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1134" w:rsidRPr="009F7E13" w:rsidRDefault="006C1134" w:rsidP="006C1134">
      <w:pPr>
        <w:pStyle w:val="Title"/>
        <w:spacing w:before="480" w:after="360"/>
        <w:jc w:val="center"/>
      </w:pPr>
      <w:r w:rsidRPr="009F7E13">
        <w:t>Distance and Areas Weighting of GWR Kriging for Stunting Cases In East Java</w:t>
      </w:r>
    </w:p>
    <w:p w:rsidR="006C1134" w:rsidRPr="009F7E13" w:rsidRDefault="006C1134" w:rsidP="006C1134">
      <w:pPr>
        <w:spacing w:before="240" w:after="240" w:line="240" w:lineRule="auto"/>
        <w:jc w:val="center"/>
        <w:rPr>
          <w:rFonts w:ascii="Cambria" w:hAnsi="Cambria" w:cstheme="minorHAnsi"/>
          <w:b/>
          <w:sz w:val="24"/>
          <w:szCs w:val="24"/>
          <w:vertAlign w:val="superscript"/>
        </w:rPr>
      </w:pPr>
      <w:r w:rsidRPr="009F7E13">
        <w:rPr>
          <w:rFonts w:ascii="Cambria" w:hAnsi="Cambria" w:cstheme="minorHAnsi"/>
          <w:b/>
          <w:sz w:val="24"/>
          <w:szCs w:val="24"/>
        </w:rPr>
        <w:t>Deby Ardianti</w:t>
      </w:r>
      <w:r w:rsidRPr="009F7E13">
        <w:rPr>
          <w:rFonts w:ascii="Cambria" w:hAnsi="Cambria" w:cstheme="minorHAnsi"/>
          <w:b/>
          <w:sz w:val="24"/>
          <w:szCs w:val="24"/>
          <w:vertAlign w:val="superscript"/>
        </w:rPr>
        <w:t>1</w:t>
      </w:r>
      <w:r w:rsidRPr="009F7E13">
        <w:rPr>
          <w:rFonts w:ascii="Cambria" w:hAnsi="Cambria" w:cstheme="minorHAnsi"/>
          <w:b/>
          <w:sz w:val="24"/>
          <w:szCs w:val="24"/>
        </w:rPr>
        <w:t>, Henny Pramoedyo</w:t>
      </w:r>
      <w:r w:rsidRPr="009F7E13">
        <w:rPr>
          <w:rFonts w:ascii="Cambria" w:hAnsi="Cambria" w:cstheme="minorHAnsi"/>
          <w:b/>
          <w:sz w:val="24"/>
          <w:szCs w:val="24"/>
          <w:vertAlign w:val="superscript"/>
        </w:rPr>
        <w:t>2</w:t>
      </w:r>
      <w:r w:rsidRPr="009F7E13">
        <w:rPr>
          <w:rFonts w:ascii="Cambria" w:hAnsi="Cambria" w:cstheme="minorHAnsi"/>
          <w:b/>
          <w:sz w:val="24"/>
          <w:szCs w:val="24"/>
        </w:rPr>
        <w:t>, Nurjannah</w:t>
      </w:r>
      <w:r w:rsidRPr="009F7E13">
        <w:rPr>
          <w:rFonts w:ascii="Cambria" w:hAnsi="Cambria" w:cstheme="minorHAnsi"/>
          <w:b/>
          <w:sz w:val="24"/>
          <w:szCs w:val="24"/>
          <w:vertAlign w:val="superscript"/>
        </w:rPr>
        <w:t>3</w:t>
      </w:r>
    </w:p>
    <w:p w:rsidR="006C1134" w:rsidRPr="009F7E13" w:rsidRDefault="006C1134" w:rsidP="006C1134">
      <w:pPr>
        <w:spacing w:line="240" w:lineRule="auto"/>
        <w:jc w:val="center"/>
        <w:rPr>
          <w:rFonts w:ascii="Cambria" w:hAnsi="Cambria" w:cstheme="minorHAnsi"/>
          <w:sz w:val="24"/>
          <w:szCs w:val="24"/>
        </w:rPr>
      </w:pPr>
      <w:r w:rsidRPr="009F7E13">
        <w:rPr>
          <w:rFonts w:ascii="Cambria" w:hAnsi="Cambria" w:cstheme="minorHAnsi"/>
          <w:sz w:val="24"/>
          <w:szCs w:val="24"/>
          <w:vertAlign w:val="superscript"/>
        </w:rPr>
        <w:t>1,2,3</w:t>
      </w:r>
      <w:r w:rsidRPr="009F7E13">
        <w:rPr>
          <w:rFonts w:ascii="Cambria" w:hAnsi="Cambria" w:cstheme="minorHAnsi"/>
          <w:sz w:val="24"/>
          <w:szCs w:val="24"/>
        </w:rPr>
        <w:t>Departement of Statistics Faculty of Mathematic and Natural Sciences, Brawijaya University, Indonesia</w:t>
      </w:r>
    </w:p>
    <w:p w:rsidR="006C1134" w:rsidRPr="009F7E13" w:rsidRDefault="006C1134" w:rsidP="006C1134">
      <w:pPr>
        <w:spacing w:line="240" w:lineRule="auto"/>
        <w:jc w:val="center"/>
        <w:rPr>
          <w:rFonts w:ascii="Cambria" w:hAnsi="Cambria" w:cstheme="minorHAnsi"/>
          <w:sz w:val="24"/>
          <w:szCs w:val="24"/>
        </w:rPr>
      </w:pPr>
      <w:r w:rsidRPr="009F7E13">
        <w:rPr>
          <w:rFonts w:ascii="Cambria" w:hAnsi="Cambria" w:cstheme="minorHAnsi"/>
          <w:sz w:val="24"/>
          <w:szCs w:val="24"/>
        </w:rPr>
        <w:t xml:space="preserve">Email: </w:t>
      </w:r>
      <w:hyperlink r:id="rId4" w:history="1">
        <w:r w:rsidRPr="009F7E13">
          <w:rPr>
            <w:rStyle w:val="Hyperlink"/>
            <w:rFonts w:ascii="Cambria" w:hAnsi="Cambria" w:cstheme="minorHAnsi"/>
            <w:sz w:val="24"/>
            <w:szCs w:val="24"/>
          </w:rPr>
          <w:t>ard.dianti@gmail.com</w:t>
        </w:r>
      </w:hyperlink>
    </w:p>
    <w:p w:rsidR="006C1134" w:rsidRPr="00FA1D3F" w:rsidRDefault="006C1134" w:rsidP="006C1134">
      <w:pPr>
        <w:spacing w:line="240" w:lineRule="auto"/>
        <w:jc w:val="center"/>
        <w:rPr>
          <w:rFonts w:cstheme="minorHAnsi"/>
          <w:szCs w:val="22"/>
        </w:rPr>
      </w:pPr>
    </w:p>
    <w:p w:rsidR="006C1134" w:rsidRPr="00FA1D3F" w:rsidRDefault="006C1134" w:rsidP="006C1134">
      <w:pPr>
        <w:spacing w:line="240" w:lineRule="auto"/>
        <w:jc w:val="center"/>
        <w:rPr>
          <w:rFonts w:cstheme="minorHAnsi"/>
          <w:b/>
          <w:sz w:val="24"/>
          <w:szCs w:val="22"/>
        </w:rPr>
      </w:pPr>
      <w:r w:rsidRPr="00FA1D3F">
        <w:rPr>
          <w:rFonts w:cstheme="minorHAnsi"/>
          <w:b/>
          <w:sz w:val="24"/>
          <w:szCs w:val="22"/>
        </w:rPr>
        <w:t>Abstract</w:t>
      </w:r>
    </w:p>
    <w:p w:rsidR="006C1134" w:rsidRPr="009F7E13" w:rsidRDefault="006C1134" w:rsidP="006C1134">
      <w:pPr>
        <w:spacing w:after="240" w:line="240" w:lineRule="auto"/>
        <w:ind w:firstLine="720"/>
        <w:jc w:val="both"/>
        <w:rPr>
          <w:rFonts w:ascii="Cambria" w:hAnsi="Cambria" w:cstheme="minorHAnsi"/>
          <w:sz w:val="20"/>
        </w:rPr>
      </w:pPr>
      <w:r w:rsidRPr="009F7E13">
        <w:rPr>
          <w:rFonts w:ascii="Cambria" w:hAnsi="Cambria" w:cstheme="minorHAnsi"/>
          <w:sz w:val="20"/>
        </w:rPr>
        <w:t>Spatial heterogeneity shows the characteristic location from one location to others location and it is the main assumption in Geographically Weighted Regression.  The location becomes a weight on GWR model, There are two groups of location weight namely based on distance and area. The weight considers the closeness between the location. The accuracy weighted is needed because the weighting represents the data location. The aim of this research was to get a suitable weighting method for stunting data. This research used secondary data about stunting and the influence factors of stunting such as coverage visiting of pregnant women (K1), consumption of FE tablet, exclusive of breastfeeding, immunization coverage, and clean &amp; health behaviour. Those data obtained from the Healthy Ministry of East Jawa.Based on the results of this research show that the goodness weighting for GWR modell is Adaptive Bisquare Kernel (distance weighting). The predicted mapping stunting is showed by interpolation Kriging with a range of 27%  to 49,5%.</w:t>
      </w:r>
    </w:p>
    <w:p w:rsidR="006C1134" w:rsidRPr="00FA1D3F" w:rsidRDefault="006C1134" w:rsidP="006C1134">
      <w:pPr>
        <w:spacing w:after="240" w:line="240" w:lineRule="auto"/>
        <w:rPr>
          <w:rFonts w:cstheme="minorHAnsi"/>
          <w:szCs w:val="22"/>
        </w:rPr>
      </w:pPr>
      <w:r>
        <w:rPr>
          <w:rFonts w:ascii="Cambria" w:hAnsi="Cambria" w:cstheme="minorHAnsi"/>
          <w:b/>
          <w:noProof/>
          <w:sz w:val="24"/>
          <w:szCs w:val="24"/>
          <w:lang w:eastAsia="id-ID" w:bidi="ar-SA"/>
        </w:rPr>
        <mc:AlternateContent>
          <mc:Choice Requires="wps">
            <w:drawing>
              <wp:anchor distT="0" distB="0" distL="114300" distR="114300" simplePos="0" relativeHeight="251659264" behindDoc="0" locked="0" layoutInCell="1" allowOverlap="1" wp14:anchorId="0F80FA7B" wp14:editId="62160936">
                <wp:simplePos x="0" y="0"/>
                <wp:positionH relativeFrom="column">
                  <wp:posOffset>-8263</wp:posOffset>
                </wp:positionH>
                <wp:positionV relativeFrom="paragraph">
                  <wp:posOffset>179881</wp:posOffset>
                </wp:positionV>
                <wp:extent cx="5530085" cy="0"/>
                <wp:effectExtent l="0" t="0" r="33020" b="19050"/>
                <wp:wrapNone/>
                <wp:docPr id="2" name="Straight Connector 2"/>
                <wp:cNvGraphicFramePr/>
                <a:graphic xmlns:a="http://schemas.openxmlformats.org/drawingml/2006/main">
                  <a:graphicData uri="http://schemas.microsoft.com/office/word/2010/wordprocessingShape">
                    <wps:wsp>
                      <wps:cNvCnPr/>
                      <wps:spPr>
                        <a:xfrm>
                          <a:off x="0" y="0"/>
                          <a:ext cx="553008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E442E6"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pt,14.15pt" to="434.8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zFYtwEAAMMDAAAOAAAAZHJzL2Uyb0RvYy54bWysU8GO0zAQvSPxD5bvNGlR0Spquoeu4IKg&#10;YuEDvM64sWR7rLFp079n7LZZxCIhEBfHY897M+95srmfvBNHoGQx9HK5aKWAoHGw4dDLb1/fv7mT&#10;ImUVBuUwQC/PkOT99vWrzSl2sMIR3QAkmCSk7hR7OeYcu6ZJegSv0gIjBL40SF5lDunQDKROzO5d&#10;s2rbd80JaYiEGlLi04fLpdxWfmNA58/GJMjC9ZJ7y3Wluj6VtdluVHcgFUerr22of+jCKxu46Ez1&#10;oLIS38m+oPJWEyY0eaHRN2iM1VA1sJpl+4uax1FFqFrYnBRnm9L/o9WfjnsSdujlSoqgPD/RYyZl&#10;D2MWOwyBDUQSq+LTKaaO03dhT9coxT0V0ZMhX74sR0zV2/PsLUxZaD5cr9+27d1aCn27a56BkVL+&#10;AOhF2fTS2VBkq04dP6bMxTj1lsJBaeRSuu7y2UFJduELGJbCxZYVXYcIdo7EUfHzK60h5GWRwnw1&#10;u8CMdW4Gtn8GXvMLFOqA/Q14RtTKGPIM9jYg/a56nm4tm0v+zYGL7mLBEw7n+ijVGp6UqvA61WUU&#10;f44r/Pnf2/4AAAD//wMAUEsDBBQABgAIAAAAIQAovpn+3wAAAAgBAAAPAAAAZHJzL2Rvd25yZXYu&#10;eG1sTI9BS8NAEIXvgv9hGcFbu2mEENNsSimItSClVWiP2+yYRLOzIbtt0n/viAc9DTPv8eZ7+WK0&#10;rbhg7xtHCmbTCARS6UxDlYL3t6dJCsIHTUa3jlDBFT0situbXGfGDbTDyz5UgkPIZ1pBHUKXSenL&#10;Gq32U9chsfbheqsDr30lTa8HDretjKMokVY3xB9q3eGqxvJrf7YKXvv1erXcXD9pe7TDId4cti/j&#10;s1L3d+NyDiLgGP7M8IPP6FAw08mdyXjRKpjMHtipIE55sp4mjwmI0+9BFrn8X6D4BgAA//8DAFBL&#10;AQItABQABgAIAAAAIQC2gziS/gAAAOEBAAATAAAAAAAAAAAAAAAAAAAAAABbQ29udGVudF9UeXBl&#10;c10ueG1sUEsBAi0AFAAGAAgAAAAhADj9If/WAAAAlAEAAAsAAAAAAAAAAAAAAAAALwEAAF9yZWxz&#10;Ly5yZWxzUEsBAi0AFAAGAAgAAAAhAMDDMVi3AQAAwwMAAA4AAAAAAAAAAAAAAAAALgIAAGRycy9l&#10;Mm9Eb2MueG1sUEsBAi0AFAAGAAgAAAAhACi+mf7fAAAACAEAAA8AAAAAAAAAAAAAAAAAEQQAAGRy&#10;cy9kb3ducmV2LnhtbFBLBQYAAAAABAAEAPMAAAAdBQAAAAA=&#10;" strokecolor="#4472c4 [3204]" strokeweight=".5pt">
                <v:stroke joinstyle="miter"/>
              </v:line>
            </w:pict>
          </mc:Fallback>
        </mc:AlternateContent>
      </w:r>
      <w:r w:rsidRPr="009F7E13">
        <w:rPr>
          <w:rFonts w:ascii="Cambria" w:hAnsi="Cambria" w:cstheme="minorHAnsi"/>
          <w:b/>
          <w:sz w:val="24"/>
          <w:szCs w:val="24"/>
        </w:rPr>
        <w:t>Keyword:</w:t>
      </w:r>
      <w:r w:rsidRPr="00FA1D3F">
        <w:rPr>
          <w:rFonts w:cstheme="minorHAnsi"/>
          <w:szCs w:val="22"/>
        </w:rPr>
        <w:t xml:space="preserve"> </w:t>
      </w:r>
      <w:r>
        <w:rPr>
          <w:rFonts w:ascii="Cambria" w:hAnsi="Cambria" w:cstheme="minorHAnsi"/>
          <w:sz w:val="20"/>
        </w:rPr>
        <w:t>GWR; weighting; distance; area;</w:t>
      </w:r>
      <w:r w:rsidRPr="009F7E13">
        <w:rPr>
          <w:rFonts w:ascii="Cambria" w:hAnsi="Cambria" w:cstheme="minorHAnsi"/>
          <w:sz w:val="20"/>
        </w:rPr>
        <w:t>stunting</w:t>
      </w:r>
    </w:p>
    <w:p w:rsidR="0078586D" w:rsidRDefault="0078586D">
      <w:bookmarkStart w:id="0" w:name="_GoBack"/>
      <w:bookmarkEnd w:id="0"/>
    </w:p>
    <w:sectPr w:rsidR="007858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Mangal">
    <w:altName w:val="Cambria Math"/>
    <w:panose1 w:val="02040503050203030202"/>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134"/>
    <w:rsid w:val="006C1134"/>
    <w:rsid w:val="0078586D"/>
  </w:rsids>
  <m:mathPr>
    <m:mathFont m:val="Cambria Math"/>
    <m:brkBin m:val="before"/>
    <m:brkBinSub m:val="--"/>
    <m:smallFrac m:val="0"/>
    <m:dispDef/>
    <m:lMargin m:val="0"/>
    <m:rMargin m:val="0"/>
    <m:defJc m:val="centerGroup"/>
    <m:wrapIndent m:val="1440"/>
    <m:intLim m:val="subSup"/>
    <m:naryLim m:val="undOvr"/>
  </m:mathPr>
  <w:themeFontLang w:val="id-ID"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C81DC4-0720-47E9-9546-4E3249EC8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id-ID"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134"/>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1134"/>
    <w:rPr>
      <w:color w:val="0563C1" w:themeColor="hyperlink"/>
      <w:u w:val="single"/>
    </w:rPr>
  </w:style>
  <w:style w:type="paragraph" w:styleId="Title">
    <w:name w:val="Title"/>
    <w:basedOn w:val="Normal"/>
    <w:next w:val="Normal"/>
    <w:link w:val="TitleChar"/>
    <w:uiPriority w:val="10"/>
    <w:qFormat/>
    <w:rsid w:val="006C1134"/>
    <w:pPr>
      <w:spacing w:after="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6C1134"/>
    <w:rPr>
      <w:rFonts w:asciiTheme="majorHAnsi" w:eastAsiaTheme="majorEastAsia" w:hAnsiTheme="majorHAnsi" w:cstheme="majorBidi"/>
      <w:spacing w:val="-10"/>
      <w:kern w:val="28"/>
      <w:sz w:val="56"/>
      <w:szCs w:val="5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rd.dianti@gmail.com" TargetMode="Externa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209</Words>
  <Characters>1194</Characters>
  <Application>Microsoft Office Word</Application>
  <DocSecurity>0</DocSecurity>
  <Lines>9</Lines>
  <Paragraphs>2</Paragraphs>
  <ScaleCrop>false</ScaleCrop>
  <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2020-10-07T01:41:00Z</dcterms:created>
  <dcterms:modified xsi:type="dcterms:W3CDTF">2020-10-07T01:42:00Z</dcterms:modified>
</cp:coreProperties>
</file>