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15E" w:rsidRPr="00181A8B" w:rsidRDefault="00181A8B" w:rsidP="00E75F7E">
      <w:pPr>
        <w:pStyle w:val="Title"/>
        <w:rPr>
          <w:rFonts w:asciiTheme="majorHAnsi" w:hAnsiTheme="majorHAnsi"/>
          <w:color w:val="00B0F0"/>
          <w:sz w:val="24"/>
          <w:szCs w:val="24"/>
        </w:rPr>
      </w:pPr>
      <w:bookmarkStart w:id="0" w:name="_GoBack"/>
      <w:bookmarkEnd w:id="0"/>
      <w:r w:rsidRPr="00181A8B">
        <w:rPr>
          <w:noProof/>
        </w:rPr>
        <mc:AlternateContent>
          <mc:Choice Requires="wpi">
            <w:drawing>
              <wp:anchor distT="0" distB="0" distL="114300" distR="114300" simplePos="0" relativeHeight="251658752" behindDoc="0" locked="0" layoutInCell="1" allowOverlap="1" wp14:anchorId="5A210FC9" wp14:editId="416766A7">
                <wp:simplePos x="0" y="0"/>
                <wp:positionH relativeFrom="column">
                  <wp:posOffset>2556680</wp:posOffset>
                </wp:positionH>
                <wp:positionV relativeFrom="paragraph">
                  <wp:posOffset>465125</wp:posOffset>
                </wp:positionV>
                <wp:extent cx="19080" cy="2160"/>
                <wp:effectExtent l="38100" t="38100" r="38100" b="36195"/>
                <wp:wrapNone/>
                <wp:docPr id="2"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19080" cy="2160"/>
                      </w14:xfrm>
                    </w14:contentPart>
                  </a:graphicData>
                </a:graphic>
              </wp:anchor>
            </w:drawing>
          </mc:Choice>
          <mc:Fallback>
            <w:pict>
              <v:shapetype w14:anchorId="7CD97F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01pt;margin-top:36.25pt;width:2.05pt;height:.8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">
                <v:imagedata r:id="rId9" o:title=""/>
                <v:path arrowok="t"/>
                <o:lock v:ext="edit" rotation="t" aspectratio="f"/>
              </v:shape>
            </w:pict>
          </mc:Fallback>
        </mc:AlternateContent>
      </w:r>
      <w:r w:rsidR="0076274B">
        <w:t xml:space="preserve">   </w:t>
      </w:r>
      <w:sdt>
        <w:sdtPr>
          <w:alias w:val="Title"/>
          <w:tag w:val=""/>
          <w:id w:val="-1026863278"/>
          <w:lock w:val="sdtLocked"/>
          <w:placeholder>
            <w:docPart w:val="08810A2BB7CD479999CE2BC9090B80EC"/>
          </w:placeholder>
          <w:dataBinding w:prefixMappings="xmlns:ns0='http://purl.org/dc/elements/1.1/' xmlns:ns1='http://schemas.openxmlformats.org/package/2006/metadata/core-properties' " w:xpath="/ns1:coreProperties[1]/ns0:title[1]" w:storeItemID="{6C3C8BC8-F283-45AE-878A-BAB7291924A1}"/>
          <w:text/>
        </w:sdtPr>
        <w:sdtEndPr/>
        <w:sdtContent>
          <w:r w:rsidR="00E75F7E">
            <w:t>Richards Curve Implementation For Prediction of  Covid-19 Spread in Maluku Province</w:t>
          </w:r>
        </w:sdtContent>
      </w:sdt>
    </w:p>
    <w:p w:rsidR="0057215E" w:rsidRPr="00181A8B" w:rsidRDefault="008801E7" w:rsidP="00786A91">
      <w:pPr>
        <w:pStyle w:val="Author"/>
        <w:rPr>
          <w:rFonts w:asciiTheme="majorHAnsi" w:hAnsiTheme="majorHAnsi"/>
          <w:sz w:val="24"/>
          <w:szCs w:val="24"/>
        </w:rPr>
      </w:pPr>
      <w:sdt>
        <w:sdtPr>
          <w:rPr>
            <w:rFonts w:asciiTheme="majorHAnsi" w:hAnsiTheme="majorHAnsi"/>
            <w:sz w:val="24"/>
            <w:szCs w:val="24"/>
          </w:rPr>
          <w:alias w:val="Author"/>
          <w:tag w:val=""/>
          <w:id w:val="-169403320"/>
          <w:lock w:val="sdtLocked"/>
          <w:placeholder>
            <w:docPart w:val="3AFF6A6DF32541A49F226E61D0DAA99E"/>
          </w:placeholder>
          <w:dataBinding w:prefixMappings="xmlns:ns0='http://purl.org/dc/elements/1.1/' xmlns:ns1='http://schemas.openxmlformats.org/package/2006/metadata/core-properties' " w:xpath="/ns1:coreProperties[1]/ns0:creator[1]" w:storeItemID="{6C3C8BC8-F283-45AE-878A-BAB7291924A1}"/>
          <w:text/>
        </w:sdtPr>
        <w:sdtEndPr/>
        <w:sdtContent>
          <w:r w:rsidR="00E75F7E" w:rsidRPr="00E75F7E">
            <w:rPr>
              <w:rFonts w:asciiTheme="majorHAnsi" w:hAnsiTheme="majorHAnsi"/>
              <w:sz w:val="24"/>
              <w:szCs w:val="24"/>
            </w:rPr>
            <w:t>Nanang Ondi</w:t>
          </w:r>
        </w:sdtContent>
      </w:sdt>
      <w:r w:rsidR="003A5EFA" w:rsidRPr="00181A8B">
        <w:rPr>
          <w:rFonts w:asciiTheme="majorHAnsi" w:hAnsiTheme="majorHAnsi"/>
          <w:sz w:val="24"/>
          <w:szCs w:val="24"/>
          <w:vertAlign w:val="superscript"/>
        </w:rPr>
        <w:t>1</w:t>
      </w:r>
      <w:r w:rsidR="003A5EFA" w:rsidRPr="00181A8B">
        <w:rPr>
          <w:rFonts w:asciiTheme="majorHAnsi" w:hAnsiTheme="majorHAnsi"/>
          <w:sz w:val="24"/>
          <w:szCs w:val="24"/>
        </w:rPr>
        <w:t xml:space="preserve">, </w:t>
      </w:r>
      <w:r w:rsidR="00E75F7E" w:rsidRPr="00E75F7E">
        <w:rPr>
          <w:rFonts w:asciiTheme="majorHAnsi" w:hAnsiTheme="majorHAnsi"/>
          <w:sz w:val="24"/>
          <w:szCs w:val="24"/>
        </w:rPr>
        <w:t>F. Y. Rumlawang</w:t>
      </w:r>
      <w:r w:rsidR="00E75F7E">
        <w:rPr>
          <w:rFonts w:asciiTheme="majorHAnsi" w:hAnsiTheme="majorHAnsi"/>
          <w:sz w:val="24"/>
          <w:szCs w:val="24"/>
          <w:vertAlign w:val="superscript"/>
        </w:rPr>
        <w:t>2</w:t>
      </w:r>
      <w:r w:rsidR="003A5EFA" w:rsidRPr="00181A8B">
        <w:rPr>
          <w:rFonts w:asciiTheme="majorHAnsi" w:hAnsiTheme="majorHAnsi"/>
          <w:sz w:val="24"/>
          <w:szCs w:val="24"/>
        </w:rPr>
        <w:t xml:space="preserve">, </w:t>
      </w:r>
      <w:r w:rsidR="00E75F7E" w:rsidRPr="00E75F7E">
        <w:rPr>
          <w:rFonts w:asciiTheme="majorHAnsi" w:hAnsiTheme="majorHAnsi"/>
          <w:sz w:val="24"/>
          <w:szCs w:val="24"/>
        </w:rPr>
        <w:t>Y. A. Lesnussa</w:t>
      </w:r>
      <w:r w:rsidR="00E75F7E">
        <w:rPr>
          <w:rFonts w:asciiTheme="majorHAnsi" w:hAnsiTheme="majorHAnsi"/>
          <w:sz w:val="24"/>
          <w:szCs w:val="24"/>
          <w:vertAlign w:val="superscript"/>
        </w:rPr>
        <w:t>3</w:t>
      </w:r>
      <w:r w:rsidR="00E75F7E">
        <w:rPr>
          <w:rFonts w:asciiTheme="majorHAnsi" w:hAnsiTheme="majorHAnsi"/>
          <w:sz w:val="24"/>
          <w:szCs w:val="24"/>
        </w:rPr>
        <w:t xml:space="preserve"> </w:t>
      </w:r>
    </w:p>
    <w:p w:rsidR="00181A8B" w:rsidRDefault="003A5EFA" w:rsidP="00E75F7E">
      <w:pPr>
        <w:pStyle w:val="Affiliation"/>
        <w:spacing w:after="0"/>
        <w:rPr>
          <w:rFonts w:asciiTheme="majorHAnsi" w:hAnsiTheme="majorHAnsi"/>
          <w:sz w:val="24"/>
        </w:rPr>
      </w:pPr>
      <w:r w:rsidRPr="00181A8B">
        <w:rPr>
          <w:rFonts w:asciiTheme="majorHAnsi" w:hAnsiTheme="majorHAnsi"/>
          <w:sz w:val="24"/>
          <w:vertAlign w:val="superscript"/>
        </w:rPr>
        <w:t>1</w:t>
      </w:r>
      <w:r w:rsidR="00E75F7E">
        <w:rPr>
          <w:rFonts w:asciiTheme="majorHAnsi" w:hAnsiTheme="majorHAnsi"/>
          <w:sz w:val="24"/>
          <w:vertAlign w:val="superscript"/>
        </w:rPr>
        <w:t>,2,3</w:t>
      </w:r>
      <w:r w:rsidR="00E75F7E" w:rsidRPr="00E75F7E">
        <w:rPr>
          <w:rFonts w:asciiTheme="majorHAnsi" w:hAnsiTheme="majorHAnsi"/>
          <w:sz w:val="24"/>
        </w:rPr>
        <w:t>Department of Mathematics, Faculty of Mathematics and Natural Sciences, Pattimura University, Indonesia</w:t>
      </w:r>
    </w:p>
    <w:p w:rsidR="00E75F7E" w:rsidRPr="00E75F7E" w:rsidRDefault="00E75F7E" w:rsidP="00E75F7E">
      <w:pPr>
        <w:rPr>
          <w:lang w:val="en-US" w:eastAsia="ar-SA"/>
        </w:rPr>
      </w:pPr>
    </w:p>
    <w:p w:rsidR="0004430D" w:rsidRPr="00181A8B" w:rsidRDefault="00F44BB4" w:rsidP="00181A8B">
      <w:pPr>
        <w:pStyle w:val="Affiliation"/>
        <w:spacing w:after="360"/>
        <w:contextualSpacing w:val="0"/>
        <w:rPr>
          <w:rFonts w:asciiTheme="majorHAnsi" w:hAnsiTheme="majorHAnsi"/>
          <w:sz w:val="24"/>
        </w:rPr>
      </w:pPr>
      <w:r w:rsidRPr="00181A8B">
        <w:rPr>
          <w:rFonts w:asciiTheme="majorHAnsi" w:hAnsiTheme="majorHAnsi"/>
          <w:sz w:val="24"/>
        </w:rPr>
        <w:t>Email:</w:t>
      </w:r>
      <w:r w:rsidR="00E75F7E">
        <w:rPr>
          <w:rFonts w:asciiTheme="majorHAnsi" w:hAnsiTheme="majorHAnsi"/>
          <w:sz w:val="24"/>
        </w:rPr>
        <w:t xml:space="preserve"> </w:t>
      </w:r>
      <w:r w:rsidR="00E75F7E" w:rsidRPr="00E75F7E">
        <w:rPr>
          <w:rStyle w:val="Hyperlink"/>
          <w:rFonts w:asciiTheme="majorHAnsi" w:hAnsiTheme="majorHAnsi" w:cs="Arial"/>
          <w:sz w:val="24"/>
        </w:rPr>
        <w:t>yopi_a_lesnussa@yahoo.com</w:t>
      </w:r>
    </w:p>
    <w:p w:rsidR="0057215E" w:rsidRPr="00181A8B" w:rsidRDefault="00CE3E43" w:rsidP="00181A8B">
      <w:pPr>
        <w:pStyle w:val="AbstractTitle"/>
        <w:spacing w:before="1080"/>
        <w:rPr>
          <w:rFonts w:asciiTheme="majorHAnsi" w:hAnsiTheme="majorHAnsi"/>
          <w:sz w:val="24"/>
        </w:rPr>
      </w:pPr>
      <w:r>
        <w:rPr>
          <w:rFonts w:asciiTheme="majorHAnsi" w:hAnsiTheme="majorHAnsi"/>
          <w:caps/>
          <w:sz w:val="24"/>
        </w:rPr>
        <w:t>Abstract</w:t>
      </w:r>
      <w:r w:rsidR="00870902" w:rsidRPr="00181A8B">
        <w:rPr>
          <w:rFonts w:asciiTheme="majorHAnsi" w:hAnsiTheme="majorHAnsi"/>
          <w:sz w:val="24"/>
        </w:rPr>
        <w:t xml:space="preserve"> </w:t>
      </w:r>
    </w:p>
    <w:p w:rsidR="0057215E" w:rsidRPr="00181A8B" w:rsidRDefault="00E75F7E" w:rsidP="00786A91">
      <w:pPr>
        <w:pStyle w:val="Abstract"/>
        <w:rPr>
          <w:rFonts w:asciiTheme="majorHAnsi" w:hAnsiTheme="majorHAnsi"/>
          <w:sz w:val="22"/>
          <w:szCs w:val="22"/>
        </w:rPr>
      </w:pPr>
      <w:r w:rsidRPr="00E75F7E">
        <w:rPr>
          <w:rFonts w:asciiTheme="majorHAnsi" w:hAnsiTheme="majorHAnsi"/>
          <w:sz w:val="22"/>
          <w:szCs w:val="22"/>
        </w:rPr>
        <w:t>COVID-19 (Coronavirus Disease 2019) was first reported in Wuhan city, China at the end of December 2019 and spread to Indonesia specifically in Maluku Province at the end of March 2020. This study aims to predict the spread of COVID-19 cases in Maluku province as well as explore the phases of its spread using the Richards Curve which is an extension of the Logistic Curve. After estimating the parameters of the Richards Function with cumulative case data of COVID-19 in Maluku province from March 23 to November 4, 2020, the results of the spread of COVID-19 cases in Maluku province reached a turning point on October 22, 2020, and ended on May 25, 2023, with a total cumulative case of 9,451 cases.</w:t>
      </w:r>
    </w:p>
    <w:p w:rsidR="00535625" w:rsidRPr="00E75F7E" w:rsidRDefault="0057215E" w:rsidP="00E75F7E">
      <w:pPr>
        <w:pStyle w:val="Keywords"/>
        <w:rPr>
          <w:rFonts w:asciiTheme="majorHAnsi" w:hAnsiTheme="majorHAnsi"/>
          <w:sz w:val="22"/>
        </w:rPr>
      </w:pPr>
      <w:r w:rsidRPr="00181A8B">
        <w:rPr>
          <w:rFonts w:asciiTheme="majorHAnsi" w:hAnsiTheme="majorHAnsi"/>
          <w:b/>
          <w:sz w:val="22"/>
        </w:rPr>
        <w:t>Keywords</w:t>
      </w:r>
      <w:r w:rsidRPr="00181A8B">
        <w:rPr>
          <w:rFonts w:asciiTheme="majorHAnsi" w:hAnsiTheme="majorHAnsi"/>
          <w:sz w:val="22"/>
        </w:rPr>
        <w:t xml:space="preserve">: </w:t>
      </w:r>
      <w:r w:rsidR="002A3DFC">
        <w:rPr>
          <w:rFonts w:asciiTheme="majorHAnsi" w:hAnsiTheme="majorHAnsi"/>
          <w:sz w:val="22"/>
        </w:rPr>
        <w:t xml:space="preserve">Carrying Capacity; </w:t>
      </w:r>
      <w:r w:rsidR="00E75F7E">
        <w:rPr>
          <w:rFonts w:asciiTheme="majorHAnsi" w:hAnsiTheme="majorHAnsi"/>
          <w:sz w:val="22"/>
        </w:rPr>
        <w:t>COVID-19;</w:t>
      </w:r>
      <w:r w:rsidR="002A3DFC">
        <w:rPr>
          <w:rFonts w:asciiTheme="majorHAnsi" w:hAnsiTheme="majorHAnsi"/>
          <w:sz w:val="22"/>
        </w:rPr>
        <w:t xml:space="preserve"> </w:t>
      </w:r>
      <w:r w:rsidR="002A3DFC" w:rsidRPr="00E75F7E">
        <w:rPr>
          <w:rFonts w:asciiTheme="majorHAnsi" w:hAnsiTheme="majorHAnsi"/>
          <w:sz w:val="22"/>
        </w:rPr>
        <w:t>Prediction</w:t>
      </w:r>
      <w:r w:rsidR="002A3DFC">
        <w:rPr>
          <w:rFonts w:asciiTheme="majorHAnsi" w:hAnsiTheme="majorHAnsi"/>
          <w:sz w:val="22"/>
        </w:rPr>
        <w:t xml:space="preserve">; </w:t>
      </w:r>
      <w:r w:rsidR="00E75F7E">
        <w:rPr>
          <w:rFonts w:asciiTheme="majorHAnsi" w:hAnsiTheme="majorHAnsi"/>
          <w:sz w:val="22"/>
        </w:rPr>
        <w:t>Richards Curve; Turning Point</w:t>
      </w:r>
    </w:p>
    <w:p w:rsidR="008464A0" w:rsidRPr="00181A8B" w:rsidRDefault="00CE3E43" w:rsidP="00786A91">
      <w:pPr>
        <w:pStyle w:val="Heading1"/>
        <w:rPr>
          <w:rFonts w:asciiTheme="majorHAnsi" w:hAnsiTheme="majorHAnsi"/>
          <w:szCs w:val="24"/>
        </w:rPr>
      </w:pPr>
      <w:r>
        <w:rPr>
          <w:rFonts w:asciiTheme="majorHAnsi" w:hAnsiTheme="majorHAnsi"/>
          <w:szCs w:val="24"/>
        </w:rPr>
        <w:t>Introduction</w:t>
      </w:r>
    </w:p>
    <w:p w:rsidR="00E27BE2" w:rsidRPr="00181A8B" w:rsidRDefault="002A3DFC" w:rsidP="00786A91">
      <w:pPr>
        <w:pStyle w:val="Body"/>
        <w:spacing w:line="240" w:lineRule="auto"/>
        <w:ind w:firstLine="720"/>
        <w:rPr>
          <w:rFonts w:asciiTheme="majorHAnsi" w:hAnsiTheme="majorHAnsi"/>
          <w:szCs w:val="24"/>
        </w:rPr>
      </w:pPr>
      <w:r w:rsidRPr="002A3DFC">
        <w:rPr>
          <w:rFonts w:asciiTheme="majorHAnsi" w:hAnsiTheme="majorHAnsi"/>
          <w:szCs w:val="24"/>
        </w:rPr>
        <w:t xml:space="preserve">Coronavirus is a group of viruses from the subfamily Orthocronavirinae in the Coronaviridae family and the order Nidovirales. This group of viruses can cause disease in birds and mammals, including humans </w:t>
      </w:r>
      <w:r w:rsidR="00E6039F">
        <w:fldChar w:fldCharType="begin" w:fldLock="1"/>
      </w:r>
      <w:r w:rsidR="00804353">
        <w:instrText>ADDIN CSL_CITATION {"citationItems":[{"id":"ITEM-1","itemData":{"DOI":"10.15408/sjsbs.v7i3.15083","ISSN":"2356-1459","abstract":"Abstract2020 is a worrying year for all countries, including Indonesia. This is due to the emergence of the Corona virus outbreak, which originated in Wuhan City of China, and spread throughout the world. Initially the government did not follow the method used by several other countries related to information provided about the corona covid-19 virus, namely by conducting a quick reaction of prevention socialization. The reason is so that the Indonesian people are not worried about issues that are worrying, other than to minimize the existence of Hoax news from a handful of irresponsible people. Finally the covid-19 outbreak also became a concern for the community, because many Indonesians were affected by the transmission of this virus. Therefore, the government took the initiative to take a lockdown policy for 14 days to anticipate the transmission of this corona outbreak. The study uses qualitative research methods with a literary and empirical approach. The data obtained comes from several regulations, such as the Governor of DKI Jakarta and several other regulations and policies, as well as phenomena that occur in the field. The results of the study stated that Indonesia had experienced a condition where the community's concern about Covid-19 was quite large, so that a government policy to lockdown was needed, as an effort to break the chain of the spread of the Corona Covid-19 virus.Keywords: Corona Virus, Lock Down, Government Policy AbstrakTahun 2020 merupakan tahun yang mengkhawatirkan seluruh negara, tanpa terkecuali negara Indonesia. Hal itu disebabkan munculkan wabah virus Corona, yang bermula dari Kota Wuhan China, dan menyebar ke seluruh penjuru dunia. Awalnya pemerintah tidak mengikuti cara yang digunakan oleh beberapa negara lainnya terkait informasi yang diberikan mengenai virus corona covid-19, yaitu dengan melakukan reaksi cepat sosialisasi pencegahan. Penyebabnya, agar masyarakat Indonesia  tidak khawatir dengan isu yang mengkhawatirkan, selain untuk meminimalisir adanya berita Hoax dari segelintir orang yang tidak bertanggung jawab. Akhirnya wabah covid-19 ini juga menjadi hal yang mengkhawatirkan bagi masyarakat, karena banyak warga Indonesia yang terkena dampak penularan virus ini. Oleh karenanya, pemerintah berinisiatif untuk mengambil kebijakan lockdown selama 14 hari guna mengantisipasi penularan wabah corona ini. Penelitian menggunakan metode penelitian kualitatif dengan pendekatan literatur dan empiris. Data yang didapat beras…","author":[{"dropping-particle":"","family":"Yunus","given":"Nur Rohim","non-dropping-particle":"","parse-names":false,"suffix":""},{"dropping-particle":"","family":"Rezki","given":"Annissa","non-dropping-particle":"","parse-names":false,"suffix":""}],"container-title":"SALAM: Jurnal Sosial dan Budaya Syar-i","id":"ITEM-1","issued":{"date-parts":[["2020"]]},"title":"Kebijakan Pemberlakuan Lock Down Sebagai Antisipasi Penyebaran Corona Virus Covid-19","type":"article-journal"},"uris":["http://www.mendeley.com/documents/?uuid=ddbf2c23-b565-4c3f-8cc3-9e9556526fb3"]}],"mendeley":{"formattedCitation":"[1]","plainTextFormattedCitation":"[1]","previouslyFormattedCitation":"&lt;sup&gt;1&lt;/sup&gt;"},"properties":{"noteIndex":0},"schema":"https://github.com/citation-style-language/schema/raw/master/csl-citation.json"}</w:instrText>
      </w:r>
      <w:r w:rsidR="00E6039F">
        <w:fldChar w:fldCharType="separate"/>
      </w:r>
      <w:r w:rsidR="00804353" w:rsidRPr="00804353">
        <w:rPr>
          <w:noProof/>
        </w:rPr>
        <w:t>[1]</w:t>
      </w:r>
      <w:r w:rsidR="00E6039F">
        <w:rPr>
          <w:lang w:val="en-GB"/>
        </w:rPr>
        <w:fldChar w:fldCharType="end"/>
      </w:r>
      <w:r w:rsidRPr="002A3DFC">
        <w:rPr>
          <w:rFonts w:asciiTheme="majorHAnsi" w:hAnsiTheme="majorHAnsi"/>
          <w:szCs w:val="24"/>
        </w:rPr>
        <w:t xml:space="preserve">. In 2002, the SARS-CoV coronavirus (SARS Coronavirus)  caused Severe Acute Respiratory Syndrome (SARS) in Guangdong, China </w:t>
      </w:r>
      <w:r w:rsidR="00E6039F">
        <w:rPr>
          <w:color w:val="000000" w:themeColor="text1"/>
        </w:rPr>
        <w:fldChar w:fldCharType="begin" w:fldLock="1"/>
      </w:r>
      <w:r w:rsidR="00804353">
        <w:rPr>
          <w:color w:val="000000" w:themeColor="text1"/>
        </w:rPr>
        <w:instrText>ADDIN CSL_CITATION {"citationItems":[{"id":"ITEM-1","itemData":{"DOI":"10.1016/S0140-6736(03)13077-2","ISSN":"01406736","PMID":"12711465","abstract":"Background: An outbreak of severe acute respiratory syndrome (SARS) has been reported in Hong Kong. We investigated the viral cause and clinical presentation among 50 patients. Methods: We analysed case notes and microbiological findings for 50 patients with SARS, representing more than five separate epidemiologically linked transmission clusters. We defined the clinical presentation and risk factors associated with severe disease and investigated the causal agents by chest radiography and laboratory testing of nasopharyngeal aspirates and sera samples. We compared the laboratory findings with those submitted for microbiological investigation of other diseases from patients whose identity was masked. Findings: Patients' age ranged from 23 to 74 years. Fever, chills, myalgia, and cough were the most frequent complaints. When compared with chest radiographic changes, respiratory symptoms and auscultatory findings were disproportionally mild. Patients who were household contacts of other infected people and had older age, lymphopenia, and liver dysfunction were associated with severe disease. A virus belonging to the family Coronaviridae was isolated from two patients. By use of serological and reverse-transcriptase PCR specific for this virus, 45 of 50 patients with SARS, but no controls, had evidence of infection with this virus. Interpretation: A coronavirus was isolated from patients with SARS that might be the primary agent associated with this disease. Serological and molecular tests specific for the virus permitted a definitive laboratory diagnosis to be made and allowed further investigation to define whether other cofactors play a part in disease progression.","author":[{"dropping-particle":"","family":"Peiris","given":"J. S.M.","non-dropping-particle":"","parse-names":false,"suffix":""},{"dropping-particle":"","family":"Lai","given":"S. T.","non-dropping-particle":"","parse-names":false,"suffix":""},{"dropping-particle":"","family":"Poon","given":"L. L.M.","non-dropping-particle":"","parse-names":false,"suffix":""},{"dropping-particle":"","family":"Guan","given":"Y.","non-dropping-particle":"","parse-names":false,"suffix":""},{"dropping-particle":"","family":"Yam","given":"L. Y.C.","non-dropping-particle":"","parse-names":false,"suffix":""},{"dropping-particle":"","family":"Lim","given":"W.","non-dropping-particle":"","parse-names":false,"suffix":""},{"dropping-particle":"","family":"Nicholls","given":"J.","non-dropping-particle":"","parse-names":false,"suffix":""},{"dropping-particle":"","family":"Yee","given":"W. K.S.","non-dropping-particle":"","parse-names":false,"suffix":""},{"dropping-particle":"","family":"Yan","given":"W. W.","non-dropping-particle":"","parse-names":false,"suffix":""},{"dropping-particle":"","family":"Cheung","given":"M. T.","non-dropping-particle":"","parse-names":false,"suffix":""},{"dropping-particle":"","family":"Cheng","given":"V. C.C.","non-dropping-particle":"","parse-names":false,"suffix":""},{"dropping-particle":"","family":"Chan","given":"K. H.","non-dropping-particle":"","parse-names":false,"suffix":""},{"dropping-particle":"","family":"Tsang","given":"D. N.C.","non-dropping-particle":"","parse-names":false,"suffix":""},{"dropping-particle":"","family":"Yung","given":"R. W.H.","non-dropping-particle":"","parse-names":false,"suffix":""},{"dropping-particle":"","family":"Ng","given":"T. K.","non-dropping-particle":"","parse-names":false,"suffix":""},{"dropping-particle":"","family":"Yuen","given":"K. Y.","non-dropping-particle":"","parse-names":false,"suffix":""}],"container-title":"Lancet","id":"ITEM-1","issued":{"date-parts":[["2003"]]},"title":"Coronavirus as a possible cause of severe acute respiratory syndrome","type":"article-journal"},"uris":["http://www.mendeley.com/documents/?uuid=535582aa-b5c2-489e-991f-0e435a0e085a"]}],"mendeley":{"formattedCitation":"[2]","plainTextFormattedCitation":"[2]","previouslyFormattedCitation":"&lt;sup&gt;2&lt;/sup&gt;"},"properties":{"noteIndex":0},"schema":"https://github.com/citation-style-language/schema/raw/master/csl-citation.json"}</w:instrText>
      </w:r>
      <w:r w:rsidR="00E6039F">
        <w:rPr>
          <w:color w:val="000000" w:themeColor="text1"/>
        </w:rPr>
        <w:fldChar w:fldCharType="separate"/>
      </w:r>
      <w:r w:rsidR="00804353" w:rsidRPr="00804353">
        <w:rPr>
          <w:noProof/>
          <w:color w:val="000000" w:themeColor="text1"/>
        </w:rPr>
        <w:t>[2]</w:t>
      </w:r>
      <w:r w:rsidR="00E6039F">
        <w:rPr>
          <w:color w:val="000000" w:themeColor="text1"/>
          <w:lang w:val="en-GB"/>
        </w:rPr>
        <w:fldChar w:fldCharType="end"/>
      </w:r>
      <w:r w:rsidRPr="002A3DFC">
        <w:rPr>
          <w:rFonts w:asciiTheme="majorHAnsi" w:hAnsiTheme="majorHAnsi"/>
          <w:szCs w:val="24"/>
        </w:rPr>
        <w:t>. In 2012 the type of Coronavirus MERS-CoV (MERS Coronavirus) caused Middle Eastern Respiratory Syndrome (MERS) which occurred in Sa</w:t>
      </w:r>
      <w:r w:rsidR="00E6039F">
        <w:rPr>
          <w:rFonts w:asciiTheme="majorHAnsi" w:hAnsiTheme="majorHAnsi"/>
          <w:szCs w:val="24"/>
        </w:rPr>
        <w:t xml:space="preserve">udi Arabia and the Middle East </w:t>
      </w:r>
      <w:r w:rsidR="00E6039F">
        <w:fldChar w:fldCharType="begin" w:fldLock="1"/>
      </w:r>
      <w:r w:rsidR="00804353">
        <w:instrText>ADDIN CSL_CITATION {"citationItems":[{"id":"ITEM-1","itemData":{"DOI":"10.1016/S0140-6736(15)60454-8","ISSN":"1474547X","PMID":"26049252","abstract":"Middle East respiratory syndrome (MERS) is a highly lethal respiratory disease caused by a novel single-stranded, positive-sense RNA betacoronavirus (MERS-CoV). Dromedary camels, hosts for MERS-CoV, are implicated in direct or indirect transmission to human beings, although the exact mode of transmission is unknown. The virus was first isolated from a patient who died from a severe respiratory illness in June, 2012, in Jeddah, Saudi Arabia. As of May 31, 2015, 1180 laboratory-confirmed cases (483 deaths; 40% mortality) have been reported to WHO. Both community-acquired and hospital-acquired cases have been reported with little human-to-human transmission reported in the community. Although most cases of MERS have occurred in Saudi Arabia and the United Arab Emirates, cases have been reported in Europe, the USA, and Asia in people who travelled from the Middle East or their contacts. Clinical features of MERS range from asymptomatic or mild disease to acute respiratory distress syndrome and multiorgan failure resulting in death, especially in individuals with underlying comorbidities. No specific drug treatment exists for MERS and infection prevention and control measures are crucial to prevent spread in health-care facilities. MERS-CoV continues to be an endemic, low-level public health threat. However, the virus could mutate to have increased interhuman transmissibility, increasing its pandemic potential.","author":[{"dropping-particle":"","family":"Zumla","given":"Alimuddin","non-dropping-particle":"","parse-names":false,"suffix":""},{"dropping-particle":"","family":"Hui","given":"David S.","non-dropping-particle":"","parse-names":false,"suffix":""},{"dropping-particle":"","family":"Perlman","given":"Stanley","non-dropping-particle":"","parse-names":false,"suffix":""}],"container-title":"The Lancet","id":"ITEM-1","issued":{"date-parts":[["2015"]]},"title":"Middle East respiratory syndrome","type":"article"},"uris":["http://www.mendeley.com/documents/?uuid=bbfd2b2b-3689-410b-9551-76bc4e413514"]}],"mendeley":{"formattedCitation":"[3]","plainTextFormattedCitation":"[3]","previouslyFormattedCitation":"&lt;sup&gt;3&lt;/sup&gt;"},"properties":{"noteIndex":0},"schema":"https://github.com/citation-style-language/schema/raw/master/csl-citation.json"}</w:instrText>
      </w:r>
      <w:r w:rsidR="00E6039F">
        <w:fldChar w:fldCharType="separate"/>
      </w:r>
      <w:r w:rsidR="00804353" w:rsidRPr="00804353">
        <w:rPr>
          <w:noProof/>
          <w:color w:val="000000" w:themeColor="text1"/>
        </w:rPr>
        <w:t>[3]</w:t>
      </w:r>
      <w:r w:rsidR="00E6039F">
        <w:rPr>
          <w:lang w:val="en-GB"/>
        </w:rPr>
        <w:fldChar w:fldCharType="end"/>
      </w:r>
      <w:r w:rsidR="00E6039F">
        <w:rPr>
          <w:lang w:val="en-GB"/>
        </w:rPr>
        <w:t>.</w:t>
      </w:r>
    </w:p>
    <w:p w:rsidR="00E27BE2" w:rsidRPr="00181A8B" w:rsidRDefault="002A3DFC" w:rsidP="00786A91">
      <w:pPr>
        <w:pStyle w:val="Body"/>
        <w:spacing w:line="240" w:lineRule="auto"/>
        <w:ind w:firstLine="720"/>
        <w:rPr>
          <w:rFonts w:asciiTheme="majorHAnsi" w:hAnsiTheme="majorHAnsi"/>
          <w:szCs w:val="24"/>
        </w:rPr>
      </w:pPr>
      <w:r w:rsidRPr="002A3DFC">
        <w:rPr>
          <w:rFonts w:asciiTheme="majorHAnsi" w:hAnsiTheme="majorHAnsi"/>
          <w:szCs w:val="24"/>
        </w:rPr>
        <w:t>In early 2020, WHO (World Health Organization) received a report from China that there were 44 patients with severe pneumonia in Wuhan City, Hubei Province, China</w:t>
      </w:r>
      <w:r w:rsidR="00E6039F">
        <w:rPr>
          <w:rFonts w:asciiTheme="majorHAnsi" w:hAnsiTheme="majorHAnsi"/>
          <w:szCs w:val="24"/>
        </w:rPr>
        <w:t xml:space="preserve"> </w:t>
      </w:r>
      <w:r w:rsidR="00E6039F">
        <w:rPr>
          <w:rStyle w:val="FootnoteReference"/>
        </w:rPr>
        <w:fldChar w:fldCharType="begin" w:fldLock="1"/>
      </w:r>
      <w:r w:rsidR="00804353">
        <w:instrText>ADDIN CSL_CITATION {"citationItems":[{"id":"ITEM-1","itemData":{"ISSN":"0853-7704","abstract":"Corona virus disease 2019 (COVID-19) is a new name given by World Health Organization (WHO) of 2019 novel corona virus infection, reported at the end of 2019 from Wuhan, Cina. The spread of infection occurs rapidly and creates a new pandemic threat. Etiology of COVID-19 was identified in 10 January 2020, a betacorona virus, similar with severe acute respiratory syndrome (SARS) and middle east respiratory syndrome (MERS CoV). The clue diagnosis pathway of COVID-19 were history of travel from Wuhan or others infected countries within 14 days prior, and symptoms of acute respiratory illness (ARI) or lower respiratory infection (pneumonia) with the result of real time polymerase chain reaction (RT-PCR) specific for COVID-19. The WHO classified COVID-19 into suspect case, probable case and confirmed case. Indonesia Ministry of Health classified the case into in monitoring (ODP), patient under surveillance (PDP), people without symptom (OTG) and confirmed case. Specimens for detection COVID-19 could be acquired from nasal and nasopharynx swab, sputum and another lower respiratory aspirate including broncoalveolar lavage (BAL). Management of COVID-19 consist of isolation and infection control, supportive treatment according to the disease severity which could be mild (acute respiratory infection) to severe pneumonia or acute respiratory distress syndrome (ARDS). Disease transmission is via droplets and contact with droplets. Currently, there is no antiviral and vaccine. Prevention is very important for this disease by limitation of transmission, identification and isolate patients. Prognosis is determined by severity of the disease and patient comorbidity. Information about this novel disease remains very few, studies are still ongoing and is needing further research to fight with this new virus. (J Respir Indo. 2020; 40(2): 119-29)","author":[{"dropping-particle":"","family":"Diah","given":"H.","non-dropping-particle":"","parse-names":false,"suffix":""},{"dropping-particle":"","family":"Rendra","given":"H D.","non-dropping-particle":"","parse-names":false,"suffix":""},{"dropping-particle":"","family":"Fathiyah","given":"I.","non-dropping-particle":"","parse-names":false,"suffix":""},{"dropping-particle":"","family":"Burhan","given":"E","non-dropping-particle":"","parse-names":false,"suffix":""},{"dropping-particle":"","family":"Heidy","given":"A","non-dropping-particle":"","parse-names":false,"suffix":""}],"container-title":"JURNAL RESPIROLOGI INDONESIA","id":"ITEM-1","issued":{"date-parts":[["2020"]]},"title":"Penyakit Virus Corona 2019","type":"article-journal"},"uris":["http://www.mendeley.com/documents/?uuid=c14a5e9c-19ab-48c8-81a0-a558d4cd8959"]}],"mendeley":{"formattedCitation":"[4]","plainTextFormattedCitation":"[4]","previouslyFormattedCitation":"&lt;sup&gt;4&lt;/sup&gt;"},"properties":{"noteIndex":0},"schema":"https://github.com/citation-style-language/schema/raw/master/csl-citation.json"}</w:instrText>
      </w:r>
      <w:r w:rsidR="00E6039F">
        <w:rPr>
          <w:rStyle w:val="FootnoteReference"/>
        </w:rPr>
        <w:fldChar w:fldCharType="separate"/>
      </w:r>
      <w:r w:rsidR="00804353" w:rsidRPr="00804353">
        <w:rPr>
          <w:noProof/>
        </w:rPr>
        <w:t>[4]</w:t>
      </w:r>
      <w:r w:rsidR="00E6039F">
        <w:rPr>
          <w:rStyle w:val="FootnoteReference"/>
        </w:rPr>
        <w:fldChar w:fldCharType="end"/>
      </w:r>
      <w:r w:rsidR="00E6039F">
        <w:rPr>
          <w:rStyle w:val="FootnoteReference"/>
        </w:rPr>
        <w:t xml:space="preserve">. </w:t>
      </w:r>
      <w:r w:rsidRPr="002A3DFC">
        <w:rPr>
          <w:rFonts w:asciiTheme="majorHAnsi" w:hAnsiTheme="majorHAnsi"/>
          <w:szCs w:val="24"/>
        </w:rPr>
        <w:t xml:space="preserve">Subsequent research showed a close relationship with the Coronavirus that caused SARS in 2002 </w:t>
      </w:r>
      <w:r w:rsidR="00E6039F">
        <w:rPr>
          <w:rStyle w:val="FootnoteReference"/>
        </w:rPr>
        <w:fldChar w:fldCharType="begin" w:fldLock="1"/>
      </w:r>
      <w:r w:rsidR="00804353">
        <w:instrText>ADDIN CSL_CITATION {"citationItems":[{"id":"ITEM-1","itemData":{"DOI":"10.1002/jmv.25700","ISSN":"10969071","PMID":"32027036","abstract":"There is a rising global concern for the recently emerged novel coronavirus (2019-nCoV). Full genomic sequences have been released by the worldwide scientific community in the last few weeks to understand the evolutionary origin and molecular characteristics of this virus. Taking advantage of all the genomic information currently available, we constructed a phylogenetic tree including also representatives of other coronaviridae, such as Bat coronavirus (BCoV) and severe acute respiratory syndrome. We confirm high sequence similarity (&gt;99%) between all sequenced 2019-nCoVs genomes available, with the closest BCoV sequence sharing 96.2% sequence identity, confirming the notion of a zoonotic origin of 2019-nCoV. Despite the low heterogeneity of the 2019-nCoV genomes, we could identify at least two hypervariable genomic hotspots, one of which is responsible for a Serine/Leucine variation in the viral ORF8-encoded protein. Finally, we perform a full proteomic comparison with other coronaviridae, identifying key aminoacidic differences to be considered for antiviral strategies deriving from previous anti-coronavirus approaches.","author":[{"dropping-particle":"","family":"Ceraolo","given":"Carmine","non-dropping-particle":"","parse-names":false,"suffix":""},{"dropping-particle":"","family":"Giorgi","given":"Federico M.","non-dropping-particle":"","parse-names":false,"suffix":""}],"container-title":"Journal of Medical Virology","id":"ITEM-1","issued":{"date-parts":[["2020"]]},"title":"Genomic variance of the 2019-nCoV coronavirus","type":"article-journal"},"uris":["http://www.mendeley.com/documents/?uuid=c48b0e2f-88c6-404e-97a4-8d67820e6c67"]}],"mendeley":{"formattedCitation":"[5]","plainTextFormattedCitation":"[5]","previouslyFormattedCitation":"&lt;sup&gt;5&lt;/sup&gt;"},"properties":{"noteIndex":0},"schema":"https://github.com/citation-style-language/schema/raw/master/csl-citation.json"}</w:instrText>
      </w:r>
      <w:r w:rsidR="00E6039F">
        <w:rPr>
          <w:rStyle w:val="FootnoteReference"/>
        </w:rPr>
        <w:fldChar w:fldCharType="separate"/>
      </w:r>
      <w:r w:rsidR="00804353" w:rsidRPr="00804353">
        <w:rPr>
          <w:noProof/>
        </w:rPr>
        <w:t>[5]</w:t>
      </w:r>
      <w:r w:rsidR="00E6039F">
        <w:rPr>
          <w:rStyle w:val="FootnoteReference"/>
        </w:rPr>
        <w:fldChar w:fldCharType="end"/>
      </w:r>
      <w:r w:rsidR="00E6039F">
        <w:t xml:space="preserve">. </w:t>
      </w:r>
      <w:r w:rsidRPr="002A3DFC">
        <w:rPr>
          <w:rFonts w:asciiTheme="majorHAnsi" w:hAnsiTheme="majorHAnsi"/>
          <w:szCs w:val="24"/>
        </w:rPr>
        <w:t xml:space="preserve">On February 11, 2020, WHO inaugurated the term COVID-19 (Coronavirus Disease 2019) which is an infectious disease similar to influenza caused by Severe Acute Respiratory Syndrome 2 (SARS-CoV-2) </w:t>
      </w:r>
      <w:r w:rsidR="00E6039F">
        <w:rPr>
          <w:rStyle w:val="FootnoteReference"/>
        </w:rPr>
        <w:fldChar w:fldCharType="begin" w:fldLock="1"/>
      </w:r>
      <w:r w:rsidR="00804353">
        <w:instrText>ADDIN CSL_CITATION {"citationItems":[{"id":"ITEM-1","itemData":{"DOI":"10.1038/s41564-020-0695-z","ISSN":"20585276","PMID":"32123347","author":[{"dropping-particle":"","family":"Gorbalenya","given":"Alexander E.","non-dropping-particle":"","parse-names":false,"suffix":""},{"dropping-particle":"","family":"Baker","given":"Susan C.","non-dropping-particle":"","parse-names":false,"suffix":""},{"dropping-particle":"","family":"Baric","given":"Ralph S.","non-dropping-particle":"","parse-names":false,"suffix":""},{"dropping-particle":"","family":"Groot","given":"Raoul J.","non-dropping-particle":"de","parse-names":false,"suffix":""},{"dropping-particle":"","family":"Drosten","given":"Christian","non-dropping-particle":"","parse-names":false,"suffix":""},{"dropping-particle":"","family":"Gulyaeva","given":"Anastasia A.","non-dropping-particle":"","parse-names":false,"suffix":""},{"dropping-particle":"","family":"Haagmans","given":"Bart L.","non-dropping-particle":"","parse-names":false,"suffix":""},{"dropping-particle":"","family":"Lauber","given":"Chris","non-dropping-particle":"","parse-names":false,"suffix":""},{"dropping-particle":"","family":"Leontovich","given":"Andrey M.","non-dropping-particle":"","parse-names":false,"suffix":""},{"dropping-particle":"","family":"Neuman","given":"Benjamin W.","non-dropping-particle":"","parse-names":false,"suffix":""},{"dropping-particle":"","family":"Penzar","given":"Dmitry","non-dropping-particle":"","parse-names":false,"suffix":""},{"dropping-particle":"","family":"Perlman","given":"Stanley","non-dropping-particle":"","parse-names":false,"suffix":""},{"dropping-particle":"","family":"Poon","given":"Leo L.M.","non-dropping-particle":"","parse-names":false,"suffix":""},{"dropping-particle":"V.","family":"Samborskiy","given":"Dmitry","non-dropping-particle":"","parse-names":false,"suffix":""},{"dropping-particle":"","family":"Sidorov","given":"Igor A.","non-dropping-particle":"","parse-names":false,"suffix":""},{"dropping-particle":"","family":"Sola","given":"Isabel","non-dropping-particle":"","parse-names":false,"suffix":""},{"dropping-particle":"","family":"Ziebuhr","given":"John","non-dropping-particle":"","parse-names":false,"suffix":""}],"container-title":"Nature Microbiology","id":"ITEM-1","issued":{"date-parts":[["2020"]]},"title":"The species Severe acute respiratory syndrome-related coronavirus: classifying 2019-nCoV and naming it SARS-CoV-2","type":"article"},"uris":["http://www.mendeley.com/documents/?uuid=ef3da644-dda9-4011-bb85-5622a45c12c7"]},{"id":"ITEM-2","itemData":{"DOI":"10.1080/22221751.2020.1746199","ISSN":"22221751","PMID":"32196410","abstract":"Coronavirus disease 2019 (COVID-19) is an infectious disease caused by severe acute respiratory syndrome coronavirus 2 (SARS-CoV-2) with droplets and contact as the main means of transmission. Since the first case appeared in Wuhan, China, in December 2019, the outbreak has gradually spread nationwide. Up to now, according to official data released by the Chinese health commission, the number of newly diagnosed patients has been declining, and the epidemic is gradually being controlled. Although most patients have mild symptoms and good prognosis after infection, some patients developed severe and die from multiple organ complications. The pathogenesis of SARS-CoV-2 infection in humans remains unclear. Immune function is a strong defense against invasive pathogens and there is currently no specific antiviral drug against the virus. This article reviews the immunological changes of coronaviruses like SARS, MERS and other viral pneumonia similar to SARS-CoV-2. Combined with the published literature, the potential pathogenesis of COVID-19 is inferred, and the treatment recommendations for giving high-doses intravenous immunoglobulin and low-molecular-weight heparin anticoagulant therapy to severe type patients are proposed.","author":[{"dropping-particle":"","family":"Lin","given":"Ling","non-dropping-particle":"","parse-names":false,"suffix":""},{"dropping-particle":"","family":"Lu","given":"Lianfeng","non-dropping-particle":"","parse-names":false,"suffix":""},{"dropping-particle":"","family":"Cao","given":"Wei","non-dropping-particle":"","parse-names":false,"suffix":""},{"dropping-particle":"","family":"Li","given":"Taisheng","non-dropping-particle":"","parse-names":false,"suffix":""}],"container-title":"Emerging Microbes and Infections","id":"ITEM-2","issued":{"date-parts":[["2020"]]},"title":"Hypothesis for potential pathogenesis of SARS-CoV-2 infection–a review of immune changes in patients with viral pneumonia","type":"article"},"uris":["http://www.mendeley.com/documents/?uuid=11bdc176-9438-4ce7-a135-dc8e9c771148"]}],"mendeley":{"formattedCitation":"[6], [7]","plainTextFormattedCitation":"[6], [7]","previouslyFormattedCitation":"&lt;sup&gt;6,7&lt;/sup&gt;"},"properties":{"noteIndex":0},"schema":"https://github.com/citation-style-language/schema/raw/master/csl-citation.json"}</w:instrText>
      </w:r>
      <w:r w:rsidR="00E6039F">
        <w:rPr>
          <w:rStyle w:val="FootnoteReference"/>
        </w:rPr>
        <w:fldChar w:fldCharType="separate"/>
      </w:r>
      <w:r w:rsidR="00804353" w:rsidRPr="00804353">
        <w:rPr>
          <w:noProof/>
        </w:rPr>
        <w:t>[6], [7]</w:t>
      </w:r>
      <w:r w:rsidR="00E6039F">
        <w:rPr>
          <w:rStyle w:val="FootnoteReference"/>
        </w:rPr>
        <w:fldChar w:fldCharType="end"/>
      </w:r>
      <w:r w:rsidR="00E6039F">
        <w:t>.</w:t>
      </w:r>
    </w:p>
    <w:p w:rsidR="002A3DFC" w:rsidRDefault="002A3DFC" w:rsidP="00142F6D">
      <w:pPr>
        <w:pStyle w:val="Body"/>
        <w:spacing w:line="240" w:lineRule="auto"/>
        <w:ind w:firstLine="720"/>
        <w:rPr>
          <w:rFonts w:asciiTheme="majorHAnsi" w:hAnsiTheme="majorHAnsi"/>
          <w:szCs w:val="24"/>
        </w:rPr>
      </w:pPr>
      <w:r w:rsidRPr="002A3DFC">
        <w:rPr>
          <w:rFonts w:asciiTheme="majorHAnsi" w:hAnsiTheme="majorHAnsi"/>
          <w:szCs w:val="24"/>
        </w:rPr>
        <w:t>The first COVID-19 was reported in Indonesia on March 23, 2020, with two cases. Data on March 31, 2020, showed that there were 1,528 confirmed cases and 136 deaths. In 1839 Verhulst introduced the Logistics Equation to model population growth which became known as the Verhulst equati</w:t>
      </w:r>
      <w:r w:rsidR="00E6039F">
        <w:rPr>
          <w:rFonts w:asciiTheme="majorHAnsi" w:hAnsiTheme="majorHAnsi"/>
          <w:szCs w:val="24"/>
        </w:rPr>
        <w:t>on and was rediscovered in 1912</w:t>
      </w:r>
      <w:r w:rsidRPr="002A3DFC">
        <w:rPr>
          <w:rFonts w:asciiTheme="majorHAnsi" w:hAnsiTheme="majorHAnsi"/>
          <w:szCs w:val="24"/>
        </w:rPr>
        <w:t xml:space="preserve"> </w:t>
      </w:r>
      <w:r w:rsidR="00E6039F">
        <w:fldChar w:fldCharType="begin" w:fldLock="1"/>
      </w:r>
      <w:r w:rsidR="00804353">
        <w:instrText>ADDIN CSL_CITATION {"citationItems":[{"id":"ITEM-1","itemData":{"abstract":"P. 115: dp/dt = mp + np2 is the form used.","author":[{"dropping-particle":"","family":"Verhulst","given":"P F","non-dropping-particle":"","parse-names":false,"suffix":""}],"container-title":"Correspondance Mathématique et Physique","id":"ITEM-1","issued":{"date-parts":[["1838"]]},"title":"Notice sur la loi que la population suit dans son accroissement","type":"article-journal"},"uris":["http://www.mendeley.com/documents/?uuid=6ab36dc1-c691-43d3-ac19-e29a58e9bbca"]},{"id":"ITEM-2","itemData":{"ISSN":"0370-1646","author":[{"dropping-particle":"","family":"McKendrick","given":"A G","non-dropping-particle":"","parse-names":false,"suffix":""},{"dropping-particle":"","family":"Pai","given":"M Kesava","non-dropping-particle":"","parse-names":false,"suffix":""}],"container-title":"Proceedings of the Royal Society of Edinburgh","id":"ITEM-2","issued":{"date-parts":[["1912"]]},"page":"649-653","publisher":"Royal Society of Edinburgh Scotland Foundation","title":"XLV.—the rate of multiplication of micro-organisms: a mathematical study","type":"article-journal","volume":"31"},"uris":["http://www.mendeley.com/documents/?uuid=3721bce5-be2b-4ab2-819f-2047cbd4973a"]}],"mendeley":{"formattedCitation":"[8], [9]","plainTextFormattedCitation":"[8], [9]","previouslyFormattedCitation":"&lt;sup&gt;8,9&lt;/sup&gt;"},"properties":{"noteIndex":0},"schema":"https://github.com/citation-style-language/schema/raw/master/csl-citation.json"}</w:instrText>
      </w:r>
      <w:r w:rsidR="00E6039F">
        <w:fldChar w:fldCharType="separate"/>
      </w:r>
      <w:r w:rsidR="00804353" w:rsidRPr="00804353">
        <w:rPr>
          <w:noProof/>
        </w:rPr>
        <w:t>[8], [9]</w:t>
      </w:r>
      <w:r w:rsidR="00E6039F">
        <w:fldChar w:fldCharType="end"/>
      </w:r>
      <w:r w:rsidR="00E6039F">
        <w:t xml:space="preserve">. </w:t>
      </w:r>
      <w:r w:rsidRPr="002A3DFC">
        <w:rPr>
          <w:rFonts w:asciiTheme="majorHAnsi" w:hAnsiTheme="majorHAnsi"/>
          <w:szCs w:val="24"/>
        </w:rPr>
        <w:t xml:space="preserve">in 1959 in research entitled: A Flexible Growth Function For Empirical Use, Richards modified the Verhulst Equation and became known as the Richards Curve </w:t>
      </w:r>
      <w:r w:rsidR="00E6039F">
        <w:fldChar w:fldCharType="begin" w:fldLock="1"/>
      </w:r>
      <w:r w:rsidR="00804353">
        <w:instrText>ADDIN CSL_CITATION {"citationItems":[{"id":"ITEM-1","itemData":{"ISSN":"0022-0957","author":[{"dropping-particle":"","family":"Richards","given":"F J","non-dropping-particle":"","parse-names":false,"suffix":""}],"container-title":"Journal of experimental Botany","id":"ITEM-1","issue":"2","issued":{"date-parts":[["1959"]]},"page":"290-301","publisher":"Oxford University Press","title":"A flexible growth function for empirical use","type":"article-journal","volume":"10"},"uris":["http://www.mendeley.com/documents/?uuid=6d0b091c-c541-4fff-aae2-0f4280051f5e"]}],"mendeley":{"formattedCitation":"[10]","plainTextFormattedCitation":"[10]","previouslyFormattedCitation":"&lt;sup&gt;10&lt;/sup&gt;"},"properties":{"noteIndex":0},"schema":"https://github.com/citation-style-language/schema/raw/master/csl-citation.json"}</w:instrText>
      </w:r>
      <w:r w:rsidR="00E6039F">
        <w:fldChar w:fldCharType="separate"/>
      </w:r>
      <w:r w:rsidR="00804353" w:rsidRPr="00804353">
        <w:rPr>
          <w:noProof/>
          <w:color w:val="000000" w:themeColor="text1"/>
        </w:rPr>
        <w:t>[10]</w:t>
      </w:r>
      <w:r w:rsidR="00E6039F">
        <w:fldChar w:fldCharType="end"/>
      </w:r>
      <w:r w:rsidR="00E6039F">
        <w:t xml:space="preserve"> </w:t>
      </w:r>
      <w:r w:rsidRPr="002A3DFC">
        <w:rPr>
          <w:rFonts w:asciiTheme="majorHAnsi" w:hAnsiTheme="majorHAnsi"/>
          <w:szCs w:val="24"/>
        </w:rPr>
        <w:t xml:space="preserve">or Generalized Logistic Function </w:t>
      </w:r>
      <w:r w:rsidR="00E6039F">
        <w:rPr>
          <w:color w:val="000000" w:themeColor="text1"/>
        </w:rPr>
        <w:fldChar w:fldCharType="begin" w:fldLock="1"/>
      </w:r>
      <w:r w:rsidR="00804353">
        <w:rPr>
          <w:color w:val="000000" w:themeColor="text1"/>
        </w:rPr>
        <w:instrText>ADDIN CSL_CITATION {"citationItems":[{"id":"ITEM-1","itemData":{"DOI":"10.2307/2527907","ISSN":"0006341X","author":[{"dropping-particle":"","family":"Nelder","given":"J. A.","non-dropping-particle":"","parse-names":false,"suffix":""}],"container-title":"Biometrics","id":"ITEM-1","issued":{"date-parts":[["1962"]]},"title":"182. Note: An Alternative Form of a Generalized Logistic Equation","type":"article-journal"},"uris":["http://www.mendeley.com/documents/?uuid=593dec3f-0e8b-47c9-86b8-51698bdbf4a1"]}],"mendeley":{"formattedCitation":"[11]","plainTextFormattedCitation":"[11]","previouslyFormattedCitation":"&lt;sup&gt;11&lt;/sup&gt;"},"properties":{"noteIndex":0},"schema":"https://github.com/citation-style-language/schema/raw/master/csl-citation.json"}</w:instrText>
      </w:r>
      <w:r w:rsidR="00E6039F">
        <w:rPr>
          <w:color w:val="000000" w:themeColor="text1"/>
        </w:rPr>
        <w:fldChar w:fldCharType="separate"/>
      </w:r>
      <w:r w:rsidR="00804353" w:rsidRPr="00804353">
        <w:rPr>
          <w:noProof/>
          <w:color w:val="000000" w:themeColor="text1"/>
        </w:rPr>
        <w:t>[11]</w:t>
      </w:r>
      <w:r w:rsidR="00E6039F">
        <w:rPr>
          <w:color w:val="000000" w:themeColor="text1"/>
        </w:rPr>
        <w:fldChar w:fldCharType="end"/>
      </w:r>
      <w:r w:rsidR="00E6039F">
        <w:rPr>
          <w:color w:val="000000" w:themeColor="text1"/>
        </w:rPr>
        <w:t xml:space="preserve"> </w:t>
      </w:r>
      <w:r w:rsidRPr="002A3DFC">
        <w:rPr>
          <w:rFonts w:asciiTheme="majorHAnsi" w:hAnsiTheme="majorHAnsi"/>
          <w:szCs w:val="24"/>
        </w:rPr>
        <w:t xml:space="preserve">because it is an extension of the Logistic Model </w:t>
      </w:r>
      <w:r w:rsidR="00E6039F">
        <w:rPr>
          <w:i/>
          <w:iCs/>
          <w:color w:val="000000" w:themeColor="text1"/>
        </w:rPr>
        <w:fldChar w:fldCharType="begin" w:fldLock="1"/>
      </w:r>
      <w:r w:rsidR="00804353">
        <w:rPr>
          <w:i/>
          <w:iCs/>
          <w:color w:val="000000" w:themeColor="text1"/>
        </w:rPr>
        <w:instrText>ADDIN CSL_CITATION {"citationItems":[{"id":"ITEM-1","itemData":{"DOI":"10.1126/science.72.1868.399-a","ISSN":"00368075","author":[{"dropping-particle":"","family":"Pearl","given":"Raymond","non-dropping-particle":"","parse-names":false,"suffix":""},{"dropping-particle":"","family":"Reed","given":"Lowell J.","non-dropping-particle":"","parse-names":false,"suffix":""}],"container-title":"Science","id":"ITEM-1","issued":{"date-parts":[["1930"]]},"title":"The logistic curve and the census count of 1930","type":"article-journal"},"uris":["http://www.mendeley.com/documents/?uuid=c1317fae-2c1c-4c66-b0f6-481fdf36e455"]},{"id":"ITEM-2","itemData":{"DOI":"10.1371/journal.pone.0236860","ISSN":"19326203","PMID":"32726361","abstract":"Currently, novel coronavirus disease 2019 (COVID-19) is a big threat to global health. The rapid spread of the virus has created pandemic, and countries all over the world are struggling with a surge in COVID-19 infected cases. There are no drugs or other therapeutics approved by the US Food and Drug Administration to prevent or treat COVID-19: information on the disease is very limited and scattered even if it exists. This motivates the use of data integration, combining data from diverse sources and eliciting useful information with a unified view of them. In this paper, we propose a Bayesian hierarchical model that integrates global data for real-time prediction of infection trajectory for multiple countries. Because the proposed model takes advantage of borrowing information across multiple countries, it outperforms an existing individual country-based model. As fully Bayesian way has been adopted, the model provides a powerful predictive tool endowed with uncertainty quantification. Additionally, a joint variable selection technique has been integrated into the proposed modeling scheme, which aimed to identify possible country-level risk factors for severe disease due to COVID-19.","author":[{"dropping-particle":"","family":"Lee","given":"Se Yoon","non-dropping-particle":"","parse-names":false,"suffix":""},{"dropping-particle":"","family":"Lei","given":"Bowen","non-dropping-particle":"","parse-names":false,"suffix":""},{"dropping-particle":"","family":"Mallick","given":"Bani","non-dropping-particle":"","parse-names":false,"suffix":""}],"container-title":"PLoS ONE","id":"ITEM-2","issued":{"date-parts":[["2020"]]},"title":"Estimation of COVID-19 spread curves integrating global data and borrowing information","type":"article-journal"},"uris":["http://www.mendeley.com/documents/?uuid=8c2a6628-5817-449d-b5fe-b467e197e511"]}],"mendeley":{"formattedCitation":"[12], [13]","plainTextFormattedCitation":"[12], [13]","previouslyFormattedCitation":"&lt;sup&gt;12,13&lt;/sup&gt;"},"properties":{"noteIndex":0},"schema":"https://github.com/citation-style-language/schema/raw/master/csl-citation.json"}</w:instrText>
      </w:r>
      <w:r w:rsidR="00E6039F">
        <w:rPr>
          <w:i/>
          <w:iCs/>
          <w:color w:val="000000" w:themeColor="text1"/>
        </w:rPr>
        <w:fldChar w:fldCharType="separate"/>
      </w:r>
      <w:r w:rsidR="00804353" w:rsidRPr="00804353">
        <w:rPr>
          <w:iCs/>
          <w:noProof/>
          <w:color w:val="000000" w:themeColor="text1"/>
        </w:rPr>
        <w:t>[12], [13]</w:t>
      </w:r>
      <w:r w:rsidR="00E6039F">
        <w:rPr>
          <w:i/>
          <w:iCs/>
          <w:color w:val="000000" w:themeColor="text1"/>
        </w:rPr>
        <w:fldChar w:fldCharType="end"/>
      </w:r>
      <w:r w:rsidR="00E6039F">
        <w:rPr>
          <w:i/>
          <w:iCs/>
          <w:color w:val="000000" w:themeColor="text1"/>
        </w:rPr>
        <w:t xml:space="preserve"> </w:t>
      </w:r>
      <w:r w:rsidRPr="002A3DFC">
        <w:rPr>
          <w:rFonts w:asciiTheme="majorHAnsi" w:hAnsiTheme="majorHAnsi"/>
          <w:szCs w:val="24"/>
        </w:rPr>
        <w:t xml:space="preserve">and in some </w:t>
      </w:r>
      <w:r w:rsidRPr="002A3DFC">
        <w:rPr>
          <w:rFonts w:asciiTheme="majorHAnsi" w:hAnsiTheme="majorHAnsi"/>
          <w:szCs w:val="24"/>
        </w:rPr>
        <w:lastRenderedPageBreak/>
        <w:t xml:space="preserve">literature, the Richards Curve is also called the Theta Logistic Model </w:t>
      </w:r>
      <w:r w:rsidR="00E6039F">
        <w:rPr>
          <w:color w:val="000000" w:themeColor="text1"/>
        </w:rPr>
        <w:fldChar w:fldCharType="begin" w:fldLock="1"/>
      </w:r>
      <w:r w:rsidR="00804353">
        <w:rPr>
          <w:color w:val="000000" w:themeColor="text1"/>
        </w:rPr>
        <w:instrText>ADDIN CSL_CITATION {"citationItems":[{"id":"ITEM-1","itemData":{"DOI":"10.1073/pnas.70.12.3590","ISSN":"00278424","PMID":"4519647","abstract":"Very precise data on the dynamics of a competitive system of 2 species of Drosophila were obtained. By a curvilinear regression approach, analytical models of competition were fitted. By statistical and biological criteria of simplicity, reality, generality, and accuracy, the best of these models was chosen. This model represents an extension of the Lotka Volterra form of competition; it adds a fourth parameter that controls the degree of nonlinearity in intraspecific growth regulation. It represents a similar extension of the logistic model of population growth.","author":[{"dropping-particle":"","family":"Gilpin","given":"M. E.","non-dropping-particle":"","parse-names":false,"suffix":""},{"dropping-particle":"","family":"Ayala","given":"F. J.","non-dropping-particle":"","parse-names":false,"suffix":""}],"container-title":"Proceedings of the National Academy of Sciences of the United States of America","id":"ITEM-1","issued":{"date-parts":[["1973"]]},"title":"Global models of growth and competition","type":"article-journal"},"uris":["http://www.mendeley.com/documents/?uuid=055b1f12-e2ca-45c6-a024-4c058ec72cff"]},{"id":"ITEM-2","itemData":{"DOI":"10.1016/j.ecolmodel.2009.08.024","ISSN":"03043800","abstract":"One of the most studied phenomena in ecology is density dependent regulation. The model most frequently used to study this behaviour is the theta-logistic model. However, disagreement has developed within the ecology community pertaining to the interpretation of this model's parameters, and thus as to appropriate values for the parameters to assume. In particular, the parameter θ has been allowed to take negative values, resulting in the 'growth rate parameter' estimated to be negative for species which are extant and exhibit no signs of becoming extinct in the short-term. Here we explain this phenomenon by formulating the theta-logistic model in the manner in which the original logistic model was formulated by Verhulst (1838), in doing so providing a simple interpretation of model parameters and thus restrictions on values the parameters may assume. We conclude that θ should (almost always) be restricted to values greater than - 1. This has implications for studies assessing the form of density dependence from data. Additionally, another model appearing in the literature is presented which provides a more flexible model of density dependence at the expense of only one additional parameter. © 2009 Elsevier B.V. All rights reserved.","author":[{"dropping-particle":"V.","family":"Ross","given":"J.","non-dropping-particle":"","parse-names":false,"suffix":""}],"container-title":"Ecological Modelling","id":"ITEM-2","issued":{"date-parts":[["2009"]]},"title":"A note on density dependence in population models","type":"article-journal"},"uris":["http://www.mendeley.com/documents/?uuid=462558ba-7f0b-41f1-b321-4e6e17a6d046"]}],"mendeley":{"formattedCitation":"[14], [15]","plainTextFormattedCitation":"[14], [15]","previouslyFormattedCitation":"&lt;sup&gt;14,15&lt;/sup&gt;"},"properties":{"noteIndex":0},"schema":"https://github.com/citation-style-language/schema/raw/master/csl-citation.json"}</w:instrText>
      </w:r>
      <w:r w:rsidR="00E6039F">
        <w:rPr>
          <w:color w:val="000000" w:themeColor="text1"/>
        </w:rPr>
        <w:fldChar w:fldCharType="separate"/>
      </w:r>
      <w:r w:rsidR="00804353" w:rsidRPr="00804353">
        <w:rPr>
          <w:noProof/>
          <w:color w:val="000000" w:themeColor="text1"/>
        </w:rPr>
        <w:t>[14], [15]</w:t>
      </w:r>
      <w:r w:rsidR="00E6039F">
        <w:rPr>
          <w:color w:val="000000" w:themeColor="text1"/>
        </w:rPr>
        <w:fldChar w:fldCharType="end"/>
      </w:r>
      <w:r w:rsidR="00E6039F">
        <w:rPr>
          <w:color w:val="000000" w:themeColor="text1"/>
        </w:rPr>
        <w:t xml:space="preserve">. </w:t>
      </w:r>
      <w:r w:rsidRPr="002A3DFC">
        <w:rPr>
          <w:rFonts w:asciiTheme="majorHAnsi" w:hAnsiTheme="majorHAnsi"/>
          <w:szCs w:val="24"/>
        </w:rPr>
        <w:t xml:space="preserve">The shape of the Richards Curve resembles the shape of the Exponential Curve </w:t>
      </w:r>
      <w:r w:rsidR="00E6039F">
        <w:rPr>
          <w:color w:val="000000" w:themeColor="text1"/>
        </w:rPr>
        <w:fldChar w:fldCharType="begin" w:fldLock="1"/>
      </w:r>
      <w:r w:rsidR="00804353">
        <w:rPr>
          <w:color w:val="000000" w:themeColor="text1"/>
        </w:rPr>
        <w:instrText>ADDIN CSL_CITATION {"citationItems":[{"id":"ITEM-1","itemData":{"DOI":"10.2527/jas.2006-041","ISSN":"00218812","PMID":"16971565","abstract":"This study compared the use of various models to describe growth in lambs of 2 contrasting breeds from birth to slaughter. Live BW records (n = 7559) from 240 Texel and 231 Scottish Blackface (SBF) lambs weighed at 2-wk intervals were modeled. Biologically relevant variables were estimated for each lamb from modified versions of the logistic, Gompertz, Richards, and exponential models, and from linear regression. In both breeds, all nonlinear models fitted the data well, with an average coefficient of determination (R2) of &gt;0.98. The linear model had a lower average R2 than any of the nonlinear models (&lt;0.94). The variables used to describe the best 3 models (logistic, Gompertz, and Richards) included estimated final BW (A); maximum ADG (B); age at maximum ADG (C); position of point of inflection in relation to A (D, for Richards only). The Richards and Gompertz models provided the best fit (average R2 = 0.986 to 0.989) in both breeds. Richards estimated an extra variable, allowing increased flexibility in describing individual growth patterns, but the Akaike's information criteria value (which weighs log-likelihood by number of parameters estimated) was similar to that of the Gompertz model. Variables A, B, C, and D were moderately to highly heritable in Texel lambs (h2 = 0.33 to 0.87), and genetic correlations between variables within-model ranged from -0.80 to 0.89, suggesting some flexibility to change the shape of the growth curve when selecting for different variables. In SBF lambs, only variables from the logistic and Gompertz models had moderate heritabilities (0.17 to 0.56), but with high genetic correlations between variables within each model (&lt;-0.88 or &gt;0.92). Selection on growth variables seems promising (in Texel more than SBF), but high genetic correlations between variables may restrict the possibilities to change the growth curve shape. A random regression model was also fitted to the data to allow predictions of growth rates at relevant time points. Heritabilities for growth rates differed markedly at various stages of growth and between the 2 breeds (Texel: 0.14 to 0.74; SBF: 0.07 to 0.34), with negative correlations between growth rate at 60 d of age and growth rate at finishing. Following these results, future studies should investigate genetic relationships between relevant growth curve variables and other important production traits, such as carcass composition and meat quality. ©2006 American Society of Animal Science. All rights…","author":[{"dropping-particle":"","family":"Lambe","given":"N. R.","non-dropping-particle":"","parse-names":false,"suffix":""},{"dropping-particle":"","family":"Navajas","given":"E. A.","non-dropping-particle":"","parse-names":false,"suffix":""},{"dropping-particle":"","family":"Simm","given":"G.","non-dropping-particle":"","parse-names":false,"suffix":""},{"dropping-particle":"","family":"Bünger","given":"L.","non-dropping-particle":"","parse-names":false,"suffix":""}],"container-title":"Journal of Animal Science","id":"ITEM-1","issued":{"date-parts":[["2006"]]},"title":"A genetic investigation of various growth models to describe growth of lambs of two contrasting breeds","type":"article-journal"},"uris":["http://www.mendeley.com/documents/?uuid=6d8f1af1-b398-4dc1-a5c4-cd7c3126d93f"]}],"mendeley":{"formattedCitation":"[16]","plainTextFormattedCitation":"[16]","previouslyFormattedCitation":"&lt;sup&gt;16&lt;/sup&gt;"},"properties":{"noteIndex":0},"schema":"https://github.com/citation-style-language/schema/raw/master/csl-citation.json"}</w:instrText>
      </w:r>
      <w:r w:rsidR="00E6039F">
        <w:rPr>
          <w:color w:val="000000" w:themeColor="text1"/>
        </w:rPr>
        <w:fldChar w:fldCharType="separate"/>
      </w:r>
      <w:r w:rsidR="00804353" w:rsidRPr="00804353">
        <w:rPr>
          <w:noProof/>
          <w:color w:val="000000" w:themeColor="text1"/>
        </w:rPr>
        <w:t>[16]</w:t>
      </w:r>
      <w:r w:rsidR="00E6039F">
        <w:rPr>
          <w:color w:val="000000" w:themeColor="text1"/>
        </w:rPr>
        <w:fldChar w:fldCharType="end"/>
      </w:r>
      <w:r w:rsidRPr="002A3DFC">
        <w:rPr>
          <w:rFonts w:asciiTheme="majorHAnsi" w:hAnsiTheme="majorHAnsi"/>
          <w:szCs w:val="24"/>
        </w:rPr>
        <w:t xml:space="preserve">.  Richards Curve is a model of a population growth curve in conditions where growth is not symmetrical with inflexion points </w:t>
      </w:r>
      <w:r w:rsidR="00E6039F">
        <w:rPr>
          <w:color w:val="000000" w:themeColor="text1"/>
        </w:rPr>
        <w:fldChar w:fldCharType="begin" w:fldLock="1"/>
      </w:r>
      <w:r w:rsidR="00804353">
        <w:rPr>
          <w:color w:val="000000" w:themeColor="text1"/>
        </w:rPr>
        <w:instrText>ADDIN CSL_CITATION {"citationItems":[{"id":"ITEM-1","itemData":{"author":[{"dropping-particle":"","family":"Seber","given":"George A F","non-dropping-particle":"","parse-names":false,"suffix":""},{"dropping-particle":"","family":"Wild","given":"Christopher John","non-dropping-particle":"","parse-names":false,"suffix":""}],"container-title":"New Jersey: John Wiley &amp; Sons","id":"ITEM-1","issued":{"date-parts":[["2003"]]},"page":"63","title":"Nonlinear Regression. Hoboken","type":"article-journal","volume":"62"},"uris":["http://www.mendeley.com/documents/?uuid=090635cd-5174-44da-87f4-c2f41896829e"]},{"id":"ITEM-2","itemData":{"ISBN":"0471032484","author":[{"dropping-particle":"","family":"Anton","given":"Howard","non-dropping-particle":"","parse-names":false,"suffix":""}],"id":"ITEM-2","issue":"QA 303. A57 1980","issued":{"date-parts":[["1980"]]},"title":"Calculus: with analytic geometry","type":"book"},"uris":["http://www.mendeley.com/documents/?uuid=b4d5ecd7-ff7c-425e-80fb-ceeb8a6a6ac4"]}],"mendeley":{"formattedCitation":"[17], [18]","plainTextFormattedCitation":"[17], [18]","previouslyFormattedCitation":"&lt;sup&gt;17,18&lt;/sup&gt;"},"properties":{"noteIndex":0},"schema":"https://github.com/citation-style-language/schema/raw/master/csl-citation.json"}</w:instrText>
      </w:r>
      <w:r w:rsidR="00E6039F">
        <w:rPr>
          <w:color w:val="000000" w:themeColor="text1"/>
        </w:rPr>
        <w:fldChar w:fldCharType="separate"/>
      </w:r>
      <w:r w:rsidR="00804353" w:rsidRPr="00804353">
        <w:rPr>
          <w:noProof/>
          <w:color w:val="000000" w:themeColor="text1"/>
        </w:rPr>
        <w:t>[17], [18]</w:t>
      </w:r>
      <w:r w:rsidR="00E6039F">
        <w:rPr>
          <w:color w:val="000000" w:themeColor="text1"/>
        </w:rPr>
        <w:fldChar w:fldCharType="end"/>
      </w:r>
      <w:r w:rsidR="00E6039F">
        <w:rPr>
          <w:color w:val="000000" w:themeColor="text1"/>
        </w:rPr>
        <w:t>.</w:t>
      </w:r>
    </w:p>
    <w:p w:rsidR="00E27BE2" w:rsidRPr="00181A8B" w:rsidRDefault="002A3DFC" w:rsidP="00142F6D">
      <w:pPr>
        <w:pStyle w:val="Body"/>
        <w:spacing w:line="240" w:lineRule="auto"/>
        <w:ind w:firstLine="720"/>
        <w:rPr>
          <w:rFonts w:asciiTheme="majorHAnsi" w:hAnsiTheme="majorHAnsi"/>
          <w:szCs w:val="24"/>
        </w:rPr>
      </w:pPr>
      <w:r w:rsidRPr="002A3DFC">
        <w:rPr>
          <w:rFonts w:asciiTheme="majorHAnsi" w:hAnsiTheme="majorHAnsi"/>
          <w:szCs w:val="24"/>
        </w:rPr>
        <w:t xml:space="preserve">In 2003 the Rihards Curve was used to predict the spread of SARS in Singapore, Hong Kong and Beijing </w:t>
      </w:r>
      <w:r w:rsidR="00E6039F">
        <w:rPr>
          <w:color w:val="000000" w:themeColor="text1"/>
        </w:rPr>
        <w:fldChar w:fldCharType="begin" w:fldLock="1"/>
      </w:r>
      <w:r w:rsidR="00804353">
        <w:rPr>
          <w:color w:val="000000" w:themeColor="text1"/>
        </w:rPr>
        <w:instrText>ADDIN CSL_CITATION {"citationItems":[{"id":"ITEM-1","itemData":{"ISSN":"1080-6040","author":[{"dropping-particle":"","family":"Zhou","given":"Guofa","non-dropping-particle":"","parse-names":false,"suffix":""},{"dropping-particle":"","family":"Yan","given":"Guiyun","non-dropping-particle":"","parse-names":false,"suffix":""}],"container-title":"Emerging infectious diseases","id":"ITEM-1","issue":"12","issued":{"date-parts":[["2003"]]},"page":"1608-1610","title":"Severe acute respiratory syndrome epidemic in Asia.","type":"article-journal","volume":"9"},"uris":["http://www.mendeley.com/documents/?uuid=56d30cf4-3ca3-4536-8d2d-2db793a948e9"]}],"mendeley":{"formattedCitation":"[19]","plainTextFormattedCitation":"[19]","previouslyFormattedCitation":"&lt;sup&gt;19&lt;/sup&gt;"},"properties":{"noteIndex":0},"schema":"https://github.com/citation-style-language/schema/raw/master/csl-citation.json"}</w:instrText>
      </w:r>
      <w:r w:rsidR="00E6039F">
        <w:rPr>
          <w:color w:val="000000" w:themeColor="text1"/>
        </w:rPr>
        <w:fldChar w:fldCharType="separate"/>
      </w:r>
      <w:r w:rsidR="00804353" w:rsidRPr="00804353">
        <w:rPr>
          <w:noProof/>
          <w:color w:val="000000" w:themeColor="text1"/>
        </w:rPr>
        <w:t>[19]</w:t>
      </w:r>
      <w:r w:rsidR="00E6039F">
        <w:rPr>
          <w:color w:val="000000" w:themeColor="text1"/>
        </w:rPr>
        <w:fldChar w:fldCharType="end"/>
      </w:r>
      <w:r w:rsidRPr="002A3DFC">
        <w:rPr>
          <w:rFonts w:asciiTheme="majorHAnsi" w:hAnsiTheme="majorHAnsi"/>
          <w:szCs w:val="24"/>
        </w:rPr>
        <w:t xml:space="preserve">, and besides that, the Richards Curve was widely used in other studies  </w:t>
      </w:r>
      <w:r w:rsidR="00E6039F">
        <w:fldChar w:fldCharType="begin" w:fldLock="1"/>
      </w:r>
      <w:r w:rsidR="00804353">
        <w:instrText>ADDIN CSL_CITATION {"citationItems":[{"id":"ITEM-1","itemData":{"DOI":"10.1186/s12976-017-0061-x","ISSN":"17424682","PMID":"28747188","abstract":"Background: A large epidemic of cholera, caused by Vibrio cholerae, serotype Ogawa, has been ongoing in Yemen, 2017. To improve the situation awareness, the present study aimed to forecast the cholera epidemic, explicitly addressing the reporting delay and ascertainment bias. Methods: Using weekly incidence of suspected cases, updated as a revised epidemic curve every week, the reporting delay was explicitly incorporated into the estimation model. Using the weekly case fatality risk as calculated by the World Health Organization, ascertainment bias was adjusted, enabling us to parameterize the family of logistic curves (i.e., logistic and generalized logistic models) for describing the unbiased incidence in 2017. Results: The cumulative incidence at the end of the epidemic, was estimated at 790,778 (95% CI: 700,495, 914,442) cases and 767,029 (95% CI: 690,877, 871,671) cases, respectively, by using logistic and generalized logistic models. It was also estimated that we have just passed through the epidemic peak by week 26, 2017. From week 27 onwards, the weekly incidence was predicted to decrease. Conclusions: Cholera epidemic in Yemen, 2017 was predicted to soon start to decrease. If the weekly incidence is reported in the up-to-the-minute manner and updated in later weeks, not a single data point but the entire epidemic curve must be precisely updated.","author":[{"dropping-particle":"","family":"Nishiura","given":"Hiroshi","non-dropping-particle":"","parse-names":false,"suffix":""},{"dropping-particle":"","family":"Tsuzuki","given":"Shinya","non-dropping-particle":"","parse-names":false,"suffix":""},{"dropping-particle":"","family":"Yuan","given":"Baoyin","non-dropping-particle":"","parse-names":false,"suffix":""},{"dropping-particle":"","family":"Yamaguchi","given":"Takayuki","non-dropping-particle":"","parse-names":false,"suffix":""},{"dropping-particle":"","family":"Asai","given":"Yusuke","non-dropping-particle":"","parse-names":false,"suffix":""}],"container-title":"Theoretical Biology and Medical Modelling","id":"ITEM-1","issued":{"date-parts":[["2017"]]},"title":"Transmission dynamics of cholera in Yemen, 2017: A real time forecasting","type":"article-journal"},"uris":["http://www.mendeley.com/documents/?uuid=729b29cc-8bfe-4150-8aa4-ea37334c33a4"]},{"id":"ITEM-2","itemData":{"author":[{"dropping-particle":"","family":"Zreiq","given":"Rafat","non-dropping-particle":"","parse-names":false,"suffix":""},{"dropping-particle":"","family":"Kamel","given":"Souad","non-dropping-particle":"","parse-names":false,"suffix":""},{"dropping-particle":"","family":"Boubaker","given":"Sahbi","non-dropping-particle":"","parse-names":false,"suffix":""},{"dropping-particle":"","family":"Al-Shammary","given":"Asma A","non-dropping-particle":"","parse-names":false,"suffix":""},{"dropping-particle":"","family":"Algahtani","given":"Fahad D","non-dropping-particle":"","parse-names":false,"suffix":""},{"dropping-particle":"","family":"Alshammari","given":"Fares","non-dropping-particle":"","parse-names":false,"suffix":""}],"container-title":"AIMS Public Health","id":"ITEM-2","issue":"4","issued":{"date-parts":[["2020"]]},"page":"828","publisher":"Aims Press","title":"Generalized Richards model for predicting COVID-19 dynamics in Saudi Arabia based on particle swarm optimization Algorithm","type":"article-journal","volume":"7"},"uris":["http://www.mendeley.com/documents/?uuid=35f060bd-b7a5-48c2-9902-8b483ce4b59f"]},{"id":"ITEM-3","itemData":{"DOI":"10.3390/jcm9020596","ISSN":"2077-0383","abstract":"The ongoing COVID-19 epidemic continues to spread within and outside of China, despite several social distancing measures implemented by the Chinese government. Limited epidemiological data are available, and recent changes in case definition and reporting further complicate our understanding of the impact of the epidemic, particularly in the epidemic’s epicenter. Here we use previously validated phenomenological models to generate short-term forecasts of cumulative reported cases in Guangdong and Zhejiang, China. Using daily reported cumulative case data up until 13 February 2020 from the National Health Commission of China, we report 5- and 10-day ahead forecasts of cumulative case reports. Specifically, we generate forecasts using a generalized logistic growth model, the Richards growth model, and a sub-epidemic wave model, which have each been previously used to forecast outbreaks due to different infectious diseases. Forecasts from each of the models suggest the outbreaks may be nearing extinction in both Guangdong and Zhejiang; however, the sub-epidemic model predictions also include the potential for further sustained transmission, particularly in Zhejiang. Our 10-day forecasts across the three models predict an additional 65–81 cases (upper bounds: 169–507) in Guangdong and an additional 44–354 (upper bounds: 141–875) cases in Zhejiang by February 23, 2020. In the best-case scenario, current data suggest that transmission in both provinces is slowing down.","author":[{"dropping-particle":"","family":"Roosa","given":"Kimberlyn","non-dropping-particle":"","parse-names":false,"suffix":""},{"dropping-particle":"","family":"Lee","given":"Yiseul","non-dropping-particle":"","parse-names":false,"suffix":""},{"dropping-particle":"","family":"Luo","given":"Ruiyan","non-dropping-particle":"","parse-names":false,"suffix":""},{"dropping-particle":"","family":"Kirpich","given":"Alexander","non-dropping-particle":"","parse-names":false,"suffix":""},{"dropping-particle":"","family":"Rothenberg","given":"Richard","non-dropping-particle":"","parse-names":false,"suffix":""},{"dropping-particle":"","family":"Hyman","given":"James M.","non-dropping-particle":"","parse-names":false,"suffix":""},{"dropping-particle":"","family":"Yan","given":"Ping","non-dropping-particle":"","parse-names":false,"suffix":""},{"dropping-particle":"","family":"Chowell","given":"Gerardo","non-dropping-particle":"","parse-names":false,"suffix":""}],"container-title":"Journal of Clinical Medicine","id":"ITEM-3","issued":{"date-parts":[["2020"]]},"title":"Short-term Forecasts of the COVID-19 Epidemic in Guangdong and Zhejiang, China: February 13–23, 2020","type":"article-journal"},"uris":["http://www.mendeley.com/documents/?uuid=8e2ddb23-9961-4ff9-a1c9-525daa12ae8c"]}],"mendeley":{"formattedCitation":"[20]–[22]","plainTextFormattedCitation":"[20]–[22]","previouslyFormattedCitation":"&lt;sup&gt;20–22&lt;/sup&gt;"},"properties":{"noteIndex":0},"schema":"https://github.com/citation-style-language/schema/raw/master/csl-citation.json"}</w:instrText>
      </w:r>
      <w:r w:rsidR="00E6039F">
        <w:fldChar w:fldCharType="separate"/>
      </w:r>
      <w:r w:rsidR="00804353" w:rsidRPr="00804353">
        <w:rPr>
          <w:noProof/>
        </w:rPr>
        <w:t>[20]–[22]</w:t>
      </w:r>
      <w:r w:rsidR="00E6039F">
        <w:fldChar w:fldCharType="end"/>
      </w:r>
      <w:r w:rsidR="00E6039F">
        <w:t xml:space="preserve"> </w:t>
      </w:r>
      <w:r w:rsidRPr="002A3DFC">
        <w:rPr>
          <w:rFonts w:asciiTheme="majorHAnsi" w:hAnsiTheme="majorHAnsi"/>
          <w:szCs w:val="24"/>
        </w:rPr>
        <w:t xml:space="preserve">and in 2020, the Richards Curve was used to predict the spread of COVID-19 in the province of South Sulawesi, Indonesia, with the peak of the spread predicted to occur in mid-June 2020 - July 2020 with a total of 10,000-12,000 cases and the end of the spread is predicted to occur </w:t>
      </w:r>
      <w:r>
        <w:rPr>
          <w:rFonts w:asciiTheme="majorHAnsi" w:hAnsiTheme="majorHAnsi"/>
          <w:szCs w:val="24"/>
        </w:rPr>
        <w:t>at the end of November 2020.</w:t>
      </w:r>
      <w:r w:rsidR="00E27BE2" w:rsidRPr="00181A8B">
        <w:rPr>
          <w:rFonts w:asciiTheme="majorHAnsi" w:hAnsiTheme="majorHAnsi"/>
          <w:szCs w:val="24"/>
        </w:rPr>
        <w:t xml:space="preserve"> </w:t>
      </w:r>
    </w:p>
    <w:p w:rsidR="00121E2F" w:rsidRPr="00181A8B" w:rsidRDefault="00121E2F" w:rsidP="00786A91">
      <w:pPr>
        <w:jc w:val="both"/>
        <w:rPr>
          <w:rFonts w:asciiTheme="majorHAnsi" w:hAnsiTheme="majorHAnsi"/>
          <w:sz w:val="24"/>
          <w:szCs w:val="24"/>
          <w:lang w:val="en-US"/>
        </w:rPr>
      </w:pPr>
    </w:p>
    <w:p w:rsidR="008E7F83" w:rsidRPr="00181A8B" w:rsidRDefault="008E7F83" w:rsidP="00786A91">
      <w:pPr>
        <w:pStyle w:val="ArticleContent"/>
        <w:rPr>
          <w:sz w:val="24"/>
          <w:szCs w:val="24"/>
        </w:rPr>
      </w:pPr>
    </w:p>
    <w:p w:rsidR="002A3DFC" w:rsidRDefault="00786A91" w:rsidP="002A3DFC">
      <w:pPr>
        <w:pStyle w:val="Heading1"/>
        <w:ind w:left="2801" w:hanging="2801"/>
        <w:rPr>
          <w:rFonts w:asciiTheme="majorHAnsi" w:hAnsiTheme="majorHAnsi"/>
          <w:szCs w:val="24"/>
        </w:rPr>
      </w:pPr>
      <w:r w:rsidRPr="00181A8B">
        <w:rPr>
          <w:rFonts w:asciiTheme="majorHAnsi" w:hAnsiTheme="majorHAnsi"/>
          <w:szCs w:val="24"/>
        </w:rPr>
        <w:t>Methods</w:t>
      </w:r>
    </w:p>
    <w:p w:rsidR="008E3ED0" w:rsidRDefault="002A3DFC" w:rsidP="008E3ED0">
      <w:pPr>
        <w:pStyle w:val="Body"/>
        <w:spacing w:line="240" w:lineRule="auto"/>
        <w:rPr>
          <w:rFonts w:asciiTheme="majorHAnsi" w:hAnsiTheme="majorHAnsi"/>
          <w:szCs w:val="24"/>
        </w:rPr>
      </w:pPr>
      <w:r w:rsidRPr="002A3DFC">
        <w:rPr>
          <w:rFonts w:asciiTheme="majorHAnsi" w:hAnsiTheme="majorHAnsi"/>
          <w:szCs w:val="24"/>
        </w:rPr>
        <w:t>By using data on COVID-19 cases in Maluku province from 23 March 2020 - 4 November 2020 obtained from the Maluku Regional Police, an estimate was made with Richards parameters, namely</w:t>
      </w:r>
      <w:r w:rsidR="008E3ED0">
        <w:rPr>
          <w:rFonts w:asciiTheme="majorHAnsi" w:hAnsiTheme="majorHAnsi"/>
          <w:szCs w:val="24"/>
        </w:rPr>
        <w:t xml:space="preserve"> </w:t>
      </w:r>
      <w:r w:rsidR="008E3ED0">
        <w:rPr>
          <w:rFonts w:ascii="Calibri" w:eastAsia="Calibri" w:hAnsi="Calibri" w:cs="Calibri"/>
          <w:position w:val="-4"/>
          <w:szCs w:val="24"/>
          <w:lang w:val="en-GB" w:bidi="th-TH"/>
        </w:rPr>
        <w:object w:dxaOrig="255" w:dyaOrig="255">
          <v:shape id="_x0000_i1025" type="#_x0000_t75" style="width:12.9pt;height:12.9pt" o:ole="">
            <v:imagedata r:id="rId10" o:title=""/>
          </v:shape>
          <o:OLEObject Type="Embed" ProgID="Equation.DSMT4" ShapeID="_x0000_i1025" DrawAspect="Content" ObjectID="_1692797675" r:id="rId11"/>
        </w:object>
      </w:r>
      <w:r w:rsidR="008E3ED0">
        <w:t xml:space="preserve">, </w:t>
      </w:r>
      <w:r w:rsidR="008E3ED0">
        <w:rPr>
          <w:rFonts w:ascii="Calibri" w:eastAsia="Calibri" w:hAnsi="Calibri" w:cs="Calibri"/>
          <w:position w:val="-6"/>
          <w:szCs w:val="24"/>
          <w:lang w:val="en-GB" w:bidi="th-TH"/>
        </w:rPr>
        <w:object w:dxaOrig="195" w:dyaOrig="225">
          <v:shape id="_x0000_i1026" type="#_x0000_t75" style="width:9.5pt;height:11.55pt" o:ole="">
            <v:imagedata r:id="rId12" o:title=""/>
          </v:shape>
          <o:OLEObject Type="Embed" ProgID="Equation.DSMT4" ShapeID="_x0000_i1026" DrawAspect="Content" ObjectID="_1692797676" r:id="rId13"/>
        </w:object>
      </w:r>
      <w:r w:rsidR="008E3ED0">
        <w:t>,</w:t>
      </w:r>
      <w:r w:rsidR="008E3ED0">
        <w:rPr>
          <w:position w:val="-4"/>
        </w:rPr>
        <w:t xml:space="preserve"> </w:t>
      </w:r>
      <w:r w:rsidR="008E3ED0">
        <w:rPr>
          <w:rFonts w:ascii="Calibri" w:eastAsia="Calibri" w:hAnsi="Calibri" w:cs="Calibri"/>
          <w:position w:val="-6"/>
          <w:szCs w:val="24"/>
          <w:lang w:val="en-GB" w:bidi="th-TH"/>
        </w:rPr>
        <w:object w:dxaOrig="195" w:dyaOrig="285">
          <v:shape id="_x0000_i1027" type="#_x0000_t75" style="width:9.5pt;height:14.25pt" o:ole="">
            <v:imagedata r:id="rId14" o:title=""/>
          </v:shape>
          <o:OLEObject Type="Embed" ProgID="Equation.DSMT4" ShapeID="_x0000_i1027" DrawAspect="Content" ObjectID="_1692797677" r:id="rId15"/>
        </w:object>
      </w:r>
      <w:r w:rsidR="008E3ED0">
        <w:rPr>
          <w:position w:val="-6"/>
        </w:rPr>
        <w:t xml:space="preserve"> </w:t>
      </w:r>
      <w:r w:rsidR="008E3ED0" w:rsidRPr="008E3ED0">
        <w:rPr>
          <w:rFonts w:asciiTheme="majorHAnsi" w:hAnsiTheme="majorHAnsi"/>
        </w:rPr>
        <w:t>and</w:t>
      </w:r>
      <w:r w:rsidR="008E3ED0">
        <w:t xml:space="preserve"> </w:t>
      </w:r>
      <w:r w:rsidR="008E3ED0">
        <w:rPr>
          <w:rFonts w:ascii="Calibri" w:eastAsia="Calibri" w:hAnsi="Calibri" w:cs="Calibri"/>
          <w:position w:val="-12"/>
          <w:szCs w:val="24"/>
          <w:lang w:val="en-GB" w:bidi="th-TH"/>
        </w:rPr>
        <w:object w:dxaOrig="240" w:dyaOrig="375">
          <v:shape id="_x0000_i1028" type="#_x0000_t75" style="width:12.25pt;height:19pt" o:ole="">
            <v:imagedata r:id="rId16" o:title=""/>
          </v:shape>
          <o:OLEObject Type="Embed" ProgID="Equation.DSMT4" ShapeID="_x0000_i1028" DrawAspect="Content" ObjectID="_1692797678" r:id="rId17"/>
        </w:object>
      </w:r>
      <w:r w:rsidR="008E3ED0">
        <w:rPr>
          <w:rFonts w:asciiTheme="majorHAnsi" w:hAnsiTheme="majorHAnsi"/>
          <w:szCs w:val="24"/>
        </w:rPr>
        <w:t xml:space="preserve"> </w:t>
      </w:r>
      <w:r w:rsidR="008E3ED0" w:rsidRPr="008E3ED0">
        <w:rPr>
          <w:rFonts w:asciiTheme="majorHAnsi" w:hAnsiTheme="majorHAnsi"/>
          <w:szCs w:val="24"/>
        </w:rPr>
        <w:t xml:space="preserve">using the Python programming language from Visual Studio Code (VSC). </w:t>
      </w:r>
    </w:p>
    <w:p w:rsidR="008E3ED0" w:rsidRDefault="008E3ED0" w:rsidP="008E3ED0">
      <w:pPr>
        <w:pStyle w:val="Body"/>
        <w:spacing w:line="240" w:lineRule="auto"/>
        <w:rPr>
          <w:rFonts w:asciiTheme="majorHAnsi" w:hAnsiTheme="majorHAnsi"/>
          <w:szCs w:val="24"/>
        </w:rPr>
      </w:pPr>
      <w:r w:rsidRPr="008E3ED0">
        <w:rPr>
          <w:rFonts w:asciiTheme="majorHAnsi" w:hAnsiTheme="majorHAnsi"/>
          <w:szCs w:val="24"/>
        </w:rPr>
        <w:t xml:space="preserve">In general, the differential form of the Richards Curve is : </w:t>
      </w:r>
      <w:r w:rsidR="00167CD3">
        <w:rPr>
          <w:rFonts w:eastAsiaTheme="minorHAnsi"/>
          <w:color w:val="000000" w:themeColor="text1"/>
        </w:rPr>
        <w:fldChar w:fldCharType="begin" w:fldLock="1"/>
      </w:r>
      <w:r w:rsidR="00804353">
        <w:rPr>
          <w:rFonts w:eastAsiaTheme="minorHAnsi"/>
          <w:color w:val="000000" w:themeColor="text1"/>
        </w:rPr>
        <w:instrText>ADDIN CSL_CITATION {"citationItems":[{"id":"ITEM-1","itemData":{"ISBN":"3540555072","author":[{"dropping-particle":"","family":"Banks","given":"Robert B","non-dropping-particle":"","parse-names":false,"suffix":""}],"id":"ITEM-1","issued":{"date-parts":[["1993"]]},"publisher":"Springer Science &amp; Business Media","title":"Growth and diffusion phenomena: Mathematical frameworks and applications","type":"book","volume":"14"},"uris":["http://www.mendeley.com/documents/?uuid=13a48f00-d912-4b69-8605-326abe222634"]},{"id":"ITEM-2","itemData":{"ISSN":"0022-0957","author":[{"dropping-particle":"","family":"Richards","given":"F J","non-dropping-particle":"","parse-names":false,"suffix":""}],"container-title":"Journal of experimental Botany","id":"ITEM-2","issue":"2","issued":{"date-parts":[["1959"]]},"page":"290-301","publisher":"Oxford University Press","title":"A flexible growth function for empirical use","type":"article-journal","volume":"10"},"uris":["http://www.mendeley.com/documents/?uuid=6d0b091c-c541-4fff-aae2-0f4280051f5e"]}],"mendeley":{"formattedCitation":"[10], [23]","plainTextFormattedCitation":"[10], [23]","previouslyFormattedCitation":"&lt;sup&gt;10,23&lt;/sup&gt;"},"properties":{"noteIndex":0},"schema":"https://github.com/citation-style-language/schema/raw/master/csl-citation.json"}</w:instrText>
      </w:r>
      <w:r w:rsidR="00167CD3">
        <w:rPr>
          <w:rFonts w:eastAsiaTheme="minorHAnsi"/>
          <w:color w:val="000000" w:themeColor="text1"/>
        </w:rPr>
        <w:fldChar w:fldCharType="separate"/>
      </w:r>
      <w:r w:rsidR="00804353" w:rsidRPr="00804353">
        <w:rPr>
          <w:rFonts w:eastAsiaTheme="minorHAnsi"/>
          <w:noProof/>
          <w:color w:val="000000" w:themeColor="text1"/>
        </w:rPr>
        <w:t>[10], [23]</w:t>
      </w:r>
      <w:r w:rsidR="00167CD3">
        <w:rPr>
          <w:rFonts w:eastAsiaTheme="minorHAnsi"/>
          <w:color w:val="000000" w:themeColor="text1"/>
        </w:rPr>
        <w:fldChar w:fldCharType="end"/>
      </w:r>
    </w:p>
    <w:tbl>
      <w:tblPr>
        <w:tblW w:w="9000" w:type="dxa"/>
        <w:jc w:val="center"/>
        <w:tblBorders>
          <w:insideH w:val="nil"/>
          <w:insideV w:val="nil"/>
        </w:tblBorders>
        <w:tblLayout w:type="fixed"/>
        <w:tblLook w:val="0400" w:firstRow="0" w:lastRow="0" w:firstColumn="0" w:lastColumn="0" w:noHBand="0" w:noVBand="1"/>
      </w:tblPr>
      <w:tblGrid>
        <w:gridCol w:w="8470"/>
        <w:gridCol w:w="530"/>
      </w:tblGrid>
      <w:tr w:rsidR="008E3ED0" w:rsidTr="008E3ED0">
        <w:trPr>
          <w:jc w:val="center"/>
        </w:trPr>
        <w:tc>
          <w:tcPr>
            <w:tcW w:w="8470" w:type="dxa"/>
            <w:tcBorders>
              <w:top w:val="nil"/>
              <w:left w:val="nil"/>
              <w:bottom w:val="nil"/>
              <w:right w:val="nil"/>
            </w:tcBorders>
            <w:hideMark/>
          </w:tcPr>
          <w:p w:rsidR="008E3ED0" w:rsidRDefault="008E3ED0">
            <w:pPr>
              <w:spacing w:before="160"/>
              <w:jc w:val="center"/>
              <w:rPr>
                <w:color w:val="000000"/>
                <w:sz w:val="24"/>
                <w:szCs w:val="24"/>
                <w:lang w:val="en-GB"/>
              </w:rPr>
            </w:pPr>
            <w:r>
              <w:rPr>
                <w:rFonts w:ascii="Calibri" w:eastAsia="Calibri" w:hAnsi="Calibri" w:cs="Calibri"/>
                <w:position w:val="-34"/>
                <w:sz w:val="24"/>
                <w:szCs w:val="24"/>
                <w:lang w:val="en-GB"/>
              </w:rPr>
              <w:object w:dxaOrig="2820" w:dyaOrig="780">
                <v:shape id="_x0000_i1029" type="#_x0000_t75" style="width:141.3pt;height:38.7pt" o:ole="">
                  <v:imagedata r:id="rId18" o:title=""/>
                </v:shape>
                <o:OLEObject Type="Embed" ProgID="Equation.DSMT4" ShapeID="_x0000_i1029" DrawAspect="Content" ObjectID="_1692797679" r:id="rId19"/>
              </w:object>
            </w:r>
          </w:p>
        </w:tc>
        <w:tc>
          <w:tcPr>
            <w:tcW w:w="530" w:type="dxa"/>
            <w:tcBorders>
              <w:top w:val="nil"/>
              <w:left w:val="nil"/>
              <w:bottom w:val="nil"/>
              <w:right w:val="nil"/>
            </w:tcBorders>
            <w:vAlign w:val="center"/>
            <w:hideMark/>
          </w:tcPr>
          <w:p w:rsidR="008E3ED0" w:rsidRDefault="008E3ED0" w:rsidP="008E3ED0">
            <w:pPr>
              <w:spacing w:before="160" w:after="160"/>
              <w:jc w:val="right"/>
              <w:rPr>
                <w:color w:val="000000"/>
                <w:sz w:val="24"/>
                <w:szCs w:val="24"/>
                <w:lang w:val="en-GB"/>
              </w:rPr>
            </w:pPr>
            <w:r>
              <w:rPr>
                <w:color w:val="000000"/>
              </w:rPr>
              <w:t>(1)</w:t>
            </w:r>
          </w:p>
        </w:tc>
      </w:tr>
    </w:tbl>
    <w:p w:rsidR="008E3ED0" w:rsidRDefault="008E3ED0" w:rsidP="008E3ED0">
      <w:pPr>
        <w:pStyle w:val="Body"/>
        <w:spacing w:line="240" w:lineRule="auto"/>
        <w:jc w:val="center"/>
        <w:rPr>
          <w:rFonts w:asciiTheme="majorHAnsi" w:hAnsiTheme="majorHAnsi"/>
          <w:szCs w:val="24"/>
        </w:rPr>
      </w:pPr>
    </w:p>
    <w:p w:rsidR="008E3ED0" w:rsidRDefault="008E3ED0" w:rsidP="008E3ED0">
      <w:pPr>
        <w:pStyle w:val="Body"/>
        <w:spacing w:line="240" w:lineRule="auto"/>
        <w:rPr>
          <w:rFonts w:asciiTheme="majorHAnsi" w:hAnsiTheme="majorHAnsi"/>
          <w:szCs w:val="24"/>
        </w:rPr>
      </w:pPr>
      <w:r>
        <w:rPr>
          <w:rFonts w:asciiTheme="majorHAnsi" w:hAnsiTheme="majorHAnsi"/>
          <w:szCs w:val="24"/>
        </w:rPr>
        <w:t xml:space="preserve">  </w:t>
      </w:r>
      <w:r w:rsidRPr="008E3ED0">
        <w:rPr>
          <w:rFonts w:asciiTheme="majorHAnsi" w:hAnsiTheme="majorHAnsi"/>
          <w:szCs w:val="24"/>
        </w:rPr>
        <w:t xml:space="preserve">Where </w:t>
      </w:r>
      <w:r>
        <w:rPr>
          <w:rFonts w:ascii="Calibri" w:eastAsia="Calibri" w:hAnsi="Calibri" w:cs="Calibri"/>
          <w:position w:val="-4"/>
          <w:szCs w:val="24"/>
          <w:lang w:val="en-GB" w:bidi="th-TH"/>
        </w:rPr>
        <w:object w:dxaOrig="195" w:dyaOrig="255">
          <v:shape id="_x0000_i1030" type="#_x0000_t75" style="width:9.5pt;height:12.9pt" o:ole="">
            <v:imagedata r:id="rId20" o:title=""/>
          </v:shape>
          <o:OLEObject Type="Embed" ProgID="Equation.DSMT4" ShapeID="_x0000_i1030" DrawAspect="Content" ObjectID="_1692797680" r:id="rId21"/>
        </w:object>
      </w:r>
      <w:r w:rsidRPr="008E3ED0">
        <w:rPr>
          <w:rFonts w:asciiTheme="majorHAnsi" w:hAnsiTheme="majorHAnsi"/>
          <w:szCs w:val="24"/>
        </w:rPr>
        <w:t xml:space="preserve"> is the population size,  </w:t>
      </w:r>
      <w:r>
        <w:rPr>
          <w:rFonts w:ascii="Calibri" w:eastAsia="Calibri" w:hAnsi="Calibri" w:cs="Calibri"/>
          <w:position w:val="-4"/>
          <w:szCs w:val="24"/>
          <w:lang w:val="en-GB" w:bidi="th-TH"/>
        </w:rPr>
        <w:object w:dxaOrig="255" w:dyaOrig="255">
          <v:shape id="_x0000_i1031" type="#_x0000_t75" style="width:12.9pt;height:12.9pt" o:ole="">
            <v:imagedata r:id="rId10" o:title=""/>
          </v:shape>
          <o:OLEObject Type="Embed" ProgID="Equation.DSMT4" ShapeID="_x0000_i1031" DrawAspect="Content" ObjectID="_1692797681" r:id="rId22"/>
        </w:object>
      </w:r>
      <w:r w:rsidRPr="008E3ED0">
        <w:rPr>
          <w:rFonts w:asciiTheme="majorHAnsi" w:hAnsiTheme="majorHAnsi"/>
          <w:szCs w:val="24"/>
        </w:rPr>
        <w:t xml:space="preserve"> is carrying capacity,  </w:t>
      </w:r>
      <w:r>
        <w:rPr>
          <w:rFonts w:ascii="Calibri" w:eastAsia="Calibri" w:hAnsi="Calibri" w:cs="Calibri"/>
          <w:position w:val="-6"/>
          <w:szCs w:val="24"/>
          <w:lang w:val="en-GB" w:bidi="th-TH"/>
        </w:rPr>
        <w:object w:dxaOrig="195" w:dyaOrig="285">
          <v:shape id="_x0000_i1032" type="#_x0000_t75" style="width:9.5pt;height:14.25pt" o:ole="">
            <v:imagedata r:id="rId14" o:title=""/>
          </v:shape>
          <o:OLEObject Type="Embed" ProgID="Equation.DSMT4" ShapeID="_x0000_i1032" DrawAspect="Content" ObjectID="_1692797682" r:id="rId23"/>
        </w:object>
      </w:r>
      <w:r w:rsidRPr="008E3ED0">
        <w:rPr>
          <w:rFonts w:asciiTheme="majorHAnsi" w:hAnsiTheme="majorHAnsi"/>
          <w:szCs w:val="24"/>
        </w:rPr>
        <w:t xml:space="preserve"> is the growth rate and </w:t>
      </w:r>
      <w:r>
        <w:rPr>
          <w:rFonts w:ascii="Calibri" w:eastAsia="Calibri" w:hAnsi="Calibri" w:cs="Calibri"/>
          <w:position w:val="-6"/>
          <w:szCs w:val="24"/>
          <w:lang w:val="en-GB" w:bidi="th-TH"/>
        </w:rPr>
        <w:object w:dxaOrig="195" w:dyaOrig="225">
          <v:shape id="_x0000_i1033" type="#_x0000_t75" style="width:9.5pt;height:11.55pt" o:ole="">
            <v:imagedata r:id="rId12" o:title=""/>
          </v:shape>
          <o:OLEObject Type="Embed" ProgID="Equation.DSMT4" ShapeID="_x0000_i1033" DrawAspect="Content" ObjectID="_1692797683" r:id="rId24"/>
        </w:object>
      </w:r>
      <w:r w:rsidRPr="008E3ED0">
        <w:rPr>
          <w:rFonts w:asciiTheme="majorHAnsi" w:hAnsiTheme="majorHAnsi"/>
          <w:szCs w:val="24"/>
        </w:rPr>
        <w:t xml:space="preserve">  is the scaling parameter. The solution to equation (1) is :</w:t>
      </w:r>
    </w:p>
    <w:tbl>
      <w:tblPr>
        <w:tblW w:w="9000" w:type="dxa"/>
        <w:jc w:val="center"/>
        <w:tblBorders>
          <w:insideH w:val="nil"/>
          <w:insideV w:val="nil"/>
        </w:tblBorders>
        <w:tblLayout w:type="fixed"/>
        <w:tblLook w:val="0400" w:firstRow="0" w:lastRow="0" w:firstColumn="0" w:lastColumn="0" w:noHBand="0" w:noVBand="1"/>
      </w:tblPr>
      <w:tblGrid>
        <w:gridCol w:w="8470"/>
        <w:gridCol w:w="530"/>
      </w:tblGrid>
      <w:tr w:rsidR="008E3ED0" w:rsidTr="003A1590">
        <w:trPr>
          <w:jc w:val="center"/>
        </w:trPr>
        <w:tc>
          <w:tcPr>
            <w:tcW w:w="8470" w:type="dxa"/>
            <w:tcBorders>
              <w:top w:val="nil"/>
              <w:left w:val="nil"/>
              <w:bottom w:val="nil"/>
              <w:right w:val="nil"/>
            </w:tcBorders>
            <w:hideMark/>
          </w:tcPr>
          <w:p w:rsidR="008E3ED0" w:rsidRDefault="008E3ED0" w:rsidP="003A1590">
            <w:pPr>
              <w:spacing w:before="160"/>
              <w:jc w:val="center"/>
              <w:rPr>
                <w:color w:val="000000"/>
                <w:sz w:val="24"/>
                <w:szCs w:val="24"/>
                <w:lang w:val="en-GB"/>
              </w:rPr>
            </w:pPr>
            <w:r>
              <w:rPr>
                <w:rFonts w:ascii="Calibri" w:eastAsia="Calibri" w:hAnsi="Calibri" w:cs="Calibri"/>
                <w:position w:val="-52"/>
                <w:sz w:val="24"/>
                <w:szCs w:val="24"/>
                <w:lang w:val="en-GB" w:eastAsia="ko-KR" w:bidi="th-TH"/>
              </w:rPr>
              <w:object w:dxaOrig="2115" w:dyaOrig="1170">
                <v:shape id="_x0000_i1034" type="#_x0000_t75" style="width:105.95pt;height:58.4pt" o:ole="">
                  <v:imagedata r:id="rId25" o:title=""/>
                </v:shape>
                <o:OLEObject Type="Embed" ProgID="Equation.DSMT4" ShapeID="_x0000_i1034" DrawAspect="Content" ObjectID="_1692797684" r:id="rId26"/>
              </w:object>
            </w:r>
          </w:p>
        </w:tc>
        <w:tc>
          <w:tcPr>
            <w:tcW w:w="530" w:type="dxa"/>
            <w:tcBorders>
              <w:top w:val="nil"/>
              <w:left w:val="nil"/>
              <w:bottom w:val="nil"/>
              <w:right w:val="nil"/>
            </w:tcBorders>
            <w:vAlign w:val="center"/>
            <w:hideMark/>
          </w:tcPr>
          <w:p w:rsidR="008E3ED0" w:rsidRDefault="008E3ED0" w:rsidP="003A1590">
            <w:pPr>
              <w:spacing w:before="160" w:after="160"/>
              <w:jc w:val="right"/>
              <w:rPr>
                <w:color w:val="000000"/>
                <w:sz w:val="24"/>
                <w:szCs w:val="24"/>
                <w:lang w:val="en-GB"/>
              </w:rPr>
            </w:pPr>
            <w:r>
              <w:rPr>
                <w:color w:val="000000"/>
              </w:rPr>
              <w:t>(2)</w:t>
            </w:r>
          </w:p>
        </w:tc>
      </w:tr>
    </w:tbl>
    <w:p w:rsidR="008E3ED0" w:rsidRDefault="008E3ED0" w:rsidP="008E3ED0">
      <w:pPr>
        <w:pStyle w:val="Body"/>
        <w:spacing w:line="240" w:lineRule="auto"/>
        <w:ind w:firstLine="0"/>
        <w:rPr>
          <w:rFonts w:asciiTheme="majorHAnsi" w:hAnsiTheme="majorHAnsi"/>
          <w:szCs w:val="24"/>
        </w:rPr>
      </w:pPr>
    </w:p>
    <w:p w:rsidR="008E3ED0" w:rsidRDefault="008E3ED0" w:rsidP="008E3ED0">
      <w:pPr>
        <w:pStyle w:val="Body"/>
        <w:spacing w:line="240" w:lineRule="auto"/>
        <w:ind w:firstLine="360"/>
        <w:rPr>
          <w:rFonts w:asciiTheme="majorHAnsi" w:hAnsiTheme="majorHAnsi"/>
          <w:szCs w:val="24"/>
        </w:rPr>
      </w:pPr>
      <w:r w:rsidRPr="008E3ED0">
        <w:rPr>
          <w:rFonts w:asciiTheme="majorHAnsi" w:hAnsiTheme="majorHAnsi"/>
          <w:szCs w:val="24"/>
        </w:rPr>
        <w:t xml:space="preserve">The inflection point is : </w:t>
      </w:r>
      <w:r w:rsidR="00167CD3">
        <w:rPr>
          <w:rFonts w:eastAsiaTheme="minorEastAsia"/>
          <w:color w:val="000000" w:themeColor="text1"/>
        </w:rPr>
        <w:fldChar w:fldCharType="begin" w:fldLock="1"/>
      </w:r>
      <w:r w:rsidR="00804353">
        <w:rPr>
          <w:rFonts w:eastAsiaTheme="minorEastAsia"/>
          <w:color w:val="000000" w:themeColor="text1"/>
        </w:rPr>
        <w:instrText>ADDIN CSL_CITATION {"citationItems":[{"id":"ITEM-1","itemData":{"DOI":"10.11648/j.ajtas.20130206.25","ISSN":"2326-8999","abstract":"In this paper, we derive inflection points for the commonly known growth curves, namely, generalized logistic, Richards, Von Bertalanffy, Brody, logistic, Gompertz, generalized Weibull, Weibull, Monomolecular and Mitscherlich functions. The functions often represent the mean part of non-linear regression models in Statistics. Inflection point of a growth curve is the point on the curve at which the rate of growth gets maximum value and it represents an important physical interpretation in the respective application area. Not only the model parameters but also the inflection point of a growth curve is of high statistical interests.","author":[{"dropping-particle":"","family":"Goshu","given":"Ayele Taye","non-dropping-particle":"","parse-names":false,"suffix":""}],"container-title":"American Journal of Theoretical and Applied Statistics","id":"ITEM-1","issued":{"date-parts":[["2013"]]},"title":"Derivation of Inflection Points of Nonlinear Regression Curves - Implications to Statistics","type":"article-journal"},"uris":["http://www.mendeley.com/documents/?uuid=ff8ca974-91ef-459f-8843-7f59d6039be0"]}],"mendeley":{"formattedCitation":"[24]","plainTextFormattedCitation":"[24]","previouslyFormattedCitation":"&lt;sup&gt;24&lt;/sup&gt;"},"properties":{"noteIndex":0},"schema":"https://github.com/citation-style-language/schema/raw/master/csl-citation.json"}</w:instrText>
      </w:r>
      <w:r w:rsidR="00167CD3">
        <w:rPr>
          <w:rFonts w:eastAsiaTheme="minorEastAsia"/>
          <w:color w:val="000000" w:themeColor="text1"/>
        </w:rPr>
        <w:fldChar w:fldCharType="separate"/>
      </w:r>
      <w:r w:rsidR="00804353" w:rsidRPr="00804353">
        <w:rPr>
          <w:rFonts w:eastAsiaTheme="minorEastAsia"/>
          <w:noProof/>
          <w:color w:val="000000" w:themeColor="text1"/>
        </w:rPr>
        <w:t>[24]</w:t>
      </w:r>
      <w:r w:rsidR="00167CD3">
        <w:rPr>
          <w:rFonts w:eastAsiaTheme="minorEastAsia"/>
          <w:color w:val="000000" w:themeColor="text1"/>
        </w:rPr>
        <w:fldChar w:fldCharType="end"/>
      </w:r>
    </w:p>
    <w:tbl>
      <w:tblPr>
        <w:tblW w:w="9000" w:type="dxa"/>
        <w:jc w:val="center"/>
        <w:tblBorders>
          <w:insideH w:val="nil"/>
          <w:insideV w:val="nil"/>
        </w:tblBorders>
        <w:tblLayout w:type="fixed"/>
        <w:tblLook w:val="0400" w:firstRow="0" w:lastRow="0" w:firstColumn="0" w:lastColumn="0" w:noHBand="0" w:noVBand="1"/>
      </w:tblPr>
      <w:tblGrid>
        <w:gridCol w:w="8470"/>
        <w:gridCol w:w="530"/>
      </w:tblGrid>
      <w:tr w:rsidR="008E3ED0" w:rsidTr="003A1590">
        <w:trPr>
          <w:jc w:val="center"/>
        </w:trPr>
        <w:tc>
          <w:tcPr>
            <w:tcW w:w="8470" w:type="dxa"/>
            <w:tcBorders>
              <w:top w:val="nil"/>
              <w:left w:val="nil"/>
              <w:bottom w:val="nil"/>
              <w:right w:val="nil"/>
            </w:tcBorders>
            <w:hideMark/>
          </w:tcPr>
          <w:p w:rsidR="008E3ED0" w:rsidRDefault="008E3ED0" w:rsidP="003A1590">
            <w:pPr>
              <w:spacing w:before="160"/>
              <w:jc w:val="center"/>
              <w:rPr>
                <w:color w:val="000000"/>
                <w:sz w:val="24"/>
                <w:szCs w:val="24"/>
                <w:lang w:val="en-GB"/>
              </w:rPr>
            </w:pPr>
            <w:r>
              <w:rPr>
                <w:rFonts w:ascii="Calibri" w:eastAsia="Calibri" w:hAnsi="Calibri" w:cs="Calibri"/>
                <w:position w:val="-46"/>
                <w:sz w:val="24"/>
                <w:szCs w:val="24"/>
                <w:lang w:val="en-GB" w:eastAsia="ko-KR" w:bidi="th-TH"/>
              </w:rPr>
              <w:object w:dxaOrig="1740" w:dyaOrig="1035">
                <v:shape id="_x0000_i1035" type="#_x0000_t75" style="width:86.95pt;height:51.6pt" o:ole="">
                  <v:imagedata r:id="rId27" o:title=""/>
                </v:shape>
                <o:OLEObject Type="Embed" ProgID="Equation.DSMT4" ShapeID="_x0000_i1035" DrawAspect="Content" ObjectID="_1692797685" r:id="rId28"/>
              </w:object>
            </w:r>
          </w:p>
        </w:tc>
        <w:tc>
          <w:tcPr>
            <w:tcW w:w="530" w:type="dxa"/>
            <w:tcBorders>
              <w:top w:val="nil"/>
              <w:left w:val="nil"/>
              <w:bottom w:val="nil"/>
              <w:right w:val="nil"/>
            </w:tcBorders>
            <w:vAlign w:val="center"/>
            <w:hideMark/>
          </w:tcPr>
          <w:p w:rsidR="008E3ED0" w:rsidRDefault="008E3ED0" w:rsidP="003A1590">
            <w:pPr>
              <w:spacing w:before="160" w:after="160"/>
              <w:jc w:val="right"/>
              <w:rPr>
                <w:color w:val="000000"/>
                <w:sz w:val="24"/>
                <w:szCs w:val="24"/>
                <w:lang w:val="en-GB"/>
              </w:rPr>
            </w:pPr>
            <w:r>
              <w:rPr>
                <w:color w:val="000000"/>
              </w:rPr>
              <w:t>(3)</w:t>
            </w:r>
          </w:p>
        </w:tc>
      </w:tr>
    </w:tbl>
    <w:p w:rsidR="008E3ED0" w:rsidRDefault="008E3ED0" w:rsidP="008E3ED0">
      <w:pPr>
        <w:pStyle w:val="Body"/>
        <w:spacing w:line="240" w:lineRule="auto"/>
        <w:ind w:firstLine="360"/>
        <w:rPr>
          <w:rFonts w:asciiTheme="majorHAnsi" w:hAnsiTheme="majorHAnsi"/>
          <w:szCs w:val="24"/>
        </w:rPr>
      </w:pPr>
    </w:p>
    <w:p w:rsidR="008E3ED0" w:rsidRDefault="008E3ED0" w:rsidP="008E3ED0">
      <w:pPr>
        <w:pStyle w:val="Body"/>
        <w:spacing w:line="240" w:lineRule="auto"/>
        <w:ind w:firstLine="360"/>
        <w:rPr>
          <w:rFonts w:asciiTheme="majorHAnsi" w:hAnsiTheme="majorHAnsi"/>
          <w:szCs w:val="24"/>
        </w:rPr>
      </w:pPr>
      <w:r w:rsidRPr="008E3ED0">
        <w:rPr>
          <w:rFonts w:asciiTheme="majorHAnsi" w:hAnsiTheme="majorHAnsi"/>
          <w:szCs w:val="24"/>
        </w:rPr>
        <w:t>Then the so</w:t>
      </w:r>
      <w:r w:rsidR="00454EC1">
        <w:rPr>
          <w:rFonts w:asciiTheme="majorHAnsi" w:hAnsiTheme="majorHAnsi"/>
          <w:szCs w:val="24"/>
        </w:rPr>
        <w:t xml:space="preserve">lution of equation (1) is : </w:t>
      </w:r>
      <w:r w:rsidR="00454EC1">
        <w:fldChar w:fldCharType="begin" w:fldLock="1"/>
      </w:r>
      <w:r w:rsidR="00454EC1">
        <w:instrText>ADDIN CSL_CITATION {"citationItems":[{"id":"ITEM-1","itemData":{"DOI":"10.1142/9789814261265_0009","abstract":"Abstract We propose to use Richards model, a logistic-type ordinary differential equation, to fit the daily cumulative case data from the 2003 severe acute respiratory syndrome outbreaks in Taiwan, Beijing, Hong Kong, Toronto, and Singapore. This model enabled us to estimate turning points and case numbers during each phases of an outbreak. The 3 estimated turning points are March 25, April 27, and May 24. Our modeling procedure provides insights into ongoing outbreaks that may facilitate real-time public health responses when faced with infectious disease outbreak in the future.","author":[{"dropping-particle":"","family":"Hsieh","given":"Ying-Hen","non-dropping-particle":"","parse-names":false,"suffix":""}],"id":"ITEM-1","issued":{"date-parts":[["2009"]]},"title":"Richards Model: A Simple Procedure for Real-time Prediction of Outbreak Severity","type":"chapter"},"uris":["http://www.mendeley.com/documents/?uuid=7de71e4a-d680-4f99-b866-e2b50929abba"]}],"mendeley":{"formattedCitation":"[25]","plainTextFormattedCitation":"[25]","previouslyFormattedCitation":"(Hsieh, 2009)"},"properties":{"noteIndex":0},"schema":"https://github.com/citation-style-language/schema/raw/master/csl-citation.json"}</w:instrText>
      </w:r>
      <w:r w:rsidR="00454EC1">
        <w:fldChar w:fldCharType="separate"/>
      </w:r>
      <w:r w:rsidR="00454EC1">
        <w:rPr>
          <w:noProof/>
          <w:color w:val="000000" w:themeColor="text1"/>
        </w:rPr>
        <w:t>[25]</w:t>
      </w:r>
      <w:r w:rsidR="00454EC1">
        <w:fldChar w:fldCharType="end"/>
      </w:r>
    </w:p>
    <w:tbl>
      <w:tblPr>
        <w:tblW w:w="9000" w:type="dxa"/>
        <w:jc w:val="center"/>
        <w:tblBorders>
          <w:insideH w:val="nil"/>
          <w:insideV w:val="nil"/>
        </w:tblBorders>
        <w:tblLayout w:type="fixed"/>
        <w:tblLook w:val="0400" w:firstRow="0" w:lastRow="0" w:firstColumn="0" w:lastColumn="0" w:noHBand="0" w:noVBand="1"/>
      </w:tblPr>
      <w:tblGrid>
        <w:gridCol w:w="8470"/>
        <w:gridCol w:w="530"/>
      </w:tblGrid>
      <w:tr w:rsidR="008E3ED0" w:rsidTr="003A1590">
        <w:trPr>
          <w:jc w:val="center"/>
        </w:trPr>
        <w:tc>
          <w:tcPr>
            <w:tcW w:w="8470" w:type="dxa"/>
            <w:tcBorders>
              <w:top w:val="nil"/>
              <w:left w:val="nil"/>
              <w:bottom w:val="nil"/>
              <w:right w:val="nil"/>
            </w:tcBorders>
            <w:hideMark/>
          </w:tcPr>
          <w:p w:rsidR="008E3ED0" w:rsidRDefault="008E3ED0" w:rsidP="003A1590">
            <w:pPr>
              <w:spacing w:before="160"/>
              <w:jc w:val="center"/>
              <w:rPr>
                <w:color w:val="000000"/>
                <w:sz w:val="24"/>
                <w:szCs w:val="24"/>
                <w:lang w:val="en-GB"/>
              </w:rPr>
            </w:pPr>
            <w:r>
              <w:rPr>
                <w:rFonts w:ascii="Calibri" w:eastAsia="Calibri" w:hAnsi="Calibri" w:cs="Calibri"/>
                <w:position w:val="-56"/>
                <w:sz w:val="24"/>
                <w:szCs w:val="24"/>
                <w:lang w:val="en-GB" w:eastAsia="ko-KR" w:bidi="th-TH"/>
              </w:rPr>
              <w:object w:dxaOrig="2400" w:dyaOrig="1245">
                <v:shape id="_x0000_i1036" type="#_x0000_t75" style="width:120.25pt;height:62.5pt" o:ole="">
                  <v:imagedata r:id="rId29" o:title=""/>
                </v:shape>
                <o:OLEObject Type="Embed" ProgID="Equation.DSMT4" ShapeID="_x0000_i1036" DrawAspect="Content" ObjectID="_1692797686" r:id="rId30"/>
              </w:object>
            </w:r>
          </w:p>
        </w:tc>
        <w:tc>
          <w:tcPr>
            <w:tcW w:w="530" w:type="dxa"/>
            <w:tcBorders>
              <w:top w:val="nil"/>
              <w:left w:val="nil"/>
              <w:bottom w:val="nil"/>
              <w:right w:val="nil"/>
            </w:tcBorders>
            <w:vAlign w:val="center"/>
            <w:hideMark/>
          </w:tcPr>
          <w:p w:rsidR="008E3ED0" w:rsidRDefault="008E3ED0" w:rsidP="003A1590">
            <w:pPr>
              <w:spacing w:before="160" w:after="160"/>
              <w:jc w:val="right"/>
              <w:rPr>
                <w:color w:val="000000"/>
                <w:sz w:val="24"/>
                <w:szCs w:val="24"/>
                <w:lang w:val="en-GB"/>
              </w:rPr>
            </w:pPr>
            <w:r>
              <w:rPr>
                <w:color w:val="000000"/>
              </w:rPr>
              <w:t>(4)</w:t>
            </w:r>
          </w:p>
        </w:tc>
      </w:tr>
    </w:tbl>
    <w:p w:rsidR="008E3ED0" w:rsidRDefault="008E3ED0" w:rsidP="008E3ED0">
      <w:pPr>
        <w:pStyle w:val="Body"/>
        <w:spacing w:line="240" w:lineRule="auto"/>
        <w:ind w:firstLine="360"/>
        <w:rPr>
          <w:rFonts w:asciiTheme="majorHAnsi" w:hAnsiTheme="majorHAnsi"/>
          <w:szCs w:val="24"/>
        </w:rPr>
      </w:pPr>
    </w:p>
    <w:p w:rsidR="008E3ED0" w:rsidRDefault="008E3ED0" w:rsidP="008E3ED0">
      <w:pPr>
        <w:pStyle w:val="Body"/>
        <w:spacing w:line="240" w:lineRule="auto"/>
        <w:ind w:firstLine="360"/>
        <w:rPr>
          <w:rFonts w:asciiTheme="majorHAnsi" w:hAnsiTheme="majorHAnsi"/>
          <w:szCs w:val="24"/>
        </w:rPr>
      </w:pPr>
      <w:r>
        <w:rPr>
          <w:rFonts w:asciiTheme="majorHAnsi" w:hAnsiTheme="majorHAnsi"/>
          <w:szCs w:val="24"/>
        </w:rPr>
        <w:t xml:space="preserve">Where  </w:t>
      </w:r>
      <w:r>
        <w:rPr>
          <w:rFonts w:ascii="Calibri" w:eastAsia="Calibri" w:hAnsi="Calibri" w:cs="Calibri"/>
          <w:position w:val="-4"/>
          <w:szCs w:val="24"/>
          <w:lang w:val="en-GB" w:bidi="th-TH"/>
        </w:rPr>
        <w:object w:dxaOrig="195" w:dyaOrig="255">
          <v:shape id="_x0000_i1037" type="#_x0000_t75" style="width:9.5pt;height:12.9pt" o:ole="">
            <v:imagedata r:id="rId20" o:title=""/>
          </v:shape>
          <o:OLEObject Type="Embed" ProgID="Equation.DSMT4" ShapeID="_x0000_i1037" DrawAspect="Content" ObjectID="_1692797687" r:id="rId31"/>
        </w:object>
      </w:r>
      <w:r>
        <w:rPr>
          <w:rFonts w:ascii="Calibri" w:eastAsia="Calibri" w:hAnsi="Calibri" w:cs="Calibri"/>
          <w:position w:val="-4"/>
          <w:szCs w:val="24"/>
          <w:lang w:val="en-GB" w:bidi="th-TH"/>
        </w:rPr>
        <w:t xml:space="preserve"> </w:t>
      </w:r>
      <w:r w:rsidRPr="008E3ED0">
        <w:rPr>
          <w:rFonts w:asciiTheme="majorHAnsi" w:hAnsiTheme="majorHAnsi"/>
          <w:szCs w:val="24"/>
        </w:rPr>
        <w:t xml:space="preserve">is the population size or the total number of cases that occurred at the time of  </w:t>
      </w:r>
      <w:r>
        <w:rPr>
          <w:rFonts w:ascii="Calibri" w:eastAsia="Calibri" w:hAnsi="Calibri" w:cs="Calibri"/>
          <w:position w:val="-6"/>
          <w:szCs w:val="24"/>
          <w:lang w:val="en-GB" w:bidi="th-TH"/>
        </w:rPr>
        <w:object w:dxaOrig="135" w:dyaOrig="240">
          <v:shape id="_x0000_i1038" type="#_x0000_t75" style="width:6.8pt;height:12.25pt" o:ole="">
            <v:imagedata r:id="rId32" o:title=""/>
          </v:shape>
          <o:OLEObject Type="Embed" ProgID="Equation.DSMT4" ShapeID="_x0000_i1038" DrawAspect="Content" ObjectID="_1692797688" r:id="rId33"/>
        </w:object>
      </w:r>
      <w:r w:rsidRPr="008E3ED0">
        <w:rPr>
          <w:rFonts w:asciiTheme="majorHAnsi" w:hAnsiTheme="majorHAnsi"/>
          <w:szCs w:val="24"/>
        </w:rPr>
        <w:t xml:space="preserve">,  </w:t>
      </w:r>
      <w:r>
        <w:rPr>
          <w:rFonts w:ascii="Calibri" w:eastAsia="Calibri" w:hAnsi="Calibri" w:cs="Calibri"/>
          <w:position w:val="-4"/>
          <w:szCs w:val="24"/>
          <w:lang w:val="en-GB" w:bidi="th-TH"/>
        </w:rPr>
        <w:object w:dxaOrig="255" w:dyaOrig="255">
          <v:shape id="_x0000_i1039" type="#_x0000_t75" style="width:12.9pt;height:12.9pt" o:ole="">
            <v:imagedata r:id="rId10" o:title=""/>
          </v:shape>
          <o:OLEObject Type="Embed" ProgID="Equation.DSMT4" ShapeID="_x0000_i1039" DrawAspect="Content" ObjectID="_1692797689" r:id="rId34"/>
        </w:object>
      </w:r>
      <w:r w:rsidRPr="008E3ED0">
        <w:rPr>
          <w:rFonts w:asciiTheme="majorHAnsi" w:hAnsiTheme="majorHAnsi"/>
          <w:szCs w:val="24"/>
        </w:rPr>
        <w:t xml:space="preserve"> is the carrying capacity or total of the latest cases,  </w:t>
      </w:r>
      <w:r>
        <w:rPr>
          <w:rFonts w:ascii="Calibri" w:eastAsia="Calibri" w:hAnsi="Calibri" w:cs="Calibri"/>
          <w:position w:val="-6"/>
          <w:szCs w:val="24"/>
          <w:lang w:val="en-GB" w:bidi="th-TH"/>
        </w:rPr>
        <w:object w:dxaOrig="195" w:dyaOrig="285">
          <v:shape id="_x0000_i1040" type="#_x0000_t75" style="width:9.5pt;height:14.25pt" o:ole="">
            <v:imagedata r:id="rId14" o:title=""/>
          </v:shape>
          <o:OLEObject Type="Embed" ProgID="Equation.DSMT4" ShapeID="_x0000_i1040" DrawAspect="Content" ObjectID="_1692797690" r:id="rId35"/>
        </w:object>
      </w:r>
      <w:r w:rsidRPr="008E3ED0">
        <w:rPr>
          <w:rFonts w:asciiTheme="majorHAnsi" w:hAnsiTheme="majorHAnsi"/>
          <w:szCs w:val="24"/>
        </w:rPr>
        <w:t xml:space="preserve"> is the rate of growth of cases, </w:t>
      </w:r>
      <w:r>
        <w:rPr>
          <w:rFonts w:ascii="Calibri" w:eastAsia="Calibri" w:hAnsi="Calibri" w:cs="Calibri"/>
          <w:position w:val="-12"/>
          <w:szCs w:val="24"/>
          <w:lang w:val="en-GB" w:bidi="th-TH"/>
        </w:rPr>
        <w:object w:dxaOrig="240" w:dyaOrig="375">
          <v:shape id="_x0000_i1041" type="#_x0000_t75" style="width:12.25pt;height:19pt" o:ole="">
            <v:imagedata r:id="rId16" o:title=""/>
          </v:shape>
          <o:OLEObject Type="Embed" ProgID="Equation.DSMT4" ShapeID="_x0000_i1041" DrawAspect="Content" ObjectID="_1692797691" r:id="rId36"/>
        </w:object>
      </w:r>
      <w:r w:rsidRPr="008E3ED0">
        <w:rPr>
          <w:rFonts w:asciiTheme="majorHAnsi" w:hAnsiTheme="majorHAnsi"/>
          <w:szCs w:val="24"/>
        </w:rPr>
        <w:t xml:space="preserve">  is the inflexion point or time of the peak of the spread of COVID-19 cases.</w:t>
      </w:r>
    </w:p>
    <w:p w:rsidR="00786A91" w:rsidRPr="008E3ED0" w:rsidRDefault="00CE3E43" w:rsidP="008E3ED0">
      <w:pPr>
        <w:pStyle w:val="Heading1"/>
        <w:spacing w:before="480"/>
        <w:rPr>
          <w:rFonts w:asciiTheme="majorHAnsi" w:hAnsiTheme="majorHAnsi"/>
          <w:szCs w:val="24"/>
        </w:rPr>
      </w:pPr>
      <w:r w:rsidRPr="00CE3E43">
        <w:rPr>
          <w:rFonts w:asciiTheme="majorHAnsi" w:hAnsiTheme="majorHAnsi"/>
          <w:szCs w:val="24"/>
        </w:rPr>
        <w:lastRenderedPageBreak/>
        <w:t>Results and Discussion</w:t>
      </w:r>
      <w:r w:rsidR="00125645" w:rsidRPr="00CE3E43">
        <w:rPr>
          <w:rFonts w:asciiTheme="majorHAnsi" w:hAnsiTheme="majorHAnsi"/>
          <w:szCs w:val="24"/>
        </w:rPr>
        <w:t xml:space="preserve"> </w:t>
      </w:r>
    </w:p>
    <w:p w:rsidR="00786A91" w:rsidRDefault="008E3ED0" w:rsidP="00786A91">
      <w:pPr>
        <w:pStyle w:val="Body"/>
        <w:spacing w:line="240" w:lineRule="auto"/>
        <w:rPr>
          <w:rFonts w:asciiTheme="majorHAnsi" w:hAnsiTheme="majorHAnsi"/>
          <w:szCs w:val="24"/>
        </w:rPr>
      </w:pPr>
      <w:r w:rsidRPr="008E3ED0">
        <w:rPr>
          <w:rFonts w:asciiTheme="majorHAnsi" w:hAnsiTheme="majorHAnsi"/>
          <w:szCs w:val="24"/>
        </w:rPr>
        <w:t>COVID-19 cases in Maluku province have continued to increase since it was first reported on March 23, 2020, and as of November 4, 2020, the total cumulative cases of COVID-19 in Maluku province were reported as many as 3,884 cases, including 551 positive patient cases or with a percentage of 14.18%, 3,286 cases of patients cured or with a percentage of 84.6 and 47 cases of patients dying or with a percentage of 1.2%.  Cumulative case developments and the addition of daily cases of COVID-19 in Maluku province from March 23, 2020 – November 4, 202</w:t>
      </w:r>
      <w:r>
        <w:rPr>
          <w:rFonts w:asciiTheme="majorHAnsi" w:hAnsiTheme="majorHAnsi"/>
          <w:szCs w:val="24"/>
        </w:rPr>
        <w:t>0, can be described as follows :</w:t>
      </w:r>
    </w:p>
    <w:p w:rsidR="00767827" w:rsidRDefault="00767827" w:rsidP="00767827">
      <w:pPr>
        <w:ind w:firstLine="284"/>
        <w:jc w:val="both"/>
        <w:rPr>
          <w:color w:val="000000" w:themeColor="text1"/>
        </w:rPr>
      </w:pPr>
    </w:p>
    <w:p w:rsidR="00767827" w:rsidRDefault="00767827" w:rsidP="00767827">
      <w:pPr>
        <w:jc w:val="center"/>
        <w:rPr>
          <w:color w:val="000000" w:themeColor="text1"/>
        </w:rPr>
      </w:pPr>
      <w:r>
        <w:rPr>
          <w:noProof/>
          <w:lang w:val="en-US"/>
        </w:rPr>
        <w:drawing>
          <wp:inline distT="0" distB="0" distL="0" distR="0" wp14:anchorId="2B8666E8" wp14:editId="5E26A18E">
            <wp:extent cx="3159024" cy="1714500"/>
            <wp:effectExtent l="19050" t="19050" r="2286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l="15579" t="22060" r="20290" b="7236"/>
                    <a:stretch>
                      <a:fillRect/>
                    </a:stretch>
                  </pic:blipFill>
                  <pic:spPr bwMode="auto">
                    <a:xfrm>
                      <a:off x="0" y="0"/>
                      <a:ext cx="3159758" cy="1714898"/>
                    </a:xfrm>
                    <a:prstGeom prst="rect">
                      <a:avLst/>
                    </a:prstGeom>
                    <a:noFill/>
                    <a:ln w="9525" cmpd="sng">
                      <a:solidFill>
                        <a:srgbClr val="000000"/>
                      </a:solidFill>
                      <a:miter lim="800000"/>
                      <a:headEnd/>
                      <a:tailEnd/>
                    </a:ln>
                    <a:effectLst/>
                  </pic:spPr>
                </pic:pic>
              </a:graphicData>
            </a:graphic>
          </wp:inline>
        </w:drawing>
      </w:r>
    </w:p>
    <w:p w:rsidR="00767827" w:rsidRPr="00951227" w:rsidRDefault="00767827" w:rsidP="00767827">
      <w:pPr>
        <w:jc w:val="both"/>
        <w:rPr>
          <w:rFonts w:asciiTheme="majorHAnsi" w:hAnsiTheme="majorHAnsi"/>
        </w:rPr>
      </w:pPr>
      <w:r w:rsidRPr="00951227">
        <w:rPr>
          <w:rFonts w:asciiTheme="majorHAnsi" w:hAnsiTheme="majorHAnsi"/>
          <w:b/>
          <w:sz w:val="22"/>
          <w:szCs w:val="22"/>
        </w:rPr>
        <w:t>Figure 1.</w:t>
      </w:r>
      <w:r w:rsidRPr="00951227">
        <w:rPr>
          <w:rFonts w:asciiTheme="majorHAnsi" w:hAnsiTheme="majorHAnsi"/>
          <w:sz w:val="22"/>
          <w:szCs w:val="22"/>
        </w:rPr>
        <w:t xml:space="preserve"> Cumulative case development of COVID-19 in Maluku province 23 March – 4 November 2020</w:t>
      </w:r>
    </w:p>
    <w:p w:rsidR="00767827" w:rsidRDefault="00767827" w:rsidP="00767827">
      <w:pPr>
        <w:jc w:val="both"/>
      </w:pPr>
    </w:p>
    <w:p w:rsidR="00767827" w:rsidRDefault="00767827" w:rsidP="00767827">
      <w:pPr>
        <w:jc w:val="center"/>
      </w:pPr>
      <w:r>
        <w:rPr>
          <w:noProof/>
          <w:lang w:val="en-US"/>
        </w:rPr>
        <w:drawing>
          <wp:inline distT="0" distB="0" distL="0" distR="0" wp14:anchorId="0B10A52C" wp14:editId="189D41A2">
            <wp:extent cx="3067050" cy="1733550"/>
            <wp:effectExtent l="19050" t="19050" r="19050" b="190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38" cstate="print">
                      <a:extLst>
                        <a:ext uri="{28A0092B-C50C-407E-A947-70E740481C1C}">
                          <a14:useLocalDpi xmlns:a14="http://schemas.microsoft.com/office/drawing/2010/main" val="0"/>
                        </a:ext>
                      </a:extLst>
                    </a:blip>
                    <a:srcRect l="15579" t="23530" r="20652" b="8711"/>
                    <a:stretch/>
                  </pic:blipFill>
                  <pic:spPr bwMode="auto">
                    <a:xfrm>
                      <a:off x="0" y="0"/>
                      <a:ext cx="3069759" cy="173508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67827" w:rsidRPr="00951227" w:rsidRDefault="00767827" w:rsidP="00767827">
      <w:pPr>
        <w:pStyle w:val="Body"/>
        <w:spacing w:line="240" w:lineRule="auto"/>
        <w:ind w:firstLine="0"/>
        <w:rPr>
          <w:rFonts w:asciiTheme="majorHAnsi" w:hAnsiTheme="majorHAnsi"/>
          <w:sz w:val="22"/>
          <w:szCs w:val="22"/>
        </w:rPr>
      </w:pPr>
      <w:r w:rsidRPr="00951227">
        <w:rPr>
          <w:rFonts w:asciiTheme="majorHAnsi" w:hAnsiTheme="majorHAnsi"/>
          <w:b/>
          <w:bCs/>
          <w:sz w:val="22"/>
          <w:szCs w:val="22"/>
        </w:rPr>
        <w:t>Figure 2</w:t>
      </w:r>
      <w:r w:rsidRPr="00951227">
        <w:rPr>
          <w:rFonts w:asciiTheme="majorHAnsi" w:hAnsiTheme="majorHAnsi"/>
          <w:sz w:val="22"/>
          <w:szCs w:val="22"/>
        </w:rPr>
        <w:t xml:space="preserve">. Development of daily cases of COVID-19 in Maluku province 23 March – 4 November 2020 </w:t>
      </w:r>
    </w:p>
    <w:p w:rsidR="00767827" w:rsidRPr="00767827" w:rsidRDefault="00767827" w:rsidP="00767827">
      <w:pPr>
        <w:pStyle w:val="Body"/>
        <w:spacing w:line="240" w:lineRule="auto"/>
        <w:ind w:firstLine="0"/>
        <w:rPr>
          <w:rFonts w:asciiTheme="majorHAnsi" w:hAnsiTheme="majorHAnsi"/>
          <w:sz w:val="20"/>
        </w:rPr>
      </w:pPr>
    </w:p>
    <w:p w:rsidR="00767827" w:rsidRDefault="00767827" w:rsidP="00786A91">
      <w:pPr>
        <w:pStyle w:val="Body"/>
        <w:spacing w:line="240" w:lineRule="auto"/>
        <w:rPr>
          <w:rFonts w:asciiTheme="majorHAnsi" w:hAnsiTheme="majorHAnsi"/>
          <w:szCs w:val="24"/>
        </w:rPr>
      </w:pPr>
      <w:r w:rsidRPr="00767827">
        <w:rPr>
          <w:rFonts w:asciiTheme="majorHAnsi" w:hAnsiTheme="majorHAnsi"/>
          <w:szCs w:val="24"/>
        </w:rPr>
        <w:t xml:space="preserve">Using cumulative case data of COVID-19 in Maluku province from March 23, 2020, to November 4, 2020, an estimate using Richards Curve was obtained, namely : </w:t>
      </w:r>
    </w:p>
    <w:p w:rsidR="00767827" w:rsidRDefault="00767827" w:rsidP="00786A91">
      <w:pPr>
        <w:pStyle w:val="Body"/>
        <w:spacing w:line="240" w:lineRule="auto"/>
        <w:rPr>
          <w:rFonts w:asciiTheme="majorHAnsi" w:hAnsiTheme="majorHAnsi"/>
          <w:szCs w:val="24"/>
        </w:rPr>
      </w:pPr>
    </w:p>
    <w:p w:rsidR="00767827" w:rsidRPr="00951227" w:rsidRDefault="00767827" w:rsidP="00767827">
      <w:pPr>
        <w:pStyle w:val="Body"/>
        <w:spacing w:line="240" w:lineRule="auto"/>
        <w:jc w:val="center"/>
        <w:rPr>
          <w:rFonts w:asciiTheme="majorHAnsi" w:hAnsiTheme="majorHAnsi"/>
          <w:sz w:val="22"/>
          <w:szCs w:val="22"/>
        </w:rPr>
      </w:pPr>
      <w:r w:rsidRPr="00951227">
        <w:rPr>
          <w:rFonts w:asciiTheme="majorHAnsi" w:hAnsiTheme="majorHAnsi"/>
          <w:b/>
          <w:bCs/>
          <w:sz w:val="22"/>
          <w:szCs w:val="22"/>
        </w:rPr>
        <w:t>Table 1</w:t>
      </w:r>
      <w:r w:rsidRPr="00951227">
        <w:rPr>
          <w:rFonts w:asciiTheme="majorHAnsi" w:hAnsiTheme="majorHAnsi"/>
          <w:sz w:val="22"/>
          <w:szCs w:val="22"/>
        </w:rPr>
        <w:t>. Ricards parameter estimation  results (RMSE : 75,1057)</w:t>
      </w:r>
    </w:p>
    <w:p w:rsidR="00767827" w:rsidRDefault="00767827" w:rsidP="00786A91">
      <w:pPr>
        <w:pStyle w:val="Body"/>
        <w:spacing w:line="240" w:lineRule="auto"/>
        <w:rPr>
          <w:rFonts w:asciiTheme="majorHAnsi" w:hAnsiTheme="majorHAnsi"/>
          <w:szCs w:val="24"/>
        </w:rPr>
      </w:pPr>
    </w:p>
    <w:tbl>
      <w:tblPr>
        <w:tblStyle w:val="TableGrid"/>
        <w:tblW w:w="3614" w:type="dxa"/>
        <w:jc w:val="center"/>
        <w:tblLook w:val="04A0" w:firstRow="1" w:lastRow="0" w:firstColumn="1" w:lastColumn="0" w:noHBand="0" w:noVBand="1"/>
      </w:tblPr>
      <w:tblGrid>
        <w:gridCol w:w="1226"/>
        <w:gridCol w:w="756"/>
        <w:gridCol w:w="636"/>
        <w:gridCol w:w="996"/>
      </w:tblGrid>
      <w:tr w:rsidR="00767827" w:rsidTr="00767827">
        <w:trPr>
          <w:trHeight w:val="391"/>
          <w:jc w:val="center"/>
        </w:trPr>
        <w:tc>
          <w:tcPr>
            <w:tcW w:w="1226" w:type="dxa"/>
            <w:tcBorders>
              <w:top w:val="single" w:sz="4" w:space="0" w:color="auto"/>
              <w:left w:val="nil"/>
              <w:bottom w:val="single" w:sz="4" w:space="0" w:color="auto"/>
              <w:right w:val="nil"/>
            </w:tcBorders>
            <w:vAlign w:val="center"/>
            <w:hideMark/>
          </w:tcPr>
          <w:p w:rsidR="00767827" w:rsidRDefault="00767827">
            <w:pPr>
              <w:spacing w:after="160" w:line="256" w:lineRule="auto"/>
              <w:jc w:val="center"/>
              <w:rPr>
                <w:rFonts w:eastAsiaTheme="minorEastAsia"/>
                <w:sz w:val="24"/>
                <w:szCs w:val="24"/>
                <w:lang w:val="en-US"/>
              </w:rPr>
            </w:pPr>
            <w:r>
              <w:rPr>
                <w:rFonts w:ascii="Calibri" w:eastAsia="Calibri" w:hAnsi="Calibri" w:cs="Calibri"/>
                <w:position w:val="-4"/>
                <w:sz w:val="24"/>
                <w:szCs w:val="24"/>
                <w:lang w:val="en-GB"/>
              </w:rPr>
              <w:object w:dxaOrig="255" w:dyaOrig="255">
                <v:shape id="_x0000_i1042" type="#_x0000_t75" style="width:12.9pt;height:12.9pt" o:ole="">
                  <v:imagedata r:id="rId39" o:title=""/>
                </v:shape>
                <o:OLEObject Type="Embed" ProgID="Equation.DSMT4" ShapeID="_x0000_i1042" DrawAspect="Content" ObjectID="_1692797692" r:id="rId40"/>
              </w:object>
            </w:r>
          </w:p>
        </w:tc>
        <w:tc>
          <w:tcPr>
            <w:tcW w:w="756" w:type="dxa"/>
            <w:tcBorders>
              <w:top w:val="single" w:sz="4" w:space="0" w:color="auto"/>
              <w:left w:val="nil"/>
              <w:bottom w:val="single" w:sz="4" w:space="0" w:color="auto"/>
              <w:right w:val="nil"/>
            </w:tcBorders>
            <w:vAlign w:val="center"/>
            <w:hideMark/>
          </w:tcPr>
          <w:p w:rsidR="00767827" w:rsidRDefault="00767827">
            <w:pPr>
              <w:spacing w:after="160" w:line="256" w:lineRule="auto"/>
              <w:jc w:val="center"/>
              <w:rPr>
                <w:rFonts w:eastAsiaTheme="minorEastAsia"/>
                <w:sz w:val="24"/>
                <w:szCs w:val="24"/>
                <w:lang w:val="en-US"/>
              </w:rPr>
            </w:pPr>
            <w:r>
              <w:rPr>
                <w:rFonts w:ascii="Calibri" w:eastAsia="Calibri" w:hAnsi="Calibri" w:cs="Calibri"/>
                <w:position w:val="-6"/>
                <w:sz w:val="24"/>
                <w:szCs w:val="24"/>
                <w:lang w:val="en-GB"/>
              </w:rPr>
              <w:object w:dxaOrig="195" w:dyaOrig="225">
                <v:shape id="_x0000_i1043" type="#_x0000_t75" style="width:9.5pt;height:11.55pt" o:ole="">
                  <v:imagedata r:id="rId41" o:title=""/>
                </v:shape>
                <o:OLEObject Type="Embed" ProgID="Equation.DSMT4" ShapeID="_x0000_i1043" DrawAspect="Content" ObjectID="_1692797693" r:id="rId42"/>
              </w:object>
            </w:r>
          </w:p>
        </w:tc>
        <w:tc>
          <w:tcPr>
            <w:tcW w:w="636" w:type="dxa"/>
            <w:tcBorders>
              <w:top w:val="single" w:sz="4" w:space="0" w:color="auto"/>
              <w:left w:val="nil"/>
              <w:bottom w:val="single" w:sz="4" w:space="0" w:color="auto"/>
              <w:right w:val="nil"/>
            </w:tcBorders>
            <w:vAlign w:val="center"/>
            <w:hideMark/>
          </w:tcPr>
          <w:p w:rsidR="00767827" w:rsidRDefault="00767827">
            <w:pPr>
              <w:spacing w:after="160" w:line="256" w:lineRule="auto"/>
              <w:jc w:val="center"/>
              <w:rPr>
                <w:rFonts w:eastAsiaTheme="minorEastAsia"/>
                <w:sz w:val="24"/>
                <w:szCs w:val="24"/>
                <w:lang w:val="en-US"/>
              </w:rPr>
            </w:pPr>
            <w:r>
              <w:rPr>
                <w:rFonts w:ascii="Calibri" w:eastAsia="Calibri" w:hAnsi="Calibri" w:cs="Calibri"/>
                <w:position w:val="-6"/>
                <w:sz w:val="24"/>
                <w:szCs w:val="24"/>
                <w:lang w:val="en-GB"/>
              </w:rPr>
              <w:object w:dxaOrig="195" w:dyaOrig="270">
                <v:shape id="_x0000_i1044" type="#_x0000_t75" style="width:9.5pt;height:13.6pt" o:ole="">
                  <v:imagedata r:id="rId43" o:title=""/>
                </v:shape>
                <o:OLEObject Type="Embed" ProgID="Equation.DSMT4" ShapeID="_x0000_i1044" DrawAspect="Content" ObjectID="_1692797694" r:id="rId44"/>
              </w:object>
            </w:r>
          </w:p>
        </w:tc>
        <w:tc>
          <w:tcPr>
            <w:tcW w:w="996" w:type="dxa"/>
            <w:tcBorders>
              <w:top w:val="single" w:sz="4" w:space="0" w:color="auto"/>
              <w:left w:val="nil"/>
              <w:bottom w:val="single" w:sz="4" w:space="0" w:color="auto"/>
              <w:right w:val="nil"/>
            </w:tcBorders>
            <w:vAlign w:val="center"/>
            <w:hideMark/>
          </w:tcPr>
          <w:p w:rsidR="00767827" w:rsidRDefault="00767827">
            <w:pPr>
              <w:spacing w:after="160" w:line="256" w:lineRule="auto"/>
              <w:jc w:val="center"/>
              <w:rPr>
                <w:rFonts w:eastAsiaTheme="minorEastAsia"/>
                <w:sz w:val="24"/>
                <w:szCs w:val="24"/>
                <w:lang w:val="en-US"/>
              </w:rPr>
            </w:pPr>
            <w:r>
              <w:rPr>
                <w:rFonts w:ascii="Calibri" w:eastAsia="Calibri" w:hAnsi="Calibri" w:cs="Calibri"/>
                <w:position w:val="-12"/>
                <w:sz w:val="24"/>
                <w:szCs w:val="24"/>
                <w:lang w:val="en-GB"/>
              </w:rPr>
              <w:object w:dxaOrig="240" w:dyaOrig="375">
                <v:shape id="_x0000_i1045" type="#_x0000_t75" style="width:12.25pt;height:19pt" o:ole="">
                  <v:imagedata r:id="rId45" o:title=""/>
                </v:shape>
                <o:OLEObject Type="Embed" ProgID="Equation.DSMT4" ShapeID="_x0000_i1045" DrawAspect="Content" ObjectID="_1692797695" r:id="rId46"/>
              </w:object>
            </w:r>
          </w:p>
        </w:tc>
      </w:tr>
      <w:tr w:rsidR="00767827" w:rsidTr="00767827">
        <w:trPr>
          <w:trHeight w:val="243"/>
          <w:jc w:val="center"/>
        </w:trPr>
        <w:tc>
          <w:tcPr>
            <w:tcW w:w="1226" w:type="dxa"/>
            <w:tcBorders>
              <w:top w:val="single" w:sz="4" w:space="0" w:color="auto"/>
              <w:left w:val="nil"/>
              <w:bottom w:val="single" w:sz="4" w:space="0" w:color="auto"/>
              <w:right w:val="nil"/>
            </w:tcBorders>
            <w:vAlign w:val="center"/>
            <w:hideMark/>
          </w:tcPr>
          <w:p w:rsidR="00767827" w:rsidRDefault="00767827">
            <w:pPr>
              <w:spacing w:after="160" w:line="256" w:lineRule="auto"/>
              <w:jc w:val="center"/>
              <w:rPr>
                <w:rFonts w:eastAsiaTheme="minorEastAsia"/>
                <w:sz w:val="24"/>
                <w:szCs w:val="24"/>
                <w:lang w:val="en-US"/>
              </w:rPr>
            </w:pPr>
            <w:r>
              <w:rPr>
                <w:lang w:val="en-US"/>
              </w:rPr>
              <w:t>9.451,245</w:t>
            </w:r>
          </w:p>
        </w:tc>
        <w:tc>
          <w:tcPr>
            <w:tcW w:w="756" w:type="dxa"/>
            <w:tcBorders>
              <w:top w:val="single" w:sz="4" w:space="0" w:color="auto"/>
              <w:left w:val="nil"/>
              <w:bottom w:val="single" w:sz="4" w:space="0" w:color="auto"/>
              <w:right w:val="nil"/>
            </w:tcBorders>
            <w:vAlign w:val="center"/>
            <w:hideMark/>
          </w:tcPr>
          <w:p w:rsidR="00767827" w:rsidRDefault="00767827">
            <w:pPr>
              <w:spacing w:after="160" w:line="256" w:lineRule="auto"/>
              <w:jc w:val="center"/>
              <w:rPr>
                <w:rFonts w:eastAsiaTheme="minorEastAsia"/>
                <w:sz w:val="24"/>
                <w:szCs w:val="24"/>
                <w:lang w:val="en-US"/>
              </w:rPr>
            </w:pPr>
            <w:r>
              <w:rPr>
                <w:lang w:val="en-US"/>
              </w:rPr>
              <w:t>0,085</w:t>
            </w:r>
          </w:p>
        </w:tc>
        <w:tc>
          <w:tcPr>
            <w:tcW w:w="636" w:type="dxa"/>
            <w:tcBorders>
              <w:top w:val="single" w:sz="4" w:space="0" w:color="auto"/>
              <w:left w:val="nil"/>
              <w:bottom w:val="single" w:sz="4" w:space="0" w:color="auto"/>
              <w:right w:val="nil"/>
            </w:tcBorders>
            <w:vAlign w:val="center"/>
            <w:hideMark/>
          </w:tcPr>
          <w:p w:rsidR="00767827" w:rsidRDefault="00767827">
            <w:pPr>
              <w:spacing w:after="160" w:line="256" w:lineRule="auto"/>
              <w:jc w:val="center"/>
              <w:rPr>
                <w:rFonts w:eastAsiaTheme="minorEastAsia"/>
                <w:sz w:val="24"/>
                <w:szCs w:val="24"/>
                <w:lang w:val="en-US"/>
              </w:rPr>
            </w:pPr>
            <w:r>
              <w:rPr>
                <w:lang w:val="en-US"/>
              </w:rPr>
              <w:t>0,01</w:t>
            </w:r>
          </w:p>
        </w:tc>
        <w:tc>
          <w:tcPr>
            <w:tcW w:w="996" w:type="dxa"/>
            <w:tcBorders>
              <w:top w:val="single" w:sz="4" w:space="0" w:color="auto"/>
              <w:left w:val="nil"/>
              <w:bottom w:val="single" w:sz="4" w:space="0" w:color="auto"/>
              <w:right w:val="nil"/>
            </w:tcBorders>
            <w:vAlign w:val="center"/>
            <w:hideMark/>
          </w:tcPr>
          <w:p w:rsidR="00767827" w:rsidRDefault="00767827">
            <w:pPr>
              <w:spacing w:after="160" w:line="256" w:lineRule="auto"/>
              <w:jc w:val="center"/>
              <w:rPr>
                <w:rFonts w:eastAsiaTheme="minorEastAsia"/>
                <w:sz w:val="24"/>
                <w:szCs w:val="24"/>
                <w:lang w:val="en-US"/>
              </w:rPr>
            </w:pPr>
            <w:r>
              <w:rPr>
                <w:lang w:val="en-US"/>
              </w:rPr>
              <w:t>213,918</w:t>
            </w:r>
          </w:p>
        </w:tc>
      </w:tr>
    </w:tbl>
    <w:p w:rsidR="00767827" w:rsidRDefault="00767827" w:rsidP="00786A91">
      <w:pPr>
        <w:pStyle w:val="Body"/>
        <w:spacing w:line="240" w:lineRule="auto"/>
        <w:rPr>
          <w:rFonts w:asciiTheme="majorHAnsi" w:hAnsiTheme="majorHAnsi"/>
          <w:szCs w:val="24"/>
        </w:rPr>
      </w:pPr>
    </w:p>
    <w:p w:rsidR="0006377B" w:rsidRDefault="0006377B" w:rsidP="0006377B">
      <w:pPr>
        <w:pStyle w:val="Body"/>
        <w:spacing w:line="240" w:lineRule="auto"/>
        <w:rPr>
          <w:rFonts w:asciiTheme="majorHAnsi" w:hAnsiTheme="majorHAnsi"/>
          <w:szCs w:val="24"/>
        </w:rPr>
      </w:pPr>
      <w:r w:rsidRPr="0006377B">
        <w:rPr>
          <w:rFonts w:asciiTheme="majorHAnsi" w:hAnsiTheme="majorHAnsi"/>
          <w:szCs w:val="24"/>
        </w:rPr>
        <w:t>So by sub</w:t>
      </w:r>
      <w:r>
        <w:rPr>
          <w:rFonts w:asciiTheme="majorHAnsi" w:hAnsiTheme="majorHAnsi"/>
          <w:szCs w:val="24"/>
        </w:rPr>
        <w:t xml:space="preserve">stituting the parameter values </w:t>
      </w:r>
      <w:r>
        <w:rPr>
          <w:rFonts w:ascii="Calibri" w:eastAsia="Calibri" w:hAnsi="Calibri" w:cs="Calibri"/>
          <w:position w:val="-4"/>
          <w:szCs w:val="24"/>
          <w:lang w:val="en-GB" w:bidi="th-TH"/>
        </w:rPr>
        <w:object w:dxaOrig="255" w:dyaOrig="255">
          <v:shape id="_x0000_i1046" type="#_x0000_t75" style="width:12.9pt;height:12.9pt" o:ole="">
            <v:imagedata r:id="rId10" o:title=""/>
          </v:shape>
          <o:OLEObject Type="Embed" ProgID="Equation.DSMT4" ShapeID="_x0000_i1046" DrawAspect="Content" ObjectID="_1692797696" r:id="rId47"/>
        </w:object>
      </w:r>
      <w:r>
        <w:t xml:space="preserve">, </w:t>
      </w:r>
      <w:r>
        <w:rPr>
          <w:rFonts w:ascii="Calibri" w:eastAsia="Calibri" w:hAnsi="Calibri" w:cs="Calibri"/>
          <w:position w:val="-6"/>
          <w:szCs w:val="24"/>
          <w:lang w:val="en-GB" w:bidi="th-TH"/>
        </w:rPr>
        <w:object w:dxaOrig="195" w:dyaOrig="225">
          <v:shape id="_x0000_i1047" type="#_x0000_t75" style="width:9.5pt;height:11.55pt" o:ole="">
            <v:imagedata r:id="rId12" o:title=""/>
          </v:shape>
          <o:OLEObject Type="Embed" ProgID="Equation.DSMT4" ShapeID="_x0000_i1047" DrawAspect="Content" ObjectID="_1692797697" r:id="rId48"/>
        </w:object>
      </w:r>
      <w:r>
        <w:t>,</w:t>
      </w:r>
      <w:r>
        <w:rPr>
          <w:position w:val="-4"/>
        </w:rPr>
        <w:t xml:space="preserve"> </w:t>
      </w:r>
      <w:r>
        <w:rPr>
          <w:rFonts w:ascii="Calibri" w:eastAsia="Calibri" w:hAnsi="Calibri" w:cs="Calibri"/>
          <w:position w:val="-6"/>
          <w:szCs w:val="24"/>
          <w:lang w:val="en-GB" w:bidi="th-TH"/>
        </w:rPr>
        <w:object w:dxaOrig="195" w:dyaOrig="285">
          <v:shape id="_x0000_i1048" type="#_x0000_t75" style="width:9.5pt;height:14.25pt" o:ole="">
            <v:imagedata r:id="rId14" o:title=""/>
          </v:shape>
          <o:OLEObject Type="Embed" ProgID="Equation.DSMT4" ShapeID="_x0000_i1048" DrawAspect="Content" ObjectID="_1692797698" r:id="rId49"/>
        </w:object>
      </w:r>
      <w:r>
        <w:rPr>
          <w:position w:val="-6"/>
        </w:rPr>
        <w:t xml:space="preserve"> </w:t>
      </w:r>
      <w:r w:rsidRPr="0006377B">
        <w:rPr>
          <w:rFonts w:asciiTheme="majorHAnsi" w:hAnsiTheme="majorHAnsi"/>
          <w:szCs w:val="24"/>
        </w:rPr>
        <w:t>and</w:t>
      </w:r>
      <w:r>
        <w:t xml:space="preserve"> </w:t>
      </w:r>
      <w:r>
        <w:rPr>
          <w:rFonts w:ascii="Calibri" w:eastAsia="Calibri" w:hAnsi="Calibri" w:cs="Calibri"/>
          <w:position w:val="-12"/>
          <w:szCs w:val="24"/>
          <w:lang w:val="en-GB" w:bidi="th-TH"/>
        </w:rPr>
        <w:object w:dxaOrig="240" w:dyaOrig="375">
          <v:shape id="_x0000_i1049" type="#_x0000_t75" style="width:12.25pt;height:19pt" o:ole="">
            <v:imagedata r:id="rId16" o:title=""/>
          </v:shape>
          <o:OLEObject Type="Embed" ProgID="Equation.DSMT4" ShapeID="_x0000_i1049" DrawAspect="Content" ObjectID="_1692797699" r:id="rId50"/>
        </w:object>
      </w:r>
      <w:r w:rsidR="00C66052">
        <w:rPr>
          <w:rFonts w:asciiTheme="majorHAnsi" w:hAnsiTheme="majorHAnsi"/>
          <w:szCs w:val="24"/>
        </w:rPr>
        <w:t xml:space="preserve">   in equation (4</w:t>
      </w:r>
      <w:r w:rsidRPr="0006377B">
        <w:rPr>
          <w:rFonts w:asciiTheme="majorHAnsi" w:hAnsiTheme="majorHAnsi"/>
          <w:szCs w:val="24"/>
        </w:rPr>
        <w:t>) obtained the Richards equation, namely :</w:t>
      </w:r>
    </w:p>
    <w:p w:rsidR="0006377B" w:rsidRDefault="0006377B" w:rsidP="00786A91">
      <w:pPr>
        <w:pStyle w:val="Body"/>
        <w:spacing w:line="240" w:lineRule="auto"/>
        <w:rPr>
          <w:rFonts w:asciiTheme="majorHAnsi" w:hAnsiTheme="majorHAnsi"/>
          <w:szCs w:val="24"/>
        </w:rPr>
      </w:pPr>
    </w:p>
    <w:p w:rsidR="0006377B" w:rsidRDefault="0006377B" w:rsidP="0006377B">
      <w:pPr>
        <w:pStyle w:val="Body"/>
        <w:spacing w:line="240" w:lineRule="auto"/>
        <w:jc w:val="center"/>
        <w:rPr>
          <w:rFonts w:asciiTheme="majorHAnsi" w:hAnsiTheme="majorHAnsi"/>
          <w:szCs w:val="24"/>
        </w:rPr>
      </w:pPr>
      <w:r>
        <w:rPr>
          <w:rFonts w:ascii="Calibri" w:eastAsia="Calibri" w:hAnsi="Calibri" w:cs="Calibri"/>
          <w:position w:val="-56"/>
          <w:szCs w:val="24"/>
          <w:lang w:val="en-GB" w:bidi="th-TH"/>
        </w:rPr>
        <w:object w:dxaOrig="3915" w:dyaOrig="1215">
          <v:shape id="_x0000_i1050" type="#_x0000_t75" style="width:195.6pt;height:60.45pt" o:ole="">
            <v:imagedata r:id="rId51" o:title=""/>
          </v:shape>
          <o:OLEObject Type="Embed" ProgID="Equation.DSMT4" ShapeID="_x0000_i1050" DrawAspect="Content" ObjectID="_1692797700" r:id="rId52"/>
        </w:object>
      </w:r>
    </w:p>
    <w:p w:rsidR="0006377B" w:rsidRDefault="0006377B" w:rsidP="0006377B">
      <w:pPr>
        <w:pStyle w:val="Body"/>
        <w:spacing w:line="240" w:lineRule="auto"/>
        <w:ind w:firstLine="0"/>
        <w:rPr>
          <w:rFonts w:asciiTheme="majorHAnsi" w:hAnsiTheme="majorHAnsi"/>
          <w:szCs w:val="24"/>
        </w:rPr>
      </w:pPr>
    </w:p>
    <w:p w:rsidR="0006377B" w:rsidRPr="0006377B" w:rsidRDefault="0006377B" w:rsidP="0006377B">
      <w:pPr>
        <w:autoSpaceDE/>
        <w:autoSpaceDN/>
        <w:spacing w:before="240"/>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Then it can be illustrated that the comparison between the cumulative COVID- 19 case data from the Richards Function parameter estimation results with the actual data for</w:t>
      </w:r>
      <w:r w:rsidRPr="0006377B">
        <w:rPr>
          <w:rFonts w:asciiTheme="majorHAnsi" w:eastAsia="Calibri" w:hAnsiTheme="majorHAnsi" w:cs="Calibri"/>
          <w:position w:val="-10"/>
          <w:sz w:val="24"/>
          <w:szCs w:val="24"/>
          <w:lang w:val="en-GB" w:eastAsia="ko-KR" w:bidi="th-TH"/>
        </w:rPr>
        <w:object w:dxaOrig="1065" w:dyaOrig="330">
          <v:shape id="_x0000_i1051" type="#_x0000_t75" style="width:53pt;height:16.3pt" o:ole="">
            <v:imagedata r:id="rId53" o:title=""/>
          </v:shape>
          <o:OLEObject Type="Embed" ProgID="Equation.DSMT4" ShapeID="_x0000_i1051" DrawAspect="Content" ObjectID="_1692797701" r:id="rId54"/>
        </w:object>
      </w:r>
      <w:r w:rsidRPr="0006377B">
        <w:rPr>
          <w:rFonts w:asciiTheme="majorHAnsi" w:eastAsia="Calibri" w:hAnsiTheme="majorHAnsi" w:cs="Calibri"/>
          <w:sz w:val="24"/>
          <w:szCs w:val="24"/>
          <w:lang w:val="en-GB" w:eastAsia="ko-KR" w:bidi="th-TH"/>
        </w:rPr>
        <w:t xml:space="preserve"> is as follows : </w:t>
      </w:r>
    </w:p>
    <w:p w:rsidR="0006377B" w:rsidRPr="0006377B" w:rsidRDefault="0006377B" w:rsidP="0006377B">
      <w:pPr>
        <w:autoSpaceDE/>
        <w:autoSpaceDN/>
        <w:ind w:firstLine="284"/>
        <w:jc w:val="both"/>
        <w:rPr>
          <w:rFonts w:ascii="Calibri" w:eastAsia="Calibri" w:hAnsi="Calibri" w:cs="Calibri"/>
          <w:sz w:val="24"/>
          <w:szCs w:val="24"/>
          <w:lang w:val="en-GB" w:eastAsia="ko-KR" w:bidi="th-TH"/>
        </w:rPr>
      </w:pPr>
    </w:p>
    <w:p w:rsidR="0006377B" w:rsidRPr="0006377B" w:rsidRDefault="0006377B" w:rsidP="00C66052">
      <w:pPr>
        <w:autoSpaceDE/>
        <w:autoSpaceDN/>
        <w:jc w:val="center"/>
        <w:rPr>
          <w:rFonts w:ascii="Calibri" w:eastAsia="Calibri" w:hAnsi="Calibri" w:cs="Calibri"/>
          <w:sz w:val="24"/>
          <w:szCs w:val="24"/>
          <w:lang w:val="en-GB" w:eastAsia="ko-KR" w:bidi="th-TH"/>
        </w:rPr>
      </w:pPr>
      <w:r w:rsidRPr="0006377B">
        <w:rPr>
          <w:rFonts w:ascii="Calibri" w:eastAsia="Calibri" w:hAnsi="Calibri" w:cs="Calibri"/>
          <w:noProof/>
          <w:sz w:val="24"/>
          <w:szCs w:val="24"/>
          <w:lang w:val="en-US"/>
        </w:rPr>
        <w:drawing>
          <wp:inline distT="0" distB="0" distL="0" distR="0" wp14:anchorId="1C7E22D5" wp14:editId="2E0B10D5">
            <wp:extent cx="3357529" cy="1752600"/>
            <wp:effectExtent l="19050" t="19050" r="1460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cstate="print">
                      <a:extLst>
                        <a:ext uri="{28A0092B-C50C-407E-A947-70E740481C1C}">
                          <a14:useLocalDpi xmlns:a14="http://schemas.microsoft.com/office/drawing/2010/main" val="0"/>
                        </a:ext>
                      </a:extLst>
                    </a:blip>
                    <a:srcRect l="14854" t="22794" r="20290" b="8710"/>
                    <a:stretch>
                      <a:fillRect/>
                    </a:stretch>
                  </pic:blipFill>
                  <pic:spPr bwMode="auto">
                    <a:xfrm>
                      <a:off x="0" y="0"/>
                      <a:ext cx="3365849" cy="1756943"/>
                    </a:xfrm>
                    <a:prstGeom prst="rect">
                      <a:avLst/>
                    </a:prstGeom>
                    <a:noFill/>
                    <a:ln w="9525" cmpd="sng">
                      <a:solidFill>
                        <a:srgbClr val="000000"/>
                      </a:solidFill>
                      <a:miter lim="800000"/>
                      <a:headEnd/>
                      <a:tailEnd/>
                    </a:ln>
                    <a:effectLst/>
                  </pic:spPr>
                </pic:pic>
              </a:graphicData>
            </a:graphic>
          </wp:inline>
        </w:drawing>
      </w:r>
    </w:p>
    <w:p w:rsidR="0006377B" w:rsidRPr="00951227" w:rsidRDefault="0006377B" w:rsidP="0006377B">
      <w:pPr>
        <w:pStyle w:val="Body"/>
        <w:spacing w:line="240" w:lineRule="auto"/>
        <w:rPr>
          <w:rFonts w:asciiTheme="majorHAnsi" w:hAnsiTheme="majorHAnsi"/>
          <w:sz w:val="22"/>
          <w:szCs w:val="22"/>
        </w:rPr>
      </w:pPr>
      <w:r w:rsidRPr="00951227">
        <w:rPr>
          <w:rFonts w:asciiTheme="majorHAnsi" w:eastAsia="Calibri" w:hAnsiTheme="majorHAnsi" w:cs="Calibri"/>
          <w:b/>
          <w:sz w:val="22"/>
          <w:szCs w:val="22"/>
          <w:lang w:val="en-GB" w:bidi="th-TH"/>
        </w:rPr>
        <w:t>Figure 3.</w:t>
      </w:r>
      <w:r w:rsidRPr="00951227">
        <w:rPr>
          <w:rFonts w:asciiTheme="majorHAnsi" w:eastAsia="Calibri" w:hAnsiTheme="majorHAnsi" w:cs="Calibri"/>
          <w:sz w:val="22"/>
          <w:szCs w:val="22"/>
          <w:lang w:val="en-GB" w:bidi="th-TH"/>
        </w:rPr>
        <w:t xml:space="preserve"> Comparison of the results of predictions of cumulative cases of covid-19 in Maluku province with actual data</w:t>
      </w:r>
      <w:r w:rsidRPr="00951227">
        <w:rPr>
          <w:rFonts w:asciiTheme="majorHAnsi" w:hAnsiTheme="majorHAnsi"/>
          <w:sz w:val="22"/>
          <w:szCs w:val="22"/>
        </w:rPr>
        <w:t xml:space="preserve"> </w:t>
      </w:r>
    </w:p>
    <w:p w:rsidR="0006377B" w:rsidRDefault="0006377B" w:rsidP="0006377B">
      <w:pPr>
        <w:pStyle w:val="Body"/>
        <w:spacing w:line="240" w:lineRule="auto"/>
        <w:ind w:firstLine="0"/>
        <w:rPr>
          <w:rFonts w:asciiTheme="majorHAnsi" w:hAnsiTheme="majorHAnsi"/>
          <w:szCs w:val="24"/>
        </w:rPr>
      </w:pPr>
    </w:p>
    <w:p w:rsidR="0006377B" w:rsidRPr="0006377B" w:rsidRDefault="0006377B" w:rsidP="0006377B">
      <w:pPr>
        <w:autoSpaceDE/>
        <w:autoSpaceDN/>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 xml:space="preserve">From Figure 3, the Richards Curve can be described from the estimation results as follows : </w:t>
      </w:r>
    </w:p>
    <w:p w:rsidR="0006377B" w:rsidRPr="0006377B" w:rsidRDefault="0006377B" w:rsidP="00C66052">
      <w:pPr>
        <w:autoSpaceDE/>
        <w:autoSpaceDN/>
        <w:spacing w:before="240"/>
        <w:jc w:val="center"/>
        <w:rPr>
          <w:rFonts w:ascii="Calibri" w:eastAsia="Calibri" w:hAnsi="Calibri" w:cs="Calibri"/>
          <w:position w:val="-46"/>
          <w:sz w:val="24"/>
          <w:szCs w:val="24"/>
          <w:lang w:val="en-GB" w:eastAsia="ko-KR" w:bidi="th-TH"/>
        </w:rPr>
      </w:pPr>
      <w:r w:rsidRPr="0006377B">
        <w:rPr>
          <w:rFonts w:ascii="Calibri" w:eastAsia="Calibri" w:hAnsi="Calibri" w:cs="Calibri"/>
          <w:noProof/>
          <w:position w:val="-46"/>
          <w:sz w:val="24"/>
          <w:szCs w:val="24"/>
          <w:lang w:val="en-US"/>
        </w:rPr>
        <w:drawing>
          <wp:inline distT="0" distB="0" distL="0" distR="0" wp14:anchorId="4A4303EB" wp14:editId="07FA2A3D">
            <wp:extent cx="3249991" cy="1743075"/>
            <wp:effectExtent l="19050" t="19050" r="26670" b="9525"/>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l="14131" t="22794" r="22464" b="7973"/>
                    <a:stretch>
                      <a:fillRect/>
                    </a:stretch>
                  </pic:blipFill>
                  <pic:spPr bwMode="auto">
                    <a:xfrm>
                      <a:off x="0" y="0"/>
                      <a:ext cx="3249991" cy="1743075"/>
                    </a:xfrm>
                    <a:prstGeom prst="rect">
                      <a:avLst/>
                    </a:prstGeom>
                    <a:noFill/>
                    <a:ln w="9525" cmpd="sng">
                      <a:solidFill>
                        <a:srgbClr val="000000"/>
                      </a:solidFill>
                      <a:miter lim="800000"/>
                      <a:headEnd/>
                      <a:tailEnd/>
                    </a:ln>
                    <a:effectLst/>
                  </pic:spPr>
                </pic:pic>
              </a:graphicData>
            </a:graphic>
          </wp:inline>
        </w:drawing>
      </w:r>
    </w:p>
    <w:p w:rsidR="0006377B" w:rsidRPr="0006377B" w:rsidRDefault="0006377B" w:rsidP="0006377B">
      <w:pPr>
        <w:autoSpaceDE/>
        <w:autoSpaceDN/>
        <w:spacing w:after="160"/>
        <w:jc w:val="center"/>
        <w:rPr>
          <w:rFonts w:asciiTheme="majorHAnsi" w:eastAsia="Calibri" w:hAnsiTheme="majorHAnsi" w:cs="Calibri"/>
          <w:sz w:val="22"/>
          <w:szCs w:val="22"/>
          <w:lang w:val="en-GB" w:eastAsia="ko-KR" w:bidi="th-TH"/>
        </w:rPr>
      </w:pPr>
      <w:r w:rsidRPr="0006377B">
        <w:rPr>
          <w:rFonts w:asciiTheme="majorHAnsi" w:eastAsia="Calibri" w:hAnsiTheme="majorHAnsi" w:cs="Calibri"/>
          <w:b/>
          <w:sz w:val="22"/>
          <w:szCs w:val="22"/>
          <w:lang w:val="en-GB" w:eastAsia="ko-KR" w:bidi="th-TH"/>
        </w:rPr>
        <w:t>Figure 4.</w:t>
      </w:r>
      <w:r w:rsidRPr="0006377B">
        <w:rPr>
          <w:rFonts w:asciiTheme="majorHAnsi" w:eastAsia="Calibri" w:hAnsiTheme="majorHAnsi" w:cs="Calibri"/>
          <w:sz w:val="22"/>
          <w:szCs w:val="22"/>
          <w:lang w:val="en-GB" w:eastAsia="ko-KR" w:bidi="th-TH"/>
        </w:rPr>
        <w:t xml:space="preserve"> Richards Curve of estimation results</w:t>
      </w:r>
    </w:p>
    <w:p w:rsidR="0006377B" w:rsidRPr="0006377B" w:rsidRDefault="0006377B" w:rsidP="0006377B">
      <w:pPr>
        <w:tabs>
          <w:tab w:val="left" w:pos="3261"/>
        </w:tabs>
        <w:autoSpaceDE/>
        <w:autoSpaceDN/>
        <w:spacing w:before="240" w:after="160"/>
        <w:ind w:firstLine="284"/>
        <w:jc w:val="both"/>
        <w:rPr>
          <w:rFonts w:asciiTheme="majorHAnsi" w:eastAsia="Calibri" w:hAnsiTheme="majorHAnsi" w:cs="Calibri"/>
          <w:sz w:val="24"/>
          <w:szCs w:val="24"/>
          <w:lang w:eastAsia="ko-KR" w:bidi="th-TH"/>
        </w:rPr>
      </w:pPr>
      <w:r w:rsidRPr="0006377B">
        <w:rPr>
          <w:rFonts w:asciiTheme="majorHAnsi" w:eastAsia="Calibri" w:hAnsiTheme="majorHAnsi" w:cs="Calibri"/>
          <w:sz w:val="24"/>
          <w:szCs w:val="24"/>
          <w:lang w:val="en-GB" w:eastAsia="ko-KR" w:bidi="th-TH"/>
        </w:rPr>
        <w:t xml:space="preserve">From Figure 4, suppose that </w:t>
      </w:r>
      <w:r w:rsidRPr="0006377B">
        <w:rPr>
          <w:rFonts w:asciiTheme="majorHAnsi" w:eastAsia="Calibri" w:hAnsiTheme="majorHAnsi" w:cs="Calibri"/>
          <w:position w:val="-14"/>
          <w:sz w:val="24"/>
          <w:szCs w:val="24"/>
          <w:lang w:val="en-GB" w:eastAsia="ko-KR" w:bidi="th-TH"/>
        </w:rPr>
        <w:object w:dxaOrig="540" w:dyaOrig="405">
          <v:shape id="_x0000_i1052" type="#_x0000_t75" style="width:27.15pt;height:20.4pt" o:ole="">
            <v:imagedata r:id="rId57" o:title=""/>
          </v:shape>
          <o:OLEObject Type="Embed" ProgID="Equation.DSMT4" ShapeID="_x0000_i1052" DrawAspect="Content" ObjectID="_1692797702" r:id="rId58"/>
        </w:object>
      </w:r>
      <w:r w:rsidRPr="0006377B">
        <w:rPr>
          <w:rFonts w:asciiTheme="majorHAnsi" w:eastAsia="Calibri" w:hAnsiTheme="majorHAnsi" w:cs="Calibri"/>
          <w:sz w:val="24"/>
          <w:szCs w:val="24"/>
          <w:lang w:val="en-GB" w:eastAsia="ko-KR" w:bidi="th-TH"/>
        </w:rPr>
        <w:t xml:space="preserve"> is the total cumulative cases on day </w:t>
      </w:r>
      <w:r w:rsidRPr="0006377B">
        <w:rPr>
          <w:rFonts w:asciiTheme="majorHAnsi" w:eastAsia="Calibri" w:hAnsiTheme="majorHAnsi" w:cs="Calibri"/>
          <w:position w:val="-6"/>
          <w:sz w:val="24"/>
          <w:szCs w:val="24"/>
          <w:lang w:val="en-GB" w:eastAsia="ko-KR" w:bidi="th-TH"/>
        </w:rPr>
        <w:object w:dxaOrig="135" w:dyaOrig="270">
          <v:shape id="_x0000_i1053" type="#_x0000_t75" style="width:6.8pt;height:13.6pt" o:ole="">
            <v:imagedata r:id="rId59" o:title=""/>
          </v:shape>
          <o:OLEObject Type="Embed" ProgID="Equation.DSMT4" ShapeID="_x0000_i1053" DrawAspect="Content" ObjectID="_1692797703" r:id="rId60"/>
        </w:object>
      </w:r>
      <w:r w:rsidRPr="0006377B">
        <w:rPr>
          <w:rFonts w:asciiTheme="majorHAnsi" w:eastAsia="Calibri" w:hAnsiTheme="majorHAnsi" w:cs="Calibri"/>
          <w:sz w:val="24"/>
          <w:szCs w:val="24"/>
          <w:lang w:val="en-GB" w:eastAsia="ko-KR" w:bidi="th-TH"/>
        </w:rPr>
        <w:t xml:space="preserve"> and </w:t>
      </w:r>
      <w:r w:rsidRPr="0006377B">
        <w:rPr>
          <w:rFonts w:asciiTheme="majorHAnsi" w:eastAsia="Calibri" w:hAnsiTheme="majorHAnsi" w:cs="Calibri"/>
          <w:position w:val="-14"/>
          <w:sz w:val="24"/>
          <w:szCs w:val="24"/>
          <w:lang w:val="en-GB" w:eastAsia="ko-KR" w:bidi="th-TH"/>
        </w:rPr>
        <w:object w:dxaOrig="660" w:dyaOrig="405">
          <v:shape id="_x0000_i1054" type="#_x0000_t75" style="width:33.3pt;height:20.4pt" o:ole="">
            <v:imagedata r:id="rId61" o:title=""/>
          </v:shape>
          <o:OLEObject Type="Embed" ProgID="Equation.DSMT4" ShapeID="_x0000_i1054" DrawAspect="Content" ObjectID="_1692797704" r:id="rId62"/>
        </w:object>
      </w:r>
      <w:r w:rsidRPr="0006377B">
        <w:rPr>
          <w:rFonts w:asciiTheme="majorHAnsi" w:eastAsia="Calibri" w:hAnsiTheme="majorHAnsi" w:cs="Calibri"/>
          <w:sz w:val="24"/>
          <w:szCs w:val="24"/>
          <w:lang w:val="en-GB" w:eastAsia="ko-KR" w:bidi="th-TH"/>
        </w:rPr>
        <w:t xml:space="preserve"> is the total cumulative cases on day </w:t>
      </w:r>
      <w:r w:rsidRPr="0006377B">
        <w:rPr>
          <w:rFonts w:asciiTheme="majorHAnsi" w:eastAsia="Calibri" w:hAnsiTheme="majorHAnsi" w:cs="Calibri"/>
          <w:position w:val="-6"/>
          <w:sz w:val="24"/>
          <w:szCs w:val="24"/>
          <w:lang w:val="en-GB" w:eastAsia="ko-KR" w:bidi="th-TH"/>
        </w:rPr>
        <w:object w:dxaOrig="420" w:dyaOrig="270">
          <v:shape id="_x0000_i1055" type="#_x0000_t75" style="width:21.05pt;height:13.6pt" o:ole="">
            <v:imagedata r:id="rId63" o:title=""/>
          </v:shape>
          <o:OLEObject Type="Embed" ProgID="Equation.DSMT4" ShapeID="_x0000_i1055" DrawAspect="Content" ObjectID="_1692797705" r:id="rId64"/>
        </w:object>
      </w:r>
      <w:r w:rsidRPr="0006377B">
        <w:rPr>
          <w:rFonts w:asciiTheme="majorHAnsi" w:eastAsia="Calibri" w:hAnsiTheme="majorHAnsi" w:cs="Calibri"/>
          <w:sz w:val="24"/>
          <w:szCs w:val="24"/>
          <w:lang w:val="en-GB" w:eastAsia="ko-KR" w:bidi="th-TH"/>
        </w:rPr>
        <w:t xml:space="preserve">, then the total addition of daily cases can be formulated as follows : </w:t>
      </w:r>
      <w:r w:rsidR="00167CD3" w:rsidRPr="00167CD3">
        <w:rPr>
          <w:rFonts w:asciiTheme="majorHAnsi" w:eastAsia="Calibri" w:hAnsiTheme="majorHAnsi" w:cs="Calibri"/>
          <w:sz w:val="24"/>
          <w:szCs w:val="24"/>
          <w:lang w:eastAsia="ko-KR" w:bidi="th-TH"/>
        </w:rPr>
        <w:fldChar w:fldCharType="begin" w:fldLock="1"/>
      </w:r>
      <w:r w:rsidR="00804353">
        <w:rPr>
          <w:rFonts w:asciiTheme="majorHAnsi" w:eastAsia="Calibri" w:hAnsiTheme="majorHAnsi" w:cs="Calibri"/>
          <w:sz w:val="24"/>
          <w:szCs w:val="24"/>
          <w:lang w:eastAsia="ko-KR" w:bidi="th-TH"/>
        </w:rPr>
        <w:instrText>ADDIN CSL_CITATION {"citationItems":[{"id":"ITEM-1","itemData":{"DOI":"10.1007/s11053-011-9139-z","ISSN":"15738981","abstract":"This study reviews a variety of growth curve models and the theoretical frameworks that lay behind them. In many systems, growth patterns are, or must, ultimately be subjected to some form of limitation. A number of curve models have been developed to describe and predict such behaviours. Symmetric growth curves have frequently been used for forecasting fossil fuel production, but others have expressed a need for more flexible and asymmetric models. A number of examples show differences and applications of various growth curve models. It is concluded that these growth curve models can be utilised as forecasting tools, but they do not necessarily provide better predictions than any other method. Consequently, growth curve models and other forecasting methods should be used together to provide a triangulated forecast. Furthermore, the growth curve methodology offers a simple tool for resource management to determine what might happen to future production if resource availability poses a problem. In the light of peak oil and the awareness of natural resources being considered as a basis for the continued well-being of the society and the mankind, resource management should be treated as an important factor in future social planning. © 2011 International Association for Mathematical Geology.","author":[{"dropping-particle":"","family":"Höök","given":"Mikael","non-dropping-particle":"","parse-names":false,"suffix":""},{"dropping-particle":"","family":"Li","given":"Junchen","non-dropping-particle":"","parse-names":false,"suffix":""},{"dropping-particle":"","family":"Oba","given":"Noriaki","non-dropping-particle":"","parse-names":false,"suffix":""},{"dropping-particle":"","family":"Snowden","given":"Simon","non-dropping-particle":"","parse-names":false,"suffix":""}],"container-title":"Natural Resources Research","id":"ITEM-1","issued":{"date-parts":[["2011"]]},"title":"Descriptive and Predictive Growth Curves in Energy System Analysis","type":"article"},"uris":["http://www.mendeley.com/documents/?uuid=c6492fa1-bf58-4920-9c74-edf3d2eab88e"]}],"mendeley":{"formattedCitation":"[25]","plainTextFormattedCitation":"[25]","previouslyFormattedCitation":"&lt;sup&gt;25&lt;/sup&gt;"},"properties":{"noteIndex":0},"schema":"https://github.com/citation-style-language/schema/raw/master/csl-citation.json"}</w:instrText>
      </w:r>
      <w:r w:rsidR="00167CD3" w:rsidRPr="00167CD3">
        <w:rPr>
          <w:rFonts w:asciiTheme="majorHAnsi" w:eastAsia="Calibri" w:hAnsiTheme="majorHAnsi" w:cs="Calibri"/>
          <w:sz w:val="24"/>
          <w:szCs w:val="24"/>
          <w:lang w:eastAsia="ko-KR" w:bidi="th-TH"/>
        </w:rPr>
        <w:fldChar w:fldCharType="separate"/>
      </w:r>
      <w:r w:rsidR="00454EC1">
        <w:rPr>
          <w:rFonts w:asciiTheme="majorHAnsi" w:eastAsia="Calibri" w:hAnsiTheme="majorHAnsi" w:cs="Calibri"/>
          <w:noProof/>
          <w:sz w:val="24"/>
          <w:szCs w:val="24"/>
          <w:lang w:eastAsia="ko-KR" w:bidi="th-TH"/>
        </w:rPr>
        <w:t>[26</w:t>
      </w:r>
      <w:r w:rsidR="00804353" w:rsidRPr="00804353">
        <w:rPr>
          <w:rFonts w:asciiTheme="majorHAnsi" w:eastAsia="Calibri" w:hAnsiTheme="majorHAnsi" w:cs="Calibri"/>
          <w:noProof/>
          <w:sz w:val="24"/>
          <w:szCs w:val="24"/>
          <w:lang w:eastAsia="ko-KR" w:bidi="th-TH"/>
        </w:rPr>
        <w:t>]</w:t>
      </w:r>
      <w:r w:rsidR="00167CD3" w:rsidRPr="00167CD3">
        <w:rPr>
          <w:rFonts w:asciiTheme="majorHAnsi" w:eastAsia="Calibri" w:hAnsiTheme="majorHAnsi" w:cs="Calibri"/>
          <w:sz w:val="24"/>
          <w:szCs w:val="24"/>
          <w:lang w:eastAsia="ko-KR" w:bidi="th-TH"/>
        </w:rPr>
        <w:fldChar w:fldCharType="end"/>
      </w:r>
    </w:p>
    <w:tbl>
      <w:tblPr>
        <w:tblW w:w="8921" w:type="dxa"/>
        <w:jc w:val="center"/>
        <w:tblBorders>
          <w:insideH w:val="nil"/>
          <w:insideV w:val="nil"/>
        </w:tblBorders>
        <w:tblLayout w:type="fixed"/>
        <w:tblLook w:val="0400" w:firstRow="0" w:lastRow="0" w:firstColumn="0" w:lastColumn="0" w:noHBand="0" w:noVBand="1"/>
      </w:tblPr>
      <w:tblGrid>
        <w:gridCol w:w="8147"/>
        <w:gridCol w:w="774"/>
      </w:tblGrid>
      <w:tr w:rsidR="0006377B" w:rsidRPr="0006377B" w:rsidTr="0018400C">
        <w:trPr>
          <w:jc w:val="center"/>
        </w:trPr>
        <w:tc>
          <w:tcPr>
            <w:tcW w:w="8147" w:type="dxa"/>
            <w:tcBorders>
              <w:top w:val="nil"/>
              <w:left w:val="nil"/>
              <w:bottom w:val="nil"/>
              <w:right w:val="nil"/>
            </w:tcBorders>
            <w:hideMark/>
          </w:tcPr>
          <w:p w:rsidR="0006377B" w:rsidRPr="0006377B" w:rsidRDefault="0006377B" w:rsidP="0006377B">
            <w:pPr>
              <w:autoSpaceDE/>
              <w:autoSpaceDN/>
              <w:spacing w:before="160"/>
              <w:jc w:val="center"/>
              <w:rPr>
                <w:rFonts w:ascii="Calibri" w:eastAsia="Calibri" w:hAnsi="Calibri" w:cs="Calibri"/>
                <w:color w:val="000000"/>
                <w:sz w:val="24"/>
                <w:szCs w:val="24"/>
                <w:lang w:val="en-GB" w:eastAsia="ko-KR" w:bidi="th-TH"/>
              </w:rPr>
            </w:pPr>
            <w:r w:rsidRPr="0006377B">
              <w:rPr>
                <w:rFonts w:ascii="Calibri" w:eastAsia="Calibri" w:hAnsi="Calibri" w:cs="Calibri"/>
                <w:position w:val="-14"/>
                <w:sz w:val="24"/>
                <w:szCs w:val="24"/>
                <w:lang w:val="en-GB" w:eastAsia="ko-KR" w:bidi="th-TH"/>
              </w:rPr>
              <w:object w:dxaOrig="3210" w:dyaOrig="390">
                <v:shape id="_x0000_i1056" type="#_x0000_t75" style="width:160.3pt;height:19.7pt" o:ole="">
                  <v:imagedata r:id="rId65" o:title=""/>
                </v:shape>
                <o:OLEObject Type="Embed" ProgID="Equation.DSMT4" ShapeID="_x0000_i1056" DrawAspect="Content" ObjectID="_1692797706" r:id="rId66"/>
              </w:object>
            </w:r>
          </w:p>
        </w:tc>
        <w:tc>
          <w:tcPr>
            <w:tcW w:w="774" w:type="dxa"/>
            <w:tcBorders>
              <w:top w:val="nil"/>
              <w:left w:val="nil"/>
              <w:bottom w:val="nil"/>
              <w:right w:val="nil"/>
            </w:tcBorders>
            <w:vAlign w:val="center"/>
            <w:hideMark/>
          </w:tcPr>
          <w:p w:rsidR="0006377B" w:rsidRPr="0006377B" w:rsidRDefault="00951227" w:rsidP="0006377B">
            <w:pPr>
              <w:autoSpaceDE/>
              <w:autoSpaceDN/>
              <w:spacing w:before="160" w:after="160"/>
              <w:jc w:val="center"/>
              <w:rPr>
                <w:rFonts w:ascii="Calibri" w:eastAsia="Calibri" w:hAnsi="Calibri" w:cs="Calibri"/>
                <w:color w:val="000000"/>
                <w:sz w:val="24"/>
                <w:szCs w:val="24"/>
                <w:lang w:val="en-GB" w:eastAsia="ko-KR" w:bidi="th-TH"/>
              </w:rPr>
            </w:pPr>
            <w:r>
              <w:rPr>
                <w:rFonts w:ascii="Calibri" w:eastAsia="Calibri" w:hAnsi="Calibri" w:cs="Calibri"/>
                <w:color w:val="000000"/>
                <w:sz w:val="24"/>
                <w:szCs w:val="24"/>
                <w:lang w:val="en-GB" w:eastAsia="ko-KR" w:bidi="th-TH"/>
              </w:rPr>
              <w:t xml:space="preserve"> </w:t>
            </w:r>
            <w:r w:rsidR="0018400C">
              <w:rPr>
                <w:rFonts w:ascii="Calibri" w:eastAsia="Calibri" w:hAnsi="Calibri" w:cs="Calibri"/>
                <w:color w:val="000000"/>
                <w:sz w:val="24"/>
                <w:szCs w:val="24"/>
                <w:lang w:val="en-GB" w:eastAsia="ko-KR" w:bidi="th-TH"/>
              </w:rPr>
              <w:t xml:space="preserve">   </w:t>
            </w:r>
            <w:r>
              <w:rPr>
                <w:rFonts w:ascii="Calibri" w:eastAsia="Calibri" w:hAnsi="Calibri" w:cs="Calibri"/>
                <w:color w:val="000000"/>
                <w:sz w:val="24"/>
                <w:szCs w:val="24"/>
                <w:lang w:val="en-GB" w:eastAsia="ko-KR" w:bidi="th-TH"/>
              </w:rPr>
              <w:t>(5</w:t>
            </w:r>
            <w:r w:rsidR="0006377B" w:rsidRPr="0006377B">
              <w:rPr>
                <w:rFonts w:ascii="Calibri" w:eastAsia="Calibri" w:hAnsi="Calibri" w:cs="Calibri"/>
                <w:color w:val="000000"/>
                <w:sz w:val="24"/>
                <w:szCs w:val="24"/>
                <w:lang w:val="en-GB" w:eastAsia="ko-KR" w:bidi="th-TH"/>
              </w:rPr>
              <w:t>)</w:t>
            </w:r>
          </w:p>
        </w:tc>
      </w:tr>
    </w:tbl>
    <w:p w:rsidR="00951227" w:rsidRPr="0006377B" w:rsidRDefault="0006377B" w:rsidP="00C66052">
      <w:pPr>
        <w:tabs>
          <w:tab w:val="left" w:pos="3261"/>
        </w:tabs>
        <w:autoSpaceDE/>
        <w:autoSpaceDN/>
        <w:spacing w:before="240" w:after="160"/>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So the comparison between the predicted data and actual data from daily COVID-19 cases in Maluku province can be described as follows :</w:t>
      </w:r>
    </w:p>
    <w:p w:rsidR="0006377B" w:rsidRPr="0006377B" w:rsidRDefault="0006377B" w:rsidP="00C66052">
      <w:pPr>
        <w:autoSpaceDE/>
        <w:autoSpaceDN/>
        <w:jc w:val="center"/>
        <w:rPr>
          <w:rFonts w:ascii="Calibri" w:eastAsia="Calibri" w:hAnsi="Calibri" w:cs="Calibri"/>
          <w:sz w:val="24"/>
          <w:szCs w:val="24"/>
          <w:lang w:val="en-GB" w:eastAsia="ko-KR" w:bidi="th-TH"/>
        </w:rPr>
      </w:pPr>
      <w:r w:rsidRPr="0006377B">
        <w:rPr>
          <w:rFonts w:ascii="Calibri" w:eastAsia="Calibri" w:hAnsi="Calibri" w:cs="Calibri"/>
          <w:noProof/>
          <w:color w:val="000000"/>
          <w:sz w:val="24"/>
          <w:szCs w:val="24"/>
          <w:lang w:val="en-US"/>
        </w:rPr>
        <w:lastRenderedPageBreak/>
        <w:drawing>
          <wp:inline distT="0" distB="0" distL="0" distR="0" wp14:anchorId="765E7135" wp14:editId="202A05CD">
            <wp:extent cx="3260785" cy="1800225"/>
            <wp:effectExtent l="19050" t="19050" r="15875"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cstate="print">
                      <a:extLst>
                        <a:ext uri="{28A0092B-C50C-407E-A947-70E740481C1C}">
                          <a14:useLocalDpi xmlns:a14="http://schemas.microsoft.com/office/drawing/2010/main" val="0"/>
                        </a:ext>
                      </a:extLst>
                    </a:blip>
                    <a:srcRect l="15822" t="21323" r="21378" b="8463"/>
                    <a:stretch>
                      <a:fillRect/>
                    </a:stretch>
                  </pic:blipFill>
                  <pic:spPr bwMode="auto">
                    <a:xfrm>
                      <a:off x="0" y="0"/>
                      <a:ext cx="3260785" cy="1800225"/>
                    </a:xfrm>
                    <a:prstGeom prst="rect">
                      <a:avLst/>
                    </a:prstGeom>
                    <a:noFill/>
                    <a:ln w="9525" cmpd="sng">
                      <a:solidFill>
                        <a:srgbClr val="000000"/>
                      </a:solidFill>
                      <a:miter lim="800000"/>
                      <a:headEnd/>
                      <a:tailEnd/>
                    </a:ln>
                    <a:effectLst/>
                  </pic:spPr>
                </pic:pic>
              </a:graphicData>
            </a:graphic>
          </wp:inline>
        </w:drawing>
      </w:r>
    </w:p>
    <w:p w:rsidR="0006377B" w:rsidRPr="0006377B" w:rsidRDefault="0006377B" w:rsidP="0006377B">
      <w:pPr>
        <w:autoSpaceDE/>
        <w:autoSpaceDN/>
        <w:spacing w:after="160"/>
        <w:jc w:val="both"/>
        <w:rPr>
          <w:rFonts w:asciiTheme="majorHAnsi" w:eastAsia="Calibri" w:hAnsiTheme="majorHAnsi" w:cs="Calibri"/>
          <w:sz w:val="22"/>
          <w:szCs w:val="22"/>
          <w:lang w:val="en-GB" w:eastAsia="ko-KR" w:bidi="th-TH"/>
        </w:rPr>
      </w:pPr>
      <w:r w:rsidRPr="0006377B">
        <w:rPr>
          <w:rFonts w:asciiTheme="majorHAnsi" w:eastAsia="Calibri" w:hAnsiTheme="majorHAnsi" w:cs="Calibri"/>
          <w:b/>
          <w:sz w:val="22"/>
          <w:szCs w:val="22"/>
          <w:lang w:val="en-GB" w:eastAsia="ko-KR" w:bidi="th-TH"/>
        </w:rPr>
        <w:t>Figure 5.</w:t>
      </w:r>
      <w:r w:rsidRPr="0006377B">
        <w:rPr>
          <w:rFonts w:asciiTheme="majorHAnsi" w:eastAsia="Calibri" w:hAnsiTheme="majorHAnsi" w:cs="Calibri"/>
          <w:sz w:val="22"/>
          <w:szCs w:val="22"/>
          <w:lang w:val="en-GB" w:eastAsia="ko-KR" w:bidi="th-TH"/>
        </w:rPr>
        <w:t xml:space="preserve"> Comparison of the results of daily Covid-19 case predictions in Maluku province with actual data</w:t>
      </w:r>
    </w:p>
    <w:p w:rsidR="0006377B" w:rsidRPr="0006377B" w:rsidRDefault="0006377B" w:rsidP="0006377B">
      <w:pPr>
        <w:autoSpaceDE/>
        <w:autoSpaceDN/>
        <w:spacing w:after="160"/>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From Figure 5, it can be seen that the results of daily case predictions for COVID- 19 in Maluku province are as follows :</w:t>
      </w:r>
    </w:p>
    <w:p w:rsidR="00C66052" w:rsidRDefault="0006377B" w:rsidP="00C66052">
      <w:pPr>
        <w:autoSpaceDE/>
        <w:autoSpaceDN/>
        <w:jc w:val="center"/>
        <w:rPr>
          <w:rFonts w:ascii="Calibri" w:eastAsia="Calibri" w:hAnsi="Calibri" w:cs="Calibri"/>
          <w:sz w:val="24"/>
          <w:szCs w:val="24"/>
          <w:lang w:val="en-GB" w:eastAsia="ko-KR" w:bidi="th-TH"/>
        </w:rPr>
      </w:pPr>
      <w:r w:rsidRPr="0006377B">
        <w:rPr>
          <w:rFonts w:ascii="Calibri" w:eastAsia="Calibri" w:hAnsi="Calibri" w:cs="Calibri"/>
          <w:noProof/>
          <w:sz w:val="24"/>
          <w:szCs w:val="24"/>
          <w:lang w:val="en-US"/>
        </w:rPr>
        <w:drawing>
          <wp:inline distT="0" distB="0" distL="0" distR="0" wp14:anchorId="2DF6A049" wp14:editId="696FCF15">
            <wp:extent cx="3277437" cy="1666875"/>
            <wp:effectExtent l="19050" t="19050" r="18415"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cstate="print">
                      <a:extLst>
                        <a:ext uri="{28A0092B-C50C-407E-A947-70E740481C1C}">
                          <a14:useLocalDpi xmlns:a14="http://schemas.microsoft.com/office/drawing/2010/main" val="0"/>
                        </a:ext>
                      </a:extLst>
                    </a:blip>
                    <a:srcRect l="15218" t="23438" r="20651" b="10240"/>
                    <a:stretch>
                      <a:fillRect/>
                    </a:stretch>
                  </pic:blipFill>
                  <pic:spPr bwMode="auto">
                    <a:xfrm>
                      <a:off x="0" y="0"/>
                      <a:ext cx="3277437" cy="1666875"/>
                    </a:xfrm>
                    <a:prstGeom prst="rect">
                      <a:avLst/>
                    </a:prstGeom>
                    <a:noFill/>
                    <a:ln w="9525" cmpd="sng">
                      <a:solidFill>
                        <a:srgbClr val="000000"/>
                      </a:solidFill>
                      <a:miter lim="800000"/>
                      <a:headEnd/>
                      <a:tailEnd/>
                    </a:ln>
                    <a:effectLst/>
                  </pic:spPr>
                </pic:pic>
              </a:graphicData>
            </a:graphic>
          </wp:inline>
        </w:drawing>
      </w:r>
    </w:p>
    <w:p w:rsidR="0006377B" w:rsidRPr="00C66052" w:rsidRDefault="0006377B" w:rsidP="00C66052">
      <w:pPr>
        <w:autoSpaceDE/>
        <w:autoSpaceDN/>
        <w:jc w:val="center"/>
        <w:rPr>
          <w:rFonts w:ascii="Calibri" w:eastAsia="Calibri" w:hAnsi="Calibri" w:cs="Calibri"/>
          <w:sz w:val="24"/>
          <w:szCs w:val="24"/>
          <w:lang w:val="en-GB" w:eastAsia="ko-KR" w:bidi="th-TH"/>
        </w:rPr>
      </w:pPr>
      <w:r w:rsidRPr="0006377B">
        <w:rPr>
          <w:rFonts w:asciiTheme="majorHAnsi" w:eastAsia="Calibri" w:hAnsiTheme="majorHAnsi" w:cs="Calibri"/>
          <w:b/>
          <w:sz w:val="22"/>
          <w:szCs w:val="22"/>
          <w:lang w:val="en-GB" w:eastAsia="ko-KR" w:bidi="th-TH"/>
        </w:rPr>
        <w:t>Figure 6.</w:t>
      </w:r>
      <w:r w:rsidRPr="0006377B">
        <w:rPr>
          <w:rFonts w:asciiTheme="majorHAnsi" w:eastAsia="Calibri" w:hAnsiTheme="majorHAnsi" w:cs="Calibri"/>
          <w:sz w:val="22"/>
          <w:szCs w:val="22"/>
          <w:lang w:val="en-GB" w:eastAsia="ko-KR" w:bidi="th-TH"/>
        </w:rPr>
        <w:t xml:space="preserve"> Daily cases of COVID-19 in Maluku province from estimated result</w:t>
      </w:r>
    </w:p>
    <w:p w:rsidR="0006377B" w:rsidRPr="0006377B" w:rsidRDefault="0006377B" w:rsidP="0006377B">
      <w:pPr>
        <w:autoSpaceDE/>
        <w:autoSpaceDN/>
        <w:spacing w:before="240"/>
        <w:rPr>
          <w:rFonts w:asciiTheme="majorHAnsi" w:eastAsia="Calibri" w:hAnsiTheme="majorHAnsi" w:cs="Calibri"/>
          <w:sz w:val="24"/>
          <w:szCs w:val="24"/>
          <w:lang w:val="en-GB" w:eastAsia="ko-KR" w:bidi="th-TH"/>
        </w:rPr>
      </w:pPr>
    </w:p>
    <w:p w:rsidR="00951227" w:rsidRDefault="0006377B" w:rsidP="0006377B">
      <w:pPr>
        <w:jc w:val="both"/>
        <w:rPr>
          <w:rFonts w:asciiTheme="majorHAnsi" w:eastAsia="Calibri" w:hAnsiTheme="majorHAnsi" w:cs="Calibri"/>
          <w:b/>
          <w:bCs/>
          <w:sz w:val="24"/>
          <w:szCs w:val="24"/>
          <w:lang w:val="en-GB" w:eastAsia="ko-KR" w:bidi="th-TH"/>
        </w:rPr>
      </w:pPr>
      <w:r w:rsidRPr="0006377B">
        <w:rPr>
          <w:rFonts w:asciiTheme="majorHAnsi" w:hAnsiTheme="majorHAnsi"/>
          <w:szCs w:val="24"/>
        </w:rPr>
        <w:t xml:space="preserve"> </w:t>
      </w:r>
      <w:r w:rsidRPr="0006377B">
        <w:rPr>
          <w:rFonts w:asciiTheme="majorHAnsi" w:eastAsia="Calibri" w:hAnsiTheme="majorHAnsi" w:cs="Calibri"/>
          <w:b/>
          <w:bCs/>
          <w:sz w:val="24"/>
          <w:szCs w:val="24"/>
          <w:lang w:val="en-GB" w:eastAsia="ko-KR" w:bidi="th-TH"/>
        </w:rPr>
        <w:t>Turning Point of Case Deployment</w:t>
      </w:r>
    </w:p>
    <w:p w:rsidR="00951227" w:rsidRPr="00951227" w:rsidRDefault="00951227" w:rsidP="0006377B">
      <w:pPr>
        <w:jc w:val="both"/>
        <w:rPr>
          <w:rFonts w:asciiTheme="majorHAnsi" w:eastAsia="Calibri" w:hAnsiTheme="majorHAnsi" w:cs="Calibri"/>
          <w:b/>
          <w:bCs/>
          <w:sz w:val="24"/>
          <w:szCs w:val="24"/>
          <w:lang w:val="en-GB" w:eastAsia="ko-KR" w:bidi="th-TH"/>
        </w:rPr>
      </w:pPr>
    </w:p>
    <w:p w:rsidR="0006377B" w:rsidRPr="0006377B" w:rsidRDefault="0006377B" w:rsidP="0006377B">
      <w:pPr>
        <w:autoSpaceDE/>
        <w:autoSpaceDN/>
        <w:spacing w:after="160"/>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 xml:space="preserve">From the results of Richards parameter estimation with data on COVID-19 cases in Maluku province, the parameter </w:t>
      </w:r>
      <w:r w:rsidRPr="0006377B">
        <w:rPr>
          <w:rFonts w:asciiTheme="majorHAnsi" w:eastAsia="Calibri" w:hAnsiTheme="majorHAnsi" w:cs="Calibri"/>
          <w:position w:val="-12"/>
          <w:sz w:val="24"/>
          <w:szCs w:val="24"/>
          <w:lang w:val="en-GB" w:eastAsia="ko-KR" w:bidi="th-TH"/>
        </w:rPr>
        <w:object w:dxaOrig="240" w:dyaOrig="360">
          <v:shape id="_x0000_i1057" type="#_x0000_t75" style="width:12.25pt;height:18.35pt" o:ole="">
            <v:imagedata r:id="rId69" o:title=""/>
          </v:shape>
          <o:OLEObject Type="Embed" ProgID="Equation.DSMT4" ShapeID="_x0000_i1057" DrawAspect="Content" ObjectID="_1692797707" r:id="rId70"/>
        </w:object>
      </w:r>
      <w:r w:rsidRPr="0006377B">
        <w:rPr>
          <w:rFonts w:asciiTheme="majorHAnsi" w:eastAsia="Calibri" w:hAnsiTheme="majorHAnsi" w:cs="Calibri"/>
          <w:sz w:val="24"/>
          <w:szCs w:val="24"/>
          <w:lang w:val="en-GB" w:eastAsia="ko-KR" w:bidi="th-TH"/>
        </w:rPr>
        <w:t xml:space="preserve"> value is 213.918, meaning that the time of the turning point for the spread of COVID-19 in Maluku province is predicted to occur on the 214th day, where the total cases on the 214th day are obtained. from the equation :</w:t>
      </w:r>
    </w:p>
    <w:p w:rsidR="0006377B" w:rsidRPr="0006377B" w:rsidRDefault="0006377B" w:rsidP="0006377B">
      <w:pPr>
        <w:autoSpaceDE/>
        <w:autoSpaceDN/>
        <w:spacing w:before="240" w:after="160"/>
        <w:jc w:val="center"/>
        <w:rPr>
          <w:rFonts w:ascii="Calibri" w:eastAsia="Calibri" w:hAnsi="Calibri" w:cs="Calibri"/>
          <w:sz w:val="24"/>
          <w:szCs w:val="24"/>
          <w:lang w:val="en-GB" w:eastAsia="ko-KR" w:bidi="th-TH"/>
        </w:rPr>
      </w:pPr>
      <w:r w:rsidRPr="0006377B">
        <w:rPr>
          <w:rFonts w:ascii="Calibri" w:eastAsia="Calibri" w:hAnsi="Calibri" w:cs="Calibri"/>
          <w:position w:val="-56"/>
          <w:sz w:val="24"/>
          <w:szCs w:val="24"/>
          <w:lang w:val="en-GB" w:eastAsia="ko-KR" w:bidi="th-TH"/>
        </w:rPr>
        <w:object w:dxaOrig="4065" w:dyaOrig="1215">
          <v:shape id="_x0000_i1058" type="#_x0000_t75" style="width:203.1pt;height:60.45pt" o:ole="">
            <v:imagedata r:id="rId71" o:title=""/>
          </v:shape>
          <o:OLEObject Type="Embed" ProgID="Equation.DSMT4" ShapeID="_x0000_i1058" DrawAspect="Content" ObjectID="_1692797708" r:id="rId72"/>
        </w:object>
      </w:r>
    </w:p>
    <w:p w:rsidR="0006377B" w:rsidRDefault="0006377B" w:rsidP="0006377B">
      <w:pPr>
        <w:autoSpaceDE/>
        <w:autoSpaceDN/>
        <w:spacing w:before="240"/>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 xml:space="preserve">which is 3.622,654 means that the total cases at the inflection point are 3.623 cases or can be described as follows : </w:t>
      </w:r>
    </w:p>
    <w:p w:rsidR="0006377B" w:rsidRPr="0006377B" w:rsidRDefault="0006377B" w:rsidP="0006377B">
      <w:pPr>
        <w:autoSpaceDE/>
        <w:autoSpaceDN/>
        <w:spacing w:before="240"/>
        <w:ind w:firstLine="284"/>
        <w:jc w:val="both"/>
        <w:rPr>
          <w:rFonts w:asciiTheme="majorHAnsi" w:eastAsia="Calibri" w:hAnsiTheme="majorHAnsi" w:cs="Calibri"/>
          <w:sz w:val="24"/>
          <w:szCs w:val="24"/>
          <w:lang w:val="en-GB" w:eastAsia="ko-KR" w:bidi="th-TH"/>
        </w:rPr>
      </w:pPr>
    </w:p>
    <w:p w:rsidR="0006377B" w:rsidRPr="0006377B" w:rsidRDefault="0006377B" w:rsidP="0006377B">
      <w:pPr>
        <w:autoSpaceDE/>
        <w:autoSpaceDN/>
        <w:jc w:val="center"/>
        <w:rPr>
          <w:rFonts w:asciiTheme="majorHAnsi" w:eastAsia="Calibri" w:hAnsiTheme="majorHAnsi" w:cs="Calibri"/>
          <w:sz w:val="24"/>
          <w:szCs w:val="24"/>
          <w:lang w:val="en-GB" w:eastAsia="ko-KR" w:bidi="th-TH"/>
        </w:rPr>
      </w:pPr>
      <w:r w:rsidRPr="0006377B">
        <w:rPr>
          <w:rFonts w:asciiTheme="majorHAnsi" w:eastAsia="Calibri" w:hAnsiTheme="majorHAnsi" w:cs="Calibri"/>
          <w:noProof/>
          <w:sz w:val="24"/>
          <w:szCs w:val="24"/>
          <w:lang w:val="en-US"/>
        </w:rPr>
        <w:lastRenderedPageBreak/>
        <w:drawing>
          <wp:inline distT="0" distB="0" distL="0" distR="0" wp14:anchorId="2D4B9F26" wp14:editId="49254EF1">
            <wp:extent cx="3379366" cy="1695450"/>
            <wp:effectExtent l="19050" t="19050" r="12065" b="1905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3" cstate="print">
                      <a:extLst>
                        <a:ext uri="{28A0092B-C50C-407E-A947-70E740481C1C}">
                          <a14:useLocalDpi xmlns:a14="http://schemas.microsoft.com/office/drawing/2010/main" val="0"/>
                        </a:ext>
                      </a:extLst>
                    </a:blip>
                    <a:srcRect l="15579" t="20589" r="21014" b="14598"/>
                    <a:stretch>
                      <a:fillRect/>
                    </a:stretch>
                  </pic:blipFill>
                  <pic:spPr bwMode="auto">
                    <a:xfrm>
                      <a:off x="0" y="0"/>
                      <a:ext cx="3379366" cy="1695450"/>
                    </a:xfrm>
                    <a:prstGeom prst="rect">
                      <a:avLst/>
                    </a:prstGeom>
                    <a:noFill/>
                    <a:ln w="9525" cmpd="sng">
                      <a:solidFill>
                        <a:srgbClr val="000000"/>
                      </a:solidFill>
                      <a:miter lim="800000"/>
                      <a:headEnd/>
                      <a:tailEnd/>
                    </a:ln>
                    <a:effectLst/>
                  </pic:spPr>
                </pic:pic>
              </a:graphicData>
            </a:graphic>
          </wp:inline>
        </w:drawing>
      </w:r>
    </w:p>
    <w:p w:rsidR="0006377B" w:rsidRPr="0006377B" w:rsidRDefault="0006377B" w:rsidP="0006377B">
      <w:pPr>
        <w:autoSpaceDE/>
        <w:autoSpaceDN/>
        <w:spacing w:after="160"/>
        <w:jc w:val="center"/>
        <w:rPr>
          <w:rFonts w:asciiTheme="majorHAnsi" w:eastAsia="Calibri" w:hAnsiTheme="majorHAnsi" w:cs="Calibri"/>
          <w:sz w:val="22"/>
          <w:szCs w:val="22"/>
          <w:lang w:val="en-GB" w:eastAsia="ko-KR" w:bidi="th-TH"/>
        </w:rPr>
      </w:pPr>
      <w:r w:rsidRPr="0006377B">
        <w:rPr>
          <w:rFonts w:asciiTheme="majorHAnsi" w:eastAsia="Calibri" w:hAnsiTheme="majorHAnsi" w:cs="Calibri"/>
          <w:b/>
          <w:sz w:val="22"/>
          <w:szCs w:val="22"/>
          <w:lang w:val="en-GB" w:eastAsia="ko-KR" w:bidi="th-TH"/>
        </w:rPr>
        <w:t>Figure 7.</w:t>
      </w:r>
      <w:r w:rsidRPr="0006377B">
        <w:rPr>
          <w:rFonts w:asciiTheme="majorHAnsi" w:eastAsia="Calibri" w:hAnsiTheme="majorHAnsi" w:cs="Calibri"/>
          <w:sz w:val="22"/>
          <w:szCs w:val="22"/>
          <w:lang w:val="en-GB" w:eastAsia="ko-KR" w:bidi="th-TH"/>
        </w:rPr>
        <w:t xml:space="preserve"> Inflection Point</w:t>
      </w:r>
    </w:p>
    <w:p w:rsidR="0006377B" w:rsidRPr="0006377B" w:rsidRDefault="0006377B" w:rsidP="0006377B">
      <w:pPr>
        <w:autoSpaceDE/>
        <w:autoSpaceDN/>
        <w:spacing w:after="160"/>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 xml:space="preserve">For the addition of daily cases, the total addition of cases can be obtained at the inflexion point or when </w:t>
      </w:r>
      <w:r w:rsidRPr="0006377B">
        <w:rPr>
          <w:rFonts w:asciiTheme="majorHAnsi" w:eastAsia="Calibri" w:hAnsiTheme="majorHAnsi" w:cs="Calibri"/>
          <w:position w:val="-12"/>
          <w:sz w:val="24"/>
          <w:szCs w:val="24"/>
          <w:lang w:val="en-GB" w:eastAsia="ko-KR" w:bidi="th-TH"/>
        </w:rPr>
        <w:object w:dxaOrig="555" w:dyaOrig="375">
          <v:shape id="_x0000_i1059" type="#_x0000_t75" style="width:27.85pt;height:19pt" o:ole="">
            <v:imagedata r:id="rId74" o:title=""/>
          </v:shape>
          <o:OLEObject Type="Embed" ProgID="Equation.DSMT4" ShapeID="_x0000_i1059" DrawAspect="Content" ObjectID="_1692797709" r:id="rId75"/>
        </w:object>
      </w:r>
      <w:r w:rsidRPr="0006377B">
        <w:rPr>
          <w:rFonts w:asciiTheme="majorHAnsi" w:eastAsia="Calibri" w:hAnsiTheme="majorHAnsi" w:cs="Calibri"/>
          <w:sz w:val="24"/>
          <w:szCs w:val="24"/>
          <w:lang w:val="en-GB" w:eastAsia="ko-KR" w:bidi="th-TH"/>
        </w:rPr>
        <w:t xml:space="preserve"> namely :</w:t>
      </w:r>
    </w:p>
    <w:p w:rsidR="0006377B" w:rsidRPr="0006377B" w:rsidRDefault="0006377B" w:rsidP="0006377B">
      <w:pPr>
        <w:autoSpaceDE/>
        <w:autoSpaceDN/>
        <w:jc w:val="both"/>
        <w:rPr>
          <w:rFonts w:asciiTheme="majorHAnsi" w:eastAsia="Calibri" w:hAnsiTheme="majorHAnsi" w:cs="Calibri"/>
          <w:position w:val="-14"/>
          <w:sz w:val="24"/>
          <w:szCs w:val="24"/>
          <w:lang w:val="en-GB" w:eastAsia="ko-KR" w:bidi="th-TH"/>
        </w:rPr>
      </w:pPr>
      <w:r w:rsidRPr="0006377B">
        <w:rPr>
          <w:rFonts w:asciiTheme="majorHAnsi" w:eastAsia="Calibri" w:hAnsiTheme="majorHAnsi" w:cs="Calibri"/>
          <w:position w:val="-14"/>
          <w:sz w:val="24"/>
          <w:szCs w:val="24"/>
          <w:lang w:val="en-GB" w:eastAsia="ko-KR" w:bidi="th-TH"/>
        </w:rPr>
        <w:object w:dxaOrig="1845" w:dyaOrig="405">
          <v:shape id="_x0000_i1060" type="#_x0000_t75" style="width:92.4pt;height:20.4pt" o:ole="">
            <v:imagedata r:id="rId76" o:title=""/>
          </v:shape>
          <o:OLEObject Type="Embed" ProgID="Equation.DSMT4" ShapeID="_x0000_i1060" DrawAspect="Content" ObjectID="_1692797710" r:id="rId77"/>
        </w:object>
      </w:r>
    </w:p>
    <w:p w:rsidR="0006377B" w:rsidRPr="0006377B" w:rsidRDefault="00A54629" w:rsidP="0006377B">
      <w:pPr>
        <w:autoSpaceDE/>
        <w:autoSpaceDN/>
        <w:jc w:val="both"/>
        <w:rPr>
          <w:rFonts w:asciiTheme="majorHAnsi" w:eastAsia="Calibri" w:hAnsiTheme="majorHAnsi" w:cs="Calibri"/>
          <w:position w:val="-56"/>
          <w:sz w:val="24"/>
          <w:szCs w:val="24"/>
          <w:lang w:val="en-GB" w:eastAsia="ko-KR" w:bidi="th-TH"/>
        </w:rPr>
      </w:pPr>
      <w:r w:rsidRPr="0006377B">
        <w:rPr>
          <w:rFonts w:asciiTheme="majorHAnsi" w:eastAsia="Calibri" w:hAnsiTheme="majorHAnsi" w:cs="Calibri"/>
          <w:position w:val="-56"/>
          <w:sz w:val="24"/>
          <w:szCs w:val="24"/>
          <w:lang w:val="en-GB" w:eastAsia="ko-KR" w:bidi="th-TH"/>
        </w:rPr>
        <w:object w:dxaOrig="8040" w:dyaOrig="1240">
          <v:shape id="_x0000_i1061" type="#_x0000_t75" style="width:402.1pt;height:62.5pt" o:ole="">
            <v:imagedata r:id="rId78" o:title=""/>
          </v:shape>
          <o:OLEObject Type="Embed" ProgID="Equation.DSMT4" ShapeID="_x0000_i1061" DrawAspect="Content" ObjectID="_1692797711" r:id="rId79"/>
        </w:object>
      </w:r>
    </w:p>
    <w:p w:rsidR="0006377B" w:rsidRPr="0006377B" w:rsidRDefault="0006377B" w:rsidP="0006377B">
      <w:pPr>
        <w:autoSpaceDE/>
        <w:autoSpaceDN/>
        <w:jc w:val="both"/>
        <w:rPr>
          <w:rFonts w:asciiTheme="majorHAnsi" w:eastAsia="Calibri" w:hAnsiTheme="majorHAnsi" w:cs="Calibri"/>
          <w:sz w:val="24"/>
          <w:szCs w:val="24"/>
          <w:lang w:val="en-GB" w:eastAsia="ko-KR" w:bidi="th-TH"/>
        </w:rPr>
      </w:pPr>
    </w:p>
    <w:p w:rsidR="0006377B" w:rsidRPr="0006377B" w:rsidRDefault="0006377B" w:rsidP="0006377B">
      <w:pPr>
        <w:autoSpaceDE/>
        <w:autoSpaceDN/>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 xml:space="preserve">So the total addition of daily cases at the inflection point is 33 cases, so it can be concluded that the turning point of the COVID-19 case in Maluku province is based on the estimation results, namely </w:t>
      </w:r>
      <w:r w:rsidRPr="0006377B">
        <w:rPr>
          <w:rFonts w:asciiTheme="majorHAnsi" w:eastAsia="Calibri" w:hAnsiTheme="majorHAnsi" w:cs="Calibri"/>
          <w:position w:val="-14"/>
          <w:sz w:val="24"/>
          <w:szCs w:val="24"/>
          <w:lang w:val="en-GB" w:eastAsia="ko-KR" w:bidi="th-TH"/>
        </w:rPr>
        <w:object w:dxaOrig="1920" w:dyaOrig="405">
          <v:shape id="_x0000_i1062" type="#_x0000_t75" style="width:95.75pt;height:20.4pt" o:ole="">
            <v:imagedata r:id="rId80" o:title=""/>
          </v:shape>
          <o:OLEObject Type="Embed" ProgID="Equation.DSMT4" ShapeID="_x0000_i1062" DrawAspect="Content" ObjectID="_1692797712" r:id="rId81"/>
        </w:object>
      </w:r>
      <w:r w:rsidRPr="0006377B">
        <w:rPr>
          <w:rFonts w:asciiTheme="majorHAnsi" w:eastAsia="Calibri" w:hAnsiTheme="majorHAnsi" w:cs="Calibri"/>
          <w:sz w:val="24"/>
          <w:szCs w:val="24"/>
          <w:lang w:val="en-GB" w:eastAsia="ko-KR" w:bidi="th-TH"/>
        </w:rPr>
        <w:t xml:space="preserve"> or can be described as follows : </w:t>
      </w:r>
    </w:p>
    <w:p w:rsidR="0006377B" w:rsidRPr="0006377B" w:rsidRDefault="0006377B" w:rsidP="0006377B">
      <w:pPr>
        <w:autoSpaceDE/>
        <w:autoSpaceDN/>
        <w:spacing w:after="160"/>
        <w:jc w:val="both"/>
        <w:rPr>
          <w:rFonts w:asciiTheme="majorHAnsi" w:eastAsia="Calibri" w:hAnsiTheme="majorHAnsi" w:cs="Calibri"/>
          <w:color w:val="000000"/>
          <w:sz w:val="24"/>
          <w:szCs w:val="24"/>
          <w:lang w:val="en-GB" w:eastAsia="ko-KR" w:bidi="th-TH"/>
        </w:rPr>
      </w:pPr>
    </w:p>
    <w:p w:rsidR="00C66052" w:rsidRDefault="0006377B" w:rsidP="00C66052">
      <w:pPr>
        <w:autoSpaceDE/>
        <w:autoSpaceDN/>
        <w:jc w:val="center"/>
        <w:rPr>
          <w:rFonts w:asciiTheme="majorHAnsi" w:eastAsia="Calibri" w:hAnsiTheme="majorHAnsi" w:cs="Calibri"/>
          <w:color w:val="000000"/>
          <w:sz w:val="24"/>
          <w:szCs w:val="24"/>
          <w:lang w:val="en-GB" w:eastAsia="ko-KR" w:bidi="th-TH"/>
        </w:rPr>
      </w:pPr>
      <w:r w:rsidRPr="0006377B">
        <w:rPr>
          <w:rFonts w:asciiTheme="majorHAnsi" w:eastAsia="Calibri" w:hAnsiTheme="majorHAnsi" w:cs="Calibri"/>
          <w:noProof/>
          <w:color w:val="000000"/>
          <w:sz w:val="24"/>
          <w:szCs w:val="24"/>
          <w:lang w:val="en-US"/>
        </w:rPr>
        <w:drawing>
          <wp:inline distT="0" distB="0" distL="0" distR="0" wp14:anchorId="65269F12" wp14:editId="15B16DF4">
            <wp:extent cx="3370284" cy="1714500"/>
            <wp:effectExtent l="19050" t="19050" r="20955" b="1905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2" cstate="print">
                      <a:extLst>
                        <a:ext uri="{28A0092B-C50C-407E-A947-70E740481C1C}">
                          <a14:useLocalDpi xmlns:a14="http://schemas.microsoft.com/office/drawing/2010/main" val="0"/>
                        </a:ext>
                      </a:extLst>
                    </a:blip>
                    <a:srcRect l="18117" t="21323" r="20651" b="15337"/>
                    <a:stretch>
                      <a:fillRect/>
                    </a:stretch>
                  </pic:blipFill>
                  <pic:spPr bwMode="auto">
                    <a:xfrm>
                      <a:off x="0" y="0"/>
                      <a:ext cx="3370284" cy="1714500"/>
                    </a:xfrm>
                    <a:prstGeom prst="rect">
                      <a:avLst/>
                    </a:prstGeom>
                    <a:noFill/>
                    <a:ln w="9525" cmpd="sng">
                      <a:solidFill>
                        <a:srgbClr val="000000"/>
                      </a:solidFill>
                      <a:miter lim="800000"/>
                      <a:headEnd/>
                      <a:tailEnd/>
                    </a:ln>
                    <a:effectLst/>
                  </pic:spPr>
                </pic:pic>
              </a:graphicData>
            </a:graphic>
          </wp:inline>
        </w:drawing>
      </w:r>
    </w:p>
    <w:p w:rsidR="0006377B" w:rsidRDefault="0006377B" w:rsidP="00C66052">
      <w:pPr>
        <w:autoSpaceDE/>
        <w:autoSpaceDN/>
        <w:spacing w:after="160"/>
        <w:jc w:val="center"/>
        <w:rPr>
          <w:rFonts w:asciiTheme="majorHAnsi" w:eastAsia="Calibri" w:hAnsiTheme="majorHAnsi" w:cs="Calibri"/>
          <w:sz w:val="22"/>
          <w:szCs w:val="22"/>
          <w:lang w:val="en-GB" w:eastAsia="ko-KR" w:bidi="th-TH"/>
        </w:rPr>
      </w:pPr>
      <w:r w:rsidRPr="0006377B">
        <w:rPr>
          <w:rFonts w:asciiTheme="majorHAnsi" w:eastAsia="Calibri" w:hAnsiTheme="majorHAnsi" w:cs="Calibri"/>
          <w:b/>
          <w:sz w:val="22"/>
          <w:szCs w:val="22"/>
          <w:lang w:val="en-GB" w:eastAsia="ko-KR" w:bidi="th-TH"/>
        </w:rPr>
        <w:t>Figure 8.</w:t>
      </w:r>
      <w:r w:rsidRPr="0006377B">
        <w:rPr>
          <w:rFonts w:asciiTheme="majorHAnsi" w:eastAsia="Calibri" w:hAnsiTheme="majorHAnsi" w:cs="Calibri"/>
          <w:sz w:val="22"/>
          <w:szCs w:val="22"/>
          <w:lang w:val="en-GB" w:eastAsia="ko-KR" w:bidi="th-TH"/>
        </w:rPr>
        <w:t xml:space="preserve"> Turning Point</w:t>
      </w:r>
    </w:p>
    <w:p w:rsidR="00C66052" w:rsidRPr="0006377B" w:rsidRDefault="00C66052" w:rsidP="00C66052">
      <w:pPr>
        <w:autoSpaceDE/>
        <w:autoSpaceDN/>
        <w:rPr>
          <w:rFonts w:asciiTheme="majorHAnsi" w:eastAsia="Calibri" w:hAnsiTheme="majorHAnsi" w:cs="Calibri"/>
          <w:color w:val="000000"/>
          <w:sz w:val="24"/>
          <w:szCs w:val="24"/>
          <w:lang w:val="en-GB" w:eastAsia="ko-KR" w:bidi="th-TH"/>
        </w:rPr>
      </w:pPr>
    </w:p>
    <w:p w:rsidR="0006377B" w:rsidRPr="0006377B" w:rsidRDefault="0006377B" w:rsidP="00804353">
      <w:pPr>
        <w:spacing w:after="240"/>
        <w:jc w:val="both"/>
        <w:rPr>
          <w:rFonts w:asciiTheme="majorHAnsi" w:eastAsia="Calibri" w:hAnsiTheme="majorHAnsi" w:cs="Calibri"/>
          <w:b/>
          <w:bCs/>
          <w:color w:val="000000"/>
          <w:sz w:val="24"/>
          <w:szCs w:val="24"/>
          <w:lang w:val="en-GB" w:eastAsia="ko-KR" w:bidi="th-TH"/>
        </w:rPr>
      </w:pPr>
      <w:r w:rsidRPr="0006377B">
        <w:rPr>
          <w:rFonts w:asciiTheme="majorHAnsi" w:eastAsia="Calibri" w:hAnsiTheme="majorHAnsi" w:cs="Calibri"/>
          <w:b/>
          <w:bCs/>
          <w:color w:val="000000"/>
          <w:sz w:val="24"/>
          <w:szCs w:val="24"/>
          <w:lang w:val="en-GB" w:eastAsia="ko-KR" w:bidi="th-TH"/>
        </w:rPr>
        <w:t>End of Case Deployment</w:t>
      </w:r>
    </w:p>
    <w:p w:rsidR="0006377B" w:rsidRPr="0006377B" w:rsidRDefault="0006377B" w:rsidP="0006377B">
      <w:pPr>
        <w:autoSpaceDE/>
        <w:autoSpaceDN/>
        <w:spacing w:after="160"/>
        <w:ind w:firstLine="720"/>
        <w:jc w:val="both"/>
        <w:rPr>
          <w:rFonts w:asciiTheme="majorHAnsi" w:eastAsia="Calibri" w:hAnsiTheme="majorHAnsi" w:cs="Calibri"/>
          <w:color w:val="000000"/>
          <w:sz w:val="24"/>
          <w:szCs w:val="24"/>
          <w:lang w:val="en-GB" w:eastAsia="ko-KR" w:bidi="th-TH"/>
        </w:rPr>
      </w:pPr>
      <w:r w:rsidRPr="0006377B">
        <w:rPr>
          <w:rFonts w:asciiTheme="majorHAnsi" w:eastAsia="Calibri" w:hAnsiTheme="majorHAnsi" w:cs="Calibri"/>
          <w:color w:val="000000"/>
          <w:sz w:val="24"/>
          <w:szCs w:val="24"/>
          <w:lang w:val="en-GB" w:eastAsia="ko-KR" w:bidi="th-TH"/>
        </w:rPr>
        <w:t xml:space="preserve">From Richards parameter estimation results with data on COVID-19 cases in Maluku province, the parameter </w:t>
      </w:r>
      <w:r w:rsidRPr="0006377B">
        <w:rPr>
          <w:rFonts w:asciiTheme="majorHAnsi" w:eastAsia="Calibri" w:hAnsiTheme="majorHAnsi" w:cs="Calibri"/>
          <w:position w:val="-4"/>
          <w:sz w:val="24"/>
          <w:szCs w:val="24"/>
          <w:lang w:val="en-GB" w:eastAsia="ko-KR" w:bidi="th-TH"/>
        </w:rPr>
        <w:object w:dxaOrig="270" w:dyaOrig="270">
          <v:shape id="_x0000_i1063" type="#_x0000_t75" style="width:13.6pt;height:13.6pt" o:ole="">
            <v:imagedata r:id="rId83" o:title=""/>
          </v:shape>
          <o:OLEObject Type="Embed" ProgID="Equation.DSMT4" ShapeID="_x0000_i1063" DrawAspect="Content" ObjectID="_1692797713" r:id="rId84"/>
        </w:object>
      </w:r>
      <w:r w:rsidRPr="0006377B">
        <w:rPr>
          <w:rFonts w:asciiTheme="majorHAnsi" w:eastAsia="Calibri" w:hAnsiTheme="majorHAnsi" w:cs="Calibri"/>
          <w:color w:val="000000"/>
          <w:sz w:val="24"/>
          <w:szCs w:val="24"/>
          <w:lang w:val="en-GB" w:eastAsia="ko-KR" w:bidi="th-TH"/>
        </w:rPr>
        <w:t xml:space="preserve"> value is 9,451,245, meaning that the latest total cases for COVID-19 cases in Maluku province are predicted to be 9,451 cases. For example, if </w:t>
      </w:r>
      <w:r w:rsidRPr="0006377B">
        <w:rPr>
          <w:rFonts w:asciiTheme="majorHAnsi" w:eastAsia="Calibri" w:hAnsiTheme="majorHAnsi" w:cs="Calibri"/>
          <w:position w:val="-12"/>
          <w:sz w:val="24"/>
          <w:szCs w:val="24"/>
          <w:lang w:val="en-GB" w:eastAsia="ko-KR" w:bidi="th-TH"/>
        </w:rPr>
        <w:object w:dxaOrig="345" w:dyaOrig="375">
          <v:shape id="_x0000_i1064" type="#_x0000_t75" style="width:17pt;height:19pt" o:ole="">
            <v:imagedata r:id="rId85" o:title=""/>
          </v:shape>
          <o:OLEObject Type="Embed" ProgID="Equation.DSMT4" ShapeID="_x0000_i1064" DrawAspect="Content" ObjectID="_1692797714" r:id="rId86"/>
        </w:object>
      </w:r>
      <w:r w:rsidRPr="0006377B">
        <w:rPr>
          <w:rFonts w:asciiTheme="majorHAnsi" w:eastAsia="Calibri" w:hAnsiTheme="majorHAnsi" w:cs="Calibri"/>
          <w:color w:val="000000"/>
          <w:sz w:val="24"/>
          <w:szCs w:val="24"/>
          <w:lang w:val="en-GB" w:eastAsia="ko-KR" w:bidi="th-TH"/>
        </w:rPr>
        <w:t xml:space="preserve">is the end time of COVID-19 cases in Maluku province, with a total of 9,450.5 cases or can be written as </w:t>
      </w:r>
      <w:r w:rsidRPr="0006377B">
        <w:rPr>
          <w:rFonts w:asciiTheme="majorHAnsi" w:eastAsia="Calibri" w:hAnsiTheme="majorHAnsi" w:cs="Calibri"/>
          <w:position w:val="-14"/>
          <w:sz w:val="24"/>
          <w:szCs w:val="24"/>
          <w:lang w:val="en-GB" w:eastAsia="ko-KR" w:bidi="th-TH"/>
        </w:rPr>
        <w:object w:dxaOrig="690" w:dyaOrig="405">
          <v:shape id="_x0000_i1065" type="#_x0000_t75" style="width:34.65pt;height:20.4pt" o:ole="">
            <v:imagedata r:id="rId87" o:title=""/>
          </v:shape>
          <o:OLEObject Type="Embed" ProgID="Equation.DSMT4" ShapeID="_x0000_i1065" DrawAspect="Content" ObjectID="_1692797715" r:id="rId88"/>
        </w:object>
      </w:r>
      <w:r w:rsidRPr="0006377B">
        <w:rPr>
          <w:rFonts w:asciiTheme="majorHAnsi" w:eastAsia="Calibri" w:hAnsiTheme="majorHAnsi" w:cs="Calibri"/>
          <w:sz w:val="24"/>
          <w:szCs w:val="24"/>
          <w:lang w:val="en-GB" w:eastAsia="ko-KR" w:bidi="th-TH"/>
        </w:rPr>
        <w:t xml:space="preserve">= 9.450,5 then the value of </w:t>
      </w:r>
      <w:r w:rsidRPr="0006377B">
        <w:rPr>
          <w:rFonts w:asciiTheme="majorHAnsi" w:eastAsia="Calibri" w:hAnsiTheme="majorHAnsi" w:cs="Calibri"/>
          <w:position w:val="-12"/>
          <w:sz w:val="24"/>
          <w:szCs w:val="24"/>
          <w:lang w:val="en-GB" w:eastAsia="ko-KR" w:bidi="th-TH"/>
        </w:rPr>
        <w:object w:dxaOrig="345" w:dyaOrig="375">
          <v:shape id="_x0000_i1066" type="#_x0000_t75" style="width:17pt;height:19pt" o:ole="">
            <v:imagedata r:id="rId89" o:title=""/>
          </v:shape>
          <o:OLEObject Type="Embed" ProgID="Equation.DSMT4" ShapeID="_x0000_i1066" DrawAspect="Content" ObjectID="_1692797716" r:id="rId90"/>
        </w:object>
      </w:r>
      <w:r w:rsidRPr="0006377B">
        <w:rPr>
          <w:rFonts w:asciiTheme="majorHAnsi" w:eastAsia="Calibri" w:hAnsiTheme="majorHAnsi" w:cs="Calibri"/>
          <w:sz w:val="24"/>
          <w:szCs w:val="24"/>
          <w:lang w:val="en-GB" w:eastAsia="ko-KR" w:bidi="th-TH"/>
        </w:rPr>
        <w:t>can be obtained from the equation:</w:t>
      </w:r>
    </w:p>
    <w:p w:rsidR="0006377B" w:rsidRPr="0006377B" w:rsidRDefault="0006377B" w:rsidP="0006377B">
      <w:pPr>
        <w:autoSpaceDE/>
        <w:autoSpaceDN/>
        <w:spacing w:after="160"/>
        <w:jc w:val="center"/>
        <w:rPr>
          <w:rFonts w:asciiTheme="majorHAnsi" w:eastAsia="Calibri" w:hAnsiTheme="majorHAnsi" w:cs="Calibri"/>
          <w:position w:val="-56"/>
          <w:sz w:val="24"/>
          <w:szCs w:val="24"/>
          <w:lang w:val="en-GB" w:eastAsia="ko-KR" w:bidi="th-TH"/>
        </w:rPr>
      </w:pPr>
      <w:r w:rsidRPr="0006377B">
        <w:rPr>
          <w:rFonts w:asciiTheme="majorHAnsi" w:eastAsia="Calibri" w:hAnsiTheme="majorHAnsi" w:cs="Calibri"/>
          <w:position w:val="-56"/>
          <w:sz w:val="24"/>
          <w:szCs w:val="24"/>
          <w:lang w:val="en-GB" w:eastAsia="ko-KR" w:bidi="th-TH"/>
        </w:rPr>
        <w:object w:dxaOrig="4110" w:dyaOrig="1215">
          <v:shape id="_x0000_i1067" type="#_x0000_t75" style="width:205.8pt;height:60.45pt" o:ole="">
            <v:imagedata r:id="rId91" o:title=""/>
          </v:shape>
          <o:OLEObject Type="Embed" ProgID="Equation.DSMT4" ShapeID="_x0000_i1067" DrawAspect="Content" ObjectID="_1692797717" r:id="rId92"/>
        </w:object>
      </w:r>
    </w:p>
    <w:p w:rsidR="0006377B" w:rsidRPr="0006377B" w:rsidRDefault="0006377B" w:rsidP="0006377B">
      <w:pPr>
        <w:tabs>
          <w:tab w:val="left" w:pos="284"/>
        </w:tabs>
        <w:autoSpaceDE/>
        <w:autoSpaceDN/>
        <w:spacing w:after="160"/>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 xml:space="preserve">That is </w:t>
      </w:r>
      <w:r w:rsidRPr="0006377B">
        <w:rPr>
          <w:rFonts w:asciiTheme="majorHAnsi" w:eastAsia="Calibri" w:hAnsiTheme="majorHAnsi" w:cs="Calibri"/>
          <w:position w:val="-12"/>
          <w:sz w:val="24"/>
          <w:szCs w:val="24"/>
          <w:lang w:val="en-GB" w:eastAsia="ko-KR" w:bidi="th-TH"/>
        </w:rPr>
        <w:object w:dxaOrig="345" w:dyaOrig="375">
          <v:shape id="_x0000_i1068" type="#_x0000_t75" style="width:17pt;height:19pt" o:ole="">
            <v:imagedata r:id="rId93" o:title=""/>
          </v:shape>
          <o:OLEObject Type="Embed" ProgID="Equation.DSMT4" ShapeID="_x0000_i1068" DrawAspect="Content" ObjectID="_1692797718" r:id="rId94"/>
        </w:object>
      </w:r>
      <w:r w:rsidRPr="0006377B">
        <w:rPr>
          <w:rFonts w:asciiTheme="majorHAnsi" w:eastAsia="Calibri" w:hAnsiTheme="majorHAnsi" w:cs="Calibri"/>
          <w:sz w:val="24"/>
          <w:szCs w:val="24"/>
          <w:lang w:val="en-GB" w:eastAsia="ko-KR" w:bidi="th-TH"/>
        </w:rPr>
        <w:t xml:space="preserve"> = 1.158,681 meaning that the time for the end of the COVID-19 case in Maluku province is predicted to occur on the 1.159th day. </w:t>
      </w:r>
    </w:p>
    <w:p w:rsidR="0006377B" w:rsidRPr="0006377B" w:rsidRDefault="0006377B" w:rsidP="0006377B">
      <w:pPr>
        <w:autoSpaceDE/>
        <w:autoSpaceDN/>
        <w:jc w:val="both"/>
        <w:rPr>
          <w:rFonts w:asciiTheme="majorHAnsi" w:eastAsia="Calibri" w:hAnsiTheme="majorHAnsi" w:cs="Calibri"/>
          <w:color w:val="000000"/>
          <w:sz w:val="24"/>
          <w:szCs w:val="24"/>
          <w:lang w:val="en-GB" w:eastAsia="ko-KR" w:bidi="th-TH"/>
        </w:rPr>
      </w:pPr>
    </w:p>
    <w:p w:rsidR="0006377B" w:rsidRPr="0006377B" w:rsidRDefault="0006377B" w:rsidP="00C66052">
      <w:pPr>
        <w:autoSpaceDE/>
        <w:autoSpaceDN/>
        <w:jc w:val="center"/>
        <w:rPr>
          <w:rFonts w:asciiTheme="majorHAnsi" w:eastAsia="Calibri" w:hAnsiTheme="majorHAnsi" w:cs="Calibri"/>
          <w:color w:val="000000"/>
          <w:sz w:val="24"/>
          <w:szCs w:val="24"/>
          <w:lang w:val="en-GB" w:eastAsia="ko-KR" w:bidi="th-TH"/>
        </w:rPr>
      </w:pPr>
      <w:r w:rsidRPr="0006377B">
        <w:rPr>
          <w:rFonts w:asciiTheme="majorHAnsi" w:eastAsia="Calibri" w:hAnsiTheme="majorHAnsi" w:cs="Calibri"/>
          <w:noProof/>
          <w:color w:val="000000"/>
          <w:sz w:val="24"/>
          <w:szCs w:val="24"/>
          <w:lang w:val="en-US"/>
        </w:rPr>
        <w:drawing>
          <wp:inline distT="0" distB="0" distL="0" distR="0" wp14:anchorId="0057D927" wp14:editId="45326956">
            <wp:extent cx="3708400" cy="1676400"/>
            <wp:effectExtent l="19050" t="19050" r="25400" b="19050"/>
            <wp:docPr id="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5">
                      <a:extLst>
                        <a:ext uri="{28A0092B-C50C-407E-A947-70E740481C1C}">
                          <a14:useLocalDpi xmlns:a14="http://schemas.microsoft.com/office/drawing/2010/main" val="0"/>
                        </a:ext>
                      </a:extLst>
                    </a:blip>
                    <a:srcRect l="12318" t="22060" r="18842" b="14600"/>
                    <a:stretch>
                      <a:fillRect/>
                    </a:stretch>
                  </pic:blipFill>
                  <pic:spPr bwMode="auto">
                    <a:xfrm>
                      <a:off x="0" y="0"/>
                      <a:ext cx="3708400" cy="1676400"/>
                    </a:xfrm>
                    <a:prstGeom prst="rect">
                      <a:avLst/>
                    </a:prstGeom>
                    <a:noFill/>
                    <a:ln w="9525" cmpd="sng">
                      <a:solidFill>
                        <a:srgbClr val="000000"/>
                      </a:solidFill>
                      <a:miter lim="800000"/>
                      <a:headEnd/>
                      <a:tailEnd/>
                    </a:ln>
                    <a:effectLst/>
                  </pic:spPr>
                </pic:pic>
              </a:graphicData>
            </a:graphic>
          </wp:inline>
        </w:drawing>
      </w:r>
    </w:p>
    <w:p w:rsidR="0006377B" w:rsidRPr="0006377B" w:rsidRDefault="0006377B" w:rsidP="0006377B">
      <w:pPr>
        <w:autoSpaceDE/>
        <w:autoSpaceDN/>
        <w:spacing w:after="160"/>
        <w:jc w:val="center"/>
        <w:rPr>
          <w:rFonts w:asciiTheme="majorHAnsi" w:eastAsia="Calibri" w:hAnsiTheme="majorHAnsi" w:cs="Calibri"/>
          <w:sz w:val="22"/>
          <w:szCs w:val="22"/>
          <w:lang w:val="en-GB" w:eastAsia="ko-KR" w:bidi="th-TH"/>
        </w:rPr>
      </w:pPr>
      <w:r w:rsidRPr="0006377B">
        <w:rPr>
          <w:rFonts w:asciiTheme="majorHAnsi" w:eastAsia="Calibri" w:hAnsiTheme="majorHAnsi" w:cs="Calibri"/>
          <w:b/>
          <w:sz w:val="22"/>
          <w:szCs w:val="22"/>
          <w:lang w:val="en-GB" w:eastAsia="ko-KR" w:bidi="th-TH"/>
        </w:rPr>
        <w:t>Figure 9.</w:t>
      </w:r>
      <w:r w:rsidRPr="0006377B">
        <w:rPr>
          <w:rFonts w:asciiTheme="majorHAnsi" w:eastAsia="Calibri" w:hAnsiTheme="majorHAnsi" w:cs="Calibri"/>
          <w:sz w:val="22"/>
          <w:szCs w:val="22"/>
          <w:lang w:val="en-GB" w:eastAsia="ko-KR" w:bidi="th-TH"/>
        </w:rPr>
        <w:t xml:space="preserve"> Total case when </w:t>
      </w:r>
      <w:r w:rsidRPr="0006377B">
        <w:rPr>
          <w:rFonts w:asciiTheme="majorHAnsi" w:eastAsia="Calibri" w:hAnsiTheme="majorHAnsi" w:cs="Calibri"/>
          <w:position w:val="-6"/>
          <w:sz w:val="22"/>
          <w:szCs w:val="22"/>
          <w:lang w:val="en-GB" w:eastAsia="ko-KR" w:bidi="th-TH"/>
        </w:rPr>
        <w:object w:dxaOrig="900" w:dyaOrig="270">
          <v:shape id="_x0000_i1069" type="#_x0000_t75" style="width:44.85pt;height:13.6pt" o:ole="">
            <v:imagedata r:id="rId96" o:title=""/>
          </v:shape>
          <o:OLEObject Type="Embed" ProgID="Equation.DSMT4" ShapeID="_x0000_i1069" DrawAspect="Content" ObjectID="_1692797719" r:id="rId97"/>
        </w:object>
      </w:r>
    </w:p>
    <w:p w:rsidR="0006377B" w:rsidRDefault="0006377B" w:rsidP="0006377B">
      <w:pPr>
        <w:adjustRightInd w:val="0"/>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 xml:space="preserve">From </w:t>
      </w:r>
      <w:r w:rsidRPr="0006377B">
        <w:rPr>
          <w:rFonts w:asciiTheme="majorHAnsi" w:eastAsia="Calibri" w:hAnsiTheme="majorHAnsi" w:cs="Calibri"/>
          <w:b/>
          <w:bCs/>
          <w:sz w:val="24"/>
          <w:szCs w:val="24"/>
          <w:lang w:val="en-GB" w:eastAsia="ko-KR" w:bidi="th-TH"/>
        </w:rPr>
        <w:t>Figure 9</w:t>
      </w:r>
      <w:r w:rsidRPr="0006377B">
        <w:rPr>
          <w:rFonts w:asciiTheme="majorHAnsi" w:eastAsia="Calibri" w:hAnsiTheme="majorHAnsi" w:cs="Calibri"/>
          <w:sz w:val="24"/>
          <w:szCs w:val="24"/>
          <w:lang w:val="en-GB" w:eastAsia="ko-KR" w:bidi="th-TH"/>
        </w:rPr>
        <w:t xml:space="preserve">, when </w:t>
      </w:r>
      <w:r w:rsidRPr="0006377B">
        <w:rPr>
          <w:rFonts w:asciiTheme="majorHAnsi" w:eastAsia="Calibri" w:hAnsiTheme="majorHAnsi" w:cs="Calibri"/>
          <w:position w:val="-6"/>
          <w:sz w:val="24"/>
          <w:szCs w:val="24"/>
          <w:lang w:val="en-GB" w:eastAsia="ko-KR" w:bidi="th-TH"/>
        </w:rPr>
        <w:object w:dxaOrig="900" w:dyaOrig="270">
          <v:shape id="_x0000_i1070" type="#_x0000_t75" style="width:44.85pt;height:13.6pt" o:ole="">
            <v:imagedata r:id="rId96" o:title=""/>
          </v:shape>
          <o:OLEObject Type="Embed" ProgID="Equation.DSMT4" ShapeID="_x0000_i1070" DrawAspect="Content" ObjectID="_1692797720" r:id="rId98"/>
        </w:object>
      </w:r>
      <w:r w:rsidRPr="0006377B">
        <w:rPr>
          <w:rFonts w:asciiTheme="majorHAnsi" w:eastAsia="Calibri" w:hAnsiTheme="majorHAnsi" w:cs="Calibri"/>
          <w:sz w:val="24"/>
          <w:szCs w:val="24"/>
          <w:lang w:val="en-GB" w:eastAsia="ko-KR" w:bidi="th-TH"/>
        </w:rPr>
        <w:t xml:space="preserve"> the population size will always be at number 1.159 and will only move towards the value of  </w:t>
      </w:r>
      <w:r w:rsidRPr="0006377B">
        <w:rPr>
          <w:rFonts w:asciiTheme="majorHAnsi" w:eastAsia="Calibri" w:hAnsiTheme="majorHAnsi" w:cs="Calibri"/>
          <w:position w:val="-4"/>
          <w:sz w:val="24"/>
          <w:szCs w:val="24"/>
          <w:lang w:val="en-GB" w:eastAsia="ko-KR" w:bidi="th-TH"/>
        </w:rPr>
        <w:object w:dxaOrig="270" w:dyaOrig="270">
          <v:shape id="_x0000_i1071" type="#_x0000_t75" style="width:13.6pt;height:13.6pt" o:ole="">
            <v:imagedata r:id="rId99" o:title=""/>
          </v:shape>
          <o:OLEObject Type="Embed" ProgID="Equation.DSMT4" ShapeID="_x0000_i1071" DrawAspect="Content" ObjectID="_1692797721" r:id="rId100"/>
        </w:object>
      </w:r>
      <w:r w:rsidRPr="0006377B">
        <w:rPr>
          <w:rFonts w:asciiTheme="majorHAnsi" w:eastAsia="Calibri" w:hAnsiTheme="majorHAnsi" w:cs="Calibri"/>
          <w:sz w:val="24"/>
          <w:szCs w:val="24"/>
          <w:lang w:val="en-GB" w:eastAsia="ko-KR" w:bidi="th-TH"/>
        </w:rPr>
        <w:t xml:space="preserve"> or carrying capacity.</w:t>
      </w:r>
    </w:p>
    <w:p w:rsidR="0006377B" w:rsidRPr="0006377B" w:rsidRDefault="0006377B" w:rsidP="0006377B">
      <w:pPr>
        <w:adjustRightInd w:val="0"/>
        <w:ind w:firstLine="284"/>
        <w:jc w:val="both"/>
        <w:rPr>
          <w:rFonts w:asciiTheme="majorHAnsi" w:eastAsia="Calibri" w:hAnsiTheme="majorHAnsi" w:cs="Calibri"/>
          <w:sz w:val="24"/>
          <w:szCs w:val="24"/>
          <w:lang w:val="en-GB" w:eastAsia="ko-KR" w:bidi="th-TH"/>
        </w:rPr>
      </w:pPr>
    </w:p>
    <w:p w:rsidR="0006377B" w:rsidRPr="0006377B" w:rsidRDefault="00804353" w:rsidP="00951227">
      <w:pPr>
        <w:pStyle w:val="Heading2"/>
        <w:spacing w:before="120"/>
        <w:rPr>
          <w:szCs w:val="24"/>
        </w:rPr>
      </w:pPr>
      <w:r w:rsidRPr="00181A8B">
        <w:rPr>
          <w:szCs w:val="24"/>
        </w:rPr>
        <w:t>CONCLUSIONS</w:t>
      </w:r>
    </w:p>
    <w:p w:rsidR="0006377B" w:rsidRPr="0006377B" w:rsidRDefault="0006377B" w:rsidP="0006377B">
      <w:pPr>
        <w:adjustRightInd w:val="0"/>
        <w:ind w:firstLine="284"/>
        <w:jc w:val="both"/>
        <w:rPr>
          <w:rFonts w:asciiTheme="majorHAnsi" w:eastAsia="Calibri" w:hAnsiTheme="majorHAnsi" w:cs="Calibri"/>
          <w:color w:val="000000"/>
          <w:sz w:val="24"/>
          <w:szCs w:val="24"/>
          <w:lang w:val="en-US" w:eastAsia="ko-KR" w:bidi="th-TH"/>
        </w:rPr>
      </w:pPr>
      <w:r w:rsidRPr="0006377B">
        <w:rPr>
          <w:rFonts w:asciiTheme="majorHAnsi" w:eastAsia="Calibri" w:hAnsiTheme="majorHAnsi" w:cs="Calibri"/>
          <w:color w:val="000000"/>
          <w:sz w:val="24"/>
          <w:szCs w:val="24"/>
          <w:lang w:val="en-US" w:eastAsia="ko-KR" w:bidi="th-TH"/>
        </w:rPr>
        <w:t>From the estimation results of the Richards function parameter with the cumulative case data of COVID-19 in the Maluku province, the Richards equation is obtained to predict the spread of COVID-19 in the Maluku province, namely :</w:t>
      </w:r>
    </w:p>
    <w:p w:rsidR="0006377B" w:rsidRPr="0006377B" w:rsidRDefault="0006377B" w:rsidP="00C66052">
      <w:pPr>
        <w:adjustRightInd w:val="0"/>
        <w:spacing w:before="240"/>
        <w:jc w:val="center"/>
        <w:rPr>
          <w:rFonts w:ascii="Calibri" w:eastAsia="Calibri" w:hAnsi="Calibri" w:cs="Calibri"/>
          <w:color w:val="000000"/>
          <w:sz w:val="24"/>
          <w:szCs w:val="24"/>
          <w:lang w:val="en-US" w:eastAsia="ko-KR" w:bidi="th-TH"/>
        </w:rPr>
      </w:pPr>
      <w:r w:rsidRPr="0006377B">
        <w:rPr>
          <w:rFonts w:ascii="Calibri" w:eastAsia="Calibri" w:hAnsi="Calibri" w:cs="Calibri"/>
          <w:position w:val="-56"/>
          <w:sz w:val="24"/>
          <w:szCs w:val="24"/>
          <w:lang w:val="en-GB" w:eastAsia="ko-KR" w:bidi="th-TH"/>
        </w:rPr>
        <w:object w:dxaOrig="3915" w:dyaOrig="1215">
          <v:shape id="_x0000_i1072" type="#_x0000_t75" style="width:195.6pt;height:60.45pt" o:ole="">
            <v:imagedata r:id="rId51" o:title=""/>
          </v:shape>
          <o:OLEObject Type="Embed" ProgID="Equation.DSMT4" ShapeID="_x0000_i1072" DrawAspect="Content" ObjectID="_1692797722" r:id="rId101"/>
        </w:object>
      </w:r>
    </w:p>
    <w:p w:rsidR="0006377B" w:rsidRPr="0006377B" w:rsidRDefault="0006377B" w:rsidP="0006377B">
      <w:pPr>
        <w:adjustRightInd w:val="0"/>
        <w:ind w:firstLine="284"/>
        <w:jc w:val="both"/>
        <w:rPr>
          <w:rFonts w:ascii="Calibri" w:eastAsia="Calibri" w:hAnsi="Calibri" w:cs="Calibri"/>
          <w:color w:val="000000"/>
          <w:sz w:val="24"/>
          <w:szCs w:val="24"/>
          <w:lang w:val="en-US" w:eastAsia="ko-KR" w:bidi="th-TH"/>
        </w:rPr>
      </w:pPr>
    </w:p>
    <w:p w:rsidR="00786A91" w:rsidRPr="0006377B" w:rsidRDefault="0006377B" w:rsidP="0006377B">
      <w:pPr>
        <w:tabs>
          <w:tab w:val="left" w:pos="3544"/>
        </w:tabs>
        <w:adjustRightInd w:val="0"/>
        <w:ind w:firstLine="284"/>
        <w:jc w:val="both"/>
        <w:rPr>
          <w:rFonts w:asciiTheme="majorHAnsi" w:eastAsia="Calibri" w:hAnsiTheme="majorHAnsi" w:cs="Calibri"/>
          <w:sz w:val="24"/>
          <w:szCs w:val="24"/>
          <w:lang w:val="en-GB" w:eastAsia="ko-KR" w:bidi="th-TH"/>
        </w:rPr>
      </w:pPr>
      <w:r w:rsidRPr="0006377B">
        <w:rPr>
          <w:rFonts w:asciiTheme="majorHAnsi" w:eastAsia="Calibri" w:hAnsiTheme="majorHAnsi" w:cs="Calibri"/>
          <w:sz w:val="24"/>
          <w:szCs w:val="24"/>
          <w:lang w:val="en-GB" w:eastAsia="ko-KR" w:bidi="th-TH"/>
        </w:rPr>
        <w:t>Where, the turning point or peak of the spread of COVID-19 in Maluku province is predicted to occur on October 22, 2020 with a total of 3.623 cases, while the time for the end of the spread of COVID-19 in Maluku province is predicted to occur on May 25, 2023 with 9.451 cases.</w:t>
      </w:r>
    </w:p>
    <w:p w:rsidR="00804353" w:rsidRPr="00454EC1" w:rsidRDefault="00902DD2" w:rsidP="00454EC1">
      <w:pPr>
        <w:pStyle w:val="Heading1"/>
        <w:spacing w:before="480"/>
        <w:rPr>
          <w:rFonts w:asciiTheme="majorHAnsi" w:hAnsiTheme="majorHAnsi"/>
          <w:szCs w:val="24"/>
        </w:rPr>
      </w:pPr>
      <w:r w:rsidRPr="00902DD2">
        <w:rPr>
          <w:rFonts w:asciiTheme="majorHAnsi" w:hAnsiTheme="majorHAnsi"/>
          <w:szCs w:val="24"/>
        </w:rPr>
        <w:t>References</w:t>
      </w:r>
    </w:p>
    <w:sdt>
      <w:sdtPr>
        <w:rPr>
          <w:rFonts w:asciiTheme="majorHAnsi" w:hAnsiTheme="majorHAnsi"/>
          <w:color w:val="000000"/>
          <w:sz w:val="24"/>
          <w:szCs w:val="24"/>
        </w:rPr>
        <w:id w:val="1396326510"/>
        <w:docPartObj>
          <w:docPartGallery w:val="Bibliographies"/>
          <w:docPartUnique/>
        </w:docPartObj>
      </w:sdtPr>
      <w:sdtEndPr>
        <w:rPr>
          <w:color w:val="auto"/>
        </w:rPr>
      </w:sdtEndPr>
      <w:sdtContent>
        <w:sdt>
          <w:sdtPr>
            <w:rPr>
              <w:rFonts w:asciiTheme="majorHAnsi" w:hAnsiTheme="majorHAnsi"/>
              <w:color w:val="000000"/>
              <w:sz w:val="24"/>
              <w:szCs w:val="24"/>
            </w:rPr>
            <w:id w:val="-573587230"/>
            <w:bibliography/>
          </w:sdtPr>
          <w:sdtEndPr>
            <w:rPr>
              <w:color w:val="auto"/>
            </w:rPr>
          </w:sdtEndPr>
          <w:sdtContent>
            <w:p w:rsidR="005B4695" w:rsidRPr="00181A8B" w:rsidRDefault="00267790" w:rsidP="00786A91">
              <w:pPr>
                <w:pStyle w:val="Bibliography"/>
                <w:rPr>
                  <w:rFonts w:asciiTheme="majorHAnsi" w:eastAsiaTheme="minorHAnsi" w:hAnsiTheme="majorHAnsi" w:cstheme="minorBidi"/>
                  <w:sz w:val="24"/>
                  <w:szCs w:val="24"/>
                  <w:lang w:eastAsia="en-US"/>
                </w:rPr>
              </w:pPr>
              <w:r w:rsidRPr="00181A8B">
                <w:rPr>
                  <w:rFonts w:asciiTheme="majorHAnsi" w:hAnsiTheme="majorHAnsi"/>
                  <w:sz w:val="24"/>
                  <w:szCs w:val="24"/>
                </w:rPr>
                <w:fldChar w:fldCharType="begin"/>
              </w:r>
              <w:r w:rsidR="00913087" w:rsidRPr="00181A8B">
                <w:rPr>
                  <w:rFonts w:asciiTheme="majorHAnsi" w:hAnsiTheme="majorHAnsi"/>
                  <w:sz w:val="24"/>
                  <w:szCs w:val="24"/>
                </w:rPr>
                <w:instrText>BIBLIOGRAPHY</w:instrText>
              </w:r>
              <w:r w:rsidRPr="00181A8B">
                <w:rPr>
                  <w:rFonts w:asciiTheme="majorHAnsi" w:hAnsiTheme="majorHAnsi"/>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9"/>
                <w:gridCol w:w="8562"/>
              </w:tblGrid>
              <w:tr w:rsidR="005B4695" w:rsidRPr="00181A8B" w:rsidTr="00454EC1">
                <w:trPr>
                  <w:divId w:val="388381276"/>
                  <w:tblCellSpacing w:w="15" w:type="dxa"/>
                </w:trPr>
                <w:tc>
                  <w:tcPr>
                    <w:tcW w:w="253" w:type="pct"/>
                    <w:hideMark/>
                  </w:tcPr>
                  <w:p w:rsidR="005B4695" w:rsidRPr="00181A8B" w:rsidRDefault="005B4695" w:rsidP="00786A91">
                    <w:pPr>
                      <w:pStyle w:val="Bibliography"/>
                      <w:rPr>
                        <w:rFonts w:asciiTheme="majorHAnsi" w:hAnsiTheme="majorHAnsi"/>
                        <w:sz w:val="24"/>
                        <w:szCs w:val="24"/>
                      </w:rPr>
                    </w:pPr>
                    <w:r w:rsidRPr="00181A8B">
                      <w:rPr>
                        <w:rFonts w:asciiTheme="majorHAnsi" w:hAnsiTheme="majorHAnsi"/>
                        <w:sz w:val="24"/>
                        <w:szCs w:val="24"/>
                      </w:rPr>
                      <w:t xml:space="preserve">[1] </w:t>
                    </w:r>
                  </w:p>
                </w:tc>
                <w:tc>
                  <w:tcPr>
                    <w:tcW w:w="0" w:type="auto"/>
                    <w:hideMark/>
                  </w:tcPr>
                  <w:p w:rsidR="005B4695" w:rsidRPr="00454EC1" w:rsidRDefault="00804353" w:rsidP="00786A91">
                    <w:pPr>
                      <w:pStyle w:val="Bibliography"/>
                      <w:rPr>
                        <w:rFonts w:asciiTheme="majorHAnsi" w:hAnsiTheme="majorHAnsi"/>
                        <w:sz w:val="24"/>
                        <w:szCs w:val="24"/>
                      </w:rPr>
                    </w:pPr>
                    <w:r w:rsidRPr="00454EC1">
                      <w:rPr>
                        <w:rFonts w:asciiTheme="majorHAnsi" w:hAnsiTheme="majorHAnsi" w:cs="Angsana New"/>
                        <w:noProof/>
                        <w:sz w:val="24"/>
                        <w:szCs w:val="32"/>
                      </w:rPr>
                      <w:t xml:space="preserve">N. R. Yunus and A. Rezki, “Kebijakan Pemberlakuan Lock Down Sebagai Antisipasi Penyebaran Corona Virus Covid-19,” </w:t>
                    </w:r>
                    <w:r w:rsidRPr="00454EC1">
                      <w:rPr>
                        <w:rFonts w:asciiTheme="majorHAnsi" w:hAnsiTheme="majorHAnsi" w:cs="Angsana New"/>
                        <w:i/>
                        <w:iCs/>
                        <w:noProof/>
                        <w:sz w:val="24"/>
                        <w:szCs w:val="32"/>
                      </w:rPr>
                      <w:t>SALAM J. Sos. dan Budaya Syar-i</w:t>
                    </w:r>
                    <w:r w:rsidRPr="00454EC1">
                      <w:rPr>
                        <w:rFonts w:asciiTheme="majorHAnsi" w:hAnsiTheme="majorHAnsi" w:cs="Angsana New"/>
                        <w:noProof/>
                        <w:sz w:val="24"/>
                        <w:szCs w:val="32"/>
                      </w:rPr>
                      <w:t>, 2020, doi: 10.15408/sjsbs.v7i3.15083.</w:t>
                    </w:r>
                    <w:r w:rsidR="005B4695" w:rsidRPr="00454EC1">
                      <w:rPr>
                        <w:rFonts w:asciiTheme="majorHAnsi" w:hAnsiTheme="majorHAnsi"/>
                        <w:sz w:val="24"/>
                        <w:szCs w:val="24"/>
                      </w:rPr>
                      <w:t xml:space="preserve"> </w:t>
                    </w:r>
                  </w:p>
                </w:tc>
              </w:tr>
              <w:tr w:rsidR="005B4695" w:rsidRPr="00181A8B" w:rsidTr="00454EC1">
                <w:trPr>
                  <w:divId w:val="388381276"/>
                  <w:tblCellSpacing w:w="15" w:type="dxa"/>
                </w:trPr>
                <w:tc>
                  <w:tcPr>
                    <w:tcW w:w="253" w:type="pct"/>
                    <w:hideMark/>
                  </w:tcPr>
                  <w:p w:rsidR="005B4695" w:rsidRPr="00181A8B" w:rsidRDefault="005B4695" w:rsidP="00786A91">
                    <w:pPr>
                      <w:pStyle w:val="Bibliography"/>
                      <w:rPr>
                        <w:rFonts w:asciiTheme="majorHAnsi" w:hAnsiTheme="majorHAnsi"/>
                        <w:sz w:val="24"/>
                        <w:szCs w:val="24"/>
                      </w:rPr>
                    </w:pPr>
                    <w:r w:rsidRPr="00181A8B">
                      <w:rPr>
                        <w:rFonts w:asciiTheme="majorHAnsi" w:hAnsiTheme="majorHAnsi"/>
                        <w:sz w:val="24"/>
                        <w:szCs w:val="24"/>
                      </w:rPr>
                      <w:t xml:space="preserve">[2] </w:t>
                    </w:r>
                  </w:p>
                </w:tc>
                <w:tc>
                  <w:tcPr>
                    <w:tcW w:w="0" w:type="auto"/>
                    <w:hideMark/>
                  </w:tcPr>
                  <w:p w:rsidR="005B4695" w:rsidRPr="00454EC1" w:rsidRDefault="00804353" w:rsidP="00786A91">
                    <w:pPr>
                      <w:pStyle w:val="Bibliography"/>
                      <w:rPr>
                        <w:rFonts w:asciiTheme="majorHAnsi" w:hAnsiTheme="majorHAnsi"/>
                        <w:sz w:val="24"/>
                        <w:szCs w:val="24"/>
                      </w:rPr>
                    </w:pPr>
                    <w:r w:rsidRPr="00454EC1">
                      <w:rPr>
                        <w:rFonts w:asciiTheme="majorHAnsi" w:hAnsiTheme="majorHAnsi" w:cs="Angsana New"/>
                        <w:noProof/>
                        <w:sz w:val="24"/>
                        <w:szCs w:val="32"/>
                      </w:rPr>
                      <w:t xml:space="preserve">J. S. M. Peiris </w:t>
                    </w:r>
                    <w:r w:rsidRPr="00454EC1">
                      <w:rPr>
                        <w:rFonts w:asciiTheme="majorHAnsi" w:hAnsiTheme="majorHAnsi" w:cs="Angsana New"/>
                        <w:i/>
                        <w:iCs/>
                        <w:noProof/>
                        <w:sz w:val="24"/>
                        <w:szCs w:val="32"/>
                      </w:rPr>
                      <w:t>et al.</w:t>
                    </w:r>
                    <w:r w:rsidRPr="00454EC1">
                      <w:rPr>
                        <w:rFonts w:asciiTheme="majorHAnsi" w:hAnsiTheme="majorHAnsi" w:cs="Angsana New"/>
                        <w:noProof/>
                        <w:sz w:val="24"/>
                        <w:szCs w:val="32"/>
                      </w:rPr>
                      <w:t xml:space="preserve">, “Coronavirus as a possible cause of severe acute respiratory syndrome,” </w:t>
                    </w:r>
                    <w:r w:rsidRPr="00454EC1">
                      <w:rPr>
                        <w:rFonts w:asciiTheme="majorHAnsi" w:hAnsiTheme="majorHAnsi" w:cs="Angsana New"/>
                        <w:i/>
                        <w:iCs/>
                        <w:noProof/>
                        <w:sz w:val="24"/>
                        <w:szCs w:val="32"/>
                      </w:rPr>
                      <w:t>Lancet</w:t>
                    </w:r>
                    <w:r w:rsidRPr="00454EC1">
                      <w:rPr>
                        <w:rFonts w:asciiTheme="majorHAnsi" w:hAnsiTheme="majorHAnsi" w:cs="Angsana New"/>
                        <w:noProof/>
                        <w:sz w:val="24"/>
                        <w:szCs w:val="32"/>
                      </w:rPr>
                      <w:t>, 2003, doi: 10.1016/S0140-6736(03)13077-2.</w:t>
                    </w:r>
                    <w:r w:rsidR="005B4695" w:rsidRPr="00454EC1">
                      <w:rPr>
                        <w:rFonts w:asciiTheme="majorHAnsi" w:hAnsiTheme="majorHAnsi"/>
                        <w:sz w:val="24"/>
                        <w:szCs w:val="24"/>
                      </w:rPr>
                      <w:t xml:space="preserve"> </w:t>
                    </w:r>
                  </w:p>
                </w:tc>
              </w:tr>
              <w:tr w:rsidR="005B4695" w:rsidRPr="00181A8B" w:rsidTr="00454EC1">
                <w:trPr>
                  <w:divId w:val="388381276"/>
                  <w:tblCellSpacing w:w="15" w:type="dxa"/>
                </w:trPr>
                <w:tc>
                  <w:tcPr>
                    <w:tcW w:w="253" w:type="pct"/>
                    <w:hideMark/>
                  </w:tcPr>
                  <w:p w:rsidR="005B4695" w:rsidRPr="00181A8B" w:rsidRDefault="005B4695" w:rsidP="00786A91">
                    <w:pPr>
                      <w:pStyle w:val="Bibliography"/>
                      <w:rPr>
                        <w:rFonts w:asciiTheme="majorHAnsi" w:hAnsiTheme="majorHAnsi"/>
                        <w:sz w:val="24"/>
                        <w:szCs w:val="24"/>
                      </w:rPr>
                    </w:pPr>
                    <w:r w:rsidRPr="00181A8B">
                      <w:rPr>
                        <w:rFonts w:asciiTheme="majorHAnsi" w:hAnsiTheme="majorHAnsi"/>
                        <w:sz w:val="24"/>
                        <w:szCs w:val="24"/>
                      </w:rPr>
                      <w:lastRenderedPageBreak/>
                      <w:t xml:space="preserve">[3] </w:t>
                    </w:r>
                  </w:p>
                </w:tc>
                <w:tc>
                  <w:tcPr>
                    <w:tcW w:w="0" w:type="auto"/>
                    <w:hideMark/>
                  </w:tcPr>
                  <w:p w:rsidR="005B4695" w:rsidRPr="00454EC1" w:rsidRDefault="00804353" w:rsidP="00786A91">
                    <w:pPr>
                      <w:pStyle w:val="Bibliography"/>
                      <w:rPr>
                        <w:rFonts w:asciiTheme="majorHAnsi" w:hAnsiTheme="majorHAnsi"/>
                        <w:sz w:val="24"/>
                        <w:szCs w:val="24"/>
                      </w:rPr>
                    </w:pPr>
                    <w:r w:rsidRPr="00454EC1">
                      <w:rPr>
                        <w:rFonts w:asciiTheme="majorHAnsi" w:hAnsiTheme="majorHAnsi" w:cs="Angsana New"/>
                        <w:noProof/>
                        <w:sz w:val="24"/>
                        <w:szCs w:val="32"/>
                      </w:rPr>
                      <w:t xml:space="preserve">A. Zumla, D. S. Hui, and S. Perlman, “Middle East respiratory syndrome,” </w:t>
                    </w:r>
                    <w:r w:rsidRPr="00454EC1">
                      <w:rPr>
                        <w:rFonts w:asciiTheme="majorHAnsi" w:hAnsiTheme="majorHAnsi" w:cs="Angsana New"/>
                        <w:i/>
                        <w:iCs/>
                        <w:noProof/>
                        <w:sz w:val="24"/>
                        <w:szCs w:val="32"/>
                      </w:rPr>
                      <w:t>The Lancet</w:t>
                    </w:r>
                    <w:r w:rsidRPr="00454EC1">
                      <w:rPr>
                        <w:rFonts w:asciiTheme="majorHAnsi" w:hAnsiTheme="majorHAnsi" w:cs="Angsana New"/>
                        <w:noProof/>
                        <w:sz w:val="24"/>
                        <w:szCs w:val="32"/>
                      </w:rPr>
                      <w:t>. 2015, doi: 10.1016/S0140-6736(15)60454-8</w:t>
                    </w:r>
                    <w:r w:rsidR="005B4695" w:rsidRPr="00454EC1">
                      <w:rPr>
                        <w:rFonts w:asciiTheme="majorHAnsi" w:hAnsiTheme="majorHAnsi"/>
                        <w:sz w:val="24"/>
                        <w:szCs w:val="24"/>
                      </w:rPr>
                      <w:t xml:space="preserve">. </w:t>
                    </w:r>
                  </w:p>
                </w:tc>
              </w:tr>
              <w:tr w:rsidR="005B4695" w:rsidRPr="00181A8B" w:rsidTr="00454EC1">
                <w:trPr>
                  <w:divId w:val="388381276"/>
                  <w:tblCellSpacing w:w="15" w:type="dxa"/>
                </w:trPr>
                <w:tc>
                  <w:tcPr>
                    <w:tcW w:w="253" w:type="pct"/>
                    <w:hideMark/>
                  </w:tcPr>
                  <w:p w:rsidR="005B4695" w:rsidRPr="00181A8B" w:rsidRDefault="005B4695" w:rsidP="00786A91">
                    <w:pPr>
                      <w:pStyle w:val="Bibliography"/>
                      <w:rPr>
                        <w:rFonts w:asciiTheme="majorHAnsi" w:hAnsiTheme="majorHAnsi"/>
                        <w:sz w:val="24"/>
                        <w:szCs w:val="24"/>
                      </w:rPr>
                    </w:pPr>
                    <w:r w:rsidRPr="00181A8B">
                      <w:rPr>
                        <w:rFonts w:asciiTheme="majorHAnsi" w:hAnsiTheme="majorHAnsi"/>
                        <w:sz w:val="24"/>
                        <w:szCs w:val="24"/>
                      </w:rPr>
                      <w:t xml:space="preserve">[4] </w:t>
                    </w:r>
                  </w:p>
                </w:tc>
                <w:tc>
                  <w:tcPr>
                    <w:tcW w:w="0" w:type="auto"/>
                    <w:hideMark/>
                  </w:tcPr>
                  <w:p w:rsidR="005B4695" w:rsidRPr="00454EC1" w:rsidRDefault="00804353" w:rsidP="00786A91">
                    <w:pPr>
                      <w:pStyle w:val="Bibliography"/>
                      <w:rPr>
                        <w:rFonts w:asciiTheme="majorHAnsi" w:hAnsiTheme="majorHAnsi"/>
                        <w:sz w:val="24"/>
                        <w:szCs w:val="24"/>
                      </w:rPr>
                    </w:pPr>
                    <w:r w:rsidRPr="00454EC1">
                      <w:rPr>
                        <w:rFonts w:asciiTheme="majorHAnsi" w:hAnsiTheme="majorHAnsi" w:cs="Angsana New"/>
                        <w:noProof/>
                        <w:sz w:val="24"/>
                        <w:szCs w:val="32"/>
                      </w:rPr>
                      <w:t xml:space="preserve">H. Diah, H. D. Rendra, I. Fathiyah, E. Burhan, and A. Heidy, “Penyakit Virus Corona 2019,” </w:t>
                    </w:r>
                    <w:r w:rsidRPr="00454EC1">
                      <w:rPr>
                        <w:rFonts w:asciiTheme="majorHAnsi" w:hAnsiTheme="majorHAnsi" w:cs="Angsana New"/>
                        <w:i/>
                        <w:iCs/>
                        <w:noProof/>
                        <w:sz w:val="24"/>
                        <w:szCs w:val="32"/>
                      </w:rPr>
                      <w:t>J. RESPIROLOGI Indones.</w:t>
                    </w:r>
                    <w:r w:rsidRPr="00454EC1">
                      <w:rPr>
                        <w:rFonts w:asciiTheme="majorHAnsi" w:hAnsiTheme="majorHAnsi" w:cs="Angsana New"/>
                        <w:noProof/>
                        <w:sz w:val="24"/>
                        <w:szCs w:val="32"/>
                      </w:rPr>
                      <w:t>, 2020.</w:t>
                    </w:r>
                    <w:r w:rsidR="005B4695" w:rsidRPr="00454EC1">
                      <w:rPr>
                        <w:rFonts w:asciiTheme="majorHAnsi" w:hAnsiTheme="majorHAnsi"/>
                        <w:sz w:val="24"/>
                        <w:szCs w:val="24"/>
                      </w:rPr>
                      <w:t xml:space="preserve"> </w:t>
                    </w:r>
                  </w:p>
                </w:tc>
              </w:tr>
              <w:tr w:rsidR="005B4695" w:rsidRPr="00181A8B" w:rsidTr="00454EC1">
                <w:trPr>
                  <w:divId w:val="388381276"/>
                  <w:tblCellSpacing w:w="15" w:type="dxa"/>
                </w:trPr>
                <w:tc>
                  <w:tcPr>
                    <w:tcW w:w="253" w:type="pct"/>
                    <w:hideMark/>
                  </w:tcPr>
                  <w:p w:rsidR="005B4695" w:rsidRPr="00181A8B" w:rsidRDefault="005B4695" w:rsidP="00786A91">
                    <w:pPr>
                      <w:pStyle w:val="Bibliography"/>
                      <w:rPr>
                        <w:rFonts w:asciiTheme="majorHAnsi" w:hAnsiTheme="majorHAnsi"/>
                        <w:sz w:val="24"/>
                        <w:szCs w:val="24"/>
                      </w:rPr>
                    </w:pPr>
                    <w:r w:rsidRPr="00181A8B">
                      <w:rPr>
                        <w:rFonts w:asciiTheme="majorHAnsi" w:hAnsiTheme="majorHAnsi"/>
                        <w:sz w:val="24"/>
                        <w:szCs w:val="24"/>
                      </w:rPr>
                      <w:t xml:space="preserve">[5] </w:t>
                    </w:r>
                  </w:p>
                </w:tc>
                <w:tc>
                  <w:tcPr>
                    <w:tcW w:w="0" w:type="auto"/>
                    <w:hideMark/>
                  </w:tcPr>
                  <w:p w:rsidR="005B4695" w:rsidRPr="00454EC1" w:rsidRDefault="00804353" w:rsidP="00786A91">
                    <w:pPr>
                      <w:pStyle w:val="Bibliography"/>
                      <w:rPr>
                        <w:rFonts w:asciiTheme="majorHAnsi" w:hAnsiTheme="majorHAnsi"/>
                        <w:sz w:val="24"/>
                        <w:szCs w:val="24"/>
                      </w:rPr>
                    </w:pPr>
                    <w:r w:rsidRPr="00454EC1">
                      <w:rPr>
                        <w:rFonts w:asciiTheme="majorHAnsi" w:hAnsiTheme="majorHAnsi" w:cs="Angsana New"/>
                        <w:noProof/>
                        <w:sz w:val="24"/>
                        <w:szCs w:val="32"/>
                      </w:rPr>
                      <w:t xml:space="preserve">C. Ceraolo and F. M. Giorgi, “Genomic variance of the 2019-nCoV coronavirus,” </w:t>
                    </w:r>
                    <w:r w:rsidRPr="00454EC1">
                      <w:rPr>
                        <w:rFonts w:asciiTheme="majorHAnsi" w:hAnsiTheme="majorHAnsi" w:cs="Angsana New"/>
                        <w:i/>
                        <w:iCs/>
                        <w:noProof/>
                        <w:sz w:val="24"/>
                        <w:szCs w:val="32"/>
                      </w:rPr>
                      <w:t>J. Med. Virol.</w:t>
                    </w:r>
                    <w:r w:rsidRPr="00454EC1">
                      <w:rPr>
                        <w:rFonts w:asciiTheme="majorHAnsi" w:hAnsiTheme="majorHAnsi" w:cs="Angsana New"/>
                        <w:noProof/>
                        <w:sz w:val="24"/>
                        <w:szCs w:val="32"/>
                      </w:rPr>
                      <w:t>, 2020, doi: 10.1002/jmv.25700.</w:t>
                    </w:r>
                    <w:r w:rsidR="005B4695" w:rsidRPr="00454EC1">
                      <w:rPr>
                        <w:rFonts w:asciiTheme="majorHAnsi" w:hAnsiTheme="majorHAnsi"/>
                        <w:sz w:val="24"/>
                        <w:szCs w:val="24"/>
                      </w:rPr>
                      <w:t xml:space="preserve"> </w:t>
                    </w:r>
                  </w:p>
                </w:tc>
              </w:tr>
              <w:tr w:rsidR="005B4695" w:rsidRPr="00181A8B" w:rsidTr="00454EC1">
                <w:trPr>
                  <w:divId w:val="388381276"/>
                  <w:tblCellSpacing w:w="15" w:type="dxa"/>
                </w:trPr>
                <w:tc>
                  <w:tcPr>
                    <w:tcW w:w="253" w:type="pct"/>
                    <w:hideMark/>
                  </w:tcPr>
                  <w:p w:rsidR="005B4695" w:rsidRPr="00181A8B" w:rsidRDefault="005B4695" w:rsidP="00786A91">
                    <w:pPr>
                      <w:pStyle w:val="Bibliography"/>
                      <w:rPr>
                        <w:rFonts w:asciiTheme="majorHAnsi" w:hAnsiTheme="majorHAnsi"/>
                        <w:sz w:val="24"/>
                        <w:szCs w:val="24"/>
                      </w:rPr>
                    </w:pPr>
                    <w:r w:rsidRPr="00181A8B">
                      <w:rPr>
                        <w:rFonts w:asciiTheme="majorHAnsi" w:hAnsiTheme="majorHAnsi"/>
                        <w:sz w:val="24"/>
                        <w:szCs w:val="24"/>
                      </w:rPr>
                      <w:t xml:space="preserve">[6] </w:t>
                    </w:r>
                  </w:p>
                </w:tc>
                <w:tc>
                  <w:tcPr>
                    <w:tcW w:w="0" w:type="auto"/>
                    <w:hideMark/>
                  </w:tcPr>
                  <w:p w:rsidR="005B4695" w:rsidRPr="00181A8B" w:rsidRDefault="00454EC1" w:rsidP="00786A91">
                    <w:pPr>
                      <w:pStyle w:val="Bibliography"/>
                      <w:rPr>
                        <w:rFonts w:asciiTheme="majorHAnsi" w:hAnsiTheme="majorHAnsi"/>
                        <w:sz w:val="24"/>
                        <w:szCs w:val="24"/>
                      </w:rPr>
                    </w:pPr>
                    <w:r w:rsidRPr="00804353">
                      <w:rPr>
                        <w:rFonts w:cs="Angsana New"/>
                        <w:noProof/>
                        <w:sz w:val="24"/>
                        <w:szCs w:val="32"/>
                      </w:rPr>
                      <w:t xml:space="preserve">A. E. Gorbalenya </w:t>
                    </w:r>
                    <w:r w:rsidRPr="00804353">
                      <w:rPr>
                        <w:rFonts w:cs="Angsana New"/>
                        <w:i/>
                        <w:iCs/>
                        <w:noProof/>
                        <w:sz w:val="24"/>
                        <w:szCs w:val="32"/>
                      </w:rPr>
                      <w:t>et al.</w:t>
                    </w:r>
                    <w:r w:rsidRPr="00804353">
                      <w:rPr>
                        <w:rFonts w:cs="Angsana New"/>
                        <w:noProof/>
                        <w:sz w:val="24"/>
                        <w:szCs w:val="32"/>
                      </w:rPr>
                      <w:t xml:space="preserve">, “The species Severe acute respiratory syndrome-related coronavirus: classifying 2019-nCoV and naming it SARS-CoV-2,” </w:t>
                    </w:r>
                    <w:r w:rsidRPr="00804353">
                      <w:rPr>
                        <w:rFonts w:cs="Angsana New"/>
                        <w:i/>
                        <w:iCs/>
                        <w:noProof/>
                        <w:sz w:val="24"/>
                        <w:szCs w:val="32"/>
                      </w:rPr>
                      <w:t>Nature Microbiology</w:t>
                    </w:r>
                    <w:r w:rsidRPr="00804353">
                      <w:rPr>
                        <w:rFonts w:cs="Angsana New"/>
                        <w:noProof/>
                        <w:sz w:val="24"/>
                        <w:szCs w:val="32"/>
                      </w:rPr>
                      <w:t>. 2020, doi: 10.1038/s41564-020-0695-z.</w:t>
                    </w:r>
                    <w:r w:rsidR="005B4695" w:rsidRPr="00181A8B">
                      <w:rPr>
                        <w:rFonts w:asciiTheme="majorHAnsi" w:hAnsiTheme="majorHAnsi"/>
                        <w:sz w:val="24"/>
                        <w:szCs w:val="24"/>
                      </w:rPr>
                      <w:t xml:space="preserve"> </w:t>
                    </w:r>
                  </w:p>
                </w:tc>
              </w:tr>
              <w:tr w:rsidR="00804353" w:rsidRPr="00181A8B" w:rsidTr="00454EC1">
                <w:trPr>
                  <w:divId w:val="388381276"/>
                  <w:tblCellSpacing w:w="15" w:type="dxa"/>
                </w:trPr>
                <w:tc>
                  <w:tcPr>
                    <w:tcW w:w="253" w:type="pct"/>
                    <w:hideMark/>
                  </w:tcPr>
                  <w:p w:rsidR="00804353" w:rsidRPr="00181A8B" w:rsidRDefault="00454EC1" w:rsidP="003A1590">
                    <w:pPr>
                      <w:pStyle w:val="Bibliography"/>
                      <w:rPr>
                        <w:rFonts w:asciiTheme="majorHAnsi" w:hAnsiTheme="majorHAnsi"/>
                        <w:sz w:val="24"/>
                        <w:szCs w:val="24"/>
                      </w:rPr>
                    </w:pPr>
                    <w:r>
                      <w:rPr>
                        <w:rFonts w:asciiTheme="majorHAnsi" w:hAnsiTheme="majorHAnsi"/>
                        <w:sz w:val="24"/>
                        <w:szCs w:val="24"/>
                      </w:rPr>
                      <w:t>[7</w:t>
                    </w:r>
                    <w:r w:rsidR="00804353" w:rsidRPr="00181A8B">
                      <w:rPr>
                        <w:rFonts w:asciiTheme="majorHAnsi" w:hAnsiTheme="majorHAnsi"/>
                        <w:sz w:val="24"/>
                        <w:szCs w:val="24"/>
                      </w:rPr>
                      <w:t xml:space="preserve">] </w:t>
                    </w:r>
                  </w:p>
                </w:tc>
                <w:tc>
                  <w:tcPr>
                    <w:tcW w:w="0" w:type="auto"/>
                    <w:hideMark/>
                  </w:tcPr>
                  <w:p w:rsidR="00804353" w:rsidRPr="00181A8B" w:rsidRDefault="00454EC1" w:rsidP="003A1590">
                    <w:pPr>
                      <w:pStyle w:val="Bibliography"/>
                      <w:rPr>
                        <w:rFonts w:asciiTheme="majorHAnsi" w:hAnsiTheme="majorHAnsi"/>
                        <w:sz w:val="24"/>
                        <w:szCs w:val="24"/>
                      </w:rPr>
                    </w:pPr>
                    <w:r w:rsidRPr="00804353">
                      <w:rPr>
                        <w:rFonts w:cs="Angsana New"/>
                        <w:noProof/>
                        <w:sz w:val="24"/>
                        <w:szCs w:val="32"/>
                      </w:rPr>
                      <w:t xml:space="preserve">L. Lin, L. Lu, W. Cao, and T. Li, “Hypothesis for potential pathogenesis of SARS-CoV-2 infection–a review of immune changes in patients with viral pneumonia,” </w:t>
                    </w:r>
                    <w:r w:rsidRPr="00804353">
                      <w:rPr>
                        <w:rFonts w:cs="Angsana New"/>
                        <w:i/>
                        <w:iCs/>
                        <w:noProof/>
                        <w:sz w:val="24"/>
                        <w:szCs w:val="32"/>
                      </w:rPr>
                      <w:t>Emerging Microbes and Infections</w:t>
                    </w:r>
                    <w:r w:rsidRPr="00804353">
                      <w:rPr>
                        <w:rFonts w:cs="Angsana New"/>
                        <w:noProof/>
                        <w:sz w:val="24"/>
                        <w:szCs w:val="32"/>
                      </w:rPr>
                      <w:t>. 2020, doi: 10.1080/22221751.2020.1746199.</w:t>
                    </w:r>
                    <w:r w:rsidR="00804353" w:rsidRPr="00181A8B">
                      <w:rPr>
                        <w:rFonts w:asciiTheme="majorHAnsi" w:hAnsiTheme="majorHAnsi"/>
                        <w:sz w:val="24"/>
                        <w:szCs w:val="24"/>
                      </w:rPr>
                      <w:t xml:space="preserve"> </w:t>
                    </w:r>
                  </w:p>
                </w:tc>
              </w:tr>
              <w:tr w:rsidR="00804353" w:rsidRPr="00181A8B" w:rsidTr="00454EC1">
                <w:trPr>
                  <w:divId w:val="388381276"/>
                  <w:tblCellSpacing w:w="15" w:type="dxa"/>
                </w:trPr>
                <w:tc>
                  <w:tcPr>
                    <w:tcW w:w="253" w:type="pct"/>
                    <w:hideMark/>
                  </w:tcPr>
                  <w:p w:rsidR="00804353" w:rsidRPr="00181A8B" w:rsidRDefault="00454EC1" w:rsidP="003A1590">
                    <w:pPr>
                      <w:pStyle w:val="Bibliography"/>
                      <w:rPr>
                        <w:rFonts w:asciiTheme="majorHAnsi" w:hAnsiTheme="majorHAnsi"/>
                        <w:sz w:val="24"/>
                        <w:szCs w:val="24"/>
                      </w:rPr>
                    </w:pPr>
                    <w:r>
                      <w:rPr>
                        <w:rFonts w:asciiTheme="majorHAnsi" w:hAnsiTheme="majorHAnsi"/>
                        <w:sz w:val="24"/>
                        <w:szCs w:val="24"/>
                      </w:rPr>
                      <w:t>[8</w:t>
                    </w:r>
                    <w:r w:rsidR="00804353" w:rsidRPr="00181A8B">
                      <w:rPr>
                        <w:rFonts w:asciiTheme="majorHAnsi" w:hAnsiTheme="majorHAnsi"/>
                        <w:sz w:val="24"/>
                        <w:szCs w:val="24"/>
                      </w:rPr>
                      <w:t xml:space="preserve">] </w:t>
                    </w:r>
                  </w:p>
                </w:tc>
                <w:tc>
                  <w:tcPr>
                    <w:tcW w:w="0" w:type="auto"/>
                    <w:hideMark/>
                  </w:tcPr>
                  <w:p w:rsidR="00804353" w:rsidRPr="00181A8B" w:rsidRDefault="00454EC1" w:rsidP="003A1590">
                    <w:pPr>
                      <w:pStyle w:val="Bibliography"/>
                      <w:rPr>
                        <w:rFonts w:asciiTheme="majorHAnsi" w:hAnsiTheme="majorHAnsi"/>
                        <w:sz w:val="24"/>
                        <w:szCs w:val="24"/>
                      </w:rPr>
                    </w:pPr>
                    <w:r w:rsidRPr="00804353">
                      <w:rPr>
                        <w:rFonts w:cs="Angsana New"/>
                        <w:noProof/>
                        <w:sz w:val="24"/>
                        <w:szCs w:val="32"/>
                      </w:rPr>
                      <w:t xml:space="preserve">P. F. Verhulst, “Notice sur la loi que la population suit dans son accroissement,” </w:t>
                    </w:r>
                    <w:r w:rsidRPr="00804353">
                      <w:rPr>
                        <w:rFonts w:cs="Angsana New"/>
                        <w:i/>
                        <w:iCs/>
                        <w:noProof/>
                        <w:sz w:val="24"/>
                        <w:szCs w:val="32"/>
                      </w:rPr>
                      <w:t>Corresp. Mathématique Phys.</w:t>
                    </w:r>
                    <w:r w:rsidRPr="00804353">
                      <w:rPr>
                        <w:rFonts w:cs="Angsana New"/>
                        <w:noProof/>
                        <w:sz w:val="24"/>
                        <w:szCs w:val="32"/>
                      </w:rPr>
                      <w:t>, 1838.</w:t>
                    </w:r>
                    <w:r w:rsidR="00804353" w:rsidRPr="00181A8B">
                      <w:rPr>
                        <w:rFonts w:asciiTheme="majorHAnsi" w:hAnsiTheme="majorHAnsi"/>
                        <w:sz w:val="24"/>
                        <w:szCs w:val="24"/>
                      </w:rPr>
                      <w:t xml:space="preserve"> </w:t>
                    </w:r>
                  </w:p>
                </w:tc>
              </w:tr>
              <w:tr w:rsidR="00804353" w:rsidRPr="00181A8B" w:rsidTr="00454EC1">
                <w:trPr>
                  <w:divId w:val="388381276"/>
                  <w:tblCellSpacing w:w="15" w:type="dxa"/>
                </w:trPr>
                <w:tc>
                  <w:tcPr>
                    <w:tcW w:w="253" w:type="pct"/>
                    <w:hideMark/>
                  </w:tcPr>
                  <w:p w:rsidR="00804353" w:rsidRPr="00181A8B" w:rsidRDefault="00454EC1" w:rsidP="003A1590">
                    <w:pPr>
                      <w:pStyle w:val="Bibliography"/>
                      <w:rPr>
                        <w:rFonts w:asciiTheme="majorHAnsi" w:hAnsiTheme="majorHAnsi"/>
                        <w:sz w:val="24"/>
                        <w:szCs w:val="24"/>
                      </w:rPr>
                    </w:pPr>
                    <w:r>
                      <w:rPr>
                        <w:rFonts w:asciiTheme="majorHAnsi" w:hAnsiTheme="majorHAnsi"/>
                        <w:sz w:val="24"/>
                        <w:szCs w:val="24"/>
                      </w:rPr>
                      <w:t>[9</w:t>
                    </w:r>
                    <w:r w:rsidR="00804353" w:rsidRPr="00181A8B">
                      <w:rPr>
                        <w:rFonts w:asciiTheme="majorHAnsi" w:hAnsiTheme="majorHAnsi"/>
                        <w:sz w:val="24"/>
                        <w:szCs w:val="24"/>
                      </w:rPr>
                      <w:t xml:space="preserve">] </w:t>
                    </w:r>
                  </w:p>
                </w:tc>
                <w:tc>
                  <w:tcPr>
                    <w:tcW w:w="0" w:type="auto"/>
                    <w:hideMark/>
                  </w:tcPr>
                  <w:p w:rsidR="00804353" w:rsidRPr="00181A8B" w:rsidRDefault="00454EC1" w:rsidP="003A1590">
                    <w:pPr>
                      <w:pStyle w:val="Bibliography"/>
                      <w:rPr>
                        <w:rFonts w:asciiTheme="majorHAnsi" w:hAnsiTheme="majorHAnsi"/>
                        <w:sz w:val="24"/>
                        <w:szCs w:val="24"/>
                      </w:rPr>
                    </w:pPr>
                    <w:r w:rsidRPr="00804353">
                      <w:rPr>
                        <w:rFonts w:cs="Angsana New"/>
                        <w:noProof/>
                        <w:sz w:val="24"/>
                        <w:szCs w:val="32"/>
                      </w:rPr>
                      <w:t xml:space="preserve">A. G. McKendrick and M. K. Pai, “XLV.—the rate of multiplication of micro-organisms: a mathematical study,” </w:t>
                    </w:r>
                    <w:r w:rsidRPr="00804353">
                      <w:rPr>
                        <w:rFonts w:cs="Angsana New"/>
                        <w:i/>
                        <w:iCs/>
                        <w:noProof/>
                        <w:sz w:val="24"/>
                        <w:szCs w:val="32"/>
                      </w:rPr>
                      <w:t>Proc. R. Soc. Edinburgh</w:t>
                    </w:r>
                    <w:r w:rsidRPr="00804353">
                      <w:rPr>
                        <w:rFonts w:cs="Angsana New"/>
                        <w:noProof/>
                        <w:sz w:val="24"/>
                        <w:szCs w:val="32"/>
                      </w:rPr>
                      <w:t>, vol. 31, pp. 649–653, 1912.</w:t>
                    </w:r>
                    <w:r w:rsidR="00804353" w:rsidRPr="00181A8B">
                      <w:rPr>
                        <w:rFonts w:asciiTheme="majorHAnsi" w:hAnsiTheme="majorHAnsi"/>
                        <w:sz w:val="24"/>
                        <w:szCs w:val="24"/>
                      </w:rPr>
                      <w:t xml:space="preserve"> </w:t>
                    </w:r>
                  </w:p>
                </w:tc>
              </w:tr>
              <w:tr w:rsidR="00804353" w:rsidRPr="00181A8B" w:rsidTr="00454EC1">
                <w:trPr>
                  <w:divId w:val="388381276"/>
                  <w:tblCellSpacing w:w="15" w:type="dxa"/>
                </w:trPr>
                <w:tc>
                  <w:tcPr>
                    <w:tcW w:w="253" w:type="pct"/>
                    <w:hideMark/>
                  </w:tcPr>
                  <w:p w:rsidR="00804353" w:rsidRPr="00181A8B" w:rsidRDefault="00454EC1" w:rsidP="003A1590">
                    <w:pPr>
                      <w:pStyle w:val="Bibliography"/>
                      <w:rPr>
                        <w:rFonts w:asciiTheme="majorHAnsi" w:hAnsiTheme="majorHAnsi"/>
                        <w:sz w:val="24"/>
                        <w:szCs w:val="24"/>
                      </w:rPr>
                    </w:pPr>
                    <w:r>
                      <w:rPr>
                        <w:rFonts w:asciiTheme="majorHAnsi" w:hAnsiTheme="majorHAnsi"/>
                        <w:sz w:val="24"/>
                        <w:szCs w:val="24"/>
                      </w:rPr>
                      <w:t>[10</w:t>
                    </w:r>
                    <w:r w:rsidR="00804353" w:rsidRPr="00181A8B">
                      <w:rPr>
                        <w:rFonts w:asciiTheme="majorHAnsi" w:hAnsiTheme="majorHAnsi"/>
                        <w:sz w:val="24"/>
                        <w:szCs w:val="24"/>
                      </w:rPr>
                      <w:t xml:space="preserve">] </w:t>
                    </w:r>
                  </w:p>
                </w:tc>
                <w:tc>
                  <w:tcPr>
                    <w:tcW w:w="0" w:type="auto"/>
                    <w:hideMark/>
                  </w:tcPr>
                  <w:p w:rsidR="00804353" w:rsidRPr="00181A8B" w:rsidRDefault="00454EC1" w:rsidP="003A1590">
                    <w:pPr>
                      <w:pStyle w:val="Bibliography"/>
                      <w:rPr>
                        <w:rFonts w:asciiTheme="majorHAnsi" w:hAnsiTheme="majorHAnsi"/>
                        <w:sz w:val="24"/>
                        <w:szCs w:val="24"/>
                      </w:rPr>
                    </w:pPr>
                    <w:r w:rsidRPr="00804353">
                      <w:rPr>
                        <w:rFonts w:cs="Angsana New"/>
                        <w:noProof/>
                        <w:sz w:val="24"/>
                        <w:szCs w:val="32"/>
                      </w:rPr>
                      <w:t xml:space="preserve">F. J. Richards, “A flexible growth function for empirical use,” </w:t>
                    </w:r>
                    <w:r w:rsidRPr="00804353">
                      <w:rPr>
                        <w:rFonts w:cs="Angsana New"/>
                        <w:i/>
                        <w:iCs/>
                        <w:noProof/>
                        <w:sz w:val="24"/>
                        <w:szCs w:val="32"/>
                      </w:rPr>
                      <w:t>J. Exp. Bot.</w:t>
                    </w:r>
                    <w:r w:rsidRPr="00804353">
                      <w:rPr>
                        <w:rFonts w:cs="Angsana New"/>
                        <w:noProof/>
                        <w:sz w:val="24"/>
                        <w:szCs w:val="32"/>
                      </w:rPr>
                      <w:t>, vo</w:t>
                    </w:r>
                    <w:r>
                      <w:rPr>
                        <w:rFonts w:cs="Angsana New"/>
                        <w:noProof/>
                        <w:sz w:val="24"/>
                        <w:szCs w:val="32"/>
                      </w:rPr>
                      <w:t>l. 10, no. 2, pp. 290–301, 1959</w:t>
                    </w:r>
                    <w:r w:rsidR="00804353" w:rsidRPr="00181A8B">
                      <w:rPr>
                        <w:rFonts w:asciiTheme="majorHAnsi" w:hAnsiTheme="majorHAnsi"/>
                        <w:sz w:val="24"/>
                        <w:szCs w:val="24"/>
                      </w:rPr>
                      <w:t xml:space="preserve">. </w:t>
                    </w:r>
                  </w:p>
                </w:tc>
              </w:tr>
              <w:tr w:rsidR="00804353" w:rsidRPr="00181A8B" w:rsidTr="00454EC1">
                <w:trPr>
                  <w:divId w:val="388381276"/>
                  <w:tblCellSpacing w:w="15" w:type="dxa"/>
                </w:trPr>
                <w:tc>
                  <w:tcPr>
                    <w:tcW w:w="253" w:type="pct"/>
                    <w:hideMark/>
                  </w:tcPr>
                  <w:p w:rsidR="00804353" w:rsidRPr="00181A8B" w:rsidRDefault="00454EC1" w:rsidP="003A1590">
                    <w:pPr>
                      <w:pStyle w:val="Bibliography"/>
                      <w:rPr>
                        <w:rFonts w:asciiTheme="majorHAnsi" w:hAnsiTheme="majorHAnsi"/>
                        <w:sz w:val="24"/>
                        <w:szCs w:val="24"/>
                      </w:rPr>
                    </w:pPr>
                    <w:r>
                      <w:rPr>
                        <w:rFonts w:asciiTheme="majorHAnsi" w:hAnsiTheme="majorHAnsi"/>
                        <w:sz w:val="24"/>
                        <w:szCs w:val="24"/>
                      </w:rPr>
                      <w:t>[11</w:t>
                    </w:r>
                    <w:r w:rsidR="00804353" w:rsidRPr="00181A8B">
                      <w:rPr>
                        <w:rFonts w:asciiTheme="majorHAnsi" w:hAnsiTheme="majorHAnsi"/>
                        <w:sz w:val="24"/>
                        <w:szCs w:val="24"/>
                      </w:rPr>
                      <w:t xml:space="preserve">] </w:t>
                    </w:r>
                  </w:p>
                </w:tc>
                <w:tc>
                  <w:tcPr>
                    <w:tcW w:w="0" w:type="auto"/>
                    <w:hideMark/>
                  </w:tcPr>
                  <w:p w:rsidR="00804353" w:rsidRPr="00181A8B" w:rsidRDefault="00454EC1" w:rsidP="003A1590">
                    <w:pPr>
                      <w:pStyle w:val="Bibliography"/>
                      <w:rPr>
                        <w:rFonts w:asciiTheme="majorHAnsi" w:hAnsiTheme="majorHAnsi"/>
                        <w:sz w:val="24"/>
                        <w:szCs w:val="24"/>
                      </w:rPr>
                    </w:pPr>
                    <w:r w:rsidRPr="00804353">
                      <w:rPr>
                        <w:rFonts w:cs="Angsana New"/>
                        <w:noProof/>
                        <w:sz w:val="24"/>
                        <w:szCs w:val="32"/>
                      </w:rPr>
                      <w:t xml:space="preserve">J. A. Nelder, “182. Note: An Alternative Form of a Generalized Logistic Equation,” </w:t>
                    </w:r>
                    <w:r w:rsidRPr="00804353">
                      <w:rPr>
                        <w:rFonts w:cs="Angsana New"/>
                        <w:i/>
                        <w:iCs/>
                        <w:noProof/>
                        <w:sz w:val="24"/>
                        <w:szCs w:val="32"/>
                      </w:rPr>
                      <w:t>Biometrics</w:t>
                    </w:r>
                    <w:r w:rsidRPr="00804353">
                      <w:rPr>
                        <w:rFonts w:cs="Angsana New"/>
                        <w:noProof/>
                        <w:sz w:val="24"/>
                        <w:szCs w:val="32"/>
                      </w:rPr>
                      <w:t>, 1962, doi: 10.2307/2527907.</w:t>
                    </w:r>
                    <w:r w:rsidR="00804353" w:rsidRPr="00181A8B">
                      <w:rPr>
                        <w:rFonts w:asciiTheme="majorHAnsi" w:hAnsiTheme="majorHAnsi"/>
                        <w:sz w:val="24"/>
                        <w:szCs w:val="24"/>
                      </w:rPr>
                      <w:t xml:space="preserve"> </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[12</w:t>
                    </w:r>
                    <w:r w:rsidRPr="00181A8B">
                      <w:rPr>
                        <w:rFonts w:asciiTheme="majorHAnsi" w:hAnsiTheme="majorHAnsi"/>
                        <w:sz w:val="24"/>
                        <w:szCs w:val="24"/>
                      </w:rPr>
                      <w:t xml:space="preserve">] </w:t>
                    </w:r>
                  </w:p>
                </w:tc>
                <w:tc>
                  <w:tcPr>
                    <w:tcW w:w="0" w:type="auto"/>
                    <w:hideMark/>
                  </w:tcPr>
                  <w:p w:rsidR="00454EC1" w:rsidRPr="00454EC1" w:rsidRDefault="00454EC1" w:rsidP="00454EC1">
                    <w:pPr>
                      <w:pStyle w:val="Bibliography"/>
                      <w:rPr>
                        <w:rFonts w:cs="Angsana New"/>
                        <w:noProof/>
                        <w:sz w:val="24"/>
                        <w:szCs w:val="32"/>
                      </w:rPr>
                    </w:pPr>
                    <w:r w:rsidRPr="00804353">
                      <w:rPr>
                        <w:rFonts w:cs="Angsana New"/>
                        <w:noProof/>
                        <w:sz w:val="24"/>
                        <w:szCs w:val="32"/>
                      </w:rPr>
                      <w:t xml:space="preserve">R. Pearl and L. J. Reed, “The logistic curve and the census count of 1930,” </w:t>
                    </w:r>
                    <w:r w:rsidRPr="00804353">
                      <w:rPr>
                        <w:rFonts w:cs="Angsana New"/>
                        <w:i/>
                        <w:iCs/>
                        <w:noProof/>
                        <w:sz w:val="24"/>
                        <w:szCs w:val="32"/>
                      </w:rPr>
                      <w:t>Science (80-. ).</w:t>
                    </w:r>
                    <w:r w:rsidRPr="00804353">
                      <w:rPr>
                        <w:rFonts w:cs="Angsana New"/>
                        <w:noProof/>
                        <w:sz w:val="24"/>
                        <w:szCs w:val="32"/>
                      </w:rPr>
                      <w:t>, 1930, doi: 10.1126/science.72.1868.399-a.</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[13</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S. Y. Lee, B. Lei, and B. Mallick, “Estimation of COVID-19 spread curves integrating global data and borrowing information,” </w:t>
                    </w:r>
                    <w:r w:rsidRPr="00804353">
                      <w:rPr>
                        <w:rFonts w:cs="Angsana New"/>
                        <w:i/>
                        <w:iCs/>
                        <w:noProof/>
                        <w:sz w:val="24"/>
                        <w:szCs w:val="32"/>
                      </w:rPr>
                      <w:t>PLoS One</w:t>
                    </w:r>
                    <w:r w:rsidRPr="00804353">
                      <w:rPr>
                        <w:rFonts w:cs="Angsana New"/>
                        <w:noProof/>
                        <w:sz w:val="24"/>
                        <w:szCs w:val="32"/>
                      </w:rPr>
                      <w:t>, 2020, doi: 10.1371/journal.pone.0236860.</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[14</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M. E. Gilpin and F. J. Ayala, “Global models of growth and competition,” </w:t>
                    </w:r>
                    <w:r w:rsidRPr="00804353">
                      <w:rPr>
                        <w:rFonts w:cs="Angsana New"/>
                        <w:i/>
                        <w:iCs/>
                        <w:noProof/>
                        <w:sz w:val="24"/>
                        <w:szCs w:val="32"/>
                      </w:rPr>
                      <w:t>Proc. Natl. Acad. Sci. U. S. A.</w:t>
                    </w:r>
                    <w:r w:rsidRPr="00804353">
                      <w:rPr>
                        <w:rFonts w:cs="Angsana New"/>
                        <w:noProof/>
                        <w:sz w:val="24"/>
                        <w:szCs w:val="32"/>
                      </w:rPr>
                      <w:t>, 1973, doi: 10.1073/pnas.70.12.3590.</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[15</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J. V. Ross, “A note on density dependence in population models,” </w:t>
                    </w:r>
                    <w:r w:rsidRPr="00804353">
                      <w:rPr>
                        <w:rFonts w:cs="Angsana New"/>
                        <w:i/>
                        <w:iCs/>
                        <w:noProof/>
                        <w:sz w:val="24"/>
                        <w:szCs w:val="32"/>
                      </w:rPr>
                      <w:t>Ecol. Modell.</w:t>
                    </w:r>
                    <w:r w:rsidRPr="00804353">
                      <w:rPr>
                        <w:rFonts w:cs="Angsana New"/>
                        <w:noProof/>
                        <w:sz w:val="24"/>
                        <w:szCs w:val="32"/>
                      </w:rPr>
                      <w:t>, 2009, doi: 10.1016/j.ecolmodel.2009.08.024.</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[16</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N. R. Lambe, E. A. Navajas, G. Simm, and L. Bünger, “A genetic investigation of various growth models to describe growth of lambs of two contrasting breeds,” </w:t>
                    </w:r>
                    <w:r w:rsidRPr="00804353">
                      <w:rPr>
                        <w:rFonts w:cs="Angsana New"/>
                        <w:i/>
                        <w:iCs/>
                        <w:noProof/>
                        <w:sz w:val="24"/>
                        <w:szCs w:val="32"/>
                      </w:rPr>
                      <w:t>J. Anim. Sci.</w:t>
                    </w:r>
                    <w:r w:rsidRPr="00804353">
                      <w:rPr>
                        <w:rFonts w:cs="Angsana New"/>
                        <w:noProof/>
                        <w:sz w:val="24"/>
                        <w:szCs w:val="32"/>
                      </w:rPr>
                      <w:t>, 2006, doi: 10.2527/jas.2006-041.</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[17</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G. A. F. Seber and C. J. Wild, “Nonlinear Regression. Hoboken,” </w:t>
                    </w:r>
                    <w:r w:rsidRPr="00804353">
                      <w:rPr>
                        <w:rFonts w:cs="Angsana New"/>
                        <w:i/>
                        <w:iCs/>
                        <w:noProof/>
                        <w:sz w:val="24"/>
                        <w:szCs w:val="32"/>
                      </w:rPr>
                      <w:t>New Jersey John Wiley Sons</w:t>
                    </w:r>
                    <w:r w:rsidRPr="00804353">
                      <w:rPr>
                        <w:rFonts w:cs="Angsana New"/>
                        <w:noProof/>
                        <w:sz w:val="24"/>
                        <w:szCs w:val="32"/>
                      </w:rPr>
                      <w:t>, vol. 62, p. 63, 2003</w:t>
                    </w:r>
                    <w:r>
                      <w:rPr>
                        <w:rFonts w:cs="Angsana New"/>
                        <w:noProof/>
                        <w:sz w:val="24"/>
                        <w:szCs w:val="32"/>
                      </w:rPr>
                      <w:t>.</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[18</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H. Anton, </w:t>
                    </w:r>
                    <w:r w:rsidRPr="00804353">
                      <w:rPr>
                        <w:rFonts w:cs="Angsana New"/>
                        <w:i/>
                        <w:iCs/>
                        <w:noProof/>
                        <w:sz w:val="24"/>
                        <w:szCs w:val="32"/>
                      </w:rPr>
                      <w:t>Calculus: with analytic geometry</w:t>
                    </w:r>
                    <w:r w:rsidRPr="00804353">
                      <w:rPr>
                        <w:rFonts w:cs="Angsana New"/>
                        <w:noProof/>
                        <w:sz w:val="24"/>
                        <w:szCs w:val="32"/>
                      </w:rPr>
                      <w:t>, no. QA 303. A57 1980. 1980.</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[19</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G. Zhou and G. Yan, “Severe acute respiratory syndrome epidemic in Asia.,” </w:t>
                    </w:r>
                    <w:r w:rsidRPr="00804353">
                      <w:rPr>
                        <w:rFonts w:cs="Angsana New"/>
                        <w:i/>
                        <w:iCs/>
                        <w:noProof/>
                        <w:sz w:val="24"/>
                        <w:szCs w:val="32"/>
                      </w:rPr>
                      <w:t>Emerg. Infect. Dis.</w:t>
                    </w:r>
                    <w:r w:rsidRPr="00804353">
                      <w:rPr>
                        <w:rFonts w:cs="Angsana New"/>
                        <w:noProof/>
                        <w:sz w:val="24"/>
                        <w:szCs w:val="32"/>
                      </w:rPr>
                      <w:t>, vol. 9, no. 12, pp. 1608–1610, 2003.</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[20</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H. Nishiura, S. Tsuzuki, B. Yuan, T. Yamaguchi, and Y. Asai, “Transmission dynamics of cholera in Yemen, 2017: A real time forecasting,” </w:t>
                    </w:r>
                    <w:r w:rsidRPr="00804353">
                      <w:rPr>
                        <w:rFonts w:cs="Angsana New"/>
                        <w:i/>
                        <w:iCs/>
                        <w:noProof/>
                        <w:sz w:val="24"/>
                        <w:szCs w:val="32"/>
                      </w:rPr>
                      <w:t>Theor. Biol. Med. Model.</w:t>
                    </w:r>
                    <w:r w:rsidRPr="00804353">
                      <w:rPr>
                        <w:rFonts w:cs="Angsana New"/>
                        <w:noProof/>
                        <w:sz w:val="24"/>
                        <w:szCs w:val="32"/>
                      </w:rPr>
                      <w:t>, 2017, doi: 10.1186/s12976-017-0061-x.</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454EC1">
                    <w:pPr>
                      <w:pStyle w:val="Bibliography"/>
                      <w:rPr>
                        <w:rFonts w:asciiTheme="majorHAnsi" w:hAnsiTheme="majorHAnsi"/>
                        <w:sz w:val="24"/>
                        <w:szCs w:val="24"/>
                      </w:rPr>
                    </w:pPr>
                    <w:r>
                      <w:rPr>
                        <w:rFonts w:asciiTheme="majorHAnsi" w:hAnsiTheme="majorHAnsi"/>
                        <w:sz w:val="24"/>
                        <w:szCs w:val="24"/>
                      </w:rPr>
                      <w:t>[21</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R. Zreiq, S. Kamel, S. Boubaker, A. A. Al-Shammary, F. D. Algahtani, and F. Alshammari, “Generalized Richards model for predicting COVID-19 dynamics in Saudi Arabia based on particle swarm optimization Algorithm,” </w:t>
                    </w:r>
                    <w:r w:rsidRPr="00804353">
                      <w:rPr>
                        <w:rFonts w:cs="Angsana New"/>
                        <w:i/>
                        <w:iCs/>
                        <w:noProof/>
                        <w:sz w:val="24"/>
                        <w:szCs w:val="32"/>
                      </w:rPr>
                      <w:t>AIMS Public Heal.</w:t>
                    </w:r>
                    <w:r w:rsidRPr="00804353">
                      <w:rPr>
                        <w:rFonts w:cs="Angsana New"/>
                        <w:noProof/>
                        <w:sz w:val="24"/>
                        <w:szCs w:val="32"/>
                      </w:rPr>
                      <w:t>, vol. 7, no. 4, p. 828, 2020</w:t>
                    </w:r>
                    <w:r>
                      <w:rPr>
                        <w:rFonts w:cs="Angsana New"/>
                        <w:noProof/>
                        <w:sz w:val="24"/>
                        <w:szCs w:val="32"/>
                      </w:rPr>
                      <w:t>.</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454EC1">
                    <w:pPr>
                      <w:pStyle w:val="Bibliography"/>
                      <w:rPr>
                        <w:rFonts w:asciiTheme="majorHAnsi" w:hAnsiTheme="majorHAnsi"/>
                        <w:sz w:val="24"/>
                        <w:szCs w:val="24"/>
                      </w:rPr>
                    </w:pPr>
                    <w:r>
                      <w:rPr>
                        <w:rFonts w:asciiTheme="majorHAnsi" w:hAnsiTheme="majorHAnsi"/>
                        <w:sz w:val="24"/>
                        <w:szCs w:val="24"/>
                      </w:rPr>
                      <w:lastRenderedPageBreak/>
                      <w:t>[22</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K. Roosa </w:t>
                    </w:r>
                    <w:r w:rsidRPr="00804353">
                      <w:rPr>
                        <w:rFonts w:cs="Angsana New"/>
                        <w:i/>
                        <w:iCs/>
                        <w:noProof/>
                        <w:sz w:val="24"/>
                        <w:szCs w:val="32"/>
                      </w:rPr>
                      <w:t>et al.</w:t>
                    </w:r>
                    <w:r w:rsidRPr="00804353">
                      <w:rPr>
                        <w:rFonts w:cs="Angsana New"/>
                        <w:noProof/>
                        <w:sz w:val="24"/>
                        <w:szCs w:val="32"/>
                      </w:rPr>
                      <w:t xml:space="preserve">, “Short-term Forecasts of the COVID-19 Epidemic in Guangdong and Zhejiang, China: February 13–23, 2020,” </w:t>
                    </w:r>
                    <w:r w:rsidRPr="00804353">
                      <w:rPr>
                        <w:rFonts w:cs="Angsana New"/>
                        <w:i/>
                        <w:iCs/>
                        <w:noProof/>
                        <w:sz w:val="24"/>
                        <w:szCs w:val="32"/>
                      </w:rPr>
                      <w:t>J. Clin. Med.</w:t>
                    </w:r>
                    <w:r w:rsidRPr="00804353">
                      <w:rPr>
                        <w:rFonts w:cs="Angsana New"/>
                        <w:noProof/>
                        <w:sz w:val="24"/>
                        <w:szCs w:val="32"/>
                      </w:rPr>
                      <w:t>, 2020, doi: 10.3390/jcm9020596</w:t>
                    </w:r>
                    <w:r>
                      <w:rPr>
                        <w:rFonts w:cs="Angsana New"/>
                        <w:noProof/>
                        <w:sz w:val="24"/>
                        <w:szCs w:val="32"/>
                      </w:rPr>
                      <w:t>.</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454EC1">
                    <w:pPr>
                      <w:pStyle w:val="Bibliography"/>
                      <w:rPr>
                        <w:rFonts w:asciiTheme="majorHAnsi" w:hAnsiTheme="majorHAnsi"/>
                        <w:sz w:val="24"/>
                        <w:szCs w:val="24"/>
                      </w:rPr>
                    </w:pPr>
                    <w:r>
                      <w:rPr>
                        <w:rFonts w:asciiTheme="majorHAnsi" w:hAnsiTheme="majorHAnsi"/>
                        <w:sz w:val="24"/>
                        <w:szCs w:val="24"/>
                      </w:rPr>
                      <w:t>[23</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R. B. Banks, </w:t>
                    </w:r>
                    <w:r w:rsidRPr="00804353">
                      <w:rPr>
                        <w:rFonts w:cs="Angsana New"/>
                        <w:i/>
                        <w:iCs/>
                        <w:noProof/>
                        <w:sz w:val="24"/>
                        <w:szCs w:val="32"/>
                      </w:rPr>
                      <w:t>Growth and diffusion phenomena: Mathematical frameworks and applications</w:t>
                    </w:r>
                    <w:r w:rsidRPr="00804353">
                      <w:rPr>
                        <w:rFonts w:cs="Angsana New"/>
                        <w:noProof/>
                        <w:sz w:val="24"/>
                        <w:szCs w:val="32"/>
                      </w:rPr>
                      <w:t>, vol. 14. Springer Science &amp; Business Media, 1993</w:t>
                    </w:r>
                    <w:r>
                      <w:rPr>
                        <w:rFonts w:cs="Angsana New"/>
                        <w:noProof/>
                        <w:sz w:val="24"/>
                        <w:szCs w:val="32"/>
                      </w:rPr>
                      <w:t>.</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[24</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804353">
                      <w:rPr>
                        <w:rFonts w:cs="Angsana New"/>
                        <w:noProof/>
                        <w:sz w:val="24"/>
                        <w:szCs w:val="32"/>
                      </w:rPr>
                      <w:t xml:space="preserve">A. T. Goshu, “Derivation of Inflection Points of Nonlinear Regression Curves - Implications to Statistics,” </w:t>
                    </w:r>
                    <w:r w:rsidRPr="00804353">
                      <w:rPr>
                        <w:rFonts w:cs="Angsana New"/>
                        <w:i/>
                        <w:iCs/>
                        <w:noProof/>
                        <w:sz w:val="24"/>
                        <w:szCs w:val="32"/>
                      </w:rPr>
                      <w:t>Am. J. Theor. Appl. Stat.</w:t>
                    </w:r>
                    <w:r w:rsidRPr="00804353">
                      <w:rPr>
                        <w:rFonts w:cs="Angsana New"/>
                        <w:noProof/>
                        <w:sz w:val="24"/>
                        <w:szCs w:val="32"/>
                      </w:rPr>
                      <w:t>, 2013, doi: 10.11648/j.ajtas.201</w:t>
                    </w:r>
                    <w:r>
                      <w:rPr>
                        <w:rFonts w:cs="Angsana New"/>
                        <w:noProof/>
                        <w:sz w:val="24"/>
                        <w:szCs w:val="32"/>
                      </w:rPr>
                      <w:t>30206.25</w:t>
                    </w:r>
                    <w:r w:rsidRPr="00804353">
                      <w:rPr>
                        <w:rFonts w:cs="Angsana New"/>
                        <w:noProof/>
                        <w:sz w:val="24"/>
                        <w:szCs w:val="32"/>
                      </w:rPr>
                      <w:t>.</w:t>
                    </w:r>
                    <w:r w:rsidRPr="00454EC1">
                      <w:rPr>
                        <w:rFonts w:cs="Angsana New"/>
                        <w:noProof/>
                        <w:sz w:val="24"/>
                        <w:szCs w:val="32"/>
                      </w:rPr>
                      <w:t xml:space="preserve"> </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[25</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454EC1">
                      <w:rPr>
                        <w:rFonts w:cs="Angsana New"/>
                        <w:noProof/>
                        <w:sz w:val="24"/>
                        <w:szCs w:val="32"/>
                      </w:rPr>
                      <w:t>Y.-H. Hsieh, “Richards Model: A Simple Procedure for Real-time Prediction of Outbreak Severity,” 2009.</w:t>
                    </w:r>
                  </w:p>
                </w:tc>
              </w:tr>
              <w:tr w:rsidR="00454EC1" w:rsidRPr="00181A8B" w:rsidTr="00454EC1">
                <w:trPr>
                  <w:divId w:val="388381276"/>
                  <w:tblCellSpacing w:w="15" w:type="dxa"/>
                </w:trPr>
                <w:tc>
                  <w:tcPr>
                    <w:tcW w:w="253" w:type="pct"/>
                    <w:hideMark/>
                  </w:tcPr>
                  <w:p w:rsidR="00454EC1" w:rsidRPr="00181A8B" w:rsidRDefault="00454EC1" w:rsidP="003A1590">
                    <w:pPr>
                      <w:pStyle w:val="Bibliography"/>
                      <w:rPr>
                        <w:rFonts w:asciiTheme="majorHAnsi" w:hAnsiTheme="majorHAnsi"/>
                        <w:sz w:val="24"/>
                        <w:szCs w:val="24"/>
                      </w:rPr>
                    </w:pPr>
                    <w:r>
                      <w:rPr>
                        <w:rFonts w:asciiTheme="majorHAnsi" w:hAnsiTheme="majorHAnsi"/>
                        <w:sz w:val="24"/>
                        <w:szCs w:val="24"/>
                      </w:rPr>
                      <w:t>[26</w:t>
                    </w:r>
                    <w:r w:rsidRPr="00181A8B">
                      <w:rPr>
                        <w:rFonts w:asciiTheme="majorHAnsi" w:hAnsiTheme="majorHAnsi"/>
                        <w:sz w:val="24"/>
                        <w:szCs w:val="24"/>
                      </w:rPr>
                      <w:t xml:space="preserve">] </w:t>
                    </w:r>
                  </w:p>
                </w:tc>
                <w:tc>
                  <w:tcPr>
                    <w:tcW w:w="0" w:type="auto"/>
                    <w:hideMark/>
                  </w:tcPr>
                  <w:p w:rsidR="00454EC1" w:rsidRPr="00454EC1" w:rsidRDefault="00454EC1" w:rsidP="003A1590">
                    <w:pPr>
                      <w:pStyle w:val="Bibliography"/>
                      <w:rPr>
                        <w:rFonts w:cs="Angsana New"/>
                        <w:noProof/>
                        <w:sz w:val="24"/>
                        <w:szCs w:val="32"/>
                      </w:rPr>
                    </w:pPr>
                    <w:r w:rsidRPr="00454EC1">
                      <w:rPr>
                        <w:rFonts w:cs="Angsana New"/>
                        <w:noProof/>
                        <w:sz w:val="24"/>
                        <w:szCs w:val="32"/>
                      </w:rPr>
                      <w:t>M. Höök, J. Li, N. Oba, and S. Snowden, “Descriptive and Predictive Growth Curves in Energy System Analysis,” Natural Resources Research. 2011, doi: 10.1007/s11053-011-9139-z.</w:t>
                    </w:r>
                  </w:p>
                </w:tc>
              </w:tr>
            </w:tbl>
            <w:p w:rsidR="005B4695" w:rsidRPr="00454EC1" w:rsidRDefault="005B4695" w:rsidP="00786A91">
              <w:pPr>
                <w:divId w:val="388381276"/>
                <w:rPr>
                  <w:rFonts w:asciiTheme="majorHAnsi" w:hAnsiTheme="majorHAnsi"/>
                  <w:sz w:val="24"/>
                  <w:szCs w:val="24"/>
                </w:rPr>
              </w:pPr>
            </w:p>
            <w:p w:rsidR="006B6D32" w:rsidRPr="00181A8B" w:rsidRDefault="00267790" w:rsidP="00786A91">
              <w:pPr>
                <w:pStyle w:val="Bibliography"/>
                <w:rPr>
                  <w:rFonts w:asciiTheme="majorHAnsi" w:hAnsiTheme="majorHAnsi"/>
                  <w:sz w:val="24"/>
                  <w:szCs w:val="24"/>
                </w:rPr>
              </w:pPr>
              <w:r w:rsidRPr="00181A8B">
                <w:rPr>
                  <w:rFonts w:asciiTheme="majorHAnsi" w:hAnsiTheme="majorHAnsi"/>
                  <w:b/>
                  <w:bCs/>
                  <w:sz w:val="24"/>
                  <w:szCs w:val="24"/>
                </w:rPr>
                <w:fldChar w:fldCharType="end"/>
              </w:r>
            </w:p>
          </w:sdtContent>
        </w:sdt>
      </w:sdtContent>
    </w:sdt>
    <w:p w:rsidR="006B6D32" w:rsidRPr="00181A8B" w:rsidRDefault="006B6D32" w:rsidP="00786A91">
      <w:pPr>
        <w:rPr>
          <w:rFonts w:asciiTheme="majorHAnsi" w:hAnsiTheme="majorHAnsi"/>
          <w:sz w:val="24"/>
          <w:szCs w:val="24"/>
          <w:lang w:val="en-US" w:eastAsia="ar-SA"/>
        </w:rPr>
      </w:pPr>
    </w:p>
    <w:p w:rsidR="006B6D32" w:rsidRPr="00181A8B" w:rsidRDefault="006B6D32" w:rsidP="00786A91">
      <w:pPr>
        <w:ind w:firstLine="720"/>
        <w:rPr>
          <w:rFonts w:asciiTheme="majorHAnsi" w:hAnsiTheme="majorHAnsi"/>
          <w:sz w:val="24"/>
          <w:szCs w:val="24"/>
          <w:lang w:val="en-US" w:eastAsia="ar-SA"/>
        </w:rPr>
      </w:pPr>
    </w:p>
    <w:p w:rsidR="006B6D32" w:rsidRPr="00181A8B" w:rsidRDefault="006B6D32" w:rsidP="00786A91">
      <w:pPr>
        <w:ind w:firstLine="720"/>
        <w:rPr>
          <w:rFonts w:asciiTheme="majorHAnsi" w:hAnsiTheme="majorHAnsi"/>
          <w:sz w:val="24"/>
          <w:szCs w:val="24"/>
          <w:lang w:val="en-US" w:eastAsia="ar-SA"/>
        </w:rPr>
      </w:pPr>
    </w:p>
    <w:p w:rsidR="006B6D32" w:rsidRPr="00181A8B" w:rsidRDefault="006B6D32" w:rsidP="00786A91">
      <w:pPr>
        <w:ind w:firstLine="720"/>
        <w:rPr>
          <w:rFonts w:asciiTheme="majorHAnsi" w:hAnsiTheme="majorHAnsi"/>
          <w:sz w:val="24"/>
          <w:szCs w:val="24"/>
          <w:lang w:val="en-US" w:eastAsia="ar-SA"/>
        </w:rPr>
      </w:pPr>
    </w:p>
    <w:sectPr w:rsidR="006B6D32" w:rsidRPr="00181A8B" w:rsidSect="007B439A">
      <w:headerReference w:type="even" r:id="rId102"/>
      <w:headerReference w:type="default" r:id="rId103"/>
      <w:footerReference w:type="even" r:id="rId104"/>
      <w:footerReference w:type="default" r:id="rId105"/>
      <w:headerReference w:type="first" r:id="rId106"/>
      <w:footerReference w:type="first" r:id="rId107"/>
      <w:type w:val="continuous"/>
      <w:pgSz w:w="11907" w:h="16839" w:code="9"/>
      <w:pgMar w:top="1418" w:right="1418" w:bottom="1418" w:left="1418"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1E7" w:rsidRDefault="008801E7" w:rsidP="005D0207">
      <w:r>
        <w:separator/>
      </w:r>
    </w:p>
  </w:endnote>
  <w:endnote w:type="continuationSeparator" w:id="0">
    <w:p w:rsidR="008801E7" w:rsidRDefault="008801E7" w:rsidP="005D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901" w:rsidRDefault="00267790" w:rsidP="004E5AE4">
    <w:pPr>
      <w:tabs>
        <w:tab w:val="right" w:pos="9072"/>
      </w:tabs>
    </w:pPr>
    <w:r>
      <w:fldChar w:fldCharType="begin"/>
    </w:r>
    <w:r w:rsidR="00A83901">
      <w:instrText xml:space="preserve"> PAGE   \* MERGEFORMAT </w:instrText>
    </w:r>
    <w:r>
      <w:fldChar w:fldCharType="separate"/>
    </w:r>
    <w:r w:rsidR="006033E3">
      <w:rPr>
        <w:noProof/>
      </w:rPr>
      <w:t>58</w:t>
    </w:r>
    <w:r>
      <w:fldChar w:fldCharType="end"/>
    </w:r>
    <w:r w:rsidR="00A83901">
      <w:tab/>
    </w:r>
    <w:r w:rsidR="00A83901">
      <w:tab/>
      <w:t>Volume 2 No. 4 Oktober 2013</w:t>
    </w:r>
  </w:p>
  <w:p w:rsidR="00A83901" w:rsidRDefault="00A83901" w:rsidP="00B64DB9">
    <w:pPr>
      <w:tabs>
        <w:tab w:val="right" w:pos="9072"/>
      </w:tabs>
    </w:pPr>
  </w:p>
  <w:p w:rsidR="00A83901" w:rsidRDefault="00A8390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D39" w:rsidRPr="00B56EEF" w:rsidRDefault="00267790" w:rsidP="00F515DC">
    <w:pPr>
      <w:pStyle w:val="Footer"/>
      <w:pBdr>
        <w:top w:val="single" w:sz="4" w:space="1" w:color="auto"/>
      </w:pBdr>
      <w:tabs>
        <w:tab w:val="clear" w:pos="4536"/>
      </w:tabs>
      <w:rPr>
        <w:sz w:val="22"/>
        <w:szCs w:val="22"/>
      </w:rPr>
    </w:pPr>
    <w:r w:rsidRPr="008552F9">
      <w:rPr>
        <w:i/>
        <w:iCs/>
        <w:sz w:val="22"/>
        <w:szCs w:val="22"/>
      </w:rPr>
      <w:fldChar w:fldCharType="begin"/>
    </w:r>
    <w:r w:rsidR="00AC5D39" w:rsidRPr="008552F9">
      <w:rPr>
        <w:i/>
        <w:iCs/>
        <w:sz w:val="22"/>
        <w:szCs w:val="22"/>
      </w:rPr>
      <w:instrText xml:space="preserve"> author </w:instrText>
    </w:r>
    <w:r w:rsidRPr="008552F9">
      <w:rPr>
        <w:i/>
        <w:iCs/>
        <w:sz w:val="22"/>
        <w:szCs w:val="22"/>
      </w:rPr>
      <w:fldChar w:fldCharType="separate"/>
    </w:r>
    <w:r w:rsidR="00867E0B">
      <w:rPr>
        <w:i/>
        <w:iCs/>
        <w:noProof/>
        <w:sz w:val="22"/>
        <w:szCs w:val="22"/>
      </w:rPr>
      <w:t>Nanang Ondi</w:t>
    </w:r>
    <w:r w:rsidRPr="008552F9">
      <w:rPr>
        <w:i/>
        <w:iCs/>
        <w:sz w:val="22"/>
        <w:szCs w:val="22"/>
      </w:rPr>
      <w:fldChar w:fldCharType="end"/>
    </w:r>
    <w:r w:rsidR="00B56EEF">
      <w:rPr>
        <w:i/>
        <w:iCs/>
        <w:sz w:val="22"/>
        <w:szCs w:val="22"/>
      </w:rPr>
      <w:tab/>
    </w:r>
    <w:r>
      <w:rPr>
        <w:sz w:val="22"/>
        <w:szCs w:val="22"/>
      </w:rPr>
      <w:fldChar w:fldCharType="begin"/>
    </w:r>
    <w:r w:rsidR="00FC3455">
      <w:rPr>
        <w:sz w:val="22"/>
        <w:szCs w:val="22"/>
      </w:rPr>
      <w:instrText xml:space="preserve"> page </w:instrText>
    </w:r>
    <w:r>
      <w:rPr>
        <w:sz w:val="22"/>
        <w:szCs w:val="22"/>
      </w:rPr>
      <w:fldChar w:fldCharType="separate"/>
    </w:r>
    <w:r w:rsidR="00160D33">
      <w:rPr>
        <w:noProof/>
        <w:sz w:val="22"/>
        <w:szCs w:val="22"/>
      </w:rPr>
      <w:t>3</w:t>
    </w:r>
    <w:r>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901" w:rsidRDefault="001A6CF4" w:rsidP="00387990">
    <w:pPr>
      <w:pBdr>
        <w:top w:val="single" w:sz="4" w:space="1" w:color="auto"/>
      </w:pBdr>
      <w:tabs>
        <w:tab w:val="center" w:pos="4678"/>
        <w:tab w:val="right" w:pos="9072"/>
      </w:tabs>
    </w:pPr>
    <w:r>
      <w:t>Submitted:</w:t>
    </w:r>
    <w:r>
      <w:tab/>
      <w:t>Reviewed:</w:t>
    </w:r>
    <w:r>
      <w:tab/>
      <w:t>Accepted:</w:t>
    </w:r>
  </w:p>
  <w:p w:rsidR="00A83901" w:rsidRDefault="00A8390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1E7" w:rsidRDefault="008801E7" w:rsidP="005D0207">
      <w:r>
        <w:separator/>
      </w:r>
    </w:p>
  </w:footnote>
  <w:footnote w:type="continuationSeparator" w:id="0">
    <w:p w:rsidR="008801E7" w:rsidRDefault="008801E7" w:rsidP="005D0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901" w:rsidRPr="00582FDC" w:rsidRDefault="00267790" w:rsidP="00397793">
    <w:pPr>
      <w:pBdr>
        <w:bottom w:val="single" w:sz="4" w:space="1" w:color="auto"/>
      </w:pBdr>
      <w:jc w:val="right"/>
      <w:rPr>
        <w:i/>
        <w:iCs/>
        <w:lang w:val="sv-SE"/>
      </w:rPr>
    </w:pPr>
    <w:r w:rsidRPr="00582FDC">
      <w:rPr>
        <w:i/>
        <w:iCs/>
        <w:lang w:val="sv-SE"/>
      </w:rPr>
      <w:fldChar w:fldCharType="begin"/>
    </w:r>
    <w:r w:rsidR="00397793" w:rsidRPr="00582FDC">
      <w:rPr>
        <w:i/>
        <w:iCs/>
        <w:lang w:val="sv-SE"/>
      </w:rPr>
      <w:instrText xml:space="preserve"> TITLE </w:instrText>
    </w:r>
    <w:r w:rsidRPr="00582FDC">
      <w:rPr>
        <w:i/>
        <w:iCs/>
        <w:lang w:val="sv-SE"/>
      </w:rPr>
      <w:fldChar w:fldCharType="separate"/>
    </w:r>
    <w:r w:rsidR="00867E0B">
      <w:rPr>
        <w:i/>
        <w:iCs/>
        <w:lang w:val="sv-SE"/>
      </w:rPr>
      <w:t>Richards Curve Implementation For Prediction of  Covid-19 Spread in Maluku Province</w:t>
    </w:r>
    <w:r w:rsidRPr="00582FDC">
      <w:rPr>
        <w:i/>
        <w:iCs/>
        <w:lang w:val="sv-SE"/>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901" w:rsidRPr="00AC5D39" w:rsidRDefault="00267790" w:rsidP="00F515DC">
    <w:pPr>
      <w:pStyle w:val="Header"/>
      <w:pBdr>
        <w:bottom w:val="single" w:sz="4" w:space="1" w:color="auto"/>
      </w:pBdr>
      <w:jc w:val="right"/>
      <w:rPr>
        <w:i/>
        <w:iCs/>
        <w:sz w:val="22"/>
        <w:szCs w:val="22"/>
      </w:rPr>
    </w:pPr>
    <w:r w:rsidRPr="00AC5D39">
      <w:rPr>
        <w:i/>
        <w:iCs/>
        <w:sz w:val="22"/>
        <w:szCs w:val="22"/>
      </w:rPr>
      <w:fldChar w:fldCharType="begin"/>
    </w:r>
    <w:r w:rsidR="00AC5D39" w:rsidRPr="00AC5D39">
      <w:rPr>
        <w:i/>
        <w:iCs/>
        <w:sz w:val="22"/>
        <w:szCs w:val="22"/>
      </w:rPr>
      <w:instrText xml:space="preserve"> title </w:instrText>
    </w:r>
    <w:r w:rsidRPr="00AC5D39">
      <w:rPr>
        <w:i/>
        <w:iCs/>
        <w:sz w:val="22"/>
        <w:szCs w:val="22"/>
      </w:rPr>
      <w:fldChar w:fldCharType="separate"/>
    </w:r>
    <w:r w:rsidR="00867E0B">
      <w:rPr>
        <w:i/>
        <w:iCs/>
        <w:sz w:val="22"/>
        <w:szCs w:val="22"/>
      </w:rPr>
      <w:t>Richards Curve Implementation For Prediction of  Covid-19 Spread in Maluku Province</w:t>
    </w:r>
    <w:r w:rsidRPr="00AC5D39">
      <w:rPr>
        <w:i/>
        <w:iCs/>
        <w:sz w:val="22"/>
        <w:szCs w:val="22"/>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FC6" w:rsidRPr="00EA11EE" w:rsidRDefault="00227440" w:rsidP="00141FC6">
    <w:pPr>
      <w:tabs>
        <w:tab w:val="center" w:pos="4536"/>
        <w:tab w:val="right" w:pos="9072"/>
      </w:tabs>
    </w:pPr>
    <w:r>
      <w:rPr>
        <w:noProof/>
        <w:lang w:val="en-US"/>
      </w:rPr>
      <w:drawing>
        <wp:anchor distT="0" distB="0" distL="114300" distR="114300" simplePos="0" relativeHeight="251658240" behindDoc="0" locked="0" layoutInCell="1" allowOverlap="1" wp14:anchorId="728B6B5B" wp14:editId="69A2834F">
          <wp:simplePos x="0" y="0"/>
          <wp:positionH relativeFrom="column">
            <wp:posOffset>5338445</wp:posOffset>
          </wp:positionH>
          <wp:positionV relativeFrom="paragraph">
            <wp:posOffset>11430</wp:posOffset>
          </wp:positionV>
          <wp:extent cx="381000" cy="504825"/>
          <wp:effectExtent l="57150" t="19050" r="114300" b="85725"/>
          <wp:wrapNone/>
          <wp:docPr id="3" name="Picture 3" descr="D:\JURNAL (murni+pendidikan)\JURNAL MATEMATIKA UIN\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 (murni+pendidikan)\JURNAL MATEMATIKA UIN\homepageImage_en_US.jpg"/>
                  <pic:cNvPicPr>
                    <a:picLocks noChangeAspect="1" noChangeArrowheads="1"/>
                  </pic:cNvPicPr>
                </pic:nvPicPr>
                <pic:blipFill>
                  <a:blip r:embed="rId1"/>
                  <a:srcRect l="27826" t="32099" r="23478" b="16667"/>
                  <a:stretch>
                    <a:fillRect/>
                  </a:stretch>
                </pic:blipFill>
                <pic:spPr bwMode="auto">
                  <a:xfrm>
                    <a:off x="0" y="0"/>
                    <a:ext cx="381000" cy="5048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41FC6" w:rsidRPr="00EA11EE">
      <w:t xml:space="preserve">CAUCHY </w:t>
    </w:r>
    <w:r w:rsidR="0097482F">
      <w:t>–</w:t>
    </w:r>
    <w:r>
      <w:t>Jurnal Matematika Murni dan Aplikasi</w:t>
    </w:r>
  </w:p>
  <w:p w:rsidR="00141FC6" w:rsidRPr="00EA11EE" w:rsidRDefault="00141FC6" w:rsidP="005B4695">
    <w:pPr>
      <w:tabs>
        <w:tab w:val="center" w:pos="4536"/>
        <w:tab w:val="right" w:pos="9072"/>
      </w:tabs>
    </w:pPr>
    <w:r w:rsidRPr="00EA11EE">
      <w:t xml:space="preserve">Volume </w:t>
    </w:r>
    <w:r w:rsidR="005B4695">
      <w:t>##</w:t>
    </w:r>
    <w:r w:rsidRPr="00EA11EE">
      <w:t>(</w:t>
    </w:r>
    <w:r w:rsidR="005B4695">
      <w:t>##</w:t>
    </w:r>
    <w:r w:rsidRPr="00EA11EE">
      <w:t>) (</w:t>
    </w:r>
    <w:r w:rsidR="005B4695">
      <w:t>####</w:t>
    </w:r>
    <w:r w:rsidR="00B40831">
      <w:t xml:space="preserve">), Pages </w:t>
    </w:r>
    <w:r w:rsidR="00267790">
      <w:fldChar w:fldCharType="begin"/>
    </w:r>
    <w:r w:rsidR="00C50A6C">
      <w:instrText xml:space="preserve"> page </w:instrText>
    </w:r>
    <w:r w:rsidR="00267790">
      <w:fldChar w:fldCharType="separate"/>
    </w:r>
    <w:r w:rsidR="00160D33">
      <w:rPr>
        <w:noProof/>
      </w:rPr>
      <w:t>1</w:t>
    </w:r>
    <w:r w:rsidR="00267790">
      <w:fldChar w:fldCharType="end"/>
    </w:r>
    <w:r w:rsidR="00B40831">
      <w:t>-</w:t>
    </w:r>
    <w:r w:rsidR="00267790">
      <w:fldChar w:fldCharType="begin"/>
    </w:r>
    <w:r w:rsidR="00C50A6C">
      <w:instrText xml:space="preserve"> =(</w:instrText>
    </w:r>
    <w:r w:rsidR="00267790">
      <w:fldChar w:fldCharType="begin"/>
    </w:r>
    <w:r w:rsidR="00C50A6C">
      <w:instrText xml:space="preserve"> page </w:instrText>
    </w:r>
    <w:r w:rsidR="00267790">
      <w:fldChar w:fldCharType="separate"/>
    </w:r>
    <w:r w:rsidR="00160D33">
      <w:rPr>
        <w:noProof/>
      </w:rPr>
      <w:instrText>1</w:instrText>
    </w:r>
    <w:r w:rsidR="00267790">
      <w:fldChar w:fldCharType="end"/>
    </w:r>
    <w:r w:rsidR="00C50A6C">
      <w:instrText>-1)+</w:instrText>
    </w:r>
    <w:r w:rsidR="00267790">
      <w:fldChar w:fldCharType="begin"/>
    </w:r>
    <w:r w:rsidR="00C50A6C">
      <w:instrText xml:space="preserve"> numpages </w:instrText>
    </w:r>
    <w:r w:rsidR="00267790">
      <w:fldChar w:fldCharType="separate"/>
    </w:r>
    <w:r w:rsidR="00160D33">
      <w:rPr>
        <w:noProof/>
      </w:rPr>
      <w:instrText>9</w:instrText>
    </w:r>
    <w:r w:rsidR="00267790">
      <w:fldChar w:fldCharType="end"/>
    </w:r>
    <w:r w:rsidR="00267790">
      <w:fldChar w:fldCharType="separate"/>
    </w:r>
    <w:r w:rsidR="00160D33">
      <w:rPr>
        <w:noProof/>
      </w:rPr>
      <w:t>9</w:t>
    </w:r>
    <w:r w:rsidR="00267790">
      <w:fldChar w:fldCharType="end"/>
    </w:r>
  </w:p>
  <w:p w:rsidR="00A83901" w:rsidRDefault="00627214">
    <w:r>
      <w:t>p-ISSN: 2086-0382; e-ISSN: 2477-3344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FE34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740D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722B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EE72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408C7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4C04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A8C4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83A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1233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E48F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E152865E"/>
    <w:name w:val="WW8Num2"/>
    <w:lvl w:ilvl="0">
      <w:start w:val="1"/>
      <w:numFmt w:val="decimal"/>
      <w:lvlText w:val="[%1]"/>
      <w:lvlJc w:val="left"/>
      <w:pPr>
        <w:tabs>
          <w:tab w:val="num" w:pos="720"/>
        </w:tabs>
        <w:ind w:left="720" w:hanging="360"/>
      </w:pPr>
      <w:rPr>
        <w:i w:val="0"/>
      </w:rPr>
    </w:lvl>
  </w:abstractNum>
  <w:abstractNum w:abstractNumId="12" w15:restartNumberingAfterBreak="0">
    <w:nsid w:val="00000002"/>
    <w:multiLevelType w:val="multilevel"/>
    <w:tmpl w:val="00000002"/>
    <w:name w:val="WW8Num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3" w15:restartNumberingAfterBreak="0">
    <w:nsid w:val="00000003"/>
    <w:multiLevelType w:val="singleLevel"/>
    <w:tmpl w:val="00000003"/>
    <w:name w:val="WW8Num5"/>
    <w:lvl w:ilvl="0">
      <w:start w:val="1"/>
      <w:numFmt w:val="lowerLetter"/>
      <w:lvlText w:val="%1."/>
      <w:lvlJc w:val="left"/>
      <w:pPr>
        <w:tabs>
          <w:tab w:val="num" w:pos="0"/>
        </w:tabs>
        <w:ind w:left="1080" w:hanging="360"/>
      </w:pPr>
    </w:lvl>
  </w:abstractNum>
  <w:abstractNum w:abstractNumId="14" w15:restartNumberingAfterBreak="0">
    <w:nsid w:val="00000004"/>
    <w:multiLevelType w:val="multilevel"/>
    <w:tmpl w:val="F3DE3A3E"/>
    <w:name w:val="WW8Num6"/>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080" w:hanging="72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5" w15:restartNumberingAfterBreak="0">
    <w:nsid w:val="0BAD1A9B"/>
    <w:multiLevelType w:val="multilevel"/>
    <w:tmpl w:val="9C8E938C"/>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FAA78EC"/>
    <w:multiLevelType w:val="hybridMultilevel"/>
    <w:tmpl w:val="3140EFD4"/>
    <w:lvl w:ilvl="0" w:tplc="4B460A2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18" w15:restartNumberingAfterBreak="0">
    <w:nsid w:val="29211012"/>
    <w:multiLevelType w:val="hybridMultilevel"/>
    <w:tmpl w:val="5E8C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D2BC0"/>
    <w:multiLevelType w:val="hybridMultilevel"/>
    <w:tmpl w:val="49E66644"/>
    <w:lvl w:ilvl="0" w:tplc="7240717E">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1C0A2D"/>
    <w:multiLevelType w:val="hybridMultilevel"/>
    <w:tmpl w:val="3A74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45DA9"/>
    <w:multiLevelType w:val="hybridMultilevel"/>
    <w:tmpl w:val="6A0A61EC"/>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2" w15:restartNumberingAfterBreak="0">
    <w:nsid w:val="48117FDD"/>
    <w:multiLevelType w:val="hybridMultilevel"/>
    <w:tmpl w:val="51D60EF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E63B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537A47B0"/>
    <w:multiLevelType w:val="hybridMultilevel"/>
    <w:tmpl w:val="E1B47B3E"/>
    <w:lvl w:ilvl="0" w:tplc="04090001">
      <w:start w:val="1"/>
      <w:numFmt w:val="bullet"/>
      <w:lvlText w:val=""/>
      <w:lvlJc w:val="left"/>
      <w:pPr>
        <w:ind w:left="70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5"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6" w15:restartNumberingAfterBreak="0">
    <w:nsid w:val="5CA55E87"/>
    <w:multiLevelType w:val="hybridMultilevel"/>
    <w:tmpl w:val="726AB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0216C5"/>
    <w:multiLevelType w:val="hybridMultilevel"/>
    <w:tmpl w:val="249E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9" w15:restartNumberingAfterBreak="0">
    <w:nsid w:val="7DD63B94"/>
    <w:multiLevelType w:val="hybridMultilevel"/>
    <w:tmpl w:val="9FD4129E"/>
    <w:lvl w:ilvl="0" w:tplc="D5E8A5A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6"/>
  </w:num>
  <w:num w:numId="4">
    <w:abstractNumId w:val="27"/>
  </w:num>
  <w:num w:numId="5">
    <w:abstractNumId w:val="25"/>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8"/>
  </w:num>
  <w:num w:numId="17">
    <w:abstractNumId w:val="29"/>
  </w:num>
  <w:num w:numId="18">
    <w:abstractNumId w:val="23"/>
  </w:num>
  <w:num w:numId="19">
    <w:abstractNumId w:val="26"/>
  </w:num>
  <w:num w:numId="20">
    <w:abstractNumId w:val="19"/>
  </w:num>
  <w:num w:numId="21">
    <w:abstractNumId w:val="10"/>
    <w:lvlOverride w:ilvl="0">
      <w:lvl w:ilvl="0">
        <w:start w:val="1"/>
        <w:numFmt w:val="bullet"/>
        <w:lvlText w:val=""/>
        <w:legacy w:legacy="1" w:legacySpace="0" w:legacyIndent="283"/>
        <w:lvlJc w:val="left"/>
        <w:pPr>
          <w:ind w:left="571" w:hanging="283"/>
        </w:pPr>
        <w:rPr>
          <w:rFonts w:ascii="Symbol" w:hAnsi="Symbol" w:hint="default"/>
        </w:rPr>
      </w:lvl>
    </w:lvlOverride>
  </w:num>
  <w:num w:numId="22">
    <w:abstractNumId w:val="10"/>
    <w:lvlOverride w:ilvl="0">
      <w:lvl w:ilvl="0">
        <w:start w:val="1"/>
        <w:numFmt w:val="bullet"/>
        <w:lvlText w:val=""/>
        <w:legacy w:legacy="1" w:legacySpace="0" w:legacyIndent="283"/>
        <w:lvlJc w:val="left"/>
        <w:pPr>
          <w:ind w:left="1145" w:hanging="283"/>
        </w:pPr>
        <w:rPr>
          <w:rFonts w:ascii="Symbol" w:hAnsi="Symbol" w:hint="default"/>
        </w:rPr>
      </w:lvl>
    </w:lvlOverride>
  </w:num>
  <w:num w:numId="23">
    <w:abstractNumId w:val="17"/>
  </w:num>
  <w:num w:numId="24">
    <w:abstractNumId w:val="17"/>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25">
    <w:abstractNumId w:val="28"/>
  </w:num>
  <w:num w:numId="26">
    <w:abstractNumId w:val="21"/>
  </w:num>
  <w:num w:numId="27">
    <w:abstractNumId w:val="24"/>
  </w:num>
  <w:num w:numId="2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1NjcxMjI2MLYwNjBQ0lEKTi0uzszPAykwrAUArZ26AiwAAAA="/>
  </w:docVars>
  <w:rsids>
    <w:rsidRoot w:val="002B3CA2"/>
    <w:rsid w:val="00013FF3"/>
    <w:rsid w:val="00023572"/>
    <w:rsid w:val="000236A1"/>
    <w:rsid w:val="00023768"/>
    <w:rsid w:val="000312D3"/>
    <w:rsid w:val="00040FC7"/>
    <w:rsid w:val="00043442"/>
    <w:rsid w:val="0004430D"/>
    <w:rsid w:val="00051503"/>
    <w:rsid w:val="00056357"/>
    <w:rsid w:val="00062345"/>
    <w:rsid w:val="0006377B"/>
    <w:rsid w:val="0006547D"/>
    <w:rsid w:val="00067034"/>
    <w:rsid w:val="00067883"/>
    <w:rsid w:val="00070983"/>
    <w:rsid w:val="00075218"/>
    <w:rsid w:val="00081444"/>
    <w:rsid w:val="00092182"/>
    <w:rsid w:val="00092D2D"/>
    <w:rsid w:val="000974F4"/>
    <w:rsid w:val="00097C1E"/>
    <w:rsid w:val="000A1D90"/>
    <w:rsid w:val="000A2193"/>
    <w:rsid w:val="000A2ACD"/>
    <w:rsid w:val="000A35F2"/>
    <w:rsid w:val="000A53FD"/>
    <w:rsid w:val="000A583D"/>
    <w:rsid w:val="000B24BE"/>
    <w:rsid w:val="000C382F"/>
    <w:rsid w:val="000C4EB8"/>
    <w:rsid w:val="000C52D4"/>
    <w:rsid w:val="000D1146"/>
    <w:rsid w:val="000D1A65"/>
    <w:rsid w:val="000D5D1B"/>
    <w:rsid w:val="000D7391"/>
    <w:rsid w:val="000E6459"/>
    <w:rsid w:val="000E698D"/>
    <w:rsid w:val="000F2385"/>
    <w:rsid w:val="000F26E0"/>
    <w:rsid w:val="000F2E8A"/>
    <w:rsid w:val="000F30D8"/>
    <w:rsid w:val="000F6CD6"/>
    <w:rsid w:val="000F7385"/>
    <w:rsid w:val="001010AA"/>
    <w:rsid w:val="0010554F"/>
    <w:rsid w:val="0011156A"/>
    <w:rsid w:val="001131AD"/>
    <w:rsid w:val="00120AE1"/>
    <w:rsid w:val="00121E2F"/>
    <w:rsid w:val="00125645"/>
    <w:rsid w:val="00127E0F"/>
    <w:rsid w:val="0013240E"/>
    <w:rsid w:val="00141FC6"/>
    <w:rsid w:val="00142F6D"/>
    <w:rsid w:val="00145B60"/>
    <w:rsid w:val="001501C0"/>
    <w:rsid w:val="00156458"/>
    <w:rsid w:val="001574F9"/>
    <w:rsid w:val="00160D33"/>
    <w:rsid w:val="00160D3B"/>
    <w:rsid w:val="001634CC"/>
    <w:rsid w:val="0016361F"/>
    <w:rsid w:val="00167CD3"/>
    <w:rsid w:val="00170AD6"/>
    <w:rsid w:val="0017568A"/>
    <w:rsid w:val="001805F4"/>
    <w:rsid w:val="00181A8B"/>
    <w:rsid w:val="00181B58"/>
    <w:rsid w:val="001824F6"/>
    <w:rsid w:val="00182CDE"/>
    <w:rsid w:val="0018400C"/>
    <w:rsid w:val="00190489"/>
    <w:rsid w:val="001907EA"/>
    <w:rsid w:val="00191C5C"/>
    <w:rsid w:val="00192BCE"/>
    <w:rsid w:val="001944BA"/>
    <w:rsid w:val="00194811"/>
    <w:rsid w:val="00196BD3"/>
    <w:rsid w:val="001A184F"/>
    <w:rsid w:val="001A4038"/>
    <w:rsid w:val="001A6CF4"/>
    <w:rsid w:val="001B0967"/>
    <w:rsid w:val="001B4A78"/>
    <w:rsid w:val="001B7712"/>
    <w:rsid w:val="001C25B7"/>
    <w:rsid w:val="001C7F91"/>
    <w:rsid w:val="001D4039"/>
    <w:rsid w:val="001D62A1"/>
    <w:rsid w:val="001E1AA3"/>
    <w:rsid w:val="001E2B08"/>
    <w:rsid w:val="001E59EB"/>
    <w:rsid w:val="001E79D0"/>
    <w:rsid w:val="001F467B"/>
    <w:rsid w:val="00203955"/>
    <w:rsid w:val="00210397"/>
    <w:rsid w:val="00211BD7"/>
    <w:rsid w:val="00211D14"/>
    <w:rsid w:val="00214C15"/>
    <w:rsid w:val="0021636D"/>
    <w:rsid w:val="002243CA"/>
    <w:rsid w:val="00225749"/>
    <w:rsid w:val="00225B10"/>
    <w:rsid w:val="00227440"/>
    <w:rsid w:val="002344A9"/>
    <w:rsid w:val="00234CC6"/>
    <w:rsid w:val="002354EF"/>
    <w:rsid w:val="00235FB3"/>
    <w:rsid w:val="00245AED"/>
    <w:rsid w:val="002545F6"/>
    <w:rsid w:val="0025525E"/>
    <w:rsid w:val="002568FF"/>
    <w:rsid w:val="002604FD"/>
    <w:rsid w:val="0026182C"/>
    <w:rsid w:val="002620B1"/>
    <w:rsid w:val="00263AF8"/>
    <w:rsid w:val="00267790"/>
    <w:rsid w:val="0027062E"/>
    <w:rsid w:val="002763A4"/>
    <w:rsid w:val="0027686D"/>
    <w:rsid w:val="00282A4A"/>
    <w:rsid w:val="0028339A"/>
    <w:rsid w:val="00290ABE"/>
    <w:rsid w:val="00291096"/>
    <w:rsid w:val="00294DE7"/>
    <w:rsid w:val="002977A2"/>
    <w:rsid w:val="002A092D"/>
    <w:rsid w:val="002A1D69"/>
    <w:rsid w:val="002A3DFC"/>
    <w:rsid w:val="002A5C25"/>
    <w:rsid w:val="002A5F3F"/>
    <w:rsid w:val="002A76E2"/>
    <w:rsid w:val="002B3CA2"/>
    <w:rsid w:val="002C4803"/>
    <w:rsid w:val="002C6554"/>
    <w:rsid w:val="002D7784"/>
    <w:rsid w:val="002E0B77"/>
    <w:rsid w:val="002E3AC3"/>
    <w:rsid w:val="002E4B89"/>
    <w:rsid w:val="002E4DE8"/>
    <w:rsid w:val="002E61D0"/>
    <w:rsid w:val="002E7CA9"/>
    <w:rsid w:val="002F3463"/>
    <w:rsid w:val="002F35A9"/>
    <w:rsid w:val="002F5361"/>
    <w:rsid w:val="00300999"/>
    <w:rsid w:val="003017B7"/>
    <w:rsid w:val="003051AC"/>
    <w:rsid w:val="00306BC8"/>
    <w:rsid w:val="0031110F"/>
    <w:rsid w:val="00317D24"/>
    <w:rsid w:val="0032084F"/>
    <w:rsid w:val="00323CCC"/>
    <w:rsid w:val="0032687D"/>
    <w:rsid w:val="00330A03"/>
    <w:rsid w:val="00330E78"/>
    <w:rsid w:val="003318E1"/>
    <w:rsid w:val="003431F5"/>
    <w:rsid w:val="003528A0"/>
    <w:rsid w:val="00354C87"/>
    <w:rsid w:val="0036559A"/>
    <w:rsid w:val="0037404F"/>
    <w:rsid w:val="0037584D"/>
    <w:rsid w:val="00383BFA"/>
    <w:rsid w:val="00384504"/>
    <w:rsid w:val="00387990"/>
    <w:rsid w:val="00387E27"/>
    <w:rsid w:val="00397793"/>
    <w:rsid w:val="00397978"/>
    <w:rsid w:val="003A4202"/>
    <w:rsid w:val="003A43D4"/>
    <w:rsid w:val="003A5EFA"/>
    <w:rsid w:val="003A7307"/>
    <w:rsid w:val="003B08EE"/>
    <w:rsid w:val="003B08EF"/>
    <w:rsid w:val="003B1480"/>
    <w:rsid w:val="003C3C4A"/>
    <w:rsid w:val="003D1AC2"/>
    <w:rsid w:val="003D6D95"/>
    <w:rsid w:val="003E01DC"/>
    <w:rsid w:val="003E0BC6"/>
    <w:rsid w:val="003F5201"/>
    <w:rsid w:val="003F6CA1"/>
    <w:rsid w:val="0040042E"/>
    <w:rsid w:val="0040123A"/>
    <w:rsid w:val="00406012"/>
    <w:rsid w:val="00410D2A"/>
    <w:rsid w:val="00411ACD"/>
    <w:rsid w:val="00415546"/>
    <w:rsid w:val="00420B18"/>
    <w:rsid w:val="00423A8E"/>
    <w:rsid w:val="004257DA"/>
    <w:rsid w:val="004264DB"/>
    <w:rsid w:val="00426FEC"/>
    <w:rsid w:val="0042724F"/>
    <w:rsid w:val="00444BF7"/>
    <w:rsid w:val="00452CD3"/>
    <w:rsid w:val="00453F87"/>
    <w:rsid w:val="00454EC1"/>
    <w:rsid w:val="004551A4"/>
    <w:rsid w:val="00456EEC"/>
    <w:rsid w:val="00461AE4"/>
    <w:rsid w:val="00462031"/>
    <w:rsid w:val="00462D59"/>
    <w:rsid w:val="0046708B"/>
    <w:rsid w:val="00471288"/>
    <w:rsid w:val="00472047"/>
    <w:rsid w:val="00472AE8"/>
    <w:rsid w:val="00475F6E"/>
    <w:rsid w:val="004825CD"/>
    <w:rsid w:val="00490C71"/>
    <w:rsid w:val="0049332A"/>
    <w:rsid w:val="00496747"/>
    <w:rsid w:val="0049703C"/>
    <w:rsid w:val="004A38A9"/>
    <w:rsid w:val="004A3DFC"/>
    <w:rsid w:val="004A54E2"/>
    <w:rsid w:val="004A780D"/>
    <w:rsid w:val="004B3003"/>
    <w:rsid w:val="004C11DF"/>
    <w:rsid w:val="004C45E7"/>
    <w:rsid w:val="004D471D"/>
    <w:rsid w:val="004D50C1"/>
    <w:rsid w:val="004D598F"/>
    <w:rsid w:val="004D6EDF"/>
    <w:rsid w:val="004E125B"/>
    <w:rsid w:val="004E5AE4"/>
    <w:rsid w:val="004E79C0"/>
    <w:rsid w:val="004E7F44"/>
    <w:rsid w:val="0050104E"/>
    <w:rsid w:val="00504038"/>
    <w:rsid w:val="005052AB"/>
    <w:rsid w:val="00515D32"/>
    <w:rsid w:val="005161CD"/>
    <w:rsid w:val="00522266"/>
    <w:rsid w:val="00522A49"/>
    <w:rsid w:val="0052314C"/>
    <w:rsid w:val="00533E11"/>
    <w:rsid w:val="0053537A"/>
    <w:rsid w:val="00535625"/>
    <w:rsid w:val="005364F2"/>
    <w:rsid w:val="0053664B"/>
    <w:rsid w:val="00537659"/>
    <w:rsid w:val="00537FF5"/>
    <w:rsid w:val="00544E46"/>
    <w:rsid w:val="00545047"/>
    <w:rsid w:val="00547596"/>
    <w:rsid w:val="005505F1"/>
    <w:rsid w:val="00551146"/>
    <w:rsid w:val="005513C9"/>
    <w:rsid w:val="00551AAA"/>
    <w:rsid w:val="00552D2B"/>
    <w:rsid w:val="00553432"/>
    <w:rsid w:val="00553560"/>
    <w:rsid w:val="005543F9"/>
    <w:rsid w:val="005559DC"/>
    <w:rsid w:val="00557364"/>
    <w:rsid w:val="00560726"/>
    <w:rsid w:val="00567E49"/>
    <w:rsid w:val="005704AB"/>
    <w:rsid w:val="0057215E"/>
    <w:rsid w:val="00576BC1"/>
    <w:rsid w:val="00580524"/>
    <w:rsid w:val="005812A4"/>
    <w:rsid w:val="00582370"/>
    <w:rsid w:val="00582FDC"/>
    <w:rsid w:val="00583429"/>
    <w:rsid w:val="005865DC"/>
    <w:rsid w:val="0059316B"/>
    <w:rsid w:val="00594827"/>
    <w:rsid w:val="005A2FB4"/>
    <w:rsid w:val="005A572C"/>
    <w:rsid w:val="005A61F7"/>
    <w:rsid w:val="005B2641"/>
    <w:rsid w:val="005B4695"/>
    <w:rsid w:val="005C25EF"/>
    <w:rsid w:val="005C40BA"/>
    <w:rsid w:val="005D0207"/>
    <w:rsid w:val="005D1EFA"/>
    <w:rsid w:val="005D39C0"/>
    <w:rsid w:val="005D3DB6"/>
    <w:rsid w:val="005D3FC1"/>
    <w:rsid w:val="005E1A47"/>
    <w:rsid w:val="005E262A"/>
    <w:rsid w:val="005F0B99"/>
    <w:rsid w:val="005F42C0"/>
    <w:rsid w:val="00601E61"/>
    <w:rsid w:val="0060257D"/>
    <w:rsid w:val="00602DF6"/>
    <w:rsid w:val="006033E3"/>
    <w:rsid w:val="00606363"/>
    <w:rsid w:val="00612492"/>
    <w:rsid w:val="00613B76"/>
    <w:rsid w:val="006148CD"/>
    <w:rsid w:val="00615ECB"/>
    <w:rsid w:val="00616522"/>
    <w:rsid w:val="00617D28"/>
    <w:rsid w:val="00627214"/>
    <w:rsid w:val="00627A05"/>
    <w:rsid w:val="006324FF"/>
    <w:rsid w:val="00634614"/>
    <w:rsid w:val="00640550"/>
    <w:rsid w:val="00640684"/>
    <w:rsid w:val="0064436D"/>
    <w:rsid w:val="0065065E"/>
    <w:rsid w:val="006573C4"/>
    <w:rsid w:val="00657525"/>
    <w:rsid w:val="0066379F"/>
    <w:rsid w:val="00665556"/>
    <w:rsid w:val="006702CF"/>
    <w:rsid w:val="00671C44"/>
    <w:rsid w:val="00673E1E"/>
    <w:rsid w:val="006800AB"/>
    <w:rsid w:val="00681F05"/>
    <w:rsid w:val="0068648B"/>
    <w:rsid w:val="00690327"/>
    <w:rsid w:val="00690E29"/>
    <w:rsid w:val="00691966"/>
    <w:rsid w:val="0069746D"/>
    <w:rsid w:val="006A0D5A"/>
    <w:rsid w:val="006A3357"/>
    <w:rsid w:val="006A3D81"/>
    <w:rsid w:val="006B6D32"/>
    <w:rsid w:val="006D0DBB"/>
    <w:rsid w:val="006D24F4"/>
    <w:rsid w:val="006D38E8"/>
    <w:rsid w:val="006D6CF0"/>
    <w:rsid w:val="006E179C"/>
    <w:rsid w:val="006F0F37"/>
    <w:rsid w:val="006F5850"/>
    <w:rsid w:val="007008EE"/>
    <w:rsid w:val="00700B47"/>
    <w:rsid w:val="00704706"/>
    <w:rsid w:val="00705614"/>
    <w:rsid w:val="007118E6"/>
    <w:rsid w:val="007137EE"/>
    <w:rsid w:val="0071459E"/>
    <w:rsid w:val="007203F4"/>
    <w:rsid w:val="00721598"/>
    <w:rsid w:val="00723231"/>
    <w:rsid w:val="00723607"/>
    <w:rsid w:val="00723751"/>
    <w:rsid w:val="00725FE7"/>
    <w:rsid w:val="00737BC0"/>
    <w:rsid w:val="00747E1D"/>
    <w:rsid w:val="00752D4B"/>
    <w:rsid w:val="00753961"/>
    <w:rsid w:val="007547B5"/>
    <w:rsid w:val="007564A9"/>
    <w:rsid w:val="007567AA"/>
    <w:rsid w:val="0076274B"/>
    <w:rsid w:val="00767827"/>
    <w:rsid w:val="00770C53"/>
    <w:rsid w:val="00771817"/>
    <w:rsid w:val="00774454"/>
    <w:rsid w:val="0078534A"/>
    <w:rsid w:val="007865D5"/>
    <w:rsid w:val="00786A91"/>
    <w:rsid w:val="00792323"/>
    <w:rsid w:val="007975BC"/>
    <w:rsid w:val="00797D52"/>
    <w:rsid w:val="007A0211"/>
    <w:rsid w:val="007A26B1"/>
    <w:rsid w:val="007A3518"/>
    <w:rsid w:val="007B002A"/>
    <w:rsid w:val="007B0377"/>
    <w:rsid w:val="007B2890"/>
    <w:rsid w:val="007B3BB7"/>
    <w:rsid w:val="007B439A"/>
    <w:rsid w:val="007B60B5"/>
    <w:rsid w:val="007D181E"/>
    <w:rsid w:val="007D1B4E"/>
    <w:rsid w:val="007E1A50"/>
    <w:rsid w:val="007F2952"/>
    <w:rsid w:val="007F4A7A"/>
    <w:rsid w:val="007F6590"/>
    <w:rsid w:val="00804353"/>
    <w:rsid w:val="00804512"/>
    <w:rsid w:val="00806171"/>
    <w:rsid w:val="00811DA2"/>
    <w:rsid w:val="00812C5F"/>
    <w:rsid w:val="0081363A"/>
    <w:rsid w:val="00815736"/>
    <w:rsid w:val="008216EB"/>
    <w:rsid w:val="00821E8E"/>
    <w:rsid w:val="00831C68"/>
    <w:rsid w:val="00833A97"/>
    <w:rsid w:val="00837177"/>
    <w:rsid w:val="00845E7F"/>
    <w:rsid w:val="008464A0"/>
    <w:rsid w:val="00847344"/>
    <w:rsid w:val="00854475"/>
    <w:rsid w:val="00854779"/>
    <w:rsid w:val="008552F9"/>
    <w:rsid w:val="0085670F"/>
    <w:rsid w:val="00867E0B"/>
    <w:rsid w:val="00870902"/>
    <w:rsid w:val="00871C57"/>
    <w:rsid w:val="00877E30"/>
    <w:rsid w:val="008801E7"/>
    <w:rsid w:val="00880AC3"/>
    <w:rsid w:val="0088305A"/>
    <w:rsid w:val="0088314E"/>
    <w:rsid w:val="0089008E"/>
    <w:rsid w:val="00893223"/>
    <w:rsid w:val="00894F61"/>
    <w:rsid w:val="00895F5D"/>
    <w:rsid w:val="00896D39"/>
    <w:rsid w:val="008977C4"/>
    <w:rsid w:val="008A27E3"/>
    <w:rsid w:val="008A5914"/>
    <w:rsid w:val="008A6D9A"/>
    <w:rsid w:val="008A7D17"/>
    <w:rsid w:val="008C21FC"/>
    <w:rsid w:val="008C4DDA"/>
    <w:rsid w:val="008C5BCF"/>
    <w:rsid w:val="008C6DD1"/>
    <w:rsid w:val="008C71C3"/>
    <w:rsid w:val="008D03B7"/>
    <w:rsid w:val="008D46CF"/>
    <w:rsid w:val="008D5949"/>
    <w:rsid w:val="008D661E"/>
    <w:rsid w:val="008E08E4"/>
    <w:rsid w:val="008E3ED0"/>
    <w:rsid w:val="008E504C"/>
    <w:rsid w:val="008E7F83"/>
    <w:rsid w:val="008F1FF3"/>
    <w:rsid w:val="008F2AAB"/>
    <w:rsid w:val="008F31BD"/>
    <w:rsid w:val="009023A8"/>
    <w:rsid w:val="00902DD2"/>
    <w:rsid w:val="00910EE4"/>
    <w:rsid w:val="00913087"/>
    <w:rsid w:val="009162BD"/>
    <w:rsid w:val="00924A92"/>
    <w:rsid w:val="00932902"/>
    <w:rsid w:val="009331D2"/>
    <w:rsid w:val="009345D8"/>
    <w:rsid w:val="009356BE"/>
    <w:rsid w:val="0094040A"/>
    <w:rsid w:val="00940537"/>
    <w:rsid w:val="00941B96"/>
    <w:rsid w:val="00941DE2"/>
    <w:rsid w:val="00942712"/>
    <w:rsid w:val="00944F3D"/>
    <w:rsid w:val="009473A2"/>
    <w:rsid w:val="00951227"/>
    <w:rsid w:val="009549CB"/>
    <w:rsid w:val="00956A64"/>
    <w:rsid w:val="00961244"/>
    <w:rsid w:val="00970919"/>
    <w:rsid w:val="00971C5E"/>
    <w:rsid w:val="00974777"/>
    <w:rsid w:val="0097482F"/>
    <w:rsid w:val="009753E4"/>
    <w:rsid w:val="009839A8"/>
    <w:rsid w:val="009854BB"/>
    <w:rsid w:val="00993EFD"/>
    <w:rsid w:val="0099598F"/>
    <w:rsid w:val="009A0E6A"/>
    <w:rsid w:val="009A2E20"/>
    <w:rsid w:val="009B1ACF"/>
    <w:rsid w:val="009B464B"/>
    <w:rsid w:val="009B6B07"/>
    <w:rsid w:val="009C01A3"/>
    <w:rsid w:val="009C40C8"/>
    <w:rsid w:val="009C4B1D"/>
    <w:rsid w:val="009D3382"/>
    <w:rsid w:val="00A0649F"/>
    <w:rsid w:val="00A12C08"/>
    <w:rsid w:val="00A13C48"/>
    <w:rsid w:val="00A155B6"/>
    <w:rsid w:val="00A17058"/>
    <w:rsid w:val="00A214A5"/>
    <w:rsid w:val="00A22CAD"/>
    <w:rsid w:val="00A23853"/>
    <w:rsid w:val="00A244C5"/>
    <w:rsid w:val="00A24917"/>
    <w:rsid w:val="00A270DD"/>
    <w:rsid w:val="00A2776E"/>
    <w:rsid w:val="00A33138"/>
    <w:rsid w:val="00A33B1B"/>
    <w:rsid w:val="00A54629"/>
    <w:rsid w:val="00A552D8"/>
    <w:rsid w:val="00A607A6"/>
    <w:rsid w:val="00A61944"/>
    <w:rsid w:val="00A63DC6"/>
    <w:rsid w:val="00A64C2A"/>
    <w:rsid w:val="00A677A0"/>
    <w:rsid w:val="00A72A73"/>
    <w:rsid w:val="00A75D71"/>
    <w:rsid w:val="00A83901"/>
    <w:rsid w:val="00A83E57"/>
    <w:rsid w:val="00A85F38"/>
    <w:rsid w:val="00A944AF"/>
    <w:rsid w:val="00AB3E54"/>
    <w:rsid w:val="00AB3E6A"/>
    <w:rsid w:val="00AB4941"/>
    <w:rsid w:val="00AC0424"/>
    <w:rsid w:val="00AC0BF4"/>
    <w:rsid w:val="00AC32BD"/>
    <w:rsid w:val="00AC4C9E"/>
    <w:rsid w:val="00AC5D39"/>
    <w:rsid w:val="00AD1D21"/>
    <w:rsid w:val="00AD543D"/>
    <w:rsid w:val="00AE2195"/>
    <w:rsid w:val="00AE5FE3"/>
    <w:rsid w:val="00AF3A3A"/>
    <w:rsid w:val="00AF7F10"/>
    <w:rsid w:val="00B0148D"/>
    <w:rsid w:val="00B01519"/>
    <w:rsid w:val="00B02B01"/>
    <w:rsid w:val="00B0781D"/>
    <w:rsid w:val="00B07F3C"/>
    <w:rsid w:val="00B11EE9"/>
    <w:rsid w:val="00B140B1"/>
    <w:rsid w:val="00B1520A"/>
    <w:rsid w:val="00B15DB1"/>
    <w:rsid w:val="00B20AC8"/>
    <w:rsid w:val="00B22A4F"/>
    <w:rsid w:val="00B22EF0"/>
    <w:rsid w:val="00B245AC"/>
    <w:rsid w:val="00B25E60"/>
    <w:rsid w:val="00B329D5"/>
    <w:rsid w:val="00B357C4"/>
    <w:rsid w:val="00B40831"/>
    <w:rsid w:val="00B40BFB"/>
    <w:rsid w:val="00B41777"/>
    <w:rsid w:val="00B460CC"/>
    <w:rsid w:val="00B50570"/>
    <w:rsid w:val="00B53808"/>
    <w:rsid w:val="00B54067"/>
    <w:rsid w:val="00B5593A"/>
    <w:rsid w:val="00B56EEF"/>
    <w:rsid w:val="00B57E02"/>
    <w:rsid w:val="00B60980"/>
    <w:rsid w:val="00B633AB"/>
    <w:rsid w:val="00B64DB9"/>
    <w:rsid w:val="00B6742B"/>
    <w:rsid w:val="00B707B3"/>
    <w:rsid w:val="00B72DAE"/>
    <w:rsid w:val="00B76D51"/>
    <w:rsid w:val="00B772F8"/>
    <w:rsid w:val="00B813B2"/>
    <w:rsid w:val="00B81429"/>
    <w:rsid w:val="00B8148D"/>
    <w:rsid w:val="00B8185E"/>
    <w:rsid w:val="00B87765"/>
    <w:rsid w:val="00B90A84"/>
    <w:rsid w:val="00B94FB7"/>
    <w:rsid w:val="00B951CB"/>
    <w:rsid w:val="00B95491"/>
    <w:rsid w:val="00BA05EB"/>
    <w:rsid w:val="00BA20D1"/>
    <w:rsid w:val="00BA4253"/>
    <w:rsid w:val="00BA4592"/>
    <w:rsid w:val="00BA625C"/>
    <w:rsid w:val="00BB10C9"/>
    <w:rsid w:val="00BB6822"/>
    <w:rsid w:val="00BB6A8D"/>
    <w:rsid w:val="00BC4B71"/>
    <w:rsid w:val="00BD0429"/>
    <w:rsid w:val="00BD423D"/>
    <w:rsid w:val="00BD711E"/>
    <w:rsid w:val="00BE23FA"/>
    <w:rsid w:val="00BF0EBA"/>
    <w:rsid w:val="00BF1009"/>
    <w:rsid w:val="00BF26F0"/>
    <w:rsid w:val="00C007DF"/>
    <w:rsid w:val="00C0153B"/>
    <w:rsid w:val="00C022AA"/>
    <w:rsid w:val="00C0263B"/>
    <w:rsid w:val="00C04318"/>
    <w:rsid w:val="00C0481F"/>
    <w:rsid w:val="00C06F3A"/>
    <w:rsid w:val="00C11806"/>
    <w:rsid w:val="00C21646"/>
    <w:rsid w:val="00C21F58"/>
    <w:rsid w:val="00C2246E"/>
    <w:rsid w:val="00C2371F"/>
    <w:rsid w:val="00C240CE"/>
    <w:rsid w:val="00C25FF7"/>
    <w:rsid w:val="00C32083"/>
    <w:rsid w:val="00C34ECF"/>
    <w:rsid w:val="00C439DD"/>
    <w:rsid w:val="00C50A6C"/>
    <w:rsid w:val="00C5317E"/>
    <w:rsid w:val="00C5507A"/>
    <w:rsid w:val="00C626EA"/>
    <w:rsid w:val="00C66052"/>
    <w:rsid w:val="00C67518"/>
    <w:rsid w:val="00C7121E"/>
    <w:rsid w:val="00C721C6"/>
    <w:rsid w:val="00C7374B"/>
    <w:rsid w:val="00C81D56"/>
    <w:rsid w:val="00C831DD"/>
    <w:rsid w:val="00C846AD"/>
    <w:rsid w:val="00C85261"/>
    <w:rsid w:val="00C90383"/>
    <w:rsid w:val="00C94DEC"/>
    <w:rsid w:val="00C95F63"/>
    <w:rsid w:val="00C9745F"/>
    <w:rsid w:val="00CA7A7B"/>
    <w:rsid w:val="00CB36C9"/>
    <w:rsid w:val="00CB4855"/>
    <w:rsid w:val="00CC3514"/>
    <w:rsid w:val="00CD5D66"/>
    <w:rsid w:val="00CE0302"/>
    <w:rsid w:val="00CE2F4D"/>
    <w:rsid w:val="00CE3E43"/>
    <w:rsid w:val="00CE42D3"/>
    <w:rsid w:val="00CE5F5C"/>
    <w:rsid w:val="00CF2208"/>
    <w:rsid w:val="00D058CE"/>
    <w:rsid w:val="00D07A29"/>
    <w:rsid w:val="00D107DE"/>
    <w:rsid w:val="00D1235B"/>
    <w:rsid w:val="00D124A9"/>
    <w:rsid w:val="00D139D5"/>
    <w:rsid w:val="00D228AA"/>
    <w:rsid w:val="00D240C6"/>
    <w:rsid w:val="00D26D48"/>
    <w:rsid w:val="00D31E30"/>
    <w:rsid w:val="00D3561A"/>
    <w:rsid w:val="00D368B3"/>
    <w:rsid w:val="00D407D4"/>
    <w:rsid w:val="00D40BCE"/>
    <w:rsid w:val="00D4574D"/>
    <w:rsid w:val="00D46741"/>
    <w:rsid w:val="00D5661D"/>
    <w:rsid w:val="00D705B1"/>
    <w:rsid w:val="00D73487"/>
    <w:rsid w:val="00D74942"/>
    <w:rsid w:val="00D7554C"/>
    <w:rsid w:val="00D7640F"/>
    <w:rsid w:val="00D86468"/>
    <w:rsid w:val="00D87916"/>
    <w:rsid w:val="00D87D9B"/>
    <w:rsid w:val="00D90B6C"/>
    <w:rsid w:val="00D927F1"/>
    <w:rsid w:val="00D930C5"/>
    <w:rsid w:val="00D93D34"/>
    <w:rsid w:val="00D94C05"/>
    <w:rsid w:val="00D96696"/>
    <w:rsid w:val="00DA1A03"/>
    <w:rsid w:val="00DA2891"/>
    <w:rsid w:val="00DB0F07"/>
    <w:rsid w:val="00DB3393"/>
    <w:rsid w:val="00DB4BDC"/>
    <w:rsid w:val="00DB4D7B"/>
    <w:rsid w:val="00DB67D5"/>
    <w:rsid w:val="00DB7BFF"/>
    <w:rsid w:val="00DC0B1A"/>
    <w:rsid w:val="00DC0FB5"/>
    <w:rsid w:val="00DC598D"/>
    <w:rsid w:val="00DC6C31"/>
    <w:rsid w:val="00DD03F6"/>
    <w:rsid w:val="00DD1C3E"/>
    <w:rsid w:val="00DD39CA"/>
    <w:rsid w:val="00DD5516"/>
    <w:rsid w:val="00DD6D68"/>
    <w:rsid w:val="00DE536B"/>
    <w:rsid w:val="00E0037F"/>
    <w:rsid w:val="00E00F52"/>
    <w:rsid w:val="00E03BC8"/>
    <w:rsid w:val="00E03F66"/>
    <w:rsid w:val="00E05A70"/>
    <w:rsid w:val="00E26C02"/>
    <w:rsid w:val="00E27BE2"/>
    <w:rsid w:val="00E309E2"/>
    <w:rsid w:val="00E3375A"/>
    <w:rsid w:val="00E349CE"/>
    <w:rsid w:val="00E373AD"/>
    <w:rsid w:val="00E47AC4"/>
    <w:rsid w:val="00E53438"/>
    <w:rsid w:val="00E567FF"/>
    <w:rsid w:val="00E6039F"/>
    <w:rsid w:val="00E6139C"/>
    <w:rsid w:val="00E663EA"/>
    <w:rsid w:val="00E66695"/>
    <w:rsid w:val="00E704F0"/>
    <w:rsid w:val="00E75F7E"/>
    <w:rsid w:val="00E8553F"/>
    <w:rsid w:val="00E875B9"/>
    <w:rsid w:val="00E93A04"/>
    <w:rsid w:val="00E95E77"/>
    <w:rsid w:val="00E967D6"/>
    <w:rsid w:val="00EA5770"/>
    <w:rsid w:val="00EA6EDC"/>
    <w:rsid w:val="00EA775A"/>
    <w:rsid w:val="00EB2C55"/>
    <w:rsid w:val="00EC4AD5"/>
    <w:rsid w:val="00ED6244"/>
    <w:rsid w:val="00ED62CF"/>
    <w:rsid w:val="00EE413A"/>
    <w:rsid w:val="00EE61B8"/>
    <w:rsid w:val="00EE6C51"/>
    <w:rsid w:val="00EF4434"/>
    <w:rsid w:val="00F009D3"/>
    <w:rsid w:val="00F030D1"/>
    <w:rsid w:val="00F07904"/>
    <w:rsid w:val="00F109B6"/>
    <w:rsid w:val="00F22247"/>
    <w:rsid w:val="00F24A68"/>
    <w:rsid w:val="00F25BEF"/>
    <w:rsid w:val="00F34768"/>
    <w:rsid w:val="00F34C2C"/>
    <w:rsid w:val="00F3683D"/>
    <w:rsid w:val="00F44A3F"/>
    <w:rsid w:val="00F44BB4"/>
    <w:rsid w:val="00F515DC"/>
    <w:rsid w:val="00F52374"/>
    <w:rsid w:val="00F64BAE"/>
    <w:rsid w:val="00F66E41"/>
    <w:rsid w:val="00F73DA1"/>
    <w:rsid w:val="00F74C3A"/>
    <w:rsid w:val="00F752BC"/>
    <w:rsid w:val="00F7719B"/>
    <w:rsid w:val="00F82847"/>
    <w:rsid w:val="00F836C0"/>
    <w:rsid w:val="00F84142"/>
    <w:rsid w:val="00F86024"/>
    <w:rsid w:val="00F9087F"/>
    <w:rsid w:val="00F95AC7"/>
    <w:rsid w:val="00FA2A4A"/>
    <w:rsid w:val="00FA2F90"/>
    <w:rsid w:val="00FB4BCE"/>
    <w:rsid w:val="00FC3455"/>
    <w:rsid w:val="00FD1529"/>
    <w:rsid w:val="00FD70AE"/>
    <w:rsid w:val="00FE1554"/>
    <w:rsid w:val="00FE434A"/>
    <w:rsid w:val="00FF4B4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01404F-DBEC-4151-B877-6F2C036F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7F6590"/>
    <w:pPr>
      <w:autoSpaceDE w:val="0"/>
      <w:autoSpaceDN w:val="0"/>
      <w:spacing w:after="0" w:line="240" w:lineRule="auto"/>
    </w:pPr>
    <w:rPr>
      <w:rFonts w:ascii="Cambria" w:eastAsia="Times New Roman" w:hAnsi="Cambria" w:cs="Times New Roman"/>
      <w:sz w:val="20"/>
      <w:szCs w:val="20"/>
      <w:lang w:val="de-DE"/>
    </w:rPr>
  </w:style>
  <w:style w:type="paragraph" w:styleId="Heading1">
    <w:name w:val="heading 1"/>
    <w:basedOn w:val="Normal"/>
    <w:next w:val="Normal"/>
    <w:link w:val="Heading1Char"/>
    <w:qFormat/>
    <w:rsid w:val="00F84142"/>
    <w:pPr>
      <w:keepNext/>
      <w:autoSpaceDE/>
      <w:autoSpaceDN/>
      <w:spacing w:before="120" w:after="120"/>
      <w:outlineLvl w:val="0"/>
    </w:pPr>
    <w:rPr>
      <w:b/>
      <w:bCs/>
      <w:caps/>
      <w:kern w:val="32"/>
      <w:sz w:val="24"/>
      <w:szCs w:val="32"/>
      <w:lang w:val="en-US"/>
    </w:rPr>
  </w:style>
  <w:style w:type="paragraph" w:styleId="Heading2">
    <w:name w:val="heading 2"/>
    <w:basedOn w:val="Normal"/>
    <w:next w:val="Normal"/>
    <w:link w:val="Heading2Char"/>
    <w:unhideWhenUsed/>
    <w:qFormat/>
    <w:rsid w:val="0089008E"/>
    <w:pPr>
      <w:keepNext/>
      <w:keepLines/>
      <w:spacing w:after="120"/>
      <w:outlineLvl w:val="1"/>
    </w:pPr>
    <w:rPr>
      <w:rFonts w:asciiTheme="majorHAnsi" w:hAnsiTheme="majorHAnsi"/>
      <w:b/>
      <w:bCs/>
      <w:sz w:val="24"/>
      <w:szCs w:val="26"/>
      <w:lang w:val="en-US"/>
    </w:rPr>
  </w:style>
  <w:style w:type="paragraph" w:styleId="Heading3">
    <w:name w:val="heading 3"/>
    <w:basedOn w:val="Heading2"/>
    <w:next w:val="Normal"/>
    <w:link w:val="Heading3Char"/>
    <w:unhideWhenUsed/>
    <w:qFormat/>
    <w:rsid w:val="0089008E"/>
    <w:pPr>
      <w:outlineLvl w:val="2"/>
    </w:pPr>
    <w:rPr>
      <w:sz w:val="22"/>
    </w:rPr>
  </w:style>
  <w:style w:type="paragraph" w:styleId="Heading4">
    <w:name w:val="heading 4"/>
    <w:basedOn w:val="Normal"/>
    <w:next w:val="Normal"/>
    <w:link w:val="Heading4Char"/>
    <w:uiPriority w:val="99"/>
    <w:unhideWhenUsed/>
    <w:rsid w:val="006D24F4"/>
    <w:pPr>
      <w:keepNext/>
      <w:keepLines/>
      <w:numPr>
        <w:ilvl w:val="3"/>
        <w:numId w:val="18"/>
      </w:numPr>
      <w:spacing w:before="200"/>
      <w:outlineLvl w:val="3"/>
    </w:pPr>
    <w:rPr>
      <w:b/>
      <w:bCs/>
      <w:iCs/>
      <w:caps/>
      <w:color w:val="000000"/>
    </w:rPr>
  </w:style>
  <w:style w:type="paragraph" w:styleId="Heading5">
    <w:name w:val="heading 5"/>
    <w:basedOn w:val="Normal"/>
    <w:next w:val="Normal"/>
    <w:link w:val="Heading5Char"/>
    <w:uiPriority w:val="99"/>
    <w:unhideWhenUsed/>
    <w:rsid w:val="006D24F4"/>
    <w:pPr>
      <w:keepNext/>
      <w:keepLines/>
      <w:numPr>
        <w:ilvl w:val="4"/>
        <w:numId w:val="18"/>
      </w:numPr>
      <w:spacing w:before="200"/>
      <w:outlineLvl w:val="4"/>
    </w:pPr>
    <w:rPr>
      <w:rFonts w:ascii="Calibri Light" w:hAnsi="Calibri Light"/>
      <w:b/>
      <w:caps/>
      <w:color w:val="000000"/>
    </w:rPr>
  </w:style>
  <w:style w:type="paragraph" w:styleId="Heading6">
    <w:name w:val="heading 6"/>
    <w:basedOn w:val="Normal"/>
    <w:next w:val="Normal"/>
    <w:link w:val="Heading6Char"/>
    <w:uiPriority w:val="99"/>
    <w:semiHidden/>
    <w:unhideWhenUsed/>
    <w:rsid w:val="00D46741"/>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rsid w:val="00D46741"/>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rsid w:val="00D46741"/>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rsid w:val="00D46741"/>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1"/>
    <w:qFormat/>
    <w:rsid w:val="0089008E"/>
    <w:pPr>
      <w:widowControl w:val="0"/>
      <w:autoSpaceDE/>
      <w:autoSpaceDN/>
      <w:spacing w:after="240"/>
      <w:contextualSpacing/>
      <w:jc w:val="both"/>
    </w:pPr>
    <w:rPr>
      <w:rFonts w:eastAsia="MS Mincho"/>
      <w:kern w:val="2"/>
      <w:szCs w:val="24"/>
      <w:lang w:val="en-US" w:eastAsia="ja-JP"/>
    </w:rPr>
  </w:style>
  <w:style w:type="paragraph" w:customStyle="1" w:styleId="AbstractTitle">
    <w:name w:val="Abstract Title"/>
    <w:basedOn w:val="Normal"/>
    <w:link w:val="AbstractTitleChar"/>
    <w:uiPriority w:val="1"/>
    <w:qFormat/>
    <w:rsid w:val="0089008E"/>
    <w:pPr>
      <w:keepNext/>
      <w:suppressAutoHyphens/>
      <w:spacing w:before="240" w:after="120"/>
      <w:contextualSpacing/>
      <w:jc w:val="center"/>
      <w:outlineLvl w:val="0"/>
    </w:pPr>
    <w:rPr>
      <w:rFonts w:eastAsia="MS Mincho" w:cs="Tahoma"/>
      <w:b/>
      <w:bCs/>
      <w:szCs w:val="24"/>
      <w:lang w:val="en-US" w:eastAsia="ar-SA"/>
    </w:rPr>
  </w:style>
  <w:style w:type="character" w:customStyle="1" w:styleId="AbstractTitleChar">
    <w:name w:val="Abstract Title Char"/>
    <w:link w:val="AbstractTitle"/>
    <w:uiPriority w:val="1"/>
    <w:rsid w:val="0089008E"/>
    <w:rPr>
      <w:rFonts w:ascii="Cambria" w:eastAsia="MS Mincho" w:hAnsi="Cambria" w:cs="Tahoma"/>
      <w:b/>
      <w:bCs/>
      <w:sz w:val="20"/>
      <w:szCs w:val="24"/>
      <w:lang w:eastAsia="ar-SA"/>
    </w:rPr>
  </w:style>
  <w:style w:type="paragraph" w:customStyle="1" w:styleId="ArticleContent">
    <w:name w:val="Article Content"/>
    <w:basedOn w:val="Normal"/>
    <w:qFormat/>
    <w:rsid w:val="00DD6D68"/>
    <w:pPr>
      <w:ind w:firstLine="720"/>
      <w:jc w:val="both"/>
    </w:pPr>
    <w:rPr>
      <w:rFonts w:asciiTheme="majorHAnsi" w:hAnsiTheme="majorHAnsi"/>
      <w:sz w:val="22"/>
      <w:lang w:val="en-US"/>
    </w:rPr>
  </w:style>
  <w:style w:type="paragraph" w:customStyle="1" w:styleId="Author">
    <w:name w:val="Author"/>
    <w:basedOn w:val="Normal"/>
    <w:uiPriority w:val="2"/>
    <w:qFormat/>
    <w:rsid w:val="0089008E"/>
    <w:pPr>
      <w:spacing w:after="200"/>
      <w:jc w:val="center"/>
    </w:pPr>
    <w:rPr>
      <w:b/>
      <w:lang w:val="en-US"/>
    </w:rPr>
  </w:style>
  <w:style w:type="paragraph" w:customStyle="1" w:styleId="Affiliation">
    <w:name w:val="Affiliation"/>
    <w:basedOn w:val="Normal"/>
    <w:next w:val="Normal"/>
    <w:uiPriority w:val="2"/>
    <w:qFormat/>
    <w:rsid w:val="0089008E"/>
    <w:pPr>
      <w:suppressAutoHyphens/>
      <w:autoSpaceDE/>
      <w:autoSpaceDN/>
      <w:spacing w:after="200"/>
      <w:contextualSpacing/>
      <w:jc w:val="center"/>
    </w:pPr>
    <w:rPr>
      <w:szCs w:val="24"/>
      <w:lang w:val="en-US" w:eastAsia="ar-SA"/>
    </w:rPr>
  </w:style>
  <w:style w:type="paragraph" w:styleId="BalloonText">
    <w:name w:val="Balloon Text"/>
    <w:basedOn w:val="Normal"/>
    <w:link w:val="BalloonTextChar"/>
    <w:uiPriority w:val="99"/>
    <w:rsid w:val="006D24F4"/>
    <w:rPr>
      <w:rFonts w:ascii="Tahoma" w:hAnsi="Tahoma"/>
      <w:sz w:val="16"/>
      <w:szCs w:val="16"/>
    </w:rPr>
  </w:style>
  <w:style w:type="character" w:customStyle="1" w:styleId="BalloonTextChar">
    <w:name w:val="Balloon Text Char"/>
    <w:link w:val="BalloonText"/>
    <w:uiPriority w:val="99"/>
    <w:rsid w:val="0031110F"/>
    <w:rPr>
      <w:rFonts w:ascii="Tahoma" w:eastAsia="Times New Roman" w:hAnsi="Tahoma" w:cs="Times New Roman"/>
      <w:sz w:val="16"/>
      <w:szCs w:val="16"/>
      <w:lang w:val="de-DE"/>
    </w:rPr>
  </w:style>
  <w:style w:type="paragraph" w:styleId="BodyText">
    <w:name w:val="Body Text"/>
    <w:basedOn w:val="Normal"/>
    <w:link w:val="BodyTextChar"/>
    <w:uiPriority w:val="99"/>
    <w:rsid w:val="00B813B2"/>
    <w:pPr>
      <w:suppressAutoHyphens/>
      <w:spacing w:before="120" w:after="120"/>
      <w:jc w:val="both"/>
    </w:pPr>
    <w:rPr>
      <w:lang w:eastAsia="ar-SA"/>
    </w:rPr>
  </w:style>
  <w:style w:type="character" w:customStyle="1" w:styleId="BodyTextChar">
    <w:name w:val="Body Text Char"/>
    <w:link w:val="BodyText"/>
    <w:uiPriority w:val="99"/>
    <w:rsid w:val="0031110F"/>
    <w:rPr>
      <w:rFonts w:ascii="Cambria" w:eastAsia="Times New Roman" w:hAnsi="Cambria" w:cs="Times New Roman"/>
      <w:sz w:val="20"/>
      <w:szCs w:val="20"/>
      <w:lang w:val="de-DE" w:eastAsia="ar-SA"/>
    </w:rPr>
  </w:style>
  <w:style w:type="paragraph" w:styleId="Bibliography">
    <w:name w:val="Bibliography"/>
    <w:basedOn w:val="BodyText"/>
    <w:next w:val="Normal"/>
    <w:uiPriority w:val="3"/>
    <w:unhideWhenUsed/>
    <w:qFormat/>
    <w:rsid w:val="0089008E"/>
    <w:pPr>
      <w:spacing w:before="0" w:after="0"/>
    </w:pPr>
    <w:rPr>
      <w:lang w:val="en-US"/>
    </w:rPr>
  </w:style>
  <w:style w:type="paragraph" w:styleId="BodyText2">
    <w:name w:val="Body Text 2"/>
    <w:aliases w:val="Body 2"/>
    <w:basedOn w:val="Normal"/>
    <w:link w:val="BodyText2Char"/>
    <w:uiPriority w:val="99"/>
    <w:rsid w:val="006D24F4"/>
    <w:pPr>
      <w:widowControl w:val="0"/>
      <w:spacing w:after="120"/>
      <w:jc w:val="both"/>
    </w:pPr>
    <w:rPr>
      <w:snapToGrid w:val="0"/>
    </w:rPr>
  </w:style>
  <w:style w:type="character" w:customStyle="1" w:styleId="BodyText2Char">
    <w:name w:val="Body Text 2 Char"/>
    <w:aliases w:val="Body 2 Char"/>
    <w:link w:val="BodyText2"/>
    <w:uiPriority w:val="99"/>
    <w:rsid w:val="0031110F"/>
    <w:rPr>
      <w:rFonts w:ascii="Cambria" w:eastAsia="Times New Roman" w:hAnsi="Cambria" w:cs="Times New Roman"/>
      <w:snapToGrid w:val="0"/>
      <w:sz w:val="20"/>
      <w:szCs w:val="20"/>
      <w:lang w:val="de-DE"/>
    </w:rPr>
  </w:style>
  <w:style w:type="paragraph" w:styleId="BodyText3">
    <w:name w:val="Body Text 3"/>
    <w:basedOn w:val="Normal"/>
    <w:link w:val="BodyText3Char"/>
    <w:uiPriority w:val="99"/>
    <w:rsid w:val="006D24F4"/>
    <w:pPr>
      <w:suppressAutoHyphens/>
    </w:pPr>
    <w:rPr>
      <w:sz w:val="16"/>
      <w:szCs w:val="16"/>
      <w:lang w:eastAsia="ar-SA"/>
    </w:rPr>
  </w:style>
  <w:style w:type="character" w:customStyle="1" w:styleId="BodyText3Char">
    <w:name w:val="Body Text 3 Char"/>
    <w:link w:val="BodyText3"/>
    <w:uiPriority w:val="99"/>
    <w:rsid w:val="0031110F"/>
    <w:rPr>
      <w:rFonts w:ascii="Cambria" w:eastAsia="Times New Roman" w:hAnsi="Cambria" w:cs="Times New Roman"/>
      <w:sz w:val="16"/>
      <w:szCs w:val="16"/>
      <w:lang w:val="de-DE" w:eastAsia="ar-SA"/>
    </w:rPr>
  </w:style>
  <w:style w:type="paragraph" w:styleId="BodyTextIndent2">
    <w:name w:val="Body Text Indent 2"/>
    <w:basedOn w:val="Normal"/>
    <w:link w:val="BodyTextIndent2Char"/>
    <w:uiPriority w:val="99"/>
    <w:rsid w:val="006D24F4"/>
    <w:pPr>
      <w:ind w:left="720"/>
    </w:pPr>
    <w:rPr>
      <w:sz w:val="24"/>
    </w:rPr>
  </w:style>
  <w:style w:type="character" w:customStyle="1" w:styleId="BodyTextIndent2Char">
    <w:name w:val="Body Text Indent 2 Char"/>
    <w:link w:val="BodyTextIndent2"/>
    <w:uiPriority w:val="99"/>
    <w:rsid w:val="0031110F"/>
    <w:rPr>
      <w:rFonts w:ascii="Cambria" w:eastAsia="Times New Roman" w:hAnsi="Cambria" w:cs="Times New Roman"/>
      <w:sz w:val="24"/>
      <w:szCs w:val="20"/>
      <w:lang w:val="de-DE"/>
    </w:rPr>
  </w:style>
  <w:style w:type="character" w:customStyle="1" w:styleId="Heading1Char">
    <w:name w:val="Heading 1 Char"/>
    <w:link w:val="Heading1"/>
    <w:rsid w:val="00F84142"/>
    <w:rPr>
      <w:rFonts w:ascii="Cambria" w:eastAsia="Times New Roman" w:hAnsi="Cambria" w:cs="Times New Roman"/>
      <w:b/>
      <w:bCs/>
      <w:caps/>
      <w:kern w:val="32"/>
      <w:sz w:val="24"/>
      <w:szCs w:val="32"/>
    </w:rPr>
  </w:style>
  <w:style w:type="paragraph" w:styleId="BodyTextIndent3">
    <w:name w:val="Body Text Indent 3"/>
    <w:basedOn w:val="Normal"/>
    <w:link w:val="BodyTextIndent3Char"/>
    <w:uiPriority w:val="99"/>
    <w:unhideWhenUsed/>
    <w:rsid w:val="006D24F4"/>
    <w:pPr>
      <w:ind w:left="360"/>
    </w:pPr>
    <w:rPr>
      <w:sz w:val="16"/>
      <w:szCs w:val="16"/>
    </w:rPr>
  </w:style>
  <w:style w:type="character" w:customStyle="1" w:styleId="BodyTextIndent3Char">
    <w:name w:val="Body Text Indent 3 Char"/>
    <w:link w:val="BodyTextIndent3"/>
    <w:uiPriority w:val="99"/>
    <w:rsid w:val="0031110F"/>
    <w:rPr>
      <w:rFonts w:ascii="Cambria" w:eastAsia="Times New Roman" w:hAnsi="Cambria" w:cs="Times New Roman"/>
      <w:sz w:val="16"/>
      <w:szCs w:val="16"/>
      <w:lang w:val="de-DE"/>
    </w:rPr>
  </w:style>
  <w:style w:type="paragraph" w:styleId="Caption">
    <w:name w:val="caption"/>
    <w:basedOn w:val="Normal"/>
    <w:next w:val="Normal"/>
    <w:unhideWhenUsed/>
    <w:qFormat/>
    <w:rsid w:val="00F24A68"/>
    <w:pPr>
      <w:contextualSpacing/>
      <w:jc w:val="center"/>
    </w:pPr>
    <w:rPr>
      <w:bCs/>
      <w:sz w:val="18"/>
      <w:lang w:val="en-US"/>
    </w:rPr>
  </w:style>
  <w:style w:type="paragraph" w:styleId="Title">
    <w:name w:val="Title"/>
    <w:basedOn w:val="Normal"/>
    <w:next w:val="Normal"/>
    <w:link w:val="TitleChar"/>
    <w:uiPriority w:val="2"/>
    <w:qFormat/>
    <w:rsid w:val="00227440"/>
    <w:pPr>
      <w:spacing w:before="480" w:after="360"/>
      <w:contextualSpacing/>
      <w:jc w:val="center"/>
    </w:pPr>
    <w:rPr>
      <w:b/>
      <w:spacing w:val="-10"/>
      <w:kern w:val="28"/>
      <w:sz w:val="28"/>
      <w:szCs w:val="56"/>
      <w:lang w:val="en-US"/>
    </w:rPr>
  </w:style>
  <w:style w:type="character" w:customStyle="1" w:styleId="TitleChar">
    <w:name w:val="Title Char"/>
    <w:link w:val="Title"/>
    <w:uiPriority w:val="2"/>
    <w:rsid w:val="00227440"/>
    <w:rPr>
      <w:rFonts w:ascii="Cambria" w:eastAsia="Times New Roman" w:hAnsi="Cambria" w:cs="Times New Roman"/>
      <w:b/>
      <w:spacing w:val="-10"/>
      <w:kern w:val="28"/>
      <w:sz w:val="28"/>
      <w:szCs w:val="56"/>
    </w:rPr>
  </w:style>
  <w:style w:type="paragraph" w:styleId="DocumentMap">
    <w:name w:val="Document Map"/>
    <w:basedOn w:val="Normal"/>
    <w:link w:val="DocumentMapChar"/>
    <w:uiPriority w:val="99"/>
    <w:rsid w:val="006D24F4"/>
    <w:pPr>
      <w:jc w:val="both"/>
    </w:pPr>
    <w:rPr>
      <w:rFonts w:ascii="Tahoma" w:hAnsi="Tahoma" w:cs="Tahoma"/>
      <w:sz w:val="16"/>
      <w:szCs w:val="16"/>
    </w:rPr>
  </w:style>
  <w:style w:type="character" w:customStyle="1" w:styleId="DocumentMapChar">
    <w:name w:val="Document Map Char"/>
    <w:link w:val="DocumentMap"/>
    <w:uiPriority w:val="99"/>
    <w:rsid w:val="0031110F"/>
    <w:rPr>
      <w:rFonts w:ascii="Tahoma" w:eastAsia="Times New Roman" w:hAnsi="Tahoma" w:cs="Tahoma"/>
      <w:sz w:val="16"/>
      <w:szCs w:val="16"/>
      <w:lang w:val="de-DE"/>
    </w:rPr>
  </w:style>
  <w:style w:type="paragraph" w:customStyle="1" w:styleId="email">
    <w:name w:val="email"/>
    <w:basedOn w:val="Normal"/>
    <w:link w:val="emailChar"/>
    <w:uiPriority w:val="2"/>
    <w:qFormat/>
    <w:rsid w:val="0089008E"/>
    <w:pPr>
      <w:spacing w:after="360"/>
      <w:contextualSpacing/>
      <w:jc w:val="center"/>
    </w:pPr>
    <w:rPr>
      <w:rFonts w:cs="Arial"/>
      <w:szCs w:val="22"/>
      <w:lang w:val="en-US"/>
    </w:rPr>
  </w:style>
  <w:style w:type="character" w:customStyle="1" w:styleId="emailChar">
    <w:name w:val="email Char"/>
    <w:link w:val="email"/>
    <w:uiPriority w:val="2"/>
    <w:rsid w:val="0089008E"/>
    <w:rPr>
      <w:rFonts w:ascii="Cambria" w:eastAsia="Times New Roman" w:hAnsi="Cambria" w:cs="Arial"/>
      <w:sz w:val="20"/>
    </w:rPr>
  </w:style>
  <w:style w:type="character" w:styleId="Emphasis">
    <w:name w:val="Emphasis"/>
    <w:uiPriority w:val="99"/>
    <w:rsid w:val="006D24F4"/>
    <w:rPr>
      <w:i/>
      <w:iCs/>
    </w:rPr>
  </w:style>
  <w:style w:type="character" w:styleId="EndnoteReference">
    <w:name w:val="endnote reference"/>
    <w:uiPriority w:val="99"/>
    <w:rsid w:val="006D24F4"/>
    <w:rPr>
      <w:vertAlign w:val="superscript"/>
    </w:rPr>
  </w:style>
  <w:style w:type="paragraph" w:styleId="EnvelopeReturn">
    <w:name w:val="envelope return"/>
    <w:basedOn w:val="Normal"/>
    <w:uiPriority w:val="99"/>
    <w:rsid w:val="006D24F4"/>
    <w:rPr>
      <w:rFonts w:ascii="Arial" w:hAnsi="Arial" w:cs="Arial"/>
    </w:rPr>
  </w:style>
  <w:style w:type="character" w:customStyle="1" w:styleId="Heading2Char">
    <w:name w:val="Heading 2 Char"/>
    <w:link w:val="Heading2"/>
    <w:rsid w:val="0089008E"/>
    <w:rPr>
      <w:rFonts w:asciiTheme="majorHAnsi" w:eastAsia="Times New Roman" w:hAnsiTheme="majorHAnsi" w:cs="Times New Roman"/>
      <w:b/>
      <w:bCs/>
      <w:sz w:val="24"/>
      <w:szCs w:val="26"/>
    </w:rPr>
  </w:style>
  <w:style w:type="character" w:styleId="FollowedHyperlink">
    <w:name w:val="FollowedHyperlink"/>
    <w:uiPriority w:val="99"/>
    <w:rsid w:val="006D24F4"/>
    <w:rPr>
      <w:rFonts w:cs="Times New Roman"/>
      <w:color w:val="800080"/>
      <w:u w:val="single"/>
    </w:rPr>
  </w:style>
  <w:style w:type="paragraph" w:styleId="Footer">
    <w:name w:val="footer"/>
    <w:basedOn w:val="Normal"/>
    <w:link w:val="FooterChar"/>
    <w:uiPriority w:val="99"/>
    <w:rsid w:val="006D24F4"/>
    <w:pPr>
      <w:tabs>
        <w:tab w:val="center" w:pos="4536"/>
        <w:tab w:val="right" w:pos="9072"/>
      </w:tabs>
    </w:pPr>
  </w:style>
  <w:style w:type="character" w:customStyle="1" w:styleId="FooterChar">
    <w:name w:val="Footer Char"/>
    <w:link w:val="Footer"/>
    <w:uiPriority w:val="99"/>
    <w:rsid w:val="0031110F"/>
    <w:rPr>
      <w:rFonts w:ascii="Cambria" w:eastAsia="Times New Roman" w:hAnsi="Cambria" w:cs="Times New Roman"/>
      <w:sz w:val="20"/>
      <w:szCs w:val="20"/>
      <w:lang w:val="de-DE"/>
    </w:rPr>
  </w:style>
  <w:style w:type="character" w:styleId="FootnoteReference">
    <w:name w:val="footnote reference"/>
    <w:uiPriority w:val="99"/>
    <w:rsid w:val="006D24F4"/>
    <w:rPr>
      <w:rFonts w:cs="Times New Roman"/>
      <w:vertAlign w:val="superscript"/>
    </w:rPr>
  </w:style>
  <w:style w:type="paragraph" w:styleId="FootnoteText">
    <w:name w:val="footnote text"/>
    <w:basedOn w:val="Normal"/>
    <w:link w:val="FootnoteTextChar"/>
    <w:uiPriority w:val="99"/>
    <w:rsid w:val="006D24F4"/>
  </w:style>
  <w:style w:type="character" w:customStyle="1" w:styleId="FootnoteTextChar">
    <w:name w:val="Footnote Text Char"/>
    <w:link w:val="FootnoteText"/>
    <w:uiPriority w:val="99"/>
    <w:rsid w:val="0031110F"/>
    <w:rPr>
      <w:rFonts w:ascii="Cambria" w:eastAsia="Times New Roman" w:hAnsi="Cambria" w:cs="Times New Roman"/>
      <w:sz w:val="20"/>
      <w:szCs w:val="20"/>
      <w:lang w:val="de-DE"/>
    </w:rPr>
  </w:style>
  <w:style w:type="character" w:customStyle="1" w:styleId="Heading3Char">
    <w:name w:val="Heading 3 Char"/>
    <w:link w:val="Heading3"/>
    <w:rsid w:val="0089008E"/>
    <w:rPr>
      <w:rFonts w:asciiTheme="majorHAnsi" w:eastAsia="Times New Roman" w:hAnsiTheme="majorHAnsi" w:cs="Times New Roman"/>
      <w:b/>
      <w:bCs/>
      <w:szCs w:val="26"/>
    </w:rPr>
  </w:style>
  <w:style w:type="paragraph" w:styleId="Header">
    <w:name w:val="header"/>
    <w:basedOn w:val="Normal"/>
    <w:link w:val="HeaderChar"/>
    <w:uiPriority w:val="99"/>
    <w:rsid w:val="006D24F4"/>
    <w:pPr>
      <w:tabs>
        <w:tab w:val="center" w:pos="4536"/>
        <w:tab w:val="right" w:pos="9072"/>
      </w:tabs>
    </w:pPr>
  </w:style>
  <w:style w:type="character" w:customStyle="1" w:styleId="HeaderChar">
    <w:name w:val="Header Char"/>
    <w:link w:val="Header"/>
    <w:uiPriority w:val="99"/>
    <w:rsid w:val="0031110F"/>
    <w:rPr>
      <w:rFonts w:ascii="Cambria" w:eastAsia="Times New Roman" w:hAnsi="Cambria" w:cs="Times New Roman"/>
      <w:sz w:val="20"/>
      <w:szCs w:val="20"/>
      <w:lang w:val="de-DE"/>
    </w:rPr>
  </w:style>
  <w:style w:type="character" w:customStyle="1" w:styleId="Heading4Char">
    <w:name w:val="Heading 4 Char"/>
    <w:link w:val="Heading4"/>
    <w:uiPriority w:val="99"/>
    <w:rsid w:val="0031110F"/>
    <w:rPr>
      <w:rFonts w:ascii="Cambria" w:eastAsia="Times New Roman" w:hAnsi="Cambria" w:cs="Times New Roman"/>
      <w:b/>
      <w:bCs/>
      <w:iCs/>
      <w:caps/>
      <w:color w:val="000000"/>
      <w:sz w:val="20"/>
      <w:szCs w:val="20"/>
      <w:lang w:val="de-DE"/>
    </w:rPr>
  </w:style>
  <w:style w:type="character" w:customStyle="1" w:styleId="Heading5Char">
    <w:name w:val="Heading 5 Char"/>
    <w:link w:val="Heading5"/>
    <w:uiPriority w:val="99"/>
    <w:rsid w:val="0031110F"/>
    <w:rPr>
      <w:rFonts w:ascii="Calibri Light" w:eastAsia="Times New Roman" w:hAnsi="Calibri Light" w:cs="Times New Roman"/>
      <w:b/>
      <w:caps/>
      <w:color w:val="000000"/>
      <w:sz w:val="20"/>
      <w:szCs w:val="20"/>
      <w:lang w:val="de-DE"/>
    </w:rPr>
  </w:style>
  <w:style w:type="character" w:styleId="HTMLCite">
    <w:name w:val="HTML Cite"/>
    <w:uiPriority w:val="99"/>
    <w:unhideWhenUsed/>
    <w:rsid w:val="006D24F4"/>
    <w:rPr>
      <w:i/>
      <w:iCs/>
    </w:rPr>
  </w:style>
  <w:style w:type="paragraph" w:styleId="HTMLPreformatted">
    <w:name w:val="HTML Preformatted"/>
    <w:basedOn w:val="Normal"/>
    <w:link w:val="HTMLPreformattedChar"/>
    <w:uiPriority w:val="99"/>
    <w:unhideWhenUsed/>
    <w:rsid w:val="006D2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PreformattedChar">
    <w:name w:val="HTML Preformatted Char"/>
    <w:link w:val="HTMLPreformatted"/>
    <w:uiPriority w:val="99"/>
    <w:rsid w:val="0031110F"/>
    <w:rPr>
      <w:rFonts w:ascii="Courier New" w:eastAsia="Times New Roman" w:hAnsi="Courier New" w:cs="Times New Roman"/>
      <w:sz w:val="20"/>
      <w:szCs w:val="20"/>
      <w:lang w:val="de-DE"/>
    </w:rPr>
  </w:style>
  <w:style w:type="character" w:styleId="Hyperlink">
    <w:name w:val="Hyperlink"/>
    <w:uiPriority w:val="99"/>
    <w:rsid w:val="006D24F4"/>
    <w:rPr>
      <w:rFonts w:cs="Times New Roman"/>
      <w:color w:val="0000FF"/>
      <w:u w:val="single"/>
    </w:rPr>
  </w:style>
  <w:style w:type="paragraph" w:customStyle="1" w:styleId="Keywords">
    <w:name w:val="Keywords"/>
    <w:basedOn w:val="Normal"/>
    <w:link w:val="KeywordsChar"/>
    <w:uiPriority w:val="2"/>
    <w:qFormat/>
    <w:rsid w:val="00A270DD"/>
    <w:pPr>
      <w:pBdr>
        <w:bottom w:val="single" w:sz="4" w:space="1" w:color="4F81BD" w:themeColor="accent1"/>
      </w:pBdr>
      <w:spacing w:after="567"/>
      <w:contextualSpacing/>
      <w:jc w:val="both"/>
    </w:pPr>
    <w:rPr>
      <w:rFonts w:cs="Arial"/>
      <w:szCs w:val="22"/>
      <w:lang w:val="en-US"/>
    </w:rPr>
  </w:style>
  <w:style w:type="character" w:customStyle="1" w:styleId="KeywordsChar">
    <w:name w:val="Keywords Char"/>
    <w:link w:val="Keywords"/>
    <w:uiPriority w:val="2"/>
    <w:rsid w:val="00A270DD"/>
    <w:rPr>
      <w:rFonts w:ascii="Cambria" w:eastAsia="Times New Roman" w:hAnsi="Cambria" w:cs="Arial"/>
      <w:sz w:val="20"/>
    </w:rPr>
  </w:style>
  <w:style w:type="table" w:styleId="LightShading">
    <w:name w:val="Light Shading"/>
    <w:basedOn w:val="TableNormal"/>
    <w:uiPriority w:val="60"/>
    <w:rsid w:val="006D24F4"/>
    <w:pPr>
      <w:spacing w:after="0" w:line="240" w:lineRule="auto"/>
    </w:pPr>
    <w:rPr>
      <w:rFonts w:eastAsia="Times New Roman"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styleId="LineNumber">
    <w:name w:val="line number"/>
    <w:uiPriority w:val="99"/>
    <w:unhideWhenUsed/>
    <w:rsid w:val="006D24F4"/>
  </w:style>
  <w:style w:type="paragraph" w:styleId="List">
    <w:name w:val="List"/>
    <w:basedOn w:val="BodyText"/>
    <w:uiPriority w:val="99"/>
    <w:rsid w:val="006D24F4"/>
    <w:rPr>
      <w:rFonts w:cs="Tahoma"/>
    </w:rPr>
  </w:style>
  <w:style w:type="paragraph" w:styleId="ListBullet">
    <w:name w:val="List Bullet"/>
    <w:basedOn w:val="Normal"/>
    <w:uiPriority w:val="99"/>
    <w:unhideWhenUsed/>
    <w:rsid w:val="006D24F4"/>
    <w:pPr>
      <w:numPr>
        <w:numId w:val="2"/>
      </w:numPr>
      <w:contextualSpacing/>
    </w:pPr>
  </w:style>
  <w:style w:type="paragraph" w:styleId="ListParagraph">
    <w:name w:val="List Paragraph"/>
    <w:basedOn w:val="Normal"/>
    <w:link w:val="ListParagraphChar"/>
    <w:uiPriority w:val="99"/>
    <w:rsid w:val="006D24F4"/>
    <w:pPr>
      <w:autoSpaceDE/>
      <w:autoSpaceDN/>
      <w:spacing w:after="200" w:line="276" w:lineRule="auto"/>
      <w:ind w:left="720"/>
      <w:contextualSpacing/>
    </w:pPr>
    <w:rPr>
      <w:rFonts w:ascii="Calibri" w:eastAsia="Calibri" w:hAnsi="Calibri"/>
      <w:szCs w:val="22"/>
      <w:lang w:val="id-ID"/>
    </w:rPr>
  </w:style>
  <w:style w:type="character" w:customStyle="1" w:styleId="ListParagraphChar">
    <w:name w:val="List Paragraph Char"/>
    <w:link w:val="ListParagraph"/>
    <w:uiPriority w:val="99"/>
    <w:rsid w:val="0031110F"/>
    <w:rPr>
      <w:rFonts w:ascii="Calibri" w:eastAsia="Calibri" w:hAnsi="Calibri" w:cs="Times New Roman"/>
      <w:sz w:val="20"/>
      <w:lang w:val="id-ID"/>
    </w:rPr>
  </w:style>
  <w:style w:type="paragraph" w:styleId="NoSpacing">
    <w:name w:val="No Spacing"/>
    <w:uiPriority w:val="99"/>
    <w:rsid w:val="006D24F4"/>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6D24F4"/>
    <w:pPr>
      <w:autoSpaceDE/>
      <w:autoSpaceDN/>
      <w:spacing w:before="100" w:beforeAutospacing="1" w:after="100" w:afterAutospacing="1"/>
    </w:pPr>
    <w:rPr>
      <w:sz w:val="24"/>
      <w:szCs w:val="24"/>
      <w:lang w:val="en-US"/>
    </w:rPr>
  </w:style>
  <w:style w:type="character" w:styleId="PlaceholderText">
    <w:name w:val="Placeholder Text"/>
    <w:uiPriority w:val="99"/>
    <w:semiHidden/>
    <w:rsid w:val="006D24F4"/>
    <w:rPr>
      <w:color w:val="808080"/>
    </w:rPr>
  </w:style>
  <w:style w:type="paragraph" w:customStyle="1" w:styleId="Section">
    <w:name w:val="Section"/>
    <w:basedOn w:val="Heading1"/>
    <w:link w:val="SectionChar"/>
    <w:uiPriority w:val="99"/>
    <w:rsid w:val="004E125B"/>
    <w:pPr>
      <w:spacing w:before="240" w:after="200"/>
      <w:contextualSpacing/>
    </w:pPr>
    <w:rPr>
      <w:caps w:val="0"/>
      <w:sz w:val="20"/>
    </w:rPr>
  </w:style>
  <w:style w:type="character" w:customStyle="1" w:styleId="SectionChar">
    <w:name w:val="Section Char"/>
    <w:link w:val="Section"/>
    <w:uiPriority w:val="99"/>
    <w:rsid w:val="0031110F"/>
    <w:rPr>
      <w:rFonts w:ascii="Cambria" w:eastAsia="Times New Roman" w:hAnsi="Cambria" w:cs="Times New Roman"/>
      <w:b/>
      <w:bCs/>
      <w:caps/>
      <w:noProof/>
      <w:kern w:val="32"/>
      <w:sz w:val="20"/>
      <w:szCs w:val="32"/>
    </w:rPr>
  </w:style>
  <w:style w:type="character" w:styleId="Strong">
    <w:name w:val="Strong"/>
    <w:uiPriority w:val="99"/>
    <w:rsid w:val="006D24F4"/>
    <w:rPr>
      <w:b/>
      <w:bCs/>
    </w:rPr>
  </w:style>
  <w:style w:type="table" w:styleId="TableGrid">
    <w:name w:val="Table Grid"/>
    <w:basedOn w:val="TableNormal"/>
    <w:uiPriority w:val="59"/>
    <w:rsid w:val="006D24F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s-body-text">
    <w:name w:val="Els-body-text"/>
    <w:uiPriority w:val="99"/>
    <w:rsid w:val="009B6B07"/>
    <w:pPr>
      <w:keepNext/>
      <w:spacing w:after="0"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Normal"/>
    <w:link w:val="Els-1storder-headChar"/>
    <w:uiPriority w:val="99"/>
    <w:rsid w:val="009B6B07"/>
    <w:pPr>
      <w:keepNext/>
      <w:numPr>
        <w:numId w:val="5"/>
      </w:numPr>
      <w:suppressAutoHyphens/>
      <w:spacing w:before="240" w:after="240" w:line="240" w:lineRule="exact"/>
    </w:pPr>
    <w:rPr>
      <w:rFonts w:ascii="Times New Roman" w:eastAsia="SimSun" w:hAnsi="Times New Roman" w:cs="Times New Roman"/>
      <w:b/>
      <w:sz w:val="20"/>
      <w:szCs w:val="20"/>
    </w:rPr>
  </w:style>
  <w:style w:type="character" w:customStyle="1" w:styleId="Els-1storder-headChar">
    <w:name w:val="Els-1storder-head Char"/>
    <w:link w:val="Els-1storder-head"/>
    <w:uiPriority w:val="99"/>
    <w:rsid w:val="0031110F"/>
    <w:rPr>
      <w:rFonts w:ascii="Times New Roman" w:eastAsia="SimSun" w:hAnsi="Times New Roman" w:cs="Times New Roman"/>
      <w:b/>
      <w:sz w:val="20"/>
      <w:szCs w:val="20"/>
    </w:rPr>
  </w:style>
  <w:style w:type="paragraph" w:styleId="BlockText">
    <w:name w:val="Block Text"/>
    <w:basedOn w:val="Normal"/>
    <w:uiPriority w:val="99"/>
    <w:semiHidden/>
    <w:unhideWhenUsed/>
    <w:rsid w:val="00D467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D46741"/>
    <w:pPr>
      <w:suppressAutoHyphens w:val="0"/>
      <w:spacing w:before="0" w:after="0"/>
      <w:ind w:firstLine="360"/>
      <w:jc w:val="left"/>
    </w:pPr>
    <w:rPr>
      <w:lang w:eastAsia="en-US"/>
    </w:rPr>
  </w:style>
  <w:style w:type="character" w:customStyle="1" w:styleId="BodyTextFirstIndentChar">
    <w:name w:val="Body Text First Indent Char"/>
    <w:basedOn w:val="BodyTextChar"/>
    <w:link w:val="BodyTextFirstIndent"/>
    <w:uiPriority w:val="99"/>
    <w:semiHidden/>
    <w:rsid w:val="0031110F"/>
    <w:rPr>
      <w:rFonts w:ascii="Cambria" w:eastAsia="Times New Roman" w:hAnsi="Cambria" w:cs="Times New Roman"/>
      <w:sz w:val="20"/>
      <w:szCs w:val="20"/>
      <w:lang w:val="de-DE" w:eastAsia="ar-SA"/>
    </w:rPr>
  </w:style>
  <w:style w:type="paragraph" w:styleId="BodyTextIndent">
    <w:name w:val="Body Text Indent"/>
    <w:basedOn w:val="Normal"/>
    <w:link w:val="BodyTextIndentChar"/>
    <w:uiPriority w:val="99"/>
    <w:semiHidden/>
    <w:unhideWhenUsed/>
    <w:rsid w:val="00D46741"/>
    <w:pPr>
      <w:spacing w:after="120"/>
      <w:ind w:left="283"/>
    </w:pPr>
  </w:style>
  <w:style w:type="character" w:customStyle="1" w:styleId="BodyTextIndentChar">
    <w:name w:val="Body Text Indent Char"/>
    <w:basedOn w:val="DefaultParagraphFont"/>
    <w:link w:val="BodyTextIndent"/>
    <w:uiPriority w:val="99"/>
    <w:semiHidden/>
    <w:rsid w:val="0031110F"/>
    <w:rPr>
      <w:rFonts w:ascii="Cambria" w:eastAsia="Times New Roman" w:hAnsi="Cambria" w:cs="Times New Roman"/>
      <w:sz w:val="20"/>
      <w:szCs w:val="20"/>
      <w:lang w:val="de-DE"/>
    </w:rPr>
  </w:style>
  <w:style w:type="paragraph" w:styleId="BodyTextFirstIndent2">
    <w:name w:val="Body Text First Indent 2"/>
    <w:basedOn w:val="BodyTextIndent"/>
    <w:link w:val="BodyTextFirstIndent2Char"/>
    <w:uiPriority w:val="99"/>
    <w:semiHidden/>
    <w:unhideWhenUsed/>
    <w:rsid w:val="00D46741"/>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10F"/>
    <w:rPr>
      <w:rFonts w:ascii="Cambria" w:eastAsia="Times New Roman" w:hAnsi="Cambria" w:cs="Times New Roman"/>
      <w:sz w:val="20"/>
      <w:szCs w:val="20"/>
      <w:lang w:val="de-DE"/>
    </w:rPr>
  </w:style>
  <w:style w:type="character" w:styleId="BookTitle">
    <w:name w:val="Book Title"/>
    <w:basedOn w:val="DefaultParagraphFont"/>
    <w:uiPriority w:val="99"/>
    <w:rsid w:val="00D46741"/>
    <w:rPr>
      <w:b/>
      <w:bCs/>
      <w:i/>
      <w:iCs/>
      <w:spacing w:val="5"/>
    </w:rPr>
  </w:style>
  <w:style w:type="paragraph" w:styleId="Closing">
    <w:name w:val="Closing"/>
    <w:basedOn w:val="Normal"/>
    <w:link w:val="ClosingChar"/>
    <w:uiPriority w:val="99"/>
    <w:semiHidden/>
    <w:unhideWhenUsed/>
    <w:rsid w:val="00D46741"/>
    <w:pPr>
      <w:ind w:left="4252"/>
    </w:pPr>
  </w:style>
  <w:style w:type="character" w:customStyle="1" w:styleId="ClosingChar">
    <w:name w:val="Closing Char"/>
    <w:basedOn w:val="DefaultParagraphFont"/>
    <w:link w:val="Closing"/>
    <w:uiPriority w:val="99"/>
    <w:semiHidden/>
    <w:rsid w:val="0031110F"/>
    <w:rPr>
      <w:rFonts w:ascii="Cambria" w:eastAsia="Times New Roman" w:hAnsi="Cambria" w:cs="Times New Roman"/>
      <w:sz w:val="20"/>
      <w:szCs w:val="20"/>
      <w:lang w:val="de-DE"/>
    </w:rPr>
  </w:style>
  <w:style w:type="character" w:styleId="CommentReference">
    <w:name w:val="annotation reference"/>
    <w:basedOn w:val="DefaultParagraphFont"/>
    <w:uiPriority w:val="99"/>
    <w:semiHidden/>
    <w:unhideWhenUsed/>
    <w:rsid w:val="00D46741"/>
    <w:rPr>
      <w:sz w:val="16"/>
      <w:szCs w:val="16"/>
    </w:rPr>
  </w:style>
  <w:style w:type="paragraph" w:styleId="CommentText">
    <w:name w:val="annotation text"/>
    <w:basedOn w:val="Normal"/>
    <w:link w:val="CommentTextChar"/>
    <w:uiPriority w:val="99"/>
    <w:semiHidden/>
    <w:unhideWhenUsed/>
    <w:rsid w:val="00D46741"/>
  </w:style>
  <w:style w:type="character" w:customStyle="1" w:styleId="CommentTextChar">
    <w:name w:val="Comment Text Char"/>
    <w:basedOn w:val="DefaultParagraphFont"/>
    <w:link w:val="CommentText"/>
    <w:uiPriority w:val="99"/>
    <w:semiHidden/>
    <w:rsid w:val="0031110F"/>
    <w:rPr>
      <w:rFonts w:ascii="Cambria" w:eastAsia="Times New Roman" w:hAnsi="Cambria"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D46741"/>
    <w:rPr>
      <w:b/>
      <w:bCs/>
    </w:rPr>
  </w:style>
  <w:style w:type="character" w:customStyle="1" w:styleId="CommentSubjectChar">
    <w:name w:val="Comment Subject Char"/>
    <w:basedOn w:val="CommentTextChar"/>
    <w:link w:val="CommentSubject"/>
    <w:uiPriority w:val="99"/>
    <w:semiHidden/>
    <w:rsid w:val="0031110F"/>
    <w:rPr>
      <w:rFonts w:ascii="Cambria" w:eastAsia="Times New Roman" w:hAnsi="Cambria" w:cs="Times New Roman"/>
      <w:b/>
      <w:bCs/>
      <w:sz w:val="20"/>
      <w:szCs w:val="20"/>
      <w:lang w:val="de-DE"/>
    </w:rPr>
  </w:style>
  <w:style w:type="paragraph" w:styleId="Date">
    <w:name w:val="Date"/>
    <w:basedOn w:val="Normal"/>
    <w:next w:val="Normal"/>
    <w:link w:val="DateChar"/>
    <w:uiPriority w:val="99"/>
    <w:semiHidden/>
    <w:unhideWhenUsed/>
    <w:rsid w:val="00D46741"/>
  </w:style>
  <w:style w:type="character" w:customStyle="1" w:styleId="DateChar">
    <w:name w:val="Date Char"/>
    <w:basedOn w:val="DefaultParagraphFont"/>
    <w:link w:val="Date"/>
    <w:uiPriority w:val="99"/>
    <w:semiHidden/>
    <w:rsid w:val="0031110F"/>
    <w:rPr>
      <w:rFonts w:ascii="Cambria" w:eastAsia="Times New Roman" w:hAnsi="Cambria" w:cs="Times New Roman"/>
      <w:sz w:val="20"/>
      <w:szCs w:val="20"/>
      <w:lang w:val="de-DE"/>
    </w:rPr>
  </w:style>
  <w:style w:type="paragraph" w:styleId="E-mailSignature">
    <w:name w:val="E-mail Signature"/>
    <w:basedOn w:val="Normal"/>
    <w:link w:val="E-mailSignatureChar"/>
    <w:uiPriority w:val="99"/>
    <w:semiHidden/>
    <w:unhideWhenUsed/>
    <w:rsid w:val="00D46741"/>
  </w:style>
  <w:style w:type="character" w:customStyle="1" w:styleId="E-mailSignatureChar">
    <w:name w:val="E-mail Signature Char"/>
    <w:basedOn w:val="DefaultParagraphFont"/>
    <w:link w:val="E-mailSignature"/>
    <w:uiPriority w:val="99"/>
    <w:semiHidden/>
    <w:rsid w:val="0031110F"/>
    <w:rPr>
      <w:rFonts w:ascii="Cambria" w:eastAsia="Times New Roman" w:hAnsi="Cambria" w:cs="Times New Roman"/>
      <w:sz w:val="20"/>
      <w:szCs w:val="20"/>
      <w:lang w:val="de-DE"/>
    </w:rPr>
  </w:style>
  <w:style w:type="paragraph" w:styleId="EndnoteText">
    <w:name w:val="endnote text"/>
    <w:basedOn w:val="Normal"/>
    <w:link w:val="EndnoteTextChar"/>
    <w:uiPriority w:val="99"/>
    <w:semiHidden/>
    <w:unhideWhenUsed/>
    <w:rsid w:val="00D46741"/>
  </w:style>
  <w:style w:type="character" w:customStyle="1" w:styleId="EndnoteTextChar">
    <w:name w:val="Endnote Text Char"/>
    <w:basedOn w:val="DefaultParagraphFont"/>
    <w:link w:val="EndnoteText"/>
    <w:uiPriority w:val="99"/>
    <w:semiHidden/>
    <w:rsid w:val="0031110F"/>
    <w:rPr>
      <w:rFonts w:ascii="Cambria" w:eastAsia="Times New Roman" w:hAnsi="Cambria" w:cs="Times New Roman"/>
      <w:sz w:val="20"/>
      <w:szCs w:val="20"/>
      <w:lang w:val="de-DE"/>
    </w:rPr>
  </w:style>
  <w:style w:type="paragraph" w:styleId="EnvelopeAddress">
    <w:name w:val="envelope address"/>
    <w:basedOn w:val="Normal"/>
    <w:uiPriority w:val="99"/>
    <w:semiHidden/>
    <w:unhideWhenUsed/>
    <w:rsid w:val="00D46741"/>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9"/>
    <w:semiHidden/>
    <w:rsid w:val="0031110F"/>
    <w:rPr>
      <w:rFonts w:asciiTheme="majorHAnsi" w:eastAsiaTheme="majorEastAsia" w:hAnsiTheme="majorHAnsi" w:cstheme="majorBidi"/>
      <w:color w:val="243F60" w:themeColor="accent1" w:themeShade="7F"/>
      <w:sz w:val="20"/>
      <w:szCs w:val="20"/>
      <w:lang w:val="de-DE"/>
    </w:rPr>
  </w:style>
  <w:style w:type="character" w:customStyle="1" w:styleId="Heading7Char">
    <w:name w:val="Heading 7 Char"/>
    <w:basedOn w:val="DefaultParagraphFont"/>
    <w:link w:val="Heading7"/>
    <w:uiPriority w:val="99"/>
    <w:semiHidden/>
    <w:rsid w:val="0031110F"/>
    <w:rPr>
      <w:rFonts w:asciiTheme="majorHAnsi" w:eastAsiaTheme="majorEastAsia" w:hAnsiTheme="majorHAnsi" w:cstheme="majorBidi"/>
      <w:i/>
      <w:iCs/>
      <w:color w:val="243F60" w:themeColor="accent1" w:themeShade="7F"/>
      <w:sz w:val="20"/>
      <w:szCs w:val="20"/>
      <w:lang w:val="de-DE"/>
    </w:rPr>
  </w:style>
  <w:style w:type="character" w:customStyle="1" w:styleId="Heading8Char">
    <w:name w:val="Heading 8 Char"/>
    <w:basedOn w:val="DefaultParagraphFont"/>
    <w:link w:val="Heading8"/>
    <w:uiPriority w:val="99"/>
    <w:semiHidden/>
    <w:rsid w:val="0031110F"/>
    <w:rPr>
      <w:rFonts w:asciiTheme="majorHAnsi" w:eastAsiaTheme="majorEastAsia" w:hAnsiTheme="majorHAnsi" w:cstheme="majorBidi"/>
      <w:color w:val="272727" w:themeColor="text1" w:themeTint="D8"/>
      <w:sz w:val="21"/>
      <w:szCs w:val="21"/>
      <w:lang w:val="de-DE"/>
    </w:rPr>
  </w:style>
  <w:style w:type="character" w:customStyle="1" w:styleId="Heading9Char">
    <w:name w:val="Heading 9 Char"/>
    <w:basedOn w:val="DefaultParagraphFont"/>
    <w:link w:val="Heading9"/>
    <w:uiPriority w:val="99"/>
    <w:semiHidden/>
    <w:rsid w:val="0031110F"/>
    <w:rPr>
      <w:rFonts w:asciiTheme="majorHAnsi" w:eastAsiaTheme="majorEastAsia" w:hAnsiTheme="majorHAnsi" w:cstheme="majorBidi"/>
      <w:i/>
      <w:iCs/>
      <w:color w:val="272727" w:themeColor="text1" w:themeTint="D8"/>
      <w:sz w:val="21"/>
      <w:szCs w:val="21"/>
      <w:lang w:val="de-DE"/>
    </w:rPr>
  </w:style>
  <w:style w:type="character" w:styleId="HTMLAcronym">
    <w:name w:val="HTML Acronym"/>
    <w:basedOn w:val="DefaultParagraphFont"/>
    <w:uiPriority w:val="99"/>
    <w:semiHidden/>
    <w:unhideWhenUsed/>
    <w:rsid w:val="00D46741"/>
  </w:style>
  <w:style w:type="paragraph" w:styleId="HTMLAddress">
    <w:name w:val="HTML Address"/>
    <w:basedOn w:val="Normal"/>
    <w:link w:val="HTMLAddressChar"/>
    <w:uiPriority w:val="99"/>
    <w:semiHidden/>
    <w:unhideWhenUsed/>
    <w:rsid w:val="00D46741"/>
    <w:rPr>
      <w:i/>
      <w:iCs/>
    </w:rPr>
  </w:style>
  <w:style w:type="character" w:customStyle="1" w:styleId="HTMLAddressChar">
    <w:name w:val="HTML Address Char"/>
    <w:basedOn w:val="DefaultParagraphFont"/>
    <w:link w:val="HTMLAddress"/>
    <w:uiPriority w:val="99"/>
    <w:semiHidden/>
    <w:rsid w:val="0031110F"/>
    <w:rPr>
      <w:rFonts w:ascii="Cambria" w:eastAsia="Times New Roman" w:hAnsi="Cambria" w:cs="Times New Roman"/>
      <w:i/>
      <w:iCs/>
      <w:sz w:val="20"/>
      <w:szCs w:val="20"/>
      <w:lang w:val="de-DE"/>
    </w:rPr>
  </w:style>
  <w:style w:type="character" w:styleId="HTMLCode">
    <w:name w:val="HTML Code"/>
    <w:basedOn w:val="DefaultParagraphFont"/>
    <w:uiPriority w:val="99"/>
    <w:semiHidden/>
    <w:unhideWhenUsed/>
    <w:rsid w:val="00D46741"/>
    <w:rPr>
      <w:rFonts w:ascii="Consolas" w:hAnsi="Consolas"/>
      <w:sz w:val="20"/>
      <w:szCs w:val="20"/>
    </w:rPr>
  </w:style>
  <w:style w:type="character" w:styleId="HTMLDefinition">
    <w:name w:val="HTML Definition"/>
    <w:basedOn w:val="DefaultParagraphFont"/>
    <w:uiPriority w:val="99"/>
    <w:semiHidden/>
    <w:unhideWhenUsed/>
    <w:rsid w:val="00D46741"/>
    <w:rPr>
      <w:i/>
      <w:iCs/>
    </w:rPr>
  </w:style>
  <w:style w:type="character" w:styleId="HTMLKeyboard">
    <w:name w:val="HTML Keyboard"/>
    <w:basedOn w:val="DefaultParagraphFont"/>
    <w:uiPriority w:val="99"/>
    <w:semiHidden/>
    <w:unhideWhenUsed/>
    <w:rsid w:val="00D46741"/>
    <w:rPr>
      <w:rFonts w:ascii="Consolas" w:hAnsi="Consolas"/>
      <w:sz w:val="20"/>
      <w:szCs w:val="20"/>
    </w:rPr>
  </w:style>
  <w:style w:type="character" w:styleId="HTMLSample">
    <w:name w:val="HTML Sample"/>
    <w:basedOn w:val="DefaultParagraphFont"/>
    <w:uiPriority w:val="99"/>
    <w:semiHidden/>
    <w:unhideWhenUsed/>
    <w:rsid w:val="00D46741"/>
    <w:rPr>
      <w:rFonts w:ascii="Consolas" w:hAnsi="Consolas"/>
      <w:sz w:val="24"/>
      <w:szCs w:val="24"/>
    </w:rPr>
  </w:style>
  <w:style w:type="character" w:styleId="HTMLTypewriter">
    <w:name w:val="HTML Typewriter"/>
    <w:basedOn w:val="DefaultParagraphFont"/>
    <w:uiPriority w:val="99"/>
    <w:semiHidden/>
    <w:unhideWhenUsed/>
    <w:rsid w:val="00D46741"/>
    <w:rPr>
      <w:rFonts w:ascii="Consolas" w:hAnsi="Consolas"/>
      <w:sz w:val="20"/>
      <w:szCs w:val="20"/>
    </w:rPr>
  </w:style>
  <w:style w:type="character" w:styleId="HTMLVariable">
    <w:name w:val="HTML Variable"/>
    <w:basedOn w:val="DefaultParagraphFont"/>
    <w:uiPriority w:val="99"/>
    <w:semiHidden/>
    <w:unhideWhenUsed/>
    <w:rsid w:val="00D46741"/>
    <w:rPr>
      <w:i/>
      <w:iCs/>
    </w:rPr>
  </w:style>
  <w:style w:type="paragraph" w:styleId="Index1">
    <w:name w:val="index 1"/>
    <w:basedOn w:val="Normal"/>
    <w:next w:val="Normal"/>
    <w:autoRedefine/>
    <w:uiPriority w:val="99"/>
    <w:semiHidden/>
    <w:unhideWhenUsed/>
    <w:rsid w:val="00D46741"/>
    <w:pPr>
      <w:ind w:left="200" w:hanging="200"/>
    </w:pPr>
  </w:style>
  <w:style w:type="paragraph" w:styleId="Index2">
    <w:name w:val="index 2"/>
    <w:basedOn w:val="Normal"/>
    <w:next w:val="Normal"/>
    <w:autoRedefine/>
    <w:uiPriority w:val="99"/>
    <w:semiHidden/>
    <w:unhideWhenUsed/>
    <w:rsid w:val="00D46741"/>
    <w:pPr>
      <w:ind w:left="400" w:hanging="200"/>
    </w:pPr>
  </w:style>
  <w:style w:type="paragraph" w:styleId="Index3">
    <w:name w:val="index 3"/>
    <w:basedOn w:val="Normal"/>
    <w:next w:val="Normal"/>
    <w:autoRedefine/>
    <w:uiPriority w:val="99"/>
    <w:semiHidden/>
    <w:unhideWhenUsed/>
    <w:rsid w:val="00D46741"/>
    <w:pPr>
      <w:ind w:left="600" w:hanging="200"/>
    </w:pPr>
  </w:style>
  <w:style w:type="paragraph" w:styleId="Index4">
    <w:name w:val="index 4"/>
    <w:basedOn w:val="Normal"/>
    <w:next w:val="Normal"/>
    <w:autoRedefine/>
    <w:uiPriority w:val="99"/>
    <w:semiHidden/>
    <w:unhideWhenUsed/>
    <w:rsid w:val="00D46741"/>
    <w:pPr>
      <w:ind w:left="800" w:hanging="200"/>
    </w:pPr>
  </w:style>
  <w:style w:type="paragraph" w:styleId="Index5">
    <w:name w:val="index 5"/>
    <w:basedOn w:val="Normal"/>
    <w:next w:val="Normal"/>
    <w:autoRedefine/>
    <w:uiPriority w:val="99"/>
    <w:semiHidden/>
    <w:unhideWhenUsed/>
    <w:rsid w:val="00D46741"/>
    <w:pPr>
      <w:ind w:left="1000" w:hanging="200"/>
    </w:pPr>
  </w:style>
  <w:style w:type="paragraph" w:styleId="Index6">
    <w:name w:val="index 6"/>
    <w:basedOn w:val="Normal"/>
    <w:next w:val="Normal"/>
    <w:autoRedefine/>
    <w:uiPriority w:val="99"/>
    <w:semiHidden/>
    <w:unhideWhenUsed/>
    <w:rsid w:val="00D46741"/>
    <w:pPr>
      <w:ind w:left="1200" w:hanging="200"/>
    </w:pPr>
  </w:style>
  <w:style w:type="paragraph" w:styleId="Index7">
    <w:name w:val="index 7"/>
    <w:basedOn w:val="Normal"/>
    <w:next w:val="Normal"/>
    <w:autoRedefine/>
    <w:uiPriority w:val="99"/>
    <w:semiHidden/>
    <w:unhideWhenUsed/>
    <w:rsid w:val="00D46741"/>
    <w:pPr>
      <w:ind w:left="1400" w:hanging="200"/>
    </w:pPr>
  </w:style>
  <w:style w:type="paragraph" w:styleId="Index8">
    <w:name w:val="index 8"/>
    <w:basedOn w:val="Normal"/>
    <w:next w:val="Normal"/>
    <w:autoRedefine/>
    <w:uiPriority w:val="99"/>
    <w:semiHidden/>
    <w:unhideWhenUsed/>
    <w:rsid w:val="00D46741"/>
    <w:pPr>
      <w:ind w:left="1600" w:hanging="200"/>
    </w:pPr>
  </w:style>
  <w:style w:type="paragraph" w:styleId="Index9">
    <w:name w:val="index 9"/>
    <w:basedOn w:val="Normal"/>
    <w:next w:val="Normal"/>
    <w:autoRedefine/>
    <w:uiPriority w:val="99"/>
    <w:semiHidden/>
    <w:unhideWhenUsed/>
    <w:rsid w:val="00D46741"/>
    <w:pPr>
      <w:ind w:left="1800" w:hanging="200"/>
    </w:pPr>
  </w:style>
  <w:style w:type="paragraph" w:styleId="IndexHeading">
    <w:name w:val="index heading"/>
    <w:basedOn w:val="Normal"/>
    <w:next w:val="Index1"/>
    <w:uiPriority w:val="99"/>
    <w:semiHidden/>
    <w:unhideWhenUsed/>
    <w:rsid w:val="00D46741"/>
    <w:rPr>
      <w:rFonts w:asciiTheme="majorHAnsi" w:eastAsiaTheme="majorEastAsia" w:hAnsiTheme="majorHAnsi" w:cstheme="majorBidi"/>
      <w:b/>
      <w:bCs/>
    </w:rPr>
  </w:style>
  <w:style w:type="character" w:styleId="IntenseEmphasis">
    <w:name w:val="Intense Emphasis"/>
    <w:basedOn w:val="DefaultParagraphFont"/>
    <w:uiPriority w:val="99"/>
    <w:rsid w:val="00D46741"/>
    <w:rPr>
      <w:i/>
      <w:iCs/>
      <w:color w:val="4F81BD" w:themeColor="accent1"/>
    </w:rPr>
  </w:style>
  <w:style w:type="paragraph" w:styleId="IntenseQuote">
    <w:name w:val="Intense Quote"/>
    <w:basedOn w:val="Normal"/>
    <w:next w:val="Normal"/>
    <w:link w:val="IntenseQuoteChar"/>
    <w:uiPriority w:val="99"/>
    <w:rsid w:val="00D467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31110F"/>
    <w:rPr>
      <w:rFonts w:ascii="Cambria" w:eastAsia="Times New Roman" w:hAnsi="Cambria" w:cs="Times New Roman"/>
      <w:i/>
      <w:iCs/>
      <w:color w:val="4F81BD" w:themeColor="accent1"/>
      <w:sz w:val="20"/>
      <w:szCs w:val="20"/>
      <w:lang w:val="de-DE"/>
    </w:rPr>
  </w:style>
  <w:style w:type="character" w:styleId="IntenseReference">
    <w:name w:val="Intense Reference"/>
    <w:basedOn w:val="DefaultParagraphFont"/>
    <w:uiPriority w:val="99"/>
    <w:rsid w:val="00D46741"/>
    <w:rPr>
      <w:b/>
      <w:bCs/>
      <w:smallCaps/>
      <w:color w:val="4F81BD" w:themeColor="accent1"/>
      <w:spacing w:val="5"/>
    </w:rPr>
  </w:style>
  <w:style w:type="paragraph" w:styleId="List2">
    <w:name w:val="List 2"/>
    <w:basedOn w:val="Normal"/>
    <w:uiPriority w:val="99"/>
    <w:semiHidden/>
    <w:unhideWhenUsed/>
    <w:rsid w:val="00D46741"/>
    <w:pPr>
      <w:ind w:left="566" w:hanging="283"/>
      <w:contextualSpacing/>
    </w:pPr>
  </w:style>
  <w:style w:type="paragraph" w:styleId="List3">
    <w:name w:val="List 3"/>
    <w:basedOn w:val="Normal"/>
    <w:uiPriority w:val="99"/>
    <w:semiHidden/>
    <w:unhideWhenUsed/>
    <w:rsid w:val="00D46741"/>
    <w:pPr>
      <w:ind w:left="849" w:hanging="283"/>
      <w:contextualSpacing/>
    </w:pPr>
  </w:style>
  <w:style w:type="paragraph" w:styleId="List4">
    <w:name w:val="List 4"/>
    <w:basedOn w:val="Normal"/>
    <w:uiPriority w:val="99"/>
    <w:semiHidden/>
    <w:unhideWhenUsed/>
    <w:rsid w:val="00D46741"/>
    <w:pPr>
      <w:ind w:left="1132" w:hanging="283"/>
      <w:contextualSpacing/>
    </w:pPr>
  </w:style>
  <w:style w:type="paragraph" w:styleId="List5">
    <w:name w:val="List 5"/>
    <w:basedOn w:val="Normal"/>
    <w:uiPriority w:val="99"/>
    <w:semiHidden/>
    <w:unhideWhenUsed/>
    <w:rsid w:val="00D46741"/>
    <w:pPr>
      <w:ind w:left="1415" w:hanging="283"/>
      <w:contextualSpacing/>
    </w:pPr>
  </w:style>
  <w:style w:type="paragraph" w:styleId="ListBullet2">
    <w:name w:val="List Bullet 2"/>
    <w:basedOn w:val="Normal"/>
    <w:uiPriority w:val="99"/>
    <w:semiHidden/>
    <w:unhideWhenUsed/>
    <w:rsid w:val="00D46741"/>
    <w:pPr>
      <w:numPr>
        <w:numId w:val="6"/>
      </w:numPr>
      <w:contextualSpacing/>
    </w:pPr>
  </w:style>
  <w:style w:type="paragraph" w:styleId="ListBullet3">
    <w:name w:val="List Bullet 3"/>
    <w:basedOn w:val="Normal"/>
    <w:uiPriority w:val="99"/>
    <w:semiHidden/>
    <w:unhideWhenUsed/>
    <w:rsid w:val="00D46741"/>
    <w:pPr>
      <w:numPr>
        <w:numId w:val="7"/>
      </w:numPr>
      <w:contextualSpacing/>
    </w:pPr>
  </w:style>
  <w:style w:type="paragraph" w:styleId="ListBullet4">
    <w:name w:val="List Bullet 4"/>
    <w:basedOn w:val="Normal"/>
    <w:uiPriority w:val="99"/>
    <w:semiHidden/>
    <w:unhideWhenUsed/>
    <w:rsid w:val="00D46741"/>
    <w:pPr>
      <w:numPr>
        <w:numId w:val="8"/>
      </w:numPr>
      <w:contextualSpacing/>
    </w:pPr>
  </w:style>
  <w:style w:type="paragraph" w:styleId="ListBullet5">
    <w:name w:val="List Bullet 5"/>
    <w:basedOn w:val="Normal"/>
    <w:uiPriority w:val="99"/>
    <w:semiHidden/>
    <w:unhideWhenUsed/>
    <w:rsid w:val="00D46741"/>
    <w:pPr>
      <w:numPr>
        <w:numId w:val="9"/>
      </w:numPr>
      <w:contextualSpacing/>
    </w:pPr>
  </w:style>
  <w:style w:type="paragraph" w:styleId="ListContinue">
    <w:name w:val="List Continue"/>
    <w:basedOn w:val="Normal"/>
    <w:uiPriority w:val="99"/>
    <w:semiHidden/>
    <w:unhideWhenUsed/>
    <w:rsid w:val="00D46741"/>
    <w:pPr>
      <w:spacing w:after="120"/>
      <w:ind w:left="283"/>
      <w:contextualSpacing/>
    </w:pPr>
  </w:style>
  <w:style w:type="paragraph" w:styleId="ListContinue2">
    <w:name w:val="List Continue 2"/>
    <w:basedOn w:val="Normal"/>
    <w:uiPriority w:val="99"/>
    <w:semiHidden/>
    <w:unhideWhenUsed/>
    <w:rsid w:val="00D46741"/>
    <w:pPr>
      <w:spacing w:after="120"/>
      <w:ind w:left="566"/>
      <w:contextualSpacing/>
    </w:pPr>
  </w:style>
  <w:style w:type="paragraph" w:styleId="ListContinue3">
    <w:name w:val="List Continue 3"/>
    <w:basedOn w:val="Normal"/>
    <w:uiPriority w:val="99"/>
    <w:semiHidden/>
    <w:unhideWhenUsed/>
    <w:rsid w:val="00D46741"/>
    <w:pPr>
      <w:spacing w:after="120"/>
      <w:ind w:left="849"/>
      <w:contextualSpacing/>
    </w:pPr>
  </w:style>
  <w:style w:type="paragraph" w:styleId="ListContinue4">
    <w:name w:val="List Continue 4"/>
    <w:basedOn w:val="Normal"/>
    <w:uiPriority w:val="99"/>
    <w:semiHidden/>
    <w:unhideWhenUsed/>
    <w:rsid w:val="00D46741"/>
    <w:pPr>
      <w:spacing w:after="120"/>
      <w:ind w:left="1132"/>
      <w:contextualSpacing/>
    </w:pPr>
  </w:style>
  <w:style w:type="paragraph" w:styleId="ListContinue5">
    <w:name w:val="List Continue 5"/>
    <w:basedOn w:val="Normal"/>
    <w:uiPriority w:val="99"/>
    <w:semiHidden/>
    <w:unhideWhenUsed/>
    <w:rsid w:val="00D46741"/>
    <w:pPr>
      <w:spacing w:after="120"/>
      <w:ind w:left="1415"/>
      <w:contextualSpacing/>
    </w:pPr>
  </w:style>
  <w:style w:type="paragraph" w:styleId="ListNumber">
    <w:name w:val="List Number"/>
    <w:basedOn w:val="Normal"/>
    <w:uiPriority w:val="99"/>
    <w:semiHidden/>
    <w:unhideWhenUsed/>
    <w:rsid w:val="00D46741"/>
    <w:pPr>
      <w:numPr>
        <w:numId w:val="10"/>
      </w:numPr>
      <w:contextualSpacing/>
    </w:pPr>
  </w:style>
  <w:style w:type="paragraph" w:styleId="ListNumber2">
    <w:name w:val="List Number 2"/>
    <w:basedOn w:val="Normal"/>
    <w:uiPriority w:val="99"/>
    <w:semiHidden/>
    <w:unhideWhenUsed/>
    <w:rsid w:val="00D46741"/>
    <w:pPr>
      <w:numPr>
        <w:numId w:val="11"/>
      </w:numPr>
      <w:contextualSpacing/>
    </w:pPr>
  </w:style>
  <w:style w:type="paragraph" w:styleId="ListNumber3">
    <w:name w:val="List Number 3"/>
    <w:basedOn w:val="Normal"/>
    <w:uiPriority w:val="99"/>
    <w:semiHidden/>
    <w:unhideWhenUsed/>
    <w:rsid w:val="00D46741"/>
    <w:pPr>
      <w:numPr>
        <w:numId w:val="12"/>
      </w:numPr>
      <w:contextualSpacing/>
    </w:pPr>
  </w:style>
  <w:style w:type="paragraph" w:styleId="ListNumber4">
    <w:name w:val="List Number 4"/>
    <w:basedOn w:val="Normal"/>
    <w:uiPriority w:val="99"/>
    <w:semiHidden/>
    <w:unhideWhenUsed/>
    <w:rsid w:val="00D46741"/>
    <w:pPr>
      <w:numPr>
        <w:numId w:val="13"/>
      </w:numPr>
      <w:contextualSpacing/>
    </w:pPr>
  </w:style>
  <w:style w:type="paragraph" w:styleId="ListNumber5">
    <w:name w:val="List Number 5"/>
    <w:basedOn w:val="Normal"/>
    <w:uiPriority w:val="99"/>
    <w:semiHidden/>
    <w:unhideWhenUsed/>
    <w:rsid w:val="00D46741"/>
    <w:pPr>
      <w:numPr>
        <w:numId w:val="14"/>
      </w:numPr>
      <w:contextualSpacing/>
    </w:pPr>
  </w:style>
  <w:style w:type="paragraph" w:styleId="MacroText">
    <w:name w:val="macro"/>
    <w:link w:val="MacroTextChar"/>
    <w:uiPriority w:val="99"/>
    <w:semiHidden/>
    <w:unhideWhenUsed/>
    <w:rsid w:val="00D46741"/>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Times New Roman" w:hAnsi="Consolas" w:cs="Times New Roman"/>
      <w:sz w:val="20"/>
      <w:szCs w:val="20"/>
      <w:lang w:val="de-DE"/>
    </w:rPr>
  </w:style>
  <w:style w:type="character" w:customStyle="1" w:styleId="MacroTextChar">
    <w:name w:val="Macro Text Char"/>
    <w:basedOn w:val="DefaultParagraphFont"/>
    <w:link w:val="MacroText"/>
    <w:uiPriority w:val="99"/>
    <w:semiHidden/>
    <w:rsid w:val="0031110F"/>
    <w:rPr>
      <w:rFonts w:ascii="Consolas" w:eastAsia="Times New Roman" w:hAnsi="Consolas" w:cs="Times New Roman"/>
      <w:sz w:val="20"/>
      <w:szCs w:val="20"/>
      <w:lang w:val="de-DE"/>
    </w:rPr>
  </w:style>
  <w:style w:type="character" w:customStyle="1" w:styleId="Mention1">
    <w:name w:val="Mention1"/>
    <w:basedOn w:val="DefaultParagraphFont"/>
    <w:uiPriority w:val="99"/>
    <w:semiHidden/>
    <w:unhideWhenUsed/>
    <w:rsid w:val="00D46741"/>
    <w:rPr>
      <w:color w:val="2B579A"/>
      <w:shd w:val="clear" w:color="auto" w:fill="E6E6E6"/>
    </w:rPr>
  </w:style>
  <w:style w:type="paragraph" w:styleId="MessageHeader">
    <w:name w:val="Message Header"/>
    <w:basedOn w:val="Normal"/>
    <w:link w:val="MessageHeaderChar"/>
    <w:uiPriority w:val="99"/>
    <w:semiHidden/>
    <w:unhideWhenUsed/>
    <w:rsid w:val="00D467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10F"/>
    <w:rPr>
      <w:rFonts w:asciiTheme="majorHAnsi" w:eastAsiaTheme="majorEastAsia" w:hAnsiTheme="majorHAnsi" w:cstheme="majorBidi"/>
      <w:sz w:val="24"/>
      <w:szCs w:val="24"/>
      <w:shd w:val="pct20" w:color="auto" w:fill="auto"/>
      <w:lang w:val="de-DE"/>
    </w:rPr>
  </w:style>
  <w:style w:type="paragraph" w:styleId="NormalIndent">
    <w:name w:val="Normal Indent"/>
    <w:basedOn w:val="Normal"/>
    <w:uiPriority w:val="99"/>
    <w:semiHidden/>
    <w:unhideWhenUsed/>
    <w:rsid w:val="00D46741"/>
    <w:pPr>
      <w:ind w:left="720"/>
    </w:pPr>
  </w:style>
  <w:style w:type="paragraph" w:styleId="NoteHeading">
    <w:name w:val="Note Heading"/>
    <w:basedOn w:val="Normal"/>
    <w:next w:val="Normal"/>
    <w:link w:val="NoteHeadingChar"/>
    <w:uiPriority w:val="99"/>
    <w:semiHidden/>
    <w:unhideWhenUsed/>
    <w:rsid w:val="00D46741"/>
  </w:style>
  <w:style w:type="character" w:customStyle="1" w:styleId="NoteHeadingChar">
    <w:name w:val="Note Heading Char"/>
    <w:basedOn w:val="DefaultParagraphFont"/>
    <w:link w:val="NoteHeading"/>
    <w:uiPriority w:val="99"/>
    <w:semiHidden/>
    <w:rsid w:val="0031110F"/>
    <w:rPr>
      <w:rFonts w:ascii="Cambria" w:eastAsia="Times New Roman" w:hAnsi="Cambria" w:cs="Times New Roman"/>
      <w:sz w:val="20"/>
      <w:szCs w:val="20"/>
      <w:lang w:val="de-DE"/>
    </w:rPr>
  </w:style>
  <w:style w:type="character" w:styleId="PageNumber">
    <w:name w:val="page number"/>
    <w:basedOn w:val="DefaultParagraphFont"/>
    <w:uiPriority w:val="99"/>
    <w:semiHidden/>
    <w:unhideWhenUsed/>
    <w:rsid w:val="00D46741"/>
  </w:style>
  <w:style w:type="paragraph" w:styleId="PlainText">
    <w:name w:val="Plain Text"/>
    <w:basedOn w:val="Normal"/>
    <w:link w:val="PlainTextChar"/>
    <w:uiPriority w:val="99"/>
    <w:semiHidden/>
    <w:unhideWhenUsed/>
    <w:rsid w:val="00D46741"/>
    <w:rPr>
      <w:rFonts w:ascii="Consolas" w:hAnsi="Consolas"/>
      <w:sz w:val="21"/>
      <w:szCs w:val="21"/>
    </w:rPr>
  </w:style>
  <w:style w:type="character" w:customStyle="1" w:styleId="PlainTextChar">
    <w:name w:val="Plain Text Char"/>
    <w:basedOn w:val="DefaultParagraphFont"/>
    <w:link w:val="PlainText"/>
    <w:uiPriority w:val="99"/>
    <w:semiHidden/>
    <w:rsid w:val="0031110F"/>
    <w:rPr>
      <w:rFonts w:ascii="Consolas" w:eastAsia="Times New Roman" w:hAnsi="Consolas" w:cs="Times New Roman"/>
      <w:sz w:val="21"/>
      <w:szCs w:val="21"/>
      <w:lang w:val="de-DE"/>
    </w:rPr>
  </w:style>
  <w:style w:type="paragraph" w:styleId="Quote">
    <w:name w:val="Quote"/>
    <w:basedOn w:val="Normal"/>
    <w:next w:val="Normal"/>
    <w:link w:val="QuoteChar"/>
    <w:uiPriority w:val="99"/>
    <w:rsid w:val="00D467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31110F"/>
    <w:rPr>
      <w:rFonts w:ascii="Cambria" w:eastAsia="Times New Roman" w:hAnsi="Cambria" w:cs="Times New Roman"/>
      <w:i/>
      <w:iCs/>
      <w:color w:val="404040" w:themeColor="text1" w:themeTint="BF"/>
      <w:sz w:val="20"/>
      <w:szCs w:val="20"/>
      <w:lang w:val="de-DE"/>
    </w:rPr>
  </w:style>
  <w:style w:type="paragraph" w:styleId="Salutation">
    <w:name w:val="Salutation"/>
    <w:basedOn w:val="Normal"/>
    <w:next w:val="Normal"/>
    <w:link w:val="SalutationChar"/>
    <w:uiPriority w:val="99"/>
    <w:semiHidden/>
    <w:unhideWhenUsed/>
    <w:rsid w:val="00D46741"/>
  </w:style>
  <w:style w:type="character" w:customStyle="1" w:styleId="SalutationChar">
    <w:name w:val="Salutation Char"/>
    <w:basedOn w:val="DefaultParagraphFont"/>
    <w:link w:val="Salutation"/>
    <w:uiPriority w:val="99"/>
    <w:semiHidden/>
    <w:rsid w:val="0031110F"/>
    <w:rPr>
      <w:rFonts w:ascii="Cambria" w:eastAsia="Times New Roman" w:hAnsi="Cambria" w:cs="Times New Roman"/>
      <w:sz w:val="20"/>
      <w:szCs w:val="20"/>
      <w:lang w:val="de-DE"/>
    </w:rPr>
  </w:style>
  <w:style w:type="paragraph" w:styleId="Signature">
    <w:name w:val="Signature"/>
    <w:basedOn w:val="Normal"/>
    <w:link w:val="SignatureChar"/>
    <w:uiPriority w:val="99"/>
    <w:semiHidden/>
    <w:unhideWhenUsed/>
    <w:rsid w:val="00D46741"/>
    <w:pPr>
      <w:ind w:left="4252"/>
    </w:pPr>
  </w:style>
  <w:style w:type="character" w:customStyle="1" w:styleId="SignatureChar">
    <w:name w:val="Signature Char"/>
    <w:basedOn w:val="DefaultParagraphFont"/>
    <w:link w:val="Signature"/>
    <w:uiPriority w:val="99"/>
    <w:semiHidden/>
    <w:rsid w:val="0031110F"/>
    <w:rPr>
      <w:rFonts w:ascii="Cambria" w:eastAsia="Times New Roman" w:hAnsi="Cambria" w:cs="Times New Roman"/>
      <w:sz w:val="20"/>
      <w:szCs w:val="20"/>
      <w:lang w:val="de-DE"/>
    </w:rPr>
  </w:style>
  <w:style w:type="paragraph" w:styleId="Subtitle">
    <w:name w:val="Subtitle"/>
    <w:basedOn w:val="Normal"/>
    <w:next w:val="Normal"/>
    <w:link w:val="SubtitleChar"/>
    <w:uiPriority w:val="99"/>
    <w:rsid w:val="00D467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1110F"/>
    <w:rPr>
      <w:rFonts w:eastAsiaTheme="minorEastAsia"/>
      <w:color w:val="5A5A5A" w:themeColor="text1" w:themeTint="A5"/>
      <w:spacing w:val="15"/>
      <w:lang w:val="de-DE"/>
    </w:rPr>
  </w:style>
  <w:style w:type="character" w:styleId="SubtleEmphasis">
    <w:name w:val="Subtle Emphasis"/>
    <w:basedOn w:val="DefaultParagraphFont"/>
    <w:uiPriority w:val="99"/>
    <w:rsid w:val="00D46741"/>
    <w:rPr>
      <w:i/>
      <w:iCs/>
      <w:color w:val="404040" w:themeColor="text1" w:themeTint="BF"/>
    </w:rPr>
  </w:style>
  <w:style w:type="character" w:styleId="SubtleReference">
    <w:name w:val="Subtle Reference"/>
    <w:basedOn w:val="DefaultParagraphFont"/>
    <w:uiPriority w:val="99"/>
    <w:rsid w:val="00D46741"/>
    <w:rPr>
      <w:smallCaps/>
      <w:color w:val="5A5A5A" w:themeColor="text1" w:themeTint="A5"/>
    </w:rPr>
  </w:style>
  <w:style w:type="paragraph" w:styleId="TableofAuthorities">
    <w:name w:val="table of authorities"/>
    <w:basedOn w:val="Normal"/>
    <w:next w:val="Normal"/>
    <w:uiPriority w:val="99"/>
    <w:semiHidden/>
    <w:unhideWhenUsed/>
    <w:rsid w:val="00D46741"/>
    <w:pPr>
      <w:ind w:left="200" w:hanging="200"/>
    </w:pPr>
  </w:style>
  <w:style w:type="paragraph" w:styleId="TableofFigures">
    <w:name w:val="table of figures"/>
    <w:basedOn w:val="Normal"/>
    <w:next w:val="Normal"/>
    <w:uiPriority w:val="99"/>
    <w:semiHidden/>
    <w:unhideWhenUsed/>
    <w:rsid w:val="00D46741"/>
  </w:style>
  <w:style w:type="paragraph" w:styleId="TOAHeading">
    <w:name w:val="toa heading"/>
    <w:basedOn w:val="Normal"/>
    <w:next w:val="Normal"/>
    <w:uiPriority w:val="99"/>
    <w:semiHidden/>
    <w:unhideWhenUsed/>
    <w:rsid w:val="00D467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D46741"/>
    <w:pPr>
      <w:spacing w:after="100"/>
    </w:pPr>
  </w:style>
  <w:style w:type="paragraph" w:styleId="TOC2">
    <w:name w:val="toc 2"/>
    <w:basedOn w:val="Normal"/>
    <w:next w:val="Normal"/>
    <w:autoRedefine/>
    <w:uiPriority w:val="99"/>
    <w:semiHidden/>
    <w:unhideWhenUsed/>
    <w:rsid w:val="00D46741"/>
    <w:pPr>
      <w:spacing w:after="100"/>
      <w:ind w:left="200"/>
    </w:pPr>
  </w:style>
  <w:style w:type="paragraph" w:styleId="TOC3">
    <w:name w:val="toc 3"/>
    <w:basedOn w:val="Normal"/>
    <w:next w:val="Normal"/>
    <w:autoRedefine/>
    <w:uiPriority w:val="99"/>
    <w:semiHidden/>
    <w:unhideWhenUsed/>
    <w:rsid w:val="00D46741"/>
    <w:pPr>
      <w:spacing w:after="100"/>
      <w:ind w:left="400"/>
    </w:pPr>
  </w:style>
  <w:style w:type="paragraph" w:styleId="TOC4">
    <w:name w:val="toc 4"/>
    <w:basedOn w:val="Normal"/>
    <w:next w:val="Normal"/>
    <w:autoRedefine/>
    <w:uiPriority w:val="99"/>
    <w:semiHidden/>
    <w:unhideWhenUsed/>
    <w:rsid w:val="00D46741"/>
    <w:pPr>
      <w:spacing w:after="100"/>
      <w:ind w:left="600"/>
    </w:pPr>
  </w:style>
  <w:style w:type="paragraph" w:styleId="TOC5">
    <w:name w:val="toc 5"/>
    <w:basedOn w:val="Normal"/>
    <w:next w:val="Normal"/>
    <w:autoRedefine/>
    <w:uiPriority w:val="99"/>
    <w:semiHidden/>
    <w:unhideWhenUsed/>
    <w:rsid w:val="00D46741"/>
    <w:pPr>
      <w:spacing w:after="100"/>
      <w:ind w:left="800"/>
    </w:pPr>
  </w:style>
  <w:style w:type="paragraph" w:styleId="TOC6">
    <w:name w:val="toc 6"/>
    <w:basedOn w:val="Normal"/>
    <w:next w:val="Normal"/>
    <w:autoRedefine/>
    <w:uiPriority w:val="99"/>
    <w:semiHidden/>
    <w:unhideWhenUsed/>
    <w:rsid w:val="00D46741"/>
    <w:pPr>
      <w:spacing w:after="100"/>
      <w:ind w:left="1000"/>
    </w:pPr>
  </w:style>
  <w:style w:type="paragraph" w:styleId="TOC7">
    <w:name w:val="toc 7"/>
    <w:basedOn w:val="Normal"/>
    <w:next w:val="Normal"/>
    <w:autoRedefine/>
    <w:uiPriority w:val="99"/>
    <w:semiHidden/>
    <w:unhideWhenUsed/>
    <w:rsid w:val="00D46741"/>
    <w:pPr>
      <w:spacing w:after="100"/>
      <w:ind w:left="1200"/>
    </w:pPr>
  </w:style>
  <w:style w:type="paragraph" w:styleId="TOC8">
    <w:name w:val="toc 8"/>
    <w:basedOn w:val="Normal"/>
    <w:next w:val="Normal"/>
    <w:autoRedefine/>
    <w:uiPriority w:val="99"/>
    <w:semiHidden/>
    <w:unhideWhenUsed/>
    <w:rsid w:val="00D46741"/>
    <w:pPr>
      <w:spacing w:after="100"/>
      <w:ind w:left="1400"/>
    </w:pPr>
  </w:style>
  <w:style w:type="paragraph" w:styleId="TOC9">
    <w:name w:val="toc 9"/>
    <w:basedOn w:val="Normal"/>
    <w:next w:val="Normal"/>
    <w:autoRedefine/>
    <w:uiPriority w:val="99"/>
    <w:semiHidden/>
    <w:unhideWhenUsed/>
    <w:rsid w:val="00D46741"/>
    <w:pPr>
      <w:spacing w:after="100"/>
      <w:ind w:left="1600"/>
    </w:pPr>
  </w:style>
  <w:style w:type="paragraph" w:styleId="TOCHeading">
    <w:name w:val="TOC Heading"/>
    <w:basedOn w:val="Heading1"/>
    <w:next w:val="Normal"/>
    <w:uiPriority w:val="99"/>
    <w:semiHidden/>
    <w:unhideWhenUsed/>
    <w:rsid w:val="00D46741"/>
    <w:pPr>
      <w:keepLines/>
      <w:autoSpaceDE w:val="0"/>
      <w:autoSpaceDN w:val="0"/>
      <w:spacing w:before="240"/>
      <w:outlineLvl w:val="9"/>
    </w:pPr>
    <w:rPr>
      <w:rFonts w:asciiTheme="majorHAnsi" w:eastAsiaTheme="majorEastAsia" w:hAnsiTheme="majorHAnsi" w:cstheme="majorBidi"/>
      <w:b w:val="0"/>
      <w:bCs w:val="0"/>
      <w:color w:val="365F91" w:themeColor="accent1" w:themeShade="BF"/>
      <w:kern w:val="0"/>
    </w:rPr>
  </w:style>
  <w:style w:type="paragraph" w:customStyle="1" w:styleId="Body">
    <w:name w:val="Body"/>
    <w:basedOn w:val="Normal"/>
    <w:rsid w:val="00E27BE2"/>
    <w:pPr>
      <w:widowControl w:val="0"/>
      <w:adjustRightInd w:val="0"/>
      <w:spacing w:line="360" w:lineRule="auto"/>
      <w:ind w:firstLine="340"/>
      <w:jc w:val="both"/>
      <w:textAlignment w:val="baseline"/>
    </w:pPr>
    <w:rPr>
      <w:rFonts w:ascii="Times New Roman" w:eastAsia="BatangChe" w:hAnsi="Times New Roman"/>
      <w:sz w:val="24"/>
      <w:lang w:val="en-US" w:eastAsia="ko-KR"/>
    </w:rPr>
  </w:style>
  <w:style w:type="paragraph" w:customStyle="1" w:styleId="Bullet">
    <w:name w:val="Bullet"/>
    <w:basedOn w:val="Body"/>
    <w:rsid w:val="00786A91"/>
    <w:pPr>
      <w:ind w:left="576" w:hanging="288"/>
    </w:pPr>
  </w:style>
  <w:style w:type="paragraph" w:customStyle="1" w:styleId="SubBullet">
    <w:name w:val="SubBullet"/>
    <w:basedOn w:val="Body"/>
    <w:rsid w:val="00786A91"/>
    <w:pPr>
      <w:ind w:left="1145" w:hanging="283"/>
    </w:pPr>
  </w:style>
  <w:style w:type="paragraph" w:customStyle="1" w:styleId="Enumerated">
    <w:name w:val="Enumerated"/>
    <w:basedOn w:val="Bullet"/>
    <w:rsid w:val="00786A91"/>
  </w:style>
  <w:style w:type="paragraph" w:customStyle="1" w:styleId="FigureTitle">
    <w:name w:val="FigureTitle"/>
    <w:basedOn w:val="Body"/>
    <w:rsid w:val="00786A91"/>
    <w:pPr>
      <w:spacing w:after="120"/>
      <w:jc w:val="center"/>
    </w:pPr>
    <w:rPr>
      <w:i/>
    </w:rPr>
  </w:style>
  <w:style w:type="paragraph" w:customStyle="1" w:styleId="Equation">
    <w:name w:val="Equation"/>
    <w:basedOn w:val="Normal"/>
    <w:rsid w:val="00786A91"/>
    <w:pPr>
      <w:widowControl w:val="0"/>
      <w:tabs>
        <w:tab w:val="left" w:pos="0"/>
        <w:tab w:val="center" w:pos="2268"/>
        <w:tab w:val="right" w:pos="4706"/>
      </w:tabs>
      <w:adjustRightInd w:val="0"/>
      <w:spacing w:before="120" w:after="120" w:line="360" w:lineRule="auto"/>
      <w:jc w:val="both"/>
      <w:textAlignment w:val="baseline"/>
    </w:pPr>
    <w:rPr>
      <w:rFonts w:ascii="Times New Roman" w:eastAsia="BatangChe" w:hAnsi="Times New Roman"/>
      <w:sz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478">
      <w:bodyDiv w:val="1"/>
      <w:marLeft w:val="0"/>
      <w:marRight w:val="0"/>
      <w:marTop w:val="0"/>
      <w:marBottom w:val="0"/>
      <w:divBdr>
        <w:top w:val="none" w:sz="0" w:space="0" w:color="auto"/>
        <w:left w:val="none" w:sz="0" w:space="0" w:color="auto"/>
        <w:bottom w:val="none" w:sz="0" w:space="0" w:color="auto"/>
        <w:right w:val="none" w:sz="0" w:space="0" w:color="auto"/>
      </w:divBdr>
    </w:div>
    <w:div w:id="26878929">
      <w:bodyDiv w:val="1"/>
      <w:marLeft w:val="0"/>
      <w:marRight w:val="0"/>
      <w:marTop w:val="0"/>
      <w:marBottom w:val="0"/>
      <w:divBdr>
        <w:top w:val="none" w:sz="0" w:space="0" w:color="auto"/>
        <w:left w:val="none" w:sz="0" w:space="0" w:color="auto"/>
        <w:bottom w:val="none" w:sz="0" w:space="0" w:color="auto"/>
        <w:right w:val="none" w:sz="0" w:space="0" w:color="auto"/>
      </w:divBdr>
    </w:div>
    <w:div w:id="33504211">
      <w:bodyDiv w:val="1"/>
      <w:marLeft w:val="0"/>
      <w:marRight w:val="0"/>
      <w:marTop w:val="0"/>
      <w:marBottom w:val="0"/>
      <w:divBdr>
        <w:top w:val="none" w:sz="0" w:space="0" w:color="auto"/>
        <w:left w:val="none" w:sz="0" w:space="0" w:color="auto"/>
        <w:bottom w:val="none" w:sz="0" w:space="0" w:color="auto"/>
        <w:right w:val="none" w:sz="0" w:space="0" w:color="auto"/>
      </w:divBdr>
    </w:div>
    <w:div w:id="425996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020">
          <w:marLeft w:val="0"/>
          <w:marRight w:val="0"/>
          <w:marTop w:val="0"/>
          <w:marBottom w:val="0"/>
          <w:divBdr>
            <w:top w:val="none" w:sz="0" w:space="0" w:color="auto"/>
            <w:left w:val="none" w:sz="0" w:space="0" w:color="auto"/>
            <w:bottom w:val="none" w:sz="0" w:space="0" w:color="auto"/>
            <w:right w:val="none" w:sz="0" w:space="0" w:color="auto"/>
          </w:divBdr>
          <w:divsChild>
            <w:div w:id="10730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8639">
      <w:bodyDiv w:val="1"/>
      <w:marLeft w:val="0"/>
      <w:marRight w:val="0"/>
      <w:marTop w:val="0"/>
      <w:marBottom w:val="0"/>
      <w:divBdr>
        <w:top w:val="none" w:sz="0" w:space="0" w:color="auto"/>
        <w:left w:val="none" w:sz="0" w:space="0" w:color="auto"/>
        <w:bottom w:val="none" w:sz="0" w:space="0" w:color="auto"/>
        <w:right w:val="none" w:sz="0" w:space="0" w:color="auto"/>
      </w:divBdr>
    </w:div>
    <w:div w:id="109784910">
      <w:bodyDiv w:val="1"/>
      <w:marLeft w:val="0"/>
      <w:marRight w:val="0"/>
      <w:marTop w:val="0"/>
      <w:marBottom w:val="0"/>
      <w:divBdr>
        <w:top w:val="none" w:sz="0" w:space="0" w:color="auto"/>
        <w:left w:val="none" w:sz="0" w:space="0" w:color="auto"/>
        <w:bottom w:val="none" w:sz="0" w:space="0" w:color="auto"/>
        <w:right w:val="none" w:sz="0" w:space="0" w:color="auto"/>
      </w:divBdr>
    </w:div>
    <w:div w:id="110442896">
      <w:bodyDiv w:val="1"/>
      <w:marLeft w:val="0"/>
      <w:marRight w:val="0"/>
      <w:marTop w:val="0"/>
      <w:marBottom w:val="0"/>
      <w:divBdr>
        <w:top w:val="none" w:sz="0" w:space="0" w:color="auto"/>
        <w:left w:val="none" w:sz="0" w:space="0" w:color="auto"/>
        <w:bottom w:val="none" w:sz="0" w:space="0" w:color="auto"/>
        <w:right w:val="none" w:sz="0" w:space="0" w:color="auto"/>
      </w:divBdr>
    </w:div>
    <w:div w:id="112024760">
      <w:bodyDiv w:val="1"/>
      <w:marLeft w:val="0"/>
      <w:marRight w:val="0"/>
      <w:marTop w:val="0"/>
      <w:marBottom w:val="0"/>
      <w:divBdr>
        <w:top w:val="none" w:sz="0" w:space="0" w:color="auto"/>
        <w:left w:val="none" w:sz="0" w:space="0" w:color="auto"/>
        <w:bottom w:val="none" w:sz="0" w:space="0" w:color="auto"/>
        <w:right w:val="none" w:sz="0" w:space="0" w:color="auto"/>
      </w:divBdr>
    </w:div>
    <w:div w:id="126944595">
      <w:bodyDiv w:val="1"/>
      <w:marLeft w:val="0"/>
      <w:marRight w:val="0"/>
      <w:marTop w:val="0"/>
      <w:marBottom w:val="0"/>
      <w:divBdr>
        <w:top w:val="none" w:sz="0" w:space="0" w:color="auto"/>
        <w:left w:val="none" w:sz="0" w:space="0" w:color="auto"/>
        <w:bottom w:val="none" w:sz="0" w:space="0" w:color="auto"/>
        <w:right w:val="none" w:sz="0" w:space="0" w:color="auto"/>
      </w:divBdr>
    </w:div>
    <w:div w:id="141435874">
      <w:bodyDiv w:val="1"/>
      <w:marLeft w:val="0"/>
      <w:marRight w:val="0"/>
      <w:marTop w:val="0"/>
      <w:marBottom w:val="0"/>
      <w:divBdr>
        <w:top w:val="none" w:sz="0" w:space="0" w:color="auto"/>
        <w:left w:val="none" w:sz="0" w:space="0" w:color="auto"/>
        <w:bottom w:val="none" w:sz="0" w:space="0" w:color="auto"/>
        <w:right w:val="none" w:sz="0" w:space="0" w:color="auto"/>
      </w:divBdr>
    </w:div>
    <w:div w:id="179047294">
      <w:bodyDiv w:val="1"/>
      <w:marLeft w:val="0"/>
      <w:marRight w:val="0"/>
      <w:marTop w:val="0"/>
      <w:marBottom w:val="0"/>
      <w:divBdr>
        <w:top w:val="none" w:sz="0" w:space="0" w:color="auto"/>
        <w:left w:val="none" w:sz="0" w:space="0" w:color="auto"/>
        <w:bottom w:val="none" w:sz="0" w:space="0" w:color="auto"/>
        <w:right w:val="none" w:sz="0" w:space="0" w:color="auto"/>
      </w:divBdr>
    </w:div>
    <w:div w:id="201021498">
      <w:bodyDiv w:val="1"/>
      <w:marLeft w:val="0"/>
      <w:marRight w:val="0"/>
      <w:marTop w:val="0"/>
      <w:marBottom w:val="0"/>
      <w:divBdr>
        <w:top w:val="none" w:sz="0" w:space="0" w:color="auto"/>
        <w:left w:val="none" w:sz="0" w:space="0" w:color="auto"/>
        <w:bottom w:val="none" w:sz="0" w:space="0" w:color="auto"/>
        <w:right w:val="none" w:sz="0" w:space="0" w:color="auto"/>
      </w:divBdr>
    </w:div>
    <w:div w:id="221672911">
      <w:bodyDiv w:val="1"/>
      <w:marLeft w:val="0"/>
      <w:marRight w:val="0"/>
      <w:marTop w:val="0"/>
      <w:marBottom w:val="0"/>
      <w:divBdr>
        <w:top w:val="none" w:sz="0" w:space="0" w:color="auto"/>
        <w:left w:val="none" w:sz="0" w:space="0" w:color="auto"/>
        <w:bottom w:val="none" w:sz="0" w:space="0" w:color="auto"/>
        <w:right w:val="none" w:sz="0" w:space="0" w:color="auto"/>
      </w:divBdr>
    </w:div>
    <w:div w:id="297416836">
      <w:bodyDiv w:val="1"/>
      <w:marLeft w:val="0"/>
      <w:marRight w:val="0"/>
      <w:marTop w:val="0"/>
      <w:marBottom w:val="0"/>
      <w:divBdr>
        <w:top w:val="none" w:sz="0" w:space="0" w:color="auto"/>
        <w:left w:val="none" w:sz="0" w:space="0" w:color="auto"/>
        <w:bottom w:val="none" w:sz="0" w:space="0" w:color="auto"/>
        <w:right w:val="none" w:sz="0" w:space="0" w:color="auto"/>
      </w:divBdr>
    </w:div>
    <w:div w:id="307437730">
      <w:bodyDiv w:val="1"/>
      <w:marLeft w:val="0"/>
      <w:marRight w:val="0"/>
      <w:marTop w:val="0"/>
      <w:marBottom w:val="0"/>
      <w:divBdr>
        <w:top w:val="none" w:sz="0" w:space="0" w:color="auto"/>
        <w:left w:val="none" w:sz="0" w:space="0" w:color="auto"/>
        <w:bottom w:val="none" w:sz="0" w:space="0" w:color="auto"/>
        <w:right w:val="none" w:sz="0" w:space="0" w:color="auto"/>
      </w:divBdr>
    </w:div>
    <w:div w:id="314263783">
      <w:bodyDiv w:val="1"/>
      <w:marLeft w:val="0"/>
      <w:marRight w:val="0"/>
      <w:marTop w:val="0"/>
      <w:marBottom w:val="0"/>
      <w:divBdr>
        <w:top w:val="none" w:sz="0" w:space="0" w:color="auto"/>
        <w:left w:val="none" w:sz="0" w:space="0" w:color="auto"/>
        <w:bottom w:val="none" w:sz="0" w:space="0" w:color="auto"/>
        <w:right w:val="none" w:sz="0" w:space="0" w:color="auto"/>
      </w:divBdr>
    </w:div>
    <w:div w:id="325406384">
      <w:bodyDiv w:val="1"/>
      <w:marLeft w:val="0"/>
      <w:marRight w:val="0"/>
      <w:marTop w:val="0"/>
      <w:marBottom w:val="0"/>
      <w:divBdr>
        <w:top w:val="none" w:sz="0" w:space="0" w:color="auto"/>
        <w:left w:val="none" w:sz="0" w:space="0" w:color="auto"/>
        <w:bottom w:val="none" w:sz="0" w:space="0" w:color="auto"/>
        <w:right w:val="none" w:sz="0" w:space="0" w:color="auto"/>
      </w:divBdr>
    </w:div>
    <w:div w:id="329450733">
      <w:bodyDiv w:val="1"/>
      <w:marLeft w:val="0"/>
      <w:marRight w:val="0"/>
      <w:marTop w:val="0"/>
      <w:marBottom w:val="0"/>
      <w:divBdr>
        <w:top w:val="none" w:sz="0" w:space="0" w:color="auto"/>
        <w:left w:val="none" w:sz="0" w:space="0" w:color="auto"/>
        <w:bottom w:val="none" w:sz="0" w:space="0" w:color="auto"/>
        <w:right w:val="none" w:sz="0" w:space="0" w:color="auto"/>
      </w:divBdr>
    </w:div>
    <w:div w:id="357857363">
      <w:bodyDiv w:val="1"/>
      <w:marLeft w:val="0"/>
      <w:marRight w:val="0"/>
      <w:marTop w:val="0"/>
      <w:marBottom w:val="0"/>
      <w:divBdr>
        <w:top w:val="none" w:sz="0" w:space="0" w:color="auto"/>
        <w:left w:val="none" w:sz="0" w:space="0" w:color="auto"/>
        <w:bottom w:val="none" w:sz="0" w:space="0" w:color="auto"/>
        <w:right w:val="none" w:sz="0" w:space="0" w:color="auto"/>
      </w:divBdr>
    </w:div>
    <w:div w:id="361709197">
      <w:bodyDiv w:val="1"/>
      <w:marLeft w:val="0"/>
      <w:marRight w:val="0"/>
      <w:marTop w:val="0"/>
      <w:marBottom w:val="0"/>
      <w:divBdr>
        <w:top w:val="none" w:sz="0" w:space="0" w:color="auto"/>
        <w:left w:val="none" w:sz="0" w:space="0" w:color="auto"/>
        <w:bottom w:val="none" w:sz="0" w:space="0" w:color="auto"/>
        <w:right w:val="none" w:sz="0" w:space="0" w:color="auto"/>
      </w:divBdr>
    </w:div>
    <w:div w:id="362170950">
      <w:bodyDiv w:val="1"/>
      <w:marLeft w:val="0"/>
      <w:marRight w:val="0"/>
      <w:marTop w:val="0"/>
      <w:marBottom w:val="0"/>
      <w:divBdr>
        <w:top w:val="none" w:sz="0" w:space="0" w:color="auto"/>
        <w:left w:val="none" w:sz="0" w:space="0" w:color="auto"/>
        <w:bottom w:val="none" w:sz="0" w:space="0" w:color="auto"/>
        <w:right w:val="none" w:sz="0" w:space="0" w:color="auto"/>
      </w:divBdr>
    </w:div>
    <w:div w:id="366877608">
      <w:bodyDiv w:val="1"/>
      <w:marLeft w:val="0"/>
      <w:marRight w:val="0"/>
      <w:marTop w:val="0"/>
      <w:marBottom w:val="0"/>
      <w:divBdr>
        <w:top w:val="none" w:sz="0" w:space="0" w:color="auto"/>
        <w:left w:val="none" w:sz="0" w:space="0" w:color="auto"/>
        <w:bottom w:val="none" w:sz="0" w:space="0" w:color="auto"/>
        <w:right w:val="none" w:sz="0" w:space="0" w:color="auto"/>
      </w:divBdr>
    </w:div>
    <w:div w:id="372459091">
      <w:bodyDiv w:val="1"/>
      <w:marLeft w:val="0"/>
      <w:marRight w:val="0"/>
      <w:marTop w:val="0"/>
      <w:marBottom w:val="0"/>
      <w:divBdr>
        <w:top w:val="none" w:sz="0" w:space="0" w:color="auto"/>
        <w:left w:val="none" w:sz="0" w:space="0" w:color="auto"/>
        <w:bottom w:val="none" w:sz="0" w:space="0" w:color="auto"/>
        <w:right w:val="none" w:sz="0" w:space="0" w:color="auto"/>
      </w:divBdr>
    </w:div>
    <w:div w:id="388261657">
      <w:bodyDiv w:val="1"/>
      <w:marLeft w:val="0"/>
      <w:marRight w:val="0"/>
      <w:marTop w:val="0"/>
      <w:marBottom w:val="0"/>
      <w:divBdr>
        <w:top w:val="none" w:sz="0" w:space="0" w:color="auto"/>
        <w:left w:val="none" w:sz="0" w:space="0" w:color="auto"/>
        <w:bottom w:val="none" w:sz="0" w:space="0" w:color="auto"/>
        <w:right w:val="none" w:sz="0" w:space="0" w:color="auto"/>
      </w:divBdr>
    </w:div>
    <w:div w:id="388381276">
      <w:bodyDiv w:val="1"/>
      <w:marLeft w:val="0"/>
      <w:marRight w:val="0"/>
      <w:marTop w:val="0"/>
      <w:marBottom w:val="0"/>
      <w:divBdr>
        <w:top w:val="none" w:sz="0" w:space="0" w:color="auto"/>
        <w:left w:val="none" w:sz="0" w:space="0" w:color="auto"/>
        <w:bottom w:val="none" w:sz="0" w:space="0" w:color="auto"/>
        <w:right w:val="none" w:sz="0" w:space="0" w:color="auto"/>
      </w:divBdr>
    </w:div>
    <w:div w:id="394396758">
      <w:bodyDiv w:val="1"/>
      <w:marLeft w:val="0"/>
      <w:marRight w:val="0"/>
      <w:marTop w:val="0"/>
      <w:marBottom w:val="0"/>
      <w:divBdr>
        <w:top w:val="none" w:sz="0" w:space="0" w:color="auto"/>
        <w:left w:val="none" w:sz="0" w:space="0" w:color="auto"/>
        <w:bottom w:val="none" w:sz="0" w:space="0" w:color="auto"/>
        <w:right w:val="none" w:sz="0" w:space="0" w:color="auto"/>
      </w:divBdr>
    </w:div>
    <w:div w:id="410274452">
      <w:bodyDiv w:val="1"/>
      <w:marLeft w:val="0"/>
      <w:marRight w:val="0"/>
      <w:marTop w:val="0"/>
      <w:marBottom w:val="0"/>
      <w:divBdr>
        <w:top w:val="none" w:sz="0" w:space="0" w:color="auto"/>
        <w:left w:val="none" w:sz="0" w:space="0" w:color="auto"/>
        <w:bottom w:val="none" w:sz="0" w:space="0" w:color="auto"/>
        <w:right w:val="none" w:sz="0" w:space="0" w:color="auto"/>
      </w:divBdr>
    </w:div>
    <w:div w:id="434834672">
      <w:bodyDiv w:val="1"/>
      <w:marLeft w:val="0"/>
      <w:marRight w:val="0"/>
      <w:marTop w:val="0"/>
      <w:marBottom w:val="0"/>
      <w:divBdr>
        <w:top w:val="none" w:sz="0" w:space="0" w:color="auto"/>
        <w:left w:val="none" w:sz="0" w:space="0" w:color="auto"/>
        <w:bottom w:val="none" w:sz="0" w:space="0" w:color="auto"/>
        <w:right w:val="none" w:sz="0" w:space="0" w:color="auto"/>
      </w:divBdr>
    </w:div>
    <w:div w:id="449402612">
      <w:bodyDiv w:val="1"/>
      <w:marLeft w:val="0"/>
      <w:marRight w:val="0"/>
      <w:marTop w:val="0"/>
      <w:marBottom w:val="0"/>
      <w:divBdr>
        <w:top w:val="none" w:sz="0" w:space="0" w:color="auto"/>
        <w:left w:val="none" w:sz="0" w:space="0" w:color="auto"/>
        <w:bottom w:val="none" w:sz="0" w:space="0" w:color="auto"/>
        <w:right w:val="none" w:sz="0" w:space="0" w:color="auto"/>
      </w:divBdr>
    </w:div>
    <w:div w:id="451483725">
      <w:bodyDiv w:val="1"/>
      <w:marLeft w:val="0"/>
      <w:marRight w:val="0"/>
      <w:marTop w:val="0"/>
      <w:marBottom w:val="0"/>
      <w:divBdr>
        <w:top w:val="none" w:sz="0" w:space="0" w:color="auto"/>
        <w:left w:val="none" w:sz="0" w:space="0" w:color="auto"/>
        <w:bottom w:val="none" w:sz="0" w:space="0" w:color="auto"/>
        <w:right w:val="none" w:sz="0" w:space="0" w:color="auto"/>
      </w:divBdr>
    </w:div>
    <w:div w:id="457769377">
      <w:bodyDiv w:val="1"/>
      <w:marLeft w:val="0"/>
      <w:marRight w:val="0"/>
      <w:marTop w:val="0"/>
      <w:marBottom w:val="0"/>
      <w:divBdr>
        <w:top w:val="none" w:sz="0" w:space="0" w:color="auto"/>
        <w:left w:val="none" w:sz="0" w:space="0" w:color="auto"/>
        <w:bottom w:val="none" w:sz="0" w:space="0" w:color="auto"/>
        <w:right w:val="none" w:sz="0" w:space="0" w:color="auto"/>
      </w:divBdr>
    </w:div>
    <w:div w:id="458298965">
      <w:bodyDiv w:val="1"/>
      <w:marLeft w:val="0"/>
      <w:marRight w:val="0"/>
      <w:marTop w:val="0"/>
      <w:marBottom w:val="0"/>
      <w:divBdr>
        <w:top w:val="none" w:sz="0" w:space="0" w:color="auto"/>
        <w:left w:val="none" w:sz="0" w:space="0" w:color="auto"/>
        <w:bottom w:val="none" w:sz="0" w:space="0" w:color="auto"/>
        <w:right w:val="none" w:sz="0" w:space="0" w:color="auto"/>
      </w:divBdr>
    </w:div>
    <w:div w:id="474493073">
      <w:bodyDiv w:val="1"/>
      <w:marLeft w:val="0"/>
      <w:marRight w:val="0"/>
      <w:marTop w:val="0"/>
      <w:marBottom w:val="0"/>
      <w:divBdr>
        <w:top w:val="none" w:sz="0" w:space="0" w:color="auto"/>
        <w:left w:val="none" w:sz="0" w:space="0" w:color="auto"/>
        <w:bottom w:val="none" w:sz="0" w:space="0" w:color="auto"/>
        <w:right w:val="none" w:sz="0" w:space="0" w:color="auto"/>
      </w:divBdr>
    </w:div>
    <w:div w:id="484469638">
      <w:bodyDiv w:val="1"/>
      <w:marLeft w:val="0"/>
      <w:marRight w:val="0"/>
      <w:marTop w:val="0"/>
      <w:marBottom w:val="0"/>
      <w:divBdr>
        <w:top w:val="none" w:sz="0" w:space="0" w:color="auto"/>
        <w:left w:val="none" w:sz="0" w:space="0" w:color="auto"/>
        <w:bottom w:val="none" w:sz="0" w:space="0" w:color="auto"/>
        <w:right w:val="none" w:sz="0" w:space="0" w:color="auto"/>
      </w:divBdr>
    </w:div>
    <w:div w:id="489293033">
      <w:bodyDiv w:val="1"/>
      <w:marLeft w:val="0"/>
      <w:marRight w:val="0"/>
      <w:marTop w:val="0"/>
      <w:marBottom w:val="0"/>
      <w:divBdr>
        <w:top w:val="none" w:sz="0" w:space="0" w:color="auto"/>
        <w:left w:val="none" w:sz="0" w:space="0" w:color="auto"/>
        <w:bottom w:val="none" w:sz="0" w:space="0" w:color="auto"/>
        <w:right w:val="none" w:sz="0" w:space="0" w:color="auto"/>
      </w:divBdr>
    </w:div>
    <w:div w:id="505631414">
      <w:bodyDiv w:val="1"/>
      <w:marLeft w:val="0"/>
      <w:marRight w:val="0"/>
      <w:marTop w:val="0"/>
      <w:marBottom w:val="0"/>
      <w:divBdr>
        <w:top w:val="none" w:sz="0" w:space="0" w:color="auto"/>
        <w:left w:val="none" w:sz="0" w:space="0" w:color="auto"/>
        <w:bottom w:val="none" w:sz="0" w:space="0" w:color="auto"/>
        <w:right w:val="none" w:sz="0" w:space="0" w:color="auto"/>
      </w:divBdr>
    </w:div>
    <w:div w:id="544566711">
      <w:bodyDiv w:val="1"/>
      <w:marLeft w:val="0"/>
      <w:marRight w:val="0"/>
      <w:marTop w:val="0"/>
      <w:marBottom w:val="0"/>
      <w:divBdr>
        <w:top w:val="none" w:sz="0" w:space="0" w:color="auto"/>
        <w:left w:val="none" w:sz="0" w:space="0" w:color="auto"/>
        <w:bottom w:val="none" w:sz="0" w:space="0" w:color="auto"/>
        <w:right w:val="none" w:sz="0" w:space="0" w:color="auto"/>
      </w:divBdr>
    </w:div>
    <w:div w:id="544606465">
      <w:bodyDiv w:val="1"/>
      <w:marLeft w:val="0"/>
      <w:marRight w:val="0"/>
      <w:marTop w:val="0"/>
      <w:marBottom w:val="0"/>
      <w:divBdr>
        <w:top w:val="none" w:sz="0" w:space="0" w:color="auto"/>
        <w:left w:val="none" w:sz="0" w:space="0" w:color="auto"/>
        <w:bottom w:val="none" w:sz="0" w:space="0" w:color="auto"/>
        <w:right w:val="none" w:sz="0" w:space="0" w:color="auto"/>
      </w:divBdr>
    </w:div>
    <w:div w:id="546838607">
      <w:bodyDiv w:val="1"/>
      <w:marLeft w:val="0"/>
      <w:marRight w:val="0"/>
      <w:marTop w:val="0"/>
      <w:marBottom w:val="0"/>
      <w:divBdr>
        <w:top w:val="none" w:sz="0" w:space="0" w:color="auto"/>
        <w:left w:val="none" w:sz="0" w:space="0" w:color="auto"/>
        <w:bottom w:val="none" w:sz="0" w:space="0" w:color="auto"/>
        <w:right w:val="none" w:sz="0" w:space="0" w:color="auto"/>
      </w:divBdr>
    </w:div>
    <w:div w:id="552696675">
      <w:bodyDiv w:val="1"/>
      <w:marLeft w:val="0"/>
      <w:marRight w:val="0"/>
      <w:marTop w:val="0"/>
      <w:marBottom w:val="0"/>
      <w:divBdr>
        <w:top w:val="none" w:sz="0" w:space="0" w:color="auto"/>
        <w:left w:val="none" w:sz="0" w:space="0" w:color="auto"/>
        <w:bottom w:val="none" w:sz="0" w:space="0" w:color="auto"/>
        <w:right w:val="none" w:sz="0" w:space="0" w:color="auto"/>
      </w:divBdr>
    </w:div>
    <w:div w:id="565184259">
      <w:bodyDiv w:val="1"/>
      <w:marLeft w:val="0"/>
      <w:marRight w:val="0"/>
      <w:marTop w:val="0"/>
      <w:marBottom w:val="0"/>
      <w:divBdr>
        <w:top w:val="none" w:sz="0" w:space="0" w:color="auto"/>
        <w:left w:val="none" w:sz="0" w:space="0" w:color="auto"/>
        <w:bottom w:val="none" w:sz="0" w:space="0" w:color="auto"/>
        <w:right w:val="none" w:sz="0" w:space="0" w:color="auto"/>
      </w:divBdr>
    </w:div>
    <w:div w:id="570846621">
      <w:bodyDiv w:val="1"/>
      <w:marLeft w:val="0"/>
      <w:marRight w:val="0"/>
      <w:marTop w:val="0"/>
      <w:marBottom w:val="0"/>
      <w:divBdr>
        <w:top w:val="none" w:sz="0" w:space="0" w:color="auto"/>
        <w:left w:val="none" w:sz="0" w:space="0" w:color="auto"/>
        <w:bottom w:val="none" w:sz="0" w:space="0" w:color="auto"/>
        <w:right w:val="none" w:sz="0" w:space="0" w:color="auto"/>
      </w:divBdr>
    </w:div>
    <w:div w:id="645477869">
      <w:bodyDiv w:val="1"/>
      <w:marLeft w:val="0"/>
      <w:marRight w:val="0"/>
      <w:marTop w:val="0"/>
      <w:marBottom w:val="0"/>
      <w:divBdr>
        <w:top w:val="none" w:sz="0" w:space="0" w:color="auto"/>
        <w:left w:val="none" w:sz="0" w:space="0" w:color="auto"/>
        <w:bottom w:val="none" w:sz="0" w:space="0" w:color="auto"/>
        <w:right w:val="none" w:sz="0" w:space="0" w:color="auto"/>
      </w:divBdr>
    </w:div>
    <w:div w:id="692076457">
      <w:bodyDiv w:val="1"/>
      <w:marLeft w:val="0"/>
      <w:marRight w:val="0"/>
      <w:marTop w:val="0"/>
      <w:marBottom w:val="0"/>
      <w:divBdr>
        <w:top w:val="none" w:sz="0" w:space="0" w:color="auto"/>
        <w:left w:val="none" w:sz="0" w:space="0" w:color="auto"/>
        <w:bottom w:val="none" w:sz="0" w:space="0" w:color="auto"/>
        <w:right w:val="none" w:sz="0" w:space="0" w:color="auto"/>
      </w:divBdr>
    </w:div>
    <w:div w:id="692271977">
      <w:bodyDiv w:val="1"/>
      <w:marLeft w:val="0"/>
      <w:marRight w:val="0"/>
      <w:marTop w:val="0"/>
      <w:marBottom w:val="0"/>
      <w:divBdr>
        <w:top w:val="none" w:sz="0" w:space="0" w:color="auto"/>
        <w:left w:val="none" w:sz="0" w:space="0" w:color="auto"/>
        <w:bottom w:val="none" w:sz="0" w:space="0" w:color="auto"/>
        <w:right w:val="none" w:sz="0" w:space="0" w:color="auto"/>
      </w:divBdr>
    </w:div>
    <w:div w:id="723525096">
      <w:bodyDiv w:val="1"/>
      <w:marLeft w:val="0"/>
      <w:marRight w:val="0"/>
      <w:marTop w:val="0"/>
      <w:marBottom w:val="0"/>
      <w:divBdr>
        <w:top w:val="none" w:sz="0" w:space="0" w:color="auto"/>
        <w:left w:val="none" w:sz="0" w:space="0" w:color="auto"/>
        <w:bottom w:val="none" w:sz="0" w:space="0" w:color="auto"/>
        <w:right w:val="none" w:sz="0" w:space="0" w:color="auto"/>
      </w:divBdr>
    </w:div>
    <w:div w:id="728191011">
      <w:bodyDiv w:val="1"/>
      <w:marLeft w:val="0"/>
      <w:marRight w:val="0"/>
      <w:marTop w:val="0"/>
      <w:marBottom w:val="0"/>
      <w:divBdr>
        <w:top w:val="none" w:sz="0" w:space="0" w:color="auto"/>
        <w:left w:val="none" w:sz="0" w:space="0" w:color="auto"/>
        <w:bottom w:val="none" w:sz="0" w:space="0" w:color="auto"/>
        <w:right w:val="none" w:sz="0" w:space="0" w:color="auto"/>
      </w:divBdr>
    </w:div>
    <w:div w:id="731119665">
      <w:bodyDiv w:val="1"/>
      <w:marLeft w:val="0"/>
      <w:marRight w:val="0"/>
      <w:marTop w:val="0"/>
      <w:marBottom w:val="0"/>
      <w:divBdr>
        <w:top w:val="none" w:sz="0" w:space="0" w:color="auto"/>
        <w:left w:val="none" w:sz="0" w:space="0" w:color="auto"/>
        <w:bottom w:val="none" w:sz="0" w:space="0" w:color="auto"/>
        <w:right w:val="none" w:sz="0" w:space="0" w:color="auto"/>
      </w:divBdr>
    </w:div>
    <w:div w:id="743602415">
      <w:bodyDiv w:val="1"/>
      <w:marLeft w:val="0"/>
      <w:marRight w:val="0"/>
      <w:marTop w:val="0"/>
      <w:marBottom w:val="0"/>
      <w:divBdr>
        <w:top w:val="none" w:sz="0" w:space="0" w:color="auto"/>
        <w:left w:val="none" w:sz="0" w:space="0" w:color="auto"/>
        <w:bottom w:val="none" w:sz="0" w:space="0" w:color="auto"/>
        <w:right w:val="none" w:sz="0" w:space="0" w:color="auto"/>
      </w:divBdr>
    </w:div>
    <w:div w:id="744962040">
      <w:bodyDiv w:val="1"/>
      <w:marLeft w:val="0"/>
      <w:marRight w:val="0"/>
      <w:marTop w:val="0"/>
      <w:marBottom w:val="0"/>
      <w:divBdr>
        <w:top w:val="none" w:sz="0" w:space="0" w:color="auto"/>
        <w:left w:val="none" w:sz="0" w:space="0" w:color="auto"/>
        <w:bottom w:val="none" w:sz="0" w:space="0" w:color="auto"/>
        <w:right w:val="none" w:sz="0" w:space="0" w:color="auto"/>
      </w:divBdr>
    </w:div>
    <w:div w:id="748116545">
      <w:bodyDiv w:val="1"/>
      <w:marLeft w:val="0"/>
      <w:marRight w:val="0"/>
      <w:marTop w:val="0"/>
      <w:marBottom w:val="0"/>
      <w:divBdr>
        <w:top w:val="none" w:sz="0" w:space="0" w:color="auto"/>
        <w:left w:val="none" w:sz="0" w:space="0" w:color="auto"/>
        <w:bottom w:val="none" w:sz="0" w:space="0" w:color="auto"/>
        <w:right w:val="none" w:sz="0" w:space="0" w:color="auto"/>
      </w:divBdr>
    </w:div>
    <w:div w:id="773327483">
      <w:bodyDiv w:val="1"/>
      <w:marLeft w:val="0"/>
      <w:marRight w:val="0"/>
      <w:marTop w:val="0"/>
      <w:marBottom w:val="0"/>
      <w:divBdr>
        <w:top w:val="none" w:sz="0" w:space="0" w:color="auto"/>
        <w:left w:val="none" w:sz="0" w:space="0" w:color="auto"/>
        <w:bottom w:val="none" w:sz="0" w:space="0" w:color="auto"/>
        <w:right w:val="none" w:sz="0" w:space="0" w:color="auto"/>
      </w:divBdr>
    </w:div>
    <w:div w:id="782652406">
      <w:bodyDiv w:val="1"/>
      <w:marLeft w:val="0"/>
      <w:marRight w:val="0"/>
      <w:marTop w:val="0"/>
      <w:marBottom w:val="0"/>
      <w:divBdr>
        <w:top w:val="none" w:sz="0" w:space="0" w:color="auto"/>
        <w:left w:val="none" w:sz="0" w:space="0" w:color="auto"/>
        <w:bottom w:val="none" w:sz="0" w:space="0" w:color="auto"/>
        <w:right w:val="none" w:sz="0" w:space="0" w:color="auto"/>
      </w:divBdr>
    </w:div>
    <w:div w:id="787941557">
      <w:bodyDiv w:val="1"/>
      <w:marLeft w:val="0"/>
      <w:marRight w:val="0"/>
      <w:marTop w:val="0"/>
      <w:marBottom w:val="0"/>
      <w:divBdr>
        <w:top w:val="none" w:sz="0" w:space="0" w:color="auto"/>
        <w:left w:val="none" w:sz="0" w:space="0" w:color="auto"/>
        <w:bottom w:val="none" w:sz="0" w:space="0" w:color="auto"/>
        <w:right w:val="none" w:sz="0" w:space="0" w:color="auto"/>
      </w:divBdr>
    </w:div>
    <w:div w:id="836728969">
      <w:bodyDiv w:val="1"/>
      <w:marLeft w:val="0"/>
      <w:marRight w:val="0"/>
      <w:marTop w:val="0"/>
      <w:marBottom w:val="0"/>
      <w:divBdr>
        <w:top w:val="none" w:sz="0" w:space="0" w:color="auto"/>
        <w:left w:val="none" w:sz="0" w:space="0" w:color="auto"/>
        <w:bottom w:val="none" w:sz="0" w:space="0" w:color="auto"/>
        <w:right w:val="none" w:sz="0" w:space="0" w:color="auto"/>
      </w:divBdr>
    </w:div>
    <w:div w:id="853882873">
      <w:bodyDiv w:val="1"/>
      <w:marLeft w:val="0"/>
      <w:marRight w:val="0"/>
      <w:marTop w:val="0"/>
      <w:marBottom w:val="0"/>
      <w:divBdr>
        <w:top w:val="none" w:sz="0" w:space="0" w:color="auto"/>
        <w:left w:val="none" w:sz="0" w:space="0" w:color="auto"/>
        <w:bottom w:val="none" w:sz="0" w:space="0" w:color="auto"/>
        <w:right w:val="none" w:sz="0" w:space="0" w:color="auto"/>
      </w:divBdr>
    </w:div>
    <w:div w:id="904413292">
      <w:bodyDiv w:val="1"/>
      <w:marLeft w:val="0"/>
      <w:marRight w:val="0"/>
      <w:marTop w:val="0"/>
      <w:marBottom w:val="0"/>
      <w:divBdr>
        <w:top w:val="none" w:sz="0" w:space="0" w:color="auto"/>
        <w:left w:val="none" w:sz="0" w:space="0" w:color="auto"/>
        <w:bottom w:val="none" w:sz="0" w:space="0" w:color="auto"/>
        <w:right w:val="none" w:sz="0" w:space="0" w:color="auto"/>
      </w:divBdr>
    </w:div>
    <w:div w:id="915365192">
      <w:bodyDiv w:val="1"/>
      <w:marLeft w:val="0"/>
      <w:marRight w:val="0"/>
      <w:marTop w:val="0"/>
      <w:marBottom w:val="0"/>
      <w:divBdr>
        <w:top w:val="none" w:sz="0" w:space="0" w:color="auto"/>
        <w:left w:val="none" w:sz="0" w:space="0" w:color="auto"/>
        <w:bottom w:val="none" w:sz="0" w:space="0" w:color="auto"/>
        <w:right w:val="none" w:sz="0" w:space="0" w:color="auto"/>
      </w:divBdr>
    </w:div>
    <w:div w:id="939486557">
      <w:bodyDiv w:val="1"/>
      <w:marLeft w:val="0"/>
      <w:marRight w:val="0"/>
      <w:marTop w:val="0"/>
      <w:marBottom w:val="0"/>
      <w:divBdr>
        <w:top w:val="none" w:sz="0" w:space="0" w:color="auto"/>
        <w:left w:val="none" w:sz="0" w:space="0" w:color="auto"/>
        <w:bottom w:val="none" w:sz="0" w:space="0" w:color="auto"/>
        <w:right w:val="none" w:sz="0" w:space="0" w:color="auto"/>
      </w:divBdr>
    </w:div>
    <w:div w:id="941763121">
      <w:bodyDiv w:val="1"/>
      <w:marLeft w:val="0"/>
      <w:marRight w:val="0"/>
      <w:marTop w:val="0"/>
      <w:marBottom w:val="0"/>
      <w:divBdr>
        <w:top w:val="none" w:sz="0" w:space="0" w:color="auto"/>
        <w:left w:val="none" w:sz="0" w:space="0" w:color="auto"/>
        <w:bottom w:val="none" w:sz="0" w:space="0" w:color="auto"/>
        <w:right w:val="none" w:sz="0" w:space="0" w:color="auto"/>
      </w:divBdr>
    </w:div>
    <w:div w:id="966543979">
      <w:bodyDiv w:val="1"/>
      <w:marLeft w:val="0"/>
      <w:marRight w:val="0"/>
      <w:marTop w:val="0"/>
      <w:marBottom w:val="0"/>
      <w:divBdr>
        <w:top w:val="none" w:sz="0" w:space="0" w:color="auto"/>
        <w:left w:val="none" w:sz="0" w:space="0" w:color="auto"/>
        <w:bottom w:val="none" w:sz="0" w:space="0" w:color="auto"/>
        <w:right w:val="none" w:sz="0" w:space="0" w:color="auto"/>
      </w:divBdr>
    </w:div>
    <w:div w:id="979504442">
      <w:bodyDiv w:val="1"/>
      <w:marLeft w:val="0"/>
      <w:marRight w:val="0"/>
      <w:marTop w:val="0"/>
      <w:marBottom w:val="0"/>
      <w:divBdr>
        <w:top w:val="none" w:sz="0" w:space="0" w:color="auto"/>
        <w:left w:val="none" w:sz="0" w:space="0" w:color="auto"/>
        <w:bottom w:val="none" w:sz="0" w:space="0" w:color="auto"/>
        <w:right w:val="none" w:sz="0" w:space="0" w:color="auto"/>
      </w:divBdr>
    </w:div>
    <w:div w:id="980814706">
      <w:bodyDiv w:val="1"/>
      <w:marLeft w:val="0"/>
      <w:marRight w:val="0"/>
      <w:marTop w:val="0"/>
      <w:marBottom w:val="0"/>
      <w:divBdr>
        <w:top w:val="none" w:sz="0" w:space="0" w:color="auto"/>
        <w:left w:val="none" w:sz="0" w:space="0" w:color="auto"/>
        <w:bottom w:val="none" w:sz="0" w:space="0" w:color="auto"/>
        <w:right w:val="none" w:sz="0" w:space="0" w:color="auto"/>
      </w:divBdr>
    </w:div>
    <w:div w:id="986057016">
      <w:bodyDiv w:val="1"/>
      <w:marLeft w:val="0"/>
      <w:marRight w:val="0"/>
      <w:marTop w:val="0"/>
      <w:marBottom w:val="0"/>
      <w:divBdr>
        <w:top w:val="none" w:sz="0" w:space="0" w:color="auto"/>
        <w:left w:val="none" w:sz="0" w:space="0" w:color="auto"/>
        <w:bottom w:val="none" w:sz="0" w:space="0" w:color="auto"/>
        <w:right w:val="none" w:sz="0" w:space="0" w:color="auto"/>
      </w:divBdr>
    </w:div>
    <w:div w:id="1017582632">
      <w:bodyDiv w:val="1"/>
      <w:marLeft w:val="0"/>
      <w:marRight w:val="0"/>
      <w:marTop w:val="0"/>
      <w:marBottom w:val="0"/>
      <w:divBdr>
        <w:top w:val="none" w:sz="0" w:space="0" w:color="auto"/>
        <w:left w:val="none" w:sz="0" w:space="0" w:color="auto"/>
        <w:bottom w:val="none" w:sz="0" w:space="0" w:color="auto"/>
        <w:right w:val="none" w:sz="0" w:space="0" w:color="auto"/>
      </w:divBdr>
    </w:div>
    <w:div w:id="1035233786">
      <w:bodyDiv w:val="1"/>
      <w:marLeft w:val="0"/>
      <w:marRight w:val="0"/>
      <w:marTop w:val="0"/>
      <w:marBottom w:val="0"/>
      <w:divBdr>
        <w:top w:val="none" w:sz="0" w:space="0" w:color="auto"/>
        <w:left w:val="none" w:sz="0" w:space="0" w:color="auto"/>
        <w:bottom w:val="none" w:sz="0" w:space="0" w:color="auto"/>
        <w:right w:val="none" w:sz="0" w:space="0" w:color="auto"/>
      </w:divBdr>
    </w:div>
    <w:div w:id="1039168210">
      <w:bodyDiv w:val="1"/>
      <w:marLeft w:val="0"/>
      <w:marRight w:val="0"/>
      <w:marTop w:val="0"/>
      <w:marBottom w:val="0"/>
      <w:divBdr>
        <w:top w:val="none" w:sz="0" w:space="0" w:color="auto"/>
        <w:left w:val="none" w:sz="0" w:space="0" w:color="auto"/>
        <w:bottom w:val="none" w:sz="0" w:space="0" w:color="auto"/>
        <w:right w:val="none" w:sz="0" w:space="0" w:color="auto"/>
      </w:divBdr>
    </w:div>
    <w:div w:id="1042169133">
      <w:bodyDiv w:val="1"/>
      <w:marLeft w:val="0"/>
      <w:marRight w:val="0"/>
      <w:marTop w:val="0"/>
      <w:marBottom w:val="0"/>
      <w:divBdr>
        <w:top w:val="none" w:sz="0" w:space="0" w:color="auto"/>
        <w:left w:val="none" w:sz="0" w:space="0" w:color="auto"/>
        <w:bottom w:val="none" w:sz="0" w:space="0" w:color="auto"/>
        <w:right w:val="none" w:sz="0" w:space="0" w:color="auto"/>
      </w:divBdr>
    </w:div>
    <w:div w:id="1044252215">
      <w:bodyDiv w:val="1"/>
      <w:marLeft w:val="0"/>
      <w:marRight w:val="0"/>
      <w:marTop w:val="0"/>
      <w:marBottom w:val="0"/>
      <w:divBdr>
        <w:top w:val="none" w:sz="0" w:space="0" w:color="auto"/>
        <w:left w:val="none" w:sz="0" w:space="0" w:color="auto"/>
        <w:bottom w:val="none" w:sz="0" w:space="0" w:color="auto"/>
        <w:right w:val="none" w:sz="0" w:space="0" w:color="auto"/>
      </w:divBdr>
    </w:div>
    <w:div w:id="1050692366">
      <w:bodyDiv w:val="1"/>
      <w:marLeft w:val="0"/>
      <w:marRight w:val="0"/>
      <w:marTop w:val="0"/>
      <w:marBottom w:val="0"/>
      <w:divBdr>
        <w:top w:val="none" w:sz="0" w:space="0" w:color="auto"/>
        <w:left w:val="none" w:sz="0" w:space="0" w:color="auto"/>
        <w:bottom w:val="none" w:sz="0" w:space="0" w:color="auto"/>
        <w:right w:val="none" w:sz="0" w:space="0" w:color="auto"/>
      </w:divBdr>
    </w:div>
    <w:div w:id="1064790576">
      <w:bodyDiv w:val="1"/>
      <w:marLeft w:val="0"/>
      <w:marRight w:val="0"/>
      <w:marTop w:val="0"/>
      <w:marBottom w:val="0"/>
      <w:divBdr>
        <w:top w:val="none" w:sz="0" w:space="0" w:color="auto"/>
        <w:left w:val="none" w:sz="0" w:space="0" w:color="auto"/>
        <w:bottom w:val="none" w:sz="0" w:space="0" w:color="auto"/>
        <w:right w:val="none" w:sz="0" w:space="0" w:color="auto"/>
      </w:divBdr>
    </w:div>
    <w:div w:id="1105231732">
      <w:bodyDiv w:val="1"/>
      <w:marLeft w:val="0"/>
      <w:marRight w:val="0"/>
      <w:marTop w:val="0"/>
      <w:marBottom w:val="0"/>
      <w:divBdr>
        <w:top w:val="none" w:sz="0" w:space="0" w:color="auto"/>
        <w:left w:val="none" w:sz="0" w:space="0" w:color="auto"/>
        <w:bottom w:val="none" w:sz="0" w:space="0" w:color="auto"/>
        <w:right w:val="none" w:sz="0" w:space="0" w:color="auto"/>
      </w:divBdr>
    </w:div>
    <w:div w:id="1121612525">
      <w:bodyDiv w:val="1"/>
      <w:marLeft w:val="0"/>
      <w:marRight w:val="0"/>
      <w:marTop w:val="0"/>
      <w:marBottom w:val="0"/>
      <w:divBdr>
        <w:top w:val="none" w:sz="0" w:space="0" w:color="auto"/>
        <w:left w:val="none" w:sz="0" w:space="0" w:color="auto"/>
        <w:bottom w:val="none" w:sz="0" w:space="0" w:color="auto"/>
        <w:right w:val="none" w:sz="0" w:space="0" w:color="auto"/>
      </w:divBdr>
    </w:div>
    <w:div w:id="1127242405">
      <w:bodyDiv w:val="1"/>
      <w:marLeft w:val="0"/>
      <w:marRight w:val="0"/>
      <w:marTop w:val="0"/>
      <w:marBottom w:val="0"/>
      <w:divBdr>
        <w:top w:val="none" w:sz="0" w:space="0" w:color="auto"/>
        <w:left w:val="none" w:sz="0" w:space="0" w:color="auto"/>
        <w:bottom w:val="none" w:sz="0" w:space="0" w:color="auto"/>
        <w:right w:val="none" w:sz="0" w:space="0" w:color="auto"/>
      </w:divBdr>
    </w:div>
    <w:div w:id="1130438594">
      <w:bodyDiv w:val="1"/>
      <w:marLeft w:val="0"/>
      <w:marRight w:val="0"/>
      <w:marTop w:val="0"/>
      <w:marBottom w:val="0"/>
      <w:divBdr>
        <w:top w:val="none" w:sz="0" w:space="0" w:color="auto"/>
        <w:left w:val="none" w:sz="0" w:space="0" w:color="auto"/>
        <w:bottom w:val="none" w:sz="0" w:space="0" w:color="auto"/>
        <w:right w:val="none" w:sz="0" w:space="0" w:color="auto"/>
      </w:divBdr>
    </w:div>
    <w:div w:id="1136801825">
      <w:bodyDiv w:val="1"/>
      <w:marLeft w:val="0"/>
      <w:marRight w:val="0"/>
      <w:marTop w:val="0"/>
      <w:marBottom w:val="0"/>
      <w:divBdr>
        <w:top w:val="none" w:sz="0" w:space="0" w:color="auto"/>
        <w:left w:val="none" w:sz="0" w:space="0" w:color="auto"/>
        <w:bottom w:val="none" w:sz="0" w:space="0" w:color="auto"/>
        <w:right w:val="none" w:sz="0" w:space="0" w:color="auto"/>
      </w:divBdr>
    </w:div>
    <w:div w:id="1138179942">
      <w:bodyDiv w:val="1"/>
      <w:marLeft w:val="0"/>
      <w:marRight w:val="0"/>
      <w:marTop w:val="0"/>
      <w:marBottom w:val="0"/>
      <w:divBdr>
        <w:top w:val="none" w:sz="0" w:space="0" w:color="auto"/>
        <w:left w:val="none" w:sz="0" w:space="0" w:color="auto"/>
        <w:bottom w:val="none" w:sz="0" w:space="0" w:color="auto"/>
        <w:right w:val="none" w:sz="0" w:space="0" w:color="auto"/>
      </w:divBdr>
    </w:div>
    <w:div w:id="1146817938">
      <w:bodyDiv w:val="1"/>
      <w:marLeft w:val="0"/>
      <w:marRight w:val="0"/>
      <w:marTop w:val="0"/>
      <w:marBottom w:val="0"/>
      <w:divBdr>
        <w:top w:val="none" w:sz="0" w:space="0" w:color="auto"/>
        <w:left w:val="none" w:sz="0" w:space="0" w:color="auto"/>
        <w:bottom w:val="none" w:sz="0" w:space="0" w:color="auto"/>
        <w:right w:val="none" w:sz="0" w:space="0" w:color="auto"/>
      </w:divBdr>
    </w:div>
    <w:div w:id="1182821052">
      <w:bodyDiv w:val="1"/>
      <w:marLeft w:val="0"/>
      <w:marRight w:val="0"/>
      <w:marTop w:val="0"/>
      <w:marBottom w:val="0"/>
      <w:divBdr>
        <w:top w:val="none" w:sz="0" w:space="0" w:color="auto"/>
        <w:left w:val="none" w:sz="0" w:space="0" w:color="auto"/>
        <w:bottom w:val="none" w:sz="0" w:space="0" w:color="auto"/>
        <w:right w:val="none" w:sz="0" w:space="0" w:color="auto"/>
      </w:divBdr>
    </w:div>
    <w:div w:id="1198078226">
      <w:bodyDiv w:val="1"/>
      <w:marLeft w:val="0"/>
      <w:marRight w:val="0"/>
      <w:marTop w:val="0"/>
      <w:marBottom w:val="0"/>
      <w:divBdr>
        <w:top w:val="none" w:sz="0" w:space="0" w:color="auto"/>
        <w:left w:val="none" w:sz="0" w:space="0" w:color="auto"/>
        <w:bottom w:val="none" w:sz="0" w:space="0" w:color="auto"/>
        <w:right w:val="none" w:sz="0" w:space="0" w:color="auto"/>
      </w:divBdr>
    </w:div>
    <w:div w:id="1200585370">
      <w:bodyDiv w:val="1"/>
      <w:marLeft w:val="0"/>
      <w:marRight w:val="0"/>
      <w:marTop w:val="0"/>
      <w:marBottom w:val="0"/>
      <w:divBdr>
        <w:top w:val="none" w:sz="0" w:space="0" w:color="auto"/>
        <w:left w:val="none" w:sz="0" w:space="0" w:color="auto"/>
        <w:bottom w:val="none" w:sz="0" w:space="0" w:color="auto"/>
        <w:right w:val="none" w:sz="0" w:space="0" w:color="auto"/>
      </w:divBdr>
    </w:div>
    <w:div w:id="1207108160">
      <w:bodyDiv w:val="1"/>
      <w:marLeft w:val="0"/>
      <w:marRight w:val="0"/>
      <w:marTop w:val="0"/>
      <w:marBottom w:val="0"/>
      <w:divBdr>
        <w:top w:val="none" w:sz="0" w:space="0" w:color="auto"/>
        <w:left w:val="none" w:sz="0" w:space="0" w:color="auto"/>
        <w:bottom w:val="none" w:sz="0" w:space="0" w:color="auto"/>
        <w:right w:val="none" w:sz="0" w:space="0" w:color="auto"/>
      </w:divBdr>
    </w:div>
    <w:div w:id="1229848805">
      <w:bodyDiv w:val="1"/>
      <w:marLeft w:val="0"/>
      <w:marRight w:val="0"/>
      <w:marTop w:val="0"/>
      <w:marBottom w:val="0"/>
      <w:divBdr>
        <w:top w:val="none" w:sz="0" w:space="0" w:color="auto"/>
        <w:left w:val="none" w:sz="0" w:space="0" w:color="auto"/>
        <w:bottom w:val="none" w:sz="0" w:space="0" w:color="auto"/>
        <w:right w:val="none" w:sz="0" w:space="0" w:color="auto"/>
      </w:divBdr>
    </w:div>
    <w:div w:id="1254240426">
      <w:bodyDiv w:val="1"/>
      <w:marLeft w:val="0"/>
      <w:marRight w:val="0"/>
      <w:marTop w:val="0"/>
      <w:marBottom w:val="0"/>
      <w:divBdr>
        <w:top w:val="none" w:sz="0" w:space="0" w:color="auto"/>
        <w:left w:val="none" w:sz="0" w:space="0" w:color="auto"/>
        <w:bottom w:val="none" w:sz="0" w:space="0" w:color="auto"/>
        <w:right w:val="none" w:sz="0" w:space="0" w:color="auto"/>
      </w:divBdr>
    </w:div>
    <w:div w:id="1341470687">
      <w:bodyDiv w:val="1"/>
      <w:marLeft w:val="0"/>
      <w:marRight w:val="0"/>
      <w:marTop w:val="0"/>
      <w:marBottom w:val="0"/>
      <w:divBdr>
        <w:top w:val="none" w:sz="0" w:space="0" w:color="auto"/>
        <w:left w:val="none" w:sz="0" w:space="0" w:color="auto"/>
        <w:bottom w:val="none" w:sz="0" w:space="0" w:color="auto"/>
        <w:right w:val="none" w:sz="0" w:space="0" w:color="auto"/>
      </w:divBdr>
    </w:div>
    <w:div w:id="1379816544">
      <w:bodyDiv w:val="1"/>
      <w:marLeft w:val="0"/>
      <w:marRight w:val="0"/>
      <w:marTop w:val="0"/>
      <w:marBottom w:val="0"/>
      <w:divBdr>
        <w:top w:val="none" w:sz="0" w:space="0" w:color="auto"/>
        <w:left w:val="none" w:sz="0" w:space="0" w:color="auto"/>
        <w:bottom w:val="none" w:sz="0" w:space="0" w:color="auto"/>
        <w:right w:val="none" w:sz="0" w:space="0" w:color="auto"/>
      </w:divBdr>
    </w:div>
    <w:div w:id="1408765391">
      <w:bodyDiv w:val="1"/>
      <w:marLeft w:val="0"/>
      <w:marRight w:val="0"/>
      <w:marTop w:val="0"/>
      <w:marBottom w:val="0"/>
      <w:divBdr>
        <w:top w:val="none" w:sz="0" w:space="0" w:color="auto"/>
        <w:left w:val="none" w:sz="0" w:space="0" w:color="auto"/>
        <w:bottom w:val="none" w:sz="0" w:space="0" w:color="auto"/>
        <w:right w:val="none" w:sz="0" w:space="0" w:color="auto"/>
      </w:divBdr>
    </w:div>
    <w:div w:id="1433740508">
      <w:bodyDiv w:val="1"/>
      <w:marLeft w:val="0"/>
      <w:marRight w:val="0"/>
      <w:marTop w:val="0"/>
      <w:marBottom w:val="0"/>
      <w:divBdr>
        <w:top w:val="none" w:sz="0" w:space="0" w:color="auto"/>
        <w:left w:val="none" w:sz="0" w:space="0" w:color="auto"/>
        <w:bottom w:val="none" w:sz="0" w:space="0" w:color="auto"/>
        <w:right w:val="none" w:sz="0" w:space="0" w:color="auto"/>
      </w:divBdr>
    </w:div>
    <w:div w:id="1436249303">
      <w:bodyDiv w:val="1"/>
      <w:marLeft w:val="0"/>
      <w:marRight w:val="0"/>
      <w:marTop w:val="0"/>
      <w:marBottom w:val="0"/>
      <w:divBdr>
        <w:top w:val="none" w:sz="0" w:space="0" w:color="auto"/>
        <w:left w:val="none" w:sz="0" w:space="0" w:color="auto"/>
        <w:bottom w:val="none" w:sz="0" w:space="0" w:color="auto"/>
        <w:right w:val="none" w:sz="0" w:space="0" w:color="auto"/>
      </w:divBdr>
    </w:div>
    <w:div w:id="1446271527">
      <w:bodyDiv w:val="1"/>
      <w:marLeft w:val="0"/>
      <w:marRight w:val="0"/>
      <w:marTop w:val="0"/>
      <w:marBottom w:val="0"/>
      <w:divBdr>
        <w:top w:val="none" w:sz="0" w:space="0" w:color="auto"/>
        <w:left w:val="none" w:sz="0" w:space="0" w:color="auto"/>
        <w:bottom w:val="none" w:sz="0" w:space="0" w:color="auto"/>
        <w:right w:val="none" w:sz="0" w:space="0" w:color="auto"/>
      </w:divBdr>
    </w:div>
    <w:div w:id="1451322207">
      <w:bodyDiv w:val="1"/>
      <w:marLeft w:val="0"/>
      <w:marRight w:val="0"/>
      <w:marTop w:val="0"/>
      <w:marBottom w:val="0"/>
      <w:divBdr>
        <w:top w:val="none" w:sz="0" w:space="0" w:color="auto"/>
        <w:left w:val="none" w:sz="0" w:space="0" w:color="auto"/>
        <w:bottom w:val="none" w:sz="0" w:space="0" w:color="auto"/>
        <w:right w:val="none" w:sz="0" w:space="0" w:color="auto"/>
      </w:divBdr>
    </w:div>
    <w:div w:id="1451782395">
      <w:bodyDiv w:val="1"/>
      <w:marLeft w:val="0"/>
      <w:marRight w:val="0"/>
      <w:marTop w:val="0"/>
      <w:marBottom w:val="0"/>
      <w:divBdr>
        <w:top w:val="none" w:sz="0" w:space="0" w:color="auto"/>
        <w:left w:val="none" w:sz="0" w:space="0" w:color="auto"/>
        <w:bottom w:val="none" w:sz="0" w:space="0" w:color="auto"/>
        <w:right w:val="none" w:sz="0" w:space="0" w:color="auto"/>
      </w:divBdr>
    </w:div>
    <w:div w:id="1462966179">
      <w:bodyDiv w:val="1"/>
      <w:marLeft w:val="0"/>
      <w:marRight w:val="0"/>
      <w:marTop w:val="0"/>
      <w:marBottom w:val="0"/>
      <w:divBdr>
        <w:top w:val="none" w:sz="0" w:space="0" w:color="auto"/>
        <w:left w:val="none" w:sz="0" w:space="0" w:color="auto"/>
        <w:bottom w:val="none" w:sz="0" w:space="0" w:color="auto"/>
        <w:right w:val="none" w:sz="0" w:space="0" w:color="auto"/>
      </w:divBdr>
    </w:div>
    <w:div w:id="1469087285">
      <w:bodyDiv w:val="1"/>
      <w:marLeft w:val="0"/>
      <w:marRight w:val="0"/>
      <w:marTop w:val="0"/>
      <w:marBottom w:val="0"/>
      <w:divBdr>
        <w:top w:val="none" w:sz="0" w:space="0" w:color="auto"/>
        <w:left w:val="none" w:sz="0" w:space="0" w:color="auto"/>
        <w:bottom w:val="none" w:sz="0" w:space="0" w:color="auto"/>
        <w:right w:val="none" w:sz="0" w:space="0" w:color="auto"/>
      </w:divBdr>
    </w:div>
    <w:div w:id="1475220326">
      <w:bodyDiv w:val="1"/>
      <w:marLeft w:val="0"/>
      <w:marRight w:val="0"/>
      <w:marTop w:val="0"/>
      <w:marBottom w:val="0"/>
      <w:divBdr>
        <w:top w:val="none" w:sz="0" w:space="0" w:color="auto"/>
        <w:left w:val="none" w:sz="0" w:space="0" w:color="auto"/>
        <w:bottom w:val="none" w:sz="0" w:space="0" w:color="auto"/>
        <w:right w:val="none" w:sz="0" w:space="0" w:color="auto"/>
      </w:divBdr>
    </w:div>
    <w:div w:id="1485509136">
      <w:bodyDiv w:val="1"/>
      <w:marLeft w:val="0"/>
      <w:marRight w:val="0"/>
      <w:marTop w:val="0"/>
      <w:marBottom w:val="0"/>
      <w:divBdr>
        <w:top w:val="none" w:sz="0" w:space="0" w:color="auto"/>
        <w:left w:val="none" w:sz="0" w:space="0" w:color="auto"/>
        <w:bottom w:val="none" w:sz="0" w:space="0" w:color="auto"/>
        <w:right w:val="none" w:sz="0" w:space="0" w:color="auto"/>
      </w:divBdr>
    </w:div>
    <w:div w:id="1491868188">
      <w:bodyDiv w:val="1"/>
      <w:marLeft w:val="0"/>
      <w:marRight w:val="0"/>
      <w:marTop w:val="0"/>
      <w:marBottom w:val="0"/>
      <w:divBdr>
        <w:top w:val="none" w:sz="0" w:space="0" w:color="auto"/>
        <w:left w:val="none" w:sz="0" w:space="0" w:color="auto"/>
        <w:bottom w:val="none" w:sz="0" w:space="0" w:color="auto"/>
        <w:right w:val="none" w:sz="0" w:space="0" w:color="auto"/>
      </w:divBdr>
    </w:div>
    <w:div w:id="1498765744">
      <w:bodyDiv w:val="1"/>
      <w:marLeft w:val="0"/>
      <w:marRight w:val="0"/>
      <w:marTop w:val="0"/>
      <w:marBottom w:val="0"/>
      <w:divBdr>
        <w:top w:val="none" w:sz="0" w:space="0" w:color="auto"/>
        <w:left w:val="none" w:sz="0" w:space="0" w:color="auto"/>
        <w:bottom w:val="none" w:sz="0" w:space="0" w:color="auto"/>
        <w:right w:val="none" w:sz="0" w:space="0" w:color="auto"/>
      </w:divBdr>
    </w:div>
    <w:div w:id="1505583627">
      <w:bodyDiv w:val="1"/>
      <w:marLeft w:val="0"/>
      <w:marRight w:val="0"/>
      <w:marTop w:val="0"/>
      <w:marBottom w:val="0"/>
      <w:divBdr>
        <w:top w:val="none" w:sz="0" w:space="0" w:color="auto"/>
        <w:left w:val="none" w:sz="0" w:space="0" w:color="auto"/>
        <w:bottom w:val="none" w:sz="0" w:space="0" w:color="auto"/>
        <w:right w:val="none" w:sz="0" w:space="0" w:color="auto"/>
      </w:divBdr>
    </w:div>
    <w:div w:id="1543052333">
      <w:bodyDiv w:val="1"/>
      <w:marLeft w:val="0"/>
      <w:marRight w:val="0"/>
      <w:marTop w:val="0"/>
      <w:marBottom w:val="0"/>
      <w:divBdr>
        <w:top w:val="none" w:sz="0" w:space="0" w:color="auto"/>
        <w:left w:val="none" w:sz="0" w:space="0" w:color="auto"/>
        <w:bottom w:val="none" w:sz="0" w:space="0" w:color="auto"/>
        <w:right w:val="none" w:sz="0" w:space="0" w:color="auto"/>
      </w:divBdr>
    </w:div>
    <w:div w:id="1554660283">
      <w:bodyDiv w:val="1"/>
      <w:marLeft w:val="0"/>
      <w:marRight w:val="0"/>
      <w:marTop w:val="0"/>
      <w:marBottom w:val="0"/>
      <w:divBdr>
        <w:top w:val="none" w:sz="0" w:space="0" w:color="auto"/>
        <w:left w:val="none" w:sz="0" w:space="0" w:color="auto"/>
        <w:bottom w:val="none" w:sz="0" w:space="0" w:color="auto"/>
        <w:right w:val="none" w:sz="0" w:space="0" w:color="auto"/>
      </w:divBdr>
    </w:div>
    <w:div w:id="1559318239">
      <w:bodyDiv w:val="1"/>
      <w:marLeft w:val="0"/>
      <w:marRight w:val="0"/>
      <w:marTop w:val="0"/>
      <w:marBottom w:val="0"/>
      <w:divBdr>
        <w:top w:val="none" w:sz="0" w:space="0" w:color="auto"/>
        <w:left w:val="none" w:sz="0" w:space="0" w:color="auto"/>
        <w:bottom w:val="none" w:sz="0" w:space="0" w:color="auto"/>
        <w:right w:val="none" w:sz="0" w:space="0" w:color="auto"/>
      </w:divBdr>
    </w:div>
    <w:div w:id="1582831441">
      <w:bodyDiv w:val="1"/>
      <w:marLeft w:val="0"/>
      <w:marRight w:val="0"/>
      <w:marTop w:val="0"/>
      <w:marBottom w:val="0"/>
      <w:divBdr>
        <w:top w:val="none" w:sz="0" w:space="0" w:color="auto"/>
        <w:left w:val="none" w:sz="0" w:space="0" w:color="auto"/>
        <w:bottom w:val="none" w:sz="0" w:space="0" w:color="auto"/>
        <w:right w:val="none" w:sz="0" w:space="0" w:color="auto"/>
      </w:divBdr>
    </w:div>
    <w:div w:id="1598253450">
      <w:bodyDiv w:val="1"/>
      <w:marLeft w:val="0"/>
      <w:marRight w:val="0"/>
      <w:marTop w:val="0"/>
      <w:marBottom w:val="0"/>
      <w:divBdr>
        <w:top w:val="none" w:sz="0" w:space="0" w:color="auto"/>
        <w:left w:val="none" w:sz="0" w:space="0" w:color="auto"/>
        <w:bottom w:val="none" w:sz="0" w:space="0" w:color="auto"/>
        <w:right w:val="none" w:sz="0" w:space="0" w:color="auto"/>
      </w:divBdr>
    </w:div>
    <w:div w:id="1616982639">
      <w:bodyDiv w:val="1"/>
      <w:marLeft w:val="0"/>
      <w:marRight w:val="0"/>
      <w:marTop w:val="0"/>
      <w:marBottom w:val="0"/>
      <w:divBdr>
        <w:top w:val="none" w:sz="0" w:space="0" w:color="auto"/>
        <w:left w:val="none" w:sz="0" w:space="0" w:color="auto"/>
        <w:bottom w:val="none" w:sz="0" w:space="0" w:color="auto"/>
        <w:right w:val="none" w:sz="0" w:space="0" w:color="auto"/>
      </w:divBdr>
    </w:div>
    <w:div w:id="1626039458">
      <w:bodyDiv w:val="1"/>
      <w:marLeft w:val="0"/>
      <w:marRight w:val="0"/>
      <w:marTop w:val="0"/>
      <w:marBottom w:val="0"/>
      <w:divBdr>
        <w:top w:val="none" w:sz="0" w:space="0" w:color="auto"/>
        <w:left w:val="none" w:sz="0" w:space="0" w:color="auto"/>
        <w:bottom w:val="none" w:sz="0" w:space="0" w:color="auto"/>
        <w:right w:val="none" w:sz="0" w:space="0" w:color="auto"/>
      </w:divBdr>
    </w:div>
    <w:div w:id="1653019747">
      <w:bodyDiv w:val="1"/>
      <w:marLeft w:val="0"/>
      <w:marRight w:val="0"/>
      <w:marTop w:val="0"/>
      <w:marBottom w:val="0"/>
      <w:divBdr>
        <w:top w:val="none" w:sz="0" w:space="0" w:color="auto"/>
        <w:left w:val="none" w:sz="0" w:space="0" w:color="auto"/>
        <w:bottom w:val="none" w:sz="0" w:space="0" w:color="auto"/>
        <w:right w:val="none" w:sz="0" w:space="0" w:color="auto"/>
      </w:divBdr>
    </w:div>
    <w:div w:id="1732850082">
      <w:bodyDiv w:val="1"/>
      <w:marLeft w:val="0"/>
      <w:marRight w:val="0"/>
      <w:marTop w:val="0"/>
      <w:marBottom w:val="0"/>
      <w:divBdr>
        <w:top w:val="none" w:sz="0" w:space="0" w:color="auto"/>
        <w:left w:val="none" w:sz="0" w:space="0" w:color="auto"/>
        <w:bottom w:val="none" w:sz="0" w:space="0" w:color="auto"/>
        <w:right w:val="none" w:sz="0" w:space="0" w:color="auto"/>
      </w:divBdr>
    </w:div>
    <w:div w:id="1775979415">
      <w:bodyDiv w:val="1"/>
      <w:marLeft w:val="0"/>
      <w:marRight w:val="0"/>
      <w:marTop w:val="0"/>
      <w:marBottom w:val="0"/>
      <w:divBdr>
        <w:top w:val="none" w:sz="0" w:space="0" w:color="auto"/>
        <w:left w:val="none" w:sz="0" w:space="0" w:color="auto"/>
        <w:bottom w:val="none" w:sz="0" w:space="0" w:color="auto"/>
        <w:right w:val="none" w:sz="0" w:space="0" w:color="auto"/>
      </w:divBdr>
    </w:div>
    <w:div w:id="1781997488">
      <w:bodyDiv w:val="1"/>
      <w:marLeft w:val="0"/>
      <w:marRight w:val="0"/>
      <w:marTop w:val="0"/>
      <w:marBottom w:val="0"/>
      <w:divBdr>
        <w:top w:val="none" w:sz="0" w:space="0" w:color="auto"/>
        <w:left w:val="none" w:sz="0" w:space="0" w:color="auto"/>
        <w:bottom w:val="none" w:sz="0" w:space="0" w:color="auto"/>
        <w:right w:val="none" w:sz="0" w:space="0" w:color="auto"/>
      </w:divBdr>
    </w:div>
    <w:div w:id="1783650705">
      <w:bodyDiv w:val="1"/>
      <w:marLeft w:val="0"/>
      <w:marRight w:val="0"/>
      <w:marTop w:val="0"/>
      <w:marBottom w:val="0"/>
      <w:divBdr>
        <w:top w:val="none" w:sz="0" w:space="0" w:color="auto"/>
        <w:left w:val="none" w:sz="0" w:space="0" w:color="auto"/>
        <w:bottom w:val="none" w:sz="0" w:space="0" w:color="auto"/>
        <w:right w:val="none" w:sz="0" w:space="0" w:color="auto"/>
      </w:divBdr>
    </w:div>
    <w:div w:id="1786316099">
      <w:bodyDiv w:val="1"/>
      <w:marLeft w:val="0"/>
      <w:marRight w:val="0"/>
      <w:marTop w:val="0"/>
      <w:marBottom w:val="0"/>
      <w:divBdr>
        <w:top w:val="none" w:sz="0" w:space="0" w:color="auto"/>
        <w:left w:val="none" w:sz="0" w:space="0" w:color="auto"/>
        <w:bottom w:val="none" w:sz="0" w:space="0" w:color="auto"/>
        <w:right w:val="none" w:sz="0" w:space="0" w:color="auto"/>
      </w:divBdr>
    </w:div>
    <w:div w:id="1793935502">
      <w:bodyDiv w:val="1"/>
      <w:marLeft w:val="0"/>
      <w:marRight w:val="0"/>
      <w:marTop w:val="0"/>
      <w:marBottom w:val="0"/>
      <w:divBdr>
        <w:top w:val="none" w:sz="0" w:space="0" w:color="auto"/>
        <w:left w:val="none" w:sz="0" w:space="0" w:color="auto"/>
        <w:bottom w:val="none" w:sz="0" w:space="0" w:color="auto"/>
        <w:right w:val="none" w:sz="0" w:space="0" w:color="auto"/>
      </w:divBdr>
    </w:div>
    <w:div w:id="1821463108">
      <w:bodyDiv w:val="1"/>
      <w:marLeft w:val="0"/>
      <w:marRight w:val="0"/>
      <w:marTop w:val="0"/>
      <w:marBottom w:val="0"/>
      <w:divBdr>
        <w:top w:val="none" w:sz="0" w:space="0" w:color="auto"/>
        <w:left w:val="none" w:sz="0" w:space="0" w:color="auto"/>
        <w:bottom w:val="none" w:sz="0" w:space="0" w:color="auto"/>
        <w:right w:val="none" w:sz="0" w:space="0" w:color="auto"/>
      </w:divBdr>
    </w:div>
    <w:div w:id="1823699009">
      <w:bodyDiv w:val="1"/>
      <w:marLeft w:val="0"/>
      <w:marRight w:val="0"/>
      <w:marTop w:val="0"/>
      <w:marBottom w:val="0"/>
      <w:divBdr>
        <w:top w:val="none" w:sz="0" w:space="0" w:color="auto"/>
        <w:left w:val="none" w:sz="0" w:space="0" w:color="auto"/>
        <w:bottom w:val="none" w:sz="0" w:space="0" w:color="auto"/>
        <w:right w:val="none" w:sz="0" w:space="0" w:color="auto"/>
      </w:divBdr>
    </w:div>
    <w:div w:id="1832865511">
      <w:bodyDiv w:val="1"/>
      <w:marLeft w:val="0"/>
      <w:marRight w:val="0"/>
      <w:marTop w:val="0"/>
      <w:marBottom w:val="0"/>
      <w:divBdr>
        <w:top w:val="none" w:sz="0" w:space="0" w:color="auto"/>
        <w:left w:val="none" w:sz="0" w:space="0" w:color="auto"/>
        <w:bottom w:val="none" w:sz="0" w:space="0" w:color="auto"/>
        <w:right w:val="none" w:sz="0" w:space="0" w:color="auto"/>
      </w:divBdr>
    </w:div>
    <w:div w:id="1850096968">
      <w:bodyDiv w:val="1"/>
      <w:marLeft w:val="0"/>
      <w:marRight w:val="0"/>
      <w:marTop w:val="0"/>
      <w:marBottom w:val="0"/>
      <w:divBdr>
        <w:top w:val="none" w:sz="0" w:space="0" w:color="auto"/>
        <w:left w:val="none" w:sz="0" w:space="0" w:color="auto"/>
        <w:bottom w:val="none" w:sz="0" w:space="0" w:color="auto"/>
        <w:right w:val="none" w:sz="0" w:space="0" w:color="auto"/>
      </w:divBdr>
    </w:div>
    <w:div w:id="1864973296">
      <w:bodyDiv w:val="1"/>
      <w:marLeft w:val="0"/>
      <w:marRight w:val="0"/>
      <w:marTop w:val="0"/>
      <w:marBottom w:val="0"/>
      <w:divBdr>
        <w:top w:val="none" w:sz="0" w:space="0" w:color="auto"/>
        <w:left w:val="none" w:sz="0" w:space="0" w:color="auto"/>
        <w:bottom w:val="none" w:sz="0" w:space="0" w:color="auto"/>
        <w:right w:val="none" w:sz="0" w:space="0" w:color="auto"/>
      </w:divBdr>
    </w:div>
    <w:div w:id="1880629147">
      <w:bodyDiv w:val="1"/>
      <w:marLeft w:val="0"/>
      <w:marRight w:val="0"/>
      <w:marTop w:val="0"/>
      <w:marBottom w:val="0"/>
      <w:divBdr>
        <w:top w:val="none" w:sz="0" w:space="0" w:color="auto"/>
        <w:left w:val="none" w:sz="0" w:space="0" w:color="auto"/>
        <w:bottom w:val="none" w:sz="0" w:space="0" w:color="auto"/>
        <w:right w:val="none" w:sz="0" w:space="0" w:color="auto"/>
      </w:divBdr>
    </w:div>
    <w:div w:id="1888494490">
      <w:bodyDiv w:val="1"/>
      <w:marLeft w:val="0"/>
      <w:marRight w:val="0"/>
      <w:marTop w:val="0"/>
      <w:marBottom w:val="0"/>
      <w:divBdr>
        <w:top w:val="none" w:sz="0" w:space="0" w:color="auto"/>
        <w:left w:val="none" w:sz="0" w:space="0" w:color="auto"/>
        <w:bottom w:val="none" w:sz="0" w:space="0" w:color="auto"/>
        <w:right w:val="none" w:sz="0" w:space="0" w:color="auto"/>
      </w:divBdr>
    </w:div>
    <w:div w:id="2010985961">
      <w:bodyDiv w:val="1"/>
      <w:marLeft w:val="0"/>
      <w:marRight w:val="0"/>
      <w:marTop w:val="0"/>
      <w:marBottom w:val="0"/>
      <w:divBdr>
        <w:top w:val="none" w:sz="0" w:space="0" w:color="auto"/>
        <w:left w:val="none" w:sz="0" w:space="0" w:color="auto"/>
        <w:bottom w:val="none" w:sz="0" w:space="0" w:color="auto"/>
        <w:right w:val="none" w:sz="0" w:space="0" w:color="auto"/>
      </w:divBdr>
    </w:div>
    <w:div w:id="2036037083">
      <w:bodyDiv w:val="1"/>
      <w:marLeft w:val="0"/>
      <w:marRight w:val="0"/>
      <w:marTop w:val="0"/>
      <w:marBottom w:val="0"/>
      <w:divBdr>
        <w:top w:val="none" w:sz="0" w:space="0" w:color="auto"/>
        <w:left w:val="none" w:sz="0" w:space="0" w:color="auto"/>
        <w:bottom w:val="none" w:sz="0" w:space="0" w:color="auto"/>
        <w:right w:val="none" w:sz="0" w:space="0" w:color="auto"/>
      </w:divBdr>
    </w:div>
    <w:div w:id="2048486697">
      <w:bodyDiv w:val="1"/>
      <w:marLeft w:val="0"/>
      <w:marRight w:val="0"/>
      <w:marTop w:val="0"/>
      <w:marBottom w:val="0"/>
      <w:divBdr>
        <w:top w:val="none" w:sz="0" w:space="0" w:color="auto"/>
        <w:left w:val="none" w:sz="0" w:space="0" w:color="auto"/>
        <w:bottom w:val="none" w:sz="0" w:space="0" w:color="auto"/>
        <w:right w:val="none" w:sz="0" w:space="0" w:color="auto"/>
      </w:divBdr>
    </w:div>
    <w:div w:id="2072847758">
      <w:bodyDiv w:val="1"/>
      <w:marLeft w:val="0"/>
      <w:marRight w:val="0"/>
      <w:marTop w:val="0"/>
      <w:marBottom w:val="0"/>
      <w:divBdr>
        <w:top w:val="none" w:sz="0" w:space="0" w:color="auto"/>
        <w:left w:val="none" w:sz="0" w:space="0" w:color="auto"/>
        <w:bottom w:val="none" w:sz="0" w:space="0" w:color="auto"/>
        <w:right w:val="none" w:sz="0" w:space="0" w:color="auto"/>
      </w:divBdr>
    </w:div>
    <w:div w:id="2089768042">
      <w:bodyDiv w:val="1"/>
      <w:marLeft w:val="0"/>
      <w:marRight w:val="0"/>
      <w:marTop w:val="0"/>
      <w:marBottom w:val="0"/>
      <w:divBdr>
        <w:top w:val="none" w:sz="0" w:space="0" w:color="auto"/>
        <w:left w:val="none" w:sz="0" w:space="0" w:color="auto"/>
        <w:bottom w:val="none" w:sz="0" w:space="0" w:color="auto"/>
        <w:right w:val="none" w:sz="0" w:space="0" w:color="auto"/>
      </w:divBdr>
    </w:div>
    <w:div w:id="2097439152">
      <w:bodyDiv w:val="1"/>
      <w:marLeft w:val="0"/>
      <w:marRight w:val="0"/>
      <w:marTop w:val="0"/>
      <w:marBottom w:val="0"/>
      <w:divBdr>
        <w:top w:val="none" w:sz="0" w:space="0" w:color="auto"/>
        <w:left w:val="none" w:sz="0" w:space="0" w:color="auto"/>
        <w:bottom w:val="none" w:sz="0" w:space="0" w:color="auto"/>
        <w:right w:val="none" w:sz="0" w:space="0" w:color="auto"/>
      </w:divBdr>
    </w:div>
    <w:div w:id="2099398882">
      <w:bodyDiv w:val="1"/>
      <w:marLeft w:val="0"/>
      <w:marRight w:val="0"/>
      <w:marTop w:val="0"/>
      <w:marBottom w:val="0"/>
      <w:divBdr>
        <w:top w:val="none" w:sz="0" w:space="0" w:color="auto"/>
        <w:left w:val="none" w:sz="0" w:space="0" w:color="auto"/>
        <w:bottom w:val="none" w:sz="0" w:space="0" w:color="auto"/>
        <w:right w:val="none" w:sz="0" w:space="0" w:color="auto"/>
      </w:divBdr>
    </w:div>
    <w:div w:id="2101682951">
      <w:bodyDiv w:val="1"/>
      <w:marLeft w:val="0"/>
      <w:marRight w:val="0"/>
      <w:marTop w:val="0"/>
      <w:marBottom w:val="0"/>
      <w:divBdr>
        <w:top w:val="none" w:sz="0" w:space="0" w:color="auto"/>
        <w:left w:val="none" w:sz="0" w:space="0" w:color="auto"/>
        <w:bottom w:val="none" w:sz="0" w:space="0" w:color="auto"/>
        <w:right w:val="none" w:sz="0" w:space="0" w:color="auto"/>
      </w:divBdr>
    </w:div>
    <w:div w:id="213598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5.wmf"/><Relationship Id="rId68" Type="http://schemas.openxmlformats.org/officeDocument/2006/relationships/image" Target="media/image28.png"/><Relationship Id="rId84" Type="http://schemas.openxmlformats.org/officeDocument/2006/relationships/oleObject" Target="embeddings/oleObject39.bin"/><Relationship Id="rId89" Type="http://schemas.openxmlformats.org/officeDocument/2006/relationships/image" Target="media/image40.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07" Type="http://schemas.openxmlformats.org/officeDocument/2006/relationships/footer" Target="footer3.xml"/><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image" Target="media/image11.wmf"/><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7.wmf"/><Relationship Id="rId53" Type="http://schemas.openxmlformats.org/officeDocument/2006/relationships/image" Target="media/image19.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2.wmf"/><Relationship Id="rId79" Type="http://schemas.openxmlformats.org/officeDocument/2006/relationships/oleObject" Target="embeddings/oleObject37.bin"/><Relationship Id="rId87" Type="http://schemas.openxmlformats.org/officeDocument/2006/relationships/image" Target="media/image39.wmf"/><Relationship Id="rId102" Type="http://schemas.openxmlformats.org/officeDocument/2006/relationships/header" Target="header1.xm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image" Target="media/image36.png"/><Relationship Id="rId90" Type="http://schemas.openxmlformats.org/officeDocument/2006/relationships/oleObject" Target="embeddings/oleObject42.bin"/><Relationship Id="rId95" Type="http://schemas.openxmlformats.org/officeDocument/2006/relationships/image" Target="media/image43.png"/><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oleObject" Target="embeddings/oleObject16.bin"/><Relationship Id="rId43" Type="http://schemas.openxmlformats.org/officeDocument/2006/relationships/image" Target="media/image16.wmf"/><Relationship Id="rId48" Type="http://schemas.openxmlformats.org/officeDocument/2006/relationships/oleObject" Target="embeddings/oleObject23.bin"/><Relationship Id="rId56" Type="http://schemas.openxmlformats.org/officeDocument/2006/relationships/image" Target="media/image21.png"/><Relationship Id="rId64" Type="http://schemas.openxmlformats.org/officeDocument/2006/relationships/oleObject" Target="embeddings/oleObject31.bin"/><Relationship Id="rId69" Type="http://schemas.openxmlformats.org/officeDocument/2006/relationships/image" Target="media/image29.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footer" Target="footer2.xml"/><Relationship Id="rId8" Type="http://schemas.openxmlformats.org/officeDocument/2006/relationships/customXml" Target="ink/ink1.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image" Target="media/image35.wmf"/><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oleObject" Target="embeddings/oleObject4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oleObject" Target="embeddings/oleObject14.bin"/><Relationship Id="rId38" Type="http://schemas.openxmlformats.org/officeDocument/2006/relationships/image" Target="media/image13.png"/><Relationship Id="rId46" Type="http://schemas.openxmlformats.org/officeDocument/2006/relationships/oleObject" Target="embeddings/oleObject21.bin"/><Relationship Id="rId59" Type="http://schemas.openxmlformats.org/officeDocument/2006/relationships/image" Target="media/image23.wmf"/><Relationship Id="rId67" Type="http://schemas.openxmlformats.org/officeDocument/2006/relationships/image" Target="media/image27.png"/><Relationship Id="rId103" Type="http://schemas.openxmlformats.org/officeDocument/2006/relationships/header" Target="header2.xml"/><Relationship Id="rId10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oleObject" Target="embeddings/oleObject27.bin"/><Relationship Id="rId62" Type="http://schemas.openxmlformats.org/officeDocument/2006/relationships/oleObject" Target="embeddings/oleObject30.bin"/><Relationship Id="rId70" Type="http://schemas.openxmlformats.org/officeDocument/2006/relationships/oleObject" Target="embeddings/oleObject33.bin"/><Relationship Id="rId75" Type="http://schemas.openxmlformats.org/officeDocument/2006/relationships/oleObject" Target="embeddings/oleObject35.bin"/><Relationship Id="rId83" Type="http://schemas.openxmlformats.org/officeDocument/2006/relationships/image" Target="media/image37.wmf"/><Relationship Id="rId88" Type="http://schemas.openxmlformats.org/officeDocument/2006/relationships/oleObject" Target="embeddings/oleObject41.bin"/><Relationship Id="rId91" Type="http://schemas.openxmlformats.org/officeDocument/2006/relationships/image" Target="media/image41.wmf"/><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image" Target="media/image22.wmf"/><Relationship Id="rId106" Type="http://schemas.openxmlformats.org/officeDocument/2006/relationships/header" Target="header3.xml"/><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6.bin"/><Relationship Id="rId60" Type="http://schemas.openxmlformats.org/officeDocument/2006/relationships/oleObject" Target="embeddings/oleObject29.bin"/><Relationship Id="rId65" Type="http://schemas.openxmlformats.org/officeDocument/2006/relationships/image" Target="media/image26.wmf"/><Relationship Id="rId73" Type="http://schemas.openxmlformats.org/officeDocument/2006/relationships/image" Target="media/image31.png"/><Relationship Id="rId78" Type="http://schemas.openxmlformats.org/officeDocument/2006/relationships/image" Target="media/image34.wmf"/><Relationship Id="rId81" Type="http://schemas.openxmlformats.org/officeDocument/2006/relationships/oleObject" Target="embeddings/oleObject38.bin"/><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glossaryDocument" Target="glossary/document.xml"/><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20.png"/><Relationship Id="rId76" Type="http://schemas.openxmlformats.org/officeDocument/2006/relationships/image" Target="media/image33.wmf"/><Relationship Id="rId97" Type="http://schemas.openxmlformats.org/officeDocument/2006/relationships/oleObject" Target="embeddings/oleObject45.bin"/><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3.bin"/></Relationships>
</file>

<file path=word/_rels/header3.xml.rels><?xml version="1.0" encoding="UTF-8" standalone="yes"?>
<Relationships xmlns="http://schemas.openxmlformats.org/package/2006/relationships"><Relationship Id="rId1" Type="http://schemas.openxmlformats.org/officeDocument/2006/relationships/image" Target="media/image4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810A2BB7CD479999CE2BC9090B80EC"/>
        <w:category>
          <w:name w:val="General"/>
          <w:gallery w:val="placeholder"/>
        </w:category>
        <w:types>
          <w:type w:val="bbPlcHdr"/>
        </w:types>
        <w:behaviors>
          <w:behavior w:val="content"/>
        </w:behaviors>
        <w:guid w:val="{4D3B3416-FF8F-425C-B19C-D6A9CB88199D}"/>
      </w:docPartPr>
      <w:docPartBody>
        <w:p w:rsidR="0082668B" w:rsidRDefault="009C0F87" w:rsidP="009C0F87">
          <w:pPr>
            <w:pStyle w:val="08810A2BB7CD479999CE2BC9090B80EC"/>
          </w:pPr>
          <w:r w:rsidRPr="00BE1B09">
            <w:rPr>
              <w:rStyle w:val="PlaceholderText"/>
            </w:rPr>
            <w:t>[Title]</w:t>
          </w:r>
        </w:p>
      </w:docPartBody>
    </w:docPart>
    <w:docPart>
      <w:docPartPr>
        <w:name w:val="3AFF6A6DF32541A49F226E61D0DAA99E"/>
        <w:category>
          <w:name w:val="General"/>
          <w:gallery w:val="placeholder"/>
        </w:category>
        <w:types>
          <w:type w:val="bbPlcHdr"/>
        </w:types>
        <w:behaviors>
          <w:behavior w:val="content"/>
        </w:behaviors>
        <w:guid w:val="{83FA780F-8A1C-46E0-AD65-56BD4560AFA6}"/>
      </w:docPartPr>
      <w:docPartBody>
        <w:p w:rsidR="0082668B" w:rsidRDefault="009C0F87">
          <w:r w:rsidRPr="00BE1B09">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0F87"/>
    <w:rsid w:val="00036015"/>
    <w:rsid w:val="000A628E"/>
    <w:rsid w:val="002367DC"/>
    <w:rsid w:val="002C28DD"/>
    <w:rsid w:val="002C5283"/>
    <w:rsid w:val="00335C0E"/>
    <w:rsid w:val="003A1ADF"/>
    <w:rsid w:val="005E282E"/>
    <w:rsid w:val="00741D61"/>
    <w:rsid w:val="007A05B4"/>
    <w:rsid w:val="007E27F8"/>
    <w:rsid w:val="0082668B"/>
    <w:rsid w:val="00941008"/>
    <w:rsid w:val="009C0F87"/>
    <w:rsid w:val="00AD75B4"/>
    <w:rsid w:val="00B62E02"/>
    <w:rsid w:val="00CF7861"/>
    <w:rsid w:val="00DC4295"/>
    <w:rsid w:val="00E37A60"/>
    <w:rsid w:val="00EC3E46"/>
    <w:rsid w:val="00F37197"/>
    <w:rsid w:val="00F652CB"/>
    <w:rsid w:val="00F76510"/>
    <w:rsid w:val="00FA2F67"/>
    <w:rsid w:val="00FA6BB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41008"/>
    <w:rPr>
      <w:color w:val="808080"/>
    </w:rPr>
  </w:style>
  <w:style w:type="paragraph" w:customStyle="1" w:styleId="08810A2BB7CD479999CE2BC9090B80EC">
    <w:name w:val="08810A2BB7CD479999CE2BC9090B80EC"/>
    <w:rsid w:val="009C0F87"/>
  </w:style>
  <w:style w:type="paragraph" w:customStyle="1" w:styleId="FA638897FDAA41A197AD88DA0ED2E2CA">
    <w:name w:val="FA638897FDAA41A197AD88DA0ED2E2CA"/>
    <w:rsid w:val="00741D6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03:19:25.590"/>
    </inkml:context>
    <inkml:brush xml:id="br0">
      <inkml:brushProperty name="width" value="0.05" units="cm"/>
      <inkml:brushProperty name="height" value="0.05" units="cm"/>
    </inkml:brush>
  </inkml:definitions>
  <inkml:trace contextRef="#ctx0" brushRef="#br0">1 5 1729,'0'-4'960,"0"4"-384,0 0-303,0 0-161,0 0-32,0 0-32,3 0-48,3 0-160,6 0-353,3 0-239,1 0-320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SourceType>Book</b:SourceType>
    <b:Tag>mcleod1980generalized</b:Tag>
    <b:Title>The generalized Riemann integral</b:Title>
    <b:Year>1980</b:Year>
    <b:Author>
      <b:Author>
        <b:NameList>
          <b:Person>
            <b:Last>McLeod</b:Last>
            <b:Middle>M</b:Middle>
            <b:First>Robert</b:First>
          </b:Person>
          <b:Person>
            <b:Last>Ranson</b:Last>
            <b:First>KJ</b:First>
          </b:Person>
          <b:Person>
            <b:Last>Biehl</b:Last>
            <b:First>LL</b:First>
          </b:Person>
        </b:NameList>
      </b:Author>
    </b:Author>
    <b:Publisher>JSTOR</b:Publisher>
    <b:RefOrder>2</b:RefOrder>
  </b:Source>
  <b:Source>
    <b:SourceType>Book</b:SourceType>
    <b:Tag>godsil2013algebraic</b:Tag>
    <b:Title>Algebraic graph theory</b:Title>
    <b:Year>2013</b:Year>
    <b:Author>
      <b:Author>
        <b:NameList>
          <b:Person>
            <b:Last>Godsil</b:Last>
            <b:First>Chris</b:First>
          </b:Person>
          <b:Person>
            <b:Last>Royle</b:Last>
            <b:Middle>F</b:Middle>
            <b:First>Gordon</b:First>
          </b:Person>
        </b:NameList>
      </b:Author>
    </b:Author>
    <b:Volume>207</b:Volume>
    <b:Publisher>Springer Science \&amp; Business Media</b:Publisher>
    <b:RefOrder>1</b:RefOrder>
  </b:Source>
  <b:Source>
    <b:SourceType>JournalArticle</b:SourceType>
    <b:Tag>gara2005overview</b:Tag>
    <b:Title>Overview of the Blue Gene/L system architecture</b:Title>
    <b:Year>2005</b:Year>
    <b:Author>
      <b:Author>
        <b:NameList>
          <b:Person>
            <b:Last>Gara</b:Last>
            <b:First>Alan</b:First>
          </b:Person>
          <b:Person>
            <b:Last>Blumrich</b:Last>
            <b:Middle>A</b:Middle>
            <b:First>Matthias</b:First>
          </b:Person>
          <b:Person>
            <b:Last>Chen</b:Last>
            <b:First>Dong</b:First>
          </b:Person>
          <b:Person>
            <b:Last>Chiu</b:Last>
            <b:First>GL-T</b:First>
          </b:Person>
          <b:Person>
            <b:Last>Coteus</b:Last>
            <b:First>Paul</b:First>
          </b:Person>
          <b:Person>
            <b:Last>Giampapa</b:Last>
            <b:Middle>E</b:Middle>
            <b:First>Mark</b:First>
          </b:Person>
          <b:Person>
            <b:Last>Haring</b:Last>
            <b:Middle>A</b:Middle>
            <b:First>Ruud</b:First>
          </b:Person>
          <b:Person>
            <b:Last>Heidelberger</b:Last>
            <b:First>Philip</b:First>
          </b:Person>
          <b:Person>
            <b:Last>Hoenicke</b:Last>
            <b:First>Dirk</b:First>
          </b:Person>
          <b:Person>
            <b:Last>Kopcsay</b:Last>
            <b:Middle>V</b:Middle>
            <b:First>Gerard</b:First>
          </b:Person>
          <b:Person>
            <b:Last>others</b:Last>
          </b:Person>
        </b:NameList>
      </b:Author>
    </b:Author>
    <b:Pages>195-212</b:Pages>
    <b:Volume>49</b:Volume>
    <b:Publisher>IBM Corp.</b:Publisher>
    <b:JournalName>IBM Journal of Research and Development</b:JournalName>
    <b:Issue>2</b:Issue>
    <b:RefOrder>6</b:RefOrder>
  </b:Source>
  <b:Source>
    <b:SourceType>Book</b:SourceType>
    <b:Tag>france1984mathematical</b:Tag>
    <b:Title>Mathematical models in agriculture.</b:Title>
    <b:Year>1984</b:Year>
    <b:Author>
      <b:Author>
        <b:NameList>
          <b:Person>
            <b:Last>France</b:Last>
            <b:First>James</b:First>
          </b:Person>
          <b:Person>
            <b:Last>Thornley</b:Last>
            <b:Middle>HM</b:Middle>
            <b:First>John</b:First>
          </b:Person>
          <b:Person>
            <b:Last>others</b:Last>
          </b:Person>
        </b:NameList>
      </b:Author>
    </b:Author>
    <b:Publisher>Butterworths</b:Publisher>
    <b:RefOrder>5</b:RefOrder>
  </b:Source>
  <b:Source>
    <b:SourceType>JournalArticle</b:SourceType>
    <b:Tag>browder1965nonexpansive</b:Tag>
    <b:Title>Nonexpansive nonlinear operators in a Banach space</b:Title>
    <b:Year>1965</b:Year>
    <b:Author>
      <b:Author>
        <b:NameList>
          <b:Person>
            <b:Last>Browder</b:Last>
            <b:Middle>E</b:Middle>
            <b:First>Felix</b:First>
          </b:Person>
        </b:NameList>
      </b:Author>
    </b:Author>
    <b:Pages>1041-1044</b:Pages>
    <b:Volume>54</b:Volume>
    <b:Publisher>National Acad Sciences</b:Publisher>
    <b:JournalName>Proceedings of the National Academy of Sciences</b:JournalName>
    <b:Issue>4</b:Issue>
    <b:RefOrder>4</b:RefOrder>
  </b:Source>
  <b:Source>
    <b:SourceType>JournalArticle</b:SourceType>
    <b:Tag>berger1984adaptive</b:Tag>
    <b:Title>Adaptive mesh refinement for hyperbolic partial differential equations</b:Title>
    <b:Year>1984</b:Year>
    <b:Author>
      <b:Author>
        <b:NameList>
          <b:Person>
            <b:Last>Berger</b:Last>
            <b:Middle>J</b:Middle>
            <b:First>Marsha</b:First>
          </b:Person>
          <b:Person>
            <b:Last>Oliger</b:Last>
            <b:First>Joseph</b:First>
          </b:Person>
        </b:NameList>
      </b:Author>
    </b:Author>
    <b:Pages>484-512</b:Pages>
    <b:Volume>53</b:Volume>
    <b:Publisher>Elsevier</b:Publisher>
    <b:JournalName>Journal of computational Physics</b:JournalName>
    <b:Issue>3</b:Issue>
    <b:RefOrder>3</b:RefOrder>
  </b:Source>
</b:Sources>
</file>

<file path=customXml/itemProps1.xml><?xml version="1.0" encoding="utf-8"?>
<ds:datastoreItem xmlns:ds="http://schemas.openxmlformats.org/officeDocument/2006/customXml" ds:itemID="{34834418-FAE9-4CE7-9EA0-777A44C1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9351</Words>
  <Characters>53307</Characters>
  <Application>Microsoft Office Word</Application>
  <DocSecurity>0</DocSecurity>
  <Lines>444</Lines>
  <Paragraphs>125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Richards Curve Implementation For Prediction of  Covid-19 Spread in Maluku Province</vt:lpstr>
      <vt:lpstr>The Title Must Be Concise, Informative, And Not Exceed 10 Words (Style: Title)</vt:lpstr>
    </vt:vector>
  </TitlesOfParts>
  <Company>Deftones</Company>
  <LinksUpToDate>false</LinksUpToDate>
  <CharactersWithSpaces>62533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Richards Curve Implementation For Prediction of  Covid-19 Spread in Maluku Province</dc:title>
  <dc:subject>Volume 2 No. 4 Mei 2013</dc:subject>
  <dc:creator>Nanang Ondi</dc:creator>
  <cp:lastModifiedBy>ASUS</cp:lastModifiedBy>
  <cp:revision>2</cp:revision>
  <cp:lastPrinted>2016-06-03T09:35:00Z</cp:lastPrinted>
  <dcterms:created xsi:type="dcterms:W3CDTF">2021-09-10T07:22:00Z</dcterms:created>
  <dcterms:modified xsi:type="dcterms:W3CDTF">2021-09-10T07:22:00Z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43d5bbab-3d8e-30ad-aa9a-59c0775964b8</vt:lpwstr>
  </property>
  <property fmtid="{D5CDD505-2E9C-101B-9397-08002B2CF9AE}" pid="24" name="Mendeley Citation Style_1">
    <vt:lpwstr>http://www.zotero.org/styles/ieee</vt:lpwstr>
  </property>
</Properties>
</file>