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8CA2E" w14:textId="728F0F28" w:rsidR="005B62D9" w:rsidRDefault="005B62D9" w:rsidP="003D62F5">
      <w:pPr>
        <w:spacing w:before="240" w:after="0"/>
        <w:jc w:val="center"/>
        <w:rPr>
          <w:rFonts w:ascii="Book Antiqua" w:eastAsia="Times New Roman" w:hAnsi="Book Antiqua" w:cs="Times New Roman"/>
          <w:b/>
          <w:bCs/>
          <w:sz w:val="24"/>
          <w:szCs w:val="24"/>
        </w:rPr>
      </w:pPr>
      <w:r w:rsidRPr="005B62D9">
        <w:rPr>
          <w:rFonts w:ascii="Book Antiqua" w:eastAsia="Times New Roman" w:hAnsi="Book Antiqua" w:cs="Times New Roman"/>
          <w:b/>
          <w:bCs/>
          <w:sz w:val="24"/>
          <w:szCs w:val="24"/>
        </w:rPr>
        <w:t>PENGEMBANGAN BUKU AJAR TEMATIK SD BERBASIS KARAKTER RELIGIUS</w:t>
      </w:r>
    </w:p>
    <w:p w14:paraId="00D02836" w14:textId="04D22101" w:rsidR="003D62F5" w:rsidRPr="003D62F5" w:rsidRDefault="003D62F5" w:rsidP="003D62F5">
      <w:pPr>
        <w:spacing w:before="240" w:after="0"/>
        <w:jc w:val="center"/>
        <w:rPr>
          <w:rFonts w:ascii="Book Antiqua" w:eastAsia="Times New Roman" w:hAnsi="Book Antiqua" w:cs="Times New Roman"/>
          <w:b/>
          <w:bCs/>
          <w:sz w:val="24"/>
          <w:szCs w:val="24"/>
        </w:rPr>
      </w:pPr>
      <w:r w:rsidRPr="003D62F5">
        <w:rPr>
          <w:rFonts w:ascii="Book Antiqua" w:eastAsia="Times New Roman" w:hAnsi="Book Antiqua" w:cs="Times New Roman"/>
          <w:b/>
          <w:bCs/>
          <w:sz w:val="24"/>
          <w:szCs w:val="24"/>
        </w:rPr>
        <w:t>Muhammad Syabrina</w:t>
      </w:r>
      <w:r w:rsidRPr="003D62F5">
        <w:rPr>
          <w:rFonts w:ascii="Book Antiqua" w:eastAsia="Times New Roman" w:hAnsi="Book Antiqua" w:cs="Times New Roman"/>
          <w:b/>
          <w:bCs/>
          <w:sz w:val="24"/>
          <w:szCs w:val="24"/>
          <w:vertAlign w:val="superscript"/>
        </w:rPr>
        <w:t xml:space="preserve"> 1</w:t>
      </w:r>
      <w:r w:rsidRPr="003D62F5">
        <w:rPr>
          <w:rFonts w:ascii="Book Antiqua" w:eastAsia="Times New Roman" w:hAnsi="Book Antiqua" w:cs="Times New Roman"/>
          <w:b/>
          <w:bCs/>
          <w:sz w:val="24"/>
          <w:szCs w:val="24"/>
        </w:rPr>
        <w:t>, Sulistyowati</w:t>
      </w:r>
      <w:r w:rsidRPr="003D62F5">
        <w:rPr>
          <w:rFonts w:ascii="Book Antiqua" w:eastAsia="Times New Roman" w:hAnsi="Book Antiqua" w:cs="Times New Roman"/>
          <w:b/>
          <w:bCs/>
          <w:sz w:val="24"/>
          <w:szCs w:val="24"/>
          <w:vertAlign w:val="superscript"/>
        </w:rPr>
        <w:t xml:space="preserve"> 2</w:t>
      </w:r>
    </w:p>
    <w:p w14:paraId="4CA355CA" w14:textId="77777777" w:rsidR="003D62F5" w:rsidRPr="003D62F5" w:rsidRDefault="003D62F5" w:rsidP="003D62F5">
      <w:pPr>
        <w:spacing w:after="0"/>
        <w:jc w:val="center"/>
        <w:rPr>
          <w:rFonts w:ascii="Book Antiqua" w:eastAsia="Times New Roman" w:hAnsi="Book Antiqua" w:cs="Times New Roman"/>
          <w:b/>
          <w:bCs/>
          <w:sz w:val="24"/>
          <w:szCs w:val="24"/>
        </w:rPr>
      </w:pPr>
      <w:r w:rsidRPr="003D62F5">
        <w:rPr>
          <w:rFonts w:ascii="Book Antiqua" w:eastAsia="Times New Roman" w:hAnsi="Book Antiqua" w:cs="Times New Roman"/>
          <w:b/>
          <w:bCs/>
          <w:sz w:val="24"/>
          <w:szCs w:val="24"/>
        </w:rPr>
        <w:t>Program Studi Pendidikan Guru Madrasah Ibtidaiyah,</w:t>
      </w:r>
    </w:p>
    <w:p w14:paraId="311F0CBD" w14:textId="77777777" w:rsidR="003D62F5" w:rsidRPr="003D62F5" w:rsidRDefault="003D62F5" w:rsidP="003D62F5">
      <w:pPr>
        <w:spacing w:after="0"/>
        <w:jc w:val="center"/>
        <w:rPr>
          <w:rFonts w:ascii="Book Antiqua" w:eastAsia="Times New Roman" w:hAnsi="Book Antiqua" w:cs="Times New Roman"/>
          <w:b/>
          <w:bCs/>
          <w:sz w:val="24"/>
          <w:szCs w:val="24"/>
        </w:rPr>
      </w:pPr>
      <w:r w:rsidRPr="003D62F5">
        <w:rPr>
          <w:rFonts w:ascii="Book Antiqua" w:eastAsia="Times New Roman" w:hAnsi="Book Antiqua" w:cs="Times New Roman"/>
          <w:b/>
          <w:bCs/>
          <w:sz w:val="24"/>
          <w:szCs w:val="24"/>
        </w:rPr>
        <w:t>FTIK IAIN Palangka Raya</w:t>
      </w:r>
    </w:p>
    <w:p w14:paraId="0F387240" w14:textId="77777777" w:rsidR="003D62F5" w:rsidRPr="003D62F5" w:rsidRDefault="003D62F5" w:rsidP="003D62F5">
      <w:pPr>
        <w:spacing w:after="0"/>
        <w:jc w:val="center"/>
        <w:rPr>
          <w:rFonts w:ascii="Book Antiqua" w:eastAsia="Times New Roman" w:hAnsi="Book Antiqua" w:cs="Times New Roman"/>
          <w:b/>
          <w:bCs/>
          <w:sz w:val="24"/>
          <w:szCs w:val="24"/>
        </w:rPr>
      </w:pPr>
      <w:r w:rsidRPr="003D62F5">
        <w:rPr>
          <w:rFonts w:ascii="Book Antiqua" w:eastAsia="Times New Roman" w:hAnsi="Book Antiqua" w:cs="Times New Roman"/>
          <w:b/>
          <w:bCs/>
          <w:sz w:val="24"/>
          <w:szCs w:val="24"/>
          <w:vertAlign w:val="superscript"/>
        </w:rPr>
        <w:t>1</w:t>
      </w:r>
      <w:r w:rsidRPr="003D62F5">
        <w:rPr>
          <w:rFonts w:ascii="Book Antiqua" w:eastAsia="Times New Roman" w:hAnsi="Book Antiqua" w:cs="Times New Roman"/>
          <w:b/>
          <w:bCs/>
          <w:sz w:val="24"/>
          <w:szCs w:val="24"/>
        </w:rPr>
        <w:t xml:space="preserve"> syabrina@iain-palangkaraya.ac.id, </w:t>
      </w:r>
      <w:r w:rsidRPr="003D62F5">
        <w:rPr>
          <w:rFonts w:ascii="Book Antiqua" w:eastAsia="Times New Roman" w:hAnsi="Book Antiqua" w:cs="Times New Roman"/>
          <w:b/>
          <w:bCs/>
          <w:sz w:val="24"/>
          <w:szCs w:val="24"/>
          <w:vertAlign w:val="superscript"/>
        </w:rPr>
        <w:t>2</w:t>
      </w:r>
      <w:r w:rsidRPr="003D62F5">
        <w:rPr>
          <w:rFonts w:ascii="Book Antiqua" w:eastAsia="Times New Roman" w:hAnsi="Book Antiqua" w:cs="Times New Roman"/>
          <w:b/>
          <w:bCs/>
          <w:sz w:val="24"/>
          <w:szCs w:val="24"/>
        </w:rPr>
        <w:t xml:space="preserve"> sulistyowati@iain-palangkaraya.ac.id</w:t>
      </w:r>
    </w:p>
    <w:p w14:paraId="0383AE96" w14:textId="77777777" w:rsidR="003D62F5" w:rsidRPr="003D62F5" w:rsidRDefault="003D62F5" w:rsidP="003D62F5">
      <w:pPr>
        <w:spacing w:after="0"/>
        <w:jc w:val="center"/>
        <w:rPr>
          <w:rFonts w:asciiTheme="majorBidi" w:eastAsia="Times New Roman" w:hAnsiTheme="majorBidi" w:cs="Times New Roman"/>
          <w:sz w:val="24"/>
          <w:szCs w:val="24"/>
        </w:rPr>
      </w:pPr>
    </w:p>
    <w:p w14:paraId="6DCD5FD8" w14:textId="196B65E3" w:rsidR="003D62F5" w:rsidRPr="003D62F5" w:rsidRDefault="003D62F5" w:rsidP="005B62D9">
      <w:pPr>
        <w:spacing w:after="0"/>
        <w:jc w:val="both"/>
        <w:rPr>
          <w:rFonts w:ascii="Book Antiqua" w:eastAsia="Times New Roman" w:hAnsi="Book Antiqua" w:cs="Times New Roman"/>
          <w:sz w:val="24"/>
          <w:szCs w:val="24"/>
        </w:rPr>
      </w:pPr>
      <w:r w:rsidRPr="003D62F5">
        <w:rPr>
          <w:rFonts w:ascii="Book Antiqua" w:eastAsia="Times New Roman" w:hAnsi="Book Antiqua" w:cs="Times New Roman"/>
          <w:b/>
          <w:bCs/>
          <w:sz w:val="24"/>
          <w:szCs w:val="24"/>
        </w:rPr>
        <w:t xml:space="preserve">Abstrak. </w:t>
      </w:r>
      <w:bookmarkStart w:id="0" w:name="_Hlk71184185"/>
      <w:r w:rsidRPr="003D62F5">
        <w:rPr>
          <w:rFonts w:ascii="Book Antiqua" w:eastAsia="Times New Roman" w:hAnsi="Book Antiqua" w:cs="Times New Roman"/>
          <w:sz w:val="24"/>
          <w:szCs w:val="24"/>
        </w:rPr>
        <w:t xml:space="preserve">Buku ajar tematik </w:t>
      </w:r>
      <w:r w:rsidR="005B62D9">
        <w:rPr>
          <w:rFonts w:ascii="Book Antiqua" w:eastAsia="Times New Roman" w:hAnsi="Book Antiqua" w:cs="Times New Roman"/>
          <w:sz w:val="24"/>
          <w:szCs w:val="24"/>
        </w:rPr>
        <w:t xml:space="preserve">SD </w:t>
      </w:r>
      <w:r w:rsidR="005B62D9" w:rsidRPr="005B62D9">
        <w:rPr>
          <w:rFonts w:ascii="Book Antiqua" w:eastAsia="Times New Roman" w:hAnsi="Book Antiqua" w:cs="Times New Roman"/>
          <w:sz w:val="24"/>
          <w:szCs w:val="24"/>
        </w:rPr>
        <w:t xml:space="preserve">Berbasis Karakter Religius </w:t>
      </w:r>
      <w:bookmarkEnd w:id="0"/>
      <w:r w:rsidRPr="003D62F5">
        <w:rPr>
          <w:rFonts w:ascii="Book Antiqua" w:eastAsia="Times New Roman" w:hAnsi="Book Antiqua" w:cs="Times New Roman"/>
          <w:sz w:val="24"/>
          <w:szCs w:val="24"/>
        </w:rPr>
        <w:t xml:space="preserve">dikembangkan berdasarkan kenyataan di lapangan bahwa buku ajar tematik sangat kurang, khusus untuk siswa yang mengenyam pendidikan pada sekolah dasar berbasis Islam dengan mengakomodir pembelajaran tematik dan adab sekaligus. Produk yang dihasilkan dalam pengembangan ini adalah buku ajar </w:t>
      </w:r>
      <w:r w:rsidR="005B62D9" w:rsidRPr="005B62D9">
        <w:rPr>
          <w:rFonts w:ascii="Book Antiqua" w:eastAsia="Times New Roman" w:hAnsi="Book Antiqua" w:cs="Times New Roman"/>
          <w:sz w:val="24"/>
          <w:szCs w:val="24"/>
        </w:rPr>
        <w:t>tematik SD Berbasis Karakter Religius</w:t>
      </w:r>
      <w:r w:rsidRPr="003D62F5">
        <w:rPr>
          <w:rFonts w:ascii="Book Antiqua" w:eastAsia="Times New Roman" w:hAnsi="Book Antiqua" w:cs="Times New Roman"/>
          <w:sz w:val="24"/>
          <w:szCs w:val="24"/>
        </w:rPr>
        <w:t xml:space="preserve"> untuk siswa kelas 4 sekolah dasar pada tema 9 subtema 1 sesuai dengan pembelajaran tematik integratif yaitu Makananku Sehat dan Bergizi. Model desain pengembangan ini mengadopsi Dick and Lou Carey. Hasil pada tahapan validasi produk adalah, 1) ahli materi memperoleh nilai sebesar 85.00%, 2) ahli bahasa sebesar 85.00%, 3) ahli media dan desian pembelajaran sebesar 86.66%, 4) praktisi pembelajaran atau guru wali kelas 4 sebesar 86.66%. Hasil pada uji coba produk yaitu, 1) uji coba perorangan memperoleh nilai sebesar 90.00%, 6) uji coba kelompok kecil sebesar 91.67%, 7) uji coba lapangan sebesar</w:t>
      </w:r>
      <w:r w:rsidRPr="003D62F5">
        <w:rPr>
          <w:rFonts w:ascii="Book Antiqua" w:eastAsia="Times New Roman" w:hAnsi="Book Antiqua" w:cs="Times New Roman"/>
          <w:sz w:val="24"/>
        </w:rPr>
        <w:t xml:space="preserve"> 93,29%</w:t>
      </w:r>
      <w:r w:rsidRPr="003D62F5">
        <w:rPr>
          <w:rFonts w:ascii="Book Antiqua" w:eastAsia="Times New Roman" w:hAnsi="Book Antiqua" w:cs="Times New Roman"/>
          <w:sz w:val="24"/>
          <w:szCs w:val="24"/>
        </w:rPr>
        <w:t xml:space="preserve">. Sedangkan uji-t dari karakter religius melalui </w:t>
      </w:r>
      <w:r w:rsidRPr="003D62F5">
        <w:rPr>
          <w:rFonts w:ascii="Book Antiqua" w:eastAsia="Times New Roman" w:hAnsi="Book Antiqua" w:cs="Times New Roman"/>
          <w:i/>
          <w:iCs/>
          <w:sz w:val="24"/>
          <w:szCs w:val="24"/>
        </w:rPr>
        <w:t>pre-test</w:t>
      </w:r>
      <w:r w:rsidRPr="003D62F5">
        <w:rPr>
          <w:rFonts w:ascii="Book Antiqua" w:eastAsia="Times New Roman" w:hAnsi="Book Antiqua" w:cs="Times New Roman"/>
          <w:sz w:val="24"/>
          <w:szCs w:val="24"/>
        </w:rPr>
        <w:t xml:space="preserve"> menunjukkan rata-rata perolehan sebesar 2.41 atau 60,29% dan nilai </w:t>
      </w:r>
      <w:r w:rsidRPr="003D62F5">
        <w:rPr>
          <w:rFonts w:ascii="Book Antiqua" w:eastAsia="Times New Roman" w:hAnsi="Book Antiqua" w:cs="Times New Roman"/>
          <w:i/>
          <w:iCs/>
          <w:sz w:val="24"/>
          <w:szCs w:val="24"/>
        </w:rPr>
        <w:t>post-test</w:t>
      </w:r>
      <w:r w:rsidRPr="003D62F5">
        <w:rPr>
          <w:rFonts w:ascii="Book Antiqua" w:eastAsia="Times New Roman" w:hAnsi="Book Antiqua" w:cs="Times New Roman"/>
          <w:sz w:val="24"/>
          <w:szCs w:val="24"/>
        </w:rPr>
        <w:t xml:space="preserve"> sebesar 3.06 atau 76,47% pada kualifikasi karakter sudah terlihat atau membudaya. Selisih nilai meningkat sebesar 0,65 atau 16,18%.</w:t>
      </w:r>
    </w:p>
    <w:p w14:paraId="7AE2D9E0" w14:textId="22730C7F" w:rsidR="003D62F5" w:rsidRPr="000B2970" w:rsidRDefault="003D62F5" w:rsidP="005B62D9">
      <w:pPr>
        <w:jc w:val="both"/>
        <w:rPr>
          <w:rFonts w:ascii="Book Antiqua" w:eastAsia="Times New Roman" w:hAnsi="Book Antiqua" w:cs="Times New Roman"/>
          <w:b/>
          <w:bCs/>
          <w:sz w:val="24"/>
          <w:szCs w:val="24"/>
        </w:rPr>
      </w:pPr>
      <w:r w:rsidRPr="000B2970">
        <w:rPr>
          <w:rFonts w:ascii="Book Antiqua" w:eastAsia="Times New Roman" w:hAnsi="Book Antiqua" w:cs="Times New Roman"/>
          <w:b/>
          <w:bCs/>
          <w:sz w:val="24"/>
          <w:szCs w:val="24"/>
        </w:rPr>
        <w:t xml:space="preserve">Kata Kunci. </w:t>
      </w:r>
      <w:r w:rsidRPr="000B2970">
        <w:rPr>
          <w:rFonts w:ascii="Book Antiqua" w:eastAsia="Times New Roman" w:hAnsi="Book Antiqua" w:cs="Times New Roman"/>
          <w:sz w:val="24"/>
          <w:szCs w:val="24"/>
        </w:rPr>
        <w:t xml:space="preserve">Pengembangan, Buku Ajar Tematik, </w:t>
      </w:r>
      <w:r w:rsidR="005B62D9" w:rsidRPr="005B62D9">
        <w:rPr>
          <w:rFonts w:ascii="Book Antiqua" w:eastAsia="Times New Roman" w:hAnsi="Book Antiqua" w:cs="Times New Roman"/>
          <w:sz w:val="24"/>
          <w:szCs w:val="24"/>
        </w:rPr>
        <w:t>Karakter Religius</w:t>
      </w:r>
      <w:r w:rsidRPr="000B2970">
        <w:rPr>
          <w:rFonts w:ascii="Book Antiqua" w:eastAsia="Times New Roman" w:hAnsi="Book Antiqua" w:cs="Times New Roman"/>
          <w:sz w:val="24"/>
          <w:szCs w:val="24"/>
        </w:rPr>
        <w:t>.</w:t>
      </w:r>
    </w:p>
    <w:p w14:paraId="6BCD62AE" w14:textId="2EA0689A" w:rsidR="003D62F5" w:rsidRPr="00F30980" w:rsidRDefault="003D62F5" w:rsidP="00E14A36">
      <w:pPr>
        <w:jc w:val="both"/>
        <w:rPr>
          <w:rFonts w:asciiTheme="majorBidi" w:eastAsia="Times New Roman" w:hAnsiTheme="majorBidi" w:cs="Times New Roman"/>
          <w:color w:val="000000" w:themeColor="text1"/>
          <w:sz w:val="24"/>
          <w:szCs w:val="24"/>
        </w:rPr>
      </w:pPr>
      <w:r w:rsidRPr="00F30980">
        <w:rPr>
          <w:rFonts w:asciiTheme="majorBidi" w:eastAsia="Times New Roman" w:hAnsiTheme="majorBidi" w:cs="Times New Roman"/>
          <w:b/>
          <w:bCs/>
          <w:color w:val="000000" w:themeColor="text1"/>
          <w:sz w:val="24"/>
          <w:szCs w:val="24"/>
        </w:rPr>
        <w:t xml:space="preserve">Abstract. </w:t>
      </w:r>
      <w:r w:rsidR="00E14A36" w:rsidRPr="00F30980">
        <w:rPr>
          <w:rFonts w:asciiTheme="majorBidi" w:eastAsia="Times New Roman" w:hAnsiTheme="majorBidi" w:cs="Times New Roman"/>
          <w:color w:val="000000" w:themeColor="text1"/>
          <w:sz w:val="24"/>
          <w:szCs w:val="24"/>
        </w:rPr>
        <w:t>The development of thematic textbooks at the elementary school level with the basis of religious characters has been developed based on the facts in the field that thematic textbooks are very lacking</w:t>
      </w:r>
      <w:r w:rsidRPr="00F30980">
        <w:rPr>
          <w:rFonts w:asciiTheme="majorBidi" w:eastAsia="Times New Roman" w:hAnsiTheme="majorBidi" w:cs="Times New Roman"/>
          <w:color w:val="000000" w:themeColor="text1"/>
          <w:sz w:val="24"/>
          <w:szCs w:val="24"/>
        </w:rPr>
        <w:t xml:space="preserve">, especially for students studying at Islamic-based primary level schools by accommodating thematic and character learning at once. The result of this development product is </w:t>
      </w:r>
      <w:r w:rsidR="00E14A36" w:rsidRPr="00F30980">
        <w:rPr>
          <w:rFonts w:asciiTheme="majorBidi" w:eastAsia="Times New Roman" w:hAnsiTheme="majorBidi" w:cs="Times New Roman"/>
          <w:color w:val="000000" w:themeColor="text1"/>
          <w:sz w:val="24"/>
          <w:szCs w:val="24"/>
        </w:rPr>
        <w:t xml:space="preserve">a thematic textbook at the elementary school level based on religious characters for students in </w:t>
      </w:r>
      <w:r w:rsidR="00E62B07">
        <w:rPr>
          <w:rFonts w:asciiTheme="majorBidi" w:eastAsia="Times New Roman" w:hAnsiTheme="majorBidi" w:cs="Times New Roman"/>
          <w:color w:val="000000" w:themeColor="text1"/>
          <w:sz w:val="24"/>
          <w:szCs w:val="24"/>
        </w:rPr>
        <w:t>class</w:t>
      </w:r>
      <w:r w:rsidR="00E14A36" w:rsidRPr="00F30980">
        <w:rPr>
          <w:rFonts w:asciiTheme="majorBidi" w:eastAsia="Times New Roman" w:hAnsiTheme="majorBidi" w:cs="Times New Roman"/>
          <w:color w:val="000000" w:themeColor="text1"/>
          <w:sz w:val="24"/>
          <w:szCs w:val="24"/>
        </w:rPr>
        <w:t xml:space="preserve"> 4 elementary schools on the theme 9 sub-theme 1 in accordance with integrative thematic learning, namely</w:t>
      </w:r>
      <w:r w:rsidRPr="00F30980">
        <w:rPr>
          <w:rFonts w:asciiTheme="majorBidi" w:eastAsia="Times New Roman" w:hAnsiTheme="majorBidi" w:cs="Times New Roman"/>
          <w:color w:val="000000" w:themeColor="text1"/>
          <w:sz w:val="24"/>
          <w:szCs w:val="24"/>
        </w:rPr>
        <w:t xml:space="preserve"> Makananku Sehat dan Bergizi. This development design model adopted Dick and Lou Carey. The results at the product validation stage were as follows, 1) the material expert gave a value of 85.00%, 2) the linguist gave a score of 85.00%, 3) the media and learning design expert gave a value of 86.66%, 4) the learning practitioner or the class 4 homeroom teacher gave a value of 86.66%. The results of the product trials are as follows, 1) individual trials give a value of 90.00%, 6) small group trials get a value of 91.67%, 7) field trials get a value of 93.29%. While the t-test of religious character through the pre-test showed an average acquisition of 2.41 or 60.29% and a post-test score of 3.06 or 76.47% in character qualifications that have been seen or cultured. The difference in value increased by 0.65 or 16.18%.</w:t>
      </w:r>
    </w:p>
    <w:p w14:paraId="414F943D" w14:textId="720A9261" w:rsidR="003D62F5" w:rsidRPr="00F30980" w:rsidRDefault="003D62F5" w:rsidP="005371BB">
      <w:pPr>
        <w:jc w:val="both"/>
        <w:rPr>
          <w:rFonts w:ascii="Book Antiqua" w:eastAsia="Times New Roman" w:hAnsi="Book Antiqua" w:cs="Times New Roman"/>
          <w:color w:val="000000" w:themeColor="text1"/>
          <w:sz w:val="24"/>
          <w:szCs w:val="24"/>
        </w:rPr>
      </w:pPr>
      <w:r w:rsidRPr="00F30980">
        <w:rPr>
          <w:rFonts w:ascii="Book Antiqua" w:eastAsia="Times New Roman" w:hAnsi="Book Antiqua" w:cs="Times New Roman"/>
          <w:b/>
          <w:bCs/>
          <w:color w:val="000000" w:themeColor="text1"/>
          <w:sz w:val="24"/>
          <w:szCs w:val="24"/>
        </w:rPr>
        <w:t>Keywords.</w:t>
      </w:r>
      <w:r w:rsidRPr="00F30980">
        <w:rPr>
          <w:rFonts w:ascii="Book Antiqua" w:eastAsia="Times New Roman" w:hAnsi="Book Antiqua" w:cs="Times New Roman"/>
          <w:color w:val="000000" w:themeColor="text1"/>
          <w:sz w:val="24"/>
          <w:szCs w:val="24"/>
        </w:rPr>
        <w:t xml:space="preserve">  Development, </w:t>
      </w:r>
      <w:r w:rsidR="0059380D" w:rsidRPr="00F30980">
        <w:rPr>
          <w:rFonts w:ascii="Book Antiqua" w:eastAsia="Times New Roman" w:hAnsi="Book Antiqua" w:cs="Times New Roman"/>
          <w:color w:val="000000" w:themeColor="text1"/>
          <w:sz w:val="24"/>
          <w:szCs w:val="24"/>
          <w:lang w:val="en"/>
        </w:rPr>
        <w:t>Thematic Textbooks</w:t>
      </w:r>
      <w:r w:rsidRPr="00F30980">
        <w:rPr>
          <w:rFonts w:ascii="Book Antiqua" w:eastAsia="Times New Roman" w:hAnsi="Book Antiqua" w:cs="Times New Roman"/>
          <w:color w:val="000000" w:themeColor="text1"/>
          <w:sz w:val="24"/>
          <w:szCs w:val="24"/>
        </w:rPr>
        <w:t xml:space="preserve">, </w:t>
      </w:r>
      <w:r w:rsidR="005371BB" w:rsidRPr="00F30980">
        <w:rPr>
          <w:rFonts w:ascii="Book Antiqua" w:eastAsia="Times New Roman" w:hAnsi="Book Antiqua" w:cs="Times New Roman"/>
          <w:color w:val="000000" w:themeColor="text1"/>
          <w:sz w:val="24"/>
          <w:szCs w:val="24"/>
          <w:lang w:val="en"/>
        </w:rPr>
        <w:t>Religious Character</w:t>
      </w:r>
      <w:r w:rsidRPr="00F30980">
        <w:rPr>
          <w:rFonts w:ascii="Book Antiqua" w:eastAsia="Times New Roman" w:hAnsi="Book Antiqua" w:cs="Times New Roman"/>
          <w:color w:val="000000" w:themeColor="text1"/>
          <w:sz w:val="24"/>
          <w:szCs w:val="24"/>
        </w:rPr>
        <w:t>.</w:t>
      </w:r>
    </w:p>
    <w:p w14:paraId="6D47EF6C" w14:textId="7BB8EF7A" w:rsidR="003D62F5" w:rsidRDefault="003D62F5" w:rsidP="003D62F5">
      <w:pPr>
        <w:jc w:val="both"/>
        <w:rPr>
          <w:rFonts w:asciiTheme="majorBidi" w:eastAsia="Times New Roman" w:hAnsiTheme="majorBidi" w:cs="Times New Roman"/>
          <w:sz w:val="24"/>
          <w:szCs w:val="24"/>
        </w:rPr>
      </w:pPr>
    </w:p>
    <w:p w14:paraId="24F6B8B6" w14:textId="77777777" w:rsidR="003D62F5" w:rsidRPr="003D62F5" w:rsidRDefault="003D62F5" w:rsidP="003D62F5">
      <w:pPr>
        <w:numPr>
          <w:ilvl w:val="0"/>
          <w:numId w:val="45"/>
        </w:numPr>
        <w:spacing w:after="0" w:line="240" w:lineRule="auto"/>
        <w:ind w:left="284"/>
        <w:contextualSpacing/>
        <w:jc w:val="both"/>
        <w:rPr>
          <w:rFonts w:ascii="Book Antiqua" w:eastAsia="Times New Roman" w:hAnsi="Book Antiqua" w:cs="Times New Roman"/>
          <w:b/>
          <w:bCs/>
          <w:sz w:val="24"/>
          <w:szCs w:val="24"/>
        </w:rPr>
      </w:pPr>
      <w:r w:rsidRPr="003D62F5">
        <w:rPr>
          <w:rFonts w:ascii="Book Antiqua" w:eastAsia="Times New Roman" w:hAnsi="Book Antiqua" w:cs="Times New Roman"/>
          <w:sz w:val="24"/>
          <w:szCs w:val="24"/>
        </w:rPr>
        <w:lastRenderedPageBreak/>
        <w:t>PENDAHULUAN</w:t>
      </w:r>
    </w:p>
    <w:p w14:paraId="2818DBB6" w14:textId="2F8F94F5"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Pendidikan tidak hanya membicarakan tentang pengetahuan, menjadikan seseorang menjadi cerdas dan pandai, akan tetapi juga penanaman nilai-nilai karakter yang luhur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{"citationID":"TwbRvk5a","properties":{"formattedCitation":"(Lalo, 2018; Thomas Lickona, 2013)","plainCitation":"(Lalo, 2018; Thomas Lickona, 2013)","noteIndex":0},"citationItems":[{"id":19,"uris":["http://zotero.org/users/5123119/items/FLF755V2"],"uri":["http://zotero.org/users/5123119/items/FLF755V2"],"itemData":{"id":19,"type":"book","event-place":"Bandung","publisher":"Nusa Media","publisher-place":"Bandung","title":"Pendidikan Karakter (Panduan Lengkap Mendidik Siswa Menjadi Pindar dan Baik) Terjemah dari karya Thomas Lickona, Education for Character","author":[{"family":"Thomas Lickona","given":"Terjemah oleh Lita S"}],"issued":{"date-parts":[["2013"]]}}},{"id":188,"uris":["http://zotero.org/users/5123119/items/CX9DHHR3"],"uri":["http://zotero.org/users/5123119/items/CX9DHHR3"],"itemData":{"id":188,"type":"article-journal","container-title":"Jurnal Ilmu Kepolisian","issue":"2","page":"8","source":"Google Scholar","title":"Menciptakan generasi milenial berkarakter dengan Pendidikan karakter guna menyongsong era globalisasi","volume":"12","author":[{"family":"Lalo","given":"Kalfaris"}],"issued":{"date-parts":[["2018"]]}}}],"schema":"https://github.com/citation-style-language/schema/raw/master/csl-citation.json"}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(Lalo, 2018; Thomas Lickona, 2013)</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pada segala aspek kehidupan sehingga menyeimbangkan antara dunia dan akhirat</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{"citationID":"LqYLCZHO","properties":{"formattedCitation":"(Fahri, 2018)","plainCitation":"(Fahri, 2018)","noteIndex":0},"citationItems":[{"id":129,"uris":["http://zotero.org/users/5123119/items/9WSVXMJ4"],"uri":["http://zotero.org/users/5123119/items/9WSVXMJ4"],"itemData":{"id":129,"type":"article-journal","container-title":"JMIE (Journal of Madrasah Ibtidaiyah Education)","issue":"1","page":"131–143","source":"Google Scholar","title":"Nilai-Nilai Karakter Sekolah Dasar Islam Terpadu Nurul Fikri Depok","volume":"2","author":[{"family":"Fahri","given":"Muhammad"}],"issued":{"date-parts":[["2018"]]}}}],"schema":"https://github.com/citation-style-language/schema/raw/master/csl-citation.json"}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(Fahri, 2018)</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Undang-undang No. 20 tahun 2003</w:t>
      </w:r>
      <w:r w:rsidR="000B2970">
        <w:rPr>
          <w:rFonts w:ascii="Book Antiqua" w:eastAsia="Times New Roman" w:hAnsi="Book Antiqua" w:cs="Times New Roman"/>
          <w:sz w:val="24"/>
          <w:szCs w:val="24"/>
        </w:rPr>
        <w:t xml:space="preserve"> menjelaskan</w:t>
      </w:r>
      <w:r w:rsidRPr="003D62F5">
        <w:rPr>
          <w:rFonts w:ascii="Book Antiqua" w:eastAsia="Times New Roman" w:hAnsi="Book Antiqua" w:cs="Times New Roman"/>
          <w:sz w:val="24"/>
          <w:szCs w:val="24"/>
        </w:rPr>
        <w:t xml:space="preserve"> bahwa pendidikan menjadi sarana dalam mengambangkan peserta didik yang diharapka menjadi manusia yang beriman dan bertakwa kepada Tuhan yang Maha Esa, selain itu juga menjadi peserta didik yang berakhlak mulia sebagai bekal dimasa mendatang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{"citationID":"S3bjDRQ3","properties":{"formattedCitation":"(Departemen Pendidikan Nasional, 2003)","plainCitation":"(Departemen Pendidikan Nasional, 2003)","noteIndex":0},"citationItems":[{"id":96,"uris":["http://zotero.org/users/5123119/items/2ZIFLN4U"],"uri":["http://zotero.org/users/5123119/items/2ZIFLN4U"],"itemData":{"id":96,"type":"book","event-place":"Jakarta","number-of-pages":"3","publisher-place":"Jakarta","title":"Undang-Undang Republik Indonesia No. 20 Tahun 2003 tentang Sistem Pendidikan Nasional","author":[{"family":"Departemen Pendidikan Nasional","given":""}],"issued":{"date-parts":[["2003"]]}}}],"schema":"https://github.com/citation-style-language/schema/raw/master/csl-citation.json"}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(Departemen Pendidikan Nasional, 2003)</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w:t>
      </w:r>
    </w:p>
    <w:p w14:paraId="23982C76" w14:textId="62C49273"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Banyak kalangan yang menyatakan bahwa pendidikan di Indonesia sudah berhasil dalam kemampuan kognitif siswa. Akan tetapi, pada kemampuan afektif atau sikap dirasa masih kurang berhasil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{"citationID":"galxvEG3","properties":{"formattedCitation":"(Dahliyana, 2017)","plainCitation":"(Dahliyana, 2017)","noteIndex":0},"citationItems":[{"id":185,"uris":["http://zotero.org/users/5123119/items/3A4GFYQV"],"uri":["http://zotero.org/users/5123119/items/3A4GFYQV"],"itemData":{"id":185,"type":"article-journal","container-title":"Sosio Religi: Jurnal Kajian Pendidikan Umum","issue":"1","source":"Google Scholar","title":"Penguatan pendidikan karakter melalui kegiatan ekstrakurikuler di sekolah","volume":"15","author":[{"family":"Dahliyana","given":"Asep"}],"issued":{"date-parts":[["2017"]]}}}],"schema":"https://github.com/citation-style-language/schema/raw/master/csl-citation.json"}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(Dahliyana, 2017)</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Oleh sebab itu, dimasa sekarang dengan kemajuan teknologi dan informasi yang sangat pesat, pendidikan karakter sangat lah dibutuhkan siswa. Sehingga setiap arah dan tujuan pendidikan di Indonesia adalah upaya dalam membentuk pribadi yang berakhlak mulia, cerdas dalam intelektual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{"citationID":"qN1r4thY","properties":{"formattedCitation":"(Syabrina &amp; Sulistyowati, 2020)","plainCitation":"(Syabrina &amp; Sulistyowati, 2020)","noteIndex":0},"citationItems":[{"id":192,"uris":["http://zotero.org/users/5123119/items/2CLHLKRW"],"uri":["http://zotero.org/users/5123119/items/2CLHLKRW"],"itemData":{"id":192,"type":"article-journal","container-title":"Tarbiyah Wa Ta'lim: Jurnal Penelitian Pendidikan dan Pembelajaran","issue":"1","source":"Google Scholar","title":"Pengembangan Media Pembelajaran Tematik Berbasis Macromedia Flash untuk Meningkatkan Hasil Belajar Siswa Madrasah Ibtidaiyah","volume":"7","author":[{"family":"Syabrina","given":"Muhammad"},{"family":"Sulistyowati","given":"Sulistyowati"}],"issued":{"date-parts":[["2020"]]}}}],"schema":"https://github.com/citation-style-language/schema/raw/master/csl-citation.json"}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(Syabrina &amp; Sulistyowati, 2020)</w:t>
      </w:r>
      <w:r w:rsidRPr="003D62F5">
        <w:rPr>
          <w:rFonts w:ascii="Book Antiqua" w:eastAsia="Times New Roman" w:hAnsi="Book Antiqua" w:cs="Times New Roman"/>
          <w:sz w:val="24"/>
          <w:szCs w:val="24"/>
        </w:rPr>
        <w:fldChar w:fldCharType="end"/>
      </w:r>
      <w:r>
        <w:rPr>
          <w:rFonts w:ascii="Book Antiqua" w:eastAsia="Times New Roman" w:hAnsi="Book Antiqua" w:cs="Times New Roman"/>
          <w:sz w:val="24"/>
          <w:szCs w:val="24"/>
        </w:rPr>
        <w:t xml:space="preserve">. </w:t>
      </w:r>
      <w:r w:rsidRPr="003D62F5">
        <w:rPr>
          <w:rFonts w:ascii="Book Antiqua" w:eastAsia="Times New Roman" w:hAnsi="Book Antiqua" w:cs="Times New Roman"/>
          <w:sz w:val="24"/>
          <w:szCs w:val="24"/>
        </w:rPr>
        <w:t xml:space="preserve">Dalam menjawab tantangan tersebut, pemerintah melakukan analisis dan pendalaman terhadap kurikulum yang berlaku. Sehingga hadirlah kurikulum yang diterapkan dengan berbasis kompetensi dan karakter yang sesuai dengan kebutuhan siswa di masa yang akan datang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{"citationID":"sVcxZg13","properties":{"formattedCitation":"(Nuraini &amp; Muhtarima, 2016)","plainCitation":"(Nuraini &amp; Muhtarima, 2016)","noteIndex":0},"citationItems":[{"id":97,"uris":["http://zotero.org/users/5123119/items/PHYY7AL7"],"uri":["http://zotero.org/users/5123119/items/PHYY7AL7"],"itemData":{"id":97,"type":"article-journal","container-title":"Istawa: Jurnal Pendidikan Islam","issue":"2","page":"52–80","source":"Google Scholar","title":"Implementasi Kurikulum 2013 Pada Mata Pelajaran Pendidikan Agama Islam Di Sd Muhammadiyah Terpadu Ponorogo","volume":"1","author":[{"family":"Nuraini","given":"Nuraini"},{"family":"Muhtarima","given":"M. Fata"}],"issued":{"date-parts":[["2016"]]}}}],"schema":"https://github.com/citation-style-language/schema/raw/master/csl-citation.json"}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(Nuraini &amp; Muhtarima, 2016)</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Sehingga, dengan merevitalisasi pendidikan karakter ke seluruh jenjang pendidikan dalam kurikulum adalah langkah positif yang diambil pemerintah dalam hal ini Menteri Pendidikan dan Kebudayaan. Pendidikan karakter yang ada dalam kurikulum 2013 pada sekolah dasar, akan menjadi pondasi bagi tingkat pendidikan selanjutnya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{"citationID":"FGNwnSn3","properties":{"formattedCitation":"(Abdul Majid, 2014)","plainCitation":"(Abdul Majid, 2014)","noteIndex":0},"citationItems":[{"id":21,"uris":["http://zotero.org/users/5123119/items/YYFLAZ2Z"],"uri":["http://zotero.org/users/5123119/items/YYFLAZ2Z"],"itemData":{"id":21,"type":"book","event-place":"Bandung","publisher":"Remaja Rosdakarya","publisher-place":"Bandung","title":"Pembelajaran Tematik Terpadu","author":[{"family":"Abdul Majid","given":""}],"issued":{"date-parts":[["2014"]]}}}],"schema":"https://github.com/citation-style-language/schema/raw/master/csl-citation.json"}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(Abdul Majid, 2014)</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Pendekatan tematik dan kontekstual pada buku ajar berkarakter diharapkan mampu menjadikan siswa secara mendiri menginternalisasikan pengetahuan dan nilai-nilai karakter serta akhlak mulia yang terwujud dalam kehidupan sehari-hari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{"citationID":"73NDhtja","properties":{"formattedCitation":"(Mulyasa, 2013)","plainCitation":"(Mulyasa, 2013)","noteIndex":0},"citationItems":[{"id":7,"uris":["http://zotero.org/users/5123119/items/2LMJBYZG"],"uri":["http://zotero.org/users/5123119/items/2LMJBYZG"],"itemData":{"id":7,"type":"book","event-place":"Bandung","publisher":"Remaja Rosdakarya","publisher-place":"Bandung","title":"Pengembangan dan Implementasi Kurikulum 2013. Remaja Rosdakarya, Bandung","author":[{"family":"Mulyasa","given":""}],"issued":{"date-parts":[["2013"]]}}}],"schema":"https://github.com/citation-style-language/schema/raw/master/csl-citation.json"}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(Mulyasa, 2013)</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Dengan demikian, pendidikan yang ditempuh oleh siswa berbekal pengetahuan dan nilai pendidikan karakter menjadikan penerus perjuangan bangsa yang memiliki sikap sabar, disiplin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{"citationID":"fQHbjMY8","properties":{"formattedCitation":"(Pratiwi dkk., 2019)","plainCitation":"(Pratiwi dkk., 2019)","noteIndex":0},"citationItems":[{"id":60,"uris":["http://zotero.org/users/5123119/items/4A523V4I"],"uri":["http://zotero.org/users/5123119/items/4A523V4I"],"itemData":{"id":60,"type":"article-journal","container-title":"Muallimuna: Jurnal Madrasah Ibtidaiyah","issue":"2","page":"102–109","source":"Google Scholar","title":"Peningkatan Kedisiplinan Dan Prestasi Belajar Siswa Melalui Strategi Berbagi Pengetahuan Secara Aktif Berbantuan Macromedia Flash","volume":"4","author":[{"family":"Pratiwi","given":"Shindia Dendri"},{"family":"Muslim","given":"Aji Heru"},{"family":"Harmianto","given":"Sri"}],"issued":{"date-parts":[["2019"]]}}}],"schema":"https://github.com/citation-style-language/schema/raw/master/csl-citation.json"}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(Pratiwi dkk., 2019)</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kreatif, cerdas, rasional manghadapi perkembangan dan tantangan zaman serta selalu tetap bertawakal kepada Tuhan yang Maha Esa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{"citationID":"aqKX0yYX","properties":{"formattedCitation":"(Muchlas Samani, 2012)","plainCitation":"(Muchlas Samani, 2012)","noteIndex":0},"citationItems":[{"id":20,"uris":["http://zotero.org/users/5123119/items/272HAEDH"],"uri":["http://zotero.org/users/5123119/items/272HAEDH"],"itemData":{"id":20,"type":"book","edition":"II","event-place":"Bandung","publisher":"Remaja Rosdakarya","publisher-place":"Bandung","title":"Konsep dan Model Pendidika Karakter","author":[{"family":"Muchlas Samani","given":"Hariyanto"}],"issued":{"date-parts":[["2012"]]}}}],"schema":"https://github.com/citation-style-language/schema/raw/master/csl-citation.json"}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(Muchlas Samani, 2012)</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w:t>
      </w:r>
    </w:p>
    <w:p w14:paraId="16BD269C" w14:textId="647756AD"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Di sisi lain ada persoalan-persoalan karakter yang muncul</w:t>
      </w:r>
      <w:r w:rsidRPr="003D62F5">
        <w:rPr>
          <w:rFonts w:ascii="Book Antiqua" w:eastAsia="Times New Roman" w:hAnsi="Book Antiqua" w:cs="Times New Roman"/>
          <w:i/>
          <w:iCs/>
          <w:sz w:val="24"/>
          <w:szCs w:val="24"/>
        </w:rPr>
        <w:t xml:space="preserve"> </w:t>
      </w:r>
      <w:r w:rsidRPr="003D62F5">
        <w:rPr>
          <w:rFonts w:ascii="Book Antiqua" w:eastAsia="Times New Roman" w:hAnsi="Book Antiqua" w:cs="Times New Roman"/>
          <w:sz w:val="24"/>
          <w:szCs w:val="24"/>
        </w:rPr>
        <w:t xml:space="preserve">pada siswa-siswa sekolah seperti, emosional, mudah terprovokasi, yang mengakibatkan terjadi hal-hal yang tidak diinginkan seperti perkelahian, tawuran antar pelajar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{"citationID":"sFkaW1bk","properties":{"formattedCitation":"(Agus Zaenul Fitri, 2012)","plainCitation":"(Agus Zaenul Fitri, 2012)","noteIndex":0},"citationItems":[{"id":15,"uris":["http://zotero.org/users/5123119/items/EIPJYXRF"],"uri":["http://zotero.org/users/5123119/items/EIPJYXRF"],"itemData":{"id":15,"type":"book","event-place":"Yogyakarta","publisher":"Ar-Ruzz Media","publisher-place":"Yogyakarta","title":"Pendidikan Karakter Berbasis Nilai &amp; Etika di Sekolah","author":[{"family":"Agus Zaenul Fitri","given":""}],"issued":{"date-parts":[["2012"]]}}}],"schema":"https://github.com/citation-style-language/schema/raw/master/csl-citation.json"}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(Agus Zaenul Fitri, 2012)</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sampai kepada mabuk-mabukan dan penggunaan obat-obatan terlarang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{"citationID":"esPzysEd","properties":{"formattedCitation":"(Lalo, 2018)","plainCitation":"(Lalo, 2018)","noteIndex":0},"citationItems":[{"id":188,"uris":["http://zotero.org/users/5123119/items/CX9DHHR3"],"uri":["http://zotero.org/users/5123119/items/CX9DHHR3"],"itemData":{"id":188,"type":"article-journal","container-title":"Jurnal Ilmu Kepolisian","issue":"2","page":"8","source":"Google Scholar","title":"Menciptakan generasi milenial berkarakter dengan Pendidikan karakter guna menyongsong era globalisasi","volume":"12","author":[{"family":"Lalo","given":"Kalfaris"}],"issued":{"date-parts":[["2018"]]}}}],"schema":"https://github.com/citation-style-language/schema/raw/master/csl-citation.json"}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(Lalo, 2018)</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Sikap-sikap ini juga tidak menutup kemungkinan terjadi pada siswa sekolah dasar dengan perkembangan teknologi pada masa sekarang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{"citationID":"Wc0o4yoQ","properties":{"formattedCitation":"(Sulistyowati, 2014)","plainCitation":"(Sulistyowati, 2014)","noteIndex":0},"citationItems":[{"id":103,"uris":["http://zotero.org/users/5123119/items/5UL5PKU5"],"uri":["http://zotero.org/users/5123119/items/5UL5PKU5"],"itemData":{"id":103,"type":"article-journal","container-title":"Madrasah","issue":"1","note":"publisher: Maulana Malik Ibrahim State Islamic University of Malang","page":"147753","source":"Google Scholar","title":"Pengembangan Buku Ajar Tematik Integratif Semua Mata Pelajaran Di Sekolah Dasar Islam","volume":"7","author":[{"family":"Sulistyowati","given":"Sulistyowati"}],"issued":{"date-parts":[["2014"]]}}}],"schema":"https://github.com/citation-style-language/schema/raw/master/csl-citation.json"}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(Sulistyowati, 2014)</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w:t>
      </w:r>
      <w:bookmarkStart w:id="1" w:name="_Hlk69460390"/>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color w:val="000000" w:themeColor="text1"/>
          <w:sz w:val="24"/>
          <w:szCs w:val="24"/>
        </w:rPr>
        <w:t>Terlebih lagi perilaku orang dewasa yang suka mempertontonkan sikap-sikap negatif di media masa seperti perilaku korupsi, konflik, perselisihan dengan kekerasan, dan sebagainya, hal ini menunjukkan bahwa pengatahuan agama dan moral yang didapatkan di bangku sekolah minim dalam merubah perilaku manusia</w:t>
      </w:r>
      <w:r w:rsidRPr="003D62F5">
        <w:rPr>
          <w:rFonts w:ascii="Book Antiqua" w:eastAsia="Times New Roman" w:hAnsi="Book Antiqua" w:cs="Times New Roman"/>
          <w:color w:val="FF0000"/>
          <w:sz w:val="24"/>
          <w:szCs w:val="24"/>
        </w:rPr>
        <w:fldChar w:fldCharType="begin"/>
      </w:r>
      <w:r w:rsidRPr="003D62F5">
        <w:rPr>
          <w:rFonts w:ascii="Book Antiqua" w:eastAsia="Times New Roman" w:hAnsi="Book Antiqua" w:cs="Times New Roman"/>
          <w:color w:val="FF0000"/>
          <w:sz w:val="24"/>
          <w:szCs w:val="24"/>
        </w:rPr>
        <w:instrText xml:space="preserve"> ADDIN ZOTERO_ITEM CSL_CITATION {"citationID":"AMAGM3q0","properties":{"formattedCitation":"(Ginanjar, 2017)","plainCitation":"(Ginanjar, 2017)","noteIndex":0},"citationItems":[{"id":80,"uris":["http://zotero.org/users/5123119/items/Y8EW43M4"],"uri":["http://zotero.org/users/5123119/items/Y8EW43M4"],"itemData":{"id":80,"type":"article-journal","container-title":"Edukasi Islami: Jurnal Pendidikan Islam","issue":"03","source":"Google Scholar","title":"Keseimbangan peran orang tua dalam pembentukan karakter anak","volume":"2","author":[{"family":"Ginanjar","given":"M. Hidayat"}],"issued":{"date-parts":[["2017"]]}}}],"schema":"https://github.com/citation-style-language/schema/raw/master/csl-citation.json"} </w:instrText>
      </w:r>
      <w:r w:rsidRPr="003D62F5">
        <w:rPr>
          <w:rFonts w:ascii="Book Antiqua" w:eastAsia="Times New Roman" w:hAnsi="Book Antiqua" w:cs="Times New Roman"/>
          <w:color w:val="FF0000"/>
          <w:sz w:val="24"/>
          <w:szCs w:val="24"/>
        </w:rPr>
        <w:fldChar w:fldCharType="separate"/>
      </w:r>
      <w:r w:rsidRPr="003D62F5">
        <w:rPr>
          <w:rFonts w:ascii="Book Antiqua" w:eastAsia="Times New Roman" w:hAnsi="Book Antiqua" w:cs="Times New Roman"/>
          <w:sz w:val="24"/>
        </w:rPr>
        <w:t>(Ginanjar, 2017)</w:t>
      </w:r>
      <w:r w:rsidRPr="003D62F5">
        <w:rPr>
          <w:rFonts w:ascii="Book Antiqua" w:eastAsia="Times New Roman" w:hAnsi="Book Antiqua" w:cs="Times New Roman"/>
          <w:color w:val="FF0000"/>
          <w:sz w:val="24"/>
          <w:szCs w:val="24"/>
        </w:rPr>
        <w:fldChar w:fldCharType="end"/>
      </w:r>
      <w:r w:rsidRPr="003D62F5">
        <w:rPr>
          <w:rFonts w:ascii="Book Antiqua" w:eastAsia="Times New Roman" w:hAnsi="Book Antiqua" w:cs="Times New Roman"/>
          <w:sz w:val="24"/>
          <w:szCs w:val="24"/>
        </w:rPr>
        <w:t>.</w:t>
      </w:r>
      <w:bookmarkEnd w:id="1"/>
      <w:r w:rsidRPr="003D62F5">
        <w:rPr>
          <w:rFonts w:ascii="Book Antiqua" w:eastAsia="Times New Roman" w:hAnsi="Book Antiqua" w:cs="Times New Roman"/>
          <w:sz w:val="24"/>
          <w:szCs w:val="24"/>
        </w:rPr>
        <w:t xml:space="preserve"> Ini kemudian menyebabkan lemahnya pendidikan karakter di Indonesia, tata kerama, etika dan kreativitas siswa disinyalir mengalami penurunan</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{"citationID":"dZV9ddQ2","properties":{"formattedCitation":"(Mansur Muslich, 2011)","plainCitation":"(Mansur Muslich, 2011)","noteIndex":0},"citationItems":[{"id":83,"uris":["http://zotero.org/users/5123119/items/36WS37RM"],"uri":["http://zotero.org/users/5123119/items/36WS37RM"],"itemData":{"id":83,"type":"book","event-place":"Bandung","publisher":"PT. Rafika","publisher-place":"Bandung","title":"Authentic Assesment Penelaian Berbasis Kelas dan Kompetensi","author":[{"family":"Mansur Muslich","given":""}],"issued":{"date-parts":[["2011"]]}}}],"schema":"https://github.com/citation-style-language/schema/raw/master/csl-citation.json"}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(Mansur Muslich, 2011)</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Penduduk Indonesia yang </w:t>
      </w:r>
      <w:r w:rsidR="000B2970">
        <w:rPr>
          <w:rFonts w:ascii="Book Antiqua" w:eastAsia="Times New Roman" w:hAnsi="Book Antiqua" w:cs="Times New Roman"/>
          <w:sz w:val="24"/>
          <w:szCs w:val="24"/>
        </w:rPr>
        <w:t>rata-rata banyak memeluk</w:t>
      </w:r>
      <w:r w:rsidRPr="003D62F5">
        <w:rPr>
          <w:rFonts w:ascii="Book Antiqua" w:eastAsia="Times New Roman" w:hAnsi="Book Antiqua" w:cs="Times New Roman"/>
          <w:sz w:val="24"/>
          <w:szCs w:val="24"/>
        </w:rPr>
        <w:t xml:space="preserve"> agama Islam semestinya mampu mengimplementasikan nilai-nilai akhlakul karimah dari Rasulullah SAW sebagai tauladan</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{"citationID":"ecM3dPAv","properties":{"formattedCitation":"(Said Aqil Siraj, 2007)","plainCitation":"(Said Aqil Siraj, 2007)","noteIndex":0},"citationItems":[{"id":84,"uris":["http://zotero.org/users/5123119/items/MXERUC9D"],"uri":["http://zotero.org/users/5123119/items/MXERUC9D"],"itemData":{"id":84,"type":"book","event-place":"Jakarta","publisher":"Remaja Rosdakarya","publisher-place":"Jakarta","title":"Tasawuf sebagai rekonstruksi social","author":[{"family":"Said Aqil Siraj","given":""}],"issued":{"date-parts":[["2007"]]}}}],"schema":"https://github.com/citation-style-language/schema/raw/master/csl-citation.json"}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(Said Aqil Siraj, 2007)</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w:t>
      </w:r>
      <w:r w:rsidR="000B2970">
        <w:rPr>
          <w:rFonts w:ascii="Book Antiqua" w:eastAsia="Times New Roman" w:hAnsi="Book Antiqua" w:cs="Times New Roman"/>
          <w:sz w:val="24"/>
          <w:szCs w:val="24"/>
        </w:rPr>
        <w:t>Dalam beberapa tahun ini</w:t>
      </w:r>
      <w:r w:rsidRPr="003D62F5">
        <w:rPr>
          <w:rFonts w:ascii="Book Antiqua" w:eastAsia="Times New Roman" w:hAnsi="Book Antiqua" w:cs="Times New Roman"/>
          <w:sz w:val="24"/>
          <w:szCs w:val="24"/>
        </w:rPr>
        <w:t xml:space="preserve">, pendidikan </w:t>
      </w:r>
      <w:r w:rsidR="000B2970">
        <w:rPr>
          <w:rFonts w:ascii="Book Antiqua" w:eastAsia="Times New Roman" w:hAnsi="Book Antiqua" w:cs="Times New Roman"/>
          <w:sz w:val="24"/>
          <w:szCs w:val="24"/>
        </w:rPr>
        <w:t xml:space="preserve">masih </w:t>
      </w:r>
      <w:r w:rsidRPr="003D62F5">
        <w:rPr>
          <w:rFonts w:ascii="Book Antiqua" w:eastAsia="Times New Roman" w:hAnsi="Book Antiqua" w:cs="Times New Roman"/>
          <w:sz w:val="24"/>
          <w:szCs w:val="24"/>
        </w:rPr>
        <w:t xml:space="preserve">menjadi nilai dasar </w:t>
      </w:r>
      <w:r w:rsidR="000B2970">
        <w:rPr>
          <w:rFonts w:ascii="Book Antiqua" w:eastAsia="Times New Roman" w:hAnsi="Book Antiqua" w:cs="Times New Roman"/>
          <w:sz w:val="24"/>
          <w:szCs w:val="24"/>
        </w:rPr>
        <w:t xml:space="preserve">dalam </w:t>
      </w:r>
      <w:r w:rsidRPr="003D62F5">
        <w:rPr>
          <w:rFonts w:ascii="Book Antiqua" w:eastAsia="Times New Roman" w:hAnsi="Book Antiqua" w:cs="Times New Roman"/>
          <w:sz w:val="24"/>
          <w:szCs w:val="24"/>
        </w:rPr>
        <w:t xml:space="preserve">pendidikan karakter siswa pada jenjang sekolah dasar yang tertuang di kurikulum bidang studi atau </w:t>
      </w:r>
      <w:r w:rsidRPr="003D62F5">
        <w:rPr>
          <w:rFonts w:ascii="Book Antiqua" w:eastAsia="Times New Roman" w:hAnsi="Book Antiqua" w:cs="Times New Roman"/>
          <w:sz w:val="24"/>
          <w:szCs w:val="24"/>
        </w:rPr>
        <w:lastRenderedPageBreak/>
        <w:t>mata pelajaran agama.</w:t>
      </w:r>
      <w:r>
        <w:rPr>
          <w:rFonts w:ascii="Book Antiqua" w:eastAsia="Times New Roman" w:hAnsi="Book Antiqua" w:cs="Times New Roman"/>
          <w:sz w:val="24"/>
          <w:szCs w:val="24"/>
        </w:rPr>
        <w:t xml:space="preserve"> </w:t>
      </w:r>
      <w:r w:rsidR="000B2970">
        <w:rPr>
          <w:rFonts w:ascii="Book Antiqua" w:eastAsia="Times New Roman" w:hAnsi="Book Antiqua" w:cs="Times New Roman"/>
          <w:sz w:val="24"/>
          <w:szCs w:val="24"/>
        </w:rPr>
        <w:t xml:space="preserve">Inilah </w:t>
      </w:r>
      <w:r w:rsidR="003C24A2">
        <w:rPr>
          <w:rFonts w:ascii="Book Antiqua" w:eastAsia="Times New Roman" w:hAnsi="Book Antiqua" w:cs="Times New Roman"/>
          <w:sz w:val="24"/>
          <w:szCs w:val="24"/>
        </w:rPr>
        <w:t>salah satu</w:t>
      </w:r>
      <w:r w:rsidRPr="003D62F5">
        <w:rPr>
          <w:rFonts w:ascii="Book Antiqua" w:eastAsia="Times New Roman" w:hAnsi="Book Antiqua" w:cs="Times New Roman"/>
          <w:sz w:val="24"/>
          <w:szCs w:val="24"/>
        </w:rPr>
        <w:t xml:space="preserve"> </w:t>
      </w:r>
      <w:r w:rsidR="003C24A2">
        <w:rPr>
          <w:rFonts w:ascii="Book Antiqua" w:eastAsia="Times New Roman" w:hAnsi="Book Antiqua" w:cs="Times New Roman"/>
          <w:sz w:val="24"/>
          <w:szCs w:val="24"/>
        </w:rPr>
        <w:t>alasan mengepa</w:t>
      </w:r>
      <w:r w:rsidRPr="003D62F5">
        <w:rPr>
          <w:rFonts w:ascii="Book Antiqua" w:eastAsia="Times New Roman" w:hAnsi="Book Antiqua" w:cs="Times New Roman"/>
          <w:sz w:val="24"/>
          <w:szCs w:val="24"/>
        </w:rPr>
        <w:t xml:space="preserve"> kurikulum pendidikan belum terlaksana dengan </w:t>
      </w:r>
      <w:r w:rsidR="003C24A2">
        <w:rPr>
          <w:rFonts w:ascii="Book Antiqua" w:eastAsia="Times New Roman" w:hAnsi="Book Antiqua" w:cs="Times New Roman"/>
          <w:sz w:val="24"/>
          <w:szCs w:val="24"/>
        </w:rPr>
        <w:t>maksimal</w:t>
      </w:r>
      <w:r w:rsidRPr="003D62F5">
        <w:rPr>
          <w:rFonts w:ascii="Book Antiqua" w:eastAsia="Times New Roman" w:hAnsi="Book Antiqua" w:cs="Times New Roman"/>
          <w:sz w:val="24"/>
          <w:szCs w:val="24"/>
        </w:rPr>
        <w:t xml:space="preserve">. </w:t>
      </w:r>
      <w:r w:rsidR="003C24A2">
        <w:rPr>
          <w:rFonts w:ascii="Book Antiqua" w:eastAsia="Times New Roman" w:hAnsi="Book Antiqua" w:cs="Times New Roman"/>
          <w:sz w:val="24"/>
          <w:szCs w:val="24"/>
        </w:rPr>
        <w:t>Dalam p</w:t>
      </w:r>
      <w:r w:rsidRPr="003D62F5">
        <w:rPr>
          <w:rFonts w:ascii="Book Antiqua" w:eastAsia="Times New Roman" w:hAnsi="Book Antiqua" w:cs="Times New Roman"/>
          <w:sz w:val="24"/>
          <w:szCs w:val="24"/>
        </w:rPr>
        <w:t xml:space="preserve">roses pembelajaran </w:t>
      </w:r>
      <w:r w:rsidR="003C24A2">
        <w:rPr>
          <w:rFonts w:ascii="Book Antiqua" w:eastAsia="Times New Roman" w:hAnsi="Book Antiqua" w:cs="Times New Roman"/>
          <w:sz w:val="24"/>
          <w:szCs w:val="24"/>
        </w:rPr>
        <w:t>di</w:t>
      </w:r>
      <w:r w:rsidRPr="003D62F5">
        <w:rPr>
          <w:rFonts w:ascii="Book Antiqua" w:eastAsia="Times New Roman" w:hAnsi="Book Antiqua" w:cs="Times New Roman"/>
          <w:sz w:val="24"/>
          <w:szCs w:val="24"/>
        </w:rPr>
        <w:t xml:space="preserve"> sekolah dasar yang berbasis pembentukan sikap, akhlak dan pendidikan agama cenderung bersifat memindahkan pengetahuan dari pendidik ke peserta didik atau dikenal dengan </w:t>
      </w:r>
      <w:r w:rsidRPr="003D62F5">
        <w:rPr>
          <w:rFonts w:ascii="Book Antiqua" w:eastAsia="Times New Roman" w:hAnsi="Book Antiqua" w:cs="Times New Roman"/>
          <w:i/>
          <w:iCs/>
          <w:sz w:val="24"/>
          <w:szCs w:val="24"/>
        </w:rPr>
        <w:t>transfer of knoledge</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fldChar w:fldCharType="begin"/>
      </w:r>
      <w:r w:rsidRPr="003D62F5">
        <w:rPr>
          <w:rFonts w:ascii="Book Antiqua" w:eastAsia="Times New Roman" w:hAnsi="Book Antiqua" w:cs="Times New Roman"/>
          <w:i/>
          <w:iCs/>
          <w:sz w:val="24"/>
          <w:szCs w:val="24"/>
        </w:rPr>
        <w:instrText xml:space="preserve"> ADDIN ZOTERO_ITEM CSL_CITATION {"citationID":"fv7xA4iH","properties":{"formattedCitation":"(Muhtadi, 2013)","plainCitation":"(Muhtadi, 2013)","noteIndex":0},"citationItems":[{"id":85,"uris":["http://zotero.org/users/5123119/items/WX4J7E4H"],"uri":["http://zotero.org/users/5123119/items/WX4J7E4H"],"itemData":{"id":85,"type":"article-journal","container-title":"Yogyakarta: UniversitasNegeri Yogyakarta","source":"Google Scholar","title":"Strategi untuk Mengimplementasikan Pendidikan Budi Pekerti secara Efektif di Sekolah","author":[{"family":"Muhtadi","given":"Ali"}],"issued":{"date-parts":[["2013"]]}}}],"schema":"https://github.com/citation-style-language/schema/raw/master/csl-citation.json"} </w:instrText>
      </w:r>
      <w:r w:rsidRPr="003D62F5">
        <w:rPr>
          <w:rFonts w:ascii="Book Antiqua" w:eastAsia="Times New Roman" w:hAnsi="Book Antiqua" w:cs="Times New Roman"/>
          <w:i/>
          <w:iCs/>
          <w:sz w:val="24"/>
          <w:szCs w:val="24"/>
        </w:rPr>
        <w:fldChar w:fldCharType="separate"/>
      </w:r>
      <w:r w:rsidRPr="003D62F5">
        <w:rPr>
          <w:rFonts w:ascii="Book Antiqua" w:eastAsia="Times New Roman" w:hAnsi="Book Antiqua" w:cs="Times New Roman"/>
          <w:sz w:val="24"/>
        </w:rPr>
        <w:t>(Muhtadi, 2013)</w:t>
      </w:r>
      <w:r w:rsidRPr="003D62F5">
        <w:rPr>
          <w:rFonts w:ascii="Book Antiqua" w:eastAsia="Times New Roman" w:hAnsi="Book Antiqua" w:cs="Times New Roman"/>
          <w:i/>
          <w:iCs/>
          <w:sz w:val="24"/>
          <w:szCs w:val="24"/>
        </w:rPr>
        <w:fldChar w:fldCharType="end"/>
      </w:r>
      <w:r w:rsidRPr="003D62F5">
        <w:rPr>
          <w:rFonts w:ascii="Book Antiqua" w:eastAsia="Times New Roman" w:hAnsi="Book Antiqua" w:cs="Times New Roman"/>
          <w:sz w:val="24"/>
          <w:szCs w:val="24"/>
        </w:rPr>
        <w:t xml:space="preserve">. Terlebih lagi pembelajaran </w:t>
      </w:r>
      <w:r w:rsidRPr="003D62F5">
        <w:rPr>
          <w:rFonts w:ascii="Book Antiqua" w:eastAsia="Times New Roman" w:hAnsi="Book Antiqua" w:cs="Times New Roman"/>
          <w:sz w:val="24"/>
          <w:szCs w:val="24"/>
          <w:lang w:val="id-ID"/>
        </w:rPr>
        <w:t xml:space="preserve">terlalu banyak menekankan aspek pengetahuan kognitif </w:t>
      </w:r>
      <w:r w:rsidRPr="003D62F5">
        <w:rPr>
          <w:rFonts w:ascii="Book Antiqua" w:eastAsia="Times New Roman" w:hAnsi="Book Antiqua" w:cs="Times New Roman"/>
          <w:sz w:val="24"/>
          <w:szCs w:val="24"/>
        </w:rPr>
        <w:t xml:space="preserve">yang tidak banyak memberikan pengalaman dalam bentuk latihan, keteladanan untuk menjadi budaya karakter yang baik dalam </w:t>
      </w:r>
      <w:r w:rsidR="003C24A2">
        <w:rPr>
          <w:rFonts w:ascii="Book Antiqua" w:eastAsia="Times New Roman" w:hAnsi="Book Antiqua" w:cs="Times New Roman"/>
          <w:sz w:val="24"/>
          <w:szCs w:val="24"/>
        </w:rPr>
        <w:t>keseharian siswa</w:t>
      </w:r>
      <w:r w:rsidRPr="003D62F5">
        <w:rPr>
          <w:rFonts w:ascii="Book Antiqua" w:eastAsia="Times New Roman" w:hAnsi="Book Antiqua" w:cs="Times New Roman"/>
          <w:sz w:val="24"/>
          <w:szCs w:val="24"/>
        </w:rPr>
        <w:t xml:space="preserve">. </w:t>
      </w:r>
      <w:r w:rsidR="003C24A2" w:rsidRPr="003D62F5">
        <w:rPr>
          <w:rFonts w:ascii="Book Antiqua" w:eastAsia="Times New Roman" w:hAnsi="Book Antiqua" w:cs="Times New Roman"/>
          <w:i/>
          <w:iCs/>
          <w:sz w:val="24"/>
          <w:szCs w:val="24"/>
          <w:lang w:val="id-ID"/>
        </w:rPr>
        <w:t>Experiantial study</w:t>
      </w:r>
      <w:r w:rsidR="003C24A2" w:rsidRPr="003D62F5">
        <w:rPr>
          <w:rFonts w:ascii="Book Antiqua" w:eastAsia="Times New Roman" w:hAnsi="Book Antiqua" w:cs="Times New Roman"/>
          <w:sz w:val="24"/>
          <w:szCs w:val="24"/>
          <w:lang w:val="id-ID"/>
        </w:rPr>
        <w:t xml:space="preserve"> sebagai sarana pengembangan karakter</w:t>
      </w:r>
      <w:r w:rsidRPr="003D62F5">
        <w:rPr>
          <w:rFonts w:ascii="Book Antiqua" w:eastAsia="Times New Roman" w:hAnsi="Book Antiqua" w:cs="Times New Roman"/>
          <w:sz w:val="24"/>
          <w:szCs w:val="24"/>
          <w:lang w:val="id-ID"/>
        </w:rPr>
        <w:t xml:space="preserve"> seharusnya dituangkan dalam kurikulum yang menekankan </w:t>
      </w:r>
      <w:r w:rsidR="003C24A2">
        <w:rPr>
          <w:rFonts w:ascii="Book Antiqua" w:eastAsia="Times New Roman" w:hAnsi="Book Antiqua" w:cs="Times New Roman"/>
          <w:sz w:val="24"/>
          <w:szCs w:val="24"/>
        </w:rPr>
        <w:t xml:space="preserve">pengalaman langsung </w:t>
      </w:r>
      <w:r w:rsidRPr="003D62F5">
        <w:rPr>
          <w:rFonts w:ascii="Book Antiqua" w:eastAsia="Times New Roman" w:hAnsi="Book Antiqua" w:cs="Times New Roman"/>
          <w:sz w:val="24"/>
          <w:szCs w:val="24"/>
          <w:lang w:val="id-ID"/>
        </w:rPr>
        <w:t>pada siswa</w:t>
      </w:r>
      <w:r>
        <w:rPr>
          <w:rFonts w:ascii="Book Antiqua" w:eastAsia="Times New Roman" w:hAnsi="Book Antiqua" w:cs="Times New Roman"/>
          <w:sz w:val="24"/>
          <w:szCs w:val="24"/>
        </w:rPr>
        <w:t xml:space="preserve"> </w:t>
      </w:r>
      <w:r w:rsidRPr="003D62F5">
        <w:rPr>
          <w:rFonts w:ascii="Book Antiqua" w:eastAsia="Times New Roman" w:hAnsi="Book Antiqua" w:cs="Times New Roman"/>
          <w:sz w:val="24"/>
          <w:szCs w:val="24"/>
          <w:lang w:val="id-ID"/>
        </w:rPr>
        <w:fldChar w:fldCharType="begin"/>
      </w:r>
      <w:r w:rsidRPr="003D62F5">
        <w:rPr>
          <w:rFonts w:ascii="Book Antiqua" w:eastAsia="Times New Roman" w:hAnsi="Book Antiqua" w:cs="Times New Roman"/>
          <w:sz w:val="24"/>
          <w:szCs w:val="24"/>
          <w:lang w:val="id-ID"/>
        </w:rPr>
        <w:instrText xml:space="preserve"> ADDIN ZOTERO_ITEM CSL_CITATION {"citationID":"Gboet3Wr","properties":{"formattedCitation":"(Mansur Muslich, 2011)","plainCitation":"(Mansur Muslich, 2011)","noteIndex":0},"citationItems":[{"id":83,"uris":["http://zotero.org/users/5123119/items/36WS37RM"],"uri":["http://zotero.org/users/5123119/items/36WS37RM"],"itemData":{"id":83,"type":"book","event-place":"Bandung","publisher":"PT. Rafika","publisher-place":"Bandung","title":"Authentic Assesment Penelaian Berbasis Kelas dan Kompetensi","author":[{"family":"Mansur Muslich","given":""}],"issued":{"date-parts":[["2011"]]}}}],"schema":"https://github.com/citation-style-language/schema/raw/master/csl-citation.json"} </w:instrText>
      </w:r>
      <w:r w:rsidRPr="003D62F5">
        <w:rPr>
          <w:rFonts w:ascii="Book Antiqua" w:eastAsia="Times New Roman" w:hAnsi="Book Antiqua" w:cs="Times New Roman"/>
          <w:sz w:val="24"/>
          <w:szCs w:val="24"/>
          <w:lang w:val="id-ID"/>
        </w:rPr>
        <w:fldChar w:fldCharType="separate"/>
      </w:r>
      <w:r w:rsidRPr="003D62F5">
        <w:rPr>
          <w:rFonts w:ascii="Book Antiqua" w:eastAsia="Times New Roman" w:hAnsi="Book Antiqua" w:cs="Times New Roman"/>
          <w:sz w:val="24"/>
        </w:rPr>
        <w:t>(Mansur Muslich, 2011)</w:t>
      </w:r>
      <w:r w:rsidRPr="003D62F5">
        <w:rPr>
          <w:rFonts w:ascii="Book Antiqua" w:eastAsia="Times New Roman" w:hAnsi="Book Antiqua" w:cs="Times New Roman"/>
          <w:sz w:val="24"/>
          <w:szCs w:val="24"/>
          <w:lang w:val="id-ID"/>
        </w:rPr>
        <w:fldChar w:fldCharType="end"/>
      </w:r>
      <w:r w:rsidRPr="003D62F5">
        <w:rPr>
          <w:rFonts w:ascii="Book Antiqua" w:eastAsia="Times New Roman" w:hAnsi="Book Antiqua" w:cs="Times New Roman"/>
          <w:sz w:val="24"/>
          <w:szCs w:val="24"/>
        </w:rPr>
        <w:t>.</w:t>
      </w:r>
    </w:p>
    <w:p w14:paraId="717EE717" w14:textId="77777777"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Siswa sekolah dasar pada usia 7 sampai 11 tahun adalah siswa pada tahap operasinal konkret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{"citationID":"kccs0ssG","properties":{"formattedCitation":"(Abdul Majid, 2014)","plainCitation":"(Abdul Majid, 2014)","noteIndex":0},"citationItems":[{"id":21,"uris":["http://zotero.org/users/5123119/items/YYFLAZ2Z"],"uri":["http://zotero.org/users/5123119/items/YYFLAZ2Z"],"itemData":{"id":21,"type":"book","event-place":"Bandung","publisher":"Remaja Rosdakarya","publisher-place":"Bandung","title":"Pembelajaran Tematik Terpadu","author":[{"family":"Abdul Majid","given":""}],"issued":{"date-parts":[["2014"]]}}}],"schema":"https://github.com/citation-style-language/schema/raw/master/csl-citation.json"}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(Abdul Majid, 2014)</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yang ditandai dengan olah kemampuan berfikir konkret yang mendalam, mampu melakukan klasifikasi atau pengelompokkan), mampu mengaitkan, menghubungkan dan berhitung melalui angka atau bilangan, serta mengontrol persepsi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{"citationID":"3LsytOYd","properties":{"formattedCitation":"(Syamsu Yusuf LN, 2010)","plainCitation":"(Syamsu Yusuf LN, 2010)","noteIndex":0},"citationItems":[{"id":101,"uris":["http://zotero.org/users/5123119/items/TFMCATLV"],"uri":["http://zotero.org/users/5123119/items/TFMCATLV"],"itemData":{"id":101,"type":"book","event-place":"Bandung","publisher":"Remaja Rosdakarya","publisher-place":"Bandung","title":"Psikologi Perkembangan Anak dan Remaja","author":[{"family":"Syamsu Yusuf LN","given":""}],"issued":{"date-parts":[["2010"]]}}}],"schema":"https://github.com/citation-style-language/schema/raw/master/csl-citation.json"}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(Syamsu Yusuf LN, 2010)</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Siswa pada tahap operasinal konkrit usia 7 sampai 11 tahun memiliki karakteristik yang senang bermain, bergerak, bekerja bersama dalam kelompok, dan senang melakukan hal secara langsung. Mereka memiliki karakter yang berbeda dengan siswa pada usia yang lebih muda </w:t>
      </w:r>
      <w:r w:rsidRPr="003D62F5">
        <w:rPr>
          <w:rFonts w:ascii="Book Antiqua" w:eastAsia="Times New Roman" w:hAnsi="Book Antiqua" w:cs="Times New Roman"/>
          <w:sz w:val="24"/>
          <w:szCs w:val="24"/>
          <w:lang w:val="id-ID"/>
        </w:rPr>
        <w:fldChar w:fldCharType="begin"/>
      </w:r>
      <w:r w:rsidRPr="003D62F5">
        <w:rPr>
          <w:rFonts w:ascii="Book Antiqua" w:eastAsia="Times New Roman" w:hAnsi="Book Antiqua" w:cs="Times New Roman"/>
          <w:sz w:val="24"/>
          <w:szCs w:val="24"/>
          <w:lang w:val="id-ID"/>
        </w:rPr>
        <w:instrText xml:space="preserve"> ADDIN ZOTERO_ITEM CSL_CITATION {"citationID":"WP6SLwn0","properties":{"formattedCitation":"(Desmita, 2010)","plainCitation":"(Desmita, 2010)","noteIndex":0},"citationItems":[{"id":90,"uris":["http://zotero.org/users/5123119/items/YZHQ85WN"],"uri":["http://zotero.org/users/5123119/items/YZHQ85WN"],"itemData":{"id":90,"type":"book","event-place":"Bandung","publisher":"Rosdakarya","publisher-place":"Bandung","title":"Psikologi Perkembangan Peserta Didik","author":[{"family":"Desmita","given":""}],"issued":{"date-parts":[["2010"]]}}}],"schema":"https://github.com/citation-style-language/schema/raw/master/csl-citation.json"} </w:instrText>
      </w:r>
      <w:r w:rsidRPr="003D62F5">
        <w:rPr>
          <w:rFonts w:ascii="Book Antiqua" w:eastAsia="Times New Roman" w:hAnsi="Book Antiqua" w:cs="Times New Roman"/>
          <w:sz w:val="24"/>
          <w:szCs w:val="24"/>
          <w:lang w:val="id-ID"/>
        </w:rPr>
        <w:fldChar w:fldCharType="separate"/>
      </w:r>
      <w:r w:rsidRPr="003D62F5">
        <w:rPr>
          <w:rFonts w:ascii="Book Antiqua" w:eastAsia="Times New Roman" w:hAnsi="Book Antiqua" w:cs="Times New Roman"/>
          <w:sz w:val="24"/>
        </w:rPr>
        <w:t>(Desmita, 2010)</w:t>
      </w:r>
      <w:r w:rsidRPr="003D62F5">
        <w:rPr>
          <w:rFonts w:ascii="Book Antiqua" w:eastAsia="Times New Roman" w:hAnsi="Book Antiqua" w:cs="Times New Roman"/>
          <w:sz w:val="24"/>
          <w:szCs w:val="24"/>
          <w:lang w:val="id-ID"/>
        </w:rPr>
        <w:fldChar w:fldCharType="end"/>
      </w:r>
      <w:r w:rsidRPr="003D62F5">
        <w:rPr>
          <w:rFonts w:ascii="Book Antiqua" w:eastAsia="Times New Roman" w:hAnsi="Book Antiqua" w:cs="Times New Roman"/>
          <w:sz w:val="24"/>
          <w:szCs w:val="24"/>
        </w:rPr>
        <w:t xml:space="preserve">. Pada tahap ini semestinya guru memberikan pembelajaran dengan materi yang dekat dengan lingkungan kehidupan siswa. Sehingga siswa tidak menghayal sesuatu dalam mendapatkan informasi dan pengetahuan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{"citationID":"o95TglnE","properties":{"formattedCitation":"(Sihotang &amp; Sibuea, 2015)","plainCitation":"(Sihotang &amp; Sibuea, 2015)","noteIndex":0},"citationItems":[{"id":74,"uris":["http://zotero.org/users/5123119/items/3KLWXDVF"],"uri":["http://zotero.org/users/5123119/items/3KLWXDVF"],"itemData":{"id":74,"type":"article-journal","container-title":"Jurnal Teknologi Informasi &amp; Komunikasi dalam Pendidikan","issue":"2","source":"Google Scholar","title":"Pengembangan Buku Ajar Berbasis Kontekstual Dengan Tema “Sehat Itu Penting”","volume":"2","author":[{"family":"Sihotang","given":"Chandra"},{"family":"Sibuea","given":"Abdul Muin"}],"issued":{"date-parts":[["2015"]]}}}],"schema":"https://github.com/citation-style-language/schema/raw/master/csl-citation.json"}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(Sihotang &amp; Sibuea, 2015)</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yang mereka pelajari di kelas. Disinilah kreatifitas harus dimiliki guru agar mampu</w:t>
      </w:r>
      <w:r w:rsidRPr="003D62F5">
        <w:rPr>
          <w:rFonts w:ascii="Book Antiqua" w:eastAsia="Times New Roman" w:hAnsi="Book Antiqua" w:cs="Times New Roman"/>
          <w:sz w:val="24"/>
          <w:szCs w:val="24"/>
          <w:lang w:val="id-ID"/>
        </w:rPr>
        <w:t xml:space="preserve"> </w:t>
      </w:r>
      <w:r w:rsidRPr="003D62F5">
        <w:rPr>
          <w:rFonts w:ascii="Book Antiqua" w:eastAsia="Times New Roman" w:hAnsi="Book Antiqua" w:cs="Times New Roman"/>
          <w:color w:val="000000" w:themeColor="text1"/>
          <w:sz w:val="24"/>
          <w:szCs w:val="24"/>
        </w:rPr>
        <w:t>menghadirkan</w:t>
      </w:r>
      <w:r w:rsidRPr="003D62F5">
        <w:rPr>
          <w:rFonts w:ascii="Book Antiqua" w:eastAsia="Times New Roman" w:hAnsi="Book Antiqua" w:cs="Times New Roman"/>
          <w:color w:val="000000" w:themeColor="text1"/>
          <w:sz w:val="24"/>
          <w:szCs w:val="24"/>
          <w:lang w:val="id-ID"/>
        </w:rPr>
        <w:t xml:space="preserve"> </w:t>
      </w:r>
      <w:r w:rsidRPr="003D62F5">
        <w:rPr>
          <w:rFonts w:ascii="Book Antiqua" w:eastAsia="Times New Roman" w:hAnsi="Book Antiqua" w:cs="Times New Roman"/>
          <w:color w:val="000000" w:themeColor="text1"/>
          <w:sz w:val="24"/>
          <w:szCs w:val="24"/>
        </w:rPr>
        <w:t xml:space="preserve">buku </w:t>
      </w:r>
      <w:r w:rsidRPr="003D62F5">
        <w:rPr>
          <w:rFonts w:ascii="Book Antiqua" w:eastAsia="Times New Roman" w:hAnsi="Book Antiqua" w:cs="Times New Roman"/>
          <w:sz w:val="24"/>
          <w:szCs w:val="24"/>
        </w:rPr>
        <w:t>ajar yang menarik. Sehingga siswa mendapatkan pengelaman langsung dalam pembelajaran</w:t>
      </w:r>
      <w:r w:rsidRPr="003D62F5">
        <w:rPr>
          <w:rFonts w:ascii="Book Antiqua" w:eastAsia="Times New Roman" w:hAnsi="Book Antiqua" w:cs="Times New Roman"/>
          <w:sz w:val="24"/>
          <w:szCs w:val="24"/>
          <w:lang w:val="id-ID"/>
        </w:rPr>
        <w:t xml:space="preserve"> </w:t>
      </w:r>
      <w:r w:rsidRPr="003D62F5">
        <w:rPr>
          <w:rFonts w:ascii="Book Antiqua" w:eastAsia="Times New Roman" w:hAnsi="Book Antiqua" w:cs="Times New Roman"/>
          <w:sz w:val="24"/>
          <w:szCs w:val="24"/>
          <w:lang w:val="id-ID"/>
        </w:rPr>
        <w:fldChar w:fldCharType="begin"/>
      </w:r>
      <w:r w:rsidRPr="003D62F5">
        <w:rPr>
          <w:rFonts w:ascii="Book Antiqua" w:eastAsia="Times New Roman" w:hAnsi="Book Antiqua" w:cs="Times New Roman"/>
          <w:sz w:val="24"/>
          <w:szCs w:val="24"/>
          <w:lang w:val="id-ID"/>
        </w:rPr>
        <w:instrText xml:space="preserve"> ADDIN ZOTERO_ITEM CSL_CITATION {"citationID":"NrZcOjkB","properties":{"formattedCitation":"(Indriani, 2015)","plainCitation":"(Indriani, 2015)","noteIndex":0},"citationItems":[{"id":91,"uris":["http://zotero.org/users/5123119/items/JZBMDCZ2"],"uri":["http://zotero.org/users/5123119/items/JZBMDCZ2"],"itemData":{"id":91,"type":"article-journal","container-title":"Fenomena","issue":"1","page":"17–28","source":"Google Scholar","title":"Kompetensi Pedagogik Guru dalam Mengelola Pembelajaran IPA di SD dan MI","volume":"7","author":[{"family":"Indriani","given":"Fitri"}],"issued":{"date-parts":[["2015"]]}}}],"schema":"https://github.com/citation-style-language/schema/raw/master/csl-citation.json"} </w:instrText>
      </w:r>
      <w:r w:rsidRPr="003D62F5">
        <w:rPr>
          <w:rFonts w:ascii="Book Antiqua" w:eastAsia="Times New Roman" w:hAnsi="Book Antiqua" w:cs="Times New Roman"/>
          <w:sz w:val="24"/>
          <w:szCs w:val="24"/>
          <w:lang w:val="id-ID"/>
        </w:rPr>
        <w:fldChar w:fldCharType="separate"/>
      </w:r>
      <w:r w:rsidRPr="003D62F5">
        <w:rPr>
          <w:rFonts w:ascii="Book Antiqua" w:eastAsia="Times New Roman" w:hAnsi="Book Antiqua" w:cs="Times New Roman"/>
          <w:sz w:val="24"/>
        </w:rPr>
        <w:t>(Indriani, 2015)</w:t>
      </w:r>
      <w:r w:rsidRPr="003D62F5">
        <w:rPr>
          <w:rFonts w:ascii="Book Antiqua" w:eastAsia="Times New Roman" w:hAnsi="Book Antiqua" w:cs="Times New Roman"/>
          <w:sz w:val="24"/>
          <w:szCs w:val="24"/>
          <w:lang w:val="id-ID"/>
        </w:rPr>
        <w:fldChar w:fldCharType="end"/>
      </w:r>
      <w:r w:rsidRPr="003D62F5">
        <w:rPr>
          <w:rFonts w:ascii="Book Antiqua" w:eastAsia="Times New Roman" w:hAnsi="Book Antiqua" w:cs="Times New Roman"/>
          <w:sz w:val="24"/>
          <w:szCs w:val="24"/>
          <w:lang w:val="id-ID"/>
        </w:rPr>
        <w:t>.</w:t>
      </w:r>
      <w:r w:rsidRPr="003D62F5">
        <w:rPr>
          <w:rFonts w:ascii="Book Antiqua" w:eastAsia="Times New Roman" w:hAnsi="Book Antiqua" w:cs="Times New Roman"/>
          <w:sz w:val="24"/>
          <w:szCs w:val="24"/>
        </w:rPr>
        <w:t xml:space="preserve"> Pada akhirnya prinsip-prinsip pembelajaran tematik yang </w:t>
      </w:r>
      <w:r w:rsidRPr="003D62F5">
        <w:rPr>
          <w:rFonts w:ascii="Book Antiqua" w:eastAsia="Times New Roman" w:hAnsi="Book Antiqua" w:cs="Times New Roman"/>
          <w:i/>
          <w:iCs/>
          <w:sz w:val="24"/>
          <w:szCs w:val="24"/>
        </w:rPr>
        <w:t>holistic</w:t>
      </w:r>
      <w:r w:rsidRPr="003D62F5">
        <w:rPr>
          <w:rFonts w:ascii="Book Antiqua" w:eastAsia="Times New Roman" w:hAnsi="Book Antiqua" w:cs="Times New Roman"/>
          <w:sz w:val="24"/>
          <w:szCs w:val="24"/>
        </w:rPr>
        <w:t xml:space="preserve">, bermakna, dan </w:t>
      </w:r>
      <w:r w:rsidRPr="003D62F5">
        <w:rPr>
          <w:rFonts w:ascii="Book Antiqua" w:eastAsia="Times New Roman" w:hAnsi="Book Antiqua" w:cs="Times New Roman"/>
          <w:i/>
          <w:iCs/>
          <w:sz w:val="24"/>
          <w:szCs w:val="24"/>
        </w:rPr>
        <w:t>autentik</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{"citationID":"kH02YJfp","properties":{"formattedCitation":"(Rusman, 2010)","plainCitation":"(Rusman, 2010)","noteIndex":0},"citationItems":[{"id":100,"uris":["http://zotero.org/users/5123119/items/2JDXF8R6"],"uri":["http://zotero.org/users/5123119/items/2JDXF8R6"],"itemData":{"id":100,"type":"book","event-place":"Jakarta","publisher":"PT. RajaGrafindo Persada","publisher-place":"Jakarta","title":"Model-Model Pembelejaran: Mengembangkan Profesionalisme Guru","author":[{"family":"Rusman","given":""}],"issued":{"date-parts":[["2010"]]}}}],"schema":"https://github.com/citation-style-language/schema/raw/master/csl-citation.json"}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(Rusman, 2010)</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diharapkan akan tercapai.</w:t>
      </w:r>
    </w:p>
    <w:p w14:paraId="2C7454F1" w14:textId="77777777"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Buku ajar yang baik adalah buku ajar yang tersusun secara sistematis, memenuhi dan memiliki tingkat keterbacaan tinggi dan sesuai dengan kaedah aturan penulisan buku yang berlaku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{"citationID":"K5hSR6nP","properties":{"formattedCitation":"(Sa\\uc0\\u8217{}dun Akbar, 2013)","plainCitation":"(Sa’dun Akbar, 2013)","noteIndex":0},"citationItems":[{"id":105,"uris":["http://zotero.org/users/5123119/items/JRRHZMET"],"uri":["http://zotero.org/users/5123119/items/JRRHZMET"],"itemData":{"id":105,"type":"book","event-place":"Bandung","publisher":"Remaja Rosdakarya","publisher-place":"Bandung","title":"Instrumen Perangkat Pembelajaran","author":[{"family":"Sa’dun Akbar","given":""}],"issued":{"date-parts":[["2013"]]}}}],"schema":"https://github.com/citation-style-language/schema/raw/master/csl-citation.json"}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szCs w:val="24"/>
        </w:rPr>
        <w:t>(Sa’dun Akbar, 2013)</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Ini sejalan dengan pendapat Sulistyowati bahwa buku ajar berisi uraian materi pelajaran pada bidang studi tertentu, tersusun dengan sistematis sesuai dengan tujuan, orientasi, dan perkembangan siswa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{"citationID":"YjnJsAgt","properties":{"formattedCitation":"(Sulistyowati, 2014)","plainCitation":"(Sulistyowati, 2014)","noteIndex":0},"citationItems":[{"id":103,"uris":["http://zotero.org/users/5123119/items/5UL5PKU5"],"uri":["http://zotero.org/users/5123119/items/5UL5PKU5"],"itemData":{"id":103,"type":"article-journal","container-title":"Madrasah","issue":"1","note":"publisher: Maulana Malik Ibrahim State Islamic University of Malang","page":"147753","source":"Google Scholar","title":"Pengembangan Buku Ajar Tematik Integratif Semua Mata Pelajaran Di Sekolah Dasar Islam","volume":"7","author":[{"family":"Sulistyowati","given":"Sulistyowati"}],"issued":{"date-parts":[["2014"]]}}}],"schema":"https://github.com/citation-style-language/schema/raw/master/csl-citation.json"}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rPr>
        <w:t>(Sulistyowati, 2014)</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sz w:val="24"/>
          <w:szCs w:val="32"/>
        </w:rPr>
        <w:t xml:space="preserve">Implementasi pembelajaran tematik kurikulum 2013 sudah diterapkan pada sekolah dasar maupun di madrasah ibtidaiyah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{"citationID":"zVupYwVa","properties":{"formattedCitation":"(Prastowo, 2014)","plainCitation":"(Prastowo, 2014)","noteIndex":0},"citationItems":[{"id":157,"uris":["http://zotero.org/users/5123119/items/SGUFFB3E"],"uri":["http://zotero.org/users/5123119/items/SGUFFB3E"],"itemData":{"id":157,"type":"article-journal","container-title":"Jurnal Pendidikan Sekolah Dasar Ahmad Dahlan","issue":"1","note":"publisher: Universitas Ahmad Dahlan","page":"1–13","source":"Google Scholar","title":"Pemenuhan kebutuhan psikologis peserta didik SD/MI melalui pembelajaran tematik-terpadu","volume":"1","author":[{"family":"Prastowo","given":"Andi"}],"issued":{"date-parts":[["2014"]]}}}],"schema":"https://github.com/citation-style-language/schema/raw/master/csl-citation.json"}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(Prastowo, 2014)</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Suasana </w:t>
      </w:r>
      <w:r w:rsidRPr="003D62F5">
        <w:rPr>
          <w:rFonts w:ascii="Book Antiqua" w:eastAsia="Times New Roman" w:hAnsi="Book Antiqua" w:cs="Times New Roman"/>
          <w:sz w:val="24"/>
          <w:szCs w:val="24"/>
        </w:rPr>
        <w:t>pembelajaran</w:t>
      </w:r>
      <w:r w:rsidRPr="003D62F5">
        <w:rPr>
          <w:rFonts w:ascii="Book Antiqua" w:eastAsia="Times New Roman" w:hAnsi="Book Antiqua" w:cs="Times New Roman"/>
          <w:sz w:val="24"/>
          <w:szCs w:val="32"/>
        </w:rPr>
        <w:t xml:space="preserve"> tematik </w:t>
      </w:r>
      <w:r w:rsidRPr="003D62F5">
        <w:rPr>
          <w:rFonts w:ascii="Book Antiqua" w:eastAsia="Times New Roman" w:hAnsi="Book Antiqua" w:cs="Times New Roman"/>
          <w:sz w:val="24"/>
          <w:szCs w:val="24"/>
        </w:rPr>
        <w:t>yang</w:t>
      </w:r>
      <w:r w:rsidRPr="003D62F5">
        <w:rPr>
          <w:rFonts w:ascii="Book Antiqua" w:eastAsia="Times New Roman" w:hAnsi="Book Antiqua" w:cs="Times New Roman"/>
          <w:sz w:val="24"/>
          <w:szCs w:val="32"/>
        </w:rPr>
        <w:t xml:space="preserve"> sudah dibangun selama ini hanya sebatas pembelajaran tematik berdasarkan buku ajar yang tersedia dengan nilai-nilai pendidikan karakter yang terpisah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{"citationID":"ufoOqLIi","properties":{"formattedCitation":"(Nuraini &amp; Muhtarima, 2016)","plainCitation":"(Nuraini &amp; Muhtarima, 2016)","noteIndex":0},"citationItems":[{"id":97,"uris":["http://zotero.org/users/5123119/items/PHYY7AL7"],"uri":["http://zotero.org/users/5123119/items/PHYY7AL7"],"itemData":{"id":97,"type":"article-journal","container-title":"Istawa: Jurnal Pendidikan Islam","issue":"2","page":"52–80","source":"Google Scholar","title":"Implementasi Kurikulum 2013 Pada Mata Pelajaran Pendidikan Agama Islam Di Sd Muhammadiyah Terpadu Ponorogo","volume":"1","author":[{"family":"Nuraini","given":"Nuraini"},{"family":"Muhtarima","given":"M. Fata"}],"issued":{"date-parts":[["2016"]]}}}],"schema":"https://github.com/citation-style-language/schema/raw/master/csl-citation.json"}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(Nuraini &amp; Muhtarima, 2016)</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Disinilah tantangan yang dihadapi oleh sekolah dasar yang berbasis Islam. Ketika melaksanakan pembelajaran tematik, belum sepenuhnya </w:t>
      </w:r>
      <w:r w:rsidRPr="003D62F5">
        <w:rPr>
          <w:rFonts w:ascii="Book Antiqua" w:eastAsia="Times New Roman" w:hAnsi="Book Antiqua" w:cs="Times New Roman"/>
          <w:i/>
          <w:iCs/>
          <w:sz w:val="24"/>
          <w:szCs w:val="32"/>
        </w:rPr>
        <w:t>include</w:t>
      </w:r>
      <w:r w:rsidRPr="003D62F5">
        <w:rPr>
          <w:rFonts w:ascii="Book Antiqua" w:eastAsia="Times New Roman" w:hAnsi="Book Antiqua" w:cs="Times New Roman"/>
          <w:sz w:val="24"/>
          <w:szCs w:val="32"/>
        </w:rPr>
        <w:t xml:space="preserve"> nilai-nilai karakter pada tema-tema pembelajaran di kelas. Sehingga pembelajaran yang diharapkan pada sebuah lembaga pendidikan yang bercorak Islam belum sepenuhnya sesuai dengan cita-cita sebuah lembaga pendidikan Islam yang melahirkan peserta didik berakhlakul karimah dan berpengatahuan luas.</w:t>
      </w:r>
    </w:p>
    <w:p w14:paraId="05EB777F" w14:textId="499EC55A" w:rsidR="003D62F5" w:rsidRDefault="003D62F5" w:rsidP="00E62B07">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Oleh karena itu, peneliti merasa perlu untuk mengembangkan sebuah buku ajar tematik yang di dalamnya berisikan nilai karakter yang ditanamkan pada sekolah dasar yang berbasis Islam. Produk yang dihasilkan dalam pengembangan ini adalah sebuah </w:t>
      </w:r>
      <w:r w:rsidRPr="003D62F5">
        <w:rPr>
          <w:rFonts w:ascii="Book Antiqua" w:eastAsia="Times New Roman" w:hAnsi="Book Antiqua" w:cs="Times New Roman"/>
          <w:sz w:val="24"/>
          <w:szCs w:val="32"/>
          <w:lang w:val="id-ID"/>
        </w:rPr>
        <w:t xml:space="preserve">buku ajar tematik berkarakter </w:t>
      </w:r>
      <w:r w:rsidRPr="003D62F5">
        <w:rPr>
          <w:rFonts w:ascii="Book Antiqua" w:eastAsia="Times New Roman" w:hAnsi="Book Antiqua" w:cs="Times New Roman"/>
          <w:sz w:val="24"/>
          <w:szCs w:val="32"/>
        </w:rPr>
        <w:t>untuk siswa</w:t>
      </w:r>
      <w:r w:rsidRPr="003D62F5">
        <w:rPr>
          <w:rFonts w:ascii="Book Antiqua" w:eastAsia="Times New Roman" w:hAnsi="Book Antiqua" w:cs="Times New Roman"/>
          <w:sz w:val="24"/>
          <w:szCs w:val="32"/>
          <w:lang w:val="id-ID"/>
        </w:rPr>
        <w:t xml:space="preserve"> kelas </w:t>
      </w:r>
      <w:r w:rsidRPr="003D62F5">
        <w:rPr>
          <w:rFonts w:ascii="Book Antiqua" w:eastAsia="Times New Roman" w:hAnsi="Book Antiqua" w:cs="Times New Roman"/>
          <w:sz w:val="24"/>
          <w:szCs w:val="32"/>
        </w:rPr>
        <w:t>4</w:t>
      </w:r>
      <w:r w:rsidRPr="003D62F5">
        <w:rPr>
          <w:rFonts w:ascii="Book Antiqua" w:eastAsia="Times New Roman" w:hAnsi="Book Antiqua" w:cs="Times New Roman"/>
          <w:sz w:val="24"/>
          <w:szCs w:val="32"/>
          <w:lang w:val="id-ID"/>
        </w:rPr>
        <w:t xml:space="preserve"> </w:t>
      </w:r>
      <w:r w:rsidRPr="003D62F5">
        <w:rPr>
          <w:rFonts w:ascii="Book Antiqua" w:eastAsia="Times New Roman" w:hAnsi="Book Antiqua" w:cs="Times New Roman"/>
          <w:sz w:val="24"/>
          <w:szCs w:val="32"/>
        </w:rPr>
        <w:t xml:space="preserve">sekolah dasar dengan subyek uji validasi adalah ahli materi, ahli bahasa, ahli media dan desain pembelajaran, dan praktisi pembelajaran atau guru wali kelas 4 sekolah dasar. Sedangkan subjek uji coba lapangan adalah peserta didik yang berada pada kelas 4 sekolah dasar </w:t>
      </w:r>
      <w:r w:rsidR="00E62B07" w:rsidRPr="00E62B07">
        <w:rPr>
          <w:rFonts w:ascii="Book Antiqua" w:eastAsia="Times New Roman" w:hAnsi="Book Antiqua" w:cs="Times New Roman"/>
          <w:sz w:val="24"/>
          <w:szCs w:val="32"/>
        </w:rPr>
        <w:t>Islam As Salam Kota Malang</w:t>
      </w:r>
      <w:r w:rsidRPr="003D62F5">
        <w:rPr>
          <w:rFonts w:ascii="Book Antiqua" w:eastAsia="Times New Roman" w:hAnsi="Book Antiqua" w:cs="Times New Roman"/>
          <w:sz w:val="24"/>
          <w:szCs w:val="32"/>
        </w:rPr>
        <w:t>.</w:t>
      </w:r>
    </w:p>
    <w:p w14:paraId="04CF9EDB" w14:textId="77777777" w:rsidR="00744C93" w:rsidRPr="003D62F5" w:rsidRDefault="00744C93"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p>
    <w:p w14:paraId="355403BA" w14:textId="77777777" w:rsidR="003D62F5" w:rsidRPr="003D62F5" w:rsidRDefault="003D62F5" w:rsidP="003D62F5">
      <w:pPr>
        <w:numPr>
          <w:ilvl w:val="0"/>
          <w:numId w:val="45"/>
        </w:numPr>
        <w:spacing w:before="240" w:after="0" w:line="240" w:lineRule="auto"/>
        <w:ind w:left="284"/>
        <w:contextualSpacing/>
        <w:jc w:val="both"/>
        <w:rPr>
          <w:rFonts w:ascii="Book Antiqua" w:eastAsia="Times New Roman" w:hAnsi="Book Antiqua" w:cs="Times New Roman"/>
          <w:b/>
          <w:bCs/>
          <w:sz w:val="24"/>
          <w:szCs w:val="32"/>
        </w:rPr>
      </w:pPr>
      <w:r w:rsidRPr="003D62F5">
        <w:rPr>
          <w:rFonts w:ascii="Book Antiqua" w:eastAsia="Times New Roman" w:hAnsi="Book Antiqua" w:cs="Times New Roman"/>
          <w:sz w:val="24"/>
          <w:szCs w:val="24"/>
        </w:rPr>
        <w:t>METODE PENELITIAN</w:t>
      </w:r>
    </w:p>
    <w:p w14:paraId="731FC012" w14:textId="554296A6"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Penelitian pengembangan </w:t>
      </w:r>
      <w:r w:rsidRPr="003D62F5">
        <w:rPr>
          <w:rFonts w:ascii="Book Antiqua" w:eastAsia="Times New Roman" w:hAnsi="Book Antiqua" w:cs="Times New Roman"/>
          <w:sz w:val="24"/>
          <w:szCs w:val="24"/>
        </w:rPr>
        <w:t xml:space="preserve"> ini</w:t>
      </w:r>
      <w:r w:rsidRPr="003D62F5">
        <w:rPr>
          <w:rFonts w:ascii="Book Antiqua" w:eastAsia="Times New Roman" w:hAnsi="Book Antiqua" w:cs="Times New Roman"/>
          <w:sz w:val="24"/>
          <w:szCs w:val="32"/>
        </w:rPr>
        <w:t xml:space="preserve"> mengadopsi model langkah pengembangan dari </w:t>
      </w:r>
      <w:r w:rsidRPr="003D62F5">
        <w:rPr>
          <w:rFonts w:ascii="Book Antiqua" w:eastAsia="Times New Roman" w:hAnsi="Book Antiqua" w:cs="Times New Roman"/>
          <w:sz w:val="24"/>
          <w:szCs w:val="32"/>
          <w:lang w:val="id-ID"/>
        </w:rPr>
        <w:t>Walter Dick and Lou Carey</w:t>
      </w:r>
      <w:r w:rsidRPr="003D62F5">
        <w:rPr>
          <w:rFonts w:ascii="Book Antiqua" w:eastAsia="Times New Roman" w:hAnsi="Book Antiqua" w:cs="Times New Roman"/>
          <w:sz w:val="24"/>
          <w:szCs w:val="32"/>
        </w:rPr>
        <w:t xml:space="preserve"> dengan 10 langkah </w:t>
      </w:r>
      <w:r w:rsidRPr="003D62F5">
        <w:rPr>
          <w:rFonts w:ascii="Book Antiqua" w:eastAsia="Times New Roman" w:hAnsi="Book Antiqua" w:cs="Times New Roman"/>
          <w:sz w:val="24"/>
          <w:szCs w:val="24"/>
        </w:rPr>
        <w:t>pengembangan</w:t>
      </w:r>
      <w:r w:rsidRPr="003D62F5">
        <w:rPr>
          <w:rFonts w:ascii="Book Antiqua" w:eastAsia="Times New Roman" w:hAnsi="Book Antiqua" w:cs="Times New Roman"/>
          <w:sz w:val="24"/>
          <w:szCs w:val="32"/>
        </w:rPr>
        <w:t xml:space="preserve"> produk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{"citationID":"218d4GwH","properties":{"formattedCitation":"(Emzir, 2013)","plainCitation":"(Emzir, 2013)","noteIndex":0},"citationItems":[{"id":109,"uris":["http://zotero.org/users/5123119/items/GHCTV3Q4"],"uri":["http://zotero.org/users/5123119/items/GHCTV3Q4"],"itemData":{"id":109,"type":"book","event-place":"Jakarta","publisher":"Raja Grafindo Persada","publisher-place":"Jakarta","title":"Metodologi Penelitian Pendidikan","author":[{"family":"Emzir","given":""}],"issued":{"date-parts":[["2013"]]}}}],"schema":"https://github.com/citation-style-language/schema/raw/master/csl-citation.json"}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(Emzir, 2013)</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Peneliti hanya mengambil 9 langkah saja yaitu sampai </w:t>
      </w:r>
      <w:r w:rsidRPr="003D62F5">
        <w:rPr>
          <w:rFonts w:ascii="Book Antiqua" w:eastAsia="Times New Roman" w:hAnsi="Book Antiqua" w:cs="Times New Roman"/>
          <w:i/>
          <w:iCs/>
          <w:sz w:val="24"/>
          <w:szCs w:val="32"/>
        </w:rPr>
        <w:t>Revising Instruction</w:t>
      </w:r>
      <w:r w:rsidRPr="003D62F5">
        <w:rPr>
          <w:rFonts w:ascii="Book Antiqua" w:eastAsia="Times New Roman" w:hAnsi="Book Antiqua" w:cs="Times New Roman"/>
          <w:sz w:val="24"/>
          <w:szCs w:val="32"/>
        </w:rPr>
        <w:t xml:space="preserve">, karena produk ini tidak sampai pada produksi masal. Berikut tahapan langkah pengembangan dalam penelitian ini. Langkah </w:t>
      </w:r>
      <w:r w:rsidRPr="005B62D9">
        <w:rPr>
          <w:rFonts w:ascii="Book Antiqua" w:eastAsia="Times New Roman" w:hAnsi="Book Antiqua" w:cs="Times New Roman"/>
          <w:i/>
          <w:iCs/>
          <w:sz w:val="24"/>
          <w:szCs w:val="32"/>
        </w:rPr>
        <w:t>pertama</w:t>
      </w:r>
      <w:r w:rsidRPr="003D62F5">
        <w:rPr>
          <w:rFonts w:ascii="Book Antiqua" w:eastAsia="Times New Roman" w:hAnsi="Book Antiqua" w:cs="Times New Roman"/>
          <w:sz w:val="24"/>
          <w:szCs w:val="32"/>
        </w:rPr>
        <w:t xml:space="preserve"> yaitu melakukan identifikasi pada tujuan umum pembelajaran. </w:t>
      </w:r>
      <w:r w:rsidRPr="005B62D9">
        <w:rPr>
          <w:rFonts w:ascii="Book Antiqua" w:eastAsia="Times New Roman" w:hAnsi="Book Antiqua" w:cs="Times New Roman"/>
          <w:i/>
          <w:iCs/>
          <w:sz w:val="24"/>
          <w:szCs w:val="32"/>
        </w:rPr>
        <w:t>Kedua</w:t>
      </w:r>
      <w:r w:rsidRPr="003D62F5">
        <w:rPr>
          <w:rFonts w:ascii="Book Antiqua" w:eastAsia="Times New Roman" w:hAnsi="Book Antiqua" w:cs="Times New Roman"/>
          <w:sz w:val="24"/>
          <w:szCs w:val="32"/>
        </w:rPr>
        <w:t xml:space="preserve">, pengembangkan menganalisis pembelajaran. </w:t>
      </w:r>
      <w:r w:rsidRPr="005B62D9">
        <w:rPr>
          <w:rFonts w:ascii="Book Antiqua" w:eastAsia="Times New Roman" w:hAnsi="Book Antiqua" w:cs="Times New Roman"/>
          <w:i/>
          <w:iCs/>
          <w:sz w:val="24"/>
          <w:szCs w:val="32"/>
        </w:rPr>
        <w:t>Ketiga</w:t>
      </w:r>
      <w:r w:rsidRPr="003D62F5">
        <w:rPr>
          <w:rFonts w:ascii="Book Antiqua" w:eastAsia="Times New Roman" w:hAnsi="Book Antiqua" w:cs="Times New Roman"/>
          <w:sz w:val="24"/>
          <w:szCs w:val="32"/>
        </w:rPr>
        <w:t>, mengidentifkasi karakter dan tingkah laku siswa</w:t>
      </w:r>
      <w:r w:rsidRPr="003D62F5">
        <w:rPr>
          <w:rFonts w:ascii="Book Antiqua" w:eastAsia="Times New Roman" w:hAnsi="Book Antiqua" w:cs="Times New Roman"/>
          <w:i/>
          <w:iCs/>
          <w:sz w:val="24"/>
          <w:szCs w:val="32"/>
        </w:rPr>
        <w:t xml:space="preserve">. </w:t>
      </w:r>
      <w:r w:rsidRPr="005B62D9">
        <w:rPr>
          <w:rFonts w:ascii="Book Antiqua" w:eastAsia="Times New Roman" w:hAnsi="Book Antiqua" w:cs="Times New Roman"/>
          <w:i/>
          <w:iCs/>
          <w:sz w:val="24"/>
          <w:szCs w:val="32"/>
        </w:rPr>
        <w:t>Keempat</w:t>
      </w:r>
      <w:r w:rsidRPr="003D62F5">
        <w:rPr>
          <w:rFonts w:ascii="Book Antiqua" w:eastAsia="Times New Roman" w:hAnsi="Book Antiqua" w:cs="Times New Roman"/>
          <w:sz w:val="24"/>
          <w:szCs w:val="32"/>
        </w:rPr>
        <w:t>, pengembang juga harus merumuskan tujuan khusus dalam pembelajaran</w:t>
      </w:r>
      <w:r w:rsidRPr="003D62F5">
        <w:rPr>
          <w:rFonts w:ascii="Book Antiqua" w:eastAsia="Times New Roman" w:hAnsi="Book Antiqua" w:cs="Times New Roman"/>
          <w:i/>
          <w:iCs/>
          <w:sz w:val="24"/>
          <w:szCs w:val="32"/>
        </w:rPr>
        <w:t xml:space="preserve">. </w:t>
      </w:r>
      <w:r w:rsidRPr="005B62D9">
        <w:rPr>
          <w:rFonts w:ascii="Book Antiqua" w:eastAsia="Times New Roman" w:hAnsi="Book Antiqua" w:cs="Times New Roman"/>
          <w:i/>
          <w:iCs/>
          <w:sz w:val="24"/>
          <w:szCs w:val="32"/>
        </w:rPr>
        <w:t>Kelima</w:t>
      </w:r>
      <w:r w:rsidRPr="003D62F5">
        <w:rPr>
          <w:rFonts w:ascii="Book Antiqua" w:eastAsia="Times New Roman" w:hAnsi="Book Antiqua" w:cs="Times New Roman"/>
          <w:sz w:val="24"/>
          <w:szCs w:val="32"/>
        </w:rPr>
        <w:t xml:space="preserve">, tentang butir soal yang harus dikembangkan sesuai tes acuan patokan. </w:t>
      </w:r>
      <w:r w:rsidRPr="005B62D9">
        <w:rPr>
          <w:rFonts w:ascii="Book Antiqua" w:eastAsia="Times New Roman" w:hAnsi="Book Antiqua" w:cs="Times New Roman"/>
          <w:i/>
          <w:iCs/>
          <w:sz w:val="24"/>
          <w:szCs w:val="32"/>
        </w:rPr>
        <w:t>Keenam</w:t>
      </w:r>
      <w:r w:rsidRPr="003D62F5">
        <w:rPr>
          <w:rFonts w:ascii="Book Antiqua" w:eastAsia="Times New Roman" w:hAnsi="Book Antiqua" w:cs="Times New Roman"/>
          <w:sz w:val="24"/>
          <w:szCs w:val="32"/>
        </w:rPr>
        <w:t xml:space="preserve">, adanya pengembangan strategi pembelajaran. </w:t>
      </w:r>
      <w:r w:rsidRPr="005B62D9">
        <w:rPr>
          <w:rFonts w:ascii="Book Antiqua" w:eastAsia="Times New Roman" w:hAnsi="Book Antiqua" w:cs="Times New Roman"/>
          <w:i/>
          <w:iCs/>
          <w:sz w:val="24"/>
          <w:szCs w:val="32"/>
        </w:rPr>
        <w:t>Ketujuh</w:t>
      </w:r>
      <w:r w:rsidRPr="003D62F5">
        <w:rPr>
          <w:rFonts w:ascii="Book Antiqua" w:eastAsia="Times New Roman" w:hAnsi="Book Antiqua" w:cs="Times New Roman"/>
          <w:sz w:val="24"/>
          <w:szCs w:val="32"/>
          <w:shd w:val="clear" w:color="auto" w:fill="FFFFFF" w:themeFill="background1"/>
        </w:rPr>
        <w:t>, melakukan selesksi pengembangan buku ajar</w:t>
      </w:r>
      <w:r w:rsidRPr="003D62F5">
        <w:rPr>
          <w:rFonts w:ascii="Book Antiqua" w:eastAsia="Times New Roman" w:hAnsi="Book Antiqua" w:cs="Times New Roman"/>
          <w:sz w:val="24"/>
          <w:szCs w:val="32"/>
        </w:rPr>
        <w:t xml:space="preserve">. </w:t>
      </w:r>
      <w:r w:rsidRPr="005B62D9">
        <w:rPr>
          <w:rFonts w:ascii="Book Antiqua" w:eastAsia="Times New Roman" w:hAnsi="Book Antiqua" w:cs="Times New Roman"/>
          <w:i/>
          <w:iCs/>
          <w:sz w:val="24"/>
          <w:szCs w:val="32"/>
        </w:rPr>
        <w:t>Kedelapan</w:t>
      </w:r>
      <w:r w:rsidRPr="003D62F5">
        <w:rPr>
          <w:rFonts w:ascii="Book Antiqua" w:eastAsia="Times New Roman" w:hAnsi="Book Antiqua" w:cs="Times New Roman"/>
          <w:sz w:val="24"/>
          <w:szCs w:val="32"/>
        </w:rPr>
        <w:t xml:space="preserve"> adalah merancang dan melaksanakan evaluasi formatif</w:t>
      </w:r>
      <w:r w:rsidRPr="003D62F5">
        <w:rPr>
          <w:rFonts w:ascii="Book Antiqua" w:eastAsia="Times New Roman" w:hAnsi="Book Antiqua" w:cs="Times New Roman"/>
          <w:iCs/>
          <w:sz w:val="24"/>
          <w:szCs w:val="32"/>
        </w:rPr>
        <w:t>.</w:t>
      </w:r>
      <w:r w:rsidRPr="003D62F5">
        <w:rPr>
          <w:rFonts w:ascii="Book Antiqua" w:eastAsia="Times New Roman" w:hAnsi="Book Antiqua" w:cs="Times New Roman"/>
          <w:sz w:val="24"/>
          <w:szCs w:val="32"/>
        </w:rPr>
        <w:t xml:space="preserve"> Dan langkah </w:t>
      </w:r>
      <w:r w:rsidR="005B62D9" w:rsidRPr="005B62D9">
        <w:rPr>
          <w:rFonts w:ascii="Book Antiqua" w:eastAsia="Times New Roman" w:hAnsi="Book Antiqua" w:cs="Times New Roman"/>
          <w:i/>
          <w:iCs/>
          <w:sz w:val="24"/>
          <w:szCs w:val="32"/>
        </w:rPr>
        <w:t>kesembilan</w:t>
      </w:r>
      <w:r w:rsidRPr="003D62F5">
        <w:rPr>
          <w:rFonts w:ascii="Book Antiqua" w:eastAsia="Times New Roman" w:hAnsi="Book Antiqua" w:cs="Times New Roman"/>
          <w:sz w:val="24"/>
          <w:szCs w:val="32"/>
        </w:rPr>
        <w:t xml:space="preserve"> yaitu langkah kesembilan melakukan revisi buku ajar sesuai masukan dari ahli dan siswa uji coba. Kualifikasi tingkat kelayakan buku ajar berdasarkan tabel berikut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{"citationID":"TfllMQJK","properties":{"formattedCitation":"(Andi Prastowo, 2019)","plainCitation":"(Andi Prastowo, 2019)","noteIndex":0},"citationItems":[{"id":159,"uris":["http://zotero.org/users/5123119/items/MB3DMPMF"],"uri":["http://zotero.org/users/5123119/items/MB3DMPMF"],"itemData":{"id":159,"type":"book","event-place":"Jakarta","publisher":"Prenadamedia Group","publisher-place":"Jakarta","title":"Analisis Pembelajaran Tematik Terpadu","author":[{"family":"Andi Prastowo","given":""}],"issued":{"date-parts":[["2019"]]}}}],"schema":"https://github.com/citation-style-language/schema/raw/master/csl-citation.json"}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(Andi Prastowo, 2019)</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w:t>
      </w:r>
    </w:p>
    <w:p w14:paraId="24187A03" w14:textId="77777777" w:rsidR="003D62F5" w:rsidRPr="003D62F5" w:rsidRDefault="003D62F5" w:rsidP="003D62F5">
      <w:pPr>
        <w:widowControl w:val="0"/>
        <w:autoSpaceDE w:val="0"/>
        <w:autoSpaceDN w:val="0"/>
        <w:adjustRightInd w:val="0"/>
        <w:spacing w:line="240" w:lineRule="auto"/>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Tabel B.1 </w:t>
      </w:r>
      <w:r w:rsidRPr="003D62F5">
        <w:rPr>
          <w:rFonts w:ascii="Book Antiqua" w:eastAsia="Times New Roman" w:hAnsi="Book Antiqua" w:cs="Times New Roman"/>
          <w:sz w:val="24"/>
          <w:szCs w:val="24"/>
          <w:lang w:val="id-ID"/>
        </w:rPr>
        <w:t>Kualifikasi Tingkat Kelayakan Berdasar Persentase Rata-rata</w:t>
      </w:r>
    </w:p>
    <w:tbl>
      <w:tblPr>
        <w:tblStyle w:val="PlainTable21"/>
        <w:tblW w:w="8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3580"/>
        <w:gridCol w:w="2266"/>
      </w:tblGrid>
      <w:tr w:rsidR="003D62F5" w:rsidRPr="003D62F5" w14:paraId="7826089B" w14:textId="77777777" w:rsidTr="00511BDD">
        <w:trPr>
          <w:cnfStyle w:val="100000000000" w:firstRow="1" w:lastRow="0" w:firstColumn="0" w:lastColumn="0" w:oddVBand="0" w:evenVBand="0" w:oddHBand="0" w:evenHBand="0" w:firstRowFirstColumn="0" w:firstRowLastColumn="0" w:lastRowFirstColumn="0" w:lastRowLastColumn="0"/>
          <w:trHeight w:val="190"/>
          <w:jc w:val="center"/>
        </w:trPr>
        <w:tc>
          <w:tcPr>
            <w:cnfStyle w:val="001000000000" w:firstRow="0" w:lastRow="0" w:firstColumn="1" w:lastColumn="0" w:oddVBand="0" w:evenVBand="0" w:oddHBand="0" w:evenHBand="0" w:firstRowFirstColumn="0" w:firstRowLastColumn="0" w:lastRowFirstColumn="0" w:lastRowLastColumn="0"/>
            <w:tcW w:w="2832" w:type="dxa"/>
          </w:tcPr>
          <w:p w14:paraId="5A0D8826"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Tingkat pencapaian</w:t>
            </w:r>
          </w:p>
        </w:tc>
        <w:tc>
          <w:tcPr>
            <w:tcW w:w="3580" w:type="dxa"/>
          </w:tcPr>
          <w:p w14:paraId="542D0972" w14:textId="77777777" w:rsidR="003D62F5" w:rsidRPr="003D62F5" w:rsidRDefault="003D62F5" w:rsidP="003D62F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Kualifikasi</w:t>
            </w:r>
          </w:p>
        </w:tc>
        <w:tc>
          <w:tcPr>
            <w:tcW w:w="2266" w:type="dxa"/>
          </w:tcPr>
          <w:p w14:paraId="5ED04CFA" w14:textId="77777777" w:rsidR="003D62F5" w:rsidRPr="003D62F5" w:rsidRDefault="003D62F5" w:rsidP="003D62F5">
            <w:pPr>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Keterangan</w:t>
            </w:r>
          </w:p>
        </w:tc>
      </w:tr>
      <w:tr w:rsidR="003D62F5" w:rsidRPr="003D62F5" w14:paraId="51C2BA32" w14:textId="77777777" w:rsidTr="00511BD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832" w:type="dxa"/>
          </w:tcPr>
          <w:p w14:paraId="662510D3"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90 – 100 %</w:t>
            </w:r>
          </w:p>
        </w:tc>
        <w:tc>
          <w:tcPr>
            <w:tcW w:w="3580" w:type="dxa"/>
          </w:tcPr>
          <w:p w14:paraId="37036BDC"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Sangat baik</w:t>
            </w:r>
          </w:p>
        </w:tc>
        <w:tc>
          <w:tcPr>
            <w:tcW w:w="2266" w:type="dxa"/>
          </w:tcPr>
          <w:p w14:paraId="194D9E68"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Tidak perlu revisi</w:t>
            </w:r>
          </w:p>
        </w:tc>
      </w:tr>
      <w:tr w:rsidR="003D62F5" w:rsidRPr="003D62F5" w14:paraId="35C3C574" w14:textId="77777777" w:rsidTr="00511BDD">
        <w:trPr>
          <w:trHeight w:val="116"/>
          <w:jc w:val="center"/>
        </w:trPr>
        <w:tc>
          <w:tcPr>
            <w:cnfStyle w:val="001000000000" w:firstRow="0" w:lastRow="0" w:firstColumn="1" w:lastColumn="0" w:oddVBand="0" w:evenVBand="0" w:oddHBand="0" w:evenHBand="0" w:firstRowFirstColumn="0" w:firstRowLastColumn="0" w:lastRowFirstColumn="0" w:lastRowLastColumn="0"/>
            <w:tcW w:w="2832" w:type="dxa"/>
          </w:tcPr>
          <w:p w14:paraId="366DF5C5"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75 – 89 %</w:t>
            </w:r>
          </w:p>
        </w:tc>
        <w:tc>
          <w:tcPr>
            <w:tcW w:w="3580" w:type="dxa"/>
          </w:tcPr>
          <w:p w14:paraId="337A45BB" w14:textId="77777777" w:rsidR="003D62F5" w:rsidRPr="003D62F5" w:rsidRDefault="003D62F5" w:rsidP="003D62F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Baik</w:t>
            </w:r>
          </w:p>
        </w:tc>
        <w:tc>
          <w:tcPr>
            <w:tcW w:w="2266" w:type="dxa"/>
          </w:tcPr>
          <w:p w14:paraId="74D1F57D" w14:textId="77777777" w:rsidR="003D62F5" w:rsidRPr="003D62F5" w:rsidRDefault="003D62F5" w:rsidP="003D62F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Tidak perlu revisi</w:t>
            </w:r>
          </w:p>
        </w:tc>
      </w:tr>
      <w:tr w:rsidR="003D62F5" w:rsidRPr="003D62F5" w14:paraId="71940B9D" w14:textId="77777777" w:rsidTr="00511BDD">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2832" w:type="dxa"/>
          </w:tcPr>
          <w:p w14:paraId="327AD586"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65 – 74 %</w:t>
            </w:r>
          </w:p>
        </w:tc>
        <w:tc>
          <w:tcPr>
            <w:tcW w:w="3580" w:type="dxa"/>
          </w:tcPr>
          <w:p w14:paraId="2D5E3C1D"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lang w:val="id-ID"/>
              </w:rPr>
              <w:t>Cukup</w:t>
            </w:r>
            <w:r w:rsidRPr="003D62F5">
              <w:rPr>
                <w:rFonts w:ascii="Book Antiqua" w:hAnsi="Book Antiqua" w:cs="Times New Roman"/>
                <w:noProof/>
                <w:sz w:val="24"/>
                <w:szCs w:val="24"/>
              </w:rPr>
              <w:t xml:space="preserve"> Baik</w:t>
            </w:r>
          </w:p>
        </w:tc>
        <w:tc>
          <w:tcPr>
            <w:tcW w:w="2266" w:type="dxa"/>
          </w:tcPr>
          <w:p w14:paraId="1334F47D"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Direvisi</w:t>
            </w:r>
          </w:p>
        </w:tc>
      </w:tr>
      <w:tr w:rsidR="003D62F5" w:rsidRPr="003D62F5" w14:paraId="6F05DE1E" w14:textId="77777777" w:rsidTr="00511BDD">
        <w:trPr>
          <w:trHeight w:val="168"/>
          <w:jc w:val="center"/>
        </w:trPr>
        <w:tc>
          <w:tcPr>
            <w:cnfStyle w:val="001000000000" w:firstRow="0" w:lastRow="0" w:firstColumn="1" w:lastColumn="0" w:oddVBand="0" w:evenVBand="0" w:oddHBand="0" w:evenHBand="0" w:firstRowFirstColumn="0" w:firstRowLastColumn="0" w:lastRowFirstColumn="0" w:lastRowLastColumn="0"/>
            <w:tcW w:w="2832" w:type="dxa"/>
          </w:tcPr>
          <w:p w14:paraId="578E8CAE"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55 – 64 %</w:t>
            </w:r>
          </w:p>
        </w:tc>
        <w:tc>
          <w:tcPr>
            <w:tcW w:w="3580" w:type="dxa"/>
          </w:tcPr>
          <w:p w14:paraId="12B7D8CA" w14:textId="77777777" w:rsidR="003D62F5" w:rsidRPr="003D62F5" w:rsidRDefault="003D62F5" w:rsidP="003D62F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lang w:val="id-ID"/>
              </w:rPr>
              <w:t>Kurang</w:t>
            </w:r>
            <w:r w:rsidRPr="003D62F5">
              <w:rPr>
                <w:rFonts w:ascii="Book Antiqua" w:hAnsi="Book Antiqua" w:cs="Times New Roman"/>
                <w:noProof/>
                <w:sz w:val="24"/>
                <w:szCs w:val="24"/>
              </w:rPr>
              <w:t xml:space="preserve"> Baik</w:t>
            </w:r>
          </w:p>
        </w:tc>
        <w:tc>
          <w:tcPr>
            <w:tcW w:w="2266" w:type="dxa"/>
          </w:tcPr>
          <w:p w14:paraId="32046E3D" w14:textId="77777777" w:rsidR="003D62F5" w:rsidRPr="003D62F5" w:rsidRDefault="003D62F5" w:rsidP="003D62F5">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lang w:val="id-ID"/>
              </w:rPr>
              <w:t>Direvisi</w:t>
            </w:r>
          </w:p>
        </w:tc>
      </w:tr>
      <w:tr w:rsidR="003D62F5" w:rsidRPr="003D62F5" w14:paraId="7673AEBB" w14:textId="77777777" w:rsidTr="00511BDD">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2832" w:type="dxa"/>
          </w:tcPr>
          <w:p w14:paraId="4F271B6F" w14:textId="77777777" w:rsidR="003D62F5" w:rsidRPr="003D62F5" w:rsidRDefault="003D62F5" w:rsidP="003D62F5">
            <w:pPr>
              <w:jc w:val="center"/>
              <w:rPr>
                <w:rFonts w:ascii="Book Antiqua" w:hAnsi="Book Antiqua" w:cs="Times New Roman"/>
                <w:b w:val="0"/>
                <w:bCs w:val="0"/>
                <w:noProof/>
                <w:sz w:val="24"/>
                <w:szCs w:val="24"/>
                <w:lang w:val="id-ID"/>
              </w:rPr>
            </w:pPr>
            <w:r w:rsidRPr="003D62F5">
              <w:rPr>
                <w:rFonts w:ascii="Book Antiqua" w:hAnsi="Book Antiqua" w:cs="Times New Roman"/>
                <w:b w:val="0"/>
                <w:bCs w:val="0"/>
                <w:noProof/>
                <w:sz w:val="24"/>
                <w:szCs w:val="24"/>
                <w:lang w:val="id-ID"/>
              </w:rPr>
              <w:t>0 – 54 %</w:t>
            </w:r>
          </w:p>
        </w:tc>
        <w:tc>
          <w:tcPr>
            <w:tcW w:w="3580" w:type="dxa"/>
          </w:tcPr>
          <w:p w14:paraId="2A5458F4"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lang w:val="id-ID"/>
              </w:rPr>
              <w:t>Sangat kurang</w:t>
            </w:r>
            <w:r w:rsidRPr="003D62F5">
              <w:rPr>
                <w:rFonts w:ascii="Book Antiqua" w:hAnsi="Book Antiqua" w:cs="Times New Roman"/>
                <w:noProof/>
                <w:sz w:val="24"/>
                <w:szCs w:val="24"/>
              </w:rPr>
              <w:t xml:space="preserve"> Baik</w:t>
            </w:r>
          </w:p>
        </w:tc>
        <w:tc>
          <w:tcPr>
            <w:tcW w:w="2266" w:type="dxa"/>
          </w:tcPr>
          <w:p w14:paraId="00E54423" w14:textId="77777777" w:rsidR="003D62F5" w:rsidRPr="003D62F5" w:rsidRDefault="003D62F5" w:rsidP="003D62F5">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lang w:val="id-ID"/>
              </w:rPr>
            </w:pPr>
            <w:r w:rsidRPr="003D62F5">
              <w:rPr>
                <w:rFonts w:ascii="Book Antiqua" w:hAnsi="Book Antiqua" w:cs="Times New Roman"/>
                <w:noProof/>
                <w:sz w:val="24"/>
                <w:szCs w:val="24"/>
              </w:rPr>
              <w:t xml:space="preserve"> </w:t>
            </w:r>
            <w:r w:rsidRPr="003D62F5">
              <w:rPr>
                <w:rFonts w:ascii="Book Antiqua" w:hAnsi="Book Antiqua" w:cs="Times New Roman"/>
                <w:noProof/>
                <w:sz w:val="24"/>
                <w:szCs w:val="24"/>
                <w:lang w:val="id-ID"/>
              </w:rPr>
              <w:t>Direvisi</w:t>
            </w:r>
          </w:p>
        </w:tc>
      </w:tr>
    </w:tbl>
    <w:p w14:paraId="4F0328BB" w14:textId="77777777" w:rsidR="003D62F5" w:rsidRPr="003D62F5" w:rsidRDefault="003D62F5" w:rsidP="003D62F5">
      <w:pPr>
        <w:widowControl w:val="0"/>
        <w:autoSpaceDE w:val="0"/>
        <w:autoSpaceDN w:val="0"/>
        <w:adjustRightInd w:val="0"/>
        <w:spacing w:before="240" w:after="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Penilaian karakter dalam pengembangan ini menggunakan teknik observasi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{"citationID":"SjSTsNIw","properties":{"formattedCitation":"(Salamah, 2018)","plainCitation":"(Salamah, 2018)","noteIndex":0},"citationItems":[{"id":142,"uris":["http://zotero.org/users/5123119/items/JANH4SWJ"],"uri":["http://zotero.org/users/5123119/items/JANH4SWJ"],"itemData":{"id":142,"type":"article-journal","container-title":"Evaluasi: Jurnal Manajemen Pendidikan Islam","issue":"1","page":"274–293","source":"Google Scholar","title":"Penjaminan Mutu Penilaian Pendidikan","volume":"2","author":[{"family":"Salamah","given":"Umi"}],"issued":{"date-parts":[["2018"]]}}}],"schema":"https://github.com/citation-style-language/schema/raw/master/csl-citation.json"}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szCs w:val="24"/>
        </w:rPr>
        <w:t>(Salamah, 2018)</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yaitu teknik penilaian yang dilakukan secara berkesinambungan dengan mengandalkan indra langsung dan tidak langsung dengan patokan indikator karakter yang diamati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{"citationID":"4E9lQTQX","properties":{"formattedCitation":"(Kemendikbud, 2013)","plainCitation":"(Kemendikbud, 2013)","noteIndex":0},"citationItems":[{"id":141,"uris":["http://zotero.org/users/5123119/items/5RKDYBDH"],"uri":["http://zotero.org/users/5123119/items/5RKDYBDH"],"itemData":{"id":141,"type":"article","title":"Panduan Teknis Penilaian Di Sekolah Dasar (Kurikulum 2013 Sekolah dasar)","author":[{"family":"Kemendikbud","given":""}],"issued":{"date-parts":[["2013"]]}}}],"schema":"https://github.com/citation-style-language/schema/raw/master/csl-citation.json"}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szCs w:val="24"/>
        </w:rPr>
        <w:t>(Kemendikbud, 2013)</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xml:space="preserve">. Dari 18 nilai karakter yang dirilis oleh Kemendikbud </w:t>
      </w:r>
      <w:r w:rsidRPr="003D62F5">
        <w:rPr>
          <w:rFonts w:ascii="Book Antiqua" w:eastAsia="Times New Roman" w:hAnsi="Book Antiqua" w:cs="Times New Roman"/>
          <w:sz w:val="24"/>
          <w:szCs w:val="24"/>
        </w:rPr>
        <w:fldChar w:fldCharType="begin"/>
      </w:r>
      <w:r w:rsidRPr="003D62F5">
        <w:rPr>
          <w:rFonts w:ascii="Book Antiqua" w:eastAsia="Times New Roman" w:hAnsi="Book Antiqua" w:cs="Times New Roman"/>
          <w:sz w:val="24"/>
          <w:szCs w:val="24"/>
        </w:rPr>
        <w:instrText xml:space="preserve"> ADDIN ZOTERO_ITEM CSL_CITATION {"citationID":"UHGLiPm5","properties":{"formattedCitation":"(Asmaun Sahla, 2012)","plainCitation":"(Asmaun Sahla, 2012)","noteIndex":0},"citationItems":[{"id":24,"uris":["http://zotero.org/users/5123119/items/BHZT9Z3U"],"uri":["http://zotero.org/users/5123119/items/BHZT9Z3U"],"itemData":{"id":24,"type":"book","event-place":"Yogyakarta","publisher":"Ar-Ruzz Media","publisher-place":"Yogyakarta","title":"Desain Pembelajaran Berbasis Pendidikan Karakter","author":[{"family":"Asmaun Sahla","given":"Angga Teguh Prastyo"}],"issued":{"date-parts":[["2012"]]}}}],"schema":"https://github.com/citation-style-language/schema/raw/master/csl-citation.json"} </w:instrText>
      </w:r>
      <w:r w:rsidRPr="003D62F5">
        <w:rPr>
          <w:rFonts w:ascii="Book Antiqua" w:eastAsia="Times New Roman" w:hAnsi="Book Antiqua" w:cs="Times New Roman"/>
          <w:sz w:val="24"/>
          <w:szCs w:val="24"/>
        </w:rPr>
        <w:fldChar w:fldCharType="separate"/>
      </w:r>
      <w:r w:rsidRPr="003D62F5">
        <w:rPr>
          <w:rFonts w:ascii="Book Antiqua" w:eastAsia="Times New Roman" w:hAnsi="Book Antiqua" w:cs="Times New Roman"/>
          <w:sz w:val="24"/>
          <w:szCs w:val="24"/>
        </w:rPr>
        <w:t>(Asmaun Sahla, 2012)</w:t>
      </w:r>
      <w:r w:rsidRPr="003D62F5">
        <w:rPr>
          <w:rFonts w:ascii="Book Antiqua" w:eastAsia="Times New Roman" w:hAnsi="Book Antiqua" w:cs="Times New Roman"/>
          <w:sz w:val="24"/>
          <w:szCs w:val="24"/>
        </w:rPr>
        <w:fldChar w:fldCharType="end"/>
      </w:r>
      <w:r w:rsidRPr="003D62F5">
        <w:rPr>
          <w:rFonts w:ascii="Book Antiqua" w:eastAsia="Times New Roman" w:hAnsi="Book Antiqua" w:cs="Times New Roman"/>
          <w:sz w:val="24"/>
          <w:szCs w:val="24"/>
        </w:rPr>
        <w:t>, peneliti hanya melihat perkembangan karakter religius saja yang sudah diformulasikan dalam materi-materi buku ajar berkarakter. Indikator nilai karakter religius adalah sebagai beriku:</w:t>
      </w:r>
    </w:p>
    <w:p w14:paraId="1D384EEF" w14:textId="77777777" w:rsidR="003D62F5" w:rsidRPr="003D62F5" w:rsidRDefault="003D62F5" w:rsidP="003D62F5">
      <w:pPr>
        <w:widowControl w:val="0"/>
        <w:autoSpaceDE w:val="0"/>
        <w:autoSpaceDN w:val="0"/>
        <w:adjustRightInd w:val="0"/>
        <w:spacing w:before="240" w:line="240" w:lineRule="auto"/>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Tabel B.2 Rubrik penilaian karakter religius</w:t>
      </w:r>
    </w:p>
    <w:tbl>
      <w:tblPr>
        <w:tblStyle w:val="PlainTable21"/>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2006"/>
        <w:gridCol w:w="1857"/>
        <w:gridCol w:w="2012"/>
        <w:gridCol w:w="1963"/>
      </w:tblGrid>
      <w:tr w:rsidR="003D62F5" w:rsidRPr="003D62F5" w14:paraId="09AAD781" w14:textId="77777777" w:rsidTr="00511BDD">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1640" w:type="dxa"/>
            <w:vMerge w:val="restart"/>
            <w:vAlign w:val="center"/>
          </w:tcPr>
          <w:p w14:paraId="1438D6EE" w14:textId="77777777" w:rsidR="003D62F5" w:rsidRPr="003D62F5" w:rsidRDefault="003D62F5" w:rsidP="003D62F5">
            <w:pPr>
              <w:contextualSpacing/>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Kriteria</w:t>
            </w:r>
          </w:p>
        </w:tc>
        <w:tc>
          <w:tcPr>
            <w:tcW w:w="2006" w:type="dxa"/>
            <w:vAlign w:val="center"/>
          </w:tcPr>
          <w:p w14:paraId="639A3376" w14:textId="77777777" w:rsidR="003D62F5" w:rsidRPr="003D62F5" w:rsidRDefault="003D62F5" w:rsidP="003D62F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Baik Sekali</w:t>
            </w:r>
          </w:p>
        </w:tc>
        <w:tc>
          <w:tcPr>
            <w:tcW w:w="1857" w:type="dxa"/>
            <w:vAlign w:val="center"/>
          </w:tcPr>
          <w:p w14:paraId="2DB52F41" w14:textId="77777777" w:rsidR="003D62F5" w:rsidRPr="003D62F5" w:rsidRDefault="003D62F5" w:rsidP="003D62F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Baik</w:t>
            </w:r>
          </w:p>
        </w:tc>
        <w:tc>
          <w:tcPr>
            <w:tcW w:w="2012" w:type="dxa"/>
            <w:vAlign w:val="center"/>
          </w:tcPr>
          <w:p w14:paraId="1AE28DFB" w14:textId="77777777" w:rsidR="003D62F5" w:rsidRPr="003D62F5" w:rsidRDefault="003D62F5" w:rsidP="003D62F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Cukup</w:t>
            </w:r>
          </w:p>
        </w:tc>
        <w:tc>
          <w:tcPr>
            <w:tcW w:w="1963" w:type="dxa"/>
            <w:vAlign w:val="center"/>
          </w:tcPr>
          <w:p w14:paraId="006DA6F6" w14:textId="77777777" w:rsidR="003D62F5" w:rsidRPr="003D62F5" w:rsidRDefault="003D62F5" w:rsidP="003D62F5">
            <w:pPr>
              <w:contextualSpacing/>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Kurang</w:t>
            </w:r>
          </w:p>
        </w:tc>
      </w:tr>
      <w:tr w:rsidR="003D62F5" w:rsidRPr="003D62F5" w14:paraId="793C57A5" w14:textId="77777777" w:rsidTr="00511BDD">
        <w:trPr>
          <w:cnfStyle w:val="000000100000" w:firstRow="0" w:lastRow="0" w:firstColumn="0" w:lastColumn="0" w:oddVBand="0" w:evenVBand="0" w:oddHBand="1" w:evenHBand="0" w:firstRowFirstColumn="0" w:firstRowLastColumn="0" w:lastRowFirstColumn="0" w:lastRowLastColumn="0"/>
          <w:trHeight w:val="137"/>
          <w:jc w:val="center"/>
        </w:trPr>
        <w:tc>
          <w:tcPr>
            <w:cnfStyle w:val="001000000000" w:firstRow="0" w:lastRow="0" w:firstColumn="1" w:lastColumn="0" w:oddVBand="0" w:evenVBand="0" w:oddHBand="0" w:evenHBand="0" w:firstRowFirstColumn="0" w:firstRowLastColumn="0" w:lastRowFirstColumn="0" w:lastRowLastColumn="0"/>
            <w:tcW w:w="1640" w:type="dxa"/>
            <w:vMerge/>
          </w:tcPr>
          <w:p w14:paraId="7A1A22D0" w14:textId="77777777" w:rsidR="003D62F5" w:rsidRPr="003D62F5" w:rsidRDefault="003D62F5" w:rsidP="003D62F5">
            <w:pPr>
              <w:contextualSpacing/>
              <w:jc w:val="center"/>
              <w:rPr>
                <w:rFonts w:ascii="Book Antiqua" w:hAnsi="Book Antiqua" w:cs="Times New Roman"/>
                <w:b w:val="0"/>
                <w:bCs w:val="0"/>
                <w:noProof/>
                <w:sz w:val="24"/>
                <w:szCs w:val="24"/>
              </w:rPr>
            </w:pPr>
          </w:p>
        </w:tc>
        <w:tc>
          <w:tcPr>
            <w:tcW w:w="2006" w:type="dxa"/>
            <w:vAlign w:val="center"/>
          </w:tcPr>
          <w:p w14:paraId="57B67EAF" w14:textId="77777777" w:rsidR="003D62F5" w:rsidRPr="003D62F5" w:rsidRDefault="003D62F5" w:rsidP="003D62F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rPr>
              <w:t>4</w:t>
            </w:r>
          </w:p>
        </w:tc>
        <w:tc>
          <w:tcPr>
            <w:tcW w:w="1857" w:type="dxa"/>
            <w:vAlign w:val="center"/>
          </w:tcPr>
          <w:p w14:paraId="0F26DE36" w14:textId="77777777" w:rsidR="003D62F5" w:rsidRPr="003D62F5" w:rsidRDefault="003D62F5" w:rsidP="003D62F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rPr>
              <w:t>3</w:t>
            </w:r>
          </w:p>
        </w:tc>
        <w:tc>
          <w:tcPr>
            <w:tcW w:w="2012" w:type="dxa"/>
            <w:vAlign w:val="center"/>
          </w:tcPr>
          <w:p w14:paraId="612780E7" w14:textId="77777777" w:rsidR="003D62F5" w:rsidRPr="003D62F5" w:rsidRDefault="003D62F5" w:rsidP="003D62F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rPr>
              <w:t>2</w:t>
            </w:r>
          </w:p>
        </w:tc>
        <w:tc>
          <w:tcPr>
            <w:tcW w:w="1963" w:type="dxa"/>
            <w:vAlign w:val="center"/>
          </w:tcPr>
          <w:p w14:paraId="4388FC1A" w14:textId="77777777" w:rsidR="003D62F5" w:rsidRPr="003D62F5" w:rsidRDefault="003D62F5" w:rsidP="003D62F5">
            <w:pPr>
              <w:contextualSpacing/>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sz w:val="24"/>
                <w:szCs w:val="24"/>
              </w:rPr>
            </w:pPr>
            <w:r w:rsidRPr="003D62F5">
              <w:rPr>
                <w:rFonts w:ascii="Book Antiqua" w:hAnsi="Book Antiqua" w:cs="Times New Roman"/>
                <w:noProof/>
                <w:sz w:val="24"/>
                <w:szCs w:val="24"/>
              </w:rPr>
              <w:t>1</w:t>
            </w:r>
          </w:p>
        </w:tc>
      </w:tr>
      <w:tr w:rsidR="003D62F5" w:rsidRPr="003D62F5" w14:paraId="23CF633B" w14:textId="77777777" w:rsidTr="00511BDD">
        <w:trPr>
          <w:trHeight w:val="443"/>
          <w:jc w:val="center"/>
        </w:trPr>
        <w:tc>
          <w:tcPr>
            <w:cnfStyle w:val="001000000000" w:firstRow="0" w:lastRow="0" w:firstColumn="1" w:lastColumn="0" w:oddVBand="0" w:evenVBand="0" w:oddHBand="0" w:evenHBand="0" w:firstRowFirstColumn="0" w:firstRowLastColumn="0" w:lastRowFirstColumn="0" w:lastRowLastColumn="0"/>
            <w:tcW w:w="1640" w:type="dxa"/>
          </w:tcPr>
          <w:p w14:paraId="1AFB4BDB" w14:textId="77777777" w:rsidR="003D62F5" w:rsidRPr="003D62F5" w:rsidRDefault="003D62F5" w:rsidP="003D62F5">
            <w:pPr>
              <w:contextualSpacing/>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Mengucap salam</w:t>
            </w:r>
          </w:p>
        </w:tc>
        <w:tc>
          <w:tcPr>
            <w:tcW w:w="2006" w:type="dxa"/>
          </w:tcPr>
          <w:p w14:paraId="3599CE3A"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Selalu mengucap salam</w:t>
            </w:r>
          </w:p>
        </w:tc>
        <w:tc>
          <w:tcPr>
            <w:tcW w:w="1857" w:type="dxa"/>
          </w:tcPr>
          <w:p w14:paraId="68894D5A"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Sering mengucap salam</w:t>
            </w:r>
          </w:p>
        </w:tc>
        <w:tc>
          <w:tcPr>
            <w:tcW w:w="2012" w:type="dxa"/>
          </w:tcPr>
          <w:p w14:paraId="76695E11"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Kadang-kadang mengucap salam</w:t>
            </w:r>
          </w:p>
        </w:tc>
        <w:tc>
          <w:tcPr>
            <w:tcW w:w="1963" w:type="dxa"/>
          </w:tcPr>
          <w:p w14:paraId="434AB35A"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Tidak mengucap salam</w:t>
            </w:r>
          </w:p>
        </w:tc>
      </w:tr>
      <w:tr w:rsidR="003D62F5" w:rsidRPr="003D62F5" w14:paraId="7568865C" w14:textId="77777777" w:rsidTr="00511BDD">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640" w:type="dxa"/>
          </w:tcPr>
          <w:p w14:paraId="661E989C" w14:textId="77777777" w:rsidR="003D62F5" w:rsidRPr="003D62F5" w:rsidRDefault="003D62F5" w:rsidP="003D62F5">
            <w:pPr>
              <w:contextualSpacing/>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Berdo’a sebelum dan sesudah belajar</w:t>
            </w:r>
          </w:p>
        </w:tc>
        <w:tc>
          <w:tcPr>
            <w:tcW w:w="2006" w:type="dxa"/>
          </w:tcPr>
          <w:p w14:paraId="3ED19222" w14:textId="77777777" w:rsidR="003D62F5" w:rsidRPr="003D62F5" w:rsidRDefault="003D62F5" w:rsidP="003D62F5">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Selalu berdo’a sebelum dan sesudah belajar</w:t>
            </w:r>
          </w:p>
        </w:tc>
        <w:tc>
          <w:tcPr>
            <w:tcW w:w="1857" w:type="dxa"/>
          </w:tcPr>
          <w:p w14:paraId="08DFE6B1" w14:textId="77777777" w:rsidR="003D62F5" w:rsidRPr="003D62F5" w:rsidRDefault="003D62F5" w:rsidP="003D62F5">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Sering berdo’a sebelum dan sesudah belajar</w:t>
            </w:r>
          </w:p>
        </w:tc>
        <w:tc>
          <w:tcPr>
            <w:tcW w:w="2012" w:type="dxa"/>
          </w:tcPr>
          <w:p w14:paraId="10A1BA98" w14:textId="77777777" w:rsidR="003D62F5" w:rsidRPr="003D62F5" w:rsidRDefault="003D62F5" w:rsidP="003D62F5">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Kadang-kadang berdo’a sebelum dan sesudah belajar</w:t>
            </w:r>
          </w:p>
        </w:tc>
        <w:tc>
          <w:tcPr>
            <w:tcW w:w="1963" w:type="dxa"/>
          </w:tcPr>
          <w:p w14:paraId="278005BA" w14:textId="77777777" w:rsidR="003D62F5" w:rsidRPr="003D62F5" w:rsidRDefault="003D62F5" w:rsidP="003D62F5">
            <w:pPr>
              <w:contextualSpacing/>
              <w:cnfStyle w:val="000000100000" w:firstRow="0" w:lastRow="0" w:firstColumn="0" w:lastColumn="0" w:oddVBand="0" w:evenVBand="0" w:oddHBand="1"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Tidak berdo’a sebelum dan sesudah belajar</w:t>
            </w:r>
          </w:p>
        </w:tc>
      </w:tr>
      <w:tr w:rsidR="003D62F5" w:rsidRPr="003D62F5" w14:paraId="31AA5429" w14:textId="77777777" w:rsidTr="00511BDD">
        <w:trPr>
          <w:trHeight w:val="272"/>
          <w:jc w:val="center"/>
        </w:trPr>
        <w:tc>
          <w:tcPr>
            <w:cnfStyle w:val="001000000000" w:firstRow="0" w:lastRow="0" w:firstColumn="1" w:lastColumn="0" w:oddVBand="0" w:evenVBand="0" w:oddHBand="0" w:evenHBand="0" w:firstRowFirstColumn="0" w:firstRowLastColumn="0" w:lastRowFirstColumn="0" w:lastRowLastColumn="0"/>
            <w:tcW w:w="1640" w:type="dxa"/>
          </w:tcPr>
          <w:p w14:paraId="45F776CD" w14:textId="77777777" w:rsidR="003D62F5" w:rsidRPr="003D62F5" w:rsidRDefault="003D62F5" w:rsidP="003D62F5">
            <w:pPr>
              <w:contextualSpacing/>
              <w:rPr>
                <w:rFonts w:ascii="Book Antiqua" w:hAnsi="Book Antiqua" w:cs="Times New Roman"/>
                <w:b w:val="0"/>
                <w:bCs w:val="0"/>
                <w:noProof/>
                <w:sz w:val="24"/>
                <w:szCs w:val="24"/>
              </w:rPr>
            </w:pPr>
            <w:r w:rsidRPr="003D62F5">
              <w:rPr>
                <w:rFonts w:ascii="Book Antiqua" w:hAnsi="Book Antiqua" w:cs="Times New Roman"/>
                <w:b w:val="0"/>
                <w:bCs w:val="0"/>
                <w:noProof/>
                <w:sz w:val="24"/>
                <w:szCs w:val="24"/>
              </w:rPr>
              <w:t>Mengetahui makanan halal dan haram</w:t>
            </w:r>
          </w:p>
        </w:tc>
        <w:tc>
          <w:tcPr>
            <w:tcW w:w="2006" w:type="dxa"/>
          </w:tcPr>
          <w:p w14:paraId="41956838"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Sangat mengetahui makanan halal dan haram</w:t>
            </w:r>
          </w:p>
        </w:tc>
        <w:tc>
          <w:tcPr>
            <w:tcW w:w="1857" w:type="dxa"/>
          </w:tcPr>
          <w:p w14:paraId="1BCC0CB4"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Mengetahui makanan halal dan haram</w:t>
            </w:r>
          </w:p>
        </w:tc>
        <w:tc>
          <w:tcPr>
            <w:tcW w:w="2012" w:type="dxa"/>
          </w:tcPr>
          <w:p w14:paraId="7E101F7E"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Kurang mengetahui makanan halal dan haram</w:t>
            </w:r>
          </w:p>
        </w:tc>
        <w:tc>
          <w:tcPr>
            <w:tcW w:w="1963" w:type="dxa"/>
          </w:tcPr>
          <w:p w14:paraId="4B951743" w14:textId="77777777" w:rsidR="003D62F5" w:rsidRPr="003D62F5" w:rsidRDefault="003D62F5" w:rsidP="003D62F5">
            <w:pPr>
              <w:contextualSpacing/>
              <w:cnfStyle w:val="000000000000" w:firstRow="0" w:lastRow="0" w:firstColumn="0" w:lastColumn="0" w:oddVBand="0" w:evenVBand="0" w:oddHBand="0" w:evenHBand="0" w:firstRowFirstColumn="0" w:firstRowLastColumn="0" w:lastRowFirstColumn="0" w:lastRowLastColumn="0"/>
              <w:rPr>
                <w:rFonts w:ascii="Book Antiqua" w:hAnsi="Book Antiqua" w:cs="Times New Roman"/>
                <w:noProof/>
                <w:color w:val="000000" w:themeColor="text1"/>
                <w:sz w:val="24"/>
                <w:szCs w:val="24"/>
              </w:rPr>
            </w:pPr>
            <w:r w:rsidRPr="003D62F5">
              <w:rPr>
                <w:rFonts w:ascii="Book Antiqua" w:hAnsi="Book Antiqua" w:cs="Times New Roman"/>
                <w:noProof/>
                <w:color w:val="000000" w:themeColor="text1"/>
                <w:sz w:val="24"/>
                <w:szCs w:val="24"/>
              </w:rPr>
              <w:t>Tidak mengetahui makanan halal dan haram</w:t>
            </w:r>
          </w:p>
        </w:tc>
      </w:tr>
    </w:tbl>
    <w:p w14:paraId="6E6B752B" w14:textId="77777777" w:rsidR="003D62F5" w:rsidRPr="003D62F5" w:rsidRDefault="003D62F5" w:rsidP="003D62F5">
      <w:pPr>
        <w:widowControl w:val="0"/>
        <w:autoSpaceDE w:val="0"/>
        <w:autoSpaceDN w:val="0"/>
        <w:adjustRightInd w:val="0"/>
        <w:spacing w:before="240"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lastRenderedPageBreak/>
        <w:t xml:space="preserve">Indikator karakter religius yaitu mengucapkan salam, berdo’a sebelum dan sesudah belajar, mengetahui jenis makanan yang halal dan haram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{"citationID":"TwZb8fKE","properties":{"formattedCitation":"(Agus Zaenul Fitri, 2012)","plainCitation":"(Agus Zaenul Fitri, 2012)","noteIndex":0},"citationItems":[{"id":15,"uris":["http://zotero.org/users/5123119/items/EIPJYXRF"],"uri":["http://zotero.org/users/5123119/items/EIPJYXRF"],"itemData":{"id":15,"type":"book","event-place":"Yogyakarta","publisher":"Ar-Ruzz Media","publisher-place":"Yogyakarta","title":"Pendidikan Karakter Berbasis Nilai &amp; Etika di Sekolah","author":[{"family":"Agus Zaenul Fitri","given":""}],"issued":{"date-parts":[["2012"]]}}}],"schema":"https://github.com/citation-style-language/schema/raw/master/csl-citation.json"}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(Agus Zaenul Fitri, 2012)</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seperti pada tabel rubrik penilaian karakter religius. Penilaian karakter diambil melalui observasi selama satu minggu. Akan tetapi, pengembilan skor hanya dilakukan pada akhir pembelajaran enam. Hal ini dilakukan dengan pertimbangan bahwa setelah pembelajaran enam, siswa sudah belajar menggunakan buku ajar hasil pengembangan. </w:t>
      </w:r>
      <w:r w:rsidRPr="003D62F5">
        <w:rPr>
          <w:rFonts w:ascii="Book Antiqua" w:eastAsia="Times New Roman" w:hAnsi="Book Antiqua" w:cs="Times New Roman"/>
          <w:sz w:val="24"/>
          <w:szCs w:val="32"/>
          <w:lang w:val="id-ID"/>
        </w:rPr>
        <w:t>Rubrik penilaian karakter siswa menggunakan kualifikasi penilaian sikap siswa</w:t>
      </w:r>
      <w:r w:rsidRPr="003D62F5">
        <w:rPr>
          <w:rFonts w:ascii="Book Antiqua" w:eastAsia="Times New Roman" w:hAnsi="Book Antiqua" w:cs="Times New Roman"/>
          <w:sz w:val="24"/>
          <w:szCs w:val="32"/>
        </w:rPr>
        <w:t xml:space="preserve"> </w:t>
      </w:r>
      <w:r w:rsidRPr="003D62F5">
        <w:rPr>
          <w:rFonts w:ascii="Book Antiqua" w:eastAsia="Times New Roman" w:hAnsi="Book Antiqua" w:cs="Times New Roman"/>
          <w:sz w:val="24"/>
          <w:szCs w:val="32"/>
          <w:lang w:val="id-ID"/>
        </w:rPr>
        <w:fldChar w:fldCharType="begin"/>
      </w:r>
      <w:r w:rsidRPr="003D62F5">
        <w:rPr>
          <w:rFonts w:ascii="Book Antiqua" w:eastAsia="Times New Roman" w:hAnsi="Book Antiqua" w:cs="Times New Roman"/>
          <w:sz w:val="24"/>
          <w:szCs w:val="32"/>
          <w:lang w:val="id-ID"/>
        </w:rPr>
        <w:instrText xml:space="preserve"> ADDIN ZOTERO_ITEM CSL_CITATION {"citationID":"kW2G6Rvp","properties":{"formattedCitation":"(Saidah &amp; Damariswara, 2017)","plainCitation":"(Saidah &amp; Damariswara, 2017)","noteIndex":0},"citationItems":[{"id":160,"uris":["http://zotero.org/users/5123119/items/L6Y8XLDI"],"uri":["http://zotero.org/users/5123119/items/L6Y8XLDI"],"itemData":{"id":160,"type":"article-journal","container-title":"Profesi Pendidikan Dasar","issue":"1","page":"84–96","source":"Google Scholar","title":"Analisis Bentuk Bentuk Penilaian Sikap Siswa Sekolah Dasar di Kota Kediri","volume":"1","author":[{"family":"Saidah","given":"Karimatus"},{"family":"Damariswara","given":"Rian"}],"issued":{"date-parts":[["2017"]]}}}],"schema":"https://github.com/citation-style-language/schema/raw/master/csl-citation.json"} </w:instrText>
      </w:r>
      <w:r w:rsidRPr="003D62F5">
        <w:rPr>
          <w:rFonts w:ascii="Book Antiqua" w:eastAsia="Times New Roman" w:hAnsi="Book Antiqua" w:cs="Times New Roman"/>
          <w:sz w:val="24"/>
          <w:szCs w:val="32"/>
          <w:lang w:val="id-ID"/>
        </w:rPr>
        <w:fldChar w:fldCharType="separate"/>
      </w:r>
      <w:r w:rsidRPr="003D62F5">
        <w:rPr>
          <w:rFonts w:ascii="Book Antiqua" w:eastAsia="Times New Roman" w:hAnsi="Book Antiqua" w:cs="Times New Roman"/>
          <w:sz w:val="24"/>
        </w:rPr>
        <w:t>(Saidah &amp; Damariswara, 2017)</w:t>
      </w:r>
      <w:r w:rsidRPr="003D62F5">
        <w:rPr>
          <w:rFonts w:ascii="Book Antiqua" w:eastAsia="Times New Roman" w:hAnsi="Book Antiqua" w:cs="Times New Roman"/>
          <w:sz w:val="24"/>
          <w:szCs w:val="32"/>
          <w:lang w:val="id-ID"/>
        </w:rPr>
        <w:fldChar w:fldCharType="end"/>
      </w:r>
      <w:r w:rsidRPr="003D62F5">
        <w:rPr>
          <w:rFonts w:ascii="Book Antiqua" w:eastAsia="Times New Roman" w:hAnsi="Book Antiqua" w:cs="Times New Roman"/>
          <w:sz w:val="24"/>
          <w:szCs w:val="32"/>
          <w:lang w:val="id-ID"/>
        </w:rPr>
        <w:t xml:space="preserve"> untuk melihat peningkatan karakter siswa. </w:t>
      </w:r>
    </w:p>
    <w:p w14:paraId="2B7AEF61" w14:textId="77777777" w:rsidR="003D62F5" w:rsidRPr="003D62F5" w:rsidRDefault="003D62F5" w:rsidP="003D62F5">
      <w:pPr>
        <w:widowControl w:val="0"/>
        <w:autoSpaceDE w:val="0"/>
        <w:autoSpaceDN w:val="0"/>
        <w:adjustRightInd w:val="0"/>
        <w:spacing w:line="240" w:lineRule="auto"/>
        <w:jc w:val="both"/>
        <w:rPr>
          <w:rFonts w:ascii="Book Antiqua" w:eastAsia="Times New Roman" w:hAnsi="Book Antiqua" w:cs="Times New Roman"/>
          <w:sz w:val="24"/>
          <w:szCs w:val="32"/>
        </w:rPr>
      </w:pPr>
      <w:r w:rsidRPr="003D62F5">
        <w:rPr>
          <w:rFonts w:ascii="Book Antiqua" w:eastAsia="Times New Roman" w:hAnsi="Book Antiqua" w:cs="Times New Roman"/>
          <w:sz w:val="24"/>
          <w:szCs w:val="24"/>
        </w:rPr>
        <w:t>Tabel</w:t>
      </w:r>
      <w:r w:rsidRPr="003D62F5">
        <w:rPr>
          <w:rFonts w:ascii="Book Antiqua" w:eastAsia="Times New Roman" w:hAnsi="Book Antiqua" w:cs="Times New Roman"/>
          <w:sz w:val="24"/>
          <w:szCs w:val="32"/>
        </w:rPr>
        <w:t xml:space="preserve"> B.3 Rubrik penilaian karakter.</w:t>
      </w:r>
    </w:p>
    <w:tbl>
      <w:tblPr>
        <w:tblStyle w:val="PlainTable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439"/>
        <w:gridCol w:w="4081"/>
      </w:tblGrid>
      <w:tr w:rsidR="003D62F5" w:rsidRPr="003D62F5" w14:paraId="75AD0F30" w14:textId="77777777" w:rsidTr="00511BDD">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253" w:type="dxa"/>
          </w:tcPr>
          <w:p w14:paraId="263E205A" w14:textId="77777777" w:rsidR="003D62F5" w:rsidRPr="003D62F5" w:rsidRDefault="003D62F5" w:rsidP="003D62F5">
            <w:pPr>
              <w:widowControl w:val="0"/>
              <w:autoSpaceDE w:val="0"/>
              <w:autoSpaceDN w:val="0"/>
              <w:adjustRightInd w:val="0"/>
              <w:jc w:val="center"/>
              <w:rPr>
                <w:rFonts w:ascii="Book Antiqua" w:hAnsi="Book Antiqua" w:cs="Times New Roman"/>
                <w:b w:val="0"/>
                <w:bCs w:val="0"/>
                <w:sz w:val="24"/>
                <w:szCs w:val="32"/>
              </w:rPr>
            </w:pPr>
            <w:r w:rsidRPr="003D62F5">
              <w:rPr>
                <w:rFonts w:ascii="Book Antiqua" w:hAnsi="Book Antiqua" w:cs="Times New Roman"/>
                <w:b w:val="0"/>
                <w:bCs w:val="0"/>
                <w:sz w:val="24"/>
                <w:szCs w:val="32"/>
              </w:rPr>
              <w:t>Angka</w:t>
            </w:r>
          </w:p>
        </w:tc>
        <w:tc>
          <w:tcPr>
            <w:tcW w:w="1439" w:type="dxa"/>
          </w:tcPr>
          <w:p w14:paraId="386BD471" w14:textId="77777777" w:rsidR="003D62F5" w:rsidRPr="003D62F5" w:rsidRDefault="003D62F5" w:rsidP="003D62F5">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32"/>
              </w:rPr>
            </w:pPr>
            <w:r w:rsidRPr="003D62F5">
              <w:rPr>
                <w:rFonts w:ascii="Book Antiqua" w:hAnsi="Book Antiqua" w:cs="Times New Roman"/>
                <w:b w:val="0"/>
                <w:bCs w:val="0"/>
                <w:sz w:val="24"/>
                <w:szCs w:val="32"/>
              </w:rPr>
              <w:t>Singkatan</w:t>
            </w:r>
          </w:p>
        </w:tc>
        <w:tc>
          <w:tcPr>
            <w:tcW w:w="4081" w:type="dxa"/>
          </w:tcPr>
          <w:p w14:paraId="1BC1D24A" w14:textId="77777777" w:rsidR="003D62F5" w:rsidRPr="003D62F5" w:rsidRDefault="003D62F5" w:rsidP="003D62F5">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sz w:val="24"/>
                <w:szCs w:val="32"/>
              </w:rPr>
            </w:pPr>
            <w:r w:rsidRPr="003D62F5">
              <w:rPr>
                <w:rFonts w:ascii="Book Antiqua" w:hAnsi="Book Antiqua" w:cs="Times New Roman"/>
                <w:b w:val="0"/>
                <w:bCs w:val="0"/>
                <w:sz w:val="24"/>
                <w:szCs w:val="32"/>
              </w:rPr>
              <w:t>Kepanjangan</w:t>
            </w:r>
          </w:p>
        </w:tc>
      </w:tr>
      <w:tr w:rsidR="003D62F5" w:rsidRPr="003D62F5" w14:paraId="543F4F3C" w14:textId="77777777" w:rsidTr="00511BDD">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253" w:type="dxa"/>
          </w:tcPr>
          <w:p w14:paraId="0B2C8805" w14:textId="77777777" w:rsidR="003D62F5" w:rsidRPr="003D62F5" w:rsidRDefault="003D62F5" w:rsidP="003D62F5">
            <w:pPr>
              <w:widowControl w:val="0"/>
              <w:autoSpaceDE w:val="0"/>
              <w:autoSpaceDN w:val="0"/>
              <w:adjustRightInd w:val="0"/>
              <w:jc w:val="center"/>
              <w:rPr>
                <w:rFonts w:ascii="Book Antiqua" w:hAnsi="Book Antiqua" w:cs="Times New Roman"/>
                <w:b w:val="0"/>
                <w:bCs w:val="0"/>
                <w:sz w:val="24"/>
                <w:szCs w:val="32"/>
              </w:rPr>
            </w:pPr>
            <w:r w:rsidRPr="003D62F5">
              <w:rPr>
                <w:rFonts w:ascii="Book Antiqua" w:hAnsi="Book Antiqua" w:cs="Times New Roman"/>
                <w:b w:val="0"/>
                <w:bCs w:val="0"/>
                <w:sz w:val="24"/>
                <w:szCs w:val="32"/>
              </w:rPr>
              <w:t>4/ (76-100%)</w:t>
            </w:r>
          </w:p>
        </w:tc>
        <w:tc>
          <w:tcPr>
            <w:tcW w:w="1439" w:type="dxa"/>
          </w:tcPr>
          <w:p w14:paraId="466AEABA" w14:textId="77777777" w:rsidR="003D62F5" w:rsidRPr="003D62F5" w:rsidRDefault="003D62F5" w:rsidP="003D62F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BT</w:t>
            </w:r>
          </w:p>
        </w:tc>
        <w:tc>
          <w:tcPr>
            <w:tcW w:w="4081" w:type="dxa"/>
          </w:tcPr>
          <w:p w14:paraId="0EBBC348" w14:textId="77777777" w:rsidR="003D62F5" w:rsidRPr="003D62F5" w:rsidRDefault="003D62F5" w:rsidP="003D62F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Belum Terlihat/Membudaya</w:t>
            </w:r>
          </w:p>
        </w:tc>
      </w:tr>
      <w:tr w:rsidR="003D62F5" w:rsidRPr="003D62F5" w14:paraId="1B190264" w14:textId="77777777" w:rsidTr="00511BDD">
        <w:trPr>
          <w:trHeight w:val="262"/>
          <w:jc w:val="center"/>
        </w:trPr>
        <w:tc>
          <w:tcPr>
            <w:cnfStyle w:val="001000000000" w:firstRow="0" w:lastRow="0" w:firstColumn="1" w:lastColumn="0" w:oddVBand="0" w:evenVBand="0" w:oddHBand="0" w:evenHBand="0" w:firstRowFirstColumn="0" w:firstRowLastColumn="0" w:lastRowFirstColumn="0" w:lastRowLastColumn="0"/>
            <w:tcW w:w="2253" w:type="dxa"/>
          </w:tcPr>
          <w:p w14:paraId="1BCFA5D6" w14:textId="77777777" w:rsidR="003D62F5" w:rsidRPr="003D62F5" w:rsidRDefault="003D62F5" w:rsidP="003D62F5">
            <w:pPr>
              <w:widowControl w:val="0"/>
              <w:autoSpaceDE w:val="0"/>
              <w:autoSpaceDN w:val="0"/>
              <w:adjustRightInd w:val="0"/>
              <w:jc w:val="center"/>
              <w:rPr>
                <w:rFonts w:ascii="Book Antiqua" w:hAnsi="Book Antiqua" w:cs="Times New Roman"/>
                <w:b w:val="0"/>
                <w:bCs w:val="0"/>
                <w:sz w:val="24"/>
                <w:szCs w:val="32"/>
              </w:rPr>
            </w:pPr>
            <w:r w:rsidRPr="003D62F5">
              <w:rPr>
                <w:rFonts w:ascii="Book Antiqua" w:hAnsi="Book Antiqua" w:cs="Times New Roman"/>
                <w:b w:val="0"/>
                <w:bCs w:val="0"/>
                <w:sz w:val="24"/>
                <w:szCs w:val="32"/>
              </w:rPr>
              <w:t>3/ (51-75%)</w:t>
            </w:r>
          </w:p>
        </w:tc>
        <w:tc>
          <w:tcPr>
            <w:tcW w:w="1439" w:type="dxa"/>
          </w:tcPr>
          <w:p w14:paraId="0819D1F2" w14:textId="77777777" w:rsidR="003D62F5" w:rsidRPr="003D62F5" w:rsidRDefault="003D62F5" w:rsidP="003D62F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MT</w:t>
            </w:r>
          </w:p>
        </w:tc>
        <w:tc>
          <w:tcPr>
            <w:tcW w:w="4081" w:type="dxa"/>
          </w:tcPr>
          <w:p w14:paraId="6197E42A" w14:textId="77777777" w:rsidR="003D62F5" w:rsidRPr="003D62F5" w:rsidRDefault="003D62F5" w:rsidP="003D62F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Mulai Terlihat/Membudaya</w:t>
            </w:r>
          </w:p>
        </w:tc>
      </w:tr>
      <w:tr w:rsidR="003D62F5" w:rsidRPr="003D62F5" w14:paraId="09790CDE" w14:textId="77777777" w:rsidTr="00511BDD">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2253" w:type="dxa"/>
          </w:tcPr>
          <w:p w14:paraId="297D75B8" w14:textId="77777777" w:rsidR="003D62F5" w:rsidRPr="003D62F5" w:rsidRDefault="003D62F5" w:rsidP="003D62F5">
            <w:pPr>
              <w:widowControl w:val="0"/>
              <w:autoSpaceDE w:val="0"/>
              <w:autoSpaceDN w:val="0"/>
              <w:adjustRightInd w:val="0"/>
              <w:jc w:val="center"/>
              <w:rPr>
                <w:rFonts w:ascii="Book Antiqua" w:hAnsi="Book Antiqua" w:cs="Times New Roman"/>
                <w:b w:val="0"/>
                <w:bCs w:val="0"/>
                <w:sz w:val="24"/>
                <w:szCs w:val="32"/>
              </w:rPr>
            </w:pPr>
            <w:r w:rsidRPr="003D62F5">
              <w:rPr>
                <w:rFonts w:ascii="Book Antiqua" w:hAnsi="Book Antiqua" w:cs="Times New Roman"/>
                <w:b w:val="0"/>
                <w:bCs w:val="0"/>
                <w:sz w:val="24"/>
                <w:szCs w:val="32"/>
              </w:rPr>
              <w:t>2/ (26-50%)</w:t>
            </w:r>
          </w:p>
        </w:tc>
        <w:tc>
          <w:tcPr>
            <w:tcW w:w="1439" w:type="dxa"/>
          </w:tcPr>
          <w:p w14:paraId="4D19E0F2" w14:textId="77777777" w:rsidR="003D62F5" w:rsidRPr="003D62F5" w:rsidRDefault="003D62F5" w:rsidP="003D62F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MB</w:t>
            </w:r>
          </w:p>
        </w:tc>
        <w:tc>
          <w:tcPr>
            <w:tcW w:w="4081" w:type="dxa"/>
          </w:tcPr>
          <w:p w14:paraId="74D77A3B" w14:textId="77777777" w:rsidR="003D62F5" w:rsidRPr="003D62F5" w:rsidRDefault="003D62F5" w:rsidP="003D62F5">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Mulai Berkembang/Membudaya</w:t>
            </w:r>
          </w:p>
        </w:tc>
      </w:tr>
      <w:tr w:rsidR="003D62F5" w:rsidRPr="003D62F5" w14:paraId="7BE92447" w14:textId="77777777" w:rsidTr="00511BDD">
        <w:trPr>
          <w:trHeight w:val="277"/>
          <w:jc w:val="center"/>
        </w:trPr>
        <w:tc>
          <w:tcPr>
            <w:cnfStyle w:val="001000000000" w:firstRow="0" w:lastRow="0" w:firstColumn="1" w:lastColumn="0" w:oddVBand="0" w:evenVBand="0" w:oddHBand="0" w:evenHBand="0" w:firstRowFirstColumn="0" w:firstRowLastColumn="0" w:lastRowFirstColumn="0" w:lastRowLastColumn="0"/>
            <w:tcW w:w="2253" w:type="dxa"/>
          </w:tcPr>
          <w:p w14:paraId="03EF55A0" w14:textId="77777777" w:rsidR="003D62F5" w:rsidRPr="003D62F5" w:rsidRDefault="003D62F5" w:rsidP="003D62F5">
            <w:pPr>
              <w:widowControl w:val="0"/>
              <w:autoSpaceDE w:val="0"/>
              <w:autoSpaceDN w:val="0"/>
              <w:adjustRightInd w:val="0"/>
              <w:jc w:val="center"/>
              <w:rPr>
                <w:rFonts w:ascii="Book Antiqua" w:hAnsi="Book Antiqua" w:cs="Times New Roman"/>
                <w:b w:val="0"/>
                <w:bCs w:val="0"/>
                <w:sz w:val="24"/>
                <w:szCs w:val="32"/>
              </w:rPr>
            </w:pPr>
            <w:r w:rsidRPr="003D62F5">
              <w:rPr>
                <w:rFonts w:ascii="Book Antiqua" w:hAnsi="Book Antiqua" w:cs="Times New Roman"/>
                <w:b w:val="0"/>
                <w:bCs w:val="0"/>
                <w:sz w:val="24"/>
                <w:szCs w:val="32"/>
              </w:rPr>
              <w:t>1/ (0-25%)</w:t>
            </w:r>
          </w:p>
        </w:tc>
        <w:tc>
          <w:tcPr>
            <w:tcW w:w="1439" w:type="dxa"/>
          </w:tcPr>
          <w:p w14:paraId="0FB49EB7" w14:textId="77777777" w:rsidR="003D62F5" w:rsidRPr="003D62F5" w:rsidRDefault="003D62F5" w:rsidP="003D62F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SM</w:t>
            </w:r>
          </w:p>
        </w:tc>
        <w:tc>
          <w:tcPr>
            <w:tcW w:w="4081" w:type="dxa"/>
          </w:tcPr>
          <w:p w14:paraId="1F397FD0" w14:textId="77777777" w:rsidR="003D62F5" w:rsidRPr="003D62F5" w:rsidRDefault="003D62F5" w:rsidP="003D62F5">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32"/>
              </w:rPr>
            </w:pPr>
            <w:r w:rsidRPr="003D62F5">
              <w:rPr>
                <w:rFonts w:ascii="Book Antiqua" w:hAnsi="Book Antiqua" w:cs="Times New Roman"/>
                <w:sz w:val="24"/>
                <w:szCs w:val="32"/>
              </w:rPr>
              <w:t>Sudah Membudaya/Membudaya</w:t>
            </w:r>
          </w:p>
        </w:tc>
      </w:tr>
    </w:tbl>
    <w:p w14:paraId="24342743" w14:textId="77777777" w:rsidR="003D62F5" w:rsidRDefault="003D62F5" w:rsidP="003D62F5">
      <w:pPr>
        <w:spacing w:before="240" w:line="240" w:lineRule="auto"/>
        <w:ind w:left="284"/>
        <w:contextualSpacing/>
        <w:jc w:val="both"/>
        <w:rPr>
          <w:rFonts w:ascii="Book Antiqua" w:eastAsia="Times New Roman" w:hAnsi="Book Antiqua" w:cs="Times New Roman"/>
          <w:sz w:val="24"/>
          <w:szCs w:val="24"/>
        </w:rPr>
      </w:pPr>
    </w:p>
    <w:p w14:paraId="3A21B034" w14:textId="63CF5671" w:rsidR="003D62F5" w:rsidRPr="003D62F5" w:rsidRDefault="003D62F5" w:rsidP="003D62F5">
      <w:pPr>
        <w:numPr>
          <w:ilvl w:val="0"/>
          <w:numId w:val="45"/>
        </w:numPr>
        <w:spacing w:before="240" w:line="240" w:lineRule="auto"/>
        <w:ind w:left="284"/>
        <w:contextualSpacing/>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HASIL DAN PEMBAHASAN</w:t>
      </w:r>
    </w:p>
    <w:p w14:paraId="397190D6" w14:textId="7E36352D" w:rsidR="003D62F5" w:rsidRPr="003D62F5" w:rsidRDefault="00AD0883" w:rsidP="00AD0883">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AD0883">
        <w:rPr>
          <w:rFonts w:ascii="Book Antiqua" w:eastAsia="Times New Roman" w:hAnsi="Book Antiqua" w:cs="Times New Roman"/>
          <w:sz w:val="24"/>
          <w:szCs w:val="32"/>
        </w:rPr>
        <w:t>Buku ajar tematik SD Berbasis Karakter Religius</w:t>
      </w:r>
      <w:r w:rsidR="003D62F5" w:rsidRPr="003D62F5">
        <w:rPr>
          <w:rFonts w:ascii="Book Antiqua" w:eastAsia="Times New Roman" w:hAnsi="Book Antiqua" w:cs="Times New Roman"/>
          <w:sz w:val="24"/>
          <w:szCs w:val="32"/>
        </w:rPr>
        <w:t xml:space="preserve"> dikembangkan atas dasar kurangnya buku ajar tematik integratif berkarakter yang selama ini digunakan sekolah dasar khususnya sekolah dasar Islam. Kemudian materi yang ada pada buku ajar tematik integratif yaitu tentang makanan sehat dan bergizi pada kelas 4 tidak dilengkapi dengan materi tentang penjelasan makanan halal dan baik dari sisi pandangan agama Islam.</w:t>
      </w:r>
    </w:p>
    <w:p w14:paraId="54CE2254" w14:textId="77777777"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Buku ajar ini memuat pembelajaran tematik integratif dengan nilai karakter yang terselip dalam setiap kegiatan pembelajarannya. Ada beberapa tahapan yang dilakukan dalam pengembangan buku ajar ini yaitu, melakukan analisis kebutuhan pada kurikulum dan mengedintifikasi tujuan umum pada subtema satu kelas 4 sekolah dasar Makananku Sehat dan Bergizi. Analisis ini dilakukan pada tahap studi pendahuluan dalam pengembangan buku ajar. Setelah studi pendahuluan, selanjutnya pengembang melakukan analisis dan </w:t>
      </w:r>
      <w:r w:rsidRPr="003D62F5">
        <w:rPr>
          <w:rFonts w:ascii="Book Antiqua" w:eastAsia="Times New Roman" w:hAnsi="Book Antiqua" w:cs="Arial"/>
          <w:sz w:val="24"/>
          <w:szCs w:val="24"/>
        </w:rPr>
        <w:t xml:space="preserve">idenifikasi keterampilan-keterampilan spesifik, pengetahuan awal, dan tujuan khusus  pembelajaran yang dipelajari siswa guna tercapainya tujuan pembelajaran </w:t>
      </w:r>
      <w:r w:rsidRPr="003D62F5">
        <w:rPr>
          <w:rFonts w:ascii="Book Antiqua" w:eastAsia="Times New Roman" w:hAnsi="Book Antiqua" w:cs="Arial"/>
          <w:sz w:val="24"/>
          <w:szCs w:val="24"/>
          <w:lang w:val="id-ID"/>
        </w:rPr>
        <w:t>yang harus di</w:t>
      </w:r>
      <w:r w:rsidRPr="003D62F5">
        <w:rPr>
          <w:rFonts w:ascii="Book Antiqua" w:eastAsia="Times New Roman" w:hAnsi="Book Antiqua" w:cs="Arial"/>
          <w:sz w:val="24"/>
          <w:szCs w:val="24"/>
        </w:rPr>
        <w:t>kuasai</w:t>
      </w:r>
      <w:r w:rsidRPr="003D62F5">
        <w:rPr>
          <w:rFonts w:ascii="Book Antiqua" w:eastAsia="Times New Roman" w:hAnsi="Book Antiqua" w:cs="Arial"/>
          <w:sz w:val="24"/>
          <w:szCs w:val="24"/>
          <w:lang w:val="id-ID"/>
        </w:rPr>
        <w:t xml:space="preserve"> oleh </w:t>
      </w:r>
      <w:r w:rsidRPr="003D62F5">
        <w:rPr>
          <w:rFonts w:ascii="Book Antiqua" w:eastAsia="Times New Roman" w:hAnsi="Book Antiqua" w:cs="Arial"/>
          <w:sz w:val="24"/>
          <w:szCs w:val="24"/>
        </w:rPr>
        <w:t>siswa</w:t>
      </w:r>
      <w:r w:rsidRPr="003D62F5">
        <w:rPr>
          <w:rFonts w:ascii="Book Antiqua" w:eastAsia="Times New Roman" w:hAnsi="Book Antiqua" w:cs="Arial"/>
          <w:sz w:val="24"/>
          <w:szCs w:val="24"/>
          <w:lang w:val="id-ID"/>
        </w:rPr>
        <w:t xml:space="preserve"> </w:t>
      </w:r>
      <w:r w:rsidRPr="003D62F5">
        <w:rPr>
          <w:rFonts w:ascii="Book Antiqua" w:eastAsia="Times New Roman" w:hAnsi="Book Antiqua" w:cs="Arial"/>
          <w:sz w:val="24"/>
          <w:szCs w:val="24"/>
        </w:rPr>
        <w:t>dalam</w:t>
      </w:r>
      <w:r w:rsidRPr="003D62F5">
        <w:rPr>
          <w:rFonts w:ascii="Book Antiqua" w:eastAsia="Times New Roman" w:hAnsi="Book Antiqua" w:cs="Arial"/>
          <w:sz w:val="24"/>
          <w:szCs w:val="24"/>
          <w:lang w:val="id-ID"/>
        </w:rPr>
        <w:t xml:space="preserve"> </w:t>
      </w:r>
      <w:r w:rsidRPr="003D62F5">
        <w:rPr>
          <w:rFonts w:ascii="Book Antiqua" w:eastAsia="Times New Roman" w:hAnsi="Book Antiqua" w:cs="Arial"/>
          <w:sz w:val="24"/>
          <w:szCs w:val="24"/>
        </w:rPr>
        <w:t>per</w:t>
      </w:r>
      <w:r w:rsidRPr="003D62F5">
        <w:rPr>
          <w:rFonts w:ascii="Book Antiqua" w:eastAsia="Times New Roman" w:hAnsi="Book Antiqua" w:cs="Arial"/>
          <w:sz w:val="24"/>
          <w:szCs w:val="24"/>
          <w:lang w:val="id-ID"/>
        </w:rPr>
        <w:t>siap</w:t>
      </w:r>
      <w:r w:rsidRPr="003D62F5">
        <w:rPr>
          <w:rFonts w:ascii="Book Antiqua" w:eastAsia="Times New Roman" w:hAnsi="Book Antiqua" w:cs="Arial"/>
          <w:sz w:val="24"/>
          <w:szCs w:val="24"/>
        </w:rPr>
        <w:t>an</w:t>
      </w:r>
      <w:r w:rsidRPr="003D62F5">
        <w:rPr>
          <w:rFonts w:ascii="Book Antiqua" w:eastAsia="Times New Roman" w:hAnsi="Book Antiqua" w:cs="Arial"/>
          <w:sz w:val="24"/>
          <w:szCs w:val="24"/>
          <w:lang w:val="id-ID"/>
        </w:rPr>
        <w:t xml:space="preserve"> memasuki </w:t>
      </w:r>
      <w:r w:rsidRPr="003D62F5">
        <w:rPr>
          <w:rFonts w:ascii="Book Antiqua" w:eastAsia="Times New Roman" w:hAnsi="Book Antiqua" w:cs="Arial"/>
          <w:sz w:val="24"/>
          <w:szCs w:val="24"/>
        </w:rPr>
        <w:t xml:space="preserve">pembelajaran </w:t>
      </w:r>
      <w:r w:rsidRPr="003D62F5">
        <w:rPr>
          <w:rFonts w:ascii="Book Antiqua" w:eastAsia="Times New Roman" w:hAnsi="Book Antiqua" w:cs="Arial"/>
          <w:sz w:val="24"/>
          <w:szCs w:val="24"/>
          <w:lang w:val="id-ID"/>
        </w:rPr>
        <w:t>menggunakan buku ajar.</w:t>
      </w:r>
      <w:r w:rsidRPr="003D62F5">
        <w:rPr>
          <w:rFonts w:ascii="Book Antiqua" w:eastAsia="Times New Roman" w:hAnsi="Book Antiqua" w:cs="Arial"/>
          <w:sz w:val="24"/>
          <w:szCs w:val="24"/>
        </w:rPr>
        <w:t xml:space="preserve"> Kemudian </w:t>
      </w:r>
      <w:r w:rsidRPr="003D62F5">
        <w:rPr>
          <w:rFonts w:ascii="Book Antiqua" w:eastAsia="Times New Roman" w:hAnsi="Book Antiqua" w:cs="Arial"/>
          <w:color w:val="000000" w:themeColor="text1"/>
          <w:sz w:val="24"/>
          <w:szCs w:val="24"/>
        </w:rPr>
        <w:t xml:space="preserve">mengembangkan instrumen tes dan rubrik penilaian sikap, keterampilan </w:t>
      </w:r>
      <w:r w:rsidRPr="003D62F5">
        <w:rPr>
          <w:rFonts w:ascii="Book Antiqua" w:eastAsia="Times New Roman" w:hAnsi="Book Antiqua" w:cs="Arial"/>
          <w:color w:val="000000" w:themeColor="text1"/>
          <w:sz w:val="24"/>
          <w:szCs w:val="24"/>
        </w:rPr>
        <w:fldChar w:fldCharType="begin"/>
      </w:r>
      <w:r w:rsidRPr="003D62F5">
        <w:rPr>
          <w:rFonts w:ascii="Book Antiqua" w:eastAsia="Times New Roman" w:hAnsi="Book Antiqua" w:cs="Arial"/>
          <w:color w:val="000000" w:themeColor="text1"/>
          <w:sz w:val="24"/>
          <w:szCs w:val="24"/>
        </w:rPr>
        <w:instrText xml:space="preserve"> ADDIN ZOTERO_ITEM CSL_CITATION {"citationID":"c9bfiRLj","properties":{"formattedCitation":"(Setiadi, 2016; Suryani, 2016)","plainCitation":"(Setiadi, 2016; Suryani, 2016)","noteIndex":0},"citationItems":[{"id":179,"uris":["http://zotero.org/users/5123119/items/AM9WUKAQ"],"uri":["http://zotero.org/users/5123119/items/AM9WUKAQ"],"itemData":{"id":179,"type":"article-journal","container-title":"Jurnal Penelitian dan Evaluasi Pendidikan","issue":"2","page":"166–178","source":"Google Scholar","title":"Pelaksanaan penilaian pada Kurikulum 2013","volume":"20","author":[{"family":"Setiadi","given":"Hari"}],"issued":{"date-parts":[["2016"]]}}},{"id":182,"uris":["http://zotero.org/users/5123119/items/66PZRTKK"],"uri":["http://zotero.org/users/5123119/items/66PZRTKK"],"itemData":{"id":182,"type":"article-journal","container-title":"Pedadidaktika: Jurnal Ilmiah Pendidikan Guru Sekolah Dasar","issue":"2","page":"217–227","source":"Google Scholar","title":"Pengembangan Instrumen Penilaian Sikap Ilmiah pada Pembelajaran dengan Model Latihan Penelitian di Sekolah Dasar","volume":"3","author":[{"family":"Suryani","given":"Iis"}],"issued":{"date-parts":[["2016"]]}}}],"schema":"https://github.com/citation-style-language/schema/raw/master/csl-citation.json"} </w:instrText>
      </w:r>
      <w:r w:rsidRPr="003D62F5">
        <w:rPr>
          <w:rFonts w:ascii="Book Antiqua" w:eastAsia="Times New Roman" w:hAnsi="Book Antiqua" w:cs="Arial"/>
          <w:color w:val="000000" w:themeColor="text1"/>
          <w:sz w:val="24"/>
          <w:szCs w:val="24"/>
        </w:rPr>
        <w:fldChar w:fldCharType="separate"/>
      </w:r>
      <w:r w:rsidRPr="003D62F5">
        <w:rPr>
          <w:rFonts w:ascii="Book Antiqua" w:eastAsia="Times New Roman" w:hAnsi="Book Antiqua" w:cs="Times New Roman"/>
          <w:sz w:val="24"/>
        </w:rPr>
        <w:t>(Setiadi, 2016; Suryani, 2016)</w:t>
      </w:r>
      <w:r w:rsidRPr="003D62F5">
        <w:rPr>
          <w:rFonts w:ascii="Book Antiqua" w:eastAsia="Times New Roman" w:hAnsi="Book Antiqua" w:cs="Arial"/>
          <w:color w:val="000000" w:themeColor="text1"/>
          <w:sz w:val="24"/>
          <w:szCs w:val="24"/>
        </w:rPr>
        <w:fldChar w:fldCharType="end"/>
      </w:r>
      <w:r w:rsidRPr="003D62F5">
        <w:rPr>
          <w:rFonts w:ascii="Book Antiqua" w:eastAsia="Times New Roman" w:hAnsi="Book Antiqua" w:cs="Arial"/>
          <w:color w:val="000000" w:themeColor="text1"/>
          <w:sz w:val="24"/>
          <w:szCs w:val="24"/>
        </w:rPr>
        <w:t xml:space="preserve">, dan karakter siswa, serta mengembangkan strategi pembelajaran pada </w:t>
      </w:r>
      <w:r w:rsidRPr="003D62F5">
        <w:rPr>
          <w:rFonts w:ascii="Book Antiqua" w:eastAsia="Times New Roman" w:hAnsi="Book Antiqua" w:cs="Arial"/>
          <w:color w:val="000000" w:themeColor="text1"/>
          <w:sz w:val="24"/>
        </w:rPr>
        <w:t>tema “Makanku Sehat dan Bergizi”.</w:t>
      </w:r>
    </w:p>
    <w:p w14:paraId="0307E063"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Arial"/>
          <w:color w:val="000000" w:themeColor="text1"/>
          <w:sz w:val="24"/>
        </w:rPr>
      </w:pPr>
      <w:r w:rsidRPr="003D62F5">
        <w:rPr>
          <w:rFonts w:ascii="Book Antiqua" w:eastAsia="Times New Roman" w:hAnsi="Book Antiqua" w:cs="Arial"/>
          <w:color w:val="000000" w:themeColor="text1"/>
          <w:sz w:val="24"/>
        </w:rPr>
        <w:t xml:space="preserve">Pada tahap selanjutnya, pengembang menyeleksi bahan pembelajaran dan mulai mengembangkan buku ajar. </w:t>
      </w:r>
    </w:p>
    <w:p w14:paraId="6037F0B5" w14:textId="77777777" w:rsidR="003D62F5" w:rsidRPr="003D62F5" w:rsidRDefault="003D62F5" w:rsidP="003D62F5">
      <w:pPr>
        <w:numPr>
          <w:ilvl w:val="0"/>
          <w:numId w:val="44"/>
        </w:numPr>
        <w:spacing w:after="0"/>
        <w:ind w:left="284" w:hanging="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Identitas Produk</w:t>
      </w:r>
    </w:p>
    <w:p w14:paraId="5D1A392E" w14:textId="33DCFBE1" w:rsid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Judul pada cover depan buku ajar ini adalah Buku Tematik Terpadu Kurikulum 2013 Berbasis Pendidikan Karakter Islami Tema 9 Makananku Sehat dan Bergizi untuk siswa sekolah dasar kelas 4. Ciri khas dari buku ajar ini adalah memuat nilai pendidikan karakter yaitu karakter religius.</w:t>
      </w:r>
    </w:p>
    <w:p w14:paraId="521079FE" w14:textId="77777777" w:rsidR="003D62F5" w:rsidRPr="003D62F5" w:rsidRDefault="003D62F5" w:rsidP="003D62F5">
      <w:pPr>
        <w:numPr>
          <w:ilvl w:val="0"/>
          <w:numId w:val="44"/>
        </w:numPr>
        <w:spacing w:after="0"/>
        <w:ind w:left="284" w:hanging="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Cover Sampul</w:t>
      </w:r>
    </w:p>
    <w:p w14:paraId="5D24EEC5" w14:textId="77777777" w:rsidR="003D62F5" w:rsidRPr="003D62F5" w:rsidRDefault="003D62F5" w:rsidP="003D62F5">
      <w:pPr>
        <w:spacing w:after="0"/>
        <w:ind w:left="284"/>
        <w:contextualSpacing/>
        <w:jc w:val="center"/>
        <w:rPr>
          <w:rFonts w:ascii="Book Antiqua" w:eastAsia="Times New Roman" w:hAnsi="Book Antiqua" w:cs="Times New Roman"/>
          <w:sz w:val="24"/>
          <w:szCs w:val="32"/>
        </w:rPr>
      </w:pPr>
      <w:r w:rsidRPr="003D62F5">
        <w:rPr>
          <w:rFonts w:ascii="Book Antiqua" w:eastAsia="Times New Roman" w:hAnsi="Book Antiqua" w:cs="Times New Roman"/>
          <w:sz w:val="24"/>
          <w:szCs w:val="32"/>
        </w:rPr>
        <w:t>Gambar C.1</w:t>
      </w:r>
    </w:p>
    <w:p w14:paraId="6CE8F22D" w14:textId="77777777" w:rsidR="003D62F5" w:rsidRPr="003D62F5" w:rsidRDefault="003D62F5" w:rsidP="003D62F5">
      <w:pPr>
        <w:spacing w:after="0"/>
        <w:ind w:left="284"/>
        <w:contextualSpacing/>
        <w:jc w:val="center"/>
        <w:rPr>
          <w:rFonts w:ascii="Book Antiqua" w:eastAsia="Times New Roman" w:hAnsi="Book Antiqua" w:cs="Times New Roman"/>
          <w:sz w:val="24"/>
          <w:szCs w:val="32"/>
        </w:rPr>
      </w:pPr>
      <w:r w:rsidRPr="003D62F5">
        <w:rPr>
          <w:rFonts w:ascii="Book Antiqua" w:eastAsia="Times New Roman" w:hAnsi="Book Antiqua" w:cs="Times New Roman"/>
          <w:sz w:val="24"/>
          <w:szCs w:val="32"/>
        </w:rPr>
        <w:t>Cover Sampul Depan  dan Belakang Buku Ajar Tematik Berkarakter</w:t>
      </w:r>
    </w:p>
    <w:p w14:paraId="3F9F96CB" w14:textId="77777777" w:rsidR="003D62F5" w:rsidRPr="003D62F5" w:rsidRDefault="003D62F5" w:rsidP="003D62F5">
      <w:pPr>
        <w:widowControl w:val="0"/>
        <w:autoSpaceDE w:val="0"/>
        <w:autoSpaceDN w:val="0"/>
        <w:adjustRightInd w:val="0"/>
        <w:spacing w:after="0" w:line="240" w:lineRule="auto"/>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lastRenderedPageBreak/>
        <w:drawing>
          <wp:inline distT="0" distB="0" distL="0" distR="0" wp14:anchorId="65217B91" wp14:editId="65A92CF9">
            <wp:extent cx="1570007" cy="2218488"/>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8648" cy="2230698"/>
                    </a:xfrm>
                    <a:prstGeom prst="rect">
                      <a:avLst/>
                    </a:prstGeom>
                    <a:noFill/>
                    <a:ln>
                      <a:noFill/>
                    </a:ln>
                  </pic:spPr>
                </pic:pic>
              </a:graphicData>
            </a:graphic>
          </wp:inline>
        </w:drawing>
      </w:r>
      <w:r w:rsidRPr="003D62F5">
        <w:rPr>
          <w:rFonts w:asciiTheme="majorBidi" w:eastAsia="Times New Roman" w:hAnsiTheme="majorBidi" w:cs="Times New Roman"/>
          <w:noProof/>
          <w:sz w:val="24"/>
          <w:szCs w:val="32"/>
        </w:rPr>
        <w:drawing>
          <wp:inline distT="0" distB="0" distL="0" distR="0" wp14:anchorId="7F02B6A0" wp14:editId="488AD68B">
            <wp:extent cx="1552755" cy="2218221"/>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6676" cy="2223823"/>
                    </a:xfrm>
                    <a:prstGeom prst="rect">
                      <a:avLst/>
                    </a:prstGeom>
                    <a:noFill/>
                    <a:ln>
                      <a:noFill/>
                    </a:ln>
                  </pic:spPr>
                </pic:pic>
              </a:graphicData>
            </a:graphic>
          </wp:inline>
        </w:drawing>
      </w:r>
    </w:p>
    <w:p w14:paraId="6868B9B1" w14:textId="1134DBB2" w:rsidR="003D62F5" w:rsidRPr="003D62F5" w:rsidRDefault="003D62F5" w:rsidP="003D62F5">
      <w:pPr>
        <w:widowControl w:val="0"/>
        <w:autoSpaceDE w:val="0"/>
        <w:autoSpaceDN w:val="0"/>
        <w:adjustRightInd w:val="0"/>
        <w:spacing w:before="240"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32"/>
        </w:rPr>
        <w:t xml:space="preserve">Sampul depan didominasi oleh warna putih, biru muda dan kuning. Pada latar sampul terdapat gambar anak-anak yang sedang makan buah-buahan yang memotivasi siswa agar selalu memakan makanan sehat dan bergizi, serta ada gambar anak yang memakai pakaian putih yang saling menyapa. Font yang digunakan yaitu </w:t>
      </w:r>
      <w:r w:rsidRPr="00BB18FB">
        <w:rPr>
          <w:rFonts w:ascii="Book Antiqua" w:eastAsia="Times New Roman" w:hAnsi="Book Antiqua" w:cs="Times New Roman"/>
          <w:i/>
          <w:iCs/>
          <w:sz w:val="24"/>
          <w:szCs w:val="32"/>
        </w:rPr>
        <w:t>Book Antiqua</w:t>
      </w:r>
      <w:r w:rsidRPr="003D62F5">
        <w:rPr>
          <w:rFonts w:ascii="Book Antiqua" w:eastAsia="Times New Roman" w:hAnsi="Book Antiqua" w:cs="Times New Roman"/>
          <w:sz w:val="24"/>
          <w:szCs w:val="32"/>
        </w:rPr>
        <w:t xml:space="preserve"> dan </w:t>
      </w:r>
      <w:r w:rsidRPr="00BB18FB">
        <w:rPr>
          <w:rFonts w:ascii="Book Antiqua" w:eastAsia="Times New Roman" w:hAnsi="Book Antiqua" w:cs="Times New Roman"/>
          <w:i/>
          <w:iCs/>
          <w:sz w:val="24"/>
          <w:szCs w:val="24"/>
        </w:rPr>
        <w:t>Times New Roman</w:t>
      </w:r>
      <w:r w:rsidRPr="003D62F5">
        <w:rPr>
          <w:rFonts w:ascii="Book Antiqua" w:eastAsia="Times New Roman" w:hAnsi="Book Antiqua" w:cs="Times New Roman"/>
          <w:sz w:val="24"/>
          <w:szCs w:val="24"/>
        </w:rPr>
        <w:t xml:space="preserve">. Sedangkan </w:t>
      </w:r>
      <w:r w:rsidRPr="003D62F5">
        <w:rPr>
          <w:rFonts w:ascii="Book Antiqua" w:eastAsia="Times New Roman" w:hAnsi="Book Antiqua" w:cs="Times New Roman"/>
          <w:sz w:val="24"/>
          <w:szCs w:val="32"/>
        </w:rPr>
        <w:t xml:space="preserve">cover buku bagian belakang  </w:t>
      </w:r>
      <w:r w:rsidRPr="003D62F5">
        <w:rPr>
          <w:rFonts w:ascii="Book Antiqua" w:eastAsia="Times New Roman" w:hAnsi="Book Antiqua" w:cs="Times New Roman"/>
          <w:sz w:val="24"/>
          <w:szCs w:val="24"/>
        </w:rPr>
        <w:t>didominasi oleh warna biru muda dan kuning.</w:t>
      </w:r>
      <w:r w:rsidRPr="003D62F5">
        <w:rPr>
          <w:rFonts w:ascii="Book Antiqua" w:eastAsia="Times New Roman" w:hAnsi="Book Antiqua" w:cs="Times New Roman"/>
          <w:sz w:val="24"/>
          <w:szCs w:val="32"/>
        </w:rPr>
        <w:t xml:space="preserve"> Penyajian </w:t>
      </w:r>
      <w:r w:rsidR="00BB18FB">
        <w:rPr>
          <w:rFonts w:ascii="Book Antiqua" w:eastAsia="Times New Roman" w:hAnsi="Book Antiqua" w:cs="Times New Roman"/>
          <w:sz w:val="24"/>
          <w:szCs w:val="32"/>
        </w:rPr>
        <w:t>v</w:t>
      </w:r>
      <w:r w:rsidRPr="003D62F5">
        <w:rPr>
          <w:rFonts w:ascii="Book Antiqua" w:eastAsia="Times New Roman" w:hAnsi="Book Antiqua" w:cs="Times New Roman"/>
          <w:sz w:val="24"/>
          <w:szCs w:val="32"/>
        </w:rPr>
        <w:t xml:space="preserve">ariasi </w:t>
      </w:r>
      <w:r w:rsidRPr="00BB18FB">
        <w:rPr>
          <w:rFonts w:ascii="Book Antiqua" w:eastAsia="Times New Roman" w:hAnsi="Book Antiqua" w:cs="Times New Roman"/>
          <w:i/>
          <w:iCs/>
          <w:sz w:val="24"/>
          <w:szCs w:val="32"/>
        </w:rPr>
        <w:t>font</w:t>
      </w:r>
      <w:r w:rsidRPr="003D62F5">
        <w:rPr>
          <w:rFonts w:ascii="Book Antiqua" w:eastAsia="Times New Roman" w:hAnsi="Book Antiqua" w:cs="Times New Roman"/>
          <w:sz w:val="24"/>
          <w:szCs w:val="32"/>
        </w:rPr>
        <w:t xml:space="preserve">, warna dan ukuran yang kolaboratif dengan maksud menarik minat siswa untuk menyukai buku ajar ini. </w:t>
      </w:r>
      <w:r w:rsidRPr="00BB18FB">
        <w:rPr>
          <w:rFonts w:ascii="Book Antiqua" w:eastAsia="Times New Roman" w:hAnsi="Book Antiqua" w:cs="Times New Roman"/>
          <w:i/>
          <w:iCs/>
          <w:sz w:val="24"/>
          <w:szCs w:val="32"/>
        </w:rPr>
        <w:t>Font</w:t>
      </w:r>
      <w:r w:rsidRPr="003D62F5">
        <w:rPr>
          <w:rFonts w:ascii="Book Antiqua" w:eastAsia="Times New Roman" w:hAnsi="Book Antiqua" w:cs="Times New Roman"/>
          <w:sz w:val="24"/>
          <w:szCs w:val="32"/>
        </w:rPr>
        <w:t xml:space="preserve"> yang digunakan dalam teks font </w:t>
      </w:r>
      <w:r w:rsidRPr="003D62F5">
        <w:rPr>
          <w:rFonts w:ascii="Book Antiqua" w:eastAsia="Times New Roman" w:hAnsi="Book Antiqua" w:cs="Times New Roman"/>
          <w:i/>
          <w:iCs/>
          <w:sz w:val="24"/>
          <w:szCs w:val="32"/>
        </w:rPr>
        <w:t>Traditional Arabic</w:t>
      </w:r>
      <w:r w:rsidRPr="003D62F5">
        <w:rPr>
          <w:rFonts w:ascii="Book Antiqua" w:eastAsia="Times New Roman" w:hAnsi="Book Antiqua" w:cs="Times New Roman"/>
          <w:sz w:val="24"/>
          <w:szCs w:val="32"/>
        </w:rPr>
        <w:t xml:space="preserve">,  </w:t>
      </w:r>
      <w:r w:rsidRPr="003D62F5">
        <w:rPr>
          <w:rFonts w:ascii="Book Antiqua" w:eastAsia="Times New Roman" w:hAnsi="Book Antiqua" w:cs="Times New Roman"/>
          <w:i/>
          <w:iCs/>
          <w:sz w:val="24"/>
          <w:szCs w:val="32"/>
        </w:rPr>
        <w:t>comic sans MS</w:t>
      </w:r>
      <w:r w:rsidRPr="003D62F5">
        <w:rPr>
          <w:rFonts w:ascii="Book Antiqua" w:eastAsia="Times New Roman" w:hAnsi="Book Antiqua" w:cs="Times New Roman"/>
          <w:sz w:val="24"/>
          <w:szCs w:val="32"/>
        </w:rPr>
        <w:t xml:space="preserve">, </w:t>
      </w:r>
      <w:r w:rsidRPr="003D62F5">
        <w:rPr>
          <w:rFonts w:ascii="Book Antiqua" w:eastAsia="Times New Roman" w:hAnsi="Book Antiqua" w:cs="Times New Roman"/>
          <w:i/>
          <w:iCs/>
          <w:sz w:val="24"/>
          <w:szCs w:val="32"/>
        </w:rPr>
        <w:t>Book Antiqua</w:t>
      </w:r>
      <w:r w:rsidRPr="003D62F5">
        <w:rPr>
          <w:rFonts w:ascii="Book Antiqua" w:eastAsia="Times New Roman" w:hAnsi="Book Antiqua" w:cs="Times New Roman"/>
          <w:sz w:val="24"/>
          <w:szCs w:val="32"/>
        </w:rPr>
        <w:t xml:space="preserve">, dan </w:t>
      </w:r>
      <w:r w:rsidRPr="003D62F5">
        <w:rPr>
          <w:rFonts w:ascii="Book Antiqua" w:eastAsia="Times New Roman" w:hAnsi="Book Antiqua" w:cs="Times New Roman"/>
          <w:i/>
          <w:iCs/>
          <w:sz w:val="24"/>
          <w:szCs w:val="32"/>
        </w:rPr>
        <w:t>Times New Roman</w:t>
      </w:r>
      <w:r w:rsidRPr="003D62F5">
        <w:rPr>
          <w:rFonts w:ascii="Book Antiqua" w:eastAsia="Times New Roman" w:hAnsi="Book Antiqua" w:cs="Times New Roman"/>
          <w:sz w:val="24"/>
          <w:szCs w:val="32"/>
        </w:rPr>
        <w:t>. Teks yang disajikan di sampul belakang yaitu tentang (</w:t>
      </w:r>
      <w:r w:rsidRPr="003D62F5">
        <w:rPr>
          <w:rFonts w:ascii="Book Antiqua" w:eastAsia="Times New Roman" w:hAnsi="Book Antiqua" w:cs="Times New Roman"/>
          <w:i/>
          <w:iCs/>
          <w:sz w:val="24"/>
          <w:szCs w:val="32"/>
        </w:rPr>
        <w:t>uswatun hasanah</w:t>
      </w:r>
      <w:r w:rsidRPr="003D62F5">
        <w:rPr>
          <w:rFonts w:ascii="Book Antiqua" w:eastAsia="Times New Roman" w:hAnsi="Book Antiqua" w:cs="Times New Roman"/>
          <w:sz w:val="24"/>
          <w:szCs w:val="32"/>
        </w:rPr>
        <w:t>) keteladan Rasulullah</w:t>
      </w:r>
      <w:r w:rsidR="00BB18FB">
        <w:rPr>
          <w:rFonts w:ascii="Book Antiqua" w:eastAsia="Times New Roman" w:hAnsi="Book Antiqua" w:cs="Times New Roman"/>
          <w:sz w:val="24"/>
          <w:szCs w:val="32"/>
        </w:rPr>
        <w:t xml:space="preserve"> SAW</w:t>
      </w:r>
      <w:r w:rsidRPr="003D62F5">
        <w:rPr>
          <w:rFonts w:ascii="Book Antiqua" w:eastAsia="Times New Roman" w:hAnsi="Book Antiqua" w:cs="Times New Roman"/>
          <w:sz w:val="24"/>
          <w:szCs w:val="32"/>
        </w:rPr>
        <w:t xml:space="preserve"> sebagai pemimpin umat muslim yang memiliki akhlak sangat terpuji. Dan yang terakhir, memaparkan tentang tema dan subtema yang dimuat di dalam buku ajar.</w:t>
      </w:r>
    </w:p>
    <w:p w14:paraId="14A8B43D" w14:textId="77777777" w:rsidR="003D62F5" w:rsidRPr="003D62F5" w:rsidRDefault="003D62F5" w:rsidP="003D62F5">
      <w:pPr>
        <w:numPr>
          <w:ilvl w:val="0"/>
          <w:numId w:val="44"/>
        </w:numPr>
        <w:spacing w:after="0"/>
        <w:ind w:left="284" w:hanging="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Isi buku ajar</w:t>
      </w:r>
    </w:p>
    <w:p w14:paraId="27174215"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color w:val="000000" w:themeColor="text1"/>
          <w:sz w:val="24"/>
          <w:szCs w:val="32"/>
        </w:rPr>
      </w:pPr>
      <w:r w:rsidRPr="003D62F5">
        <w:rPr>
          <w:rFonts w:ascii="Book Antiqua" w:eastAsia="Times New Roman" w:hAnsi="Book Antiqua" w:cs="Times New Roman"/>
          <w:color w:val="000000" w:themeColor="text1"/>
          <w:sz w:val="24"/>
          <w:szCs w:val="32"/>
        </w:rPr>
        <w:t xml:space="preserve">Buku ajar berisi halaman jaring-jaring tema, do’a yang dibaca sebelum dan sesudah belajar, penjelasan subtema, materi tentang makanan halal, </w:t>
      </w:r>
      <w:r w:rsidRPr="0059380D">
        <w:rPr>
          <w:rFonts w:ascii="Book Antiqua" w:eastAsia="Times New Roman" w:hAnsi="Book Antiqua" w:cs="Times New Roman"/>
          <w:i/>
          <w:iCs/>
          <w:color w:val="000000" w:themeColor="text1"/>
          <w:sz w:val="24"/>
          <w:szCs w:val="32"/>
        </w:rPr>
        <w:t>refleksi</w:t>
      </w:r>
      <w:r w:rsidRPr="003D62F5">
        <w:rPr>
          <w:rFonts w:ascii="Book Antiqua" w:eastAsia="Times New Roman" w:hAnsi="Book Antiqua" w:cs="Times New Roman"/>
          <w:color w:val="000000" w:themeColor="text1"/>
          <w:sz w:val="24"/>
          <w:szCs w:val="32"/>
        </w:rPr>
        <w:t xml:space="preserve"> (cerita yang mengandung nilai moral) dan tes uji kompetensi. Setiap kegiatan siswa yang terdapat pada buku ajar diharapkan akan membentuk karakter religius.</w:t>
      </w:r>
    </w:p>
    <w:p w14:paraId="675E4973" w14:textId="77777777" w:rsidR="003D62F5" w:rsidRPr="003D62F5" w:rsidRDefault="003D62F5" w:rsidP="003D62F5">
      <w:pPr>
        <w:spacing w:after="0"/>
        <w:jc w:val="center"/>
        <w:rPr>
          <w:rFonts w:ascii="Book Antiqua" w:eastAsia="Times New Roman" w:hAnsi="Book Antiqua" w:cs="Times New Roman"/>
          <w:sz w:val="24"/>
          <w:szCs w:val="32"/>
        </w:rPr>
      </w:pPr>
      <w:r w:rsidRPr="003D62F5">
        <w:rPr>
          <w:rFonts w:ascii="Book Antiqua" w:eastAsia="Times New Roman" w:hAnsi="Book Antiqua" w:cs="Times New Roman"/>
          <w:sz w:val="24"/>
          <w:szCs w:val="32"/>
        </w:rPr>
        <w:t>Gambar C.2</w:t>
      </w:r>
    </w:p>
    <w:p w14:paraId="2734AF39" w14:textId="77777777" w:rsidR="003D62F5" w:rsidRPr="003D62F5" w:rsidRDefault="003D62F5" w:rsidP="003D62F5">
      <w:pPr>
        <w:spacing w:after="0"/>
        <w:jc w:val="center"/>
        <w:rPr>
          <w:rFonts w:ascii="Book Antiqua" w:eastAsia="Times New Roman" w:hAnsi="Book Antiqua" w:cs="Times New Roman"/>
          <w:sz w:val="24"/>
          <w:szCs w:val="32"/>
        </w:rPr>
      </w:pPr>
      <w:r w:rsidRPr="003D62F5">
        <w:rPr>
          <w:rFonts w:ascii="Book Antiqua" w:eastAsia="Times New Roman" w:hAnsi="Book Antiqua" w:cs="Times New Roman"/>
          <w:sz w:val="24"/>
          <w:szCs w:val="32"/>
        </w:rPr>
        <w:t>Isi Buku Ajar Tematik Berkarakter</w:t>
      </w:r>
    </w:p>
    <w:p w14:paraId="2B32ED82" w14:textId="77777777" w:rsidR="003D62F5" w:rsidRPr="003D62F5" w:rsidRDefault="003D62F5" w:rsidP="003D62F5">
      <w:pPr>
        <w:widowControl w:val="0"/>
        <w:autoSpaceDE w:val="0"/>
        <w:autoSpaceDN w:val="0"/>
        <w:adjustRightInd w:val="0"/>
        <w:spacing w:after="0" w:line="240" w:lineRule="auto"/>
        <w:ind w:firstLine="720"/>
        <w:jc w:val="center"/>
        <w:rPr>
          <w:rFonts w:asciiTheme="majorBidi" w:eastAsia="Times New Roman" w:hAnsiTheme="majorBidi" w:cs="Times New Roman"/>
          <w:color w:val="000000" w:themeColor="text1"/>
          <w:sz w:val="24"/>
          <w:szCs w:val="32"/>
        </w:rPr>
      </w:pPr>
      <w:r w:rsidRPr="003D62F5">
        <w:rPr>
          <w:rFonts w:eastAsia="Times New Roman" w:cs="Arial"/>
          <w:noProof/>
        </w:rPr>
        <w:drawing>
          <wp:inline distT="0" distB="0" distL="0" distR="0" wp14:anchorId="7A6AA615" wp14:editId="6872625F">
            <wp:extent cx="1809750" cy="271462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l="36789" t="13516" r="34827" b="12344"/>
                    <a:stretch>
                      <a:fillRect/>
                    </a:stretch>
                  </pic:blipFill>
                  <pic:spPr bwMode="auto">
                    <a:xfrm>
                      <a:off x="0" y="0"/>
                      <a:ext cx="1809750" cy="2714625"/>
                    </a:xfrm>
                    <a:prstGeom prst="rect">
                      <a:avLst/>
                    </a:prstGeom>
                    <a:noFill/>
                    <a:ln>
                      <a:noFill/>
                    </a:ln>
                  </pic:spPr>
                </pic:pic>
              </a:graphicData>
            </a:graphic>
          </wp:inline>
        </w:drawing>
      </w:r>
      <w:r w:rsidRPr="003D62F5">
        <w:rPr>
          <w:rFonts w:eastAsia="Times New Roman" w:cs="Arial"/>
          <w:noProof/>
        </w:rPr>
        <w:drawing>
          <wp:inline distT="0" distB="0" distL="0" distR="0" wp14:anchorId="0734C256" wp14:editId="0E101F55">
            <wp:extent cx="1838325" cy="272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64836" t="20251" r="14119" b="24228"/>
                    <a:stretch>
                      <a:fillRect/>
                    </a:stretch>
                  </pic:blipFill>
                  <pic:spPr bwMode="auto">
                    <a:xfrm>
                      <a:off x="0" y="0"/>
                      <a:ext cx="1838325" cy="2724150"/>
                    </a:xfrm>
                    <a:prstGeom prst="rect">
                      <a:avLst/>
                    </a:prstGeom>
                    <a:noFill/>
                    <a:ln>
                      <a:noFill/>
                    </a:ln>
                  </pic:spPr>
                </pic:pic>
              </a:graphicData>
            </a:graphic>
          </wp:inline>
        </w:drawing>
      </w:r>
      <w:r w:rsidRPr="003D62F5">
        <w:rPr>
          <w:rFonts w:eastAsia="Times New Roman" w:cs="Arial"/>
          <w:noProof/>
        </w:rPr>
        <w:drawing>
          <wp:inline distT="0" distB="0" distL="0" distR="0" wp14:anchorId="1B8EBB4D" wp14:editId="4DB42E05">
            <wp:extent cx="1809750" cy="2714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l="36745" t="16103" r="34842" b="9636"/>
                    <a:stretch>
                      <a:fillRect/>
                    </a:stretch>
                  </pic:blipFill>
                  <pic:spPr bwMode="auto">
                    <a:xfrm>
                      <a:off x="0" y="0"/>
                      <a:ext cx="1809750" cy="2714625"/>
                    </a:xfrm>
                    <a:prstGeom prst="rect">
                      <a:avLst/>
                    </a:prstGeom>
                    <a:noFill/>
                    <a:ln>
                      <a:noFill/>
                    </a:ln>
                  </pic:spPr>
                </pic:pic>
              </a:graphicData>
            </a:graphic>
          </wp:inline>
        </w:drawing>
      </w:r>
    </w:p>
    <w:p w14:paraId="5BCE58DC" w14:textId="5A2C86AC" w:rsidR="003D62F5" w:rsidRPr="003D62F5" w:rsidRDefault="003D62F5" w:rsidP="003D62F5">
      <w:pPr>
        <w:numPr>
          <w:ilvl w:val="0"/>
          <w:numId w:val="44"/>
        </w:numPr>
        <w:spacing w:before="240" w:after="0" w:line="240" w:lineRule="auto"/>
        <w:ind w:left="284" w:hanging="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lastRenderedPageBreak/>
        <w:t>Validasi Ahli</w:t>
      </w:r>
    </w:p>
    <w:p w14:paraId="1633D873"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Produk buku ajar yang selesai dikembangkan, kemudian divalidasi oleh ahli materi, ahli bahasa, ahli media/desain pembelajaran dan Praktisi pembelajaran. Berikut paparan data hasil validasi ahli sebagai berikut.</w:t>
      </w:r>
    </w:p>
    <w:p w14:paraId="5E03762A" w14:textId="77777777" w:rsidR="003D62F5" w:rsidRPr="003D62F5" w:rsidRDefault="003D62F5" w:rsidP="00744C93">
      <w:pPr>
        <w:widowControl w:val="0"/>
        <w:autoSpaceDE w:val="0"/>
        <w:autoSpaceDN w:val="0"/>
        <w:adjustRightInd w:val="0"/>
        <w:spacing w:line="240" w:lineRule="auto"/>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drawing>
          <wp:inline distT="0" distB="0" distL="0" distR="0" wp14:anchorId="145666BD" wp14:editId="51B009DF">
            <wp:extent cx="5181600" cy="2085975"/>
            <wp:effectExtent l="0" t="0" r="0" b="0"/>
            <wp:docPr id="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D9008D"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Berdasarkan hasil penilaian oleh ahli materi terhadap produk pengembangan, maka dapat dihitung prosentase tingkat pencapaian buku ajar sebagai berikut:</w:t>
      </w:r>
    </w:p>
    <w:p w14:paraId="30F6EC27" w14:textId="77777777" w:rsidR="003D62F5" w:rsidRPr="003D62F5" w:rsidRDefault="003D62F5" w:rsidP="003D62F5">
      <w:pPr>
        <w:spacing w:after="0" w:line="240" w:lineRule="auto"/>
        <w:ind w:left="1134"/>
        <w:contextualSpacing/>
        <w:jc w:val="both"/>
        <w:rPr>
          <w:rFonts w:ascii="Book Antiqua" w:eastAsiaTheme="minorEastAsia" w:hAnsi="Book Antiqua" w:cs="Times New Roman"/>
          <w:noProof/>
          <w:sz w:val="24"/>
          <w:szCs w:val="24"/>
        </w:rPr>
      </w:pPr>
      <w:r w:rsidRPr="003D62F5">
        <w:rPr>
          <w:rFonts w:ascii="Book Antiqua" w:eastAsia="Times New Roman" w:hAnsi="Book Antiqua" w:cs="Times New Roman"/>
          <w:noProof/>
          <w:sz w:val="24"/>
          <w:szCs w:val="24"/>
        </w:rPr>
        <w:t xml:space="preserve">Prosentase = </w:t>
      </w:r>
      <m:oMath>
        <m:f>
          <m:fPr>
            <m:ctrlPr>
              <w:rPr>
                <w:rFonts w:ascii="Cambria Math" w:eastAsia="Times New Roman" w:hAnsi="Cambria Math" w:cs="Arial"/>
                <w:i/>
                <w:noProof/>
                <w:sz w:val="32"/>
              </w:rPr>
            </m:ctrlPr>
          </m:fPr>
          <m:num>
            <m:nary>
              <m:naryPr>
                <m:chr m:val="∑"/>
                <m:limLoc m:val="undOvr"/>
                <m:subHide m:val="1"/>
                <m:supHide m:val="1"/>
                <m:ctrlPr>
                  <w:rPr>
                    <w:rFonts w:ascii="Cambria Math" w:eastAsia="Times New Roman" w:hAnsi="Cambria Math" w:cs="Arial"/>
                    <w:i/>
                    <w:noProof/>
                    <w:sz w:val="32"/>
                  </w:rPr>
                </m:ctrlPr>
              </m:naryPr>
              <m:sub/>
              <m:sup/>
              <m:e>
                <m:r>
                  <w:rPr>
                    <w:rFonts w:ascii="Cambria Math" w:eastAsia="Times New Roman" w:hAnsi="Cambria Math" w:cs="Times New Roman"/>
                    <w:noProof/>
                    <w:sz w:val="32"/>
                    <w:szCs w:val="32"/>
                  </w:rPr>
                  <m:t xml:space="preserve"> skor x bobot komponen</m:t>
                </m:r>
              </m:e>
            </m:nary>
          </m:num>
          <m:den>
            <m:r>
              <w:rPr>
                <w:rFonts w:ascii="Cambria Math" w:eastAsia="Times New Roman" w:hAnsi="Cambria Math" w:cs="Times New Roman"/>
                <w:noProof/>
                <w:sz w:val="32"/>
                <w:szCs w:val="32"/>
              </w:rPr>
              <m:t>n x skor tertinggi</m:t>
            </m:r>
          </m:den>
        </m:f>
      </m:oMath>
      <w:r w:rsidRPr="003D62F5">
        <w:rPr>
          <w:rFonts w:ascii="Book Antiqua" w:eastAsiaTheme="minorEastAsia" w:hAnsi="Book Antiqua" w:cs="Times New Roman"/>
          <w:noProof/>
          <w:sz w:val="24"/>
          <w:szCs w:val="24"/>
        </w:rPr>
        <w:t xml:space="preserve"> x 100%</w:t>
      </w:r>
    </w:p>
    <w:p w14:paraId="0BCE6039" w14:textId="77777777" w:rsidR="003D62F5" w:rsidRPr="003D62F5" w:rsidRDefault="003D62F5" w:rsidP="003D62F5">
      <w:pPr>
        <w:spacing w:after="0" w:line="240" w:lineRule="auto"/>
        <w:ind w:left="1134"/>
        <w:contextualSpacing/>
        <w:jc w:val="both"/>
        <w:rPr>
          <w:rFonts w:ascii="Book Antiqua" w:eastAsiaTheme="minorEastAsia" w:hAnsi="Book Antiqua" w:cs="Times New Roman"/>
          <w:noProof/>
          <w:sz w:val="24"/>
          <w:szCs w:val="24"/>
        </w:rPr>
      </w:pPr>
      <w:r w:rsidRPr="003D62F5">
        <w:rPr>
          <w:rFonts w:ascii="Book Antiqua" w:eastAsiaTheme="minorEastAsia" w:hAnsi="Book Antiqua" w:cs="Times New Roman"/>
          <w:noProof/>
          <w:sz w:val="24"/>
          <w:szCs w:val="24"/>
        </w:rPr>
        <w:tab/>
      </w:r>
      <w:r w:rsidRPr="003D62F5">
        <w:rPr>
          <w:rFonts w:ascii="Book Antiqua" w:eastAsiaTheme="minorEastAsia" w:hAnsi="Book Antiqua" w:cs="Times New Roman"/>
          <w:noProof/>
          <w:sz w:val="24"/>
          <w:szCs w:val="24"/>
        </w:rPr>
        <w:tab/>
        <w:t xml:space="preserve">   </w:t>
      </w:r>
      <m:oMath>
        <m:f>
          <m:fPr>
            <m:ctrlPr>
              <w:rPr>
                <w:rFonts w:ascii="Cambria Math" w:eastAsiaTheme="minorEastAsia" w:hAnsi="Cambria Math" w:cs="Arial"/>
                <w:i/>
                <w:noProof/>
                <w:sz w:val="28"/>
              </w:rPr>
            </m:ctrlPr>
          </m:fPr>
          <m:num>
            <m:r>
              <w:rPr>
                <w:rFonts w:ascii="Cambria Math" w:eastAsiaTheme="minorEastAsia" w:hAnsi="Cambria Math" w:cs="Times New Roman"/>
                <w:noProof/>
                <w:sz w:val="28"/>
                <w:szCs w:val="28"/>
              </w:rPr>
              <m:t>51 x 1</m:t>
            </m:r>
          </m:num>
          <m:den>
            <m:r>
              <w:rPr>
                <w:rFonts w:ascii="Cambria Math" w:eastAsiaTheme="minorEastAsia" w:hAnsi="Cambria Math" w:cs="Times New Roman"/>
                <w:noProof/>
                <w:sz w:val="28"/>
                <w:szCs w:val="28"/>
              </w:rPr>
              <m:t>12 x 1 x 5</m:t>
            </m:r>
          </m:den>
        </m:f>
      </m:oMath>
      <w:r w:rsidRPr="003D62F5">
        <w:rPr>
          <w:rFonts w:ascii="Book Antiqua" w:eastAsiaTheme="minorEastAsia" w:hAnsi="Book Antiqua" w:cs="Times New Roman"/>
          <w:noProof/>
          <w:sz w:val="24"/>
          <w:szCs w:val="24"/>
        </w:rPr>
        <w:t xml:space="preserve"> x 100%</w:t>
      </w:r>
    </w:p>
    <w:p w14:paraId="074E2C33" w14:textId="77777777" w:rsidR="003D62F5" w:rsidRPr="003D62F5" w:rsidRDefault="003D62F5" w:rsidP="003D62F5">
      <w:pPr>
        <w:spacing w:after="0" w:line="240" w:lineRule="auto"/>
        <w:ind w:left="1134"/>
        <w:contextualSpacing/>
        <w:jc w:val="both"/>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ab/>
      </w:r>
      <w:r w:rsidRPr="003D62F5">
        <w:rPr>
          <w:rFonts w:ascii="Book Antiqua" w:eastAsia="Times New Roman" w:hAnsi="Book Antiqua" w:cs="Times New Roman"/>
          <w:noProof/>
          <w:sz w:val="24"/>
          <w:szCs w:val="24"/>
        </w:rPr>
        <w:tab/>
        <w:t xml:space="preserve">   </w:t>
      </w:r>
      <m:oMath>
        <m:f>
          <m:fPr>
            <m:ctrlPr>
              <w:rPr>
                <w:rFonts w:ascii="Cambria Math" w:eastAsia="Times New Roman" w:hAnsi="Cambria Math" w:cs="Arial"/>
                <w:i/>
                <w:noProof/>
                <w:sz w:val="28"/>
              </w:rPr>
            </m:ctrlPr>
          </m:fPr>
          <m:num>
            <m:r>
              <w:rPr>
                <w:rFonts w:ascii="Cambria Math" w:eastAsia="Times New Roman" w:hAnsi="Cambria Math" w:cs="Times New Roman"/>
                <w:noProof/>
                <w:sz w:val="28"/>
                <w:szCs w:val="28"/>
              </w:rPr>
              <m:t xml:space="preserve">51 </m:t>
            </m:r>
          </m:num>
          <m:den>
            <m:r>
              <w:rPr>
                <w:rFonts w:ascii="Cambria Math" w:eastAsia="Times New Roman" w:hAnsi="Cambria Math" w:cs="Times New Roman"/>
                <w:noProof/>
                <w:sz w:val="28"/>
                <w:szCs w:val="28"/>
              </w:rPr>
              <m:t>60</m:t>
            </m:r>
          </m:den>
        </m:f>
      </m:oMath>
      <w:r w:rsidRPr="003D62F5">
        <w:rPr>
          <w:rFonts w:ascii="Book Antiqua" w:eastAsia="Times New Roman" w:hAnsi="Book Antiqua" w:cs="Times New Roman"/>
          <w:noProof/>
          <w:sz w:val="24"/>
          <w:szCs w:val="24"/>
        </w:rPr>
        <w:t xml:space="preserve"> x 100% = 85 %</w:t>
      </w:r>
    </w:p>
    <w:p w14:paraId="5D024A90" w14:textId="77777777" w:rsidR="003D62F5" w:rsidRPr="003D62F5" w:rsidRDefault="003D62F5" w:rsidP="003D62F5">
      <w:pPr>
        <w:widowControl w:val="0"/>
        <w:autoSpaceDE w:val="0"/>
        <w:autoSpaceDN w:val="0"/>
        <w:adjustRightInd w:val="0"/>
        <w:spacing w:after="0" w:line="240" w:lineRule="auto"/>
        <w:ind w:firstLine="720"/>
        <w:jc w:val="both"/>
        <w:rPr>
          <w:rFonts w:asciiTheme="majorBidi" w:eastAsia="Times New Roman" w:hAnsiTheme="majorBidi" w:cs="Times New Roman"/>
          <w:sz w:val="24"/>
          <w:szCs w:val="32"/>
        </w:rPr>
      </w:pPr>
    </w:p>
    <w:p w14:paraId="3BF34C55"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Hasil validasi ahli bahasa terhadap produk yang dikembangkan sebagai berikut.</w:t>
      </w:r>
    </w:p>
    <w:p w14:paraId="7FC4206F" w14:textId="77777777" w:rsidR="003D62F5" w:rsidRPr="003D62F5" w:rsidRDefault="003D62F5" w:rsidP="00744C93">
      <w:pPr>
        <w:widowControl w:val="0"/>
        <w:autoSpaceDE w:val="0"/>
        <w:autoSpaceDN w:val="0"/>
        <w:adjustRightInd w:val="0"/>
        <w:spacing w:after="0" w:line="240" w:lineRule="auto"/>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drawing>
          <wp:inline distT="0" distB="0" distL="0" distR="0" wp14:anchorId="6977861A" wp14:editId="7D4D0F58">
            <wp:extent cx="5029200" cy="2276475"/>
            <wp:effectExtent l="0" t="0" r="0" b="9525"/>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1D2E13" w14:textId="77777777" w:rsidR="003D62F5" w:rsidRPr="003D62F5" w:rsidRDefault="003D62F5" w:rsidP="003D62F5">
      <w:pPr>
        <w:widowControl w:val="0"/>
        <w:autoSpaceDE w:val="0"/>
        <w:autoSpaceDN w:val="0"/>
        <w:adjustRightInd w:val="0"/>
        <w:spacing w:before="240" w:line="240" w:lineRule="auto"/>
        <w:ind w:firstLine="720"/>
        <w:jc w:val="both"/>
        <w:rPr>
          <w:rFonts w:ascii="Book Antiqua" w:eastAsia="Times New Roman" w:hAnsi="Book Antiqua" w:cs="Times New Roman"/>
          <w:sz w:val="24"/>
          <w:szCs w:val="32"/>
        </w:rPr>
      </w:pPr>
      <w:bookmarkStart w:id="2" w:name="_Hlk70587763"/>
      <w:r w:rsidRPr="003D62F5">
        <w:rPr>
          <w:rFonts w:ascii="Book Antiqua" w:eastAsia="Times New Roman" w:hAnsi="Book Antiqua" w:cs="Times New Roman"/>
          <w:sz w:val="24"/>
          <w:szCs w:val="32"/>
        </w:rPr>
        <w:t>Berdasarkan hasil penilaian oleh ahli Bahasa Indonesia terhadap produk pengembangan, maka dapat dihitung prosentase tingkat pencapaian buku ajar sebagai berikut:</w:t>
      </w:r>
    </w:p>
    <w:bookmarkEnd w:id="2"/>
    <w:p w14:paraId="547D4A2B"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Book Antiqua" w:eastAsia="Times New Roman" w:hAnsi="Book Antiqua" w:cs="Times New Roman"/>
          <w:noProof/>
          <w:sz w:val="24"/>
          <w:szCs w:val="24"/>
        </w:rPr>
        <w:t>Prosentase</w:t>
      </w:r>
      <w:r w:rsidRPr="003D62F5">
        <w:rPr>
          <w:rFonts w:asciiTheme="majorBidi" w:eastAsia="Times New Roman" w:hAnsiTheme="majorBidi" w:cs="Times New Roman"/>
          <w:noProof/>
          <w:sz w:val="24"/>
          <w:szCs w:val="24"/>
        </w:rPr>
        <w:t xml:space="preserve"> = </w:t>
      </w:r>
      <m:oMath>
        <m:f>
          <m:fPr>
            <m:ctrlPr>
              <w:rPr>
                <w:rFonts w:ascii="Cambria Math" w:eastAsia="Times New Roman" w:hAnsi="Cambria Math" w:cs="Arial"/>
                <w:i/>
                <w:noProof/>
                <w:sz w:val="32"/>
              </w:rPr>
            </m:ctrlPr>
          </m:fPr>
          <m:num>
            <m:nary>
              <m:naryPr>
                <m:chr m:val="∑"/>
                <m:limLoc m:val="undOvr"/>
                <m:subHide m:val="1"/>
                <m:supHide m:val="1"/>
                <m:ctrlPr>
                  <w:rPr>
                    <w:rFonts w:ascii="Cambria Math" w:eastAsia="Times New Roman" w:hAnsi="Cambria Math" w:cs="Arial"/>
                    <w:i/>
                    <w:noProof/>
                    <w:sz w:val="32"/>
                  </w:rPr>
                </m:ctrlPr>
              </m:naryPr>
              <m:sub/>
              <m:sup/>
              <m:e>
                <m:r>
                  <w:rPr>
                    <w:rFonts w:ascii="Cambria Math" w:eastAsia="Times New Roman" w:hAnsi="Cambria Math" w:cs="Times New Roman"/>
                    <w:noProof/>
                    <w:sz w:val="32"/>
                    <w:szCs w:val="32"/>
                  </w:rPr>
                  <m:t xml:space="preserve"> skor x bobot komponen</m:t>
                </m:r>
              </m:e>
            </m:nary>
          </m:num>
          <m:den>
            <m:r>
              <w:rPr>
                <w:rFonts w:ascii="Cambria Math" w:eastAsia="Times New Roman" w:hAnsi="Cambria Math" w:cs="Times New Roman"/>
                <w:noProof/>
                <w:sz w:val="32"/>
                <w:szCs w:val="32"/>
              </w:rPr>
              <m:t>n x skor tertinggi</m:t>
            </m:r>
          </m:den>
        </m:f>
      </m:oMath>
      <w:r w:rsidRPr="003D62F5">
        <w:rPr>
          <w:rFonts w:asciiTheme="majorBidi" w:eastAsiaTheme="minorEastAsia" w:hAnsiTheme="majorBidi" w:cs="Times New Roman"/>
          <w:noProof/>
          <w:sz w:val="24"/>
          <w:szCs w:val="24"/>
        </w:rPr>
        <w:t xml:space="preserve"> x 100%</w:t>
      </w:r>
    </w:p>
    <w:p w14:paraId="65934775"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Theme="majorBidi" w:eastAsiaTheme="minorEastAsia" w:hAnsiTheme="majorBidi" w:cs="Times New Roman"/>
          <w:noProof/>
          <w:sz w:val="24"/>
          <w:szCs w:val="24"/>
        </w:rPr>
        <w:tab/>
      </w:r>
      <w:r w:rsidRPr="003D62F5">
        <w:rPr>
          <w:rFonts w:asciiTheme="majorBidi" w:eastAsiaTheme="minorEastAsia" w:hAnsiTheme="majorBidi" w:cs="Times New Roman"/>
          <w:noProof/>
          <w:sz w:val="24"/>
          <w:szCs w:val="24"/>
        </w:rPr>
        <w:tab/>
        <w:t xml:space="preserve">  </w:t>
      </w:r>
      <w:r w:rsidRPr="003D62F5">
        <w:rPr>
          <w:rFonts w:asciiTheme="majorBidi" w:eastAsiaTheme="minorEastAsia" w:hAnsiTheme="majorBidi" w:cs="Times New Roman"/>
          <w:noProof/>
          <w:sz w:val="34"/>
          <w:szCs w:val="34"/>
        </w:rPr>
        <w:t xml:space="preserve"> </w:t>
      </w:r>
      <m:oMath>
        <m:f>
          <m:fPr>
            <m:ctrlPr>
              <w:rPr>
                <w:rFonts w:ascii="Cambria Math" w:eastAsiaTheme="minorEastAsia" w:hAnsi="Cambria Math" w:cs="Arial"/>
                <w:i/>
                <w:noProof/>
                <w:sz w:val="34"/>
              </w:rPr>
            </m:ctrlPr>
          </m:fPr>
          <m:num>
            <m:r>
              <w:rPr>
                <w:rFonts w:ascii="Cambria Math" w:eastAsiaTheme="minorEastAsia" w:hAnsi="Cambria Math" w:cs="Times New Roman"/>
                <w:noProof/>
                <w:sz w:val="34"/>
                <w:szCs w:val="34"/>
              </w:rPr>
              <m:t>34 x 1</m:t>
            </m:r>
          </m:num>
          <m:den>
            <m:r>
              <w:rPr>
                <w:rFonts w:ascii="Cambria Math" w:eastAsiaTheme="minorEastAsia" w:hAnsi="Cambria Math" w:cs="Times New Roman"/>
                <w:noProof/>
                <w:sz w:val="34"/>
                <w:szCs w:val="34"/>
              </w:rPr>
              <m:t>8 x 1 x 5</m:t>
            </m:r>
          </m:den>
        </m:f>
      </m:oMath>
      <w:r w:rsidRPr="003D62F5">
        <w:rPr>
          <w:rFonts w:asciiTheme="majorBidi" w:eastAsiaTheme="minorEastAsia" w:hAnsiTheme="majorBidi" w:cs="Times New Roman"/>
          <w:noProof/>
        </w:rPr>
        <w:t xml:space="preserve"> x</w:t>
      </w:r>
      <w:r w:rsidRPr="003D62F5">
        <w:rPr>
          <w:rFonts w:asciiTheme="majorBidi" w:eastAsiaTheme="minorEastAsia" w:hAnsiTheme="majorBidi" w:cs="Times New Roman"/>
          <w:noProof/>
          <w:sz w:val="24"/>
          <w:szCs w:val="24"/>
        </w:rPr>
        <w:t xml:space="preserve"> 100%</w:t>
      </w:r>
    </w:p>
    <w:p w14:paraId="5E294CA9" w14:textId="77777777" w:rsidR="003D62F5" w:rsidRPr="003D62F5" w:rsidRDefault="003D62F5" w:rsidP="003D62F5">
      <w:pPr>
        <w:spacing w:after="0" w:line="240" w:lineRule="auto"/>
        <w:ind w:left="1134"/>
        <w:contextualSpacing/>
        <w:jc w:val="both"/>
        <w:rPr>
          <w:rFonts w:asciiTheme="majorBidi" w:eastAsia="Times New Roman" w:hAnsiTheme="majorBidi" w:cs="Times New Roman"/>
          <w:noProof/>
          <w:sz w:val="24"/>
          <w:szCs w:val="24"/>
        </w:rPr>
      </w:pPr>
      <w:r w:rsidRPr="003D62F5">
        <w:rPr>
          <w:rFonts w:asciiTheme="majorBidi" w:eastAsia="Times New Roman" w:hAnsiTheme="majorBidi" w:cs="Times New Roman"/>
          <w:noProof/>
          <w:sz w:val="24"/>
          <w:szCs w:val="24"/>
        </w:rPr>
        <w:lastRenderedPageBreak/>
        <w:tab/>
      </w:r>
      <w:r w:rsidRPr="003D62F5">
        <w:rPr>
          <w:rFonts w:asciiTheme="majorBidi" w:eastAsia="Times New Roman" w:hAnsiTheme="majorBidi" w:cs="Times New Roman"/>
          <w:noProof/>
          <w:sz w:val="24"/>
          <w:szCs w:val="24"/>
        </w:rPr>
        <w:tab/>
        <w:t xml:space="preserve">  </w:t>
      </w:r>
      <w:r w:rsidRPr="003D62F5">
        <w:rPr>
          <w:rFonts w:asciiTheme="majorBidi" w:eastAsia="Times New Roman" w:hAnsiTheme="majorBidi" w:cs="Times New Roman"/>
          <w:noProof/>
          <w:sz w:val="32"/>
          <w:szCs w:val="32"/>
        </w:rPr>
        <w:t xml:space="preserve"> </w:t>
      </w:r>
      <m:oMath>
        <m:f>
          <m:fPr>
            <m:ctrlPr>
              <w:rPr>
                <w:rFonts w:ascii="Cambria Math" w:eastAsia="Times New Roman" w:hAnsi="Cambria Math" w:cs="Arial"/>
                <w:i/>
                <w:noProof/>
                <w:sz w:val="32"/>
              </w:rPr>
            </m:ctrlPr>
          </m:fPr>
          <m:num>
            <m:r>
              <w:rPr>
                <w:rFonts w:ascii="Cambria Math" w:eastAsia="Times New Roman" w:hAnsi="Cambria Math" w:cs="Times New Roman"/>
                <w:noProof/>
                <w:sz w:val="32"/>
                <w:szCs w:val="32"/>
              </w:rPr>
              <m:t xml:space="preserve">34 </m:t>
            </m:r>
          </m:num>
          <m:den>
            <m:r>
              <w:rPr>
                <w:rFonts w:ascii="Cambria Math" w:eastAsia="Times New Roman" w:hAnsi="Cambria Math" w:cs="Times New Roman"/>
                <w:noProof/>
                <w:sz w:val="32"/>
                <w:szCs w:val="32"/>
              </w:rPr>
              <m:t>40</m:t>
            </m:r>
          </m:den>
        </m:f>
      </m:oMath>
      <w:r w:rsidRPr="003D62F5">
        <w:rPr>
          <w:rFonts w:asciiTheme="majorBidi" w:eastAsia="Times New Roman" w:hAnsiTheme="majorBidi" w:cs="Times New Roman"/>
          <w:noProof/>
          <w:sz w:val="24"/>
          <w:szCs w:val="24"/>
        </w:rPr>
        <w:t xml:space="preserve"> x 100% = 85 %</w:t>
      </w:r>
    </w:p>
    <w:p w14:paraId="716EE494" w14:textId="77777777" w:rsidR="003D62F5" w:rsidRPr="003D62F5" w:rsidRDefault="003D62F5" w:rsidP="003D62F5">
      <w:pPr>
        <w:widowControl w:val="0"/>
        <w:autoSpaceDE w:val="0"/>
        <w:autoSpaceDN w:val="0"/>
        <w:adjustRightInd w:val="0"/>
        <w:spacing w:after="0" w:line="240" w:lineRule="auto"/>
        <w:ind w:firstLine="720"/>
        <w:jc w:val="both"/>
        <w:rPr>
          <w:rFonts w:asciiTheme="majorBidi" w:eastAsia="Times New Roman" w:hAnsiTheme="majorBidi" w:cs="Times New Roman"/>
          <w:sz w:val="24"/>
          <w:szCs w:val="32"/>
        </w:rPr>
      </w:pPr>
    </w:p>
    <w:p w14:paraId="46440544" w14:textId="77777777" w:rsidR="003D62F5" w:rsidRPr="003D62F5" w:rsidRDefault="003D62F5" w:rsidP="003D62F5">
      <w:pPr>
        <w:widowControl w:val="0"/>
        <w:autoSpaceDE w:val="0"/>
        <w:autoSpaceDN w:val="0"/>
        <w:adjustRightInd w:val="0"/>
        <w:spacing w:line="240" w:lineRule="auto"/>
        <w:ind w:firstLine="720"/>
        <w:jc w:val="both"/>
        <w:rPr>
          <w:rFonts w:ascii="Book Antiqua" w:eastAsia="Times New Roman" w:hAnsi="Book Antiqua" w:cs="Times New Roman"/>
          <w:sz w:val="24"/>
          <w:szCs w:val="32"/>
        </w:rPr>
      </w:pPr>
      <w:bookmarkStart w:id="3" w:name="_Hlk70588207"/>
      <w:r w:rsidRPr="003D62F5">
        <w:rPr>
          <w:rFonts w:ascii="Book Antiqua" w:eastAsia="Times New Roman" w:hAnsi="Book Antiqua" w:cs="Times New Roman"/>
          <w:sz w:val="24"/>
          <w:szCs w:val="32"/>
        </w:rPr>
        <w:t>Hasil validasi ahli bahasa terhadap produk yang dikembangkan sebagai berikut.</w:t>
      </w:r>
    </w:p>
    <w:bookmarkEnd w:id="3"/>
    <w:p w14:paraId="3A8AD327" w14:textId="77777777" w:rsidR="003D62F5" w:rsidRPr="003D62F5" w:rsidRDefault="003D62F5" w:rsidP="003D62F5">
      <w:pPr>
        <w:widowControl w:val="0"/>
        <w:autoSpaceDE w:val="0"/>
        <w:autoSpaceDN w:val="0"/>
        <w:adjustRightInd w:val="0"/>
        <w:spacing w:line="240" w:lineRule="auto"/>
        <w:ind w:firstLine="720"/>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drawing>
          <wp:inline distT="0" distB="0" distL="0" distR="0" wp14:anchorId="775B0C80" wp14:editId="7AFB92B7">
            <wp:extent cx="4848225" cy="2085975"/>
            <wp:effectExtent l="0" t="0" r="0" b="0"/>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AD343A6" w14:textId="77777777" w:rsidR="003D62F5" w:rsidRPr="003D62F5" w:rsidRDefault="003D62F5" w:rsidP="003D62F5">
      <w:pPr>
        <w:widowControl w:val="0"/>
        <w:autoSpaceDE w:val="0"/>
        <w:autoSpaceDN w:val="0"/>
        <w:adjustRightInd w:val="0"/>
        <w:spacing w:before="240" w:line="240" w:lineRule="auto"/>
        <w:ind w:firstLine="720"/>
        <w:jc w:val="both"/>
        <w:rPr>
          <w:rFonts w:ascii="Book Antiqua" w:eastAsia="Times New Roman" w:hAnsi="Book Antiqua" w:cs="Times New Roman"/>
          <w:sz w:val="24"/>
          <w:szCs w:val="32"/>
        </w:rPr>
      </w:pPr>
      <w:bookmarkStart w:id="4" w:name="_Hlk70588640"/>
      <w:r w:rsidRPr="003D62F5">
        <w:rPr>
          <w:rFonts w:ascii="Book Antiqua" w:eastAsia="Times New Roman" w:hAnsi="Book Antiqua" w:cs="Times New Roman"/>
          <w:sz w:val="24"/>
          <w:szCs w:val="32"/>
        </w:rPr>
        <w:t>Berdasarkan hasil penilaian oleh ahli Media/Desain Pembelajaran terhadap produk pengembangan, maka dapat dihitung prosentase tingkat pencapaian buku ajar sebagai berikut:</w:t>
      </w:r>
    </w:p>
    <w:bookmarkEnd w:id="4"/>
    <w:p w14:paraId="15D73842"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Book Antiqua" w:eastAsia="Times New Roman" w:hAnsi="Book Antiqua" w:cs="Times New Roman"/>
          <w:noProof/>
          <w:sz w:val="24"/>
          <w:szCs w:val="24"/>
        </w:rPr>
        <w:t>Prosentase</w:t>
      </w:r>
      <w:r w:rsidRPr="003D62F5">
        <w:rPr>
          <w:rFonts w:asciiTheme="majorBidi" w:eastAsia="Times New Roman" w:hAnsiTheme="majorBidi" w:cs="Times New Roman"/>
          <w:noProof/>
          <w:sz w:val="24"/>
          <w:szCs w:val="24"/>
        </w:rPr>
        <w:t xml:space="preserve"> = </w:t>
      </w:r>
      <m:oMath>
        <m:f>
          <m:fPr>
            <m:ctrlPr>
              <w:rPr>
                <w:rFonts w:ascii="Cambria Math" w:eastAsia="Times New Roman" w:hAnsi="Cambria Math" w:cs="Arial"/>
                <w:i/>
                <w:noProof/>
                <w:sz w:val="32"/>
              </w:rPr>
            </m:ctrlPr>
          </m:fPr>
          <m:num>
            <m:nary>
              <m:naryPr>
                <m:chr m:val="∑"/>
                <m:limLoc m:val="undOvr"/>
                <m:subHide m:val="1"/>
                <m:supHide m:val="1"/>
                <m:ctrlPr>
                  <w:rPr>
                    <w:rFonts w:ascii="Cambria Math" w:eastAsia="Times New Roman" w:hAnsi="Cambria Math" w:cs="Arial"/>
                    <w:i/>
                    <w:noProof/>
                    <w:sz w:val="32"/>
                  </w:rPr>
                </m:ctrlPr>
              </m:naryPr>
              <m:sub/>
              <m:sup/>
              <m:e>
                <m:r>
                  <w:rPr>
                    <w:rFonts w:ascii="Cambria Math" w:eastAsia="Times New Roman" w:hAnsi="Cambria Math" w:cs="Times New Roman"/>
                    <w:noProof/>
                    <w:sz w:val="32"/>
                    <w:szCs w:val="32"/>
                  </w:rPr>
                  <m:t xml:space="preserve"> skor x bobot komponen</m:t>
                </m:r>
              </m:e>
            </m:nary>
          </m:num>
          <m:den>
            <m:r>
              <w:rPr>
                <w:rFonts w:ascii="Cambria Math" w:eastAsia="Times New Roman" w:hAnsi="Cambria Math" w:cs="Times New Roman"/>
                <w:noProof/>
                <w:sz w:val="32"/>
                <w:szCs w:val="32"/>
              </w:rPr>
              <m:t>n x skor tertinggi</m:t>
            </m:r>
          </m:den>
        </m:f>
      </m:oMath>
      <w:r w:rsidRPr="003D62F5">
        <w:rPr>
          <w:rFonts w:asciiTheme="majorBidi" w:eastAsiaTheme="minorEastAsia" w:hAnsiTheme="majorBidi" w:cs="Times New Roman"/>
          <w:noProof/>
          <w:sz w:val="24"/>
          <w:szCs w:val="24"/>
        </w:rPr>
        <w:t xml:space="preserve"> x 100%</w:t>
      </w:r>
    </w:p>
    <w:p w14:paraId="7C9606AD"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Theme="majorBidi" w:eastAsiaTheme="minorEastAsia" w:hAnsiTheme="majorBidi" w:cs="Times New Roman"/>
          <w:noProof/>
          <w:sz w:val="24"/>
          <w:szCs w:val="24"/>
        </w:rPr>
        <w:tab/>
      </w:r>
      <w:r w:rsidRPr="003D62F5">
        <w:rPr>
          <w:rFonts w:asciiTheme="majorBidi" w:eastAsiaTheme="minorEastAsia" w:hAnsiTheme="majorBidi" w:cs="Times New Roman"/>
          <w:noProof/>
          <w:sz w:val="24"/>
          <w:szCs w:val="24"/>
        </w:rPr>
        <w:tab/>
        <w:t xml:space="preserve">  </w:t>
      </w:r>
      <w:r w:rsidRPr="003D62F5">
        <w:rPr>
          <w:rFonts w:asciiTheme="majorBidi" w:eastAsiaTheme="minorEastAsia" w:hAnsiTheme="majorBidi" w:cs="Times New Roman"/>
          <w:noProof/>
          <w:sz w:val="34"/>
          <w:szCs w:val="34"/>
        </w:rPr>
        <w:t xml:space="preserve"> </w:t>
      </w:r>
      <m:oMath>
        <m:f>
          <m:fPr>
            <m:ctrlPr>
              <w:rPr>
                <w:rFonts w:ascii="Cambria Math" w:eastAsiaTheme="minorEastAsia" w:hAnsi="Cambria Math" w:cs="Arial"/>
                <w:i/>
                <w:noProof/>
                <w:sz w:val="34"/>
              </w:rPr>
            </m:ctrlPr>
          </m:fPr>
          <m:num>
            <m:r>
              <w:rPr>
                <w:rFonts w:ascii="Cambria Math" w:eastAsiaTheme="minorEastAsia" w:hAnsi="Cambria Math" w:cs="Times New Roman"/>
                <w:noProof/>
                <w:sz w:val="34"/>
                <w:szCs w:val="34"/>
              </w:rPr>
              <m:t>52 x 1</m:t>
            </m:r>
          </m:num>
          <m:den>
            <m:r>
              <w:rPr>
                <w:rFonts w:ascii="Cambria Math" w:eastAsiaTheme="minorEastAsia" w:hAnsi="Cambria Math" w:cs="Times New Roman"/>
                <w:noProof/>
                <w:sz w:val="34"/>
                <w:szCs w:val="34"/>
              </w:rPr>
              <m:t>12 x 1 x 5</m:t>
            </m:r>
          </m:den>
        </m:f>
      </m:oMath>
      <w:r w:rsidRPr="003D62F5">
        <w:rPr>
          <w:rFonts w:asciiTheme="majorBidi" w:eastAsiaTheme="minorEastAsia" w:hAnsiTheme="majorBidi" w:cs="Times New Roman"/>
          <w:noProof/>
        </w:rPr>
        <w:t xml:space="preserve"> x</w:t>
      </w:r>
      <w:r w:rsidRPr="003D62F5">
        <w:rPr>
          <w:rFonts w:asciiTheme="majorBidi" w:eastAsiaTheme="minorEastAsia" w:hAnsiTheme="majorBidi" w:cs="Times New Roman"/>
          <w:noProof/>
          <w:sz w:val="24"/>
          <w:szCs w:val="24"/>
        </w:rPr>
        <w:t xml:space="preserve"> 100%</w:t>
      </w:r>
    </w:p>
    <w:p w14:paraId="228B1EB9" w14:textId="77777777" w:rsidR="003D62F5" w:rsidRPr="003D62F5" w:rsidRDefault="003D62F5" w:rsidP="003D62F5">
      <w:pPr>
        <w:spacing w:after="0" w:line="240" w:lineRule="auto"/>
        <w:ind w:left="1134"/>
        <w:contextualSpacing/>
        <w:jc w:val="both"/>
        <w:rPr>
          <w:rFonts w:asciiTheme="majorBidi" w:eastAsia="Times New Roman" w:hAnsiTheme="majorBidi" w:cs="Times New Roman"/>
          <w:noProof/>
          <w:sz w:val="24"/>
          <w:szCs w:val="24"/>
        </w:rPr>
      </w:pPr>
      <w:r w:rsidRPr="003D62F5">
        <w:rPr>
          <w:rFonts w:asciiTheme="majorBidi" w:eastAsia="Times New Roman" w:hAnsiTheme="majorBidi" w:cs="Times New Roman"/>
          <w:noProof/>
          <w:sz w:val="24"/>
          <w:szCs w:val="24"/>
        </w:rPr>
        <w:tab/>
      </w:r>
      <w:r w:rsidRPr="003D62F5">
        <w:rPr>
          <w:rFonts w:asciiTheme="majorBidi" w:eastAsia="Times New Roman" w:hAnsiTheme="majorBidi" w:cs="Times New Roman"/>
          <w:noProof/>
          <w:sz w:val="24"/>
          <w:szCs w:val="24"/>
        </w:rPr>
        <w:tab/>
        <w:t xml:space="preserve">  </w:t>
      </w:r>
      <w:r w:rsidRPr="003D62F5">
        <w:rPr>
          <w:rFonts w:asciiTheme="majorBidi" w:eastAsia="Times New Roman" w:hAnsiTheme="majorBidi" w:cs="Times New Roman"/>
          <w:noProof/>
          <w:sz w:val="32"/>
          <w:szCs w:val="32"/>
        </w:rPr>
        <w:t xml:space="preserve"> </w:t>
      </w:r>
      <m:oMath>
        <m:f>
          <m:fPr>
            <m:ctrlPr>
              <w:rPr>
                <w:rFonts w:ascii="Cambria Math" w:eastAsia="Times New Roman" w:hAnsi="Cambria Math" w:cs="Arial"/>
                <w:i/>
                <w:noProof/>
                <w:sz w:val="32"/>
              </w:rPr>
            </m:ctrlPr>
          </m:fPr>
          <m:num>
            <m:r>
              <w:rPr>
                <w:rFonts w:ascii="Cambria Math" w:eastAsia="Times New Roman" w:hAnsi="Cambria Math" w:cs="Times New Roman"/>
                <w:noProof/>
                <w:sz w:val="32"/>
                <w:szCs w:val="32"/>
              </w:rPr>
              <m:t xml:space="preserve">52 </m:t>
            </m:r>
          </m:num>
          <m:den>
            <m:r>
              <w:rPr>
                <w:rFonts w:ascii="Cambria Math" w:eastAsia="Times New Roman" w:hAnsi="Cambria Math" w:cs="Times New Roman"/>
                <w:noProof/>
                <w:sz w:val="32"/>
                <w:szCs w:val="32"/>
              </w:rPr>
              <m:t>60</m:t>
            </m:r>
          </m:den>
        </m:f>
      </m:oMath>
      <w:r w:rsidRPr="003D62F5">
        <w:rPr>
          <w:rFonts w:asciiTheme="majorBidi" w:eastAsia="Times New Roman" w:hAnsiTheme="majorBidi" w:cs="Times New Roman"/>
          <w:noProof/>
          <w:sz w:val="24"/>
          <w:szCs w:val="24"/>
        </w:rPr>
        <w:t xml:space="preserve"> x 100% = 86,66 %</w:t>
      </w:r>
    </w:p>
    <w:p w14:paraId="4E266D0F" w14:textId="77777777" w:rsidR="003D62F5" w:rsidRPr="003D62F5" w:rsidRDefault="003D62F5" w:rsidP="003D62F5">
      <w:pPr>
        <w:widowControl w:val="0"/>
        <w:autoSpaceDE w:val="0"/>
        <w:autoSpaceDN w:val="0"/>
        <w:adjustRightInd w:val="0"/>
        <w:spacing w:after="0" w:line="240" w:lineRule="auto"/>
        <w:ind w:firstLine="720"/>
        <w:jc w:val="both"/>
        <w:rPr>
          <w:rFonts w:asciiTheme="majorBidi" w:eastAsia="Times New Roman" w:hAnsiTheme="majorBidi" w:cs="Times New Roman"/>
          <w:sz w:val="24"/>
          <w:szCs w:val="32"/>
        </w:rPr>
      </w:pPr>
    </w:p>
    <w:p w14:paraId="3332A7B9" w14:textId="77777777"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Hasil validasi dari Praktisi Pembelajaran yaitu guru wali kelas 4 terhadap produk yang dikembangkan sebagai berikut.</w:t>
      </w:r>
    </w:p>
    <w:p w14:paraId="395944CA" w14:textId="77777777" w:rsidR="003D62F5" w:rsidRPr="003D62F5" w:rsidRDefault="003D62F5" w:rsidP="00744C93">
      <w:pPr>
        <w:widowControl w:val="0"/>
        <w:autoSpaceDE w:val="0"/>
        <w:autoSpaceDN w:val="0"/>
        <w:adjustRightInd w:val="0"/>
        <w:spacing w:after="0" w:line="240" w:lineRule="auto"/>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drawing>
          <wp:inline distT="0" distB="0" distL="0" distR="0" wp14:anchorId="20387F60" wp14:editId="43245ACD">
            <wp:extent cx="5762445" cy="2114550"/>
            <wp:effectExtent l="0" t="0" r="10160" b="0"/>
            <wp:docPr id="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0B0D865" w14:textId="77777777" w:rsidR="003D62F5" w:rsidRPr="003D62F5" w:rsidRDefault="003D62F5" w:rsidP="003D62F5">
      <w:pPr>
        <w:widowControl w:val="0"/>
        <w:autoSpaceDE w:val="0"/>
        <w:autoSpaceDN w:val="0"/>
        <w:adjustRightInd w:val="0"/>
        <w:spacing w:before="24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Berdasarkan hasil penilaian oleh Praktisi Pembelajaran terhadap produk pengembangan, maka dapat dihitung prosentase tingkat pencapaian buku ajar sebagai berikut:</w:t>
      </w:r>
    </w:p>
    <w:p w14:paraId="0B6A5A75"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Book Antiqua" w:eastAsiaTheme="minorEastAsia" w:hAnsi="Book Antiqua" w:cs="Times New Roman"/>
          <w:noProof/>
          <w:sz w:val="24"/>
          <w:szCs w:val="24"/>
        </w:rPr>
        <w:t>Prosentase</w:t>
      </w:r>
      <w:r w:rsidRPr="003D62F5">
        <w:rPr>
          <w:rFonts w:asciiTheme="majorBidi" w:eastAsia="Times New Roman" w:hAnsiTheme="majorBidi" w:cs="Times New Roman"/>
          <w:noProof/>
          <w:sz w:val="24"/>
          <w:szCs w:val="24"/>
        </w:rPr>
        <w:t xml:space="preserve"> = </w:t>
      </w:r>
      <m:oMath>
        <m:f>
          <m:fPr>
            <m:ctrlPr>
              <w:rPr>
                <w:rFonts w:ascii="Cambria Math" w:eastAsia="Times New Roman" w:hAnsi="Cambria Math" w:cs="Arial"/>
                <w:i/>
                <w:noProof/>
                <w:sz w:val="32"/>
              </w:rPr>
            </m:ctrlPr>
          </m:fPr>
          <m:num>
            <m:nary>
              <m:naryPr>
                <m:chr m:val="∑"/>
                <m:limLoc m:val="undOvr"/>
                <m:subHide m:val="1"/>
                <m:supHide m:val="1"/>
                <m:ctrlPr>
                  <w:rPr>
                    <w:rFonts w:ascii="Cambria Math" w:eastAsia="Times New Roman" w:hAnsi="Cambria Math" w:cs="Arial"/>
                    <w:i/>
                    <w:noProof/>
                    <w:sz w:val="32"/>
                  </w:rPr>
                </m:ctrlPr>
              </m:naryPr>
              <m:sub/>
              <m:sup/>
              <m:e>
                <m:r>
                  <w:rPr>
                    <w:rFonts w:ascii="Cambria Math" w:eastAsia="Times New Roman" w:hAnsi="Cambria Math" w:cs="Times New Roman"/>
                    <w:noProof/>
                    <w:sz w:val="32"/>
                    <w:szCs w:val="32"/>
                  </w:rPr>
                  <m:t xml:space="preserve"> skor x bobot komponen</m:t>
                </m:r>
              </m:e>
            </m:nary>
          </m:num>
          <m:den>
            <m:r>
              <w:rPr>
                <w:rFonts w:ascii="Cambria Math" w:eastAsia="Times New Roman" w:hAnsi="Cambria Math" w:cs="Times New Roman"/>
                <w:noProof/>
                <w:sz w:val="32"/>
                <w:szCs w:val="32"/>
              </w:rPr>
              <m:t>n x skor tertinggi</m:t>
            </m:r>
          </m:den>
        </m:f>
      </m:oMath>
      <w:r w:rsidRPr="003D62F5">
        <w:rPr>
          <w:rFonts w:asciiTheme="majorBidi" w:eastAsiaTheme="minorEastAsia" w:hAnsiTheme="majorBidi" w:cs="Times New Roman"/>
          <w:noProof/>
          <w:sz w:val="24"/>
          <w:szCs w:val="24"/>
        </w:rPr>
        <w:t xml:space="preserve"> x 100%</w:t>
      </w:r>
    </w:p>
    <w:p w14:paraId="0A1D0416" w14:textId="77777777" w:rsidR="003D62F5" w:rsidRPr="003D62F5" w:rsidRDefault="003D62F5" w:rsidP="003D62F5">
      <w:pPr>
        <w:spacing w:after="0" w:line="240" w:lineRule="auto"/>
        <w:ind w:left="1134"/>
        <w:contextualSpacing/>
        <w:jc w:val="both"/>
        <w:rPr>
          <w:rFonts w:asciiTheme="majorBidi" w:eastAsiaTheme="minorEastAsia" w:hAnsiTheme="majorBidi" w:cs="Times New Roman"/>
          <w:noProof/>
          <w:sz w:val="24"/>
          <w:szCs w:val="24"/>
        </w:rPr>
      </w:pPr>
      <w:r w:rsidRPr="003D62F5">
        <w:rPr>
          <w:rFonts w:ascii="Book Antiqua" w:eastAsiaTheme="minorEastAsia" w:hAnsi="Book Antiqua" w:cs="Times New Roman"/>
          <w:noProof/>
          <w:sz w:val="24"/>
          <w:szCs w:val="24"/>
        </w:rPr>
        <w:lastRenderedPageBreak/>
        <w:t>Prosentase</w:t>
      </w:r>
      <w:r w:rsidRPr="003D62F5">
        <w:rPr>
          <w:rFonts w:asciiTheme="majorBidi" w:eastAsiaTheme="minorEastAsia" w:hAnsiTheme="majorBidi" w:cs="Times New Roman"/>
          <w:noProof/>
          <w:sz w:val="24"/>
          <w:szCs w:val="24"/>
        </w:rPr>
        <w:t xml:space="preserve"> = </w:t>
      </w:r>
      <m:oMath>
        <m:f>
          <m:fPr>
            <m:ctrlPr>
              <w:rPr>
                <w:rFonts w:ascii="Cambria Math" w:eastAsiaTheme="minorEastAsia" w:hAnsi="Cambria Math" w:cs="Arial"/>
                <w:i/>
                <w:noProof/>
                <w:sz w:val="34"/>
              </w:rPr>
            </m:ctrlPr>
          </m:fPr>
          <m:num>
            <m:r>
              <w:rPr>
                <w:rFonts w:ascii="Cambria Math" w:eastAsiaTheme="minorEastAsia" w:hAnsi="Cambria Math" w:cs="Times New Roman"/>
                <w:noProof/>
                <w:sz w:val="34"/>
                <w:szCs w:val="34"/>
              </w:rPr>
              <m:t>52 x 1</m:t>
            </m:r>
          </m:num>
          <m:den>
            <m:r>
              <w:rPr>
                <w:rFonts w:ascii="Cambria Math" w:eastAsiaTheme="minorEastAsia" w:hAnsi="Cambria Math" w:cs="Times New Roman"/>
                <w:noProof/>
                <w:sz w:val="34"/>
                <w:szCs w:val="34"/>
              </w:rPr>
              <m:t>12 x 1 x 5</m:t>
            </m:r>
          </m:den>
        </m:f>
      </m:oMath>
      <w:r w:rsidRPr="003D62F5">
        <w:rPr>
          <w:rFonts w:asciiTheme="majorBidi" w:eastAsiaTheme="minorEastAsia" w:hAnsiTheme="majorBidi" w:cs="Times New Roman"/>
          <w:noProof/>
        </w:rPr>
        <w:t xml:space="preserve"> x</w:t>
      </w:r>
      <w:r w:rsidRPr="003D62F5">
        <w:rPr>
          <w:rFonts w:asciiTheme="majorBidi" w:eastAsiaTheme="minorEastAsia" w:hAnsiTheme="majorBidi" w:cs="Times New Roman"/>
          <w:noProof/>
          <w:sz w:val="24"/>
          <w:szCs w:val="24"/>
        </w:rPr>
        <w:t xml:space="preserve"> 100%</w:t>
      </w:r>
    </w:p>
    <w:p w14:paraId="163281B5" w14:textId="5D6ACDCB" w:rsidR="003D62F5" w:rsidRDefault="003D62F5" w:rsidP="003D62F5">
      <w:pPr>
        <w:spacing w:after="0" w:line="240" w:lineRule="auto"/>
        <w:ind w:left="1134"/>
        <w:contextualSpacing/>
        <w:jc w:val="both"/>
        <w:rPr>
          <w:rFonts w:asciiTheme="majorBidi" w:eastAsia="Times New Roman" w:hAnsiTheme="majorBidi" w:cs="Times New Roman"/>
          <w:noProof/>
          <w:sz w:val="24"/>
          <w:szCs w:val="24"/>
        </w:rPr>
      </w:pPr>
      <w:r w:rsidRPr="003D62F5">
        <w:rPr>
          <w:rFonts w:asciiTheme="majorBidi" w:eastAsia="Times New Roman" w:hAnsiTheme="majorBidi" w:cs="Times New Roman"/>
          <w:noProof/>
          <w:sz w:val="24"/>
          <w:szCs w:val="24"/>
        </w:rPr>
        <w:tab/>
      </w:r>
      <w:r w:rsidRPr="003D62F5">
        <w:rPr>
          <w:rFonts w:asciiTheme="majorBidi" w:eastAsia="Times New Roman" w:hAnsiTheme="majorBidi" w:cs="Times New Roman"/>
          <w:noProof/>
          <w:sz w:val="24"/>
          <w:szCs w:val="24"/>
        </w:rPr>
        <w:tab/>
        <w:t xml:space="preserve">  </w:t>
      </w:r>
      <w:r w:rsidRPr="003D62F5">
        <w:rPr>
          <w:rFonts w:asciiTheme="majorBidi" w:eastAsia="Times New Roman" w:hAnsiTheme="majorBidi" w:cs="Times New Roman"/>
          <w:noProof/>
          <w:sz w:val="32"/>
          <w:szCs w:val="32"/>
        </w:rPr>
        <w:t xml:space="preserve"> </w:t>
      </w:r>
      <m:oMath>
        <m:f>
          <m:fPr>
            <m:ctrlPr>
              <w:rPr>
                <w:rFonts w:ascii="Cambria Math" w:eastAsia="Times New Roman" w:hAnsi="Cambria Math" w:cs="Arial"/>
                <w:i/>
                <w:noProof/>
                <w:sz w:val="32"/>
              </w:rPr>
            </m:ctrlPr>
          </m:fPr>
          <m:num>
            <m:r>
              <w:rPr>
                <w:rFonts w:ascii="Cambria Math" w:eastAsia="Times New Roman" w:hAnsi="Cambria Math" w:cs="Times New Roman"/>
                <w:noProof/>
                <w:sz w:val="32"/>
                <w:szCs w:val="32"/>
              </w:rPr>
              <m:t xml:space="preserve">52 </m:t>
            </m:r>
          </m:num>
          <m:den>
            <m:r>
              <w:rPr>
                <w:rFonts w:ascii="Cambria Math" w:eastAsia="Times New Roman" w:hAnsi="Cambria Math" w:cs="Times New Roman"/>
                <w:noProof/>
                <w:sz w:val="32"/>
                <w:szCs w:val="32"/>
              </w:rPr>
              <m:t>60</m:t>
            </m:r>
          </m:den>
        </m:f>
      </m:oMath>
      <w:r w:rsidRPr="003D62F5">
        <w:rPr>
          <w:rFonts w:asciiTheme="majorBidi" w:eastAsia="Times New Roman" w:hAnsiTheme="majorBidi" w:cs="Times New Roman"/>
          <w:noProof/>
          <w:sz w:val="24"/>
          <w:szCs w:val="24"/>
        </w:rPr>
        <w:t xml:space="preserve"> x 100% = 86,66 %</w:t>
      </w:r>
    </w:p>
    <w:p w14:paraId="6565C195" w14:textId="77777777" w:rsidR="0059380D" w:rsidRPr="003D62F5" w:rsidRDefault="0059380D" w:rsidP="003D62F5">
      <w:pPr>
        <w:spacing w:after="0" w:line="240" w:lineRule="auto"/>
        <w:ind w:left="1134"/>
        <w:contextualSpacing/>
        <w:jc w:val="both"/>
        <w:rPr>
          <w:rFonts w:asciiTheme="majorBidi" w:eastAsia="Times New Roman" w:hAnsiTheme="majorBidi" w:cs="Times New Roman"/>
          <w:noProof/>
          <w:sz w:val="24"/>
          <w:szCs w:val="24"/>
        </w:rPr>
      </w:pPr>
    </w:p>
    <w:p w14:paraId="2AA6BBB2" w14:textId="77777777" w:rsidR="003D62F5" w:rsidRPr="003D62F5" w:rsidRDefault="003D62F5" w:rsidP="00744C93">
      <w:pPr>
        <w:widowControl w:val="0"/>
        <w:autoSpaceDE w:val="0"/>
        <w:autoSpaceDN w:val="0"/>
        <w:adjustRightInd w:val="0"/>
        <w:spacing w:after="0" w:line="240" w:lineRule="auto"/>
        <w:jc w:val="center"/>
        <w:rPr>
          <w:rFonts w:asciiTheme="majorBidi" w:eastAsia="Times New Roman" w:hAnsiTheme="majorBidi" w:cs="Times New Roman"/>
          <w:sz w:val="24"/>
          <w:szCs w:val="32"/>
        </w:rPr>
      </w:pPr>
      <w:r w:rsidRPr="003D62F5">
        <w:rPr>
          <w:rFonts w:asciiTheme="majorBidi" w:eastAsia="Times New Roman" w:hAnsiTheme="majorBidi" w:cs="Times New Roman"/>
          <w:noProof/>
          <w:sz w:val="24"/>
          <w:szCs w:val="32"/>
        </w:rPr>
        <w:drawing>
          <wp:inline distT="0" distB="0" distL="0" distR="0" wp14:anchorId="4144CA77" wp14:editId="63E49F1A">
            <wp:extent cx="4459856" cy="2124075"/>
            <wp:effectExtent l="0" t="0" r="17145" b="9525"/>
            <wp:docPr id="10"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567A45" w14:textId="77777777" w:rsidR="0059380D" w:rsidRDefault="0059380D"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p>
    <w:p w14:paraId="597B6551" w14:textId="0BC04CFF"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Tahap berikutnya adalah menguji coba produk </w:t>
      </w:r>
      <w:r w:rsidRPr="003D62F5">
        <w:rPr>
          <w:rFonts w:ascii="Book Antiqua" w:eastAsia="Times New Roman" w:hAnsi="Book Antiqua" w:cs="Times New Roman"/>
          <w:sz w:val="24"/>
          <w:szCs w:val="32"/>
          <w:lang w:val="id-ID"/>
        </w:rPr>
        <w:t xml:space="preserve">buku ajar </w:t>
      </w:r>
      <w:r w:rsidRPr="003D62F5">
        <w:rPr>
          <w:rFonts w:ascii="Book Antiqua" w:eastAsia="Times New Roman" w:hAnsi="Book Antiqua" w:cs="Times New Roman"/>
          <w:sz w:val="24"/>
          <w:szCs w:val="32"/>
        </w:rPr>
        <w:t xml:space="preserve">dengan subjek uji coba adalah siswa kelas 4 sekolah dasar. </w:t>
      </w:r>
      <w:r w:rsidRPr="003D62F5">
        <w:rPr>
          <w:rFonts w:ascii="Book Antiqua" w:eastAsia="Times New Roman" w:hAnsi="Book Antiqua" w:cs="Times New Roman"/>
          <w:color w:val="000000" w:themeColor="text1"/>
          <w:sz w:val="24"/>
          <w:szCs w:val="32"/>
        </w:rPr>
        <w:t>Pada</w:t>
      </w:r>
      <w:r w:rsidRPr="003D62F5">
        <w:rPr>
          <w:rFonts w:ascii="Book Antiqua" w:eastAsia="Times New Roman" w:hAnsi="Book Antiqua" w:cs="Times New Roman"/>
          <w:sz w:val="24"/>
          <w:szCs w:val="32"/>
        </w:rPr>
        <w:t xml:space="preserve"> uji coba perorangan sebanyak 3 orang siswa</w:t>
      </w:r>
      <w:r w:rsidRPr="003D62F5">
        <w:rPr>
          <w:rFonts w:ascii="Book Antiqua" w:eastAsiaTheme="minorEastAsia" w:hAnsi="Book Antiqua" w:cs="Times New Roman"/>
          <w:color w:val="000000" w:themeColor="text1"/>
          <w:sz w:val="24"/>
          <w:szCs w:val="24"/>
        </w:rPr>
        <w:t xml:space="preserve"> dengan perolehan </w:t>
      </w:r>
      <w:r w:rsidRPr="003D62F5">
        <w:rPr>
          <w:rFonts w:ascii="Book Antiqua" w:eastAsia="Times New Roman" w:hAnsi="Book Antiqua" w:cs="Times New Roman"/>
          <w:sz w:val="24"/>
          <w:szCs w:val="32"/>
        </w:rPr>
        <w:t>sebesar 90% atau produk pengembangan berkualifikasi sangat baik. Kemudian U</w:t>
      </w:r>
      <w:r w:rsidRPr="003D62F5">
        <w:rPr>
          <w:rFonts w:ascii="Book Antiqua" w:eastAsia="Times New Roman" w:hAnsi="Book Antiqua" w:cs="Times New Roman"/>
          <w:sz w:val="24"/>
          <w:szCs w:val="32"/>
          <w:lang w:val="id-ID"/>
        </w:rPr>
        <w:t xml:space="preserve">ji coba kelompok kecil </w:t>
      </w:r>
      <w:r w:rsidRPr="003D62F5">
        <w:rPr>
          <w:rFonts w:ascii="Book Antiqua" w:eastAsia="Times New Roman" w:hAnsi="Book Antiqua" w:cs="Times New Roman"/>
          <w:sz w:val="24"/>
          <w:szCs w:val="32"/>
        </w:rPr>
        <w:t xml:space="preserve">sebanyak 6 </w:t>
      </w:r>
      <w:r w:rsidRPr="003D62F5">
        <w:rPr>
          <w:rFonts w:ascii="Book Antiqua" w:eastAsiaTheme="minorEastAsia" w:hAnsi="Book Antiqua" w:cs="Times New Roman"/>
          <w:color w:val="000000" w:themeColor="text1"/>
          <w:sz w:val="24"/>
          <w:szCs w:val="24"/>
        </w:rPr>
        <w:t>orang siswa</w:t>
      </w:r>
      <w:r w:rsidRPr="003D62F5">
        <w:rPr>
          <w:rFonts w:ascii="Book Antiqua" w:eastAsia="Times New Roman" w:hAnsi="Book Antiqua" w:cs="Times New Roman"/>
          <w:sz w:val="24"/>
          <w:szCs w:val="32"/>
        </w:rPr>
        <w:t xml:space="preserve"> dengan perolehan sebesar 91,67% berkualifikasi sangat baik. Uji coba terakhir dilakukan pada lapangan atau</w:t>
      </w:r>
      <w:r w:rsidRPr="003D62F5">
        <w:rPr>
          <w:rFonts w:ascii="Book Antiqua" w:eastAsia="Times New Roman" w:hAnsi="Book Antiqua" w:cs="Times New Roman"/>
          <w:sz w:val="24"/>
        </w:rPr>
        <w:t xml:space="preserve"> dengan melibatkan 17 </w:t>
      </w:r>
      <w:r w:rsidRPr="003D62F5">
        <w:rPr>
          <w:rFonts w:ascii="Book Antiqua" w:eastAsiaTheme="minorEastAsia" w:hAnsi="Book Antiqua" w:cs="Times New Roman"/>
          <w:color w:val="000000" w:themeColor="text1"/>
          <w:sz w:val="24"/>
          <w:szCs w:val="24"/>
        </w:rPr>
        <w:t xml:space="preserve">orang siswa dengan perolehan nilai sebesar </w:t>
      </w:r>
      <w:r w:rsidRPr="003D62F5">
        <w:rPr>
          <w:rFonts w:ascii="Book Antiqua" w:eastAsia="Times New Roman" w:hAnsi="Book Antiqua" w:cs="Times New Roman"/>
          <w:sz w:val="24"/>
        </w:rPr>
        <w:t xml:space="preserve">93,29% </w:t>
      </w:r>
      <w:r w:rsidRPr="003D62F5">
        <w:rPr>
          <w:rFonts w:ascii="Book Antiqua" w:eastAsia="Times New Roman" w:hAnsi="Book Antiqua" w:cs="Times New Roman"/>
          <w:sz w:val="24"/>
          <w:szCs w:val="32"/>
        </w:rPr>
        <w:t xml:space="preserve">dengan kualifikasi sangat baik. Adapun </w:t>
      </w:r>
      <w:r w:rsidRPr="003D62F5">
        <w:rPr>
          <w:rFonts w:ascii="Book Antiqua" w:eastAsia="Times New Roman" w:hAnsi="Book Antiqua" w:cs="Times New Roman"/>
          <w:sz w:val="24"/>
          <w:szCs w:val="24"/>
        </w:rPr>
        <w:t>rekapitulasi</w:t>
      </w:r>
      <w:r w:rsidRPr="003D62F5">
        <w:rPr>
          <w:rFonts w:ascii="Book Antiqua" w:eastAsia="Times New Roman" w:hAnsi="Book Antiqua" w:cs="Times New Roman"/>
          <w:sz w:val="24"/>
          <w:szCs w:val="32"/>
        </w:rPr>
        <w:t xml:space="preserve"> perolehan nilai karakter religius sebelum menggunakan buku ajar dan sesudah menggunakan, dapat dilihat pada tabel berikut.</w:t>
      </w:r>
    </w:p>
    <w:p w14:paraId="6DEAC378" w14:textId="0AD28887" w:rsidR="003D62F5" w:rsidRPr="003D62F5" w:rsidRDefault="003D62F5" w:rsidP="00744C93">
      <w:pPr>
        <w:spacing w:before="240" w:after="0" w:line="240" w:lineRule="auto"/>
        <w:jc w:val="center"/>
        <w:rPr>
          <w:rFonts w:ascii="Book Antiqua" w:eastAsia="Times New Roman" w:hAnsi="Book Antiqua" w:cs="Times New Roman"/>
          <w:bCs/>
          <w:sz w:val="24"/>
        </w:rPr>
      </w:pPr>
      <w:r w:rsidRPr="003D62F5">
        <w:rPr>
          <w:rFonts w:ascii="Book Antiqua" w:eastAsia="Times New Roman" w:hAnsi="Book Antiqua" w:cs="Times New Roman"/>
          <w:bCs/>
          <w:sz w:val="24"/>
        </w:rPr>
        <w:t>Tabel C.1</w:t>
      </w:r>
    </w:p>
    <w:p w14:paraId="6259B3C6" w14:textId="77777777" w:rsidR="003D62F5" w:rsidRPr="003D62F5" w:rsidRDefault="003D62F5" w:rsidP="003D62F5">
      <w:pPr>
        <w:spacing w:after="0" w:line="240" w:lineRule="auto"/>
        <w:jc w:val="center"/>
        <w:rPr>
          <w:rFonts w:ascii="Book Antiqua" w:eastAsia="Times New Roman" w:hAnsi="Book Antiqua" w:cs="Times New Roman"/>
          <w:bCs/>
          <w:sz w:val="24"/>
        </w:rPr>
      </w:pPr>
      <w:r w:rsidRPr="003D62F5">
        <w:rPr>
          <w:rFonts w:ascii="Book Antiqua" w:eastAsia="Times New Roman" w:hAnsi="Book Antiqua" w:cs="Times New Roman"/>
          <w:bCs/>
          <w:sz w:val="24"/>
        </w:rPr>
        <w:t>Rekapitulasi Nilai Pre-test dan Post-test karakter religius</w:t>
      </w:r>
    </w:p>
    <w:tbl>
      <w:tblPr>
        <w:tblStyle w:val="TableGrid1"/>
        <w:tblW w:w="0" w:type="auto"/>
        <w:jc w:val="center"/>
        <w:tblLook w:val="04A0" w:firstRow="1" w:lastRow="0" w:firstColumn="1" w:lastColumn="0" w:noHBand="0" w:noVBand="1"/>
      </w:tblPr>
      <w:tblGrid>
        <w:gridCol w:w="675"/>
        <w:gridCol w:w="1985"/>
        <w:gridCol w:w="3118"/>
        <w:gridCol w:w="3140"/>
      </w:tblGrid>
      <w:tr w:rsidR="003D62F5" w:rsidRPr="003D62F5" w14:paraId="653A8FF7" w14:textId="77777777" w:rsidTr="00511BDD">
        <w:trPr>
          <w:jc w:val="center"/>
        </w:trPr>
        <w:tc>
          <w:tcPr>
            <w:tcW w:w="675" w:type="dxa"/>
          </w:tcPr>
          <w:p w14:paraId="2652A366"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No</w:t>
            </w:r>
          </w:p>
        </w:tc>
        <w:tc>
          <w:tcPr>
            <w:tcW w:w="1985" w:type="dxa"/>
          </w:tcPr>
          <w:p w14:paraId="4B534C2E"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Test</w:t>
            </w:r>
          </w:p>
        </w:tc>
        <w:tc>
          <w:tcPr>
            <w:tcW w:w="3118" w:type="dxa"/>
          </w:tcPr>
          <w:p w14:paraId="559E6F87"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Jumlah Rerata</w:t>
            </w:r>
          </w:p>
        </w:tc>
        <w:tc>
          <w:tcPr>
            <w:tcW w:w="3140" w:type="dxa"/>
          </w:tcPr>
          <w:p w14:paraId="3A2980AF"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Rerata Persentasi (%)</w:t>
            </w:r>
          </w:p>
        </w:tc>
      </w:tr>
      <w:tr w:rsidR="003D62F5" w:rsidRPr="003D62F5" w14:paraId="32844084" w14:textId="77777777" w:rsidTr="00511BDD">
        <w:trPr>
          <w:jc w:val="center"/>
        </w:trPr>
        <w:tc>
          <w:tcPr>
            <w:tcW w:w="675" w:type="dxa"/>
          </w:tcPr>
          <w:p w14:paraId="12B1E122"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1</w:t>
            </w:r>
          </w:p>
        </w:tc>
        <w:tc>
          <w:tcPr>
            <w:tcW w:w="1985" w:type="dxa"/>
          </w:tcPr>
          <w:p w14:paraId="4D168621" w14:textId="77777777" w:rsidR="003D62F5" w:rsidRPr="003D62F5" w:rsidRDefault="003D62F5" w:rsidP="003D62F5">
            <w:pPr>
              <w:jc w:val="both"/>
              <w:rPr>
                <w:rFonts w:ascii="Book Antiqua" w:hAnsi="Book Antiqua" w:cs="Times New Roman"/>
                <w:bCs/>
                <w:sz w:val="24"/>
              </w:rPr>
            </w:pPr>
            <w:r w:rsidRPr="003D62F5">
              <w:rPr>
                <w:rFonts w:ascii="Book Antiqua" w:hAnsi="Book Antiqua" w:cs="Times New Roman"/>
                <w:bCs/>
                <w:sz w:val="24"/>
              </w:rPr>
              <w:t>Pre-Test</w:t>
            </w:r>
          </w:p>
        </w:tc>
        <w:tc>
          <w:tcPr>
            <w:tcW w:w="3118" w:type="dxa"/>
          </w:tcPr>
          <w:p w14:paraId="74248357"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2.14</w:t>
            </w:r>
          </w:p>
        </w:tc>
        <w:tc>
          <w:tcPr>
            <w:tcW w:w="3140" w:type="dxa"/>
          </w:tcPr>
          <w:p w14:paraId="37CF9B44"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60.29</w:t>
            </w:r>
          </w:p>
        </w:tc>
      </w:tr>
      <w:tr w:rsidR="003D62F5" w:rsidRPr="003D62F5" w14:paraId="05B3A3F1" w14:textId="77777777" w:rsidTr="00511BDD">
        <w:trPr>
          <w:jc w:val="center"/>
        </w:trPr>
        <w:tc>
          <w:tcPr>
            <w:tcW w:w="675" w:type="dxa"/>
          </w:tcPr>
          <w:p w14:paraId="16ABE65E"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2</w:t>
            </w:r>
          </w:p>
        </w:tc>
        <w:tc>
          <w:tcPr>
            <w:tcW w:w="1985" w:type="dxa"/>
          </w:tcPr>
          <w:p w14:paraId="5BB15287" w14:textId="77777777" w:rsidR="003D62F5" w:rsidRPr="003D62F5" w:rsidRDefault="003D62F5" w:rsidP="003D62F5">
            <w:pPr>
              <w:jc w:val="both"/>
              <w:rPr>
                <w:rFonts w:ascii="Book Antiqua" w:hAnsi="Book Antiqua" w:cs="Times New Roman"/>
                <w:bCs/>
                <w:sz w:val="24"/>
              </w:rPr>
            </w:pPr>
            <w:r w:rsidRPr="003D62F5">
              <w:rPr>
                <w:rFonts w:ascii="Book Antiqua" w:hAnsi="Book Antiqua" w:cs="Times New Roman"/>
                <w:bCs/>
                <w:sz w:val="24"/>
              </w:rPr>
              <w:t>Post-Test</w:t>
            </w:r>
          </w:p>
        </w:tc>
        <w:tc>
          <w:tcPr>
            <w:tcW w:w="3118" w:type="dxa"/>
          </w:tcPr>
          <w:p w14:paraId="3CB7EF97"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3.06</w:t>
            </w:r>
          </w:p>
        </w:tc>
        <w:tc>
          <w:tcPr>
            <w:tcW w:w="3140" w:type="dxa"/>
          </w:tcPr>
          <w:p w14:paraId="776F58EE" w14:textId="77777777" w:rsidR="003D62F5" w:rsidRPr="003D62F5" w:rsidRDefault="003D62F5" w:rsidP="003D62F5">
            <w:pPr>
              <w:jc w:val="center"/>
              <w:rPr>
                <w:rFonts w:ascii="Book Antiqua" w:hAnsi="Book Antiqua" w:cs="Times New Roman"/>
                <w:bCs/>
                <w:sz w:val="24"/>
              </w:rPr>
            </w:pPr>
            <w:r w:rsidRPr="003D62F5">
              <w:rPr>
                <w:rFonts w:ascii="Book Antiqua" w:hAnsi="Book Antiqua" w:cs="Times New Roman"/>
                <w:bCs/>
                <w:sz w:val="24"/>
              </w:rPr>
              <w:t>76.47</w:t>
            </w:r>
          </w:p>
        </w:tc>
      </w:tr>
    </w:tbl>
    <w:p w14:paraId="57A5033B" w14:textId="77777777" w:rsidR="003D62F5" w:rsidRPr="003D62F5" w:rsidRDefault="003D62F5" w:rsidP="003D62F5">
      <w:pPr>
        <w:spacing w:after="0" w:line="240" w:lineRule="auto"/>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Keterangan:</w:t>
      </w:r>
    </w:p>
    <w:p w14:paraId="7079CE7D" w14:textId="77777777" w:rsidR="003D62F5" w:rsidRPr="003D62F5" w:rsidRDefault="003D62F5" w:rsidP="003D62F5">
      <w:pPr>
        <w:spacing w:line="240" w:lineRule="auto"/>
        <w:ind w:left="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4/ (76-100)</w:t>
      </w:r>
      <w:r w:rsidRPr="003D62F5">
        <w:rPr>
          <w:rFonts w:ascii="Book Antiqua" w:eastAsia="Times New Roman" w:hAnsi="Book Antiqua" w:cs="Times New Roman"/>
          <w:sz w:val="24"/>
          <w:szCs w:val="32"/>
        </w:rPr>
        <w:tab/>
        <w:t xml:space="preserve">: </w:t>
      </w:r>
      <w:r w:rsidRPr="003D62F5">
        <w:rPr>
          <w:rFonts w:ascii="Book Antiqua" w:eastAsia="Times New Roman" w:hAnsi="Book Antiqua" w:cs="Times New Roman"/>
          <w:i/>
          <w:iCs/>
          <w:sz w:val="24"/>
          <w:szCs w:val="32"/>
        </w:rPr>
        <w:t>Sudah terlihat/membudaya</w:t>
      </w:r>
    </w:p>
    <w:p w14:paraId="0BF38C5F" w14:textId="77777777" w:rsidR="003D62F5" w:rsidRPr="003D62F5" w:rsidRDefault="003D62F5" w:rsidP="003D62F5">
      <w:pPr>
        <w:spacing w:line="240" w:lineRule="auto"/>
        <w:ind w:left="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3/ (51-75)</w:t>
      </w:r>
      <w:r w:rsidRPr="003D62F5">
        <w:rPr>
          <w:rFonts w:ascii="Book Antiqua" w:eastAsia="Times New Roman" w:hAnsi="Book Antiqua" w:cs="Times New Roman"/>
          <w:sz w:val="24"/>
          <w:szCs w:val="32"/>
        </w:rPr>
        <w:tab/>
      </w:r>
      <w:r w:rsidRPr="003D62F5">
        <w:rPr>
          <w:rFonts w:ascii="Book Antiqua" w:eastAsia="Times New Roman" w:hAnsi="Book Antiqua" w:cs="Times New Roman"/>
          <w:sz w:val="24"/>
          <w:szCs w:val="32"/>
        </w:rPr>
        <w:tab/>
        <w:t xml:space="preserve">: </w:t>
      </w:r>
      <w:r w:rsidRPr="003D62F5">
        <w:rPr>
          <w:rFonts w:ascii="Book Antiqua" w:eastAsia="Times New Roman" w:hAnsi="Book Antiqua" w:cs="Times New Roman"/>
          <w:i/>
          <w:iCs/>
          <w:sz w:val="24"/>
          <w:szCs w:val="32"/>
        </w:rPr>
        <w:t>Mulai berkembang</w:t>
      </w:r>
    </w:p>
    <w:p w14:paraId="195CCED6" w14:textId="77777777" w:rsidR="003D62F5" w:rsidRPr="003D62F5" w:rsidRDefault="003D62F5" w:rsidP="003D62F5">
      <w:pPr>
        <w:spacing w:line="240" w:lineRule="auto"/>
        <w:ind w:left="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2/ (26-50)</w:t>
      </w:r>
      <w:r w:rsidRPr="003D62F5">
        <w:rPr>
          <w:rFonts w:ascii="Book Antiqua" w:eastAsia="Times New Roman" w:hAnsi="Book Antiqua" w:cs="Times New Roman"/>
          <w:sz w:val="24"/>
          <w:szCs w:val="32"/>
        </w:rPr>
        <w:tab/>
      </w:r>
      <w:r w:rsidRPr="003D62F5">
        <w:rPr>
          <w:rFonts w:ascii="Book Antiqua" w:eastAsia="Times New Roman" w:hAnsi="Book Antiqua" w:cs="Times New Roman"/>
          <w:sz w:val="24"/>
          <w:szCs w:val="32"/>
        </w:rPr>
        <w:tab/>
        <w:t xml:space="preserve">: </w:t>
      </w:r>
      <w:r w:rsidRPr="003D62F5">
        <w:rPr>
          <w:rFonts w:ascii="Book Antiqua" w:eastAsia="Times New Roman" w:hAnsi="Book Antiqua" w:cs="Times New Roman"/>
          <w:i/>
          <w:iCs/>
          <w:sz w:val="24"/>
          <w:szCs w:val="32"/>
        </w:rPr>
        <w:t>Mulai terlihat</w:t>
      </w:r>
    </w:p>
    <w:p w14:paraId="1877B5AC" w14:textId="77777777" w:rsidR="003D62F5" w:rsidRPr="003D62F5" w:rsidRDefault="003D62F5" w:rsidP="003D62F5">
      <w:pPr>
        <w:spacing w:after="0" w:line="240" w:lineRule="auto"/>
        <w:ind w:left="284"/>
        <w:contextualSpacing/>
        <w:rPr>
          <w:rFonts w:ascii="Book Antiqua" w:eastAsia="Times New Roman" w:hAnsi="Book Antiqua" w:cs="Times New Roman"/>
          <w:sz w:val="24"/>
          <w:szCs w:val="32"/>
        </w:rPr>
      </w:pPr>
      <w:r w:rsidRPr="003D62F5">
        <w:rPr>
          <w:rFonts w:ascii="Book Antiqua" w:eastAsia="Times New Roman" w:hAnsi="Book Antiqua" w:cs="Times New Roman"/>
          <w:sz w:val="24"/>
          <w:szCs w:val="32"/>
        </w:rPr>
        <w:t>1/ (0-25)</w:t>
      </w:r>
      <w:r w:rsidRPr="003D62F5">
        <w:rPr>
          <w:rFonts w:ascii="Book Antiqua" w:eastAsia="Times New Roman" w:hAnsi="Book Antiqua" w:cs="Times New Roman"/>
          <w:sz w:val="24"/>
          <w:szCs w:val="32"/>
        </w:rPr>
        <w:tab/>
      </w:r>
      <w:r w:rsidRPr="003D62F5">
        <w:rPr>
          <w:rFonts w:ascii="Book Antiqua" w:eastAsia="Times New Roman" w:hAnsi="Book Antiqua" w:cs="Times New Roman"/>
          <w:sz w:val="24"/>
          <w:szCs w:val="32"/>
        </w:rPr>
        <w:tab/>
        <w:t xml:space="preserve">: </w:t>
      </w:r>
      <w:r w:rsidRPr="003D62F5">
        <w:rPr>
          <w:rFonts w:ascii="Book Antiqua" w:eastAsia="Times New Roman" w:hAnsi="Book Antiqua" w:cs="Times New Roman"/>
          <w:i/>
          <w:iCs/>
          <w:sz w:val="24"/>
          <w:szCs w:val="32"/>
        </w:rPr>
        <w:t>Belum terlihat</w:t>
      </w:r>
    </w:p>
    <w:p w14:paraId="4381375D" w14:textId="77777777"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Hasil uji karakter religius pada uji t menunjukkan bahwa </w:t>
      </w:r>
      <w:r w:rsidRPr="003D62F5">
        <w:rPr>
          <w:rFonts w:ascii="Book Antiqua" w:eastAsia="Times New Roman" w:hAnsi="Book Antiqua" w:cs="Times New Roman"/>
          <w:sz w:val="24"/>
          <w:szCs w:val="32"/>
          <w:lang w:val="id-ID"/>
        </w:rPr>
        <w:t>rata</w:t>
      </w:r>
      <w:r w:rsidRPr="003D62F5">
        <w:rPr>
          <w:rFonts w:ascii="Book Antiqua" w:eastAsia="Times New Roman" w:hAnsi="Book Antiqua" w:cs="Times New Roman"/>
          <w:sz w:val="24"/>
          <w:szCs w:val="32"/>
        </w:rPr>
        <w:t xml:space="preserve">-rata nilai </w:t>
      </w:r>
      <w:r w:rsidRPr="003D62F5">
        <w:rPr>
          <w:rFonts w:ascii="Book Antiqua" w:eastAsia="Times New Roman" w:hAnsi="Book Antiqua" w:cs="Times New Roman"/>
          <w:i/>
          <w:iCs/>
          <w:sz w:val="24"/>
          <w:szCs w:val="32"/>
        </w:rPr>
        <w:t>pre-test</w:t>
      </w:r>
      <w:r w:rsidRPr="003D62F5">
        <w:rPr>
          <w:rFonts w:ascii="Book Antiqua" w:eastAsia="Times New Roman" w:hAnsi="Book Antiqua" w:cs="Times New Roman"/>
          <w:sz w:val="24"/>
          <w:szCs w:val="32"/>
        </w:rPr>
        <w:t xml:space="preserve"> adalah 2.41 atau 60,29% dan rata-rata nilai </w:t>
      </w:r>
      <w:r w:rsidRPr="003D62F5">
        <w:rPr>
          <w:rFonts w:ascii="Book Antiqua" w:eastAsia="Times New Roman" w:hAnsi="Book Antiqua" w:cs="Times New Roman"/>
          <w:i/>
          <w:iCs/>
          <w:sz w:val="24"/>
          <w:szCs w:val="32"/>
        </w:rPr>
        <w:t>post-test</w:t>
      </w:r>
      <w:r w:rsidRPr="003D62F5">
        <w:rPr>
          <w:rFonts w:ascii="Book Antiqua" w:eastAsia="Times New Roman" w:hAnsi="Book Antiqua" w:cs="Times New Roman"/>
          <w:sz w:val="24"/>
          <w:szCs w:val="32"/>
        </w:rPr>
        <w:t xml:space="preserve"> adalah 3.06 atau 76,47 pada kualifikasi karakter sudah terlihat/membudaya. Selisih nilai peningkatan sebesar 0,65 atau 16,18%. </w:t>
      </w:r>
    </w:p>
    <w:p w14:paraId="4F35C73F" w14:textId="77777777" w:rsidR="003D62F5" w:rsidRPr="003D62F5" w:rsidRDefault="003D62F5" w:rsidP="003D62F5">
      <w:pPr>
        <w:spacing w:after="0" w:line="240" w:lineRule="auto"/>
        <w:jc w:val="center"/>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Tabel C.2</w:t>
      </w:r>
    </w:p>
    <w:p w14:paraId="5D299B45" w14:textId="77777777" w:rsidR="003D62F5" w:rsidRPr="003D62F5" w:rsidRDefault="003D62F5" w:rsidP="003D62F5">
      <w:pPr>
        <w:spacing w:after="0" w:line="240" w:lineRule="auto"/>
        <w:jc w:val="center"/>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Uji t Karakter Religius</w:t>
      </w:r>
    </w:p>
    <w:tbl>
      <w:tblPr>
        <w:tblStyle w:val="ListTable41"/>
        <w:tblW w:w="7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721"/>
        <w:gridCol w:w="1000"/>
        <w:gridCol w:w="998"/>
        <w:gridCol w:w="1811"/>
        <w:gridCol w:w="1993"/>
      </w:tblGrid>
      <w:tr w:rsidR="003D62F5" w:rsidRPr="003D62F5" w14:paraId="672609D2" w14:textId="77777777" w:rsidTr="00511BDD">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7287" w:type="dxa"/>
            <w:gridSpan w:val="6"/>
            <w:shd w:val="clear" w:color="auto" w:fill="FFFFFF" w:themeFill="background1"/>
          </w:tcPr>
          <w:p w14:paraId="203688AD" w14:textId="77777777" w:rsidR="003D62F5" w:rsidRPr="003D62F5" w:rsidRDefault="003D62F5" w:rsidP="003D62F5">
            <w:pPr>
              <w:autoSpaceDE w:val="0"/>
              <w:autoSpaceDN w:val="0"/>
              <w:adjustRightInd w:val="0"/>
              <w:jc w:val="center"/>
              <w:rPr>
                <w:rFonts w:ascii="Book Antiqua" w:hAnsi="Book Antiqua" w:cs="Times New Roman"/>
                <w:color w:val="000000"/>
                <w:sz w:val="24"/>
                <w:szCs w:val="24"/>
              </w:rPr>
            </w:pPr>
            <w:r w:rsidRPr="003D62F5">
              <w:rPr>
                <w:rFonts w:ascii="Book Antiqua" w:hAnsi="Book Antiqua" w:cs="Times New Roman"/>
                <w:color w:val="000000"/>
                <w:sz w:val="24"/>
                <w:szCs w:val="24"/>
              </w:rPr>
              <w:t>Paired Samples Statistics</w:t>
            </w:r>
          </w:p>
        </w:tc>
      </w:tr>
      <w:tr w:rsidR="003D62F5" w:rsidRPr="003D62F5" w14:paraId="5E59FBAD" w14:textId="77777777" w:rsidTr="00511BDD">
        <w:trPr>
          <w:trHeight w:val="20"/>
          <w:jc w:val="center"/>
        </w:trPr>
        <w:tc>
          <w:tcPr>
            <w:cnfStyle w:val="000010000000" w:firstRow="0" w:lastRow="0" w:firstColumn="0" w:lastColumn="0" w:oddVBand="1" w:evenVBand="0" w:oddHBand="0" w:evenHBand="0" w:firstRowFirstColumn="0" w:firstRowLastColumn="0" w:lastRowFirstColumn="0" w:lastRowLastColumn="0"/>
            <w:tcW w:w="764" w:type="dxa"/>
            <w:shd w:val="clear" w:color="auto" w:fill="FFFFFF" w:themeFill="background1"/>
          </w:tcPr>
          <w:p w14:paraId="3953A73D" w14:textId="77777777" w:rsidR="003D62F5" w:rsidRPr="003D62F5" w:rsidRDefault="003D62F5" w:rsidP="003D62F5">
            <w:pPr>
              <w:autoSpaceDE w:val="0"/>
              <w:autoSpaceDN w:val="0"/>
              <w:adjustRightInd w:val="0"/>
              <w:rPr>
                <w:rFonts w:ascii="Book Antiqua" w:hAnsi="Book Antiqua" w:cs="Times New Roman"/>
                <w:sz w:val="24"/>
                <w:szCs w:val="24"/>
              </w:rPr>
            </w:pPr>
          </w:p>
        </w:tc>
        <w:tc>
          <w:tcPr>
            <w:tcW w:w="721" w:type="dxa"/>
            <w:shd w:val="clear" w:color="auto" w:fill="FFFFFF" w:themeFill="background1"/>
          </w:tcPr>
          <w:p w14:paraId="5943A2DB" w14:textId="77777777" w:rsidR="003D62F5" w:rsidRPr="003D62F5" w:rsidRDefault="003D62F5" w:rsidP="003D62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000" w:type="dxa"/>
            <w:shd w:val="clear" w:color="auto" w:fill="FFFFFF" w:themeFill="background1"/>
          </w:tcPr>
          <w:p w14:paraId="12CB8148" w14:textId="77777777" w:rsidR="003D62F5" w:rsidRPr="003D62F5" w:rsidRDefault="003D62F5" w:rsidP="003D62F5">
            <w:pPr>
              <w:autoSpaceDE w:val="0"/>
              <w:autoSpaceDN w:val="0"/>
              <w:adjustRightInd w:val="0"/>
              <w:jc w:val="center"/>
              <w:rPr>
                <w:rFonts w:ascii="Book Antiqua" w:hAnsi="Book Antiqua" w:cs="Times New Roman"/>
                <w:color w:val="000000"/>
                <w:sz w:val="24"/>
                <w:szCs w:val="24"/>
              </w:rPr>
            </w:pPr>
            <w:r w:rsidRPr="003D62F5">
              <w:rPr>
                <w:rFonts w:ascii="Book Antiqua" w:hAnsi="Book Antiqua" w:cs="Times New Roman"/>
                <w:color w:val="000000"/>
                <w:sz w:val="24"/>
                <w:szCs w:val="24"/>
              </w:rPr>
              <w:t>Mean</w:t>
            </w:r>
          </w:p>
        </w:tc>
        <w:tc>
          <w:tcPr>
            <w:tcW w:w="998" w:type="dxa"/>
            <w:shd w:val="clear" w:color="auto" w:fill="FFFFFF" w:themeFill="background1"/>
          </w:tcPr>
          <w:p w14:paraId="242B52D7" w14:textId="77777777" w:rsidR="003D62F5" w:rsidRPr="003D62F5" w:rsidRDefault="003D62F5" w:rsidP="003D62F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N</w:t>
            </w:r>
          </w:p>
        </w:tc>
        <w:tc>
          <w:tcPr>
            <w:cnfStyle w:val="000010000000" w:firstRow="0" w:lastRow="0" w:firstColumn="0" w:lastColumn="0" w:oddVBand="1" w:evenVBand="0" w:oddHBand="0" w:evenHBand="0" w:firstRowFirstColumn="0" w:firstRowLastColumn="0" w:lastRowFirstColumn="0" w:lastRowLastColumn="0"/>
            <w:tcW w:w="1811" w:type="dxa"/>
            <w:shd w:val="clear" w:color="auto" w:fill="FFFFFF" w:themeFill="background1"/>
          </w:tcPr>
          <w:p w14:paraId="2D15D7FA" w14:textId="77777777" w:rsidR="003D62F5" w:rsidRPr="003D62F5" w:rsidRDefault="003D62F5" w:rsidP="003D62F5">
            <w:pPr>
              <w:autoSpaceDE w:val="0"/>
              <w:autoSpaceDN w:val="0"/>
              <w:adjustRightInd w:val="0"/>
              <w:jc w:val="center"/>
              <w:rPr>
                <w:rFonts w:ascii="Book Antiqua" w:hAnsi="Book Antiqua" w:cs="Times New Roman"/>
                <w:color w:val="000000"/>
                <w:sz w:val="24"/>
                <w:szCs w:val="24"/>
              </w:rPr>
            </w:pPr>
            <w:r w:rsidRPr="003D62F5">
              <w:rPr>
                <w:rFonts w:ascii="Book Antiqua" w:hAnsi="Book Antiqua" w:cs="Times New Roman"/>
                <w:color w:val="000000"/>
                <w:sz w:val="24"/>
                <w:szCs w:val="24"/>
              </w:rPr>
              <w:t>Std. Deviation</w:t>
            </w:r>
          </w:p>
        </w:tc>
        <w:tc>
          <w:tcPr>
            <w:tcW w:w="1993" w:type="dxa"/>
            <w:shd w:val="clear" w:color="auto" w:fill="FFFFFF" w:themeFill="background1"/>
          </w:tcPr>
          <w:p w14:paraId="3A0B4B71" w14:textId="77777777" w:rsidR="003D62F5" w:rsidRPr="003D62F5" w:rsidRDefault="003D62F5" w:rsidP="003D62F5">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Std. Error Mean</w:t>
            </w:r>
          </w:p>
        </w:tc>
      </w:tr>
      <w:tr w:rsidR="003D62F5" w:rsidRPr="003D62F5" w14:paraId="493DD0E5" w14:textId="77777777" w:rsidTr="00511BDD">
        <w:trPr>
          <w:cnfStyle w:val="000000100000" w:firstRow="0" w:lastRow="0" w:firstColumn="0" w:lastColumn="0" w:oddVBand="0" w:evenVBand="0" w:oddHBand="1" w:evenHBand="0" w:firstRowFirstColumn="0" w:firstRowLastColumn="0" w:lastRowFirstColumn="0" w:lastRowLastColumn="0"/>
          <w:trHeight w:val="20"/>
          <w:jc w:val="center"/>
        </w:trPr>
        <w:tc>
          <w:tcPr>
            <w:cnfStyle w:val="000010000000" w:firstRow="0" w:lastRow="0" w:firstColumn="0" w:lastColumn="0" w:oddVBand="1" w:evenVBand="0" w:oddHBand="0" w:evenHBand="0" w:firstRowFirstColumn="0" w:firstRowLastColumn="0" w:lastRowFirstColumn="0" w:lastRowLastColumn="0"/>
            <w:tcW w:w="764" w:type="dxa"/>
            <w:vMerge w:val="restart"/>
            <w:shd w:val="clear" w:color="auto" w:fill="FFFFFF" w:themeFill="background1"/>
          </w:tcPr>
          <w:p w14:paraId="3D18FC95" w14:textId="77777777" w:rsidR="003D62F5" w:rsidRPr="003D62F5" w:rsidRDefault="003D62F5" w:rsidP="003D62F5">
            <w:pPr>
              <w:autoSpaceDE w:val="0"/>
              <w:autoSpaceDN w:val="0"/>
              <w:adjustRightInd w:val="0"/>
              <w:rPr>
                <w:rFonts w:ascii="Book Antiqua" w:hAnsi="Book Antiqua" w:cs="Times New Roman"/>
                <w:color w:val="000000"/>
                <w:sz w:val="24"/>
                <w:szCs w:val="24"/>
              </w:rPr>
            </w:pPr>
            <w:r w:rsidRPr="003D62F5">
              <w:rPr>
                <w:rFonts w:ascii="Book Antiqua" w:hAnsi="Book Antiqua" w:cs="Times New Roman"/>
                <w:color w:val="000000"/>
                <w:sz w:val="24"/>
                <w:szCs w:val="24"/>
              </w:rPr>
              <w:t>Pair 1</w:t>
            </w:r>
          </w:p>
        </w:tc>
        <w:tc>
          <w:tcPr>
            <w:tcW w:w="721" w:type="dxa"/>
            <w:shd w:val="clear" w:color="auto" w:fill="FFFFFF" w:themeFill="background1"/>
          </w:tcPr>
          <w:p w14:paraId="029EA6B7" w14:textId="77777777" w:rsidR="003D62F5" w:rsidRPr="003D62F5" w:rsidRDefault="003D62F5" w:rsidP="003D62F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RSB</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FFFFFF" w:themeFill="background1"/>
          </w:tcPr>
          <w:p w14:paraId="1B6E7201" w14:textId="77777777" w:rsidR="003D62F5" w:rsidRPr="003D62F5" w:rsidRDefault="003D62F5" w:rsidP="003D62F5">
            <w:pPr>
              <w:autoSpaceDE w:val="0"/>
              <w:autoSpaceDN w:val="0"/>
              <w:adjustRightInd w:val="0"/>
              <w:jc w:val="right"/>
              <w:rPr>
                <w:rFonts w:ascii="Book Antiqua" w:hAnsi="Book Antiqua" w:cs="Times New Roman"/>
                <w:color w:val="000000"/>
                <w:sz w:val="24"/>
                <w:szCs w:val="24"/>
              </w:rPr>
            </w:pPr>
            <w:r w:rsidRPr="003D62F5">
              <w:rPr>
                <w:rFonts w:ascii="Book Antiqua" w:hAnsi="Book Antiqua" w:cs="Times New Roman"/>
                <w:color w:val="000000"/>
                <w:sz w:val="24"/>
                <w:szCs w:val="24"/>
              </w:rPr>
              <w:t>2.41</w:t>
            </w:r>
          </w:p>
        </w:tc>
        <w:tc>
          <w:tcPr>
            <w:tcW w:w="998" w:type="dxa"/>
            <w:shd w:val="clear" w:color="auto" w:fill="FFFFFF" w:themeFill="background1"/>
          </w:tcPr>
          <w:p w14:paraId="77185AB1" w14:textId="77777777" w:rsidR="003D62F5" w:rsidRPr="003D62F5" w:rsidRDefault="003D62F5" w:rsidP="003D62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17</w:t>
            </w:r>
          </w:p>
        </w:tc>
        <w:tc>
          <w:tcPr>
            <w:cnfStyle w:val="000010000000" w:firstRow="0" w:lastRow="0" w:firstColumn="0" w:lastColumn="0" w:oddVBand="1" w:evenVBand="0" w:oddHBand="0" w:evenHBand="0" w:firstRowFirstColumn="0" w:firstRowLastColumn="0" w:lastRowFirstColumn="0" w:lastRowLastColumn="0"/>
            <w:tcW w:w="1811" w:type="dxa"/>
            <w:shd w:val="clear" w:color="auto" w:fill="FFFFFF" w:themeFill="background1"/>
          </w:tcPr>
          <w:p w14:paraId="7C5C3055" w14:textId="77777777" w:rsidR="003D62F5" w:rsidRPr="003D62F5" w:rsidRDefault="003D62F5" w:rsidP="003D62F5">
            <w:pPr>
              <w:autoSpaceDE w:val="0"/>
              <w:autoSpaceDN w:val="0"/>
              <w:adjustRightInd w:val="0"/>
              <w:jc w:val="right"/>
              <w:rPr>
                <w:rFonts w:ascii="Book Antiqua" w:hAnsi="Book Antiqua" w:cs="Times New Roman"/>
                <w:color w:val="000000"/>
                <w:sz w:val="24"/>
                <w:szCs w:val="24"/>
              </w:rPr>
            </w:pPr>
            <w:r w:rsidRPr="003D62F5">
              <w:rPr>
                <w:rFonts w:ascii="Book Antiqua" w:hAnsi="Book Antiqua" w:cs="Times New Roman"/>
                <w:color w:val="000000"/>
                <w:sz w:val="24"/>
                <w:szCs w:val="24"/>
              </w:rPr>
              <w:t>.507</w:t>
            </w:r>
          </w:p>
        </w:tc>
        <w:tc>
          <w:tcPr>
            <w:tcW w:w="1993" w:type="dxa"/>
            <w:shd w:val="clear" w:color="auto" w:fill="FFFFFF" w:themeFill="background1"/>
          </w:tcPr>
          <w:p w14:paraId="77B72CC7" w14:textId="77777777" w:rsidR="003D62F5" w:rsidRPr="003D62F5" w:rsidRDefault="003D62F5" w:rsidP="003D62F5">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.123</w:t>
            </w:r>
          </w:p>
        </w:tc>
      </w:tr>
      <w:tr w:rsidR="003D62F5" w:rsidRPr="003D62F5" w14:paraId="6245AC84" w14:textId="77777777" w:rsidTr="00511BDD">
        <w:trPr>
          <w:trHeight w:val="20"/>
          <w:jc w:val="center"/>
        </w:trPr>
        <w:tc>
          <w:tcPr>
            <w:cnfStyle w:val="000010000000" w:firstRow="0" w:lastRow="0" w:firstColumn="0" w:lastColumn="0" w:oddVBand="1" w:evenVBand="0" w:oddHBand="0" w:evenHBand="0" w:firstRowFirstColumn="0" w:firstRowLastColumn="0" w:lastRowFirstColumn="0" w:lastRowLastColumn="0"/>
            <w:tcW w:w="764" w:type="dxa"/>
            <w:vMerge/>
            <w:shd w:val="clear" w:color="auto" w:fill="FFFFFF" w:themeFill="background1"/>
          </w:tcPr>
          <w:p w14:paraId="6383ABBE" w14:textId="77777777" w:rsidR="003D62F5" w:rsidRPr="003D62F5" w:rsidRDefault="003D62F5" w:rsidP="003D62F5">
            <w:pPr>
              <w:autoSpaceDE w:val="0"/>
              <w:autoSpaceDN w:val="0"/>
              <w:adjustRightInd w:val="0"/>
              <w:rPr>
                <w:rFonts w:ascii="Book Antiqua" w:hAnsi="Book Antiqua" w:cs="Times New Roman"/>
                <w:color w:val="000000"/>
                <w:sz w:val="24"/>
                <w:szCs w:val="24"/>
              </w:rPr>
            </w:pPr>
          </w:p>
        </w:tc>
        <w:tc>
          <w:tcPr>
            <w:tcW w:w="721" w:type="dxa"/>
            <w:shd w:val="clear" w:color="auto" w:fill="FFFFFF" w:themeFill="background1"/>
          </w:tcPr>
          <w:p w14:paraId="4D608DF6" w14:textId="77777777" w:rsidR="003D62F5" w:rsidRPr="003D62F5" w:rsidRDefault="003D62F5" w:rsidP="003D62F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RSS</w:t>
            </w:r>
          </w:p>
        </w:tc>
        <w:tc>
          <w:tcPr>
            <w:cnfStyle w:val="000010000000" w:firstRow="0" w:lastRow="0" w:firstColumn="0" w:lastColumn="0" w:oddVBand="1" w:evenVBand="0" w:oddHBand="0" w:evenHBand="0" w:firstRowFirstColumn="0" w:firstRowLastColumn="0" w:lastRowFirstColumn="0" w:lastRowLastColumn="0"/>
            <w:tcW w:w="1000" w:type="dxa"/>
            <w:shd w:val="clear" w:color="auto" w:fill="FFFFFF" w:themeFill="background1"/>
          </w:tcPr>
          <w:p w14:paraId="0C32EC77" w14:textId="77777777" w:rsidR="003D62F5" w:rsidRPr="003D62F5" w:rsidRDefault="003D62F5" w:rsidP="003D62F5">
            <w:pPr>
              <w:autoSpaceDE w:val="0"/>
              <w:autoSpaceDN w:val="0"/>
              <w:adjustRightInd w:val="0"/>
              <w:jc w:val="right"/>
              <w:rPr>
                <w:rFonts w:ascii="Book Antiqua" w:hAnsi="Book Antiqua" w:cs="Times New Roman"/>
                <w:color w:val="000000"/>
                <w:sz w:val="24"/>
                <w:szCs w:val="24"/>
              </w:rPr>
            </w:pPr>
            <w:r w:rsidRPr="003D62F5">
              <w:rPr>
                <w:rFonts w:ascii="Book Antiqua" w:hAnsi="Book Antiqua" w:cs="Times New Roman"/>
                <w:color w:val="000000"/>
                <w:sz w:val="24"/>
                <w:szCs w:val="24"/>
              </w:rPr>
              <w:t>3.06</w:t>
            </w:r>
          </w:p>
        </w:tc>
        <w:tc>
          <w:tcPr>
            <w:tcW w:w="998" w:type="dxa"/>
            <w:shd w:val="clear" w:color="auto" w:fill="FFFFFF" w:themeFill="background1"/>
          </w:tcPr>
          <w:p w14:paraId="18A63965" w14:textId="77777777" w:rsidR="003D62F5" w:rsidRPr="003D62F5" w:rsidRDefault="003D62F5" w:rsidP="003D62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17</w:t>
            </w:r>
          </w:p>
        </w:tc>
        <w:tc>
          <w:tcPr>
            <w:cnfStyle w:val="000010000000" w:firstRow="0" w:lastRow="0" w:firstColumn="0" w:lastColumn="0" w:oddVBand="1" w:evenVBand="0" w:oddHBand="0" w:evenHBand="0" w:firstRowFirstColumn="0" w:firstRowLastColumn="0" w:lastRowFirstColumn="0" w:lastRowLastColumn="0"/>
            <w:tcW w:w="1811" w:type="dxa"/>
            <w:shd w:val="clear" w:color="auto" w:fill="FFFFFF" w:themeFill="background1"/>
          </w:tcPr>
          <w:p w14:paraId="3BF498F4" w14:textId="77777777" w:rsidR="003D62F5" w:rsidRPr="003D62F5" w:rsidRDefault="003D62F5" w:rsidP="003D62F5">
            <w:pPr>
              <w:autoSpaceDE w:val="0"/>
              <w:autoSpaceDN w:val="0"/>
              <w:adjustRightInd w:val="0"/>
              <w:jc w:val="right"/>
              <w:rPr>
                <w:rFonts w:ascii="Book Antiqua" w:hAnsi="Book Antiqua" w:cs="Times New Roman"/>
                <w:color w:val="000000"/>
                <w:sz w:val="24"/>
                <w:szCs w:val="24"/>
              </w:rPr>
            </w:pPr>
            <w:r w:rsidRPr="003D62F5">
              <w:rPr>
                <w:rFonts w:ascii="Book Antiqua" w:hAnsi="Book Antiqua" w:cs="Times New Roman"/>
                <w:color w:val="000000"/>
                <w:sz w:val="24"/>
                <w:szCs w:val="24"/>
              </w:rPr>
              <w:t>.556</w:t>
            </w:r>
          </w:p>
        </w:tc>
        <w:tc>
          <w:tcPr>
            <w:tcW w:w="1993" w:type="dxa"/>
            <w:shd w:val="clear" w:color="auto" w:fill="FFFFFF" w:themeFill="background1"/>
          </w:tcPr>
          <w:p w14:paraId="319CAA80" w14:textId="77777777" w:rsidR="003D62F5" w:rsidRPr="003D62F5" w:rsidRDefault="003D62F5" w:rsidP="003D62F5">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000000"/>
                <w:sz w:val="24"/>
                <w:szCs w:val="24"/>
              </w:rPr>
            </w:pPr>
            <w:r w:rsidRPr="003D62F5">
              <w:rPr>
                <w:rFonts w:ascii="Book Antiqua" w:hAnsi="Book Antiqua" w:cs="Times New Roman"/>
                <w:color w:val="000000"/>
                <w:sz w:val="24"/>
                <w:szCs w:val="24"/>
              </w:rPr>
              <w:t>.135</w:t>
            </w:r>
          </w:p>
        </w:tc>
      </w:tr>
    </w:tbl>
    <w:p w14:paraId="25F830C0" w14:textId="77777777" w:rsidR="003D62F5" w:rsidRPr="003D62F5" w:rsidRDefault="003D62F5" w:rsidP="003D62F5">
      <w:pPr>
        <w:autoSpaceDE w:val="0"/>
        <w:autoSpaceDN w:val="0"/>
        <w:adjustRightInd w:val="0"/>
        <w:spacing w:after="0" w:line="240" w:lineRule="auto"/>
        <w:rPr>
          <w:rFonts w:ascii="Times New Roman" w:eastAsia="Times New Roman" w:hAnsi="Times New Roman" w:cs="Times New Roman"/>
          <w:sz w:val="20"/>
          <w:szCs w:val="20"/>
        </w:rPr>
      </w:pPr>
    </w:p>
    <w:tbl>
      <w:tblPr>
        <w:tblW w:w="5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64"/>
        <w:gridCol w:w="1244"/>
        <w:gridCol w:w="1000"/>
        <w:gridCol w:w="1582"/>
        <w:gridCol w:w="1000"/>
        <w:gridCol w:w="12"/>
      </w:tblGrid>
      <w:tr w:rsidR="003D62F5" w:rsidRPr="003D62F5" w14:paraId="00AE769A" w14:textId="77777777" w:rsidTr="00511BDD">
        <w:trPr>
          <w:cantSplit/>
          <w:trHeight w:val="20"/>
          <w:tblHeader/>
          <w:jc w:val="center"/>
        </w:trPr>
        <w:tc>
          <w:tcPr>
            <w:tcW w:w="5602" w:type="dxa"/>
            <w:gridSpan w:val="6"/>
            <w:shd w:val="clear" w:color="auto" w:fill="FFFFFF"/>
            <w:tcMar>
              <w:top w:w="30" w:type="dxa"/>
              <w:left w:w="30" w:type="dxa"/>
              <w:bottom w:w="30" w:type="dxa"/>
              <w:right w:w="30" w:type="dxa"/>
            </w:tcMar>
            <w:vAlign w:val="center"/>
          </w:tcPr>
          <w:p w14:paraId="3D7305B3"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lastRenderedPageBreak/>
              <w:t>Paired Samples Correlations</w:t>
            </w:r>
          </w:p>
        </w:tc>
      </w:tr>
      <w:tr w:rsidR="003D62F5" w:rsidRPr="003D62F5" w14:paraId="2536D2F8" w14:textId="77777777" w:rsidTr="00511BDD">
        <w:trPr>
          <w:gridAfter w:val="1"/>
          <w:wAfter w:w="12" w:type="dxa"/>
          <w:cantSplit/>
          <w:trHeight w:val="20"/>
          <w:tblHeader/>
          <w:jc w:val="center"/>
        </w:trPr>
        <w:tc>
          <w:tcPr>
            <w:tcW w:w="764" w:type="dxa"/>
            <w:shd w:val="clear" w:color="auto" w:fill="FFFFFF"/>
            <w:tcMar>
              <w:top w:w="30" w:type="dxa"/>
              <w:left w:w="30" w:type="dxa"/>
              <w:bottom w:w="30" w:type="dxa"/>
              <w:right w:w="30" w:type="dxa"/>
            </w:tcMar>
          </w:tcPr>
          <w:p w14:paraId="4008ABDD"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1244" w:type="dxa"/>
            <w:shd w:val="clear" w:color="auto" w:fill="FFFFFF"/>
            <w:tcMar>
              <w:top w:w="30" w:type="dxa"/>
              <w:left w:w="30" w:type="dxa"/>
              <w:bottom w:w="30" w:type="dxa"/>
              <w:right w:w="30" w:type="dxa"/>
            </w:tcMar>
          </w:tcPr>
          <w:p w14:paraId="27B626CA"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1000" w:type="dxa"/>
            <w:shd w:val="clear" w:color="auto" w:fill="FFFFFF"/>
            <w:tcMar>
              <w:top w:w="30" w:type="dxa"/>
              <w:left w:w="30" w:type="dxa"/>
              <w:bottom w:w="30" w:type="dxa"/>
              <w:right w:w="30" w:type="dxa"/>
            </w:tcMar>
            <w:vAlign w:val="bottom"/>
          </w:tcPr>
          <w:p w14:paraId="11FAC8BC"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N</w:t>
            </w:r>
          </w:p>
        </w:tc>
        <w:tc>
          <w:tcPr>
            <w:tcW w:w="1582" w:type="dxa"/>
            <w:shd w:val="clear" w:color="auto" w:fill="FFFFFF"/>
            <w:tcMar>
              <w:top w:w="30" w:type="dxa"/>
              <w:left w:w="30" w:type="dxa"/>
              <w:bottom w:w="30" w:type="dxa"/>
              <w:right w:w="30" w:type="dxa"/>
            </w:tcMar>
            <w:vAlign w:val="bottom"/>
          </w:tcPr>
          <w:p w14:paraId="5CF3945C"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Correlation</w:t>
            </w:r>
          </w:p>
        </w:tc>
        <w:tc>
          <w:tcPr>
            <w:tcW w:w="1000" w:type="dxa"/>
            <w:shd w:val="clear" w:color="auto" w:fill="FFFFFF"/>
            <w:tcMar>
              <w:top w:w="30" w:type="dxa"/>
              <w:left w:w="30" w:type="dxa"/>
              <w:bottom w:w="30" w:type="dxa"/>
              <w:right w:w="30" w:type="dxa"/>
            </w:tcMar>
            <w:vAlign w:val="bottom"/>
          </w:tcPr>
          <w:p w14:paraId="078F72E1"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Sig.</w:t>
            </w:r>
          </w:p>
        </w:tc>
      </w:tr>
      <w:tr w:rsidR="003D62F5" w:rsidRPr="003D62F5" w14:paraId="088F05FD" w14:textId="77777777" w:rsidTr="00511BDD">
        <w:trPr>
          <w:gridAfter w:val="1"/>
          <w:wAfter w:w="12" w:type="dxa"/>
          <w:cantSplit/>
          <w:trHeight w:val="20"/>
          <w:jc w:val="center"/>
        </w:trPr>
        <w:tc>
          <w:tcPr>
            <w:tcW w:w="764" w:type="dxa"/>
            <w:shd w:val="clear" w:color="auto" w:fill="FFFFFF"/>
            <w:tcMar>
              <w:top w:w="30" w:type="dxa"/>
              <w:left w:w="30" w:type="dxa"/>
              <w:bottom w:w="30" w:type="dxa"/>
              <w:right w:w="30" w:type="dxa"/>
            </w:tcMar>
          </w:tcPr>
          <w:p w14:paraId="43483488"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Pair 1</w:t>
            </w:r>
          </w:p>
        </w:tc>
        <w:tc>
          <w:tcPr>
            <w:tcW w:w="1244" w:type="dxa"/>
            <w:shd w:val="clear" w:color="auto" w:fill="FFFFFF"/>
            <w:tcMar>
              <w:top w:w="30" w:type="dxa"/>
              <w:left w:w="30" w:type="dxa"/>
              <w:bottom w:w="30" w:type="dxa"/>
              <w:right w:w="30" w:type="dxa"/>
            </w:tcMar>
          </w:tcPr>
          <w:p w14:paraId="44142756"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RSB &amp; RSS</w:t>
            </w:r>
          </w:p>
        </w:tc>
        <w:tc>
          <w:tcPr>
            <w:tcW w:w="1000" w:type="dxa"/>
            <w:shd w:val="clear" w:color="auto" w:fill="FFFFFF"/>
            <w:tcMar>
              <w:top w:w="30" w:type="dxa"/>
              <w:left w:w="30" w:type="dxa"/>
              <w:bottom w:w="30" w:type="dxa"/>
              <w:right w:w="30" w:type="dxa"/>
            </w:tcMar>
            <w:vAlign w:val="center"/>
          </w:tcPr>
          <w:p w14:paraId="5435F797"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17</w:t>
            </w:r>
          </w:p>
        </w:tc>
        <w:tc>
          <w:tcPr>
            <w:tcW w:w="1582" w:type="dxa"/>
            <w:shd w:val="clear" w:color="auto" w:fill="FFFFFF"/>
            <w:tcMar>
              <w:top w:w="30" w:type="dxa"/>
              <w:left w:w="30" w:type="dxa"/>
              <w:bottom w:w="30" w:type="dxa"/>
              <w:right w:w="30" w:type="dxa"/>
            </w:tcMar>
            <w:vAlign w:val="center"/>
          </w:tcPr>
          <w:p w14:paraId="35684488"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.352</w:t>
            </w:r>
          </w:p>
        </w:tc>
        <w:tc>
          <w:tcPr>
            <w:tcW w:w="1000" w:type="dxa"/>
            <w:shd w:val="clear" w:color="auto" w:fill="FFFFFF"/>
            <w:tcMar>
              <w:top w:w="30" w:type="dxa"/>
              <w:left w:w="30" w:type="dxa"/>
              <w:bottom w:w="30" w:type="dxa"/>
              <w:right w:w="30" w:type="dxa"/>
            </w:tcMar>
            <w:vAlign w:val="center"/>
          </w:tcPr>
          <w:p w14:paraId="7C19E5BA"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.166</w:t>
            </w:r>
          </w:p>
        </w:tc>
      </w:tr>
    </w:tbl>
    <w:p w14:paraId="71E5604C" w14:textId="77777777" w:rsidR="003D62F5" w:rsidRPr="003D62F5" w:rsidRDefault="003D62F5" w:rsidP="003D62F5">
      <w:pPr>
        <w:autoSpaceDE w:val="0"/>
        <w:autoSpaceDN w:val="0"/>
        <w:adjustRightInd w:val="0"/>
        <w:spacing w:after="0" w:line="240" w:lineRule="auto"/>
        <w:rPr>
          <w:rFonts w:ascii="Times New Roman" w:eastAsia="Times New Roman" w:hAnsi="Times New Roman" w:cs="Times New Roman"/>
          <w:sz w:val="20"/>
          <w:szCs w:val="20"/>
        </w:rPr>
      </w:pP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68"/>
        <w:gridCol w:w="708"/>
        <w:gridCol w:w="851"/>
        <w:gridCol w:w="850"/>
        <w:gridCol w:w="834"/>
        <w:gridCol w:w="1865"/>
        <w:gridCol w:w="711"/>
        <w:gridCol w:w="567"/>
        <w:gridCol w:w="1559"/>
        <w:gridCol w:w="16"/>
      </w:tblGrid>
      <w:tr w:rsidR="003D62F5" w:rsidRPr="003D62F5" w14:paraId="749E8C4E" w14:textId="77777777" w:rsidTr="00511BDD">
        <w:trPr>
          <w:cantSplit/>
          <w:trHeight w:val="20"/>
          <w:tblHeader/>
          <w:jc w:val="center"/>
        </w:trPr>
        <w:tc>
          <w:tcPr>
            <w:tcW w:w="9438" w:type="dxa"/>
            <w:gridSpan w:val="11"/>
            <w:shd w:val="clear" w:color="auto" w:fill="FFFFFF"/>
            <w:tcMar>
              <w:top w:w="30" w:type="dxa"/>
              <w:left w:w="30" w:type="dxa"/>
              <w:bottom w:w="30" w:type="dxa"/>
              <w:right w:w="30" w:type="dxa"/>
            </w:tcMar>
            <w:vAlign w:val="center"/>
          </w:tcPr>
          <w:p w14:paraId="07AC35F4"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Paired Samples Test</w:t>
            </w:r>
          </w:p>
        </w:tc>
      </w:tr>
      <w:tr w:rsidR="003D62F5" w:rsidRPr="003D62F5" w14:paraId="5B18055E" w14:textId="77777777" w:rsidTr="00511BDD">
        <w:trPr>
          <w:gridAfter w:val="1"/>
          <w:wAfter w:w="16" w:type="dxa"/>
          <w:cantSplit/>
          <w:trHeight w:val="20"/>
          <w:tblHeader/>
          <w:jc w:val="center"/>
        </w:trPr>
        <w:tc>
          <w:tcPr>
            <w:tcW w:w="709" w:type="dxa"/>
            <w:shd w:val="clear" w:color="auto" w:fill="FFFFFF"/>
            <w:tcMar>
              <w:top w:w="30" w:type="dxa"/>
              <w:left w:w="30" w:type="dxa"/>
              <w:bottom w:w="30" w:type="dxa"/>
              <w:right w:w="30" w:type="dxa"/>
            </w:tcMar>
          </w:tcPr>
          <w:p w14:paraId="01799529"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768" w:type="dxa"/>
            <w:shd w:val="clear" w:color="auto" w:fill="FFFFFF"/>
            <w:tcMar>
              <w:top w:w="30" w:type="dxa"/>
              <w:left w:w="30" w:type="dxa"/>
              <w:bottom w:w="30" w:type="dxa"/>
              <w:right w:w="30" w:type="dxa"/>
            </w:tcMar>
          </w:tcPr>
          <w:p w14:paraId="305BED15"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5108" w:type="dxa"/>
            <w:gridSpan w:val="5"/>
            <w:shd w:val="clear" w:color="auto" w:fill="FFFFFF"/>
            <w:tcMar>
              <w:top w:w="30" w:type="dxa"/>
              <w:left w:w="30" w:type="dxa"/>
              <w:bottom w:w="30" w:type="dxa"/>
              <w:right w:w="30" w:type="dxa"/>
            </w:tcMar>
            <w:vAlign w:val="bottom"/>
          </w:tcPr>
          <w:p w14:paraId="51A31865"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Paired Differences</w:t>
            </w:r>
          </w:p>
        </w:tc>
        <w:tc>
          <w:tcPr>
            <w:tcW w:w="711" w:type="dxa"/>
            <w:vMerge w:val="restart"/>
            <w:shd w:val="clear" w:color="auto" w:fill="FFFFFF"/>
            <w:tcMar>
              <w:top w:w="30" w:type="dxa"/>
              <w:left w:w="30" w:type="dxa"/>
              <w:bottom w:w="30" w:type="dxa"/>
              <w:right w:w="30" w:type="dxa"/>
            </w:tcMar>
            <w:vAlign w:val="bottom"/>
          </w:tcPr>
          <w:p w14:paraId="78EBB0E5"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t</w:t>
            </w:r>
          </w:p>
        </w:tc>
        <w:tc>
          <w:tcPr>
            <w:tcW w:w="567" w:type="dxa"/>
            <w:vMerge w:val="restart"/>
            <w:shd w:val="clear" w:color="auto" w:fill="FFFFFF"/>
            <w:tcMar>
              <w:top w:w="30" w:type="dxa"/>
              <w:left w:w="30" w:type="dxa"/>
              <w:bottom w:w="30" w:type="dxa"/>
              <w:right w:w="30" w:type="dxa"/>
            </w:tcMar>
            <w:vAlign w:val="bottom"/>
          </w:tcPr>
          <w:p w14:paraId="04EE2D64"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df</w:t>
            </w:r>
          </w:p>
        </w:tc>
        <w:tc>
          <w:tcPr>
            <w:tcW w:w="1559" w:type="dxa"/>
            <w:vMerge w:val="restart"/>
            <w:shd w:val="clear" w:color="auto" w:fill="FFFFFF"/>
            <w:tcMar>
              <w:top w:w="30" w:type="dxa"/>
              <w:left w:w="30" w:type="dxa"/>
              <w:bottom w:w="30" w:type="dxa"/>
              <w:right w:w="30" w:type="dxa"/>
            </w:tcMar>
            <w:vAlign w:val="bottom"/>
          </w:tcPr>
          <w:p w14:paraId="405013E5"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Sig. (2-tailed)</w:t>
            </w:r>
          </w:p>
        </w:tc>
      </w:tr>
      <w:tr w:rsidR="003D62F5" w:rsidRPr="003D62F5" w14:paraId="61F58924" w14:textId="77777777" w:rsidTr="00511BDD">
        <w:trPr>
          <w:gridAfter w:val="1"/>
          <w:wAfter w:w="16" w:type="dxa"/>
          <w:cantSplit/>
          <w:trHeight w:val="20"/>
          <w:tblHeader/>
          <w:jc w:val="center"/>
        </w:trPr>
        <w:tc>
          <w:tcPr>
            <w:tcW w:w="709" w:type="dxa"/>
            <w:shd w:val="clear" w:color="auto" w:fill="FFFFFF"/>
            <w:tcMar>
              <w:top w:w="30" w:type="dxa"/>
              <w:left w:w="30" w:type="dxa"/>
              <w:bottom w:w="30" w:type="dxa"/>
              <w:right w:w="30" w:type="dxa"/>
            </w:tcMar>
          </w:tcPr>
          <w:p w14:paraId="4392C46F"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768" w:type="dxa"/>
            <w:shd w:val="clear" w:color="auto" w:fill="FFFFFF"/>
            <w:tcMar>
              <w:top w:w="30" w:type="dxa"/>
              <w:left w:w="30" w:type="dxa"/>
              <w:bottom w:w="30" w:type="dxa"/>
              <w:right w:w="30" w:type="dxa"/>
            </w:tcMar>
          </w:tcPr>
          <w:p w14:paraId="7086B5A1"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708" w:type="dxa"/>
            <w:vMerge w:val="restart"/>
            <w:shd w:val="clear" w:color="auto" w:fill="FFFFFF"/>
            <w:tcMar>
              <w:top w:w="30" w:type="dxa"/>
              <w:left w:w="30" w:type="dxa"/>
              <w:bottom w:w="30" w:type="dxa"/>
              <w:right w:w="30" w:type="dxa"/>
            </w:tcMar>
            <w:vAlign w:val="bottom"/>
          </w:tcPr>
          <w:p w14:paraId="7AF2E37C"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Mean</w:t>
            </w:r>
          </w:p>
        </w:tc>
        <w:tc>
          <w:tcPr>
            <w:tcW w:w="851" w:type="dxa"/>
            <w:vMerge w:val="restart"/>
            <w:shd w:val="clear" w:color="auto" w:fill="FFFFFF"/>
            <w:tcMar>
              <w:top w:w="30" w:type="dxa"/>
              <w:left w:w="30" w:type="dxa"/>
              <w:bottom w:w="30" w:type="dxa"/>
              <w:right w:w="30" w:type="dxa"/>
            </w:tcMar>
            <w:vAlign w:val="bottom"/>
          </w:tcPr>
          <w:p w14:paraId="530E11F1"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Std. Deviation</w:t>
            </w:r>
          </w:p>
        </w:tc>
        <w:tc>
          <w:tcPr>
            <w:tcW w:w="850" w:type="dxa"/>
            <w:vMerge w:val="restart"/>
            <w:shd w:val="clear" w:color="auto" w:fill="FFFFFF"/>
            <w:tcMar>
              <w:top w:w="30" w:type="dxa"/>
              <w:left w:w="30" w:type="dxa"/>
              <w:bottom w:w="30" w:type="dxa"/>
              <w:right w:w="30" w:type="dxa"/>
            </w:tcMar>
            <w:vAlign w:val="bottom"/>
          </w:tcPr>
          <w:p w14:paraId="5DD33B2B"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Std. Error Mean</w:t>
            </w:r>
          </w:p>
        </w:tc>
        <w:tc>
          <w:tcPr>
            <w:tcW w:w="2699" w:type="dxa"/>
            <w:gridSpan w:val="2"/>
            <w:shd w:val="clear" w:color="auto" w:fill="FFFFFF"/>
            <w:tcMar>
              <w:top w:w="30" w:type="dxa"/>
              <w:left w:w="30" w:type="dxa"/>
              <w:bottom w:w="30" w:type="dxa"/>
              <w:right w:w="30" w:type="dxa"/>
            </w:tcMar>
            <w:vAlign w:val="bottom"/>
          </w:tcPr>
          <w:p w14:paraId="0B91BAB0"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95% Confidence Interval of the Difference</w:t>
            </w:r>
          </w:p>
        </w:tc>
        <w:tc>
          <w:tcPr>
            <w:tcW w:w="711" w:type="dxa"/>
            <w:vMerge/>
            <w:shd w:val="clear" w:color="auto" w:fill="FFFFFF"/>
            <w:tcMar>
              <w:top w:w="30" w:type="dxa"/>
              <w:left w:w="30" w:type="dxa"/>
              <w:bottom w:w="30" w:type="dxa"/>
              <w:right w:w="30" w:type="dxa"/>
            </w:tcMar>
            <w:vAlign w:val="bottom"/>
          </w:tcPr>
          <w:p w14:paraId="70B3B226"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c>
          <w:tcPr>
            <w:tcW w:w="567" w:type="dxa"/>
            <w:vMerge/>
            <w:shd w:val="clear" w:color="auto" w:fill="FFFFFF"/>
            <w:tcMar>
              <w:top w:w="30" w:type="dxa"/>
              <w:left w:w="30" w:type="dxa"/>
              <w:bottom w:w="30" w:type="dxa"/>
              <w:right w:w="30" w:type="dxa"/>
            </w:tcMar>
            <w:vAlign w:val="bottom"/>
          </w:tcPr>
          <w:p w14:paraId="38C64F32"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c>
          <w:tcPr>
            <w:tcW w:w="1559" w:type="dxa"/>
            <w:vMerge/>
            <w:shd w:val="clear" w:color="auto" w:fill="FFFFFF"/>
            <w:tcMar>
              <w:top w:w="30" w:type="dxa"/>
              <w:left w:w="30" w:type="dxa"/>
              <w:bottom w:w="30" w:type="dxa"/>
              <w:right w:w="30" w:type="dxa"/>
            </w:tcMar>
            <w:vAlign w:val="bottom"/>
          </w:tcPr>
          <w:p w14:paraId="2AD90084"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r>
      <w:tr w:rsidR="003D62F5" w:rsidRPr="003D62F5" w14:paraId="14932584" w14:textId="77777777" w:rsidTr="00511BDD">
        <w:trPr>
          <w:gridAfter w:val="1"/>
          <w:wAfter w:w="16" w:type="dxa"/>
          <w:cantSplit/>
          <w:trHeight w:val="20"/>
          <w:tblHeader/>
          <w:jc w:val="center"/>
        </w:trPr>
        <w:tc>
          <w:tcPr>
            <w:tcW w:w="709" w:type="dxa"/>
            <w:shd w:val="clear" w:color="auto" w:fill="FFFFFF"/>
            <w:tcMar>
              <w:top w:w="30" w:type="dxa"/>
              <w:left w:w="30" w:type="dxa"/>
              <w:bottom w:w="30" w:type="dxa"/>
              <w:right w:w="30" w:type="dxa"/>
            </w:tcMar>
          </w:tcPr>
          <w:p w14:paraId="239B04F8"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768" w:type="dxa"/>
            <w:shd w:val="clear" w:color="auto" w:fill="FFFFFF"/>
            <w:tcMar>
              <w:top w:w="30" w:type="dxa"/>
              <w:left w:w="30" w:type="dxa"/>
              <w:bottom w:w="30" w:type="dxa"/>
              <w:right w:w="30" w:type="dxa"/>
            </w:tcMar>
          </w:tcPr>
          <w:p w14:paraId="0D1A5E3C"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708" w:type="dxa"/>
            <w:vMerge/>
            <w:shd w:val="clear" w:color="auto" w:fill="FFFFFF"/>
            <w:tcMar>
              <w:top w:w="30" w:type="dxa"/>
              <w:left w:w="30" w:type="dxa"/>
              <w:bottom w:w="30" w:type="dxa"/>
              <w:right w:w="30" w:type="dxa"/>
            </w:tcMar>
            <w:vAlign w:val="bottom"/>
          </w:tcPr>
          <w:p w14:paraId="479DE9DB"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851" w:type="dxa"/>
            <w:vMerge/>
            <w:shd w:val="clear" w:color="auto" w:fill="FFFFFF"/>
            <w:tcMar>
              <w:top w:w="30" w:type="dxa"/>
              <w:left w:w="30" w:type="dxa"/>
              <w:bottom w:w="30" w:type="dxa"/>
              <w:right w:w="30" w:type="dxa"/>
            </w:tcMar>
            <w:vAlign w:val="bottom"/>
          </w:tcPr>
          <w:p w14:paraId="10214A08"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850" w:type="dxa"/>
            <w:vMerge/>
            <w:shd w:val="clear" w:color="auto" w:fill="FFFFFF"/>
            <w:tcMar>
              <w:top w:w="30" w:type="dxa"/>
              <w:left w:w="30" w:type="dxa"/>
              <w:bottom w:w="30" w:type="dxa"/>
              <w:right w:w="30" w:type="dxa"/>
            </w:tcMar>
            <w:vAlign w:val="bottom"/>
          </w:tcPr>
          <w:p w14:paraId="6821D5B8"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sz w:val="24"/>
                <w:szCs w:val="24"/>
              </w:rPr>
            </w:pPr>
          </w:p>
        </w:tc>
        <w:tc>
          <w:tcPr>
            <w:tcW w:w="834" w:type="dxa"/>
            <w:shd w:val="clear" w:color="auto" w:fill="FFFFFF"/>
            <w:tcMar>
              <w:top w:w="30" w:type="dxa"/>
              <w:left w:w="30" w:type="dxa"/>
              <w:bottom w:w="30" w:type="dxa"/>
              <w:right w:w="30" w:type="dxa"/>
            </w:tcMar>
            <w:vAlign w:val="bottom"/>
          </w:tcPr>
          <w:p w14:paraId="7510D240"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Lower</w:t>
            </w:r>
          </w:p>
        </w:tc>
        <w:tc>
          <w:tcPr>
            <w:tcW w:w="1865" w:type="dxa"/>
            <w:shd w:val="clear" w:color="auto" w:fill="FFFFFF"/>
            <w:tcMar>
              <w:top w:w="30" w:type="dxa"/>
              <w:left w:w="30" w:type="dxa"/>
              <w:bottom w:w="30" w:type="dxa"/>
              <w:right w:w="30" w:type="dxa"/>
            </w:tcMar>
            <w:vAlign w:val="bottom"/>
          </w:tcPr>
          <w:p w14:paraId="215EDC5C" w14:textId="77777777" w:rsidR="003D62F5" w:rsidRPr="003D62F5" w:rsidRDefault="003D62F5" w:rsidP="003D62F5">
            <w:pPr>
              <w:autoSpaceDE w:val="0"/>
              <w:autoSpaceDN w:val="0"/>
              <w:adjustRightInd w:val="0"/>
              <w:spacing w:after="0" w:line="240" w:lineRule="auto"/>
              <w:jc w:val="center"/>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Upper</w:t>
            </w:r>
          </w:p>
        </w:tc>
        <w:tc>
          <w:tcPr>
            <w:tcW w:w="711" w:type="dxa"/>
            <w:vMerge/>
            <w:shd w:val="clear" w:color="auto" w:fill="FFFFFF"/>
            <w:tcMar>
              <w:top w:w="30" w:type="dxa"/>
              <w:left w:w="30" w:type="dxa"/>
              <w:bottom w:w="30" w:type="dxa"/>
              <w:right w:w="30" w:type="dxa"/>
            </w:tcMar>
            <w:vAlign w:val="bottom"/>
          </w:tcPr>
          <w:p w14:paraId="4F3879AE"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c>
          <w:tcPr>
            <w:tcW w:w="567" w:type="dxa"/>
            <w:vMerge/>
            <w:shd w:val="clear" w:color="auto" w:fill="FFFFFF"/>
            <w:tcMar>
              <w:top w:w="30" w:type="dxa"/>
              <w:left w:w="30" w:type="dxa"/>
              <w:bottom w:w="30" w:type="dxa"/>
              <w:right w:w="30" w:type="dxa"/>
            </w:tcMar>
            <w:vAlign w:val="bottom"/>
          </w:tcPr>
          <w:p w14:paraId="44A0F442"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c>
          <w:tcPr>
            <w:tcW w:w="1559" w:type="dxa"/>
            <w:vMerge/>
            <w:shd w:val="clear" w:color="auto" w:fill="FFFFFF"/>
            <w:tcMar>
              <w:top w:w="30" w:type="dxa"/>
              <w:left w:w="30" w:type="dxa"/>
              <w:bottom w:w="30" w:type="dxa"/>
              <w:right w:w="30" w:type="dxa"/>
            </w:tcMar>
            <w:vAlign w:val="bottom"/>
          </w:tcPr>
          <w:p w14:paraId="6DC75EF7"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p>
        </w:tc>
      </w:tr>
      <w:tr w:rsidR="003D62F5" w:rsidRPr="003D62F5" w14:paraId="3AA1E88E" w14:textId="77777777" w:rsidTr="00511BDD">
        <w:trPr>
          <w:gridAfter w:val="1"/>
          <w:wAfter w:w="16" w:type="dxa"/>
          <w:cantSplit/>
          <w:trHeight w:val="20"/>
          <w:jc w:val="center"/>
        </w:trPr>
        <w:tc>
          <w:tcPr>
            <w:tcW w:w="709" w:type="dxa"/>
            <w:shd w:val="clear" w:color="auto" w:fill="FFFFFF"/>
            <w:tcMar>
              <w:top w:w="30" w:type="dxa"/>
              <w:left w:w="30" w:type="dxa"/>
              <w:bottom w:w="30" w:type="dxa"/>
              <w:right w:w="30" w:type="dxa"/>
            </w:tcMar>
          </w:tcPr>
          <w:p w14:paraId="6C12EF20"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Pair 1</w:t>
            </w:r>
          </w:p>
        </w:tc>
        <w:tc>
          <w:tcPr>
            <w:tcW w:w="768" w:type="dxa"/>
            <w:shd w:val="clear" w:color="auto" w:fill="FFFFFF"/>
            <w:tcMar>
              <w:top w:w="30" w:type="dxa"/>
              <w:left w:w="30" w:type="dxa"/>
              <w:bottom w:w="30" w:type="dxa"/>
              <w:right w:w="30" w:type="dxa"/>
            </w:tcMar>
          </w:tcPr>
          <w:p w14:paraId="2D6C84FB" w14:textId="77777777" w:rsidR="003D62F5" w:rsidRPr="003D62F5" w:rsidRDefault="003D62F5" w:rsidP="003D62F5">
            <w:pPr>
              <w:autoSpaceDE w:val="0"/>
              <w:autoSpaceDN w:val="0"/>
              <w:adjustRightInd w:val="0"/>
              <w:spacing w:after="0" w:line="240" w:lineRule="auto"/>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RSB - RSS</w:t>
            </w:r>
          </w:p>
        </w:tc>
        <w:tc>
          <w:tcPr>
            <w:tcW w:w="708" w:type="dxa"/>
            <w:shd w:val="clear" w:color="auto" w:fill="FFFFFF"/>
            <w:tcMar>
              <w:top w:w="30" w:type="dxa"/>
              <w:left w:w="30" w:type="dxa"/>
              <w:bottom w:w="30" w:type="dxa"/>
              <w:right w:w="30" w:type="dxa"/>
            </w:tcMar>
            <w:vAlign w:val="center"/>
          </w:tcPr>
          <w:p w14:paraId="37364975"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-.647</w:t>
            </w:r>
          </w:p>
        </w:tc>
        <w:tc>
          <w:tcPr>
            <w:tcW w:w="851" w:type="dxa"/>
            <w:shd w:val="clear" w:color="auto" w:fill="FFFFFF"/>
            <w:tcMar>
              <w:top w:w="30" w:type="dxa"/>
              <w:left w:w="30" w:type="dxa"/>
              <w:bottom w:w="30" w:type="dxa"/>
              <w:right w:w="30" w:type="dxa"/>
            </w:tcMar>
            <w:vAlign w:val="center"/>
          </w:tcPr>
          <w:p w14:paraId="38ACD0CA"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.606</w:t>
            </w:r>
          </w:p>
        </w:tc>
        <w:tc>
          <w:tcPr>
            <w:tcW w:w="850" w:type="dxa"/>
            <w:shd w:val="clear" w:color="auto" w:fill="FFFFFF"/>
            <w:tcMar>
              <w:top w:w="30" w:type="dxa"/>
              <w:left w:w="30" w:type="dxa"/>
              <w:bottom w:w="30" w:type="dxa"/>
              <w:right w:w="30" w:type="dxa"/>
            </w:tcMar>
            <w:vAlign w:val="center"/>
          </w:tcPr>
          <w:p w14:paraId="58D2B391"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.147</w:t>
            </w:r>
          </w:p>
        </w:tc>
        <w:tc>
          <w:tcPr>
            <w:tcW w:w="834" w:type="dxa"/>
            <w:shd w:val="clear" w:color="auto" w:fill="FFFFFF"/>
            <w:tcMar>
              <w:top w:w="30" w:type="dxa"/>
              <w:left w:w="30" w:type="dxa"/>
              <w:bottom w:w="30" w:type="dxa"/>
              <w:right w:w="30" w:type="dxa"/>
            </w:tcMar>
            <w:vAlign w:val="center"/>
          </w:tcPr>
          <w:p w14:paraId="263FA7E1"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-.959</w:t>
            </w:r>
          </w:p>
        </w:tc>
        <w:tc>
          <w:tcPr>
            <w:tcW w:w="1865" w:type="dxa"/>
            <w:shd w:val="clear" w:color="auto" w:fill="FFFFFF"/>
            <w:tcMar>
              <w:top w:w="30" w:type="dxa"/>
              <w:left w:w="30" w:type="dxa"/>
              <w:bottom w:w="30" w:type="dxa"/>
              <w:right w:w="30" w:type="dxa"/>
            </w:tcMar>
            <w:vAlign w:val="center"/>
          </w:tcPr>
          <w:p w14:paraId="73183349"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-.335</w:t>
            </w:r>
          </w:p>
        </w:tc>
        <w:tc>
          <w:tcPr>
            <w:tcW w:w="711" w:type="dxa"/>
            <w:shd w:val="clear" w:color="auto" w:fill="FFFFFF"/>
            <w:tcMar>
              <w:top w:w="30" w:type="dxa"/>
              <w:left w:w="30" w:type="dxa"/>
              <w:bottom w:w="30" w:type="dxa"/>
              <w:right w:w="30" w:type="dxa"/>
            </w:tcMar>
            <w:vAlign w:val="center"/>
          </w:tcPr>
          <w:p w14:paraId="02745B7A"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-4.400</w:t>
            </w:r>
          </w:p>
        </w:tc>
        <w:tc>
          <w:tcPr>
            <w:tcW w:w="567" w:type="dxa"/>
            <w:shd w:val="clear" w:color="auto" w:fill="FFFFFF"/>
            <w:tcMar>
              <w:top w:w="30" w:type="dxa"/>
              <w:left w:w="30" w:type="dxa"/>
              <w:bottom w:w="30" w:type="dxa"/>
              <w:right w:w="30" w:type="dxa"/>
            </w:tcMar>
            <w:vAlign w:val="center"/>
          </w:tcPr>
          <w:p w14:paraId="44E616C9"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16</w:t>
            </w:r>
          </w:p>
        </w:tc>
        <w:tc>
          <w:tcPr>
            <w:tcW w:w="1559" w:type="dxa"/>
            <w:shd w:val="clear" w:color="auto" w:fill="FFFFFF"/>
            <w:tcMar>
              <w:top w:w="30" w:type="dxa"/>
              <w:left w:w="30" w:type="dxa"/>
              <w:bottom w:w="30" w:type="dxa"/>
              <w:right w:w="30" w:type="dxa"/>
            </w:tcMar>
            <w:vAlign w:val="center"/>
          </w:tcPr>
          <w:p w14:paraId="4A04F117" w14:textId="77777777" w:rsidR="003D62F5" w:rsidRPr="003D62F5" w:rsidRDefault="003D62F5" w:rsidP="003D62F5">
            <w:pPr>
              <w:autoSpaceDE w:val="0"/>
              <w:autoSpaceDN w:val="0"/>
              <w:adjustRightInd w:val="0"/>
              <w:spacing w:after="0" w:line="240" w:lineRule="auto"/>
              <w:jc w:val="right"/>
              <w:rPr>
                <w:rFonts w:ascii="Book Antiqua" w:eastAsia="Times New Roman" w:hAnsi="Book Antiqua" w:cs="Times New Roman"/>
                <w:color w:val="000000"/>
                <w:sz w:val="24"/>
                <w:szCs w:val="24"/>
              </w:rPr>
            </w:pPr>
            <w:r w:rsidRPr="003D62F5">
              <w:rPr>
                <w:rFonts w:ascii="Book Antiqua" w:eastAsia="Times New Roman" w:hAnsi="Book Antiqua" w:cs="Times New Roman"/>
                <w:color w:val="000000"/>
                <w:sz w:val="24"/>
                <w:szCs w:val="24"/>
              </w:rPr>
              <w:t>.000</w:t>
            </w:r>
          </w:p>
        </w:tc>
      </w:tr>
    </w:tbl>
    <w:p w14:paraId="70636A52" w14:textId="77777777" w:rsidR="003D62F5" w:rsidRPr="003D62F5" w:rsidRDefault="003D62F5" w:rsidP="003D62F5">
      <w:pPr>
        <w:spacing w:after="0" w:line="240" w:lineRule="auto"/>
        <w:contextualSpacing/>
        <w:jc w:val="both"/>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Keterangan:</w:t>
      </w:r>
    </w:p>
    <w:p w14:paraId="30F2CAB8" w14:textId="77777777" w:rsidR="003D62F5" w:rsidRPr="003D62F5" w:rsidRDefault="003D62F5" w:rsidP="003D62F5">
      <w:pPr>
        <w:spacing w:before="240" w:line="240" w:lineRule="auto"/>
        <w:contextualSpacing/>
        <w:jc w:val="both"/>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RSB</w:t>
      </w:r>
      <w:r w:rsidRPr="003D62F5">
        <w:rPr>
          <w:rFonts w:ascii="Book Antiqua" w:eastAsia="Times New Roman" w:hAnsi="Book Antiqua" w:cs="Times New Roman"/>
          <w:noProof/>
          <w:sz w:val="24"/>
          <w:szCs w:val="24"/>
        </w:rPr>
        <w:tab/>
        <w:t>:</w:t>
      </w:r>
      <w:r w:rsidRPr="003D62F5">
        <w:rPr>
          <w:rFonts w:ascii="Book Antiqua" w:eastAsia="Times New Roman" w:hAnsi="Book Antiqua" w:cs="Times New Roman"/>
          <w:noProof/>
          <w:sz w:val="24"/>
          <w:szCs w:val="24"/>
        </w:rPr>
        <w:tab/>
      </w:r>
      <w:r w:rsidRPr="003D62F5">
        <w:rPr>
          <w:rFonts w:ascii="Book Antiqua" w:eastAsia="Times New Roman" w:hAnsi="Book Antiqua" w:cs="Times New Roman"/>
          <w:i/>
          <w:iCs/>
          <w:noProof/>
          <w:sz w:val="24"/>
          <w:szCs w:val="24"/>
        </w:rPr>
        <w:t>Religius sebelum</w:t>
      </w:r>
    </w:p>
    <w:p w14:paraId="6D57C34B" w14:textId="77777777" w:rsidR="003D62F5" w:rsidRPr="003D62F5" w:rsidRDefault="003D62F5" w:rsidP="003D62F5">
      <w:pPr>
        <w:spacing w:before="240" w:line="240" w:lineRule="auto"/>
        <w:contextualSpacing/>
        <w:jc w:val="both"/>
        <w:rPr>
          <w:rFonts w:ascii="Book Antiqua" w:eastAsia="Times New Roman" w:hAnsi="Book Antiqua" w:cs="Times New Roman"/>
          <w:i/>
          <w:iCs/>
          <w:noProof/>
          <w:sz w:val="24"/>
          <w:szCs w:val="24"/>
        </w:rPr>
      </w:pPr>
      <w:r w:rsidRPr="003D62F5">
        <w:rPr>
          <w:rFonts w:ascii="Book Antiqua" w:eastAsia="Times New Roman" w:hAnsi="Book Antiqua" w:cs="Times New Roman"/>
          <w:noProof/>
          <w:sz w:val="24"/>
          <w:szCs w:val="24"/>
        </w:rPr>
        <w:t>RSS</w:t>
      </w:r>
      <w:r w:rsidRPr="003D62F5">
        <w:rPr>
          <w:rFonts w:ascii="Book Antiqua" w:eastAsia="Times New Roman" w:hAnsi="Book Antiqua" w:cs="Times New Roman"/>
          <w:noProof/>
          <w:sz w:val="24"/>
          <w:szCs w:val="24"/>
        </w:rPr>
        <w:tab/>
        <w:t>:</w:t>
      </w:r>
      <w:r w:rsidRPr="003D62F5">
        <w:rPr>
          <w:rFonts w:ascii="Book Antiqua" w:eastAsia="Times New Roman" w:hAnsi="Book Antiqua" w:cs="Times New Roman"/>
          <w:noProof/>
          <w:sz w:val="24"/>
          <w:szCs w:val="24"/>
        </w:rPr>
        <w:tab/>
      </w:r>
      <w:r w:rsidRPr="003D62F5">
        <w:rPr>
          <w:rFonts w:ascii="Book Antiqua" w:eastAsia="Times New Roman" w:hAnsi="Book Antiqua" w:cs="Times New Roman"/>
          <w:i/>
          <w:iCs/>
          <w:noProof/>
          <w:sz w:val="24"/>
          <w:szCs w:val="24"/>
        </w:rPr>
        <w:t>Religius Sesudah</w:t>
      </w:r>
    </w:p>
    <w:p w14:paraId="5AEBF4E7" w14:textId="77777777" w:rsidR="003D62F5" w:rsidRPr="003D62F5" w:rsidRDefault="003D62F5" w:rsidP="003C24A2">
      <w:pPr>
        <w:widowControl w:val="0"/>
        <w:autoSpaceDE w:val="0"/>
        <w:autoSpaceDN w:val="0"/>
        <w:adjustRightInd w:val="0"/>
        <w:spacing w:before="240" w:line="240" w:lineRule="auto"/>
        <w:ind w:firstLine="720"/>
        <w:jc w:val="both"/>
        <w:rPr>
          <w:rFonts w:ascii="Book Antiqua" w:eastAsia="Times New Roman" w:hAnsi="Book Antiqua" w:cs="Times New Roman"/>
          <w:noProof/>
          <w:sz w:val="24"/>
          <w:szCs w:val="24"/>
        </w:rPr>
      </w:pPr>
      <w:r w:rsidRPr="003D62F5">
        <w:rPr>
          <w:rFonts w:ascii="Book Antiqua" w:eastAsia="Times New Roman" w:hAnsi="Book Antiqua" w:cs="Times New Roman"/>
          <w:noProof/>
          <w:sz w:val="24"/>
          <w:szCs w:val="24"/>
        </w:rPr>
        <w:t>Hasil uji coba t-tes menunjukkan signifikansi 0,000 yang berarti bahwa terdapat perbedaan yang signifikan karakter religius siswa antara sebelum dan sesudah menggunakan buku ajar produk hasil pengembangan.</w:t>
      </w:r>
    </w:p>
    <w:p w14:paraId="291F280C" w14:textId="77777777" w:rsidR="003D62F5" w:rsidRPr="003D62F5" w:rsidRDefault="003D62F5" w:rsidP="003D62F5">
      <w:pPr>
        <w:numPr>
          <w:ilvl w:val="0"/>
          <w:numId w:val="45"/>
        </w:numPr>
        <w:spacing w:before="240" w:after="0" w:line="240" w:lineRule="auto"/>
        <w:ind w:left="284"/>
        <w:contextualSpacing/>
        <w:jc w:val="both"/>
        <w:rPr>
          <w:rFonts w:ascii="Book Antiqua" w:eastAsia="Times New Roman" w:hAnsi="Book Antiqua" w:cs="Times New Roman"/>
          <w:noProof/>
          <w:sz w:val="24"/>
          <w:szCs w:val="24"/>
        </w:rPr>
      </w:pPr>
      <w:r w:rsidRPr="003D62F5">
        <w:rPr>
          <w:rFonts w:ascii="Book Antiqua" w:eastAsia="Times New Roman" w:hAnsi="Book Antiqua" w:cs="Times New Roman"/>
          <w:sz w:val="24"/>
          <w:szCs w:val="24"/>
        </w:rPr>
        <w:t>KESIMPULAN</w:t>
      </w:r>
    </w:p>
    <w:p w14:paraId="2B501DF1" w14:textId="24E1D97F" w:rsidR="003D62F5" w:rsidRPr="003D62F5" w:rsidRDefault="003D62F5" w:rsidP="0059380D">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Hasil pengembangan produk </w:t>
      </w:r>
      <w:r w:rsidR="0059380D" w:rsidRPr="0059380D">
        <w:rPr>
          <w:rFonts w:ascii="Book Antiqua" w:eastAsia="Times New Roman" w:hAnsi="Book Antiqua" w:cs="Times New Roman"/>
          <w:sz w:val="24"/>
          <w:szCs w:val="32"/>
        </w:rPr>
        <w:t>buku ajar tematik SD berbasis karakter religius</w:t>
      </w:r>
      <w:r w:rsidR="0059380D" w:rsidRPr="003D62F5">
        <w:rPr>
          <w:rFonts w:ascii="Book Antiqua" w:eastAsia="Times New Roman" w:hAnsi="Book Antiqua" w:cs="Times New Roman"/>
          <w:sz w:val="24"/>
          <w:szCs w:val="32"/>
        </w:rPr>
        <w:t xml:space="preserve"> sebagai berikut.</w:t>
      </w:r>
    </w:p>
    <w:p w14:paraId="3B996843" w14:textId="77777777" w:rsidR="003D62F5" w:rsidRPr="003D62F5" w:rsidRDefault="003D62F5" w:rsidP="003D62F5">
      <w:pPr>
        <w:widowControl w:val="0"/>
        <w:numPr>
          <w:ilvl w:val="0"/>
          <w:numId w:val="46"/>
        </w:numPr>
        <w:autoSpaceDE w:val="0"/>
        <w:autoSpaceDN w:val="0"/>
        <w:adjustRightInd w:val="0"/>
        <w:spacing w:after="0" w:line="240" w:lineRule="auto"/>
        <w:ind w:left="284" w:hanging="284"/>
        <w:contextualSpacing/>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Penelitian ini adalah penelitian pengembangan yang mengadopsi langkah pengembangan model </w:t>
      </w:r>
      <w:r w:rsidRPr="003D62F5">
        <w:rPr>
          <w:rFonts w:ascii="Book Antiqua" w:eastAsia="Times New Roman" w:hAnsi="Book Antiqua" w:cs="Times New Roman"/>
          <w:noProof/>
          <w:sz w:val="24"/>
          <w:szCs w:val="24"/>
        </w:rPr>
        <w:t xml:space="preserve">Dick &amp; Carey sebanyak </w:t>
      </w:r>
      <w:r w:rsidRPr="003D62F5">
        <w:rPr>
          <w:rFonts w:ascii="Book Antiqua" w:eastAsia="Times New Roman" w:hAnsi="Book Antiqua" w:cs="Times New Roman"/>
          <w:sz w:val="24"/>
          <w:szCs w:val="32"/>
        </w:rPr>
        <w:t>sembilan langkah</w:t>
      </w:r>
      <w:r w:rsidRPr="003D62F5">
        <w:rPr>
          <w:rFonts w:ascii="Book Antiqua" w:eastAsia="Times New Roman" w:hAnsi="Book Antiqua" w:cs="Times New Roman"/>
          <w:noProof/>
          <w:sz w:val="24"/>
          <w:szCs w:val="24"/>
        </w:rPr>
        <w:t xml:space="preserve"> pengembangan.</w:t>
      </w:r>
    </w:p>
    <w:p w14:paraId="0741B7A6" w14:textId="77777777" w:rsidR="003D62F5" w:rsidRPr="003D62F5" w:rsidRDefault="003D62F5" w:rsidP="003D62F5">
      <w:pPr>
        <w:widowControl w:val="0"/>
        <w:numPr>
          <w:ilvl w:val="0"/>
          <w:numId w:val="46"/>
        </w:numPr>
        <w:autoSpaceDE w:val="0"/>
        <w:autoSpaceDN w:val="0"/>
        <w:adjustRightInd w:val="0"/>
        <w:spacing w:after="0" w:line="240" w:lineRule="auto"/>
        <w:ind w:left="284" w:hanging="284"/>
        <w:contextualSpacing/>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 Hasil Validasi menunjukkan bahwa produk menempati kualifikasi baik. Ahli materi memberikan nilai sebesar 85%, ahli bahasa sebesar 85%, ahli media dan desain pembelajaran </w:t>
      </w:r>
      <w:r w:rsidRPr="003D62F5">
        <w:rPr>
          <w:rFonts w:ascii="Book Antiqua" w:eastAsia="Times New Roman" w:hAnsi="Book Antiqua" w:cs="Times New Roman"/>
          <w:color w:val="000000"/>
          <w:sz w:val="24"/>
          <w:szCs w:val="32"/>
        </w:rPr>
        <w:t>sebesar</w:t>
      </w:r>
      <w:r w:rsidRPr="003D62F5">
        <w:rPr>
          <w:rFonts w:ascii="Book Antiqua" w:eastAsia="Times New Roman" w:hAnsi="Book Antiqua" w:cs="Times New Roman"/>
          <w:sz w:val="24"/>
          <w:szCs w:val="32"/>
        </w:rPr>
        <w:t xml:space="preserve"> 86,66%, dan praktisi pembelajaran atau guru wali kelas 4 sebesar 86,66%.</w:t>
      </w:r>
    </w:p>
    <w:p w14:paraId="7F2EFE98" w14:textId="77777777" w:rsidR="003D62F5" w:rsidRPr="003D62F5" w:rsidRDefault="003D62F5" w:rsidP="003D62F5">
      <w:pPr>
        <w:widowControl w:val="0"/>
        <w:numPr>
          <w:ilvl w:val="0"/>
          <w:numId w:val="46"/>
        </w:numPr>
        <w:autoSpaceDE w:val="0"/>
        <w:autoSpaceDN w:val="0"/>
        <w:adjustRightInd w:val="0"/>
        <w:spacing w:after="0" w:line="240" w:lineRule="auto"/>
        <w:ind w:left="284" w:hanging="284"/>
        <w:contextualSpacing/>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Untuk uji coba produk menempati kualifikasi sangat baik dengan rincian yaitu, pada uji coba perorangan mendapatkan nilai sebesar 90%, pada uji coba kelompok kecil memperoleh nilai sebesar 91,67%, dan terakhir pada uji coba lapangan memperoleh nilai sebesar 93,29%.</w:t>
      </w:r>
    </w:p>
    <w:p w14:paraId="48E9FC43" w14:textId="77777777" w:rsidR="003D62F5" w:rsidRPr="003D62F5" w:rsidRDefault="003D62F5" w:rsidP="003D62F5">
      <w:pPr>
        <w:widowControl w:val="0"/>
        <w:numPr>
          <w:ilvl w:val="0"/>
          <w:numId w:val="46"/>
        </w:numPr>
        <w:autoSpaceDE w:val="0"/>
        <w:autoSpaceDN w:val="0"/>
        <w:adjustRightInd w:val="0"/>
        <w:spacing w:after="0" w:line="240" w:lineRule="auto"/>
        <w:ind w:left="284" w:hanging="284"/>
        <w:contextualSpacing/>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 xml:space="preserve">Sedangkan pengambilan skor karakter yang diperoleh dari nilai </w:t>
      </w:r>
      <w:r w:rsidRPr="003D62F5">
        <w:rPr>
          <w:rFonts w:ascii="Book Antiqua" w:eastAsia="Times New Roman" w:hAnsi="Book Antiqua" w:cs="Times New Roman"/>
          <w:i/>
          <w:iCs/>
          <w:sz w:val="24"/>
          <w:szCs w:val="32"/>
        </w:rPr>
        <w:t xml:space="preserve">pre-test </w:t>
      </w:r>
      <w:r w:rsidRPr="003D62F5">
        <w:rPr>
          <w:rFonts w:ascii="Book Antiqua" w:eastAsia="Times New Roman" w:hAnsi="Book Antiqua" w:cs="Times New Roman"/>
          <w:sz w:val="24"/>
          <w:szCs w:val="32"/>
        </w:rPr>
        <w:t xml:space="preserve">dan </w:t>
      </w:r>
      <w:r w:rsidRPr="003D62F5">
        <w:rPr>
          <w:rFonts w:ascii="Book Antiqua" w:eastAsia="Times New Roman" w:hAnsi="Book Antiqua" w:cs="Times New Roman"/>
          <w:i/>
          <w:iCs/>
          <w:sz w:val="24"/>
          <w:szCs w:val="32"/>
        </w:rPr>
        <w:t>post-test</w:t>
      </w:r>
      <w:r w:rsidRPr="003D62F5">
        <w:rPr>
          <w:rFonts w:ascii="Book Antiqua" w:eastAsia="Times New Roman" w:hAnsi="Book Antiqua" w:cs="Times New Roman"/>
          <w:sz w:val="24"/>
          <w:szCs w:val="32"/>
        </w:rPr>
        <w:t xml:space="preserve"> selama satu minggu yang diambil pada akhir pembelajaran keenam yaitu pertama, skor karakter </w:t>
      </w:r>
      <w:r w:rsidRPr="003D62F5">
        <w:rPr>
          <w:rFonts w:ascii="Book Antiqua" w:eastAsia="Times New Roman" w:hAnsi="Book Antiqua" w:cs="Times New Roman"/>
          <w:i/>
          <w:iCs/>
          <w:sz w:val="24"/>
          <w:szCs w:val="32"/>
        </w:rPr>
        <w:t xml:space="preserve">pre-test </w:t>
      </w:r>
      <w:r w:rsidRPr="003D62F5">
        <w:rPr>
          <w:rFonts w:ascii="Book Antiqua" w:eastAsia="Times New Roman" w:hAnsi="Book Antiqua" w:cs="Times New Roman"/>
          <w:sz w:val="24"/>
          <w:szCs w:val="32"/>
        </w:rPr>
        <w:t xml:space="preserve">sebelum menggunakan buku ajar adalah 2,41 atau 60,29% berada pada kualifikasi karakter mulai berkembang. Kedua, skor </w:t>
      </w:r>
      <w:r w:rsidRPr="003D62F5">
        <w:rPr>
          <w:rFonts w:ascii="Book Antiqua" w:eastAsia="Times New Roman" w:hAnsi="Book Antiqua" w:cs="Times New Roman"/>
          <w:i/>
          <w:iCs/>
          <w:sz w:val="24"/>
          <w:szCs w:val="32"/>
        </w:rPr>
        <w:t>post-test</w:t>
      </w:r>
      <w:r w:rsidRPr="003D62F5">
        <w:rPr>
          <w:rFonts w:ascii="Book Antiqua" w:eastAsia="Times New Roman" w:hAnsi="Book Antiqua" w:cs="Times New Roman"/>
          <w:sz w:val="24"/>
          <w:szCs w:val="32"/>
        </w:rPr>
        <w:t xml:space="preserve"> sebesar 3,06 atau 76,47% yang menyatakan bahwa karakter siswa sudah terlihat atau membudaya.</w:t>
      </w:r>
    </w:p>
    <w:p w14:paraId="537F77AC" w14:textId="77777777" w:rsidR="003D62F5" w:rsidRPr="003D62F5" w:rsidRDefault="003D62F5" w:rsidP="003D62F5">
      <w:pPr>
        <w:widowControl w:val="0"/>
        <w:numPr>
          <w:ilvl w:val="0"/>
          <w:numId w:val="46"/>
        </w:numPr>
        <w:autoSpaceDE w:val="0"/>
        <w:autoSpaceDN w:val="0"/>
        <w:adjustRightInd w:val="0"/>
        <w:spacing w:after="0" w:line="240" w:lineRule="auto"/>
        <w:ind w:left="284" w:hanging="284"/>
        <w:contextualSpacing/>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Peneliti juga melakukan uji t untuk melihat pengaruh buku ajar terhadap karakter siswa yang menunjukkan signifikansi 0,000 bahwa ada terdapat perbedaan yang signifikan antara karakter siswa sesudah menggunakan buku ajar tematik berkarakter dibandingkan dengan sebelum menggunakan produk buku ajar.</w:t>
      </w:r>
    </w:p>
    <w:p w14:paraId="5C1ED973" w14:textId="1C40DA76" w:rsidR="003D62F5" w:rsidRPr="003D62F5" w:rsidRDefault="003D62F5" w:rsidP="003D62F5">
      <w:pPr>
        <w:widowControl w:val="0"/>
        <w:autoSpaceDE w:val="0"/>
        <w:autoSpaceDN w:val="0"/>
        <w:adjustRightInd w:val="0"/>
        <w:spacing w:after="0" w:line="240" w:lineRule="auto"/>
        <w:ind w:firstLine="720"/>
        <w:jc w:val="both"/>
        <w:rPr>
          <w:rFonts w:ascii="Book Antiqua" w:eastAsia="Times New Roman" w:hAnsi="Book Antiqua" w:cs="Times New Roman"/>
          <w:sz w:val="24"/>
          <w:szCs w:val="32"/>
        </w:rPr>
      </w:pPr>
      <w:r w:rsidRPr="003D62F5">
        <w:rPr>
          <w:rFonts w:ascii="Book Antiqua" w:eastAsia="Times New Roman" w:hAnsi="Book Antiqua" w:cs="Times New Roman"/>
          <w:sz w:val="24"/>
          <w:szCs w:val="32"/>
        </w:rPr>
        <w:t>Buku ajar hasil pengembangan dikembangkan</w:t>
      </w:r>
      <w:r w:rsidR="002E6605">
        <w:rPr>
          <w:rFonts w:ascii="Book Antiqua" w:eastAsia="Times New Roman" w:hAnsi="Book Antiqua" w:cs="Times New Roman"/>
          <w:sz w:val="24"/>
          <w:szCs w:val="32"/>
        </w:rPr>
        <w:t>,</w:t>
      </w:r>
      <w:r w:rsidRPr="003D62F5">
        <w:rPr>
          <w:rFonts w:ascii="Book Antiqua" w:eastAsia="Times New Roman" w:hAnsi="Book Antiqua" w:cs="Times New Roman"/>
          <w:sz w:val="24"/>
          <w:szCs w:val="32"/>
        </w:rPr>
        <w:t xml:space="preserve"> </w:t>
      </w:r>
      <w:r w:rsidR="002E6605">
        <w:rPr>
          <w:rFonts w:ascii="Book Antiqua" w:eastAsia="Times New Roman" w:hAnsi="Book Antiqua" w:cs="Times New Roman"/>
          <w:sz w:val="24"/>
          <w:szCs w:val="32"/>
        </w:rPr>
        <w:t>di</w:t>
      </w:r>
      <w:r w:rsidRPr="003D62F5">
        <w:rPr>
          <w:rFonts w:ascii="Book Antiqua" w:eastAsia="Times New Roman" w:hAnsi="Book Antiqua" w:cs="Times New Roman"/>
          <w:sz w:val="24"/>
          <w:szCs w:val="32"/>
        </w:rPr>
        <w:t>desain</w:t>
      </w:r>
      <w:r w:rsidR="002E6605">
        <w:rPr>
          <w:rFonts w:ascii="Book Antiqua" w:eastAsia="Times New Roman" w:hAnsi="Book Antiqua" w:cs="Times New Roman"/>
          <w:sz w:val="24"/>
          <w:szCs w:val="32"/>
        </w:rPr>
        <w:t xml:space="preserve"> dan </w:t>
      </w:r>
      <w:r w:rsidR="002E6605" w:rsidRPr="003D62F5">
        <w:rPr>
          <w:rFonts w:ascii="Book Antiqua" w:eastAsia="Times New Roman" w:hAnsi="Book Antiqua" w:cs="Times New Roman"/>
          <w:sz w:val="24"/>
          <w:szCs w:val="32"/>
        </w:rPr>
        <w:t>disusun</w:t>
      </w:r>
      <w:r w:rsidRPr="003D62F5">
        <w:rPr>
          <w:rFonts w:ascii="Book Antiqua" w:eastAsia="Times New Roman" w:hAnsi="Book Antiqua" w:cs="Times New Roman"/>
          <w:sz w:val="24"/>
          <w:szCs w:val="32"/>
        </w:rPr>
        <w:t xml:space="preserve"> sesuai dengan karakteristik siswa kelas 4 </w:t>
      </w:r>
      <w:r w:rsidRPr="003D62F5">
        <w:rPr>
          <w:rFonts w:ascii="Book Antiqua" w:eastAsia="Times New Roman" w:hAnsi="Book Antiqua" w:cs="Times New Roman"/>
          <w:sz w:val="24"/>
          <w:szCs w:val="24"/>
        </w:rPr>
        <w:t>sekolah dasar</w:t>
      </w:r>
      <w:r w:rsidR="002E6605">
        <w:rPr>
          <w:rFonts w:ascii="Book Antiqua" w:eastAsia="Times New Roman" w:hAnsi="Book Antiqua" w:cs="Times New Roman"/>
          <w:sz w:val="24"/>
          <w:szCs w:val="32"/>
        </w:rPr>
        <w:t xml:space="preserve"> </w:t>
      </w:r>
      <w:r w:rsidRPr="003D62F5">
        <w:rPr>
          <w:rFonts w:ascii="Book Antiqua" w:eastAsia="Times New Roman" w:hAnsi="Book Antiqua" w:cs="Times New Roman"/>
          <w:sz w:val="24"/>
          <w:szCs w:val="32"/>
        </w:rPr>
        <w:t>dengan mematuhi aturan penulisan</w:t>
      </w:r>
      <w:r w:rsidR="002E6605">
        <w:rPr>
          <w:rFonts w:ascii="Book Antiqua" w:eastAsia="Times New Roman" w:hAnsi="Book Antiqua" w:cs="Times New Roman"/>
          <w:sz w:val="24"/>
          <w:szCs w:val="32"/>
        </w:rPr>
        <w:t xml:space="preserve"> secara</w:t>
      </w:r>
      <w:r w:rsidRPr="003D62F5">
        <w:rPr>
          <w:rFonts w:ascii="Book Antiqua" w:eastAsia="Times New Roman" w:hAnsi="Book Antiqua" w:cs="Times New Roman"/>
          <w:sz w:val="24"/>
          <w:szCs w:val="32"/>
        </w:rPr>
        <w:t xml:space="preserve"> sistematis</w:t>
      </w:r>
      <w:r w:rsidR="002E6605">
        <w:rPr>
          <w:rFonts w:ascii="Book Antiqua" w:eastAsia="Times New Roman" w:hAnsi="Book Antiqua" w:cs="Times New Roman"/>
          <w:sz w:val="24"/>
          <w:szCs w:val="32"/>
        </w:rPr>
        <w:t xml:space="preserve">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{"citationID":"bdsQjAmq","properties":{"formattedCitation":"(Sa\\uc0\\u8217{}dun Akbar, 2013)","plainCitation":"(Sa’dun Akbar, 2013)","noteIndex":0},"citationItems":[{"id":105,"uris":["http://zotero.org/users/5123119/items/JRRHZMET"],"uri":["http://zotero.org/users/5123119/items/JRRHZMET"],"itemData":{"id":105,"type":"book","event-place":"Bandung","publisher":"Remaja Rosdakarya","publisher-place":"Bandung","title":"Instrumen Perangkat Pembelajaran","author":[{"family":"Sa’dun Akbar","given":""}],"issued":{"date-parts":[["2013"]]}}}],"schema":"https://github.com/citation-style-language/schema/raw/master/csl-citation.json"}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szCs w:val="24"/>
        </w:rPr>
        <w:t>(Sa’dun Akbar, 2013)</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dan menarik dengan memperhatikan aspek tujuan pembelajaran yang akan dicapai siswa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{"citationID":"bJPgZgU5","properties":{"formattedCitation":"(Sulistyowati, 2014)","plainCitation":"(Sulistyowati, 2014)","noteIndex":0},"citationItems":[{"id":103,"uris":["http://zotero.org/users/5123119/items/5UL5PKU5"],"uri":["http://zotero.org/users/5123119/items/5UL5PKU5"],"itemData":{"id":103,"type":"article-journal","container-title":"Madrasah","issue":"1","note":"publisher: Maulana Malik Ibrahim State Islamic University of Malang","page":"147753","source":"Google Scholar","title":"Pengembangan Buku Ajar Tematik Integratif Semua Mata Pelajaran Di Sekolah Dasar Islam","volume":"7","author":[{"family":"Sulistyowati","given":"Sulistyowati"}],"issued":{"date-parts":[["2014"]]}}}],"schema":"https://github.com/citation-style-language/schema/raw/master/csl-citation.json"}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(Sulistyowati, 2014)</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Produk dari hasil pengembangan ini diharapkan membantu guru pembelajaran tematik dalam memberikan materi, mendorong kreatifitas dan keaktifan, serta memudahkan guru </w:t>
      </w:r>
      <w:r w:rsidRPr="003D62F5">
        <w:rPr>
          <w:rFonts w:ascii="Book Antiqua" w:eastAsia="Times New Roman" w:hAnsi="Book Antiqua" w:cs="Times New Roman"/>
          <w:sz w:val="24"/>
          <w:szCs w:val="32"/>
        </w:rPr>
        <w:lastRenderedPageBreak/>
        <w:t xml:space="preserve">dalam menanamkan karakter kepada siswa. Guru sebagai fasilitator akan terbantu dengan adanya aktifitas siswa di dalam buku ajar yang merangsang siswa untuk bergerak, melakukan uji coba, permainan, sehingga siswa belajar dengan terlibat secara langsung dalam pembelajaran tematik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{"citationID":"2GNXHMhr","properties":{"formattedCitation":"(Indriani, 2015)","plainCitation":"(Indriani, 2015)","noteIndex":0},"citationItems":[{"id":91,"uris":["http://zotero.org/users/5123119/items/JZBMDCZ2"],"uri":["http://zotero.org/users/5123119/items/JZBMDCZ2"],"itemData":{"id":91,"type":"article-journal","container-title":"Fenomena","issue":"1","page":"17–28","source":"Google Scholar","title":"Kompetensi Pedagogik Guru dalam Mengelola Pembelajaran IPA di SD dan MI","volume":"7","author":[{"family":"Indriani","given":"Fitri"}],"issued":{"date-parts":[["2015"]]}}}],"schema":"https://github.com/citation-style-language/schema/raw/master/csl-citation.json"}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(Indriani, 2015)</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yang dilakukan di kelas. Kegiatan  pembelajaran tematik  menggunakan buku ajar berkarakter akan menjadikan pembelajaran bermakna karena materi yang disuguhkan berkaitan dengan kehidupan nyata dengan konteks lingkungan siswa</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{"citationID":"yaue4AeP","properties":{"formattedCitation":"(Lalo, 2018; Rusman, 2010; Syamsu Yusuf LN, 2010)","plainCitation":"(Lalo, 2018; Rusman, 2010; Syamsu Yusuf LN, 2010)","noteIndex":0},"citationItems":[{"id":100,"uris":["http://zotero.org/users/5123119/items/2JDXF8R6"],"uri":["http://zotero.org/users/5123119/items/2JDXF8R6"],"itemData":{"id":100,"type":"book","event-place":"Jakarta","publisher":"PT. RajaGrafindo Persada","publisher-place":"Jakarta","title":"Model-Model Pembelejaran: Mengembangkan Profesionalisme Guru","author":[{"family":"Rusman","given":""}],"issued":{"date-parts":[["2010"]]}}},{"id":188,"uris":["http://zotero.org/users/5123119/items/CX9DHHR3"],"uri":["http://zotero.org/users/5123119/items/CX9DHHR3"],"itemData":{"id":188,"type":"article-journal","container-title":"Jurnal Ilmu Kepolisian","issue":"2","page":"8","source":"Google Scholar","title":"Menciptakan generasi milenial berkarakter dengan Pendidikan karakter guna menyongsong era globalisasi","volume":"12","author":[{"family":"Lalo","given":"Kalfaris"}],"issued":{"date-parts":[["2018"]]}}},{"id":101,"uris":["http://zotero.org/users/5123119/items/TFMCATLV"],"uri":["http://zotero.org/users/5123119/items/TFMCATLV"],"itemData":{"id":101,"type":"book","event-place":"Bandung","publisher":"Remaja Rosdakarya","publisher-place":"Bandung","title":"Psikologi Perkembangan Anak dan Remaja","author":[{"family":"Syamsu Yusuf LN","given":""}],"issued":{"date-parts":[["2010"]]}}}],"schema":"https://github.com/citation-style-language/schema/raw/master/csl-citation.json"}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(Lalo, 2018; Rusman, 2010; Syamsu Yusuf LN, 2010)</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xml:space="preserve"> seperti buah-buahan, sayuran, dan berbagai jenis makanan yang baik dan dalam syariat Islam berstatus halal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{"citationID":"GopFjzeH","properties":{"formattedCitation":"(Mohamad dkk., 2015)","plainCitation":"(Mohamad dkk., 2015)","noteIndex":0},"citationItems":[{"id":166,"uris":["http://zotero.org/users/5123119/items/L2HQ7WEU"],"uri":["http://zotero.org/users/5123119/items/L2HQ7WEU"],"itemData":{"id":166,"type":"article-journal","container-title":"Jurnal Fiqh","page":"1–28","source":"Google Scholar","title":"Keselamatan Makanan Menurut Perspektif Islam: Kajian Terhadap Pengambilan Makanan Berisiko","title-short":"Keselamatan Makanan Menurut Perspektif Islam","volume":"12","author":[{"family":"Mohamad","given":"Musfirah Syahida"},{"family":"Man","given":"Saadan"},{"family":"Ramli","given":"Mohd Anuar"}],"issued":{"date-parts":[["2015"]]}}}],"schema":"https://github.com/citation-style-language/schema/raw/master/csl-citation.json"}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(Mohamad dkk., 2015)</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 Hal ini mendukung tujuan pendidikan di Indonesia yang mencetak  siswa yang memiliki nilai-nilai religius, berakhlak mulia, bertakwa, beriman, mandiri, cerdas, kreatif sehingga menjadi pemimpin pada masa depan, guna memajukan negara Indonesia.</w:t>
      </w:r>
      <w:r w:rsidRPr="003D62F5">
        <w:rPr>
          <w:rFonts w:ascii="Book Antiqua" w:eastAsia="Times New Roman" w:hAnsi="Book Antiqua" w:cs="Arial"/>
        </w:rPr>
        <w:t xml:space="preserve"> </w:t>
      </w:r>
      <w:r w:rsidRPr="003D62F5">
        <w:rPr>
          <w:rFonts w:ascii="Book Antiqua" w:eastAsia="Times New Roman" w:hAnsi="Book Antiqua" w:cs="Times New Roman"/>
          <w:sz w:val="24"/>
          <w:szCs w:val="32"/>
        </w:rPr>
        <w:fldChar w:fldCharType="begin"/>
      </w:r>
      <w:r w:rsidRPr="003D62F5">
        <w:rPr>
          <w:rFonts w:ascii="Book Antiqua" w:eastAsia="Times New Roman" w:hAnsi="Book Antiqua" w:cs="Times New Roman"/>
          <w:sz w:val="24"/>
          <w:szCs w:val="32"/>
        </w:rPr>
        <w:instrText xml:space="preserve"> ADDIN ZOTERO_ITEM CSL_CITATION {"citationID":"tVquN1YD","properties":{"formattedCitation":"(Departemen Pendidikan Nasional, 2003)","plainCitation":"(Departemen Pendidikan Nasional, 2003)","noteIndex":0},"citationItems":[{"id":96,"uris":["http://zotero.org/users/5123119/items/2ZIFLN4U"],"uri":["http://zotero.org/users/5123119/items/2ZIFLN4U"],"itemData":{"id":96,"type":"book","event-place":"Jakarta","number-of-pages":"3","publisher-place":"Jakarta","title":"Undang-Undang Republik Indonesia No. 20 Tahun 2003 tentang Sistem Pendidikan Nasional","author":[{"family":"Departemen Pendidikan Nasional","given":""}],"issued":{"date-parts":[["2003"]]}}}],"schema":"https://github.com/citation-style-language/schema/raw/master/csl-citation.json"} </w:instrText>
      </w:r>
      <w:r w:rsidRPr="003D62F5">
        <w:rPr>
          <w:rFonts w:ascii="Book Antiqua" w:eastAsia="Times New Roman" w:hAnsi="Book Antiqua" w:cs="Times New Roman"/>
          <w:sz w:val="24"/>
          <w:szCs w:val="32"/>
        </w:rPr>
        <w:fldChar w:fldCharType="separate"/>
      </w:r>
      <w:r w:rsidRPr="003D62F5">
        <w:rPr>
          <w:rFonts w:ascii="Book Antiqua" w:eastAsia="Times New Roman" w:hAnsi="Book Antiqua" w:cs="Times New Roman"/>
          <w:sz w:val="24"/>
        </w:rPr>
        <w:t>(Departemen Pendidikan Nasional, 2003)</w:t>
      </w:r>
      <w:r w:rsidRPr="003D62F5">
        <w:rPr>
          <w:rFonts w:ascii="Book Antiqua" w:eastAsia="Times New Roman" w:hAnsi="Book Antiqua" w:cs="Times New Roman"/>
          <w:sz w:val="24"/>
          <w:szCs w:val="32"/>
        </w:rPr>
        <w:fldChar w:fldCharType="end"/>
      </w:r>
      <w:r w:rsidRPr="003D62F5">
        <w:rPr>
          <w:rFonts w:ascii="Book Antiqua" w:eastAsia="Times New Roman" w:hAnsi="Book Antiqua" w:cs="Times New Roman"/>
          <w:sz w:val="24"/>
          <w:szCs w:val="32"/>
        </w:rPr>
        <w:t>.</w:t>
      </w:r>
    </w:p>
    <w:p w14:paraId="2688F40F" w14:textId="77777777" w:rsidR="003D62F5" w:rsidRPr="003D62F5" w:rsidRDefault="003D62F5" w:rsidP="003D62F5">
      <w:pPr>
        <w:spacing w:before="240" w:after="0" w:line="240" w:lineRule="auto"/>
        <w:jc w:val="center"/>
        <w:rPr>
          <w:rFonts w:asciiTheme="majorBidi" w:eastAsia="Times New Roman" w:hAnsiTheme="majorBidi" w:cs="Times New Roman"/>
          <w:b/>
          <w:bCs/>
          <w:sz w:val="24"/>
          <w:szCs w:val="32"/>
        </w:rPr>
      </w:pPr>
      <w:r w:rsidRPr="003D62F5">
        <w:rPr>
          <w:rFonts w:asciiTheme="majorBidi" w:eastAsia="Times New Roman" w:hAnsiTheme="majorBidi" w:cs="Times New Roman"/>
          <w:b/>
          <w:bCs/>
          <w:sz w:val="24"/>
          <w:szCs w:val="32"/>
        </w:rPr>
        <w:t>DAFTAR PUSTAKA</w:t>
      </w:r>
    </w:p>
    <w:p w14:paraId="6F07B0C6"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Arial"/>
          <w:noProof/>
          <w:lang w:val="id-ID"/>
        </w:rPr>
        <w:fldChar w:fldCharType="begin"/>
      </w:r>
      <w:r w:rsidRPr="003D62F5">
        <w:rPr>
          <w:rFonts w:ascii="Book Antiqua" w:eastAsia="Times New Roman" w:hAnsi="Book Antiqua" w:cs="Arial"/>
          <w:noProof/>
          <w:lang w:val="id-ID"/>
        </w:rPr>
        <w:instrText xml:space="preserve"> ADDIN ZOTERO_BIBL {"uncited":[],"omitted":[],"custom":[]} CSL_BIBLIOGRAPHY </w:instrText>
      </w:r>
      <w:r w:rsidRPr="003D62F5">
        <w:rPr>
          <w:rFonts w:ascii="Book Antiqua" w:eastAsia="Times New Roman" w:hAnsi="Book Antiqua" w:cs="Arial"/>
          <w:noProof/>
          <w:lang w:val="id-ID"/>
        </w:rPr>
        <w:fldChar w:fldCharType="separate"/>
      </w:r>
      <w:r w:rsidRPr="003D62F5">
        <w:rPr>
          <w:rFonts w:ascii="Book Antiqua" w:eastAsia="Times New Roman" w:hAnsi="Book Antiqua" w:cs="Times New Roman"/>
          <w:sz w:val="24"/>
          <w:szCs w:val="24"/>
        </w:rPr>
        <w:t xml:space="preserve">Abdul Majid. (2014). </w:t>
      </w:r>
      <w:r w:rsidRPr="003D62F5">
        <w:rPr>
          <w:rFonts w:ascii="Book Antiqua" w:eastAsia="Times New Roman" w:hAnsi="Book Antiqua" w:cs="Times New Roman"/>
          <w:i/>
          <w:iCs/>
          <w:sz w:val="24"/>
          <w:szCs w:val="24"/>
        </w:rPr>
        <w:t>Pembelajaran Tematik Terpadu</w:t>
      </w:r>
      <w:r w:rsidRPr="003D62F5">
        <w:rPr>
          <w:rFonts w:ascii="Book Antiqua" w:eastAsia="Times New Roman" w:hAnsi="Book Antiqua" w:cs="Times New Roman"/>
          <w:sz w:val="24"/>
          <w:szCs w:val="24"/>
        </w:rPr>
        <w:t>. Remaja Rosdakarya.</w:t>
      </w:r>
    </w:p>
    <w:p w14:paraId="1515872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Abdul Majid, D. A. (2013). </w:t>
      </w:r>
      <w:r w:rsidRPr="003D62F5">
        <w:rPr>
          <w:rFonts w:ascii="Book Antiqua" w:eastAsia="Times New Roman" w:hAnsi="Book Antiqua" w:cs="Times New Roman"/>
          <w:i/>
          <w:iCs/>
          <w:sz w:val="24"/>
          <w:szCs w:val="24"/>
        </w:rPr>
        <w:t>Pendidikan Karakter Perspektif Islam</w:t>
      </w:r>
      <w:r w:rsidRPr="003D62F5">
        <w:rPr>
          <w:rFonts w:ascii="Book Antiqua" w:eastAsia="Times New Roman" w:hAnsi="Book Antiqua" w:cs="Times New Roman"/>
          <w:sz w:val="24"/>
          <w:szCs w:val="24"/>
        </w:rPr>
        <w:t xml:space="preserve"> (III). Remaja Rosdakarya.</w:t>
      </w:r>
    </w:p>
    <w:p w14:paraId="75EEBA4E"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Agus Zaenul Fitri. (2012). </w:t>
      </w:r>
      <w:r w:rsidRPr="003D62F5">
        <w:rPr>
          <w:rFonts w:ascii="Book Antiqua" w:eastAsia="Times New Roman" w:hAnsi="Book Antiqua" w:cs="Times New Roman"/>
          <w:i/>
          <w:iCs/>
          <w:sz w:val="24"/>
          <w:szCs w:val="24"/>
        </w:rPr>
        <w:t>Pendidikan Karakter Berbasis Nilai &amp; Etika di Sekolah</w:t>
      </w:r>
      <w:r w:rsidRPr="003D62F5">
        <w:rPr>
          <w:rFonts w:ascii="Book Antiqua" w:eastAsia="Times New Roman" w:hAnsi="Book Antiqua" w:cs="Times New Roman"/>
          <w:sz w:val="24"/>
          <w:szCs w:val="24"/>
        </w:rPr>
        <w:t>. Ar-Ruzz Media.</w:t>
      </w:r>
    </w:p>
    <w:p w14:paraId="626E4C0D"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Andi Prastowo. (2019). </w:t>
      </w:r>
      <w:r w:rsidRPr="003D62F5">
        <w:rPr>
          <w:rFonts w:ascii="Book Antiqua" w:eastAsia="Times New Roman" w:hAnsi="Book Antiqua" w:cs="Times New Roman"/>
          <w:i/>
          <w:iCs/>
          <w:sz w:val="24"/>
          <w:szCs w:val="24"/>
        </w:rPr>
        <w:t>Analisis Pembelajaran Tematik Terpadu</w:t>
      </w:r>
      <w:r w:rsidRPr="003D62F5">
        <w:rPr>
          <w:rFonts w:ascii="Book Antiqua" w:eastAsia="Times New Roman" w:hAnsi="Book Antiqua" w:cs="Times New Roman"/>
          <w:sz w:val="24"/>
          <w:szCs w:val="24"/>
        </w:rPr>
        <w:t>. Prenadamedia Group.</w:t>
      </w:r>
    </w:p>
    <w:p w14:paraId="3C68898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Asmaun Sahla, A. T. P. (2012). </w:t>
      </w:r>
      <w:r w:rsidRPr="003D62F5">
        <w:rPr>
          <w:rFonts w:ascii="Book Antiqua" w:eastAsia="Times New Roman" w:hAnsi="Book Antiqua" w:cs="Times New Roman"/>
          <w:i/>
          <w:iCs/>
          <w:sz w:val="24"/>
          <w:szCs w:val="24"/>
        </w:rPr>
        <w:t>Desain Pembelajaran Berbasis Pendidikan Karakter</w:t>
      </w:r>
      <w:r w:rsidRPr="003D62F5">
        <w:rPr>
          <w:rFonts w:ascii="Book Antiqua" w:eastAsia="Times New Roman" w:hAnsi="Book Antiqua" w:cs="Times New Roman"/>
          <w:sz w:val="24"/>
          <w:szCs w:val="24"/>
        </w:rPr>
        <w:t>. Ar-Ruzz Media.</w:t>
      </w:r>
    </w:p>
    <w:p w14:paraId="1170F516"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Dahliyana, A. (2017). Penguatan pendidikan karakter melalui kegiatan ekstrakurikuler di sekolah. </w:t>
      </w:r>
      <w:r w:rsidRPr="003D62F5">
        <w:rPr>
          <w:rFonts w:ascii="Book Antiqua" w:eastAsia="Times New Roman" w:hAnsi="Book Antiqua" w:cs="Times New Roman"/>
          <w:i/>
          <w:iCs/>
          <w:sz w:val="24"/>
          <w:szCs w:val="24"/>
        </w:rPr>
        <w:t>Sosio Religi: Jurnal Kajian Pendidikan Umum</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15</w:t>
      </w:r>
      <w:r w:rsidRPr="003D62F5">
        <w:rPr>
          <w:rFonts w:ascii="Book Antiqua" w:eastAsia="Times New Roman" w:hAnsi="Book Antiqua" w:cs="Times New Roman"/>
          <w:sz w:val="24"/>
          <w:szCs w:val="24"/>
        </w:rPr>
        <w:t>(1).</w:t>
      </w:r>
    </w:p>
    <w:p w14:paraId="3576F5D4"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Departemen Pendidikan Nasional. (2003). </w:t>
      </w:r>
      <w:r w:rsidRPr="003D62F5">
        <w:rPr>
          <w:rFonts w:ascii="Book Antiqua" w:eastAsia="Times New Roman" w:hAnsi="Book Antiqua" w:cs="Times New Roman"/>
          <w:i/>
          <w:iCs/>
          <w:sz w:val="24"/>
          <w:szCs w:val="24"/>
        </w:rPr>
        <w:t>Undang-Undang Republik Indonesia No. 20 Tahun 2003 tentang Sistem Pendidikan Nasional</w:t>
      </w:r>
      <w:r w:rsidRPr="003D62F5">
        <w:rPr>
          <w:rFonts w:ascii="Book Antiqua" w:eastAsia="Times New Roman" w:hAnsi="Book Antiqua" w:cs="Times New Roman"/>
          <w:sz w:val="24"/>
          <w:szCs w:val="24"/>
        </w:rPr>
        <w:t>.</w:t>
      </w:r>
    </w:p>
    <w:p w14:paraId="2FC19FA2"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Desmita. (2010). </w:t>
      </w:r>
      <w:r w:rsidRPr="003D62F5">
        <w:rPr>
          <w:rFonts w:ascii="Book Antiqua" w:eastAsia="Times New Roman" w:hAnsi="Book Antiqua" w:cs="Times New Roman"/>
          <w:i/>
          <w:iCs/>
          <w:sz w:val="24"/>
          <w:szCs w:val="24"/>
        </w:rPr>
        <w:t>Psikologi Perkembangan Peserta Didik</w:t>
      </w:r>
      <w:r w:rsidRPr="003D62F5">
        <w:rPr>
          <w:rFonts w:ascii="Book Antiqua" w:eastAsia="Times New Roman" w:hAnsi="Book Antiqua" w:cs="Times New Roman"/>
          <w:sz w:val="24"/>
          <w:szCs w:val="24"/>
        </w:rPr>
        <w:t>. Rosdakarya.</w:t>
      </w:r>
    </w:p>
    <w:p w14:paraId="3215C69F"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Emzir. (2013). </w:t>
      </w:r>
      <w:r w:rsidRPr="003D62F5">
        <w:rPr>
          <w:rFonts w:ascii="Book Antiqua" w:eastAsia="Times New Roman" w:hAnsi="Book Antiqua" w:cs="Times New Roman"/>
          <w:i/>
          <w:iCs/>
          <w:sz w:val="24"/>
          <w:szCs w:val="24"/>
        </w:rPr>
        <w:t>Metodologi Penelitian Pendidikan</w:t>
      </w:r>
      <w:r w:rsidRPr="003D62F5">
        <w:rPr>
          <w:rFonts w:ascii="Book Antiqua" w:eastAsia="Times New Roman" w:hAnsi="Book Antiqua" w:cs="Times New Roman"/>
          <w:sz w:val="24"/>
          <w:szCs w:val="24"/>
        </w:rPr>
        <w:t>. Raja Grafindo Persada.</w:t>
      </w:r>
    </w:p>
    <w:p w14:paraId="0871812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Fahri, M. (2018). Nilai-Nilai Karakter Sekolah Dasar Islam Terpadu Nurul Fikri Depok. </w:t>
      </w:r>
      <w:r w:rsidRPr="003D62F5">
        <w:rPr>
          <w:rFonts w:ascii="Book Antiqua" w:eastAsia="Times New Roman" w:hAnsi="Book Antiqua" w:cs="Times New Roman"/>
          <w:i/>
          <w:iCs/>
          <w:sz w:val="24"/>
          <w:szCs w:val="24"/>
        </w:rPr>
        <w:t>JMIE (Journal of Madrasah Ibtidaiyah Education)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2</w:t>
      </w:r>
      <w:r w:rsidRPr="003D62F5">
        <w:rPr>
          <w:rFonts w:ascii="Book Antiqua" w:eastAsia="Times New Roman" w:hAnsi="Book Antiqua" w:cs="Times New Roman"/>
          <w:sz w:val="24"/>
          <w:szCs w:val="24"/>
        </w:rPr>
        <w:t>(1), 131–143.</w:t>
      </w:r>
    </w:p>
    <w:p w14:paraId="05748246"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Ginanjar, M. H. (2017). Keseimbangan peran orang tua dalam pembentukan karakter anak. </w:t>
      </w:r>
      <w:r w:rsidRPr="003D62F5">
        <w:rPr>
          <w:rFonts w:ascii="Book Antiqua" w:eastAsia="Times New Roman" w:hAnsi="Book Antiqua" w:cs="Times New Roman"/>
          <w:i/>
          <w:iCs/>
          <w:sz w:val="24"/>
          <w:szCs w:val="24"/>
        </w:rPr>
        <w:t>Edukasi Islami: Jurnal Pendidikan Islam</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2</w:t>
      </w:r>
      <w:r w:rsidRPr="003D62F5">
        <w:rPr>
          <w:rFonts w:ascii="Book Antiqua" w:eastAsia="Times New Roman" w:hAnsi="Book Antiqua" w:cs="Times New Roman"/>
          <w:sz w:val="24"/>
          <w:szCs w:val="24"/>
        </w:rPr>
        <w:t>(03).</w:t>
      </w:r>
    </w:p>
    <w:p w14:paraId="61B66762"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Indriani, F. (2015). </w:t>
      </w:r>
      <w:r w:rsidRPr="003D62F5">
        <w:rPr>
          <w:rFonts w:ascii="Book Antiqua" w:eastAsia="Times New Roman" w:hAnsi="Book Antiqua" w:cs="Times New Roman"/>
          <w:i/>
          <w:iCs/>
          <w:sz w:val="24"/>
          <w:szCs w:val="24"/>
        </w:rPr>
        <w:t>Kompetensi Pedagogik Guru dalam Mengelola Pembelajaran IPA di SD dan MI</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Fenomena</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7</w:t>
      </w:r>
      <w:r w:rsidRPr="003D62F5">
        <w:rPr>
          <w:rFonts w:ascii="Book Antiqua" w:eastAsia="Times New Roman" w:hAnsi="Book Antiqua" w:cs="Times New Roman"/>
          <w:sz w:val="24"/>
          <w:szCs w:val="24"/>
        </w:rPr>
        <w:t>(1), 17–28.</w:t>
      </w:r>
    </w:p>
    <w:p w14:paraId="2DA8FE0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Kemendikbud. (2013). </w:t>
      </w:r>
      <w:r w:rsidRPr="003D62F5">
        <w:rPr>
          <w:rFonts w:ascii="Book Antiqua" w:eastAsia="Times New Roman" w:hAnsi="Book Antiqua" w:cs="Times New Roman"/>
          <w:i/>
          <w:iCs/>
          <w:sz w:val="24"/>
          <w:szCs w:val="24"/>
        </w:rPr>
        <w:t>Panduan Teknis Penilaian Di Sekolah Dasar (Kurikulum 2013 Sekolah dasar)</w:t>
      </w:r>
      <w:r w:rsidRPr="003D62F5">
        <w:rPr>
          <w:rFonts w:ascii="Book Antiqua" w:eastAsia="Times New Roman" w:hAnsi="Book Antiqua" w:cs="Times New Roman"/>
          <w:sz w:val="24"/>
          <w:szCs w:val="24"/>
        </w:rPr>
        <w:t>.</w:t>
      </w:r>
    </w:p>
    <w:p w14:paraId="4726542B"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Lalo, K. (2018). Menciptakan generasi milenial berkarakter dengan Pendidikan karakter guna menyongsong era globalisasi. </w:t>
      </w:r>
      <w:r w:rsidRPr="003D62F5">
        <w:rPr>
          <w:rFonts w:ascii="Book Antiqua" w:eastAsia="Times New Roman" w:hAnsi="Book Antiqua" w:cs="Times New Roman"/>
          <w:i/>
          <w:iCs/>
          <w:sz w:val="24"/>
          <w:szCs w:val="24"/>
        </w:rPr>
        <w:t>Jurnal Ilmu Kepolisian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12</w:t>
      </w:r>
      <w:r w:rsidRPr="003D62F5">
        <w:rPr>
          <w:rFonts w:ascii="Book Antiqua" w:eastAsia="Times New Roman" w:hAnsi="Book Antiqua" w:cs="Times New Roman"/>
          <w:sz w:val="24"/>
          <w:szCs w:val="24"/>
        </w:rPr>
        <w:t>(2), 8.</w:t>
      </w:r>
    </w:p>
    <w:p w14:paraId="2477D89A"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Mansur Muslich. (2011). </w:t>
      </w:r>
      <w:r w:rsidRPr="003D62F5">
        <w:rPr>
          <w:rFonts w:ascii="Book Antiqua" w:eastAsia="Times New Roman" w:hAnsi="Book Antiqua" w:cs="Times New Roman"/>
          <w:i/>
          <w:iCs/>
          <w:sz w:val="24"/>
          <w:szCs w:val="24"/>
        </w:rPr>
        <w:t>Authentic Assesment Penelaian Berbasis Kelas dan Kompetensi</w:t>
      </w:r>
      <w:r w:rsidRPr="003D62F5">
        <w:rPr>
          <w:rFonts w:ascii="Book Antiqua" w:eastAsia="Times New Roman" w:hAnsi="Book Antiqua" w:cs="Times New Roman"/>
          <w:sz w:val="24"/>
          <w:szCs w:val="24"/>
        </w:rPr>
        <w:t>. PT. Rafika.</w:t>
      </w:r>
    </w:p>
    <w:p w14:paraId="24BD63C3"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Mohamad, M. S., Man, S., &amp; Ramli, M. A. (2015). Keselamatan Makanan Menurut Perspektif Islam: Kajian Terhadap Pengambilan Makanan Berisiko. </w:t>
      </w:r>
      <w:r w:rsidRPr="003D62F5">
        <w:rPr>
          <w:rFonts w:ascii="Book Antiqua" w:eastAsia="Times New Roman" w:hAnsi="Book Antiqua" w:cs="Times New Roman"/>
          <w:i/>
          <w:iCs/>
          <w:sz w:val="24"/>
          <w:szCs w:val="24"/>
        </w:rPr>
        <w:t>Jurnal Fiqh</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12</w:t>
      </w:r>
      <w:r w:rsidRPr="003D62F5">
        <w:rPr>
          <w:rFonts w:ascii="Book Antiqua" w:eastAsia="Times New Roman" w:hAnsi="Book Antiqua" w:cs="Times New Roman"/>
          <w:sz w:val="24"/>
          <w:szCs w:val="24"/>
        </w:rPr>
        <w:t>, 1–28.</w:t>
      </w:r>
    </w:p>
    <w:p w14:paraId="10A90530"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Muchlas Samani, H. (2012). </w:t>
      </w:r>
      <w:r w:rsidRPr="003D62F5">
        <w:rPr>
          <w:rFonts w:ascii="Book Antiqua" w:eastAsia="Times New Roman" w:hAnsi="Book Antiqua" w:cs="Times New Roman"/>
          <w:i/>
          <w:iCs/>
          <w:sz w:val="24"/>
          <w:szCs w:val="24"/>
        </w:rPr>
        <w:t>Konsep dan Model Pendidika Karakter</w:t>
      </w:r>
      <w:r w:rsidRPr="003D62F5">
        <w:rPr>
          <w:rFonts w:ascii="Book Antiqua" w:eastAsia="Times New Roman" w:hAnsi="Book Antiqua" w:cs="Times New Roman"/>
          <w:sz w:val="24"/>
          <w:szCs w:val="24"/>
        </w:rPr>
        <w:t xml:space="preserve"> (II). Remaja Rosdakarya.</w:t>
      </w:r>
    </w:p>
    <w:p w14:paraId="3F38B1A5"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Muhtadi, A. (2013). Strategi untuk Mengimplementasikan Pendidikan Budi Pekerti secara Efektif di Sekolah. </w:t>
      </w:r>
      <w:r w:rsidRPr="003D62F5">
        <w:rPr>
          <w:rFonts w:ascii="Book Antiqua" w:eastAsia="Times New Roman" w:hAnsi="Book Antiqua" w:cs="Times New Roman"/>
          <w:i/>
          <w:iCs/>
          <w:sz w:val="24"/>
          <w:szCs w:val="24"/>
        </w:rPr>
        <w:t>Yogyakarta: UniversitasNegeri Yogyakarta</w:t>
      </w:r>
      <w:r w:rsidRPr="003D62F5">
        <w:rPr>
          <w:rFonts w:ascii="Book Antiqua" w:eastAsia="Times New Roman" w:hAnsi="Book Antiqua" w:cs="Times New Roman"/>
          <w:sz w:val="24"/>
          <w:szCs w:val="24"/>
        </w:rPr>
        <w:t>.</w:t>
      </w:r>
    </w:p>
    <w:p w14:paraId="7D03CB0C"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Mulyasa. (2013). </w:t>
      </w:r>
      <w:r w:rsidRPr="003D62F5">
        <w:rPr>
          <w:rFonts w:ascii="Book Antiqua" w:eastAsia="Times New Roman" w:hAnsi="Book Antiqua" w:cs="Times New Roman"/>
          <w:i/>
          <w:iCs/>
          <w:sz w:val="24"/>
          <w:szCs w:val="24"/>
        </w:rPr>
        <w:t>Pengembangan dan Implementasi Kurikulum 2013. Remaja Rosdakarya, Bandung</w:t>
      </w:r>
      <w:r w:rsidRPr="003D62F5">
        <w:rPr>
          <w:rFonts w:ascii="Book Antiqua" w:eastAsia="Times New Roman" w:hAnsi="Book Antiqua" w:cs="Times New Roman"/>
          <w:sz w:val="24"/>
          <w:szCs w:val="24"/>
        </w:rPr>
        <w:t>. Remaja Rosdakarya.</w:t>
      </w:r>
    </w:p>
    <w:p w14:paraId="15918FD6"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lastRenderedPageBreak/>
        <w:t xml:space="preserve">Nuraini, N., &amp; Muhtarima, M. F. (2016). Implementasi Kurikulum 2013 Pada Mata Pelajaran Pendidikan Agama Islam Di Sd Muhammadiyah Terpadu Ponorogo. </w:t>
      </w:r>
      <w:r w:rsidRPr="003D62F5">
        <w:rPr>
          <w:rFonts w:ascii="Book Antiqua" w:eastAsia="Times New Roman" w:hAnsi="Book Antiqua" w:cs="Times New Roman"/>
          <w:i/>
          <w:iCs/>
          <w:sz w:val="24"/>
          <w:szCs w:val="24"/>
        </w:rPr>
        <w:t>Istawa: Jurnal Pendidikan Islam</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w:t>
      </w:r>
      <w:r w:rsidRPr="003D62F5">
        <w:rPr>
          <w:rFonts w:ascii="Book Antiqua" w:eastAsia="Times New Roman" w:hAnsi="Book Antiqua" w:cs="Times New Roman"/>
          <w:sz w:val="24"/>
          <w:szCs w:val="24"/>
        </w:rPr>
        <w:t>(2), 52–80.</w:t>
      </w:r>
    </w:p>
    <w:p w14:paraId="0C47BD9E"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Prastowo, A. (2014). Pemenuhan kebutuhan psikologis peserta didik SD/MI melalui pembelajaran tematik-terpadu. </w:t>
      </w:r>
      <w:r w:rsidRPr="003D62F5">
        <w:rPr>
          <w:rFonts w:ascii="Book Antiqua" w:eastAsia="Times New Roman" w:hAnsi="Book Antiqua" w:cs="Times New Roman"/>
          <w:i/>
          <w:iCs/>
          <w:sz w:val="24"/>
          <w:szCs w:val="24"/>
        </w:rPr>
        <w:t>Jurnal Pendidikan Sekolah Dasar Ahmad Dahlan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w:t>
      </w:r>
      <w:r w:rsidRPr="003D62F5">
        <w:rPr>
          <w:rFonts w:ascii="Book Antiqua" w:eastAsia="Times New Roman" w:hAnsi="Book Antiqua" w:cs="Times New Roman"/>
          <w:sz w:val="24"/>
          <w:szCs w:val="24"/>
        </w:rPr>
        <w:t>(1), 1–13.</w:t>
      </w:r>
    </w:p>
    <w:p w14:paraId="374204B4"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Pratiwi, S. D., Muslim, A. H., &amp; Harmianto, S. (2019). Peningkatan Kedisiplinan Dan Prestasi Belajar Siswa Melalui Strategi Berbagi Pengetahuan Secara Aktif Berbantuan Macromedia Flash. </w:t>
      </w:r>
      <w:r w:rsidRPr="003D62F5">
        <w:rPr>
          <w:rFonts w:ascii="Book Antiqua" w:eastAsia="Times New Roman" w:hAnsi="Book Antiqua" w:cs="Times New Roman"/>
          <w:i/>
          <w:iCs/>
          <w:sz w:val="24"/>
          <w:szCs w:val="24"/>
        </w:rPr>
        <w:t>Muallimuna: Jurnal Madrasah Ibtidaiyah</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4</w:t>
      </w:r>
      <w:r w:rsidRPr="003D62F5">
        <w:rPr>
          <w:rFonts w:ascii="Book Antiqua" w:eastAsia="Times New Roman" w:hAnsi="Book Antiqua" w:cs="Times New Roman"/>
          <w:sz w:val="24"/>
          <w:szCs w:val="24"/>
        </w:rPr>
        <w:t>(2), 102–109.</w:t>
      </w:r>
    </w:p>
    <w:p w14:paraId="7ABB50F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Rusman. (2010). </w:t>
      </w:r>
      <w:r w:rsidRPr="003D62F5">
        <w:rPr>
          <w:rFonts w:ascii="Book Antiqua" w:eastAsia="Times New Roman" w:hAnsi="Book Antiqua" w:cs="Times New Roman"/>
          <w:i/>
          <w:iCs/>
          <w:sz w:val="24"/>
          <w:szCs w:val="24"/>
        </w:rPr>
        <w:t>Model-Model Pembelejaran: Mengembangkan Profesionalisme Guru</w:t>
      </w:r>
      <w:r w:rsidRPr="003D62F5">
        <w:rPr>
          <w:rFonts w:ascii="Book Antiqua" w:eastAsia="Times New Roman" w:hAnsi="Book Antiqua" w:cs="Times New Roman"/>
          <w:sz w:val="24"/>
          <w:szCs w:val="24"/>
        </w:rPr>
        <w:t>. PT. RajaGrafindo Persada.</w:t>
      </w:r>
    </w:p>
    <w:p w14:paraId="7F1E234A"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Sa’dun Akbar. (2013). </w:t>
      </w:r>
      <w:r w:rsidRPr="003D62F5">
        <w:rPr>
          <w:rFonts w:ascii="Book Antiqua" w:eastAsia="Times New Roman" w:hAnsi="Book Antiqua" w:cs="Times New Roman"/>
          <w:i/>
          <w:iCs/>
          <w:sz w:val="24"/>
          <w:szCs w:val="24"/>
        </w:rPr>
        <w:t>Instrumen Perangkat Pembelajaran</w:t>
      </w:r>
      <w:r w:rsidRPr="003D62F5">
        <w:rPr>
          <w:rFonts w:ascii="Book Antiqua" w:eastAsia="Times New Roman" w:hAnsi="Book Antiqua" w:cs="Times New Roman"/>
          <w:sz w:val="24"/>
          <w:szCs w:val="24"/>
        </w:rPr>
        <w:t>. Remaja Rosdakarya.</w:t>
      </w:r>
    </w:p>
    <w:p w14:paraId="423CCEFC"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Said Aqil Siraj. (2007). </w:t>
      </w:r>
      <w:r w:rsidRPr="003D62F5">
        <w:rPr>
          <w:rFonts w:ascii="Book Antiqua" w:eastAsia="Times New Roman" w:hAnsi="Book Antiqua" w:cs="Times New Roman"/>
          <w:i/>
          <w:iCs/>
          <w:sz w:val="24"/>
          <w:szCs w:val="24"/>
        </w:rPr>
        <w:t>Tasawuf sebagai rekonstruksi social</w:t>
      </w:r>
      <w:r w:rsidRPr="003D62F5">
        <w:rPr>
          <w:rFonts w:ascii="Book Antiqua" w:eastAsia="Times New Roman" w:hAnsi="Book Antiqua" w:cs="Times New Roman"/>
          <w:sz w:val="24"/>
          <w:szCs w:val="24"/>
        </w:rPr>
        <w:t>. Remaja Rosdakarya.</w:t>
      </w:r>
    </w:p>
    <w:p w14:paraId="31DD7230"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Saidah, K., &amp; Damariswara, R. (2017). Analisis Bentuk Bentuk Penilaian Sikap Siswa Sekolah Dasar di Kota Kediri. </w:t>
      </w:r>
      <w:r w:rsidRPr="003D62F5">
        <w:rPr>
          <w:rFonts w:ascii="Book Antiqua" w:eastAsia="Times New Roman" w:hAnsi="Book Antiqua" w:cs="Times New Roman"/>
          <w:i/>
          <w:iCs/>
          <w:sz w:val="24"/>
          <w:szCs w:val="24"/>
        </w:rPr>
        <w:t>Profesi Pendidikan Dasar</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w:t>
      </w:r>
      <w:r w:rsidRPr="003D62F5">
        <w:rPr>
          <w:rFonts w:ascii="Book Antiqua" w:eastAsia="Times New Roman" w:hAnsi="Book Antiqua" w:cs="Times New Roman"/>
          <w:sz w:val="24"/>
          <w:szCs w:val="24"/>
        </w:rPr>
        <w:t>(1), 84–96.</w:t>
      </w:r>
    </w:p>
    <w:p w14:paraId="177270B5"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Salamah, U. (2018). Penjaminan Mutu Penilaian Pendidikan. </w:t>
      </w:r>
      <w:r w:rsidRPr="003D62F5">
        <w:rPr>
          <w:rFonts w:ascii="Book Antiqua" w:eastAsia="Times New Roman" w:hAnsi="Book Antiqua" w:cs="Times New Roman"/>
          <w:i/>
          <w:iCs/>
          <w:sz w:val="24"/>
          <w:szCs w:val="24"/>
        </w:rPr>
        <w:t>Evaluasi: Jurnal Manajemen Pendidikan Islam</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2</w:t>
      </w:r>
      <w:r w:rsidRPr="003D62F5">
        <w:rPr>
          <w:rFonts w:ascii="Book Antiqua" w:eastAsia="Times New Roman" w:hAnsi="Book Antiqua" w:cs="Times New Roman"/>
          <w:sz w:val="24"/>
          <w:szCs w:val="24"/>
        </w:rPr>
        <w:t>(1), 274–293.</w:t>
      </w:r>
    </w:p>
    <w:p w14:paraId="1C5A9E5B"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Setiadi, H. (2016). Pelaksanaan penilaian pada Kurikulum 2013. </w:t>
      </w:r>
      <w:r w:rsidRPr="003D62F5">
        <w:rPr>
          <w:rFonts w:ascii="Book Antiqua" w:eastAsia="Times New Roman" w:hAnsi="Book Antiqua" w:cs="Times New Roman"/>
          <w:i/>
          <w:iCs/>
          <w:sz w:val="24"/>
          <w:szCs w:val="24"/>
        </w:rPr>
        <w:t>Jurnal Penelitian dan Evaluasi Pendidikan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20</w:t>
      </w:r>
      <w:r w:rsidRPr="003D62F5">
        <w:rPr>
          <w:rFonts w:ascii="Book Antiqua" w:eastAsia="Times New Roman" w:hAnsi="Book Antiqua" w:cs="Times New Roman"/>
          <w:sz w:val="24"/>
          <w:szCs w:val="24"/>
        </w:rPr>
        <w:t>(2), 166–178.</w:t>
      </w:r>
    </w:p>
    <w:p w14:paraId="5B79D14A"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Sihotang, C., &amp; Sibuea, A. M. (2015). Pengembangan Buku Ajar Berbasis Kontekstual Dengan Tema “Sehat Itu Penting.” </w:t>
      </w:r>
      <w:r w:rsidRPr="003D62F5">
        <w:rPr>
          <w:rFonts w:ascii="Book Antiqua" w:eastAsia="Times New Roman" w:hAnsi="Book Antiqua" w:cs="Times New Roman"/>
          <w:i/>
          <w:iCs/>
          <w:sz w:val="24"/>
          <w:szCs w:val="24"/>
        </w:rPr>
        <w:t>Jurnal Teknologi Informasi &amp; Komunikasi dalam Pendidikan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2</w:t>
      </w:r>
      <w:r w:rsidRPr="003D62F5">
        <w:rPr>
          <w:rFonts w:ascii="Book Antiqua" w:eastAsia="Times New Roman" w:hAnsi="Book Antiqua" w:cs="Times New Roman"/>
          <w:sz w:val="24"/>
          <w:szCs w:val="24"/>
        </w:rPr>
        <w:t>(2).</w:t>
      </w:r>
    </w:p>
    <w:p w14:paraId="6B5EE19E"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Sulistyowati, S. (2014). Pengembangan Buku Ajar Tematik Integratif Semua Mata Pelajaran Di Sekolah Dasar Islam. </w:t>
      </w:r>
      <w:r w:rsidRPr="003D62F5">
        <w:rPr>
          <w:rFonts w:ascii="Book Antiqua" w:eastAsia="Times New Roman" w:hAnsi="Book Antiqua" w:cs="Times New Roman"/>
          <w:i/>
          <w:iCs/>
          <w:sz w:val="24"/>
          <w:szCs w:val="24"/>
        </w:rPr>
        <w:t>Madrasah</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7</w:t>
      </w:r>
      <w:r w:rsidRPr="003D62F5">
        <w:rPr>
          <w:rFonts w:ascii="Book Antiqua" w:eastAsia="Times New Roman" w:hAnsi="Book Antiqua" w:cs="Times New Roman"/>
          <w:sz w:val="24"/>
          <w:szCs w:val="24"/>
        </w:rPr>
        <w:t>(1), 147753.</w:t>
      </w:r>
    </w:p>
    <w:p w14:paraId="32024D2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Suryani, I. (2016). Pengembangan Instrumen Penilaian Sikap Ilmiah pada Pembelajaran dengan Model Latihan Penelitian di Sekolah Dasar. </w:t>
      </w:r>
      <w:r w:rsidRPr="003D62F5">
        <w:rPr>
          <w:rFonts w:ascii="Book Antiqua" w:eastAsia="Times New Roman" w:hAnsi="Book Antiqua" w:cs="Times New Roman"/>
          <w:i/>
          <w:iCs/>
          <w:sz w:val="24"/>
          <w:szCs w:val="24"/>
        </w:rPr>
        <w:t>Pedadidaktika: Jurnal Ilmiah Pendidikan Guru Sekolah Dasar</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3</w:t>
      </w:r>
      <w:r w:rsidRPr="003D62F5">
        <w:rPr>
          <w:rFonts w:ascii="Book Antiqua" w:eastAsia="Times New Roman" w:hAnsi="Book Antiqua" w:cs="Times New Roman"/>
          <w:sz w:val="24"/>
          <w:szCs w:val="24"/>
        </w:rPr>
        <w:t>(2), 217–227.</w:t>
      </w:r>
    </w:p>
    <w:p w14:paraId="1D56BA98"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Syabrina, M. (2017). Menumbuhkan Karakter Tanggung Jawab Melalui Buku Ajar Tematik Integratif Berbasis Karakter. </w:t>
      </w:r>
      <w:r w:rsidRPr="003D62F5">
        <w:rPr>
          <w:rFonts w:ascii="Book Antiqua" w:eastAsia="Times New Roman" w:hAnsi="Book Antiqua" w:cs="Times New Roman"/>
          <w:i/>
          <w:iCs/>
          <w:sz w:val="24"/>
          <w:szCs w:val="24"/>
        </w:rPr>
        <w:t>Madrasah: Jurnal Pendidikan dan Pembelajaran Dasar</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10</w:t>
      </w:r>
      <w:r w:rsidRPr="003D62F5">
        <w:rPr>
          <w:rFonts w:ascii="Book Antiqua" w:eastAsia="Times New Roman" w:hAnsi="Book Antiqua" w:cs="Times New Roman"/>
          <w:sz w:val="24"/>
          <w:szCs w:val="24"/>
        </w:rPr>
        <w:t>(1), 09–19.</w:t>
      </w:r>
    </w:p>
    <w:p w14:paraId="23412280"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Syabrina, M., &amp; Sulistyowati, S. (2020). Pengembangan Media Pembelajaran Tematik Berbasis Macromedia Flash untuk Meningkatkan Hasil Belajar Siswa Madrasah Ibtidaiyah. </w:t>
      </w:r>
      <w:r w:rsidRPr="003D62F5">
        <w:rPr>
          <w:rFonts w:ascii="Book Antiqua" w:eastAsia="Times New Roman" w:hAnsi="Book Antiqua" w:cs="Times New Roman"/>
          <w:i/>
          <w:iCs/>
          <w:sz w:val="24"/>
          <w:szCs w:val="24"/>
        </w:rPr>
        <w:t>Tarbiyah Wa Ta’lim: Jurnal Penelitian Pendidikan dan Pembelajaran</w:t>
      </w:r>
      <w:r w:rsidRPr="003D62F5">
        <w:rPr>
          <w:rFonts w:ascii="Book Antiqua" w:eastAsia="Times New Roman" w:hAnsi="Book Antiqua" w:cs="Times New Roman"/>
          <w:sz w:val="24"/>
          <w:szCs w:val="24"/>
        </w:rPr>
        <w:t xml:space="preserve">, </w:t>
      </w:r>
      <w:r w:rsidRPr="003D62F5">
        <w:rPr>
          <w:rFonts w:ascii="Book Antiqua" w:eastAsia="Times New Roman" w:hAnsi="Book Antiqua" w:cs="Times New Roman"/>
          <w:i/>
          <w:iCs/>
          <w:sz w:val="24"/>
          <w:szCs w:val="24"/>
        </w:rPr>
        <w:t>7</w:t>
      </w:r>
      <w:r w:rsidRPr="003D62F5">
        <w:rPr>
          <w:rFonts w:ascii="Book Antiqua" w:eastAsia="Times New Roman" w:hAnsi="Book Antiqua" w:cs="Times New Roman"/>
          <w:sz w:val="24"/>
          <w:szCs w:val="24"/>
        </w:rPr>
        <w:t>(1).</w:t>
      </w:r>
    </w:p>
    <w:p w14:paraId="14D554B4"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Syamsu Yusuf LN. (2010). </w:t>
      </w:r>
      <w:r w:rsidRPr="003D62F5">
        <w:rPr>
          <w:rFonts w:ascii="Book Antiqua" w:eastAsia="Times New Roman" w:hAnsi="Book Antiqua" w:cs="Times New Roman"/>
          <w:i/>
          <w:iCs/>
          <w:sz w:val="24"/>
          <w:szCs w:val="24"/>
        </w:rPr>
        <w:t>Psikologi Perkembangan Anak dan Remaja</w:t>
      </w:r>
      <w:r w:rsidRPr="003D62F5">
        <w:rPr>
          <w:rFonts w:ascii="Book Antiqua" w:eastAsia="Times New Roman" w:hAnsi="Book Antiqua" w:cs="Times New Roman"/>
          <w:sz w:val="24"/>
          <w:szCs w:val="24"/>
        </w:rPr>
        <w:t>. Remaja Rosdakarya.</w:t>
      </w:r>
    </w:p>
    <w:p w14:paraId="571F4CD0"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Thomas Lickona, T. oleh L. S. (2013). </w:t>
      </w:r>
      <w:r w:rsidRPr="003D62F5">
        <w:rPr>
          <w:rFonts w:ascii="Book Antiqua" w:eastAsia="Times New Roman" w:hAnsi="Book Antiqua" w:cs="Times New Roman"/>
          <w:i/>
          <w:iCs/>
          <w:sz w:val="24"/>
          <w:szCs w:val="24"/>
        </w:rPr>
        <w:t>Pendidikan Karakter (Panduan Lengkap Mendidik Siswa Menjadi Pindar dan Baik) Terjemah dari karya Thomas Lickona, Education for Character</w:t>
      </w:r>
      <w:r w:rsidRPr="003D62F5">
        <w:rPr>
          <w:rFonts w:ascii="Book Antiqua" w:eastAsia="Times New Roman" w:hAnsi="Book Antiqua" w:cs="Times New Roman"/>
          <w:sz w:val="24"/>
          <w:szCs w:val="24"/>
        </w:rPr>
        <w:t>. Nusa Media.</w:t>
      </w:r>
    </w:p>
    <w:p w14:paraId="66D2B614" w14:textId="77777777" w:rsidR="003D62F5" w:rsidRPr="003D62F5" w:rsidRDefault="003D62F5" w:rsidP="003D62F5">
      <w:pPr>
        <w:spacing w:after="0" w:line="240" w:lineRule="auto"/>
        <w:ind w:left="720" w:hanging="720"/>
        <w:jc w:val="both"/>
        <w:rPr>
          <w:rFonts w:ascii="Book Antiqua" w:eastAsia="Times New Roman" w:hAnsi="Book Antiqua" w:cs="Times New Roman"/>
          <w:sz w:val="24"/>
          <w:szCs w:val="24"/>
        </w:rPr>
      </w:pPr>
      <w:r w:rsidRPr="003D62F5">
        <w:rPr>
          <w:rFonts w:ascii="Book Antiqua" w:eastAsia="Times New Roman" w:hAnsi="Book Antiqua" w:cs="Times New Roman"/>
          <w:sz w:val="24"/>
          <w:szCs w:val="24"/>
        </w:rPr>
        <w:t xml:space="preserve">Walter Dick and Lou Carey. (1978). </w:t>
      </w:r>
      <w:r w:rsidRPr="003D62F5">
        <w:rPr>
          <w:rFonts w:ascii="Book Antiqua" w:eastAsia="Times New Roman" w:hAnsi="Book Antiqua" w:cs="Times New Roman"/>
          <w:i/>
          <w:iCs/>
          <w:sz w:val="24"/>
          <w:szCs w:val="24"/>
        </w:rPr>
        <w:t>The Systematic Design of Instruction</w:t>
      </w:r>
      <w:r w:rsidRPr="003D62F5">
        <w:rPr>
          <w:rFonts w:ascii="Book Antiqua" w:eastAsia="Times New Roman" w:hAnsi="Book Antiqua" w:cs="Times New Roman"/>
          <w:sz w:val="24"/>
          <w:szCs w:val="24"/>
        </w:rPr>
        <w:t>.</w:t>
      </w:r>
    </w:p>
    <w:p w14:paraId="3CA01A65" w14:textId="77777777" w:rsidR="003D62F5" w:rsidRPr="003D62F5" w:rsidRDefault="003D62F5" w:rsidP="003D62F5">
      <w:pPr>
        <w:spacing w:after="0" w:line="240" w:lineRule="auto"/>
        <w:jc w:val="both"/>
        <w:rPr>
          <w:rFonts w:ascii="Book Antiqua" w:eastAsia="Times New Roman" w:hAnsi="Book Antiqua" w:cs="Times New Roman"/>
          <w:noProof/>
          <w:color w:val="000000" w:themeColor="text1"/>
          <w:sz w:val="24"/>
          <w:szCs w:val="24"/>
        </w:rPr>
      </w:pPr>
      <w:r w:rsidRPr="003D62F5">
        <w:rPr>
          <w:rFonts w:ascii="Book Antiqua" w:eastAsia="Times New Roman" w:hAnsi="Book Antiqua" w:cs="Arial"/>
          <w:noProof/>
          <w:lang w:val="id-ID"/>
        </w:rPr>
        <w:fldChar w:fldCharType="end"/>
      </w:r>
    </w:p>
    <w:p w14:paraId="24B60203" w14:textId="77777777" w:rsidR="009C2121" w:rsidRPr="003D62F5" w:rsidRDefault="009C2121" w:rsidP="003D62F5"/>
    <w:sectPr w:rsidR="009C2121" w:rsidRPr="003D62F5" w:rsidSect="003D62F5">
      <w:pgSz w:w="11907" w:h="16840" w:code="9"/>
      <w:pgMar w:top="1134"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04BBF" w14:textId="77777777" w:rsidR="00BB701C" w:rsidRDefault="00BB701C" w:rsidP="00495A50">
      <w:pPr>
        <w:spacing w:after="0" w:line="240" w:lineRule="auto"/>
      </w:pPr>
      <w:r>
        <w:separator/>
      </w:r>
    </w:p>
  </w:endnote>
  <w:endnote w:type="continuationSeparator" w:id="0">
    <w:p w14:paraId="34A8B3D5" w14:textId="77777777" w:rsidR="00BB701C" w:rsidRDefault="00BB701C" w:rsidP="00495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BAC5E" w14:textId="77777777" w:rsidR="00BB701C" w:rsidRDefault="00BB701C" w:rsidP="00495A50">
      <w:pPr>
        <w:spacing w:after="0" w:line="240" w:lineRule="auto"/>
      </w:pPr>
      <w:r>
        <w:separator/>
      </w:r>
    </w:p>
  </w:footnote>
  <w:footnote w:type="continuationSeparator" w:id="0">
    <w:p w14:paraId="063E3E65" w14:textId="77777777" w:rsidR="00BB701C" w:rsidRDefault="00BB701C" w:rsidP="00495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7F73"/>
    <w:multiLevelType w:val="hybridMultilevel"/>
    <w:tmpl w:val="7A2681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9047A6"/>
    <w:multiLevelType w:val="hybridMultilevel"/>
    <w:tmpl w:val="186AD986"/>
    <w:lvl w:ilvl="0" w:tplc="779890AC">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C49EB"/>
    <w:multiLevelType w:val="hybridMultilevel"/>
    <w:tmpl w:val="B444174E"/>
    <w:lvl w:ilvl="0" w:tplc="50F2BC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15:restartNumberingAfterBreak="0">
    <w:nsid w:val="076F4ADB"/>
    <w:multiLevelType w:val="hybridMultilevel"/>
    <w:tmpl w:val="B444174E"/>
    <w:lvl w:ilvl="0" w:tplc="50F2BC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09D26084"/>
    <w:multiLevelType w:val="hybridMultilevel"/>
    <w:tmpl w:val="82F437C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15:restartNumberingAfterBreak="0">
    <w:nsid w:val="0B7D630B"/>
    <w:multiLevelType w:val="hybridMultilevel"/>
    <w:tmpl w:val="82F437C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2FE4119"/>
    <w:multiLevelType w:val="hybridMultilevel"/>
    <w:tmpl w:val="30EC2D38"/>
    <w:lvl w:ilvl="0" w:tplc="0409000F">
      <w:start w:val="1"/>
      <w:numFmt w:val="decimal"/>
      <w:lvlText w:val="%1."/>
      <w:lvlJc w:val="left"/>
      <w:pPr>
        <w:ind w:left="1639"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 w15:restartNumberingAfterBreak="0">
    <w:nsid w:val="14717838"/>
    <w:multiLevelType w:val="hybridMultilevel"/>
    <w:tmpl w:val="785E3046"/>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8" w15:restartNumberingAfterBreak="0">
    <w:nsid w:val="171F2E1C"/>
    <w:multiLevelType w:val="hybridMultilevel"/>
    <w:tmpl w:val="2D20B14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18C74A08"/>
    <w:multiLevelType w:val="hybridMultilevel"/>
    <w:tmpl w:val="00E25C1A"/>
    <w:lvl w:ilvl="0" w:tplc="8EDE70B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15:restartNumberingAfterBreak="0">
    <w:nsid w:val="1E8924B3"/>
    <w:multiLevelType w:val="hybridMultilevel"/>
    <w:tmpl w:val="28884EC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1FF23911"/>
    <w:multiLevelType w:val="hybridMultilevel"/>
    <w:tmpl w:val="05A4AB2E"/>
    <w:lvl w:ilvl="0" w:tplc="04090011">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 w15:restartNumberingAfterBreak="0">
    <w:nsid w:val="258A4934"/>
    <w:multiLevelType w:val="hybridMultilevel"/>
    <w:tmpl w:val="A484FAF4"/>
    <w:lvl w:ilvl="0" w:tplc="FAAAD5E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331363"/>
    <w:multiLevelType w:val="hybridMultilevel"/>
    <w:tmpl w:val="9D486FD8"/>
    <w:lvl w:ilvl="0" w:tplc="D0E2E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8D0D03"/>
    <w:multiLevelType w:val="hybridMultilevel"/>
    <w:tmpl w:val="C2060130"/>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 w15:restartNumberingAfterBreak="0">
    <w:nsid w:val="2C2009E9"/>
    <w:multiLevelType w:val="hybridMultilevel"/>
    <w:tmpl w:val="05DAF762"/>
    <w:lvl w:ilvl="0" w:tplc="C0145F2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301E3C39"/>
    <w:multiLevelType w:val="hybridMultilevel"/>
    <w:tmpl w:val="26B070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5728DC"/>
    <w:multiLevelType w:val="hybridMultilevel"/>
    <w:tmpl w:val="43626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65184"/>
    <w:multiLevelType w:val="hybridMultilevel"/>
    <w:tmpl w:val="EDD0D8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1165575"/>
    <w:multiLevelType w:val="hybridMultilevel"/>
    <w:tmpl w:val="5F525056"/>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20" w15:restartNumberingAfterBreak="0">
    <w:nsid w:val="31EC756C"/>
    <w:multiLevelType w:val="hybridMultilevel"/>
    <w:tmpl w:val="226A8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F713A1"/>
    <w:multiLevelType w:val="hybridMultilevel"/>
    <w:tmpl w:val="82F437C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15:restartNumberingAfterBreak="0">
    <w:nsid w:val="325B05A2"/>
    <w:multiLevelType w:val="hybridMultilevel"/>
    <w:tmpl w:val="D2BA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F7655"/>
    <w:multiLevelType w:val="hybridMultilevel"/>
    <w:tmpl w:val="BE069210"/>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15:restartNumberingAfterBreak="0">
    <w:nsid w:val="3E17455F"/>
    <w:multiLevelType w:val="hybridMultilevel"/>
    <w:tmpl w:val="1D104752"/>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5" w15:restartNumberingAfterBreak="0">
    <w:nsid w:val="47D44FC1"/>
    <w:multiLevelType w:val="hybridMultilevel"/>
    <w:tmpl w:val="C3D8C3DE"/>
    <w:lvl w:ilvl="0" w:tplc="0409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15:restartNumberingAfterBreak="0">
    <w:nsid w:val="4CD36F9D"/>
    <w:multiLevelType w:val="hybridMultilevel"/>
    <w:tmpl w:val="6D3C24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706E25"/>
    <w:multiLevelType w:val="hybridMultilevel"/>
    <w:tmpl w:val="84040484"/>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8" w15:restartNumberingAfterBreak="0">
    <w:nsid w:val="4E7810C8"/>
    <w:multiLevelType w:val="hybridMultilevel"/>
    <w:tmpl w:val="B444174E"/>
    <w:lvl w:ilvl="0" w:tplc="50F2BC9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54632DB0"/>
    <w:multiLevelType w:val="hybridMultilevel"/>
    <w:tmpl w:val="739A4036"/>
    <w:lvl w:ilvl="0" w:tplc="D920502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C44FA0"/>
    <w:multiLevelType w:val="hybridMultilevel"/>
    <w:tmpl w:val="9D486FD8"/>
    <w:lvl w:ilvl="0" w:tplc="D0E2E9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8131836"/>
    <w:multiLevelType w:val="hybridMultilevel"/>
    <w:tmpl w:val="D2BA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9F0F0D"/>
    <w:multiLevelType w:val="hybridMultilevel"/>
    <w:tmpl w:val="62D896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27110"/>
    <w:multiLevelType w:val="hybridMultilevel"/>
    <w:tmpl w:val="7A2681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49C7749"/>
    <w:multiLevelType w:val="hybridMultilevel"/>
    <w:tmpl w:val="ECA05296"/>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5" w15:restartNumberingAfterBreak="0">
    <w:nsid w:val="64A739CF"/>
    <w:multiLevelType w:val="hybridMultilevel"/>
    <w:tmpl w:val="B80C28A0"/>
    <w:lvl w:ilvl="0" w:tplc="DBFAB92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66772A41"/>
    <w:multiLevelType w:val="hybridMultilevel"/>
    <w:tmpl w:val="52480830"/>
    <w:lvl w:ilvl="0" w:tplc="04090011">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7" w15:restartNumberingAfterBreak="0">
    <w:nsid w:val="67225D25"/>
    <w:multiLevelType w:val="hybridMultilevel"/>
    <w:tmpl w:val="59FA5888"/>
    <w:lvl w:ilvl="0" w:tplc="29947D46">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C5F340E"/>
    <w:multiLevelType w:val="hybridMultilevel"/>
    <w:tmpl w:val="7A2681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E4401B5"/>
    <w:multiLevelType w:val="hybridMultilevel"/>
    <w:tmpl w:val="94C26CC4"/>
    <w:lvl w:ilvl="0" w:tplc="92C2B08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15:restartNumberingAfterBreak="0">
    <w:nsid w:val="73BF40BE"/>
    <w:multiLevelType w:val="hybridMultilevel"/>
    <w:tmpl w:val="D2BAD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443507"/>
    <w:multiLevelType w:val="hybridMultilevel"/>
    <w:tmpl w:val="077C96A4"/>
    <w:lvl w:ilvl="0" w:tplc="04090019">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42" w15:restartNumberingAfterBreak="0">
    <w:nsid w:val="76BF6236"/>
    <w:multiLevelType w:val="hybridMultilevel"/>
    <w:tmpl w:val="471C6998"/>
    <w:lvl w:ilvl="0" w:tplc="6230679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6E1B0C"/>
    <w:multiLevelType w:val="hybridMultilevel"/>
    <w:tmpl w:val="B06EF5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902BF5"/>
    <w:multiLevelType w:val="hybridMultilevel"/>
    <w:tmpl w:val="23FCE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F43DC"/>
    <w:multiLevelType w:val="hybridMultilevel"/>
    <w:tmpl w:val="164E1D6A"/>
    <w:lvl w:ilvl="0" w:tplc="779890AC">
      <w:start w:val="1"/>
      <w:numFmt w:val="decimal"/>
      <w:lvlText w:val="%1."/>
      <w:lvlJc w:val="left"/>
      <w:pPr>
        <w:ind w:left="720"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2"/>
  </w:num>
  <w:num w:numId="3">
    <w:abstractNumId w:val="40"/>
  </w:num>
  <w:num w:numId="4">
    <w:abstractNumId w:val="35"/>
  </w:num>
  <w:num w:numId="5">
    <w:abstractNumId w:val="11"/>
  </w:num>
  <w:num w:numId="6">
    <w:abstractNumId w:val="19"/>
  </w:num>
  <w:num w:numId="7">
    <w:abstractNumId w:val="26"/>
  </w:num>
  <w:num w:numId="8">
    <w:abstractNumId w:val="44"/>
  </w:num>
  <w:num w:numId="9">
    <w:abstractNumId w:val="14"/>
  </w:num>
  <w:num w:numId="10">
    <w:abstractNumId w:val="25"/>
  </w:num>
  <w:num w:numId="11">
    <w:abstractNumId w:val="32"/>
  </w:num>
  <w:num w:numId="12">
    <w:abstractNumId w:val="7"/>
  </w:num>
  <w:num w:numId="13">
    <w:abstractNumId w:val="23"/>
  </w:num>
  <w:num w:numId="14">
    <w:abstractNumId w:val="43"/>
  </w:num>
  <w:num w:numId="15">
    <w:abstractNumId w:val="36"/>
  </w:num>
  <w:num w:numId="16">
    <w:abstractNumId w:val="41"/>
  </w:num>
  <w:num w:numId="17">
    <w:abstractNumId w:val="24"/>
  </w:num>
  <w:num w:numId="18">
    <w:abstractNumId w:val="34"/>
  </w:num>
  <w:num w:numId="19">
    <w:abstractNumId w:val="27"/>
  </w:num>
  <w:num w:numId="20">
    <w:abstractNumId w:val="3"/>
  </w:num>
  <w:num w:numId="21">
    <w:abstractNumId w:val="31"/>
  </w:num>
  <w:num w:numId="22">
    <w:abstractNumId w:val="42"/>
  </w:num>
  <w:num w:numId="23">
    <w:abstractNumId w:val="28"/>
  </w:num>
  <w:num w:numId="24">
    <w:abstractNumId w:val="2"/>
  </w:num>
  <w:num w:numId="25">
    <w:abstractNumId w:val="15"/>
  </w:num>
  <w:num w:numId="26">
    <w:abstractNumId w:val="39"/>
  </w:num>
  <w:num w:numId="27">
    <w:abstractNumId w:val="6"/>
  </w:num>
  <w:num w:numId="28">
    <w:abstractNumId w:val="20"/>
  </w:num>
  <w:num w:numId="29">
    <w:abstractNumId w:val="0"/>
  </w:num>
  <w:num w:numId="30">
    <w:abstractNumId w:val="8"/>
  </w:num>
  <w:num w:numId="31">
    <w:abstractNumId w:val="38"/>
  </w:num>
  <w:num w:numId="32">
    <w:abstractNumId w:val="33"/>
  </w:num>
  <w:num w:numId="33">
    <w:abstractNumId w:val="21"/>
  </w:num>
  <w:num w:numId="34">
    <w:abstractNumId w:val="5"/>
  </w:num>
  <w:num w:numId="35">
    <w:abstractNumId w:val="4"/>
  </w:num>
  <w:num w:numId="36">
    <w:abstractNumId w:val="17"/>
  </w:num>
  <w:num w:numId="37">
    <w:abstractNumId w:val="12"/>
  </w:num>
  <w:num w:numId="38">
    <w:abstractNumId w:val="16"/>
  </w:num>
  <w:num w:numId="39">
    <w:abstractNumId w:val="1"/>
  </w:num>
  <w:num w:numId="40">
    <w:abstractNumId w:val="45"/>
  </w:num>
  <w:num w:numId="41">
    <w:abstractNumId w:val="30"/>
  </w:num>
  <w:num w:numId="42">
    <w:abstractNumId w:val="13"/>
  </w:num>
  <w:num w:numId="43">
    <w:abstractNumId w:val="18"/>
  </w:num>
  <w:num w:numId="44">
    <w:abstractNumId w:val="37"/>
  </w:num>
  <w:num w:numId="45">
    <w:abstractNumId w:val="29"/>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65"/>
    <w:rsid w:val="000014D6"/>
    <w:rsid w:val="00001867"/>
    <w:rsid w:val="00005133"/>
    <w:rsid w:val="00005665"/>
    <w:rsid w:val="00006AE9"/>
    <w:rsid w:val="00006F7B"/>
    <w:rsid w:val="00007672"/>
    <w:rsid w:val="00007A1A"/>
    <w:rsid w:val="00007C53"/>
    <w:rsid w:val="0001525F"/>
    <w:rsid w:val="00017A0E"/>
    <w:rsid w:val="00020796"/>
    <w:rsid w:val="0002109B"/>
    <w:rsid w:val="0002712F"/>
    <w:rsid w:val="00031801"/>
    <w:rsid w:val="00037CB9"/>
    <w:rsid w:val="00051B71"/>
    <w:rsid w:val="00052BB8"/>
    <w:rsid w:val="000708BE"/>
    <w:rsid w:val="00072050"/>
    <w:rsid w:val="00075C51"/>
    <w:rsid w:val="00087764"/>
    <w:rsid w:val="000926F7"/>
    <w:rsid w:val="000958A4"/>
    <w:rsid w:val="00095B54"/>
    <w:rsid w:val="000A19EB"/>
    <w:rsid w:val="000A39AB"/>
    <w:rsid w:val="000B062E"/>
    <w:rsid w:val="000B2970"/>
    <w:rsid w:val="000B30E6"/>
    <w:rsid w:val="000B79BF"/>
    <w:rsid w:val="000C3E4B"/>
    <w:rsid w:val="000C43A1"/>
    <w:rsid w:val="000D5064"/>
    <w:rsid w:val="000E0327"/>
    <w:rsid w:val="000E471A"/>
    <w:rsid w:val="000F058F"/>
    <w:rsid w:val="000F367F"/>
    <w:rsid w:val="00105644"/>
    <w:rsid w:val="001073C4"/>
    <w:rsid w:val="001113EF"/>
    <w:rsid w:val="00120878"/>
    <w:rsid w:val="00120DC1"/>
    <w:rsid w:val="00120ED2"/>
    <w:rsid w:val="001265F1"/>
    <w:rsid w:val="00130D21"/>
    <w:rsid w:val="00133CB1"/>
    <w:rsid w:val="001407EA"/>
    <w:rsid w:val="001432BF"/>
    <w:rsid w:val="00144193"/>
    <w:rsid w:val="001518D9"/>
    <w:rsid w:val="00153C0B"/>
    <w:rsid w:val="00160017"/>
    <w:rsid w:val="001615D0"/>
    <w:rsid w:val="00161639"/>
    <w:rsid w:val="00162164"/>
    <w:rsid w:val="00165663"/>
    <w:rsid w:val="00173240"/>
    <w:rsid w:val="00173EC6"/>
    <w:rsid w:val="00175E3E"/>
    <w:rsid w:val="00181B4D"/>
    <w:rsid w:val="0018301D"/>
    <w:rsid w:val="001864F4"/>
    <w:rsid w:val="00187D82"/>
    <w:rsid w:val="00191286"/>
    <w:rsid w:val="00196A03"/>
    <w:rsid w:val="001A6F81"/>
    <w:rsid w:val="001B2603"/>
    <w:rsid w:val="001B3552"/>
    <w:rsid w:val="001B7CE9"/>
    <w:rsid w:val="001C316D"/>
    <w:rsid w:val="001C7654"/>
    <w:rsid w:val="001D15C4"/>
    <w:rsid w:val="001D1E78"/>
    <w:rsid w:val="001D33CB"/>
    <w:rsid w:val="001D3858"/>
    <w:rsid w:val="001D604F"/>
    <w:rsid w:val="001D7081"/>
    <w:rsid w:val="001E6D72"/>
    <w:rsid w:val="001F2DEF"/>
    <w:rsid w:val="001F3CA7"/>
    <w:rsid w:val="00200EBC"/>
    <w:rsid w:val="00210E3B"/>
    <w:rsid w:val="002166C3"/>
    <w:rsid w:val="00220686"/>
    <w:rsid w:val="00223F6C"/>
    <w:rsid w:val="00226304"/>
    <w:rsid w:val="0023384C"/>
    <w:rsid w:val="0023401E"/>
    <w:rsid w:val="00237958"/>
    <w:rsid w:val="0024035A"/>
    <w:rsid w:val="00243498"/>
    <w:rsid w:val="00253F68"/>
    <w:rsid w:val="00255A0C"/>
    <w:rsid w:val="00256841"/>
    <w:rsid w:val="00261EF7"/>
    <w:rsid w:val="00261FF2"/>
    <w:rsid w:val="00271EF3"/>
    <w:rsid w:val="0027214C"/>
    <w:rsid w:val="00276CE4"/>
    <w:rsid w:val="00277156"/>
    <w:rsid w:val="00280535"/>
    <w:rsid w:val="00292181"/>
    <w:rsid w:val="0029332C"/>
    <w:rsid w:val="00293B31"/>
    <w:rsid w:val="0029414B"/>
    <w:rsid w:val="002977BF"/>
    <w:rsid w:val="002A1761"/>
    <w:rsid w:val="002A1B57"/>
    <w:rsid w:val="002A26EA"/>
    <w:rsid w:val="002A2F16"/>
    <w:rsid w:val="002A3A7D"/>
    <w:rsid w:val="002A3C80"/>
    <w:rsid w:val="002A6435"/>
    <w:rsid w:val="002B5299"/>
    <w:rsid w:val="002B6E68"/>
    <w:rsid w:val="002C51C5"/>
    <w:rsid w:val="002C573B"/>
    <w:rsid w:val="002C6402"/>
    <w:rsid w:val="002C6709"/>
    <w:rsid w:val="002D20E3"/>
    <w:rsid w:val="002D63C1"/>
    <w:rsid w:val="002D7344"/>
    <w:rsid w:val="002E3ECF"/>
    <w:rsid w:val="002E6605"/>
    <w:rsid w:val="002F0BD2"/>
    <w:rsid w:val="002F22A4"/>
    <w:rsid w:val="002F27F5"/>
    <w:rsid w:val="002F3FAB"/>
    <w:rsid w:val="002F5C48"/>
    <w:rsid w:val="003052A4"/>
    <w:rsid w:val="003076B7"/>
    <w:rsid w:val="003145D7"/>
    <w:rsid w:val="00315D7D"/>
    <w:rsid w:val="00315F37"/>
    <w:rsid w:val="0031789C"/>
    <w:rsid w:val="00317BA0"/>
    <w:rsid w:val="003269C4"/>
    <w:rsid w:val="00327F13"/>
    <w:rsid w:val="00331A59"/>
    <w:rsid w:val="00333B05"/>
    <w:rsid w:val="00334E6C"/>
    <w:rsid w:val="00344BD5"/>
    <w:rsid w:val="00346953"/>
    <w:rsid w:val="00353E0A"/>
    <w:rsid w:val="00354530"/>
    <w:rsid w:val="00357845"/>
    <w:rsid w:val="00365E6D"/>
    <w:rsid w:val="00374D62"/>
    <w:rsid w:val="00382E1D"/>
    <w:rsid w:val="00395DC9"/>
    <w:rsid w:val="003A147C"/>
    <w:rsid w:val="003A64C5"/>
    <w:rsid w:val="003A7125"/>
    <w:rsid w:val="003B2DE3"/>
    <w:rsid w:val="003B2EA7"/>
    <w:rsid w:val="003B3905"/>
    <w:rsid w:val="003C1894"/>
    <w:rsid w:val="003C24A2"/>
    <w:rsid w:val="003C259A"/>
    <w:rsid w:val="003C62CB"/>
    <w:rsid w:val="003C66FC"/>
    <w:rsid w:val="003C70C4"/>
    <w:rsid w:val="003D5C87"/>
    <w:rsid w:val="003D62F5"/>
    <w:rsid w:val="003D6A7B"/>
    <w:rsid w:val="003D734F"/>
    <w:rsid w:val="003E7611"/>
    <w:rsid w:val="003E7CAF"/>
    <w:rsid w:val="003F29A1"/>
    <w:rsid w:val="0040754B"/>
    <w:rsid w:val="00411250"/>
    <w:rsid w:val="004113B7"/>
    <w:rsid w:val="00421331"/>
    <w:rsid w:val="004243A5"/>
    <w:rsid w:val="00424A2B"/>
    <w:rsid w:val="00431C6D"/>
    <w:rsid w:val="004353A0"/>
    <w:rsid w:val="00436557"/>
    <w:rsid w:val="00436F2F"/>
    <w:rsid w:val="00443B0A"/>
    <w:rsid w:val="00443EC3"/>
    <w:rsid w:val="0044484E"/>
    <w:rsid w:val="00447774"/>
    <w:rsid w:val="00451E6F"/>
    <w:rsid w:val="00452AF1"/>
    <w:rsid w:val="00452FCE"/>
    <w:rsid w:val="00454125"/>
    <w:rsid w:val="0045414A"/>
    <w:rsid w:val="00456237"/>
    <w:rsid w:val="00456AC3"/>
    <w:rsid w:val="00457850"/>
    <w:rsid w:val="00460D3A"/>
    <w:rsid w:val="004672B9"/>
    <w:rsid w:val="00475821"/>
    <w:rsid w:val="0048280C"/>
    <w:rsid w:val="004933BA"/>
    <w:rsid w:val="00495A50"/>
    <w:rsid w:val="004A1F99"/>
    <w:rsid w:val="004A24CE"/>
    <w:rsid w:val="004B1A44"/>
    <w:rsid w:val="004C171B"/>
    <w:rsid w:val="004C3B52"/>
    <w:rsid w:val="004C561B"/>
    <w:rsid w:val="004C589F"/>
    <w:rsid w:val="004C7ABC"/>
    <w:rsid w:val="004D19C2"/>
    <w:rsid w:val="004D7EBD"/>
    <w:rsid w:val="004E71D6"/>
    <w:rsid w:val="004F4354"/>
    <w:rsid w:val="00506196"/>
    <w:rsid w:val="005068C3"/>
    <w:rsid w:val="00506D38"/>
    <w:rsid w:val="005129D5"/>
    <w:rsid w:val="005134C7"/>
    <w:rsid w:val="0051549A"/>
    <w:rsid w:val="00520A1C"/>
    <w:rsid w:val="00521D5E"/>
    <w:rsid w:val="00524BA9"/>
    <w:rsid w:val="005257E3"/>
    <w:rsid w:val="005259FE"/>
    <w:rsid w:val="00537091"/>
    <w:rsid w:val="005371BB"/>
    <w:rsid w:val="00542D5E"/>
    <w:rsid w:val="005500B7"/>
    <w:rsid w:val="005506E0"/>
    <w:rsid w:val="005524CA"/>
    <w:rsid w:val="00555FF8"/>
    <w:rsid w:val="00560936"/>
    <w:rsid w:val="00565277"/>
    <w:rsid w:val="00566F85"/>
    <w:rsid w:val="00574D00"/>
    <w:rsid w:val="00574F56"/>
    <w:rsid w:val="00583E40"/>
    <w:rsid w:val="0058413F"/>
    <w:rsid w:val="00584A1D"/>
    <w:rsid w:val="00585DEC"/>
    <w:rsid w:val="00586800"/>
    <w:rsid w:val="00590964"/>
    <w:rsid w:val="0059380D"/>
    <w:rsid w:val="00596A07"/>
    <w:rsid w:val="005B5B2D"/>
    <w:rsid w:val="005B62D9"/>
    <w:rsid w:val="005B6EFB"/>
    <w:rsid w:val="005B70B7"/>
    <w:rsid w:val="005C4B4C"/>
    <w:rsid w:val="005C6C52"/>
    <w:rsid w:val="005C749F"/>
    <w:rsid w:val="005C76FA"/>
    <w:rsid w:val="005D246E"/>
    <w:rsid w:val="005D5E4B"/>
    <w:rsid w:val="005D782B"/>
    <w:rsid w:val="005E0B8E"/>
    <w:rsid w:val="005F147A"/>
    <w:rsid w:val="005F470F"/>
    <w:rsid w:val="00604360"/>
    <w:rsid w:val="00615585"/>
    <w:rsid w:val="00616814"/>
    <w:rsid w:val="00621B62"/>
    <w:rsid w:val="00636C9D"/>
    <w:rsid w:val="00637219"/>
    <w:rsid w:val="00644038"/>
    <w:rsid w:val="00644229"/>
    <w:rsid w:val="00644899"/>
    <w:rsid w:val="00645C6D"/>
    <w:rsid w:val="00647617"/>
    <w:rsid w:val="0064776F"/>
    <w:rsid w:val="00650EC8"/>
    <w:rsid w:val="0065118D"/>
    <w:rsid w:val="00653D3F"/>
    <w:rsid w:val="00655ED8"/>
    <w:rsid w:val="006641E3"/>
    <w:rsid w:val="0066715D"/>
    <w:rsid w:val="00680787"/>
    <w:rsid w:val="0068128F"/>
    <w:rsid w:val="0068250F"/>
    <w:rsid w:val="006833E0"/>
    <w:rsid w:val="00695A7B"/>
    <w:rsid w:val="00697803"/>
    <w:rsid w:val="006A086A"/>
    <w:rsid w:val="006A45EE"/>
    <w:rsid w:val="006B468D"/>
    <w:rsid w:val="006B5CA9"/>
    <w:rsid w:val="006B6D96"/>
    <w:rsid w:val="006C71B3"/>
    <w:rsid w:val="006D3AF8"/>
    <w:rsid w:val="006D5896"/>
    <w:rsid w:val="006E1504"/>
    <w:rsid w:val="006E1B8F"/>
    <w:rsid w:val="006E5C4A"/>
    <w:rsid w:val="006F1203"/>
    <w:rsid w:val="006F1253"/>
    <w:rsid w:val="006F2BA6"/>
    <w:rsid w:val="006F33D6"/>
    <w:rsid w:val="00704A92"/>
    <w:rsid w:val="0071620A"/>
    <w:rsid w:val="0072317A"/>
    <w:rsid w:val="00723B86"/>
    <w:rsid w:val="007276ED"/>
    <w:rsid w:val="007301A8"/>
    <w:rsid w:val="00733F6E"/>
    <w:rsid w:val="00734D06"/>
    <w:rsid w:val="00744C93"/>
    <w:rsid w:val="007456EF"/>
    <w:rsid w:val="00746A6B"/>
    <w:rsid w:val="00747D48"/>
    <w:rsid w:val="00750F0B"/>
    <w:rsid w:val="007513CB"/>
    <w:rsid w:val="00752F2D"/>
    <w:rsid w:val="00767636"/>
    <w:rsid w:val="00783C83"/>
    <w:rsid w:val="007847AA"/>
    <w:rsid w:val="00791C20"/>
    <w:rsid w:val="00791E16"/>
    <w:rsid w:val="00792345"/>
    <w:rsid w:val="00792B53"/>
    <w:rsid w:val="0079471F"/>
    <w:rsid w:val="00794A72"/>
    <w:rsid w:val="007A1062"/>
    <w:rsid w:val="007A5AD3"/>
    <w:rsid w:val="007B1EA4"/>
    <w:rsid w:val="007B4E39"/>
    <w:rsid w:val="007B5B63"/>
    <w:rsid w:val="007B662D"/>
    <w:rsid w:val="007B7732"/>
    <w:rsid w:val="007D01CB"/>
    <w:rsid w:val="007D0343"/>
    <w:rsid w:val="007D28DD"/>
    <w:rsid w:val="007D3441"/>
    <w:rsid w:val="007D64FE"/>
    <w:rsid w:val="007E3D77"/>
    <w:rsid w:val="007F203A"/>
    <w:rsid w:val="007F6036"/>
    <w:rsid w:val="007F7E05"/>
    <w:rsid w:val="00801497"/>
    <w:rsid w:val="0080702A"/>
    <w:rsid w:val="00807187"/>
    <w:rsid w:val="00807A62"/>
    <w:rsid w:val="00821898"/>
    <w:rsid w:val="008222CC"/>
    <w:rsid w:val="008274C5"/>
    <w:rsid w:val="00833D2F"/>
    <w:rsid w:val="0083544D"/>
    <w:rsid w:val="008413A8"/>
    <w:rsid w:val="00842580"/>
    <w:rsid w:val="00843B61"/>
    <w:rsid w:val="008574D3"/>
    <w:rsid w:val="00857F05"/>
    <w:rsid w:val="008603AD"/>
    <w:rsid w:val="00860E25"/>
    <w:rsid w:val="00861530"/>
    <w:rsid w:val="00861B60"/>
    <w:rsid w:val="0087217F"/>
    <w:rsid w:val="00874794"/>
    <w:rsid w:val="00882453"/>
    <w:rsid w:val="008845A9"/>
    <w:rsid w:val="00886C6E"/>
    <w:rsid w:val="008938AE"/>
    <w:rsid w:val="008942E9"/>
    <w:rsid w:val="008959E3"/>
    <w:rsid w:val="008A581B"/>
    <w:rsid w:val="008B1076"/>
    <w:rsid w:val="008B3DFE"/>
    <w:rsid w:val="008B604E"/>
    <w:rsid w:val="008C0AC6"/>
    <w:rsid w:val="008C6C76"/>
    <w:rsid w:val="008D2AA8"/>
    <w:rsid w:val="008E2C3A"/>
    <w:rsid w:val="008E53AF"/>
    <w:rsid w:val="008E6EB7"/>
    <w:rsid w:val="008F7813"/>
    <w:rsid w:val="009018C4"/>
    <w:rsid w:val="00904BBF"/>
    <w:rsid w:val="00905D17"/>
    <w:rsid w:val="009075C9"/>
    <w:rsid w:val="00912C87"/>
    <w:rsid w:val="00912E61"/>
    <w:rsid w:val="009137D4"/>
    <w:rsid w:val="00916B04"/>
    <w:rsid w:val="00916E95"/>
    <w:rsid w:val="00920DB1"/>
    <w:rsid w:val="009242F5"/>
    <w:rsid w:val="009303D5"/>
    <w:rsid w:val="0093333E"/>
    <w:rsid w:val="00935E2E"/>
    <w:rsid w:val="0094255D"/>
    <w:rsid w:val="00942DA7"/>
    <w:rsid w:val="00947679"/>
    <w:rsid w:val="00954E28"/>
    <w:rsid w:val="009552D5"/>
    <w:rsid w:val="00960DFC"/>
    <w:rsid w:val="009624D5"/>
    <w:rsid w:val="009624F6"/>
    <w:rsid w:val="00967138"/>
    <w:rsid w:val="00977058"/>
    <w:rsid w:val="00982856"/>
    <w:rsid w:val="0098372A"/>
    <w:rsid w:val="0098578A"/>
    <w:rsid w:val="00985BD9"/>
    <w:rsid w:val="00991D60"/>
    <w:rsid w:val="009938E7"/>
    <w:rsid w:val="009955DE"/>
    <w:rsid w:val="009A09FF"/>
    <w:rsid w:val="009B130A"/>
    <w:rsid w:val="009B15DA"/>
    <w:rsid w:val="009B77C8"/>
    <w:rsid w:val="009C06DD"/>
    <w:rsid w:val="009C2121"/>
    <w:rsid w:val="009E455D"/>
    <w:rsid w:val="009E4924"/>
    <w:rsid w:val="009E63B4"/>
    <w:rsid w:val="009F2B87"/>
    <w:rsid w:val="009F5923"/>
    <w:rsid w:val="00A0198D"/>
    <w:rsid w:val="00A07669"/>
    <w:rsid w:val="00A13935"/>
    <w:rsid w:val="00A146BF"/>
    <w:rsid w:val="00A15F81"/>
    <w:rsid w:val="00A23439"/>
    <w:rsid w:val="00A25824"/>
    <w:rsid w:val="00A33C08"/>
    <w:rsid w:val="00A3630D"/>
    <w:rsid w:val="00A40A4D"/>
    <w:rsid w:val="00A43234"/>
    <w:rsid w:val="00A449B1"/>
    <w:rsid w:val="00A53A68"/>
    <w:rsid w:val="00A5799E"/>
    <w:rsid w:val="00A579C0"/>
    <w:rsid w:val="00A57D53"/>
    <w:rsid w:val="00A653AD"/>
    <w:rsid w:val="00A6673F"/>
    <w:rsid w:val="00A75A62"/>
    <w:rsid w:val="00A76266"/>
    <w:rsid w:val="00A80800"/>
    <w:rsid w:val="00A8174C"/>
    <w:rsid w:val="00A820DB"/>
    <w:rsid w:val="00A95A09"/>
    <w:rsid w:val="00A95F08"/>
    <w:rsid w:val="00AA03B6"/>
    <w:rsid w:val="00AA5E4B"/>
    <w:rsid w:val="00AB40C6"/>
    <w:rsid w:val="00AB457F"/>
    <w:rsid w:val="00AC4892"/>
    <w:rsid w:val="00AC56D9"/>
    <w:rsid w:val="00AD0883"/>
    <w:rsid w:val="00AD254B"/>
    <w:rsid w:val="00AD4C60"/>
    <w:rsid w:val="00AE4D4B"/>
    <w:rsid w:val="00AF41FC"/>
    <w:rsid w:val="00B00404"/>
    <w:rsid w:val="00B011D5"/>
    <w:rsid w:val="00B03125"/>
    <w:rsid w:val="00B048D4"/>
    <w:rsid w:val="00B0550D"/>
    <w:rsid w:val="00B12B94"/>
    <w:rsid w:val="00B14FD2"/>
    <w:rsid w:val="00B17FDE"/>
    <w:rsid w:val="00B22B0B"/>
    <w:rsid w:val="00B24206"/>
    <w:rsid w:val="00B26A29"/>
    <w:rsid w:val="00B34602"/>
    <w:rsid w:val="00B36394"/>
    <w:rsid w:val="00B47582"/>
    <w:rsid w:val="00B50B15"/>
    <w:rsid w:val="00B52FC6"/>
    <w:rsid w:val="00B5436C"/>
    <w:rsid w:val="00B5795C"/>
    <w:rsid w:val="00B633C3"/>
    <w:rsid w:val="00B772CE"/>
    <w:rsid w:val="00B800EF"/>
    <w:rsid w:val="00B80B93"/>
    <w:rsid w:val="00B830E4"/>
    <w:rsid w:val="00B837CB"/>
    <w:rsid w:val="00B946AA"/>
    <w:rsid w:val="00B95F55"/>
    <w:rsid w:val="00B965E0"/>
    <w:rsid w:val="00BA14A8"/>
    <w:rsid w:val="00BA5A52"/>
    <w:rsid w:val="00BA67C9"/>
    <w:rsid w:val="00BA7262"/>
    <w:rsid w:val="00BB18B4"/>
    <w:rsid w:val="00BB18FB"/>
    <w:rsid w:val="00BB701C"/>
    <w:rsid w:val="00BC3FBA"/>
    <w:rsid w:val="00BC5B37"/>
    <w:rsid w:val="00BC6D04"/>
    <w:rsid w:val="00BC7955"/>
    <w:rsid w:val="00BD47CA"/>
    <w:rsid w:val="00BE4A5B"/>
    <w:rsid w:val="00BE5718"/>
    <w:rsid w:val="00BE6EB7"/>
    <w:rsid w:val="00C015B2"/>
    <w:rsid w:val="00C03316"/>
    <w:rsid w:val="00C0454B"/>
    <w:rsid w:val="00C10C6F"/>
    <w:rsid w:val="00C1465A"/>
    <w:rsid w:val="00C15861"/>
    <w:rsid w:val="00C30431"/>
    <w:rsid w:val="00C35CE3"/>
    <w:rsid w:val="00C407F7"/>
    <w:rsid w:val="00C417D5"/>
    <w:rsid w:val="00C45316"/>
    <w:rsid w:val="00C46954"/>
    <w:rsid w:val="00C46A4E"/>
    <w:rsid w:val="00C56D5C"/>
    <w:rsid w:val="00C70BD0"/>
    <w:rsid w:val="00C7407D"/>
    <w:rsid w:val="00C8203A"/>
    <w:rsid w:val="00C84B7A"/>
    <w:rsid w:val="00C84BF7"/>
    <w:rsid w:val="00C852DD"/>
    <w:rsid w:val="00C863E5"/>
    <w:rsid w:val="00C87A09"/>
    <w:rsid w:val="00C907C2"/>
    <w:rsid w:val="00C95E70"/>
    <w:rsid w:val="00C97F0E"/>
    <w:rsid w:val="00CC50C4"/>
    <w:rsid w:val="00CD0DAB"/>
    <w:rsid w:val="00CD1635"/>
    <w:rsid w:val="00CF0A2A"/>
    <w:rsid w:val="00CF28B4"/>
    <w:rsid w:val="00CF3260"/>
    <w:rsid w:val="00CF4313"/>
    <w:rsid w:val="00D018AE"/>
    <w:rsid w:val="00D030A8"/>
    <w:rsid w:val="00D041E3"/>
    <w:rsid w:val="00D10A80"/>
    <w:rsid w:val="00D11651"/>
    <w:rsid w:val="00D11714"/>
    <w:rsid w:val="00D24507"/>
    <w:rsid w:val="00D2636E"/>
    <w:rsid w:val="00D3065E"/>
    <w:rsid w:val="00D30C37"/>
    <w:rsid w:val="00D338F5"/>
    <w:rsid w:val="00D40174"/>
    <w:rsid w:val="00D45FAD"/>
    <w:rsid w:val="00D46DC7"/>
    <w:rsid w:val="00D62334"/>
    <w:rsid w:val="00D6271B"/>
    <w:rsid w:val="00D6273A"/>
    <w:rsid w:val="00D62EC0"/>
    <w:rsid w:val="00D70807"/>
    <w:rsid w:val="00D73035"/>
    <w:rsid w:val="00D73DCF"/>
    <w:rsid w:val="00D75BF9"/>
    <w:rsid w:val="00D82DD8"/>
    <w:rsid w:val="00D8388D"/>
    <w:rsid w:val="00D855F6"/>
    <w:rsid w:val="00D87003"/>
    <w:rsid w:val="00D90C20"/>
    <w:rsid w:val="00D93A27"/>
    <w:rsid w:val="00D96191"/>
    <w:rsid w:val="00DB1AA5"/>
    <w:rsid w:val="00DB1E30"/>
    <w:rsid w:val="00DB3C29"/>
    <w:rsid w:val="00DB5A37"/>
    <w:rsid w:val="00DB75A1"/>
    <w:rsid w:val="00DB7D7E"/>
    <w:rsid w:val="00DC0E5B"/>
    <w:rsid w:val="00DC32CD"/>
    <w:rsid w:val="00DC4B6D"/>
    <w:rsid w:val="00DD2117"/>
    <w:rsid w:val="00DD671C"/>
    <w:rsid w:val="00DE2679"/>
    <w:rsid w:val="00DF5307"/>
    <w:rsid w:val="00DF5FAA"/>
    <w:rsid w:val="00E001BB"/>
    <w:rsid w:val="00E061C1"/>
    <w:rsid w:val="00E14021"/>
    <w:rsid w:val="00E14A36"/>
    <w:rsid w:val="00E151BC"/>
    <w:rsid w:val="00E16EA5"/>
    <w:rsid w:val="00E21508"/>
    <w:rsid w:val="00E26A17"/>
    <w:rsid w:val="00E27498"/>
    <w:rsid w:val="00E278FA"/>
    <w:rsid w:val="00E30D6D"/>
    <w:rsid w:val="00E32AA5"/>
    <w:rsid w:val="00E412DF"/>
    <w:rsid w:val="00E41E1A"/>
    <w:rsid w:val="00E42265"/>
    <w:rsid w:val="00E503B3"/>
    <w:rsid w:val="00E54A6A"/>
    <w:rsid w:val="00E564C9"/>
    <w:rsid w:val="00E62B07"/>
    <w:rsid w:val="00E674F9"/>
    <w:rsid w:val="00E676AB"/>
    <w:rsid w:val="00E71E9C"/>
    <w:rsid w:val="00E8001B"/>
    <w:rsid w:val="00E80B7D"/>
    <w:rsid w:val="00E85D8F"/>
    <w:rsid w:val="00E90827"/>
    <w:rsid w:val="00E920B9"/>
    <w:rsid w:val="00E92DBA"/>
    <w:rsid w:val="00E93F80"/>
    <w:rsid w:val="00E97537"/>
    <w:rsid w:val="00EA1F6D"/>
    <w:rsid w:val="00EA313C"/>
    <w:rsid w:val="00EB0AC6"/>
    <w:rsid w:val="00EB5A67"/>
    <w:rsid w:val="00EC25D2"/>
    <w:rsid w:val="00EC5090"/>
    <w:rsid w:val="00ED35FA"/>
    <w:rsid w:val="00ED5290"/>
    <w:rsid w:val="00EE7162"/>
    <w:rsid w:val="00EF487E"/>
    <w:rsid w:val="00EF609F"/>
    <w:rsid w:val="00EF78FF"/>
    <w:rsid w:val="00F05A37"/>
    <w:rsid w:val="00F16BB0"/>
    <w:rsid w:val="00F21B3A"/>
    <w:rsid w:val="00F21D20"/>
    <w:rsid w:val="00F27036"/>
    <w:rsid w:val="00F30980"/>
    <w:rsid w:val="00F332C6"/>
    <w:rsid w:val="00F34502"/>
    <w:rsid w:val="00F357D8"/>
    <w:rsid w:val="00F41509"/>
    <w:rsid w:val="00F422AB"/>
    <w:rsid w:val="00F4534C"/>
    <w:rsid w:val="00F5117A"/>
    <w:rsid w:val="00F520CD"/>
    <w:rsid w:val="00F56FB3"/>
    <w:rsid w:val="00F578DC"/>
    <w:rsid w:val="00F6093A"/>
    <w:rsid w:val="00F61F15"/>
    <w:rsid w:val="00F66404"/>
    <w:rsid w:val="00F7116D"/>
    <w:rsid w:val="00F71EA6"/>
    <w:rsid w:val="00F8799E"/>
    <w:rsid w:val="00F91F46"/>
    <w:rsid w:val="00F93305"/>
    <w:rsid w:val="00F96633"/>
    <w:rsid w:val="00F96B7B"/>
    <w:rsid w:val="00FA47A6"/>
    <w:rsid w:val="00FB00E2"/>
    <w:rsid w:val="00FB34FA"/>
    <w:rsid w:val="00FB37A2"/>
    <w:rsid w:val="00FC6AE9"/>
    <w:rsid w:val="00FD08D7"/>
    <w:rsid w:val="00FD1711"/>
    <w:rsid w:val="00FE0DB0"/>
    <w:rsid w:val="00FE7B55"/>
    <w:rsid w:val="00FE7EBF"/>
    <w:rsid w:val="00FF1468"/>
    <w:rsid w:val="00FF4B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D448"/>
  <w15:docId w15:val="{89774F59-EFC4-45D4-B38C-101D6DB7C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40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77BF"/>
    <w:rPr>
      <w:color w:val="0000FF" w:themeColor="hyperlink"/>
      <w:u w:val="single"/>
    </w:rPr>
  </w:style>
  <w:style w:type="paragraph" w:styleId="ListParagraph">
    <w:name w:val="List Paragraph"/>
    <w:basedOn w:val="Normal"/>
    <w:link w:val="ListParagraphChar"/>
    <w:uiPriority w:val="34"/>
    <w:qFormat/>
    <w:rsid w:val="00EA313C"/>
    <w:pPr>
      <w:ind w:left="720"/>
      <w:contextualSpacing/>
    </w:pPr>
  </w:style>
  <w:style w:type="character" w:customStyle="1" w:styleId="ListParagraphChar">
    <w:name w:val="List Paragraph Char"/>
    <w:link w:val="ListParagraph"/>
    <w:uiPriority w:val="34"/>
    <w:rsid w:val="00087764"/>
  </w:style>
  <w:style w:type="table" w:styleId="LightShading">
    <w:name w:val="Light Shading"/>
    <w:basedOn w:val="TableNormal"/>
    <w:uiPriority w:val="60"/>
    <w:rsid w:val="00DF5FA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8425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580"/>
    <w:rPr>
      <w:rFonts w:ascii="Tahoma" w:hAnsi="Tahoma" w:cs="Tahoma"/>
      <w:sz w:val="16"/>
      <w:szCs w:val="16"/>
    </w:rPr>
  </w:style>
  <w:style w:type="table" w:styleId="TableGrid">
    <w:name w:val="Table Grid"/>
    <w:basedOn w:val="TableNormal"/>
    <w:uiPriority w:val="59"/>
    <w:rsid w:val="00807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95A5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5A50"/>
    <w:rPr>
      <w:sz w:val="20"/>
      <w:szCs w:val="20"/>
    </w:rPr>
  </w:style>
  <w:style w:type="character" w:styleId="FootnoteReference">
    <w:name w:val="footnote reference"/>
    <w:basedOn w:val="DefaultParagraphFont"/>
    <w:uiPriority w:val="99"/>
    <w:semiHidden/>
    <w:unhideWhenUsed/>
    <w:rsid w:val="00495A50"/>
    <w:rPr>
      <w:vertAlign w:val="superscript"/>
    </w:rPr>
  </w:style>
  <w:style w:type="paragraph" w:styleId="Bibliography">
    <w:name w:val="Bibliography"/>
    <w:basedOn w:val="Normal"/>
    <w:next w:val="Normal"/>
    <w:uiPriority w:val="37"/>
    <w:unhideWhenUsed/>
    <w:rsid w:val="001407EA"/>
    <w:pPr>
      <w:spacing w:after="0" w:line="480" w:lineRule="auto"/>
      <w:ind w:left="720" w:hanging="720"/>
    </w:pPr>
  </w:style>
  <w:style w:type="table" w:styleId="PlainTable2">
    <w:name w:val="Plain Table 2"/>
    <w:basedOn w:val="TableNormal"/>
    <w:uiPriority w:val="42"/>
    <w:rsid w:val="002D20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
    <w:name w:val="List Table 4"/>
    <w:basedOn w:val="TableNormal"/>
    <w:uiPriority w:val="49"/>
    <w:rsid w:val="002D20E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3C259A"/>
    <w:rPr>
      <w:sz w:val="16"/>
      <w:szCs w:val="16"/>
    </w:rPr>
  </w:style>
  <w:style w:type="paragraph" w:styleId="CommentText">
    <w:name w:val="annotation text"/>
    <w:basedOn w:val="Normal"/>
    <w:link w:val="CommentTextChar"/>
    <w:uiPriority w:val="99"/>
    <w:semiHidden/>
    <w:unhideWhenUsed/>
    <w:rsid w:val="003C259A"/>
    <w:pPr>
      <w:spacing w:line="240" w:lineRule="auto"/>
    </w:pPr>
    <w:rPr>
      <w:sz w:val="20"/>
      <w:szCs w:val="20"/>
    </w:rPr>
  </w:style>
  <w:style w:type="character" w:customStyle="1" w:styleId="CommentTextChar">
    <w:name w:val="Comment Text Char"/>
    <w:basedOn w:val="DefaultParagraphFont"/>
    <w:link w:val="CommentText"/>
    <w:uiPriority w:val="99"/>
    <w:semiHidden/>
    <w:rsid w:val="003C259A"/>
    <w:rPr>
      <w:sz w:val="20"/>
      <w:szCs w:val="20"/>
    </w:rPr>
  </w:style>
  <w:style w:type="paragraph" w:styleId="CommentSubject">
    <w:name w:val="annotation subject"/>
    <w:basedOn w:val="CommentText"/>
    <w:next w:val="CommentText"/>
    <w:link w:val="CommentSubjectChar"/>
    <w:uiPriority w:val="99"/>
    <w:semiHidden/>
    <w:unhideWhenUsed/>
    <w:rsid w:val="003C259A"/>
    <w:rPr>
      <w:b/>
      <w:bCs/>
    </w:rPr>
  </w:style>
  <w:style w:type="character" w:customStyle="1" w:styleId="CommentSubjectChar">
    <w:name w:val="Comment Subject Char"/>
    <w:basedOn w:val="CommentTextChar"/>
    <w:link w:val="CommentSubject"/>
    <w:uiPriority w:val="99"/>
    <w:semiHidden/>
    <w:rsid w:val="003C259A"/>
    <w:rPr>
      <w:b/>
      <w:bCs/>
      <w:sz w:val="20"/>
      <w:szCs w:val="20"/>
    </w:rPr>
  </w:style>
  <w:style w:type="table" w:styleId="PlainTable1">
    <w:name w:val="Plain Table 1"/>
    <w:basedOn w:val="TableNormal"/>
    <w:uiPriority w:val="41"/>
    <w:rsid w:val="002A643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A6673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6673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TMLPreformatted">
    <w:name w:val="HTML Preformatted"/>
    <w:basedOn w:val="Normal"/>
    <w:link w:val="HTMLPreformattedChar"/>
    <w:uiPriority w:val="99"/>
    <w:semiHidden/>
    <w:unhideWhenUsed/>
    <w:rsid w:val="003B2DE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2DE3"/>
    <w:rPr>
      <w:rFonts w:ascii="Consolas" w:hAnsi="Consolas"/>
      <w:sz w:val="20"/>
      <w:szCs w:val="20"/>
    </w:rPr>
  </w:style>
  <w:style w:type="numbering" w:customStyle="1" w:styleId="NoList1">
    <w:name w:val="No List1"/>
    <w:next w:val="NoList"/>
    <w:uiPriority w:val="99"/>
    <w:semiHidden/>
    <w:unhideWhenUsed/>
    <w:rsid w:val="003D62F5"/>
  </w:style>
  <w:style w:type="table" w:customStyle="1" w:styleId="LightShading1">
    <w:name w:val="Light Shading1"/>
    <w:basedOn w:val="TableNormal"/>
    <w:next w:val="LightShading"/>
    <w:uiPriority w:val="60"/>
    <w:rsid w:val="003D62F5"/>
    <w:pPr>
      <w:spacing w:after="0" w:line="240" w:lineRule="auto"/>
    </w:pPr>
    <w:rPr>
      <w:rFonts w:eastAsia="Times New Roman" w:cs="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Arial"/>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C0C0C0" w:themeFill="text1" w:themeFillTint="3F"/>
      </w:tcPr>
    </w:tblStylePr>
    <w:tblStylePr w:type="band1Horz">
      <w:rPr>
        <w:rFonts w:cs="Arial"/>
      </w:rPr>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3D62F5"/>
    <w:pPr>
      <w:spacing w:after="0" w:line="240" w:lineRule="auto"/>
    </w:pPr>
    <w:rPr>
      <w:rFonts w:eastAsia="Times New Rom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D62F5"/>
    <w:pPr>
      <w:spacing w:after="0" w:line="240" w:lineRule="auto"/>
    </w:pPr>
    <w:rPr>
      <w:rFonts w:eastAsia="Times New Roman"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Arial"/>
        <w:b/>
        <w:bCs/>
      </w:rPr>
      <w:tblPr/>
      <w:tcPr>
        <w:tcBorders>
          <w:bottom w:val="single" w:sz="4" w:space="0" w:color="7F7F7F" w:themeColor="text1" w:themeTint="80"/>
        </w:tcBorders>
      </w:tcPr>
    </w:tblStylePr>
    <w:tblStylePr w:type="lastRow">
      <w:rPr>
        <w:rFonts w:cs="Arial"/>
        <w:b/>
        <w:bCs/>
      </w:rPr>
      <w:tblPr/>
      <w:tcPr>
        <w:tcBorders>
          <w:top w:val="single" w:sz="4" w:space="0" w:color="7F7F7F" w:themeColor="text1" w:themeTint="80"/>
        </w:tcBorders>
      </w:tcPr>
    </w:tblStylePr>
    <w:tblStylePr w:type="firstCol">
      <w:rPr>
        <w:rFonts w:cs="Arial"/>
        <w:b/>
        <w:bCs/>
      </w:rPr>
    </w:tblStylePr>
    <w:tblStylePr w:type="lastCol">
      <w:rPr>
        <w:rFonts w:cs="Arial"/>
        <w:b/>
        <w:bCs/>
      </w:rPr>
    </w:tblStylePr>
    <w:tblStylePr w:type="band1Vert">
      <w:rPr>
        <w:rFonts w:cs="Arial"/>
      </w:rPr>
      <w:tblPr/>
      <w:tcPr>
        <w:tcBorders>
          <w:left w:val="single" w:sz="4" w:space="0" w:color="7F7F7F" w:themeColor="text1" w:themeTint="80"/>
          <w:right w:val="single" w:sz="4" w:space="0" w:color="7F7F7F" w:themeColor="text1" w:themeTint="80"/>
        </w:tcBorders>
      </w:tcPr>
    </w:tblStylePr>
    <w:tblStylePr w:type="band2Vert">
      <w:rPr>
        <w:rFonts w:cs="Arial"/>
      </w:rPr>
      <w:tblPr/>
      <w:tcPr>
        <w:tcBorders>
          <w:left w:val="single" w:sz="4" w:space="0" w:color="7F7F7F" w:themeColor="text1" w:themeTint="80"/>
          <w:right w:val="single" w:sz="4" w:space="0" w:color="7F7F7F" w:themeColor="text1" w:themeTint="80"/>
        </w:tcBorders>
      </w:tcPr>
    </w:tblStylePr>
    <w:tblStylePr w:type="band1Horz">
      <w:rPr>
        <w:rFonts w:cs="Arial"/>
      </w:rPr>
      <w:tblPr/>
      <w:tcPr>
        <w:tcBorders>
          <w:top w:val="single" w:sz="4" w:space="0" w:color="7F7F7F" w:themeColor="text1" w:themeTint="80"/>
          <w:bottom w:val="single" w:sz="4" w:space="0" w:color="7F7F7F" w:themeColor="text1" w:themeTint="80"/>
        </w:tcBorders>
      </w:tcPr>
    </w:tblStylePr>
  </w:style>
  <w:style w:type="table" w:customStyle="1" w:styleId="ListTable41">
    <w:name w:val="List Table 41"/>
    <w:basedOn w:val="TableNormal"/>
    <w:next w:val="ListTable4"/>
    <w:uiPriority w:val="49"/>
    <w:rsid w:val="003D62F5"/>
    <w:pPr>
      <w:spacing w:after="0" w:line="240" w:lineRule="auto"/>
    </w:pPr>
    <w:rPr>
      <w:rFonts w:eastAsia="Times New Roman" w:cs="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rFonts w:cs="Arial"/>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rFonts w:cs="Arial"/>
        <w:b/>
        <w:bCs/>
      </w:rPr>
      <w:tblPr/>
      <w:tcPr>
        <w:tcBorders>
          <w:top w:val="double" w:sz="4" w:space="0" w:color="666666" w:themeColor="text1" w:themeTint="99"/>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hemeFill="text1" w:themeFillTint="33"/>
      </w:tcPr>
    </w:tblStylePr>
    <w:tblStylePr w:type="band1Horz">
      <w:rPr>
        <w:rFonts w:cs="Arial"/>
      </w:rPr>
      <w:tblPr/>
      <w:tcPr>
        <w:shd w:val="clear" w:color="auto" w:fill="CCCCCC" w:themeFill="text1" w:themeFillTint="33"/>
      </w:tcPr>
    </w:tblStylePr>
  </w:style>
  <w:style w:type="table" w:customStyle="1" w:styleId="PlainTable11">
    <w:name w:val="Plain Table 11"/>
    <w:basedOn w:val="TableNormal"/>
    <w:next w:val="PlainTable1"/>
    <w:uiPriority w:val="41"/>
    <w:rsid w:val="003D62F5"/>
    <w:pPr>
      <w:spacing w:after="0" w:line="240" w:lineRule="auto"/>
    </w:pPr>
    <w:rPr>
      <w:rFonts w:eastAsia="Times New Roman" w:cs="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Arial"/>
        <w:b/>
        <w:bCs/>
      </w:rPr>
    </w:tblStylePr>
    <w:tblStylePr w:type="lastRow">
      <w:rPr>
        <w:rFonts w:cs="Arial"/>
        <w:b/>
        <w:bCs/>
      </w:rPr>
      <w:tblPr/>
      <w:tcPr>
        <w:tcBorders>
          <w:top w:val="double" w:sz="4" w:space="0" w:color="BFBFBF" w:themeColor="background1" w:themeShade="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table" w:customStyle="1" w:styleId="PlainTable41">
    <w:name w:val="Plain Table 41"/>
    <w:basedOn w:val="TableNormal"/>
    <w:next w:val="PlainTable4"/>
    <w:uiPriority w:val="44"/>
    <w:rsid w:val="003D62F5"/>
    <w:pPr>
      <w:spacing w:after="0" w:line="240" w:lineRule="auto"/>
    </w:pPr>
    <w:rPr>
      <w:rFonts w:eastAsia="Times New Roman" w:cs="Arial"/>
    </w:rPr>
    <w:tblPr>
      <w:tblStyleRowBandSize w:val="1"/>
      <w:tblStyleColBandSize w:val="1"/>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style>
  <w:style w:type="table" w:customStyle="1" w:styleId="PlainTable31">
    <w:name w:val="Plain Table 31"/>
    <w:basedOn w:val="TableNormal"/>
    <w:next w:val="PlainTable3"/>
    <w:uiPriority w:val="43"/>
    <w:rsid w:val="003D62F5"/>
    <w:pPr>
      <w:spacing w:after="0" w:line="240" w:lineRule="auto"/>
    </w:pPr>
    <w:rPr>
      <w:rFonts w:eastAsia="Times New Roman" w:cs="Arial"/>
    </w:rPr>
    <w:tblPr>
      <w:tblStyleRowBandSize w:val="1"/>
      <w:tblStyleColBandSize w:val="1"/>
    </w:tblPr>
    <w:tblStylePr w:type="firstRow">
      <w:rPr>
        <w:rFonts w:cs="Arial"/>
        <w:b/>
        <w:bCs/>
        <w:caps/>
      </w:rPr>
      <w:tblPr/>
      <w:tcPr>
        <w:tcBorders>
          <w:bottom w:val="single" w:sz="4" w:space="0" w:color="7F7F7F" w:themeColor="text1" w:themeTint="80"/>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hemeColor="text1" w:themeTint="80"/>
        </w:tcBorders>
      </w:tcPr>
    </w:tblStylePr>
    <w:tblStylePr w:type="lastCol">
      <w:rPr>
        <w:rFonts w:cs="Arial"/>
        <w:b/>
        <w:bCs/>
        <w:caps/>
      </w:rPr>
      <w:tblPr/>
      <w:tcPr>
        <w:tcBorders>
          <w:left w:val="nil"/>
        </w:tcBorders>
      </w:tcPr>
    </w:tblStylePr>
    <w:tblStylePr w:type="band1Vert">
      <w:rPr>
        <w:rFonts w:cs="Arial"/>
      </w:rPr>
      <w:tblPr/>
      <w:tcPr>
        <w:shd w:val="clear" w:color="auto" w:fill="F2F2F2" w:themeFill="background1" w:themeFillShade="F2"/>
      </w:tcPr>
    </w:tblStylePr>
    <w:tblStylePr w:type="band1Horz">
      <w:rPr>
        <w:rFonts w:cs="Arial"/>
      </w:rPr>
      <w:tblPr/>
      <w:tcPr>
        <w:shd w:val="clear" w:color="auto" w:fill="F2F2F2" w:themeFill="background1" w:themeFillShade="F2"/>
      </w:tcPr>
    </w:tblStylePr>
    <w:tblStylePr w:type="neCell">
      <w:rPr>
        <w:rFonts w:cs="Arial"/>
      </w:rPr>
      <w:tblPr/>
      <w:tcPr>
        <w:tcBorders>
          <w:left w:val="nil"/>
        </w:tcBorders>
      </w:tcPr>
    </w:tblStylePr>
    <w:tblStylePr w:type="nwCell">
      <w:rPr>
        <w:rFonts w:cs="Arial"/>
      </w:rPr>
      <w:tblPr/>
      <w:tcPr>
        <w:tcBorders>
          <w:right w:val="nil"/>
        </w:tcBorders>
      </w:tcPr>
    </w:tblStylePr>
  </w:style>
  <w:style w:type="paragraph" w:styleId="Header">
    <w:name w:val="header"/>
    <w:basedOn w:val="Normal"/>
    <w:link w:val="HeaderChar"/>
    <w:uiPriority w:val="99"/>
    <w:unhideWhenUsed/>
    <w:rsid w:val="003D62F5"/>
    <w:pPr>
      <w:tabs>
        <w:tab w:val="center" w:pos="4680"/>
        <w:tab w:val="right" w:pos="9360"/>
      </w:tabs>
      <w:spacing w:after="0" w:line="240" w:lineRule="auto"/>
    </w:pPr>
    <w:rPr>
      <w:rFonts w:eastAsia="Times New Roman" w:cs="Arial"/>
    </w:rPr>
  </w:style>
  <w:style w:type="character" w:customStyle="1" w:styleId="HeaderChar">
    <w:name w:val="Header Char"/>
    <w:basedOn w:val="DefaultParagraphFont"/>
    <w:link w:val="Header"/>
    <w:uiPriority w:val="99"/>
    <w:rsid w:val="003D62F5"/>
    <w:rPr>
      <w:rFonts w:eastAsia="Times New Roman" w:cs="Arial"/>
    </w:rPr>
  </w:style>
  <w:style w:type="paragraph" w:styleId="Footer">
    <w:name w:val="footer"/>
    <w:basedOn w:val="Normal"/>
    <w:link w:val="FooterChar"/>
    <w:uiPriority w:val="99"/>
    <w:unhideWhenUsed/>
    <w:rsid w:val="003D62F5"/>
    <w:pPr>
      <w:tabs>
        <w:tab w:val="center" w:pos="4680"/>
        <w:tab w:val="right" w:pos="9360"/>
      </w:tabs>
      <w:spacing w:after="0" w:line="240" w:lineRule="auto"/>
    </w:pPr>
    <w:rPr>
      <w:rFonts w:eastAsia="Times New Roman" w:cs="Arial"/>
    </w:rPr>
  </w:style>
  <w:style w:type="character" w:customStyle="1" w:styleId="FooterChar">
    <w:name w:val="Footer Char"/>
    <w:basedOn w:val="DefaultParagraphFont"/>
    <w:link w:val="Footer"/>
    <w:uiPriority w:val="99"/>
    <w:rsid w:val="003D62F5"/>
    <w:rPr>
      <w:rFonts w:eastAsia="Times New Roman"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97810">
      <w:bodyDiv w:val="1"/>
      <w:marLeft w:val="0"/>
      <w:marRight w:val="0"/>
      <w:marTop w:val="0"/>
      <w:marBottom w:val="0"/>
      <w:divBdr>
        <w:top w:val="none" w:sz="0" w:space="0" w:color="auto"/>
        <w:left w:val="none" w:sz="0" w:space="0" w:color="auto"/>
        <w:bottom w:val="none" w:sz="0" w:space="0" w:color="auto"/>
        <w:right w:val="none" w:sz="0" w:space="0" w:color="auto"/>
      </w:divBdr>
    </w:div>
    <w:div w:id="235481655">
      <w:bodyDiv w:val="1"/>
      <w:marLeft w:val="0"/>
      <w:marRight w:val="0"/>
      <w:marTop w:val="0"/>
      <w:marBottom w:val="0"/>
      <w:divBdr>
        <w:top w:val="none" w:sz="0" w:space="0" w:color="auto"/>
        <w:left w:val="none" w:sz="0" w:space="0" w:color="auto"/>
        <w:bottom w:val="none" w:sz="0" w:space="0" w:color="auto"/>
        <w:right w:val="none" w:sz="0" w:space="0" w:color="auto"/>
      </w:divBdr>
    </w:div>
    <w:div w:id="436751160">
      <w:bodyDiv w:val="1"/>
      <w:marLeft w:val="0"/>
      <w:marRight w:val="0"/>
      <w:marTop w:val="0"/>
      <w:marBottom w:val="0"/>
      <w:divBdr>
        <w:top w:val="none" w:sz="0" w:space="0" w:color="auto"/>
        <w:left w:val="none" w:sz="0" w:space="0" w:color="auto"/>
        <w:bottom w:val="none" w:sz="0" w:space="0" w:color="auto"/>
        <w:right w:val="none" w:sz="0" w:space="0" w:color="auto"/>
      </w:divBdr>
    </w:div>
    <w:div w:id="603540907">
      <w:bodyDiv w:val="1"/>
      <w:marLeft w:val="0"/>
      <w:marRight w:val="0"/>
      <w:marTop w:val="0"/>
      <w:marBottom w:val="0"/>
      <w:divBdr>
        <w:top w:val="none" w:sz="0" w:space="0" w:color="auto"/>
        <w:left w:val="none" w:sz="0" w:space="0" w:color="auto"/>
        <w:bottom w:val="none" w:sz="0" w:space="0" w:color="auto"/>
        <w:right w:val="none" w:sz="0" w:space="0" w:color="auto"/>
      </w:divBdr>
    </w:div>
    <w:div w:id="609431531">
      <w:bodyDiv w:val="1"/>
      <w:marLeft w:val="0"/>
      <w:marRight w:val="0"/>
      <w:marTop w:val="0"/>
      <w:marBottom w:val="0"/>
      <w:divBdr>
        <w:top w:val="none" w:sz="0" w:space="0" w:color="auto"/>
        <w:left w:val="none" w:sz="0" w:space="0" w:color="auto"/>
        <w:bottom w:val="none" w:sz="0" w:space="0" w:color="auto"/>
        <w:right w:val="none" w:sz="0" w:space="0" w:color="auto"/>
      </w:divBdr>
    </w:div>
    <w:div w:id="906720054">
      <w:bodyDiv w:val="1"/>
      <w:marLeft w:val="0"/>
      <w:marRight w:val="0"/>
      <w:marTop w:val="0"/>
      <w:marBottom w:val="0"/>
      <w:divBdr>
        <w:top w:val="none" w:sz="0" w:space="0" w:color="auto"/>
        <w:left w:val="none" w:sz="0" w:space="0" w:color="auto"/>
        <w:bottom w:val="none" w:sz="0" w:space="0" w:color="auto"/>
        <w:right w:val="none" w:sz="0" w:space="0" w:color="auto"/>
      </w:divBdr>
    </w:div>
    <w:div w:id="938417169">
      <w:bodyDiv w:val="1"/>
      <w:marLeft w:val="0"/>
      <w:marRight w:val="0"/>
      <w:marTop w:val="0"/>
      <w:marBottom w:val="0"/>
      <w:divBdr>
        <w:top w:val="none" w:sz="0" w:space="0" w:color="auto"/>
        <w:left w:val="none" w:sz="0" w:space="0" w:color="auto"/>
        <w:bottom w:val="none" w:sz="0" w:space="0" w:color="auto"/>
        <w:right w:val="none" w:sz="0" w:space="0" w:color="auto"/>
      </w:divBdr>
    </w:div>
    <w:div w:id="1006323640">
      <w:bodyDiv w:val="1"/>
      <w:marLeft w:val="0"/>
      <w:marRight w:val="0"/>
      <w:marTop w:val="0"/>
      <w:marBottom w:val="0"/>
      <w:divBdr>
        <w:top w:val="none" w:sz="0" w:space="0" w:color="auto"/>
        <w:left w:val="none" w:sz="0" w:space="0" w:color="auto"/>
        <w:bottom w:val="none" w:sz="0" w:space="0" w:color="auto"/>
        <w:right w:val="none" w:sz="0" w:space="0" w:color="auto"/>
      </w:divBdr>
    </w:div>
    <w:div w:id="1300913419">
      <w:bodyDiv w:val="1"/>
      <w:marLeft w:val="0"/>
      <w:marRight w:val="0"/>
      <w:marTop w:val="0"/>
      <w:marBottom w:val="0"/>
      <w:divBdr>
        <w:top w:val="none" w:sz="0" w:space="0" w:color="auto"/>
        <w:left w:val="none" w:sz="0" w:space="0" w:color="auto"/>
        <w:bottom w:val="none" w:sz="0" w:space="0" w:color="auto"/>
        <w:right w:val="none" w:sz="0" w:space="0" w:color="auto"/>
      </w:divBdr>
    </w:div>
    <w:div w:id="1570077272">
      <w:bodyDiv w:val="1"/>
      <w:marLeft w:val="0"/>
      <w:marRight w:val="0"/>
      <w:marTop w:val="0"/>
      <w:marBottom w:val="0"/>
      <w:divBdr>
        <w:top w:val="none" w:sz="0" w:space="0" w:color="auto"/>
        <w:left w:val="none" w:sz="0" w:space="0" w:color="auto"/>
        <w:bottom w:val="none" w:sz="0" w:space="0" w:color="auto"/>
        <w:right w:val="none" w:sz="0" w:space="0" w:color="auto"/>
      </w:divBdr>
    </w:div>
    <w:div w:id="1812479189">
      <w:bodyDiv w:val="1"/>
      <w:marLeft w:val="0"/>
      <w:marRight w:val="0"/>
      <w:marTop w:val="0"/>
      <w:marBottom w:val="0"/>
      <w:divBdr>
        <w:top w:val="none" w:sz="0" w:space="0" w:color="auto"/>
        <w:left w:val="none" w:sz="0" w:space="0" w:color="auto"/>
        <w:bottom w:val="none" w:sz="0" w:space="0" w:color="auto"/>
        <w:right w:val="none" w:sz="0" w:space="0" w:color="auto"/>
      </w:divBdr>
    </w:div>
    <w:div w:id="1840462806">
      <w:bodyDiv w:val="1"/>
      <w:marLeft w:val="0"/>
      <w:marRight w:val="0"/>
      <w:marTop w:val="0"/>
      <w:marBottom w:val="0"/>
      <w:divBdr>
        <w:top w:val="none" w:sz="0" w:space="0" w:color="auto"/>
        <w:left w:val="none" w:sz="0" w:space="0" w:color="auto"/>
        <w:bottom w:val="none" w:sz="0" w:space="0" w:color="auto"/>
        <w:right w:val="none" w:sz="0" w:space="0" w:color="auto"/>
      </w:divBdr>
    </w:div>
    <w:div w:id="1857502952">
      <w:bodyDiv w:val="1"/>
      <w:marLeft w:val="0"/>
      <w:marRight w:val="0"/>
      <w:marTop w:val="0"/>
      <w:marBottom w:val="0"/>
      <w:divBdr>
        <w:top w:val="none" w:sz="0" w:space="0" w:color="auto"/>
        <w:left w:val="none" w:sz="0" w:space="0" w:color="auto"/>
        <w:bottom w:val="none" w:sz="0" w:space="0" w:color="auto"/>
        <w:right w:val="none" w:sz="0" w:space="0" w:color="auto"/>
      </w:divBdr>
    </w:div>
    <w:div w:id="212260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6"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8">
                <a:solidFill>
                  <a:schemeClr val="tx1"/>
                </a:solidFill>
                <a:latin typeface="Book Antiqua" panose="02040602050305030304" pitchFamily="18" charset="0"/>
                <a:cs typeface="Arial" panose="020B0604020202020204" pitchFamily="34" charset="0"/>
              </a:rPr>
              <a:t>Gambar</a:t>
            </a:r>
            <a:r>
              <a:rPr lang="en-US" sz="1198" baseline="0">
                <a:solidFill>
                  <a:schemeClr val="tx1"/>
                </a:solidFill>
                <a:latin typeface="Book Antiqua" panose="02040602050305030304" pitchFamily="18" charset="0"/>
                <a:cs typeface="Arial" panose="020B0604020202020204" pitchFamily="34" charset="0"/>
              </a:rPr>
              <a:t> C.3</a:t>
            </a:r>
          </a:p>
          <a:p>
            <a:pPr algn="ctr">
              <a:defRPr sz="1196"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8" baseline="0">
                <a:solidFill>
                  <a:schemeClr val="tx1"/>
                </a:solidFill>
                <a:latin typeface="Book Antiqua" panose="02040602050305030304" pitchFamily="18" charset="0"/>
                <a:cs typeface="Arial" panose="020B0604020202020204" pitchFamily="34" charset="0"/>
              </a:rPr>
              <a:t>Hasil Penilaian Ahli Materi </a:t>
            </a:r>
            <a:endParaRPr lang="en-US" sz="1200">
              <a:solidFill>
                <a:schemeClr val="tx1"/>
              </a:solidFill>
              <a:latin typeface="Book Antiqua" panose="02040602050305030304" pitchFamily="18" charset="0"/>
              <a:cs typeface="Arial" panose="020B0604020202020204" pitchFamily="34" charset="0"/>
            </a:endParaRPr>
          </a:p>
        </c:rich>
      </c:tx>
      <c:layout>
        <c:manualLayout>
          <c:xMode val="edge"/>
          <c:yMode val="edge"/>
          <c:x val="0.33335500041856869"/>
          <c:y val="2.535483545326065E-2"/>
        </c:manualLayout>
      </c:layout>
      <c:overlay val="0"/>
      <c:spPr>
        <a:noFill/>
        <a:ln w="25398">
          <a:noFill/>
        </a:ln>
      </c:spPr>
    </c:title>
    <c:autoTitleDeleted val="0"/>
    <c:plotArea>
      <c:layout/>
      <c:barChart>
        <c:barDir val="col"/>
        <c:grouping val="clustered"/>
        <c:varyColors val="0"/>
        <c:ser>
          <c:idx val="0"/>
          <c:order val="0"/>
          <c:tx>
            <c:strRef>
              <c:f>Sheet1!$B$1</c:f>
              <c:strCache>
                <c:ptCount val="1"/>
                <c:pt idx="0">
                  <c:v>1</c:v>
                </c:pt>
              </c:strCache>
            </c:strRef>
          </c:tx>
          <c:spPr>
            <a:solidFill>
              <a:srgbClr val="4F81BD"/>
            </a:solidFill>
            <a:ln w="25398">
              <a:noFill/>
            </a:ln>
          </c:spPr>
          <c:invertIfNegative val="0"/>
          <c:cat>
            <c:strRef>
              <c:f>Sheet1!$A$2</c:f>
              <c:strCache>
                <c:ptCount val="1"/>
                <c:pt idx="0">
                  <c:v>Category 1</c:v>
                </c:pt>
              </c:strCache>
            </c:strRef>
          </c:cat>
          <c:val>
            <c:numRef>
              <c:f>Sheet1!$B$2</c:f>
              <c:numCache>
                <c:formatCode>General</c:formatCode>
                <c:ptCount val="1"/>
                <c:pt idx="0">
                  <c:v>4</c:v>
                </c:pt>
              </c:numCache>
            </c:numRef>
          </c:val>
          <c:extLst>
            <c:ext xmlns:c16="http://schemas.microsoft.com/office/drawing/2014/chart" uri="{C3380CC4-5D6E-409C-BE32-E72D297353CC}">
              <c16:uniqueId val="{00000000-58F1-410F-92A8-A856B127F8A6}"/>
            </c:ext>
          </c:extLst>
        </c:ser>
        <c:ser>
          <c:idx val="1"/>
          <c:order val="1"/>
          <c:tx>
            <c:strRef>
              <c:f>Sheet1!$C$1</c:f>
              <c:strCache>
                <c:ptCount val="1"/>
                <c:pt idx="0">
                  <c:v>2</c:v>
                </c:pt>
              </c:strCache>
            </c:strRef>
          </c:tx>
          <c:spPr>
            <a:solidFill>
              <a:srgbClr val="C0504D"/>
            </a:solidFill>
            <a:ln w="25398">
              <a:noFill/>
            </a:ln>
          </c:spPr>
          <c:invertIfNegative val="0"/>
          <c:cat>
            <c:strRef>
              <c:f>Sheet1!$A$2</c:f>
              <c:strCache>
                <c:ptCount val="1"/>
                <c:pt idx="0">
                  <c:v>Category 1</c:v>
                </c:pt>
              </c:strCache>
            </c:strRef>
          </c:cat>
          <c:val>
            <c:numRef>
              <c:f>Sheet1!$C$2</c:f>
              <c:numCache>
                <c:formatCode>General</c:formatCode>
                <c:ptCount val="1"/>
                <c:pt idx="0">
                  <c:v>4</c:v>
                </c:pt>
              </c:numCache>
            </c:numRef>
          </c:val>
          <c:extLst>
            <c:ext xmlns:c16="http://schemas.microsoft.com/office/drawing/2014/chart" uri="{C3380CC4-5D6E-409C-BE32-E72D297353CC}">
              <c16:uniqueId val="{00000001-58F1-410F-92A8-A856B127F8A6}"/>
            </c:ext>
          </c:extLst>
        </c:ser>
        <c:ser>
          <c:idx val="2"/>
          <c:order val="2"/>
          <c:tx>
            <c:strRef>
              <c:f>Sheet1!$D$1</c:f>
              <c:strCache>
                <c:ptCount val="1"/>
                <c:pt idx="0">
                  <c:v>3</c:v>
                </c:pt>
              </c:strCache>
            </c:strRef>
          </c:tx>
          <c:spPr>
            <a:solidFill>
              <a:srgbClr val="9BBB59"/>
            </a:solidFill>
            <a:ln w="25398">
              <a:noFill/>
            </a:ln>
          </c:spPr>
          <c:invertIfNegative val="0"/>
          <c:cat>
            <c:strRef>
              <c:f>Sheet1!$A$2</c:f>
              <c:strCache>
                <c:ptCount val="1"/>
                <c:pt idx="0">
                  <c:v>Category 1</c:v>
                </c:pt>
              </c:strCache>
            </c:strRef>
          </c:cat>
          <c:val>
            <c:numRef>
              <c:f>Sheet1!$D$2</c:f>
              <c:numCache>
                <c:formatCode>General</c:formatCode>
                <c:ptCount val="1"/>
                <c:pt idx="0">
                  <c:v>4</c:v>
                </c:pt>
              </c:numCache>
            </c:numRef>
          </c:val>
          <c:extLst>
            <c:ext xmlns:c16="http://schemas.microsoft.com/office/drawing/2014/chart" uri="{C3380CC4-5D6E-409C-BE32-E72D297353CC}">
              <c16:uniqueId val="{00000002-58F1-410F-92A8-A856B127F8A6}"/>
            </c:ext>
          </c:extLst>
        </c:ser>
        <c:ser>
          <c:idx val="3"/>
          <c:order val="3"/>
          <c:tx>
            <c:strRef>
              <c:f>Sheet1!$E$1</c:f>
              <c:strCache>
                <c:ptCount val="1"/>
                <c:pt idx="0">
                  <c:v>4</c:v>
                </c:pt>
              </c:strCache>
            </c:strRef>
          </c:tx>
          <c:spPr>
            <a:solidFill>
              <a:srgbClr val="8064A2"/>
            </a:solidFill>
            <a:ln w="25398">
              <a:noFill/>
            </a:ln>
          </c:spPr>
          <c:invertIfNegative val="0"/>
          <c:cat>
            <c:strRef>
              <c:f>Sheet1!$A$2</c:f>
              <c:strCache>
                <c:ptCount val="1"/>
                <c:pt idx="0">
                  <c:v>Category 1</c:v>
                </c:pt>
              </c:strCache>
            </c:strRef>
          </c:cat>
          <c:val>
            <c:numRef>
              <c:f>Sheet1!$E$2</c:f>
              <c:numCache>
                <c:formatCode>General</c:formatCode>
                <c:ptCount val="1"/>
                <c:pt idx="0">
                  <c:v>4</c:v>
                </c:pt>
              </c:numCache>
            </c:numRef>
          </c:val>
          <c:extLst>
            <c:ext xmlns:c16="http://schemas.microsoft.com/office/drawing/2014/chart" uri="{C3380CC4-5D6E-409C-BE32-E72D297353CC}">
              <c16:uniqueId val="{00000003-58F1-410F-92A8-A856B127F8A6}"/>
            </c:ext>
          </c:extLst>
        </c:ser>
        <c:ser>
          <c:idx val="4"/>
          <c:order val="4"/>
          <c:tx>
            <c:strRef>
              <c:f>Sheet1!$F$1</c:f>
              <c:strCache>
                <c:ptCount val="1"/>
                <c:pt idx="0">
                  <c:v>5</c:v>
                </c:pt>
              </c:strCache>
            </c:strRef>
          </c:tx>
          <c:spPr>
            <a:solidFill>
              <a:srgbClr val="4BACC6"/>
            </a:solidFill>
            <a:ln w="25398">
              <a:noFill/>
            </a:ln>
          </c:spPr>
          <c:invertIfNegative val="0"/>
          <c:cat>
            <c:strRef>
              <c:f>Sheet1!$A$2</c:f>
              <c:strCache>
                <c:ptCount val="1"/>
                <c:pt idx="0">
                  <c:v>Category 1</c:v>
                </c:pt>
              </c:strCache>
            </c:strRef>
          </c:cat>
          <c:val>
            <c:numRef>
              <c:f>Sheet1!$F$2</c:f>
              <c:numCache>
                <c:formatCode>General</c:formatCode>
                <c:ptCount val="1"/>
                <c:pt idx="0">
                  <c:v>4</c:v>
                </c:pt>
              </c:numCache>
            </c:numRef>
          </c:val>
          <c:extLst>
            <c:ext xmlns:c16="http://schemas.microsoft.com/office/drawing/2014/chart" uri="{C3380CC4-5D6E-409C-BE32-E72D297353CC}">
              <c16:uniqueId val="{00000004-58F1-410F-92A8-A856B127F8A6}"/>
            </c:ext>
          </c:extLst>
        </c:ser>
        <c:ser>
          <c:idx val="5"/>
          <c:order val="5"/>
          <c:tx>
            <c:strRef>
              <c:f>Sheet1!$G$1</c:f>
              <c:strCache>
                <c:ptCount val="1"/>
                <c:pt idx="0">
                  <c:v>6</c:v>
                </c:pt>
              </c:strCache>
            </c:strRef>
          </c:tx>
          <c:spPr>
            <a:solidFill>
              <a:srgbClr val="F79646"/>
            </a:solidFill>
            <a:ln w="25398">
              <a:noFill/>
            </a:ln>
          </c:spPr>
          <c:invertIfNegative val="0"/>
          <c:cat>
            <c:strRef>
              <c:f>Sheet1!$A$2</c:f>
              <c:strCache>
                <c:ptCount val="1"/>
                <c:pt idx="0">
                  <c:v>Category 1</c:v>
                </c:pt>
              </c:strCache>
            </c:strRef>
          </c:cat>
          <c:val>
            <c:numRef>
              <c:f>Sheet1!$G$2</c:f>
              <c:numCache>
                <c:formatCode>General</c:formatCode>
                <c:ptCount val="1"/>
                <c:pt idx="0">
                  <c:v>4</c:v>
                </c:pt>
              </c:numCache>
            </c:numRef>
          </c:val>
          <c:extLst>
            <c:ext xmlns:c16="http://schemas.microsoft.com/office/drawing/2014/chart" uri="{C3380CC4-5D6E-409C-BE32-E72D297353CC}">
              <c16:uniqueId val="{00000005-58F1-410F-92A8-A856B127F8A6}"/>
            </c:ext>
          </c:extLst>
        </c:ser>
        <c:ser>
          <c:idx val="6"/>
          <c:order val="6"/>
          <c:tx>
            <c:strRef>
              <c:f>Sheet1!$H$1</c:f>
              <c:strCache>
                <c:ptCount val="1"/>
                <c:pt idx="0">
                  <c:v>7</c:v>
                </c:pt>
              </c:strCache>
            </c:strRef>
          </c:tx>
          <c:spPr>
            <a:solidFill>
              <a:schemeClr val="accent1">
                <a:lumMod val="60000"/>
              </a:schemeClr>
            </a:solidFill>
            <a:ln>
              <a:noFill/>
            </a:ln>
            <a:effectLst/>
          </c:spPr>
          <c:invertIfNegative val="0"/>
          <c:cat>
            <c:strRef>
              <c:f>Sheet1!$A$2</c:f>
              <c:strCache>
                <c:ptCount val="1"/>
                <c:pt idx="0">
                  <c:v>Category 1</c:v>
                </c:pt>
              </c:strCache>
            </c:strRef>
          </c:cat>
          <c:val>
            <c:numRef>
              <c:f>Sheet1!$H$2</c:f>
              <c:numCache>
                <c:formatCode>General</c:formatCode>
                <c:ptCount val="1"/>
                <c:pt idx="0">
                  <c:v>5</c:v>
                </c:pt>
              </c:numCache>
            </c:numRef>
          </c:val>
          <c:extLst>
            <c:ext xmlns:c16="http://schemas.microsoft.com/office/drawing/2014/chart" uri="{C3380CC4-5D6E-409C-BE32-E72D297353CC}">
              <c16:uniqueId val="{00000006-58F1-410F-92A8-A856B127F8A6}"/>
            </c:ext>
          </c:extLst>
        </c:ser>
        <c:ser>
          <c:idx val="7"/>
          <c:order val="7"/>
          <c:tx>
            <c:strRef>
              <c:f>Sheet1!$I$1</c:f>
              <c:strCache>
                <c:ptCount val="1"/>
                <c:pt idx="0">
                  <c:v>8</c:v>
                </c:pt>
              </c:strCache>
            </c:strRef>
          </c:tx>
          <c:spPr>
            <a:solidFill>
              <a:schemeClr val="accent2">
                <a:lumMod val="60000"/>
              </a:schemeClr>
            </a:solidFill>
            <a:ln>
              <a:noFill/>
            </a:ln>
            <a:effectLst/>
          </c:spPr>
          <c:invertIfNegative val="0"/>
          <c:cat>
            <c:strRef>
              <c:f>Sheet1!$A$2</c:f>
              <c:strCache>
                <c:ptCount val="1"/>
                <c:pt idx="0">
                  <c:v>Category 1</c:v>
                </c:pt>
              </c:strCache>
            </c:strRef>
          </c:cat>
          <c:val>
            <c:numRef>
              <c:f>Sheet1!$I$2</c:f>
              <c:numCache>
                <c:formatCode>General</c:formatCode>
                <c:ptCount val="1"/>
                <c:pt idx="0">
                  <c:v>5</c:v>
                </c:pt>
              </c:numCache>
            </c:numRef>
          </c:val>
          <c:extLst>
            <c:ext xmlns:c16="http://schemas.microsoft.com/office/drawing/2014/chart" uri="{C3380CC4-5D6E-409C-BE32-E72D297353CC}">
              <c16:uniqueId val="{00000007-58F1-410F-92A8-A856B127F8A6}"/>
            </c:ext>
          </c:extLst>
        </c:ser>
        <c:ser>
          <c:idx val="8"/>
          <c:order val="8"/>
          <c:tx>
            <c:strRef>
              <c:f>Sheet1!$J$1</c:f>
              <c:strCache>
                <c:ptCount val="1"/>
                <c:pt idx="0">
                  <c:v>9</c:v>
                </c:pt>
              </c:strCache>
            </c:strRef>
          </c:tx>
          <c:spPr>
            <a:solidFill>
              <a:schemeClr val="accent3">
                <a:lumMod val="60000"/>
              </a:schemeClr>
            </a:solidFill>
            <a:ln>
              <a:noFill/>
            </a:ln>
            <a:effectLst/>
          </c:spPr>
          <c:invertIfNegative val="0"/>
          <c:cat>
            <c:strRef>
              <c:f>Sheet1!$A$2</c:f>
              <c:strCache>
                <c:ptCount val="1"/>
                <c:pt idx="0">
                  <c:v>Category 1</c:v>
                </c:pt>
              </c:strCache>
            </c:strRef>
          </c:cat>
          <c:val>
            <c:numRef>
              <c:f>Sheet1!$J$2</c:f>
              <c:numCache>
                <c:formatCode>General</c:formatCode>
                <c:ptCount val="1"/>
                <c:pt idx="0">
                  <c:v>4</c:v>
                </c:pt>
              </c:numCache>
            </c:numRef>
          </c:val>
          <c:extLst>
            <c:ext xmlns:c16="http://schemas.microsoft.com/office/drawing/2014/chart" uri="{C3380CC4-5D6E-409C-BE32-E72D297353CC}">
              <c16:uniqueId val="{00000008-58F1-410F-92A8-A856B127F8A6}"/>
            </c:ext>
          </c:extLst>
        </c:ser>
        <c:ser>
          <c:idx val="9"/>
          <c:order val="9"/>
          <c:tx>
            <c:strRef>
              <c:f>Sheet1!$K$1</c:f>
              <c:strCache>
                <c:ptCount val="1"/>
                <c:pt idx="0">
                  <c:v>10</c:v>
                </c:pt>
              </c:strCache>
            </c:strRef>
          </c:tx>
          <c:spPr>
            <a:solidFill>
              <a:schemeClr val="accent4">
                <a:lumMod val="60000"/>
              </a:schemeClr>
            </a:solidFill>
            <a:ln>
              <a:noFill/>
            </a:ln>
            <a:effectLst/>
          </c:spPr>
          <c:invertIfNegative val="0"/>
          <c:cat>
            <c:strRef>
              <c:f>Sheet1!$A$2</c:f>
              <c:strCache>
                <c:ptCount val="1"/>
                <c:pt idx="0">
                  <c:v>Category 1</c:v>
                </c:pt>
              </c:strCache>
            </c:strRef>
          </c:cat>
          <c:val>
            <c:numRef>
              <c:f>Sheet1!$K$2</c:f>
              <c:numCache>
                <c:formatCode>General</c:formatCode>
                <c:ptCount val="1"/>
                <c:pt idx="0">
                  <c:v>5</c:v>
                </c:pt>
              </c:numCache>
            </c:numRef>
          </c:val>
          <c:extLst>
            <c:ext xmlns:c16="http://schemas.microsoft.com/office/drawing/2014/chart" uri="{C3380CC4-5D6E-409C-BE32-E72D297353CC}">
              <c16:uniqueId val="{00000009-58F1-410F-92A8-A856B127F8A6}"/>
            </c:ext>
          </c:extLst>
        </c:ser>
        <c:ser>
          <c:idx val="10"/>
          <c:order val="10"/>
          <c:tx>
            <c:strRef>
              <c:f>Sheet1!$L$1</c:f>
              <c:strCache>
                <c:ptCount val="1"/>
                <c:pt idx="0">
                  <c:v>11</c:v>
                </c:pt>
              </c:strCache>
            </c:strRef>
          </c:tx>
          <c:spPr>
            <a:solidFill>
              <a:schemeClr val="accent5">
                <a:lumMod val="60000"/>
              </a:schemeClr>
            </a:solidFill>
            <a:ln>
              <a:noFill/>
            </a:ln>
            <a:effectLst/>
          </c:spPr>
          <c:invertIfNegative val="0"/>
          <c:cat>
            <c:strRef>
              <c:f>Sheet1!$A$2</c:f>
              <c:strCache>
                <c:ptCount val="1"/>
                <c:pt idx="0">
                  <c:v>Category 1</c:v>
                </c:pt>
              </c:strCache>
            </c:strRef>
          </c:cat>
          <c:val>
            <c:numRef>
              <c:f>Sheet1!$L$2</c:f>
              <c:numCache>
                <c:formatCode>General</c:formatCode>
                <c:ptCount val="1"/>
                <c:pt idx="0">
                  <c:v>4</c:v>
                </c:pt>
              </c:numCache>
            </c:numRef>
          </c:val>
          <c:extLst>
            <c:ext xmlns:c16="http://schemas.microsoft.com/office/drawing/2014/chart" uri="{C3380CC4-5D6E-409C-BE32-E72D297353CC}">
              <c16:uniqueId val="{0000000A-58F1-410F-92A8-A856B127F8A6}"/>
            </c:ext>
          </c:extLst>
        </c:ser>
        <c:ser>
          <c:idx val="11"/>
          <c:order val="11"/>
          <c:tx>
            <c:strRef>
              <c:f>Sheet1!$M$1</c:f>
              <c:strCache>
                <c:ptCount val="1"/>
                <c:pt idx="0">
                  <c:v>12</c:v>
                </c:pt>
              </c:strCache>
            </c:strRef>
          </c:tx>
          <c:spPr>
            <a:solidFill>
              <a:schemeClr val="accent6">
                <a:lumMod val="60000"/>
              </a:schemeClr>
            </a:solidFill>
            <a:ln>
              <a:noFill/>
            </a:ln>
            <a:effectLst/>
          </c:spPr>
          <c:invertIfNegative val="0"/>
          <c:cat>
            <c:strRef>
              <c:f>Sheet1!$A$2</c:f>
              <c:strCache>
                <c:ptCount val="1"/>
                <c:pt idx="0">
                  <c:v>Category 1</c:v>
                </c:pt>
              </c:strCache>
            </c:strRef>
          </c:cat>
          <c:val>
            <c:numRef>
              <c:f>Sheet1!$M$2</c:f>
              <c:numCache>
                <c:formatCode>General</c:formatCode>
                <c:ptCount val="1"/>
                <c:pt idx="0">
                  <c:v>4</c:v>
                </c:pt>
              </c:numCache>
            </c:numRef>
          </c:val>
          <c:extLst>
            <c:ext xmlns:c16="http://schemas.microsoft.com/office/drawing/2014/chart" uri="{C3380CC4-5D6E-409C-BE32-E72D297353CC}">
              <c16:uniqueId val="{0000000B-58F1-410F-92A8-A856B127F8A6}"/>
            </c:ext>
          </c:extLst>
        </c:ser>
        <c:dLbls>
          <c:showLegendKey val="0"/>
          <c:showVal val="0"/>
          <c:showCatName val="0"/>
          <c:showSerName val="0"/>
          <c:showPercent val="0"/>
          <c:showBubbleSize val="0"/>
        </c:dLbls>
        <c:gapWidth val="219"/>
        <c:overlap val="-27"/>
        <c:axId val="199968712"/>
        <c:axId val="1"/>
      </c:barChart>
      <c:catAx>
        <c:axId val="19996871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5"/>
        </c:scaling>
        <c:delete val="0"/>
        <c:axPos val="l"/>
        <c:majorGridlines>
          <c:spPr>
            <a:ln w="9512" cap="flat" cmpd="sng" algn="ctr">
              <a:solidFill>
                <a:schemeClr val="tx1">
                  <a:lumMod val="15000"/>
                  <a:lumOff val="85000"/>
                </a:schemeClr>
              </a:solidFill>
              <a:round/>
            </a:ln>
            <a:effectLst/>
          </c:spPr>
        </c:majorGridlines>
        <c:numFmt formatCode="General" sourceLinked="1"/>
        <c:majorTickMark val="none"/>
        <c:minorTickMark val="none"/>
        <c:tickLblPos val="nextTo"/>
        <c:spPr>
          <a:ln w="9524">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99968712"/>
        <c:crosses val="autoZero"/>
        <c:crossBetween val="between"/>
      </c:valAx>
      <c:spPr>
        <a:noFill/>
        <a:ln w="25398">
          <a:noFill/>
        </a:ln>
      </c:spPr>
    </c:plotArea>
    <c:legend>
      <c:legendPos val="b"/>
      <c:layout>
        <c:manualLayout>
          <c:xMode val="edge"/>
          <c:yMode val="edge"/>
          <c:x val="8.8886656522531304E-2"/>
          <c:y val="0.8840001009489199"/>
          <c:w val="0.840647451901533"/>
          <c:h val="8.5573389864728511E-2"/>
        </c:manualLayout>
      </c:layout>
      <c:overlay val="0"/>
      <c:spPr>
        <a:noFill/>
        <a:ln w="25398">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2"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6">
                <a:solidFill>
                  <a:schemeClr val="tx1"/>
                </a:solidFill>
                <a:latin typeface="Book Antiqua" panose="02040602050305030304" pitchFamily="18" charset="0"/>
                <a:cs typeface="Times New Roman" panose="02020603050405020304" pitchFamily="18" charset="0"/>
              </a:rPr>
              <a:t>Gambar</a:t>
            </a:r>
            <a:r>
              <a:rPr lang="en-US" sz="1196" baseline="0">
                <a:solidFill>
                  <a:schemeClr val="tx1"/>
                </a:solidFill>
                <a:latin typeface="Book Antiqua" panose="02040602050305030304" pitchFamily="18" charset="0"/>
                <a:cs typeface="Times New Roman" panose="02020603050405020304" pitchFamily="18" charset="0"/>
              </a:rPr>
              <a:t> C.4</a:t>
            </a:r>
          </a:p>
          <a:p>
            <a:pPr algn="ctr">
              <a:defRPr sz="119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6" baseline="0">
                <a:solidFill>
                  <a:schemeClr val="tx1"/>
                </a:solidFill>
                <a:latin typeface="Book Antiqua" panose="02040602050305030304" pitchFamily="18" charset="0"/>
                <a:cs typeface="Times New Roman" panose="02020603050405020304" pitchFamily="18" charset="0"/>
              </a:rPr>
              <a:t>Hasil Penilaian Ahli Bahasa Indonesia</a:t>
            </a:r>
            <a:endParaRPr lang="en-US" sz="1200">
              <a:solidFill>
                <a:schemeClr val="tx1"/>
              </a:solidFill>
              <a:latin typeface="Book Antiqua" panose="02040602050305030304" pitchFamily="18" charset="0"/>
              <a:cs typeface="Times New Roman" panose="02020603050405020304" pitchFamily="18" charset="0"/>
            </a:endParaRPr>
          </a:p>
        </c:rich>
      </c:tx>
      <c:layout>
        <c:manualLayout>
          <c:xMode val="edge"/>
          <c:yMode val="edge"/>
          <c:x val="0.24674091414248894"/>
          <c:y val="2.535525164617581E-2"/>
        </c:manualLayout>
      </c:layout>
      <c:overlay val="0"/>
      <c:spPr>
        <a:noFill/>
        <a:ln w="25360">
          <a:noFill/>
        </a:ln>
      </c:spPr>
    </c:title>
    <c:autoTitleDeleted val="0"/>
    <c:plotArea>
      <c:layout/>
      <c:barChart>
        <c:barDir val="col"/>
        <c:grouping val="clustered"/>
        <c:varyColors val="0"/>
        <c:ser>
          <c:idx val="0"/>
          <c:order val="0"/>
          <c:tx>
            <c:strRef>
              <c:f>Sheet1!$B$1</c:f>
              <c:strCache>
                <c:ptCount val="1"/>
                <c:pt idx="0">
                  <c:v>1</c:v>
                </c:pt>
              </c:strCache>
            </c:strRef>
          </c:tx>
          <c:spPr>
            <a:solidFill>
              <a:srgbClr val="4F81BD"/>
            </a:solidFill>
            <a:ln w="25360">
              <a:noFill/>
            </a:ln>
          </c:spPr>
          <c:invertIfNegative val="0"/>
          <c:cat>
            <c:strRef>
              <c:f>Sheet1!$A$2</c:f>
              <c:strCache>
                <c:ptCount val="1"/>
                <c:pt idx="0">
                  <c:v>Category 1</c:v>
                </c:pt>
              </c:strCache>
            </c:strRef>
          </c:cat>
          <c:val>
            <c:numRef>
              <c:f>Sheet1!$B$2</c:f>
              <c:numCache>
                <c:formatCode>General</c:formatCode>
                <c:ptCount val="1"/>
                <c:pt idx="0">
                  <c:v>5</c:v>
                </c:pt>
              </c:numCache>
            </c:numRef>
          </c:val>
          <c:extLst>
            <c:ext xmlns:c16="http://schemas.microsoft.com/office/drawing/2014/chart" uri="{C3380CC4-5D6E-409C-BE32-E72D297353CC}">
              <c16:uniqueId val="{00000000-9A2B-45C6-B71C-7504EC54EB84}"/>
            </c:ext>
          </c:extLst>
        </c:ser>
        <c:ser>
          <c:idx val="1"/>
          <c:order val="1"/>
          <c:tx>
            <c:strRef>
              <c:f>Sheet1!$C$1</c:f>
              <c:strCache>
                <c:ptCount val="1"/>
                <c:pt idx="0">
                  <c:v>2</c:v>
                </c:pt>
              </c:strCache>
            </c:strRef>
          </c:tx>
          <c:spPr>
            <a:solidFill>
              <a:srgbClr val="C0504D"/>
            </a:solidFill>
            <a:ln w="25360">
              <a:noFill/>
            </a:ln>
          </c:spPr>
          <c:invertIfNegative val="0"/>
          <c:cat>
            <c:strRef>
              <c:f>Sheet1!$A$2</c:f>
              <c:strCache>
                <c:ptCount val="1"/>
                <c:pt idx="0">
                  <c:v>Category 1</c:v>
                </c:pt>
              </c:strCache>
            </c:strRef>
          </c:cat>
          <c:val>
            <c:numRef>
              <c:f>Sheet1!$C$2</c:f>
              <c:numCache>
                <c:formatCode>General</c:formatCode>
                <c:ptCount val="1"/>
                <c:pt idx="0">
                  <c:v>5</c:v>
                </c:pt>
              </c:numCache>
            </c:numRef>
          </c:val>
          <c:extLst>
            <c:ext xmlns:c16="http://schemas.microsoft.com/office/drawing/2014/chart" uri="{C3380CC4-5D6E-409C-BE32-E72D297353CC}">
              <c16:uniqueId val="{00000001-9A2B-45C6-B71C-7504EC54EB84}"/>
            </c:ext>
          </c:extLst>
        </c:ser>
        <c:ser>
          <c:idx val="2"/>
          <c:order val="2"/>
          <c:tx>
            <c:strRef>
              <c:f>Sheet1!$D$1</c:f>
              <c:strCache>
                <c:ptCount val="1"/>
                <c:pt idx="0">
                  <c:v>3</c:v>
                </c:pt>
              </c:strCache>
            </c:strRef>
          </c:tx>
          <c:spPr>
            <a:solidFill>
              <a:srgbClr val="9BBB59"/>
            </a:solidFill>
            <a:ln w="25360">
              <a:noFill/>
            </a:ln>
          </c:spPr>
          <c:invertIfNegative val="0"/>
          <c:cat>
            <c:strRef>
              <c:f>Sheet1!$A$2</c:f>
              <c:strCache>
                <c:ptCount val="1"/>
                <c:pt idx="0">
                  <c:v>Category 1</c:v>
                </c:pt>
              </c:strCache>
            </c:strRef>
          </c:cat>
          <c:val>
            <c:numRef>
              <c:f>Sheet1!$D$2</c:f>
              <c:numCache>
                <c:formatCode>General</c:formatCode>
                <c:ptCount val="1"/>
                <c:pt idx="0">
                  <c:v>4</c:v>
                </c:pt>
              </c:numCache>
            </c:numRef>
          </c:val>
          <c:extLst>
            <c:ext xmlns:c16="http://schemas.microsoft.com/office/drawing/2014/chart" uri="{C3380CC4-5D6E-409C-BE32-E72D297353CC}">
              <c16:uniqueId val="{00000002-9A2B-45C6-B71C-7504EC54EB84}"/>
            </c:ext>
          </c:extLst>
        </c:ser>
        <c:ser>
          <c:idx val="3"/>
          <c:order val="3"/>
          <c:tx>
            <c:strRef>
              <c:f>Sheet1!$E$1</c:f>
              <c:strCache>
                <c:ptCount val="1"/>
                <c:pt idx="0">
                  <c:v>4</c:v>
                </c:pt>
              </c:strCache>
            </c:strRef>
          </c:tx>
          <c:spPr>
            <a:solidFill>
              <a:srgbClr val="8064A2"/>
            </a:solidFill>
            <a:ln w="25360">
              <a:noFill/>
            </a:ln>
          </c:spPr>
          <c:invertIfNegative val="0"/>
          <c:cat>
            <c:strRef>
              <c:f>Sheet1!$A$2</c:f>
              <c:strCache>
                <c:ptCount val="1"/>
                <c:pt idx="0">
                  <c:v>Category 1</c:v>
                </c:pt>
              </c:strCache>
            </c:strRef>
          </c:cat>
          <c:val>
            <c:numRef>
              <c:f>Sheet1!$E$2</c:f>
              <c:numCache>
                <c:formatCode>General</c:formatCode>
                <c:ptCount val="1"/>
                <c:pt idx="0">
                  <c:v>4</c:v>
                </c:pt>
              </c:numCache>
            </c:numRef>
          </c:val>
          <c:extLst>
            <c:ext xmlns:c16="http://schemas.microsoft.com/office/drawing/2014/chart" uri="{C3380CC4-5D6E-409C-BE32-E72D297353CC}">
              <c16:uniqueId val="{00000003-9A2B-45C6-B71C-7504EC54EB84}"/>
            </c:ext>
          </c:extLst>
        </c:ser>
        <c:ser>
          <c:idx val="4"/>
          <c:order val="4"/>
          <c:tx>
            <c:strRef>
              <c:f>Sheet1!$F$1</c:f>
              <c:strCache>
                <c:ptCount val="1"/>
                <c:pt idx="0">
                  <c:v>5</c:v>
                </c:pt>
              </c:strCache>
            </c:strRef>
          </c:tx>
          <c:spPr>
            <a:solidFill>
              <a:srgbClr val="4BACC6"/>
            </a:solidFill>
            <a:ln w="25360">
              <a:noFill/>
            </a:ln>
          </c:spPr>
          <c:invertIfNegative val="0"/>
          <c:cat>
            <c:strRef>
              <c:f>Sheet1!$A$2</c:f>
              <c:strCache>
                <c:ptCount val="1"/>
                <c:pt idx="0">
                  <c:v>Category 1</c:v>
                </c:pt>
              </c:strCache>
            </c:strRef>
          </c:cat>
          <c:val>
            <c:numRef>
              <c:f>Sheet1!$F$2</c:f>
              <c:numCache>
                <c:formatCode>General</c:formatCode>
                <c:ptCount val="1"/>
                <c:pt idx="0">
                  <c:v>4</c:v>
                </c:pt>
              </c:numCache>
            </c:numRef>
          </c:val>
          <c:extLst>
            <c:ext xmlns:c16="http://schemas.microsoft.com/office/drawing/2014/chart" uri="{C3380CC4-5D6E-409C-BE32-E72D297353CC}">
              <c16:uniqueId val="{00000004-9A2B-45C6-B71C-7504EC54EB84}"/>
            </c:ext>
          </c:extLst>
        </c:ser>
        <c:ser>
          <c:idx val="5"/>
          <c:order val="5"/>
          <c:tx>
            <c:strRef>
              <c:f>Sheet1!$G$1</c:f>
              <c:strCache>
                <c:ptCount val="1"/>
                <c:pt idx="0">
                  <c:v>6</c:v>
                </c:pt>
              </c:strCache>
            </c:strRef>
          </c:tx>
          <c:spPr>
            <a:solidFill>
              <a:srgbClr val="F79646"/>
            </a:solidFill>
            <a:ln w="25360">
              <a:noFill/>
            </a:ln>
          </c:spPr>
          <c:invertIfNegative val="0"/>
          <c:cat>
            <c:strRef>
              <c:f>Sheet1!$A$2</c:f>
              <c:strCache>
                <c:ptCount val="1"/>
                <c:pt idx="0">
                  <c:v>Category 1</c:v>
                </c:pt>
              </c:strCache>
            </c:strRef>
          </c:cat>
          <c:val>
            <c:numRef>
              <c:f>Sheet1!$G$2</c:f>
              <c:numCache>
                <c:formatCode>General</c:formatCode>
                <c:ptCount val="1"/>
                <c:pt idx="0">
                  <c:v>4</c:v>
                </c:pt>
              </c:numCache>
            </c:numRef>
          </c:val>
          <c:extLst>
            <c:ext xmlns:c16="http://schemas.microsoft.com/office/drawing/2014/chart" uri="{C3380CC4-5D6E-409C-BE32-E72D297353CC}">
              <c16:uniqueId val="{00000005-9A2B-45C6-B71C-7504EC54EB84}"/>
            </c:ext>
          </c:extLst>
        </c:ser>
        <c:ser>
          <c:idx val="6"/>
          <c:order val="6"/>
          <c:tx>
            <c:strRef>
              <c:f>Sheet1!$H$1</c:f>
              <c:strCache>
                <c:ptCount val="1"/>
                <c:pt idx="0">
                  <c:v>7</c:v>
                </c:pt>
              </c:strCache>
            </c:strRef>
          </c:tx>
          <c:spPr>
            <a:solidFill>
              <a:schemeClr val="accent1">
                <a:lumMod val="60000"/>
              </a:schemeClr>
            </a:solidFill>
            <a:ln>
              <a:noFill/>
            </a:ln>
            <a:effectLst/>
          </c:spPr>
          <c:invertIfNegative val="0"/>
          <c:cat>
            <c:strRef>
              <c:f>Sheet1!$A$2</c:f>
              <c:strCache>
                <c:ptCount val="1"/>
                <c:pt idx="0">
                  <c:v>Category 1</c:v>
                </c:pt>
              </c:strCache>
            </c:strRef>
          </c:cat>
          <c:val>
            <c:numRef>
              <c:f>Sheet1!$H$2</c:f>
              <c:numCache>
                <c:formatCode>General</c:formatCode>
                <c:ptCount val="1"/>
                <c:pt idx="0">
                  <c:v>4</c:v>
                </c:pt>
              </c:numCache>
            </c:numRef>
          </c:val>
          <c:extLst>
            <c:ext xmlns:c16="http://schemas.microsoft.com/office/drawing/2014/chart" uri="{C3380CC4-5D6E-409C-BE32-E72D297353CC}">
              <c16:uniqueId val="{00000006-9A2B-45C6-B71C-7504EC54EB84}"/>
            </c:ext>
          </c:extLst>
        </c:ser>
        <c:ser>
          <c:idx val="7"/>
          <c:order val="7"/>
          <c:tx>
            <c:strRef>
              <c:f>Sheet1!$I$1</c:f>
              <c:strCache>
                <c:ptCount val="1"/>
                <c:pt idx="0">
                  <c:v>8</c:v>
                </c:pt>
              </c:strCache>
            </c:strRef>
          </c:tx>
          <c:spPr>
            <a:solidFill>
              <a:schemeClr val="accent2">
                <a:lumMod val="60000"/>
              </a:schemeClr>
            </a:solidFill>
            <a:ln>
              <a:noFill/>
            </a:ln>
            <a:effectLst/>
          </c:spPr>
          <c:invertIfNegative val="0"/>
          <c:cat>
            <c:strRef>
              <c:f>Sheet1!$A$2</c:f>
              <c:strCache>
                <c:ptCount val="1"/>
                <c:pt idx="0">
                  <c:v>Category 1</c:v>
                </c:pt>
              </c:strCache>
            </c:strRef>
          </c:cat>
          <c:val>
            <c:numRef>
              <c:f>Sheet1!$I$2</c:f>
              <c:numCache>
                <c:formatCode>General</c:formatCode>
                <c:ptCount val="1"/>
                <c:pt idx="0">
                  <c:v>4</c:v>
                </c:pt>
              </c:numCache>
            </c:numRef>
          </c:val>
          <c:extLst>
            <c:ext xmlns:c16="http://schemas.microsoft.com/office/drawing/2014/chart" uri="{C3380CC4-5D6E-409C-BE32-E72D297353CC}">
              <c16:uniqueId val="{00000007-9A2B-45C6-B71C-7504EC54EB84}"/>
            </c:ext>
          </c:extLst>
        </c:ser>
        <c:dLbls>
          <c:showLegendKey val="0"/>
          <c:showVal val="0"/>
          <c:showCatName val="0"/>
          <c:showSerName val="0"/>
          <c:showPercent val="0"/>
          <c:showBubbleSize val="0"/>
        </c:dLbls>
        <c:gapWidth val="219"/>
        <c:overlap val="-27"/>
        <c:axId val="199973632"/>
        <c:axId val="1"/>
      </c:barChart>
      <c:catAx>
        <c:axId val="19997363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5"/>
        </c:scaling>
        <c:delete val="0"/>
        <c:axPos val="l"/>
        <c:majorGridlines>
          <c:spPr>
            <a:ln w="9498" cap="flat" cmpd="sng" algn="ctr">
              <a:solidFill>
                <a:schemeClr val="tx1">
                  <a:lumMod val="15000"/>
                  <a:lumOff val="85000"/>
                </a:schemeClr>
              </a:solidFill>
              <a:round/>
            </a:ln>
            <a:effectLst/>
          </c:spPr>
        </c:majorGridlines>
        <c:numFmt formatCode="General" sourceLinked="1"/>
        <c:majorTickMark val="none"/>
        <c:minorTickMark val="none"/>
        <c:tickLblPos val="nextTo"/>
        <c:spPr>
          <a:ln w="9510">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99973632"/>
        <c:crosses val="autoZero"/>
        <c:crossBetween val="between"/>
      </c:valAx>
      <c:spPr>
        <a:noFill/>
        <a:ln w="25360">
          <a:noFill/>
        </a:ln>
      </c:spPr>
    </c:plotArea>
    <c:legend>
      <c:legendPos val="b"/>
      <c:layout>
        <c:manualLayout>
          <c:xMode val="edge"/>
          <c:yMode val="edge"/>
          <c:x val="8.8886618902366932E-2"/>
          <c:y val="0.88400009209375141"/>
          <c:w val="0.84064751365538759"/>
          <c:h val="8.5573513837086113E-2"/>
        </c:manualLayout>
      </c:layout>
      <c:overlay val="0"/>
      <c:spPr>
        <a:noFill/>
        <a:ln w="25360">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8"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4"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7">
                <a:solidFill>
                  <a:schemeClr val="tx1"/>
                </a:solidFill>
                <a:latin typeface="Book Antiqua" panose="02040602050305030304" pitchFamily="18" charset="0"/>
                <a:cs typeface="Times New Roman" panose="02020603050405020304" pitchFamily="18" charset="0"/>
              </a:rPr>
              <a:t>Gambar</a:t>
            </a:r>
            <a:r>
              <a:rPr lang="en-US" sz="1197" baseline="0">
                <a:solidFill>
                  <a:schemeClr val="tx1"/>
                </a:solidFill>
                <a:latin typeface="Book Antiqua" panose="02040602050305030304" pitchFamily="18" charset="0"/>
                <a:cs typeface="Times New Roman" panose="02020603050405020304" pitchFamily="18" charset="0"/>
              </a:rPr>
              <a:t> C.5</a:t>
            </a:r>
          </a:p>
          <a:p>
            <a:pPr algn="ctr">
              <a:defRPr sz="1194"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7" baseline="0">
                <a:solidFill>
                  <a:schemeClr val="tx1"/>
                </a:solidFill>
                <a:latin typeface="Book Antiqua" panose="02040602050305030304" pitchFamily="18" charset="0"/>
                <a:cs typeface="Times New Roman" panose="02020603050405020304" pitchFamily="18" charset="0"/>
              </a:rPr>
              <a:t>Hasil Penilaian Ahli Media/Desain Pembelajaran </a:t>
            </a:r>
            <a:endParaRPr lang="en-US" sz="1200">
              <a:solidFill>
                <a:schemeClr val="tx1"/>
              </a:solidFill>
              <a:latin typeface="Book Antiqua" panose="02040602050305030304" pitchFamily="18" charset="0"/>
              <a:cs typeface="Times New Roman" panose="02020603050405020304" pitchFamily="18" charset="0"/>
            </a:endParaRPr>
          </a:p>
        </c:rich>
      </c:tx>
      <c:layout>
        <c:manualLayout>
          <c:xMode val="edge"/>
          <c:yMode val="edge"/>
          <c:x val="0.17019721932348819"/>
          <c:y val="2.535483545326065E-2"/>
        </c:manualLayout>
      </c:layout>
      <c:overlay val="0"/>
      <c:spPr>
        <a:noFill/>
        <a:ln w="25376">
          <a:noFill/>
        </a:ln>
      </c:spPr>
    </c:title>
    <c:autoTitleDeleted val="0"/>
    <c:plotArea>
      <c:layout/>
      <c:barChart>
        <c:barDir val="col"/>
        <c:grouping val="clustered"/>
        <c:varyColors val="0"/>
        <c:ser>
          <c:idx val="0"/>
          <c:order val="0"/>
          <c:tx>
            <c:strRef>
              <c:f>Sheet1!$B$1</c:f>
              <c:strCache>
                <c:ptCount val="1"/>
                <c:pt idx="0">
                  <c:v>1</c:v>
                </c:pt>
              </c:strCache>
            </c:strRef>
          </c:tx>
          <c:spPr>
            <a:solidFill>
              <a:srgbClr val="4F81BD"/>
            </a:solidFill>
            <a:ln w="25376">
              <a:noFill/>
            </a:ln>
          </c:spPr>
          <c:invertIfNegative val="0"/>
          <c:cat>
            <c:strRef>
              <c:f>Sheet1!$A$2</c:f>
              <c:strCache>
                <c:ptCount val="1"/>
                <c:pt idx="0">
                  <c:v>Category 1</c:v>
                </c:pt>
              </c:strCache>
            </c:strRef>
          </c:cat>
          <c:val>
            <c:numRef>
              <c:f>Sheet1!$B$2</c:f>
              <c:numCache>
                <c:formatCode>General</c:formatCode>
                <c:ptCount val="1"/>
                <c:pt idx="0">
                  <c:v>5</c:v>
                </c:pt>
              </c:numCache>
            </c:numRef>
          </c:val>
          <c:extLst>
            <c:ext xmlns:c16="http://schemas.microsoft.com/office/drawing/2014/chart" uri="{C3380CC4-5D6E-409C-BE32-E72D297353CC}">
              <c16:uniqueId val="{00000000-61B4-45D8-8EB8-6A98CE36F13E}"/>
            </c:ext>
          </c:extLst>
        </c:ser>
        <c:ser>
          <c:idx val="1"/>
          <c:order val="1"/>
          <c:tx>
            <c:strRef>
              <c:f>Sheet1!$C$1</c:f>
              <c:strCache>
                <c:ptCount val="1"/>
                <c:pt idx="0">
                  <c:v>2</c:v>
                </c:pt>
              </c:strCache>
            </c:strRef>
          </c:tx>
          <c:spPr>
            <a:solidFill>
              <a:srgbClr val="C0504D"/>
            </a:solidFill>
            <a:ln w="25376">
              <a:noFill/>
            </a:ln>
          </c:spPr>
          <c:invertIfNegative val="0"/>
          <c:cat>
            <c:strRef>
              <c:f>Sheet1!$A$2</c:f>
              <c:strCache>
                <c:ptCount val="1"/>
                <c:pt idx="0">
                  <c:v>Category 1</c:v>
                </c:pt>
              </c:strCache>
            </c:strRef>
          </c:cat>
          <c:val>
            <c:numRef>
              <c:f>Sheet1!$C$2</c:f>
              <c:numCache>
                <c:formatCode>General</c:formatCode>
                <c:ptCount val="1"/>
                <c:pt idx="0">
                  <c:v>5</c:v>
                </c:pt>
              </c:numCache>
            </c:numRef>
          </c:val>
          <c:extLst>
            <c:ext xmlns:c16="http://schemas.microsoft.com/office/drawing/2014/chart" uri="{C3380CC4-5D6E-409C-BE32-E72D297353CC}">
              <c16:uniqueId val="{00000001-61B4-45D8-8EB8-6A98CE36F13E}"/>
            </c:ext>
          </c:extLst>
        </c:ser>
        <c:ser>
          <c:idx val="2"/>
          <c:order val="2"/>
          <c:tx>
            <c:strRef>
              <c:f>Sheet1!$D$1</c:f>
              <c:strCache>
                <c:ptCount val="1"/>
                <c:pt idx="0">
                  <c:v>3</c:v>
                </c:pt>
              </c:strCache>
            </c:strRef>
          </c:tx>
          <c:spPr>
            <a:solidFill>
              <a:srgbClr val="9BBB59"/>
            </a:solidFill>
            <a:ln w="25376">
              <a:noFill/>
            </a:ln>
          </c:spPr>
          <c:invertIfNegative val="0"/>
          <c:cat>
            <c:strRef>
              <c:f>Sheet1!$A$2</c:f>
              <c:strCache>
                <c:ptCount val="1"/>
                <c:pt idx="0">
                  <c:v>Category 1</c:v>
                </c:pt>
              </c:strCache>
            </c:strRef>
          </c:cat>
          <c:val>
            <c:numRef>
              <c:f>Sheet1!$D$2</c:f>
              <c:numCache>
                <c:formatCode>General</c:formatCode>
                <c:ptCount val="1"/>
                <c:pt idx="0">
                  <c:v>4</c:v>
                </c:pt>
              </c:numCache>
            </c:numRef>
          </c:val>
          <c:extLst>
            <c:ext xmlns:c16="http://schemas.microsoft.com/office/drawing/2014/chart" uri="{C3380CC4-5D6E-409C-BE32-E72D297353CC}">
              <c16:uniqueId val="{00000002-61B4-45D8-8EB8-6A98CE36F13E}"/>
            </c:ext>
          </c:extLst>
        </c:ser>
        <c:ser>
          <c:idx val="3"/>
          <c:order val="3"/>
          <c:tx>
            <c:strRef>
              <c:f>Sheet1!$E$1</c:f>
              <c:strCache>
                <c:ptCount val="1"/>
                <c:pt idx="0">
                  <c:v>4</c:v>
                </c:pt>
              </c:strCache>
            </c:strRef>
          </c:tx>
          <c:spPr>
            <a:solidFill>
              <a:srgbClr val="8064A2"/>
            </a:solidFill>
            <a:ln w="25376">
              <a:noFill/>
            </a:ln>
          </c:spPr>
          <c:invertIfNegative val="0"/>
          <c:cat>
            <c:strRef>
              <c:f>Sheet1!$A$2</c:f>
              <c:strCache>
                <c:ptCount val="1"/>
                <c:pt idx="0">
                  <c:v>Category 1</c:v>
                </c:pt>
              </c:strCache>
            </c:strRef>
          </c:cat>
          <c:val>
            <c:numRef>
              <c:f>Sheet1!$E$2</c:f>
              <c:numCache>
                <c:formatCode>General</c:formatCode>
                <c:ptCount val="1"/>
                <c:pt idx="0">
                  <c:v>4</c:v>
                </c:pt>
              </c:numCache>
            </c:numRef>
          </c:val>
          <c:extLst>
            <c:ext xmlns:c16="http://schemas.microsoft.com/office/drawing/2014/chart" uri="{C3380CC4-5D6E-409C-BE32-E72D297353CC}">
              <c16:uniqueId val="{00000003-61B4-45D8-8EB8-6A98CE36F13E}"/>
            </c:ext>
          </c:extLst>
        </c:ser>
        <c:ser>
          <c:idx val="4"/>
          <c:order val="4"/>
          <c:tx>
            <c:strRef>
              <c:f>Sheet1!$F$1</c:f>
              <c:strCache>
                <c:ptCount val="1"/>
                <c:pt idx="0">
                  <c:v>5</c:v>
                </c:pt>
              </c:strCache>
            </c:strRef>
          </c:tx>
          <c:spPr>
            <a:solidFill>
              <a:srgbClr val="4BACC6"/>
            </a:solidFill>
            <a:ln w="25376">
              <a:noFill/>
            </a:ln>
          </c:spPr>
          <c:invertIfNegative val="0"/>
          <c:cat>
            <c:strRef>
              <c:f>Sheet1!$A$2</c:f>
              <c:strCache>
                <c:ptCount val="1"/>
                <c:pt idx="0">
                  <c:v>Category 1</c:v>
                </c:pt>
              </c:strCache>
            </c:strRef>
          </c:cat>
          <c:val>
            <c:numRef>
              <c:f>Sheet1!$F$2</c:f>
              <c:numCache>
                <c:formatCode>General</c:formatCode>
                <c:ptCount val="1"/>
                <c:pt idx="0">
                  <c:v>5</c:v>
                </c:pt>
              </c:numCache>
            </c:numRef>
          </c:val>
          <c:extLst>
            <c:ext xmlns:c16="http://schemas.microsoft.com/office/drawing/2014/chart" uri="{C3380CC4-5D6E-409C-BE32-E72D297353CC}">
              <c16:uniqueId val="{00000004-61B4-45D8-8EB8-6A98CE36F13E}"/>
            </c:ext>
          </c:extLst>
        </c:ser>
        <c:ser>
          <c:idx val="5"/>
          <c:order val="5"/>
          <c:tx>
            <c:strRef>
              <c:f>Sheet1!$G$1</c:f>
              <c:strCache>
                <c:ptCount val="1"/>
                <c:pt idx="0">
                  <c:v>6</c:v>
                </c:pt>
              </c:strCache>
            </c:strRef>
          </c:tx>
          <c:spPr>
            <a:solidFill>
              <a:srgbClr val="F79646"/>
            </a:solidFill>
            <a:ln w="25376">
              <a:noFill/>
            </a:ln>
          </c:spPr>
          <c:invertIfNegative val="0"/>
          <c:cat>
            <c:strRef>
              <c:f>Sheet1!$A$2</c:f>
              <c:strCache>
                <c:ptCount val="1"/>
                <c:pt idx="0">
                  <c:v>Category 1</c:v>
                </c:pt>
              </c:strCache>
            </c:strRef>
          </c:cat>
          <c:val>
            <c:numRef>
              <c:f>Sheet1!$G$2</c:f>
              <c:numCache>
                <c:formatCode>General</c:formatCode>
                <c:ptCount val="1"/>
                <c:pt idx="0">
                  <c:v>4</c:v>
                </c:pt>
              </c:numCache>
            </c:numRef>
          </c:val>
          <c:extLst>
            <c:ext xmlns:c16="http://schemas.microsoft.com/office/drawing/2014/chart" uri="{C3380CC4-5D6E-409C-BE32-E72D297353CC}">
              <c16:uniqueId val="{00000005-61B4-45D8-8EB8-6A98CE36F13E}"/>
            </c:ext>
          </c:extLst>
        </c:ser>
        <c:ser>
          <c:idx val="6"/>
          <c:order val="6"/>
          <c:tx>
            <c:strRef>
              <c:f>Sheet1!$H$1</c:f>
              <c:strCache>
                <c:ptCount val="1"/>
                <c:pt idx="0">
                  <c:v>7</c:v>
                </c:pt>
              </c:strCache>
            </c:strRef>
          </c:tx>
          <c:spPr>
            <a:solidFill>
              <a:schemeClr val="accent1">
                <a:lumMod val="60000"/>
              </a:schemeClr>
            </a:solidFill>
            <a:ln>
              <a:noFill/>
            </a:ln>
            <a:effectLst/>
          </c:spPr>
          <c:invertIfNegative val="0"/>
          <c:cat>
            <c:strRef>
              <c:f>Sheet1!$A$2</c:f>
              <c:strCache>
                <c:ptCount val="1"/>
                <c:pt idx="0">
                  <c:v>Category 1</c:v>
                </c:pt>
              </c:strCache>
            </c:strRef>
          </c:cat>
          <c:val>
            <c:numRef>
              <c:f>Sheet1!$H$2</c:f>
              <c:numCache>
                <c:formatCode>General</c:formatCode>
                <c:ptCount val="1"/>
                <c:pt idx="0">
                  <c:v>5</c:v>
                </c:pt>
              </c:numCache>
            </c:numRef>
          </c:val>
          <c:extLst>
            <c:ext xmlns:c16="http://schemas.microsoft.com/office/drawing/2014/chart" uri="{C3380CC4-5D6E-409C-BE32-E72D297353CC}">
              <c16:uniqueId val="{00000006-61B4-45D8-8EB8-6A98CE36F13E}"/>
            </c:ext>
          </c:extLst>
        </c:ser>
        <c:ser>
          <c:idx val="7"/>
          <c:order val="7"/>
          <c:tx>
            <c:strRef>
              <c:f>Sheet1!$I$1</c:f>
              <c:strCache>
                <c:ptCount val="1"/>
                <c:pt idx="0">
                  <c:v>8</c:v>
                </c:pt>
              </c:strCache>
            </c:strRef>
          </c:tx>
          <c:spPr>
            <a:solidFill>
              <a:schemeClr val="accent2">
                <a:lumMod val="60000"/>
              </a:schemeClr>
            </a:solidFill>
            <a:ln>
              <a:noFill/>
            </a:ln>
            <a:effectLst/>
          </c:spPr>
          <c:invertIfNegative val="0"/>
          <c:cat>
            <c:strRef>
              <c:f>Sheet1!$A$2</c:f>
              <c:strCache>
                <c:ptCount val="1"/>
                <c:pt idx="0">
                  <c:v>Category 1</c:v>
                </c:pt>
              </c:strCache>
            </c:strRef>
          </c:cat>
          <c:val>
            <c:numRef>
              <c:f>Sheet1!$I$2</c:f>
              <c:numCache>
                <c:formatCode>General</c:formatCode>
                <c:ptCount val="1"/>
                <c:pt idx="0">
                  <c:v>5</c:v>
                </c:pt>
              </c:numCache>
            </c:numRef>
          </c:val>
          <c:extLst>
            <c:ext xmlns:c16="http://schemas.microsoft.com/office/drawing/2014/chart" uri="{C3380CC4-5D6E-409C-BE32-E72D297353CC}">
              <c16:uniqueId val="{00000007-61B4-45D8-8EB8-6A98CE36F13E}"/>
            </c:ext>
          </c:extLst>
        </c:ser>
        <c:ser>
          <c:idx val="8"/>
          <c:order val="8"/>
          <c:tx>
            <c:strRef>
              <c:f>Sheet1!$J$1</c:f>
              <c:strCache>
                <c:ptCount val="1"/>
                <c:pt idx="0">
                  <c:v>9</c:v>
                </c:pt>
              </c:strCache>
            </c:strRef>
          </c:tx>
          <c:spPr>
            <a:solidFill>
              <a:schemeClr val="accent3">
                <a:lumMod val="60000"/>
              </a:schemeClr>
            </a:solidFill>
            <a:ln>
              <a:noFill/>
            </a:ln>
            <a:effectLst/>
          </c:spPr>
          <c:invertIfNegative val="0"/>
          <c:cat>
            <c:strRef>
              <c:f>Sheet1!$A$2</c:f>
              <c:strCache>
                <c:ptCount val="1"/>
                <c:pt idx="0">
                  <c:v>Category 1</c:v>
                </c:pt>
              </c:strCache>
            </c:strRef>
          </c:cat>
          <c:val>
            <c:numRef>
              <c:f>Sheet1!$J$2</c:f>
              <c:numCache>
                <c:formatCode>General</c:formatCode>
                <c:ptCount val="1"/>
                <c:pt idx="0">
                  <c:v>4</c:v>
                </c:pt>
              </c:numCache>
            </c:numRef>
          </c:val>
          <c:extLst>
            <c:ext xmlns:c16="http://schemas.microsoft.com/office/drawing/2014/chart" uri="{C3380CC4-5D6E-409C-BE32-E72D297353CC}">
              <c16:uniqueId val="{00000008-61B4-45D8-8EB8-6A98CE36F13E}"/>
            </c:ext>
          </c:extLst>
        </c:ser>
        <c:ser>
          <c:idx val="9"/>
          <c:order val="9"/>
          <c:tx>
            <c:strRef>
              <c:f>Sheet1!$K$1</c:f>
              <c:strCache>
                <c:ptCount val="1"/>
                <c:pt idx="0">
                  <c:v>10</c:v>
                </c:pt>
              </c:strCache>
            </c:strRef>
          </c:tx>
          <c:spPr>
            <a:solidFill>
              <a:schemeClr val="accent4">
                <a:lumMod val="60000"/>
              </a:schemeClr>
            </a:solidFill>
            <a:ln>
              <a:noFill/>
            </a:ln>
            <a:effectLst/>
          </c:spPr>
          <c:invertIfNegative val="0"/>
          <c:cat>
            <c:strRef>
              <c:f>Sheet1!$A$2</c:f>
              <c:strCache>
                <c:ptCount val="1"/>
                <c:pt idx="0">
                  <c:v>Category 1</c:v>
                </c:pt>
              </c:strCache>
            </c:strRef>
          </c:cat>
          <c:val>
            <c:numRef>
              <c:f>Sheet1!$K$2</c:f>
              <c:numCache>
                <c:formatCode>General</c:formatCode>
                <c:ptCount val="1"/>
                <c:pt idx="0">
                  <c:v>5</c:v>
                </c:pt>
              </c:numCache>
            </c:numRef>
          </c:val>
          <c:extLst>
            <c:ext xmlns:c16="http://schemas.microsoft.com/office/drawing/2014/chart" uri="{C3380CC4-5D6E-409C-BE32-E72D297353CC}">
              <c16:uniqueId val="{00000009-61B4-45D8-8EB8-6A98CE36F13E}"/>
            </c:ext>
          </c:extLst>
        </c:ser>
        <c:ser>
          <c:idx val="10"/>
          <c:order val="10"/>
          <c:tx>
            <c:strRef>
              <c:f>Sheet1!$L$1</c:f>
              <c:strCache>
                <c:ptCount val="1"/>
                <c:pt idx="0">
                  <c:v>11</c:v>
                </c:pt>
              </c:strCache>
            </c:strRef>
          </c:tx>
          <c:spPr>
            <a:solidFill>
              <a:schemeClr val="accent5">
                <a:lumMod val="60000"/>
              </a:schemeClr>
            </a:solidFill>
            <a:ln>
              <a:noFill/>
            </a:ln>
            <a:effectLst/>
          </c:spPr>
          <c:invertIfNegative val="0"/>
          <c:cat>
            <c:strRef>
              <c:f>Sheet1!$A$2</c:f>
              <c:strCache>
                <c:ptCount val="1"/>
                <c:pt idx="0">
                  <c:v>Category 1</c:v>
                </c:pt>
              </c:strCache>
            </c:strRef>
          </c:cat>
          <c:val>
            <c:numRef>
              <c:f>Sheet1!$L$2</c:f>
              <c:numCache>
                <c:formatCode>General</c:formatCode>
                <c:ptCount val="1"/>
                <c:pt idx="0">
                  <c:v>4</c:v>
                </c:pt>
              </c:numCache>
            </c:numRef>
          </c:val>
          <c:extLst>
            <c:ext xmlns:c16="http://schemas.microsoft.com/office/drawing/2014/chart" uri="{C3380CC4-5D6E-409C-BE32-E72D297353CC}">
              <c16:uniqueId val="{0000000A-61B4-45D8-8EB8-6A98CE36F13E}"/>
            </c:ext>
          </c:extLst>
        </c:ser>
        <c:ser>
          <c:idx val="11"/>
          <c:order val="11"/>
          <c:tx>
            <c:strRef>
              <c:f>Sheet1!$M$1</c:f>
              <c:strCache>
                <c:ptCount val="1"/>
                <c:pt idx="0">
                  <c:v>12</c:v>
                </c:pt>
              </c:strCache>
            </c:strRef>
          </c:tx>
          <c:spPr>
            <a:solidFill>
              <a:schemeClr val="accent6">
                <a:lumMod val="60000"/>
              </a:schemeClr>
            </a:solidFill>
            <a:ln>
              <a:noFill/>
            </a:ln>
            <a:effectLst/>
          </c:spPr>
          <c:invertIfNegative val="0"/>
          <c:cat>
            <c:strRef>
              <c:f>Sheet1!$A$2</c:f>
              <c:strCache>
                <c:ptCount val="1"/>
                <c:pt idx="0">
                  <c:v>Category 1</c:v>
                </c:pt>
              </c:strCache>
            </c:strRef>
          </c:cat>
          <c:val>
            <c:numRef>
              <c:f>Sheet1!$M$2</c:f>
              <c:numCache>
                <c:formatCode>General</c:formatCode>
                <c:ptCount val="1"/>
                <c:pt idx="0">
                  <c:v>4</c:v>
                </c:pt>
              </c:numCache>
            </c:numRef>
          </c:val>
          <c:extLst>
            <c:ext xmlns:c16="http://schemas.microsoft.com/office/drawing/2014/chart" uri="{C3380CC4-5D6E-409C-BE32-E72D297353CC}">
              <c16:uniqueId val="{0000000B-61B4-45D8-8EB8-6A98CE36F13E}"/>
            </c:ext>
          </c:extLst>
        </c:ser>
        <c:dLbls>
          <c:showLegendKey val="0"/>
          <c:showVal val="0"/>
          <c:showCatName val="0"/>
          <c:showSerName val="0"/>
          <c:showPercent val="0"/>
          <c:showBubbleSize val="0"/>
        </c:dLbls>
        <c:gapWidth val="219"/>
        <c:overlap val="-27"/>
        <c:axId val="199967728"/>
        <c:axId val="1"/>
      </c:barChart>
      <c:catAx>
        <c:axId val="199967728"/>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5"/>
        </c:scaling>
        <c:delete val="0"/>
        <c:axPos val="l"/>
        <c:majorGridlines>
          <c:spPr>
            <a:ln w="9504" cap="flat" cmpd="sng" algn="ctr">
              <a:solidFill>
                <a:schemeClr val="tx1">
                  <a:lumMod val="15000"/>
                  <a:lumOff val="85000"/>
                </a:schemeClr>
              </a:solidFill>
              <a:round/>
            </a:ln>
            <a:effectLst/>
          </c:spPr>
        </c:majorGridlines>
        <c:numFmt formatCode="General" sourceLinked="1"/>
        <c:majorTickMark val="none"/>
        <c:minorTickMark val="none"/>
        <c:tickLblPos val="nextTo"/>
        <c:spPr>
          <a:ln w="9516">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99967728"/>
        <c:crosses val="autoZero"/>
        <c:crossBetween val="between"/>
      </c:valAx>
      <c:spPr>
        <a:noFill/>
        <a:ln w="25376">
          <a:noFill/>
        </a:ln>
      </c:spPr>
    </c:plotArea>
    <c:legend>
      <c:legendPos val="b"/>
      <c:layout>
        <c:manualLayout>
          <c:xMode val="edge"/>
          <c:yMode val="edge"/>
          <c:x val="8.8886780718675229E-2"/>
          <c:y val="0.8840001009489199"/>
          <c:w val="0.84064741907261586"/>
          <c:h val="8.5573389864728511E-2"/>
        </c:manualLayout>
      </c:layout>
      <c:overlay val="0"/>
      <c:spPr>
        <a:noFill/>
        <a:ln w="25376">
          <a:noFill/>
        </a:ln>
      </c:spPr>
      <c:txPr>
        <a:bodyPr rot="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4"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7">
                <a:solidFill>
                  <a:schemeClr val="tx1"/>
                </a:solidFill>
                <a:latin typeface="Book Antiqua" panose="02040602050305030304" pitchFamily="18" charset="0"/>
                <a:cs typeface="Times New Roman" panose="02020603050405020304" pitchFamily="18" charset="0"/>
              </a:rPr>
              <a:t>Gambar</a:t>
            </a:r>
            <a:r>
              <a:rPr lang="en-US" sz="1197" baseline="0">
                <a:solidFill>
                  <a:schemeClr val="tx1"/>
                </a:solidFill>
                <a:latin typeface="Book Antiqua" panose="02040602050305030304" pitchFamily="18" charset="0"/>
                <a:cs typeface="Times New Roman" panose="02020603050405020304" pitchFamily="18" charset="0"/>
              </a:rPr>
              <a:t> C.6</a:t>
            </a:r>
          </a:p>
          <a:p>
            <a:pPr algn="ctr">
              <a:defRPr sz="1194"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7" baseline="0">
                <a:solidFill>
                  <a:schemeClr val="tx1"/>
                </a:solidFill>
                <a:latin typeface="Book Antiqua" panose="02040602050305030304" pitchFamily="18" charset="0"/>
                <a:cs typeface="Times New Roman" panose="02020603050405020304" pitchFamily="18" charset="0"/>
              </a:rPr>
              <a:t>Hasil Penilaian Praktisi Pembelajaran </a:t>
            </a:r>
            <a:endParaRPr lang="en-US" sz="1200">
              <a:solidFill>
                <a:schemeClr val="tx1"/>
              </a:solidFill>
              <a:latin typeface="Book Antiqua" panose="02040602050305030304" pitchFamily="18" charset="0"/>
              <a:cs typeface="Times New Roman" panose="02020603050405020304" pitchFamily="18" charset="0"/>
            </a:endParaRPr>
          </a:p>
        </c:rich>
      </c:tx>
      <c:layout>
        <c:manualLayout>
          <c:xMode val="edge"/>
          <c:yMode val="edge"/>
          <c:x val="0.27282883972227417"/>
          <c:y val="2.5355077060865022E-2"/>
        </c:manualLayout>
      </c:layout>
      <c:overlay val="0"/>
      <c:spPr>
        <a:noFill/>
        <a:ln w="25389">
          <a:noFill/>
        </a:ln>
      </c:spPr>
    </c:title>
    <c:autoTitleDeleted val="0"/>
    <c:plotArea>
      <c:layout/>
      <c:barChart>
        <c:barDir val="col"/>
        <c:grouping val="clustered"/>
        <c:varyColors val="0"/>
        <c:ser>
          <c:idx val="0"/>
          <c:order val="0"/>
          <c:tx>
            <c:strRef>
              <c:f>Sheet1!$B$1</c:f>
              <c:strCache>
                <c:ptCount val="1"/>
                <c:pt idx="0">
                  <c:v>1</c:v>
                </c:pt>
              </c:strCache>
            </c:strRef>
          </c:tx>
          <c:spPr>
            <a:solidFill>
              <a:srgbClr val="4F81BD"/>
            </a:solidFill>
            <a:ln w="25389">
              <a:noFill/>
            </a:ln>
          </c:spPr>
          <c:invertIfNegative val="0"/>
          <c:cat>
            <c:strRef>
              <c:f>Sheet1!$A$2</c:f>
              <c:strCache>
                <c:ptCount val="1"/>
                <c:pt idx="0">
                  <c:v>Category 1</c:v>
                </c:pt>
              </c:strCache>
            </c:strRef>
          </c:cat>
          <c:val>
            <c:numRef>
              <c:f>Sheet1!$B$2</c:f>
              <c:numCache>
                <c:formatCode>General</c:formatCode>
                <c:ptCount val="1"/>
                <c:pt idx="0">
                  <c:v>4</c:v>
                </c:pt>
              </c:numCache>
            </c:numRef>
          </c:val>
          <c:extLst>
            <c:ext xmlns:c16="http://schemas.microsoft.com/office/drawing/2014/chart" uri="{C3380CC4-5D6E-409C-BE32-E72D297353CC}">
              <c16:uniqueId val="{00000000-D769-4A06-ABA7-A63F84263B27}"/>
            </c:ext>
          </c:extLst>
        </c:ser>
        <c:ser>
          <c:idx val="1"/>
          <c:order val="1"/>
          <c:tx>
            <c:strRef>
              <c:f>Sheet1!$C$1</c:f>
              <c:strCache>
                <c:ptCount val="1"/>
                <c:pt idx="0">
                  <c:v>2</c:v>
                </c:pt>
              </c:strCache>
            </c:strRef>
          </c:tx>
          <c:spPr>
            <a:solidFill>
              <a:srgbClr val="C0504D"/>
            </a:solidFill>
            <a:ln w="25389">
              <a:noFill/>
            </a:ln>
          </c:spPr>
          <c:invertIfNegative val="0"/>
          <c:cat>
            <c:strRef>
              <c:f>Sheet1!$A$2</c:f>
              <c:strCache>
                <c:ptCount val="1"/>
                <c:pt idx="0">
                  <c:v>Category 1</c:v>
                </c:pt>
              </c:strCache>
            </c:strRef>
          </c:cat>
          <c:val>
            <c:numRef>
              <c:f>Sheet1!$C$2</c:f>
              <c:numCache>
                <c:formatCode>General</c:formatCode>
                <c:ptCount val="1"/>
                <c:pt idx="0">
                  <c:v>5</c:v>
                </c:pt>
              </c:numCache>
            </c:numRef>
          </c:val>
          <c:extLst>
            <c:ext xmlns:c16="http://schemas.microsoft.com/office/drawing/2014/chart" uri="{C3380CC4-5D6E-409C-BE32-E72D297353CC}">
              <c16:uniqueId val="{00000001-D769-4A06-ABA7-A63F84263B27}"/>
            </c:ext>
          </c:extLst>
        </c:ser>
        <c:ser>
          <c:idx val="2"/>
          <c:order val="2"/>
          <c:tx>
            <c:strRef>
              <c:f>Sheet1!$D$1</c:f>
              <c:strCache>
                <c:ptCount val="1"/>
                <c:pt idx="0">
                  <c:v>3</c:v>
                </c:pt>
              </c:strCache>
            </c:strRef>
          </c:tx>
          <c:spPr>
            <a:solidFill>
              <a:srgbClr val="9BBB59"/>
            </a:solidFill>
            <a:ln w="25389">
              <a:noFill/>
            </a:ln>
          </c:spPr>
          <c:invertIfNegative val="0"/>
          <c:cat>
            <c:strRef>
              <c:f>Sheet1!$A$2</c:f>
              <c:strCache>
                <c:ptCount val="1"/>
                <c:pt idx="0">
                  <c:v>Category 1</c:v>
                </c:pt>
              </c:strCache>
            </c:strRef>
          </c:cat>
          <c:val>
            <c:numRef>
              <c:f>Sheet1!$D$2</c:f>
              <c:numCache>
                <c:formatCode>General</c:formatCode>
                <c:ptCount val="1"/>
                <c:pt idx="0">
                  <c:v>5</c:v>
                </c:pt>
              </c:numCache>
            </c:numRef>
          </c:val>
          <c:extLst>
            <c:ext xmlns:c16="http://schemas.microsoft.com/office/drawing/2014/chart" uri="{C3380CC4-5D6E-409C-BE32-E72D297353CC}">
              <c16:uniqueId val="{00000002-D769-4A06-ABA7-A63F84263B27}"/>
            </c:ext>
          </c:extLst>
        </c:ser>
        <c:ser>
          <c:idx val="3"/>
          <c:order val="3"/>
          <c:tx>
            <c:strRef>
              <c:f>Sheet1!$E$1</c:f>
              <c:strCache>
                <c:ptCount val="1"/>
                <c:pt idx="0">
                  <c:v>4</c:v>
                </c:pt>
              </c:strCache>
            </c:strRef>
          </c:tx>
          <c:spPr>
            <a:solidFill>
              <a:srgbClr val="8064A2"/>
            </a:solidFill>
            <a:ln w="25389">
              <a:noFill/>
            </a:ln>
          </c:spPr>
          <c:invertIfNegative val="0"/>
          <c:cat>
            <c:strRef>
              <c:f>Sheet1!$A$2</c:f>
              <c:strCache>
                <c:ptCount val="1"/>
                <c:pt idx="0">
                  <c:v>Category 1</c:v>
                </c:pt>
              </c:strCache>
            </c:strRef>
          </c:cat>
          <c:val>
            <c:numRef>
              <c:f>Sheet1!$E$2</c:f>
              <c:numCache>
                <c:formatCode>General</c:formatCode>
                <c:ptCount val="1"/>
                <c:pt idx="0">
                  <c:v>4</c:v>
                </c:pt>
              </c:numCache>
            </c:numRef>
          </c:val>
          <c:extLst>
            <c:ext xmlns:c16="http://schemas.microsoft.com/office/drawing/2014/chart" uri="{C3380CC4-5D6E-409C-BE32-E72D297353CC}">
              <c16:uniqueId val="{00000003-D769-4A06-ABA7-A63F84263B27}"/>
            </c:ext>
          </c:extLst>
        </c:ser>
        <c:ser>
          <c:idx val="4"/>
          <c:order val="4"/>
          <c:tx>
            <c:strRef>
              <c:f>Sheet1!$F$1</c:f>
              <c:strCache>
                <c:ptCount val="1"/>
                <c:pt idx="0">
                  <c:v>5</c:v>
                </c:pt>
              </c:strCache>
            </c:strRef>
          </c:tx>
          <c:spPr>
            <a:solidFill>
              <a:srgbClr val="4BACC6"/>
            </a:solidFill>
            <a:ln w="25389">
              <a:noFill/>
            </a:ln>
          </c:spPr>
          <c:invertIfNegative val="0"/>
          <c:cat>
            <c:strRef>
              <c:f>Sheet1!$A$2</c:f>
              <c:strCache>
                <c:ptCount val="1"/>
                <c:pt idx="0">
                  <c:v>Category 1</c:v>
                </c:pt>
              </c:strCache>
            </c:strRef>
          </c:cat>
          <c:val>
            <c:numRef>
              <c:f>Sheet1!$F$2</c:f>
              <c:numCache>
                <c:formatCode>General</c:formatCode>
                <c:ptCount val="1"/>
                <c:pt idx="0">
                  <c:v>4</c:v>
                </c:pt>
              </c:numCache>
            </c:numRef>
          </c:val>
          <c:extLst>
            <c:ext xmlns:c16="http://schemas.microsoft.com/office/drawing/2014/chart" uri="{C3380CC4-5D6E-409C-BE32-E72D297353CC}">
              <c16:uniqueId val="{00000004-D769-4A06-ABA7-A63F84263B27}"/>
            </c:ext>
          </c:extLst>
        </c:ser>
        <c:ser>
          <c:idx val="5"/>
          <c:order val="5"/>
          <c:tx>
            <c:strRef>
              <c:f>Sheet1!$G$1</c:f>
              <c:strCache>
                <c:ptCount val="1"/>
                <c:pt idx="0">
                  <c:v>6</c:v>
                </c:pt>
              </c:strCache>
            </c:strRef>
          </c:tx>
          <c:spPr>
            <a:solidFill>
              <a:srgbClr val="F79646"/>
            </a:solidFill>
            <a:ln w="25389">
              <a:noFill/>
            </a:ln>
          </c:spPr>
          <c:invertIfNegative val="0"/>
          <c:cat>
            <c:strRef>
              <c:f>Sheet1!$A$2</c:f>
              <c:strCache>
                <c:ptCount val="1"/>
                <c:pt idx="0">
                  <c:v>Category 1</c:v>
                </c:pt>
              </c:strCache>
            </c:strRef>
          </c:cat>
          <c:val>
            <c:numRef>
              <c:f>Sheet1!$G$2</c:f>
              <c:numCache>
                <c:formatCode>General</c:formatCode>
                <c:ptCount val="1"/>
                <c:pt idx="0">
                  <c:v>4</c:v>
                </c:pt>
              </c:numCache>
            </c:numRef>
          </c:val>
          <c:extLst>
            <c:ext xmlns:c16="http://schemas.microsoft.com/office/drawing/2014/chart" uri="{C3380CC4-5D6E-409C-BE32-E72D297353CC}">
              <c16:uniqueId val="{00000005-D769-4A06-ABA7-A63F84263B27}"/>
            </c:ext>
          </c:extLst>
        </c:ser>
        <c:ser>
          <c:idx val="6"/>
          <c:order val="6"/>
          <c:tx>
            <c:strRef>
              <c:f>Sheet1!$H$1</c:f>
              <c:strCache>
                <c:ptCount val="1"/>
                <c:pt idx="0">
                  <c:v>7</c:v>
                </c:pt>
              </c:strCache>
            </c:strRef>
          </c:tx>
          <c:spPr>
            <a:solidFill>
              <a:schemeClr val="accent1">
                <a:lumMod val="60000"/>
              </a:schemeClr>
            </a:solidFill>
            <a:ln>
              <a:noFill/>
            </a:ln>
            <a:effectLst/>
          </c:spPr>
          <c:invertIfNegative val="0"/>
          <c:cat>
            <c:strRef>
              <c:f>Sheet1!$A$2</c:f>
              <c:strCache>
                <c:ptCount val="1"/>
                <c:pt idx="0">
                  <c:v>Category 1</c:v>
                </c:pt>
              </c:strCache>
            </c:strRef>
          </c:cat>
          <c:val>
            <c:numRef>
              <c:f>Sheet1!$H$2</c:f>
              <c:numCache>
                <c:formatCode>General</c:formatCode>
                <c:ptCount val="1"/>
                <c:pt idx="0">
                  <c:v>4</c:v>
                </c:pt>
              </c:numCache>
            </c:numRef>
          </c:val>
          <c:extLst>
            <c:ext xmlns:c16="http://schemas.microsoft.com/office/drawing/2014/chart" uri="{C3380CC4-5D6E-409C-BE32-E72D297353CC}">
              <c16:uniqueId val="{00000006-D769-4A06-ABA7-A63F84263B27}"/>
            </c:ext>
          </c:extLst>
        </c:ser>
        <c:ser>
          <c:idx val="7"/>
          <c:order val="7"/>
          <c:tx>
            <c:strRef>
              <c:f>Sheet1!$I$1</c:f>
              <c:strCache>
                <c:ptCount val="1"/>
                <c:pt idx="0">
                  <c:v>8</c:v>
                </c:pt>
              </c:strCache>
            </c:strRef>
          </c:tx>
          <c:spPr>
            <a:solidFill>
              <a:schemeClr val="accent2">
                <a:lumMod val="60000"/>
              </a:schemeClr>
            </a:solidFill>
            <a:ln>
              <a:noFill/>
            </a:ln>
            <a:effectLst/>
          </c:spPr>
          <c:invertIfNegative val="0"/>
          <c:cat>
            <c:strRef>
              <c:f>Sheet1!$A$2</c:f>
              <c:strCache>
                <c:ptCount val="1"/>
                <c:pt idx="0">
                  <c:v>Category 1</c:v>
                </c:pt>
              </c:strCache>
            </c:strRef>
          </c:cat>
          <c:val>
            <c:numRef>
              <c:f>Sheet1!$I$2</c:f>
              <c:numCache>
                <c:formatCode>General</c:formatCode>
                <c:ptCount val="1"/>
                <c:pt idx="0">
                  <c:v>5</c:v>
                </c:pt>
              </c:numCache>
            </c:numRef>
          </c:val>
          <c:extLst>
            <c:ext xmlns:c16="http://schemas.microsoft.com/office/drawing/2014/chart" uri="{C3380CC4-5D6E-409C-BE32-E72D297353CC}">
              <c16:uniqueId val="{00000007-D769-4A06-ABA7-A63F84263B27}"/>
            </c:ext>
          </c:extLst>
        </c:ser>
        <c:ser>
          <c:idx val="8"/>
          <c:order val="8"/>
          <c:tx>
            <c:strRef>
              <c:f>Sheet1!$J$1</c:f>
              <c:strCache>
                <c:ptCount val="1"/>
                <c:pt idx="0">
                  <c:v>9</c:v>
                </c:pt>
              </c:strCache>
            </c:strRef>
          </c:tx>
          <c:spPr>
            <a:solidFill>
              <a:schemeClr val="accent3">
                <a:lumMod val="60000"/>
              </a:schemeClr>
            </a:solidFill>
            <a:ln>
              <a:noFill/>
            </a:ln>
            <a:effectLst/>
          </c:spPr>
          <c:invertIfNegative val="0"/>
          <c:cat>
            <c:strRef>
              <c:f>Sheet1!$A$2</c:f>
              <c:strCache>
                <c:ptCount val="1"/>
                <c:pt idx="0">
                  <c:v>Category 1</c:v>
                </c:pt>
              </c:strCache>
            </c:strRef>
          </c:cat>
          <c:val>
            <c:numRef>
              <c:f>Sheet1!$J$2</c:f>
              <c:numCache>
                <c:formatCode>General</c:formatCode>
                <c:ptCount val="1"/>
                <c:pt idx="0">
                  <c:v>4</c:v>
                </c:pt>
              </c:numCache>
            </c:numRef>
          </c:val>
          <c:extLst>
            <c:ext xmlns:c16="http://schemas.microsoft.com/office/drawing/2014/chart" uri="{C3380CC4-5D6E-409C-BE32-E72D297353CC}">
              <c16:uniqueId val="{00000008-D769-4A06-ABA7-A63F84263B27}"/>
            </c:ext>
          </c:extLst>
        </c:ser>
        <c:ser>
          <c:idx val="9"/>
          <c:order val="9"/>
          <c:tx>
            <c:strRef>
              <c:f>Sheet1!$K$1</c:f>
              <c:strCache>
                <c:ptCount val="1"/>
                <c:pt idx="0">
                  <c:v>10</c:v>
                </c:pt>
              </c:strCache>
            </c:strRef>
          </c:tx>
          <c:spPr>
            <a:solidFill>
              <a:schemeClr val="accent4">
                <a:lumMod val="60000"/>
              </a:schemeClr>
            </a:solidFill>
            <a:ln>
              <a:noFill/>
            </a:ln>
            <a:effectLst/>
          </c:spPr>
          <c:invertIfNegative val="0"/>
          <c:cat>
            <c:strRef>
              <c:f>Sheet1!$A$2</c:f>
              <c:strCache>
                <c:ptCount val="1"/>
                <c:pt idx="0">
                  <c:v>Category 1</c:v>
                </c:pt>
              </c:strCache>
            </c:strRef>
          </c:cat>
          <c:val>
            <c:numRef>
              <c:f>Sheet1!$K$2</c:f>
              <c:numCache>
                <c:formatCode>General</c:formatCode>
                <c:ptCount val="1"/>
                <c:pt idx="0">
                  <c:v>4</c:v>
                </c:pt>
              </c:numCache>
            </c:numRef>
          </c:val>
          <c:extLst>
            <c:ext xmlns:c16="http://schemas.microsoft.com/office/drawing/2014/chart" uri="{C3380CC4-5D6E-409C-BE32-E72D297353CC}">
              <c16:uniqueId val="{00000009-D769-4A06-ABA7-A63F84263B27}"/>
            </c:ext>
          </c:extLst>
        </c:ser>
        <c:ser>
          <c:idx val="10"/>
          <c:order val="10"/>
          <c:tx>
            <c:strRef>
              <c:f>Sheet1!$L$1</c:f>
              <c:strCache>
                <c:ptCount val="1"/>
                <c:pt idx="0">
                  <c:v>11</c:v>
                </c:pt>
              </c:strCache>
            </c:strRef>
          </c:tx>
          <c:spPr>
            <a:solidFill>
              <a:schemeClr val="accent5">
                <a:lumMod val="60000"/>
              </a:schemeClr>
            </a:solidFill>
            <a:ln>
              <a:noFill/>
            </a:ln>
            <a:effectLst/>
          </c:spPr>
          <c:invertIfNegative val="0"/>
          <c:cat>
            <c:strRef>
              <c:f>Sheet1!$A$2</c:f>
              <c:strCache>
                <c:ptCount val="1"/>
                <c:pt idx="0">
                  <c:v>Category 1</c:v>
                </c:pt>
              </c:strCache>
            </c:strRef>
          </c:cat>
          <c:val>
            <c:numRef>
              <c:f>Sheet1!$L$2</c:f>
              <c:numCache>
                <c:formatCode>General</c:formatCode>
                <c:ptCount val="1"/>
                <c:pt idx="0">
                  <c:v>4</c:v>
                </c:pt>
              </c:numCache>
            </c:numRef>
          </c:val>
          <c:extLst>
            <c:ext xmlns:c16="http://schemas.microsoft.com/office/drawing/2014/chart" uri="{C3380CC4-5D6E-409C-BE32-E72D297353CC}">
              <c16:uniqueId val="{0000000A-D769-4A06-ABA7-A63F84263B27}"/>
            </c:ext>
          </c:extLst>
        </c:ser>
        <c:ser>
          <c:idx val="11"/>
          <c:order val="11"/>
          <c:tx>
            <c:strRef>
              <c:f>Sheet1!$M$1</c:f>
              <c:strCache>
                <c:ptCount val="1"/>
                <c:pt idx="0">
                  <c:v>12</c:v>
                </c:pt>
              </c:strCache>
            </c:strRef>
          </c:tx>
          <c:spPr>
            <a:solidFill>
              <a:schemeClr val="accent6">
                <a:lumMod val="60000"/>
              </a:schemeClr>
            </a:solidFill>
            <a:ln>
              <a:noFill/>
            </a:ln>
            <a:effectLst/>
          </c:spPr>
          <c:invertIfNegative val="0"/>
          <c:cat>
            <c:strRef>
              <c:f>Sheet1!$A$2</c:f>
              <c:strCache>
                <c:ptCount val="1"/>
                <c:pt idx="0">
                  <c:v>Category 1</c:v>
                </c:pt>
              </c:strCache>
            </c:strRef>
          </c:cat>
          <c:val>
            <c:numRef>
              <c:f>Sheet1!$M$2</c:f>
              <c:numCache>
                <c:formatCode>General</c:formatCode>
                <c:ptCount val="1"/>
                <c:pt idx="0">
                  <c:v>5</c:v>
                </c:pt>
              </c:numCache>
            </c:numRef>
          </c:val>
          <c:extLst>
            <c:ext xmlns:c16="http://schemas.microsoft.com/office/drawing/2014/chart" uri="{C3380CC4-5D6E-409C-BE32-E72D297353CC}">
              <c16:uniqueId val="{0000000B-D769-4A06-ABA7-A63F84263B27}"/>
            </c:ext>
          </c:extLst>
        </c:ser>
        <c:dLbls>
          <c:showLegendKey val="0"/>
          <c:showVal val="0"/>
          <c:showCatName val="0"/>
          <c:showSerName val="0"/>
          <c:showPercent val="0"/>
          <c:showBubbleSize val="0"/>
        </c:dLbls>
        <c:gapWidth val="219"/>
        <c:overlap val="-27"/>
        <c:axId val="199973632"/>
        <c:axId val="1"/>
      </c:barChart>
      <c:catAx>
        <c:axId val="199973632"/>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5"/>
        </c:scaling>
        <c:delete val="0"/>
        <c:axPos val="l"/>
        <c:majorGridlines>
          <c:spPr>
            <a:ln w="9509" cap="flat" cmpd="sng" algn="ctr">
              <a:solidFill>
                <a:schemeClr val="tx1">
                  <a:lumMod val="15000"/>
                  <a:lumOff val="85000"/>
                </a:schemeClr>
              </a:solidFill>
              <a:round/>
            </a:ln>
            <a:effectLst/>
          </c:spPr>
        </c:majorGridlines>
        <c:numFmt formatCode="General" sourceLinked="1"/>
        <c:majorTickMark val="none"/>
        <c:minorTickMark val="none"/>
        <c:tickLblPos val="nextTo"/>
        <c:spPr>
          <a:ln w="952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99973632"/>
        <c:crosses val="autoZero"/>
        <c:crossBetween val="between"/>
      </c:valAx>
      <c:spPr>
        <a:noFill/>
        <a:ln w="25389">
          <a:noFill/>
        </a:ln>
      </c:spPr>
    </c:plotArea>
    <c:legend>
      <c:legendPos val="b"/>
      <c:layout>
        <c:manualLayout>
          <c:xMode val="edge"/>
          <c:yMode val="edge"/>
          <c:x val="8.8886649680672919E-2"/>
          <c:y val="0.88400044781132214"/>
          <c:w val="0.84064738708392717"/>
          <c:h val="8.5573260688385555E-2"/>
        </c:manualLayout>
      </c:layout>
      <c:overlay val="0"/>
      <c:spPr>
        <a:noFill/>
        <a:ln w="25389">
          <a:noFill/>
        </a:ln>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9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6">
                <a:solidFill>
                  <a:schemeClr val="tx1"/>
                </a:solidFill>
                <a:latin typeface="Book Antiqua" panose="02040602050305030304" pitchFamily="18" charset="0"/>
                <a:cs typeface="Times New Roman" panose="02020603050405020304" pitchFamily="18" charset="0"/>
              </a:rPr>
              <a:t>Gambar</a:t>
            </a:r>
            <a:r>
              <a:rPr lang="en-US" sz="1196" baseline="0">
                <a:solidFill>
                  <a:schemeClr val="tx1"/>
                </a:solidFill>
                <a:latin typeface="Book Antiqua" panose="02040602050305030304" pitchFamily="18" charset="0"/>
                <a:cs typeface="Times New Roman" panose="02020603050405020304" pitchFamily="18" charset="0"/>
              </a:rPr>
              <a:t> C.7</a:t>
            </a:r>
          </a:p>
          <a:p>
            <a:pPr algn="ctr">
              <a:defRPr sz="1192"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96" baseline="0">
                <a:solidFill>
                  <a:schemeClr val="tx1"/>
                </a:solidFill>
                <a:latin typeface="Book Antiqua" panose="02040602050305030304" pitchFamily="18" charset="0"/>
                <a:cs typeface="Times New Roman" panose="02020603050405020304" pitchFamily="18" charset="0"/>
              </a:rPr>
              <a:t>Hasil Uji Coba Produk</a:t>
            </a:r>
            <a:endParaRPr lang="en-US" sz="1200">
              <a:solidFill>
                <a:schemeClr val="tx1"/>
              </a:solidFill>
              <a:latin typeface="Book Antiqua" panose="02040602050305030304" pitchFamily="18" charset="0"/>
              <a:cs typeface="Times New Roman" panose="02020603050405020304" pitchFamily="18" charset="0"/>
            </a:endParaRPr>
          </a:p>
        </c:rich>
      </c:tx>
      <c:layout>
        <c:manualLayout>
          <c:xMode val="edge"/>
          <c:yMode val="edge"/>
          <c:x val="0.31990680788993636"/>
          <c:y val="5.578051622470958E-2"/>
        </c:manualLayout>
      </c:layout>
      <c:overlay val="0"/>
      <c:spPr>
        <a:noFill/>
        <a:ln w="25357">
          <a:noFill/>
        </a:ln>
      </c:spPr>
    </c:title>
    <c:autoTitleDeleted val="0"/>
    <c:plotArea>
      <c:layout>
        <c:manualLayout>
          <c:layoutTarget val="inner"/>
          <c:xMode val="edge"/>
          <c:yMode val="edge"/>
          <c:x val="7.2270966129233852E-2"/>
          <c:y val="0.29727952167414051"/>
          <c:w val="0.83884014498187731"/>
          <c:h val="0.50038628579499311"/>
        </c:manualLayout>
      </c:layout>
      <c:barChart>
        <c:barDir val="col"/>
        <c:grouping val="clustered"/>
        <c:varyColors val="0"/>
        <c:ser>
          <c:idx val="0"/>
          <c:order val="0"/>
          <c:tx>
            <c:strRef>
              <c:f>Sheet1!$B$1</c:f>
              <c:strCache>
                <c:ptCount val="1"/>
                <c:pt idx="0">
                  <c:v>Perorangan (3 siswa)</c:v>
                </c:pt>
              </c:strCache>
            </c:strRef>
          </c:tx>
          <c:spPr>
            <a:solidFill>
              <a:srgbClr val="4F81BD"/>
            </a:solidFill>
            <a:ln w="25357">
              <a:noFill/>
            </a:ln>
          </c:spPr>
          <c:invertIfNegative val="0"/>
          <c:cat>
            <c:strRef>
              <c:f>Sheet1!$A$2</c:f>
              <c:strCache>
                <c:ptCount val="1"/>
                <c:pt idx="0">
                  <c:v>Category 1</c:v>
                </c:pt>
              </c:strCache>
            </c:strRef>
          </c:cat>
          <c:val>
            <c:numRef>
              <c:f>Sheet1!$B$2</c:f>
              <c:numCache>
                <c:formatCode>General</c:formatCode>
                <c:ptCount val="1"/>
                <c:pt idx="0">
                  <c:v>90</c:v>
                </c:pt>
              </c:numCache>
            </c:numRef>
          </c:val>
          <c:extLst>
            <c:ext xmlns:c16="http://schemas.microsoft.com/office/drawing/2014/chart" uri="{C3380CC4-5D6E-409C-BE32-E72D297353CC}">
              <c16:uniqueId val="{00000000-275E-4EC6-9E86-F77B6BEE64E2}"/>
            </c:ext>
          </c:extLst>
        </c:ser>
        <c:ser>
          <c:idx val="1"/>
          <c:order val="1"/>
          <c:tx>
            <c:strRef>
              <c:f>Sheet1!$C$1</c:f>
              <c:strCache>
                <c:ptCount val="1"/>
                <c:pt idx="0">
                  <c:v>Kelompok Kecil (6 siswa)</c:v>
                </c:pt>
              </c:strCache>
            </c:strRef>
          </c:tx>
          <c:spPr>
            <a:solidFill>
              <a:srgbClr val="C0504D"/>
            </a:solidFill>
            <a:ln w="25357">
              <a:noFill/>
            </a:ln>
          </c:spPr>
          <c:invertIfNegative val="0"/>
          <c:cat>
            <c:strRef>
              <c:f>Sheet1!$A$2</c:f>
              <c:strCache>
                <c:ptCount val="1"/>
                <c:pt idx="0">
                  <c:v>Category 1</c:v>
                </c:pt>
              </c:strCache>
            </c:strRef>
          </c:cat>
          <c:val>
            <c:numRef>
              <c:f>Sheet1!$C$2</c:f>
              <c:numCache>
                <c:formatCode>General</c:formatCode>
                <c:ptCount val="1"/>
                <c:pt idx="0">
                  <c:v>91.67</c:v>
                </c:pt>
              </c:numCache>
            </c:numRef>
          </c:val>
          <c:extLst>
            <c:ext xmlns:c16="http://schemas.microsoft.com/office/drawing/2014/chart" uri="{C3380CC4-5D6E-409C-BE32-E72D297353CC}">
              <c16:uniqueId val="{00000001-275E-4EC6-9E86-F77B6BEE64E2}"/>
            </c:ext>
          </c:extLst>
        </c:ser>
        <c:ser>
          <c:idx val="2"/>
          <c:order val="2"/>
          <c:tx>
            <c:strRef>
              <c:f>Sheet1!$D$1</c:f>
              <c:strCache>
                <c:ptCount val="1"/>
                <c:pt idx="0">
                  <c:v>Lapangan (17 siswa)</c:v>
                </c:pt>
              </c:strCache>
            </c:strRef>
          </c:tx>
          <c:spPr>
            <a:solidFill>
              <a:srgbClr val="9BBB59"/>
            </a:solidFill>
            <a:ln w="25357">
              <a:noFill/>
            </a:ln>
          </c:spPr>
          <c:invertIfNegative val="0"/>
          <c:cat>
            <c:strRef>
              <c:f>Sheet1!$A$2</c:f>
              <c:strCache>
                <c:ptCount val="1"/>
                <c:pt idx="0">
                  <c:v>Category 1</c:v>
                </c:pt>
              </c:strCache>
            </c:strRef>
          </c:cat>
          <c:val>
            <c:numRef>
              <c:f>Sheet1!$D$2</c:f>
              <c:numCache>
                <c:formatCode>General</c:formatCode>
                <c:ptCount val="1"/>
                <c:pt idx="0">
                  <c:v>93.29</c:v>
                </c:pt>
              </c:numCache>
            </c:numRef>
          </c:val>
          <c:extLst>
            <c:ext xmlns:c16="http://schemas.microsoft.com/office/drawing/2014/chart" uri="{C3380CC4-5D6E-409C-BE32-E72D297353CC}">
              <c16:uniqueId val="{00000002-275E-4EC6-9E86-F77B6BEE64E2}"/>
            </c:ext>
          </c:extLst>
        </c:ser>
        <c:dLbls>
          <c:showLegendKey val="0"/>
          <c:showVal val="0"/>
          <c:showCatName val="0"/>
          <c:showSerName val="0"/>
          <c:showPercent val="0"/>
          <c:showBubbleSize val="0"/>
        </c:dLbls>
        <c:gapWidth val="219"/>
        <c:overlap val="-27"/>
        <c:axId val="175356880"/>
        <c:axId val="1"/>
      </c:barChart>
      <c:catAx>
        <c:axId val="175356880"/>
        <c:scaling>
          <c:orientation val="minMax"/>
        </c:scaling>
        <c:delete val="1"/>
        <c:axPos val="b"/>
        <c:numFmt formatCode="General" sourceLinked="1"/>
        <c:majorTickMark val="out"/>
        <c:minorTickMark val="none"/>
        <c:tickLblPos val="nextTo"/>
        <c:crossAx val="1"/>
        <c:crosses val="autoZero"/>
        <c:auto val="1"/>
        <c:lblAlgn val="ctr"/>
        <c:lblOffset val="100"/>
        <c:noMultiLvlLbl val="0"/>
      </c:catAx>
      <c:valAx>
        <c:axId val="1"/>
        <c:scaling>
          <c:orientation val="minMax"/>
          <c:max val="100"/>
          <c:min val="50"/>
        </c:scaling>
        <c:delete val="0"/>
        <c:axPos val="l"/>
        <c:majorGridlines>
          <c:spPr>
            <a:ln w="9497" cap="flat" cmpd="sng" algn="ctr">
              <a:solidFill>
                <a:schemeClr val="tx1">
                  <a:lumMod val="15000"/>
                  <a:lumOff val="85000"/>
                </a:schemeClr>
              </a:solidFill>
              <a:round/>
            </a:ln>
            <a:effectLst/>
          </c:spPr>
        </c:majorGridlines>
        <c:numFmt formatCode="General" sourceLinked="1"/>
        <c:majorTickMark val="none"/>
        <c:minorTickMark val="none"/>
        <c:tickLblPos val="nextTo"/>
        <c:spPr>
          <a:ln w="950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175356880"/>
        <c:crosses val="autoZero"/>
        <c:crossBetween val="between"/>
      </c:valAx>
      <c:spPr>
        <a:noFill/>
        <a:ln w="25357">
          <a:noFill/>
        </a:ln>
      </c:spPr>
    </c:plotArea>
    <c:legend>
      <c:legendPos val="b"/>
      <c:layout>
        <c:manualLayout>
          <c:xMode val="edge"/>
          <c:yMode val="edge"/>
          <c:x val="8.8886710172901534E-2"/>
          <c:y val="0.88400039617689297"/>
          <c:w val="0.84064748715749049"/>
          <c:h val="8.557321844203436E-2"/>
        </c:manualLayout>
      </c:layout>
      <c:overlay val="0"/>
      <c:spPr>
        <a:noFill/>
        <a:ln w="25357">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497"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A0314-88EB-4C3A-AD4F-7B130936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9079</Words>
  <Characters>51756</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SYABRI</dc:creator>
  <cp:keywords/>
  <dc:description/>
  <cp:lastModifiedBy>Muhammad Syabrina</cp:lastModifiedBy>
  <cp:revision>4</cp:revision>
  <dcterms:created xsi:type="dcterms:W3CDTF">2021-05-06T02:24:00Z</dcterms:created>
  <dcterms:modified xsi:type="dcterms:W3CDTF">2021-05-07T02:53:00Z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id="jWIWIQET"/&gt;&lt;style id="http://www.zotero.org/styles/apa" locale="id-ID"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