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01D48" w14:textId="77777777" w:rsidR="00AA292E" w:rsidRDefault="00AA292E" w:rsidP="00FA32DA">
      <w:pPr>
        <w:spacing w:after="0" w:line="240" w:lineRule="auto"/>
        <w:rPr>
          <w:rFonts w:ascii="Times New Roman" w:hAnsi="Times New Roman" w:cs="Times New Roman"/>
          <w:b/>
          <w:sz w:val="28"/>
          <w:szCs w:val="28"/>
          <w:lang w:val="en-US"/>
        </w:rPr>
      </w:pPr>
    </w:p>
    <w:tbl>
      <w:tblPr>
        <w:tblStyle w:val="TableGrid"/>
        <w:tblW w:w="0" w:type="auto"/>
        <w:tblBorders>
          <w:left w:val="none" w:sz="0" w:space="0" w:color="auto"/>
          <w:bottom w:val="double" w:sz="4" w:space="0" w:color="000000"/>
          <w:right w:val="none" w:sz="0" w:space="0" w:color="auto"/>
          <w:insideH w:val="none" w:sz="0" w:space="0" w:color="auto"/>
          <w:insideV w:val="none" w:sz="0" w:space="0" w:color="auto"/>
        </w:tblBorders>
        <w:tblLook w:val="04A0" w:firstRow="1" w:lastRow="0" w:firstColumn="1" w:lastColumn="0" w:noHBand="0" w:noVBand="1"/>
      </w:tblPr>
      <w:tblGrid>
        <w:gridCol w:w="8778"/>
      </w:tblGrid>
      <w:tr w:rsidR="00282AEF" w14:paraId="3A0EB949" w14:textId="77777777" w:rsidTr="00FA32DA">
        <w:tc>
          <w:tcPr>
            <w:tcW w:w="8778" w:type="dxa"/>
          </w:tcPr>
          <w:p w14:paraId="6F700E1F" w14:textId="77777777" w:rsidR="00282AEF" w:rsidRPr="00275D45" w:rsidRDefault="00EF1A19" w:rsidP="00FA32DA">
            <w:pPr>
              <w:jc w:val="center"/>
              <w:rPr>
                <w:rFonts w:ascii="Arial" w:hAnsi="Arial" w:cs="Arial"/>
                <w:b/>
                <w:sz w:val="22"/>
                <w:szCs w:val="22"/>
                <w:lang w:val="en-US"/>
              </w:rPr>
            </w:pPr>
            <w:r w:rsidRPr="00275D45">
              <w:rPr>
                <w:rFonts w:ascii="Arial" w:hAnsi="Arial" w:cs="Arial"/>
                <w:b/>
                <w:sz w:val="22"/>
                <w:szCs w:val="22"/>
                <w:lang w:val="en-US"/>
              </w:rPr>
              <w:t>THE EFFECT OF ORGANIZATIONAL CULTURE AND SUPPLIER INTEGRATION TO SUPPLY CHAIN PERFORMANCE</w:t>
            </w:r>
          </w:p>
          <w:p w14:paraId="38DAB997" w14:textId="77777777" w:rsidR="00FA32DA" w:rsidRDefault="00FA32DA" w:rsidP="00FA32DA">
            <w:pPr>
              <w:jc w:val="center"/>
              <w:rPr>
                <w:b/>
                <w:sz w:val="28"/>
                <w:szCs w:val="28"/>
                <w:lang w:val="en-US"/>
              </w:rPr>
            </w:pPr>
          </w:p>
        </w:tc>
      </w:tr>
    </w:tbl>
    <w:p w14:paraId="61E700C8" w14:textId="77777777" w:rsidR="00AA292E" w:rsidRPr="00AA292E" w:rsidRDefault="00AA292E" w:rsidP="0061402F">
      <w:pPr>
        <w:spacing w:after="0" w:line="240" w:lineRule="auto"/>
        <w:jc w:val="both"/>
        <w:rPr>
          <w:rFonts w:ascii="Times New Roman" w:hAnsi="Times New Roman" w:cs="Times New Roman"/>
          <w:b/>
          <w:sz w:val="24"/>
          <w:szCs w:val="24"/>
          <w:lang w:val="en-US"/>
        </w:rPr>
      </w:pPr>
    </w:p>
    <w:tbl>
      <w:tblPr>
        <w:tblStyle w:val="TableGrid"/>
        <w:tblW w:w="0" w:type="auto"/>
        <w:tblCellSpacing w:w="20"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954"/>
      </w:tblGrid>
      <w:tr w:rsidR="00D551CB" w:rsidRPr="00D551CB" w14:paraId="46CBD1A1" w14:textId="77777777" w:rsidTr="00C6011A">
        <w:trPr>
          <w:tblCellSpacing w:w="20" w:type="dxa"/>
        </w:trPr>
        <w:tc>
          <w:tcPr>
            <w:tcW w:w="2775" w:type="dxa"/>
          </w:tcPr>
          <w:p w14:paraId="7615DBA2" w14:textId="77777777" w:rsidR="00FA32DA" w:rsidRPr="00275D45" w:rsidRDefault="00FA32DA" w:rsidP="00F2292C">
            <w:pPr>
              <w:rPr>
                <w:rFonts w:ascii="Arial" w:hAnsi="Arial" w:cs="Arial"/>
                <w:b/>
                <w:sz w:val="16"/>
                <w:szCs w:val="16"/>
                <w:lang w:val="en-US"/>
              </w:rPr>
            </w:pPr>
            <w:r w:rsidRPr="00275D45">
              <w:rPr>
                <w:rFonts w:ascii="Arial" w:hAnsi="Arial" w:cs="Arial"/>
                <w:b/>
                <w:sz w:val="16"/>
                <w:szCs w:val="16"/>
                <w:lang w:val="en-US"/>
              </w:rPr>
              <w:t>Nasar Buntu Laulita</w:t>
            </w:r>
          </w:p>
          <w:p w14:paraId="3F97D408" w14:textId="5361B6BD" w:rsidR="00FA32DA" w:rsidRPr="00275D45" w:rsidRDefault="007A32F7" w:rsidP="00F2292C">
            <w:pPr>
              <w:rPr>
                <w:rFonts w:ascii="Arial" w:hAnsi="Arial" w:cs="Arial"/>
                <w:bCs/>
                <w:sz w:val="16"/>
                <w:szCs w:val="16"/>
                <w:lang w:val="en-US"/>
              </w:rPr>
            </w:pPr>
            <w:r w:rsidRPr="00275D45">
              <w:rPr>
                <w:rFonts w:ascii="Arial" w:hAnsi="Arial" w:cs="Arial"/>
                <w:bCs/>
                <w:sz w:val="16"/>
                <w:szCs w:val="16"/>
                <w:lang w:val="en-US"/>
              </w:rPr>
              <w:t>Faculty of Economic</w:t>
            </w:r>
            <w:r w:rsidR="00C6011A" w:rsidRPr="00275D45">
              <w:rPr>
                <w:rFonts w:ascii="Arial" w:hAnsi="Arial" w:cs="Arial"/>
                <w:bCs/>
                <w:sz w:val="16"/>
                <w:szCs w:val="16"/>
                <w:lang w:val="en-US"/>
              </w:rPr>
              <w:t>s</w:t>
            </w:r>
            <w:r w:rsidRPr="00275D45">
              <w:rPr>
                <w:rFonts w:ascii="Arial" w:hAnsi="Arial" w:cs="Arial"/>
                <w:bCs/>
                <w:sz w:val="16"/>
                <w:szCs w:val="16"/>
                <w:lang w:val="en-US"/>
              </w:rPr>
              <w:t xml:space="preserve"> </w:t>
            </w:r>
            <w:r w:rsidR="00FA32DA" w:rsidRPr="00275D45">
              <w:rPr>
                <w:rFonts w:ascii="Arial" w:hAnsi="Arial" w:cs="Arial"/>
                <w:bCs/>
                <w:sz w:val="16"/>
                <w:szCs w:val="16"/>
                <w:lang w:val="en-US"/>
              </w:rPr>
              <w:t>Batam International University</w:t>
            </w:r>
          </w:p>
          <w:p w14:paraId="3EAE0C40" w14:textId="77777777" w:rsidR="007A32F7" w:rsidRPr="00275D45" w:rsidRDefault="007A32F7" w:rsidP="00F2292C">
            <w:pPr>
              <w:rPr>
                <w:rFonts w:ascii="Arial" w:hAnsi="Arial" w:cs="Arial"/>
                <w:bCs/>
                <w:sz w:val="16"/>
                <w:szCs w:val="16"/>
                <w:lang w:val="en-US"/>
              </w:rPr>
            </w:pPr>
            <w:r w:rsidRPr="00275D45">
              <w:rPr>
                <w:rFonts w:ascii="Arial" w:hAnsi="Arial" w:cs="Arial"/>
                <w:bCs/>
                <w:sz w:val="16"/>
                <w:szCs w:val="16"/>
                <w:lang w:val="en-US"/>
              </w:rPr>
              <w:t xml:space="preserve">Taman Mediterania Blok GG2 No 3B, Batam Center, Batam, Indonesia </w:t>
            </w:r>
          </w:p>
          <w:p w14:paraId="3618C8D2" w14:textId="77777777" w:rsidR="00FA32DA" w:rsidRPr="00275D45" w:rsidRDefault="00FA32DA" w:rsidP="00F2292C">
            <w:pPr>
              <w:rPr>
                <w:rFonts w:ascii="Arial" w:hAnsi="Arial" w:cs="Arial"/>
                <w:bCs/>
                <w:sz w:val="16"/>
                <w:szCs w:val="16"/>
                <w:lang w:val="en-US"/>
              </w:rPr>
            </w:pPr>
            <w:r w:rsidRPr="00275D45">
              <w:rPr>
                <w:rFonts w:ascii="Arial" w:hAnsi="Arial" w:cs="Arial"/>
                <w:bCs/>
                <w:sz w:val="16"/>
                <w:szCs w:val="16"/>
                <w:lang w:val="en-US"/>
              </w:rPr>
              <w:t>email: nasar_bl@yahoo.com.sg</w:t>
            </w:r>
          </w:p>
          <w:p w14:paraId="6FDCE465" w14:textId="77777777" w:rsidR="00FA32DA" w:rsidRPr="00D551CB" w:rsidRDefault="00FA32DA" w:rsidP="00F0035C">
            <w:pPr>
              <w:rPr>
                <w:b/>
                <w:i/>
                <w:lang w:val="en-US"/>
              </w:rPr>
            </w:pPr>
          </w:p>
        </w:tc>
        <w:tc>
          <w:tcPr>
            <w:tcW w:w="5894" w:type="dxa"/>
          </w:tcPr>
          <w:p w14:paraId="0832FB2B" w14:textId="77777777" w:rsidR="00FA32DA" w:rsidRPr="00275D45" w:rsidRDefault="00FA32DA" w:rsidP="00FA32DA">
            <w:pPr>
              <w:rPr>
                <w:rFonts w:ascii="Arial" w:hAnsi="Arial" w:cs="Arial"/>
                <w:iCs/>
                <w:sz w:val="18"/>
                <w:szCs w:val="18"/>
                <w:lang w:val="en-US"/>
              </w:rPr>
            </w:pPr>
            <w:r w:rsidRPr="00275D45">
              <w:rPr>
                <w:rFonts w:ascii="Arial" w:hAnsi="Arial" w:cs="Arial"/>
                <w:b/>
                <w:iCs/>
                <w:sz w:val="18"/>
                <w:szCs w:val="18"/>
                <w:lang w:val="en-US"/>
              </w:rPr>
              <w:t>A</w:t>
            </w:r>
            <w:r w:rsidR="00C6011A" w:rsidRPr="00275D45">
              <w:rPr>
                <w:rFonts w:ascii="Arial" w:hAnsi="Arial" w:cs="Arial"/>
                <w:b/>
                <w:iCs/>
                <w:sz w:val="18"/>
                <w:szCs w:val="18"/>
                <w:lang w:val="en-US"/>
              </w:rPr>
              <w:t>BSTRACT</w:t>
            </w:r>
          </w:p>
          <w:p w14:paraId="26DA597E" w14:textId="77777777" w:rsidR="00FA32DA" w:rsidRPr="00275D45" w:rsidRDefault="00FA32DA" w:rsidP="00FA32DA">
            <w:pPr>
              <w:jc w:val="both"/>
              <w:rPr>
                <w:rFonts w:ascii="Arial" w:hAnsi="Arial" w:cs="Arial"/>
                <w:iCs/>
                <w:sz w:val="18"/>
                <w:szCs w:val="18"/>
                <w:lang w:val="en-US"/>
              </w:rPr>
            </w:pPr>
            <w:r w:rsidRPr="00275D45">
              <w:rPr>
                <w:rFonts w:ascii="Arial" w:hAnsi="Arial" w:cs="Arial"/>
                <w:iCs/>
                <w:sz w:val="18"/>
                <w:szCs w:val="18"/>
                <w:lang w:val="en-US"/>
              </w:rPr>
              <w:t xml:space="preserve">This study aims to investigate the influence of </w:t>
            </w:r>
            <w:r w:rsidR="00C6011A" w:rsidRPr="00275D45">
              <w:rPr>
                <w:rFonts w:ascii="Arial" w:hAnsi="Arial" w:cs="Arial"/>
                <w:iCs/>
                <w:sz w:val="18"/>
                <w:szCs w:val="18"/>
                <w:lang w:val="en-US"/>
              </w:rPr>
              <w:t xml:space="preserve">four types of </w:t>
            </w:r>
            <w:r w:rsidRPr="00275D45">
              <w:rPr>
                <w:rFonts w:ascii="Arial" w:hAnsi="Arial" w:cs="Arial"/>
                <w:iCs/>
                <w:sz w:val="18"/>
                <w:szCs w:val="18"/>
                <w:lang w:val="en-US"/>
              </w:rPr>
              <w:t>organizational cultures and supp</w:t>
            </w:r>
            <w:r w:rsidR="00C6011A" w:rsidRPr="00275D45">
              <w:rPr>
                <w:rFonts w:ascii="Arial" w:hAnsi="Arial" w:cs="Arial"/>
                <w:iCs/>
                <w:sz w:val="18"/>
                <w:szCs w:val="18"/>
                <w:lang w:val="en-US"/>
              </w:rPr>
              <w:t>lier integration</w:t>
            </w:r>
            <w:r w:rsidRPr="00275D45">
              <w:rPr>
                <w:rFonts w:ascii="Arial" w:hAnsi="Arial" w:cs="Arial"/>
                <w:iCs/>
                <w:sz w:val="18"/>
                <w:szCs w:val="18"/>
                <w:lang w:val="en-US"/>
              </w:rPr>
              <w:t xml:space="preserve"> to supply chain performance. The methodology of this research is an explanatory study by testing two hypotheses. The data’s were collected from a convenience samples of 171 manufacturing companies of total 850 companies in Kepulauan Riau Province being represented by manager in supply chain management divisions. Data’s were collected using questionnaire and technical data analysis using SEM (Structural Equation Model). The result of this study found that: (1) </w:t>
            </w:r>
            <w:r w:rsidR="00C6011A" w:rsidRPr="00275D45">
              <w:rPr>
                <w:rFonts w:ascii="Arial" w:hAnsi="Arial" w:cs="Arial"/>
                <w:iCs/>
                <w:sz w:val="18"/>
                <w:szCs w:val="18"/>
                <w:lang w:val="en-US"/>
              </w:rPr>
              <w:t>Group</w:t>
            </w:r>
            <w:r w:rsidRPr="00275D45">
              <w:rPr>
                <w:rFonts w:ascii="Arial" w:hAnsi="Arial" w:cs="Arial"/>
                <w:iCs/>
                <w:sz w:val="18"/>
                <w:szCs w:val="18"/>
                <w:lang w:val="en-US"/>
              </w:rPr>
              <w:t xml:space="preserve"> Culture</w:t>
            </w:r>
            <w:r w:rsidR="00C6011A" w:rsidRPr="00275D45">
              <w:rPr>
                <w:rFonts w:ascii="Arial" w:hAnsi="Arial" w:cs="Arial"/>
                <w:iCs/>
                <w:sz w:val="18"/>
                <w:szCs w:val="18"/>
                <w:lang w:val="en-US"/>
              </w:rPr>
              <w:t xml:space="preserve"> and Rational</w:t>
            </w:r>
            <w:r w:rsidRPr="00275D45">
              <w:rPr>
                <w:rFonts w:ascii="Arial" w:hAnsi="Arial" w:cs="Arial"/>
                <w:iCs/>
                <w:sz w:val="18"/>
                <w:szCs w:val="18"/>
                <w:lang w:val="en-US"/>
              </w:rPr>
              <w:t xml:space="preserve"> </w:t>
            </w:r>
            <w:r w:rsidR="00C6011A" w:rsidRPr="00275D45">
              <w:rPr>
                <w:rFonts w:ascii="Arial" w:hAnsi="Arial" w:cs="Arial"/>
                <w:iCs/>
                <w:sz w:val="18"/>
                <w:szCs w:val="18"/>
                <w:lang w:val="en-US"/>
              </w:rPr>
              <w:t xml:space="preserve">Culture </w:t>
            </w:r>
            <w:r w:rsidRPr="00275D45">
              <w:rPr>
                <w:rFonts w:ascii="Arial" w:hAnsi="Arial" w:cs="Arial"/>
                <w:iCs/>
                <w:sz w:val="18"/>
                <w:szCs w:val="18"/>
                <w:lang w:val="en-US"/>
              </w:rPr>
              <w:t>affect Supply Chain Performance positively and significantly</w:t>
            </w:r>
            <w:r w:rsidR="00C6011A" w:rsidRPr="00275D45">
              <w:rPr>
                <w:rFonts w:ascii="Arial" w:hAnsi="Arial" w:cs="Arial"/>
                <w:iCs/>
                <w:sz w:val="18"/>
                <w:szCs w:val="18"/>
                <w:lang w:val="en-US"/>
              </w:rPr>
              <w:t xml:space="preserve">  but Development Culture and Hierarchical Culture are not significant</w:t>
            </w:r>
            <w:r w:rsidRPr="00275D45">
              <w:rPr>
                <w:rFonts w:ascii="Arial" w:hAnsi="Arial" w:cs="Arial"/>
                <w:iCs/>
                <w:sz w:val="18"/>
                <w:szCs w:val="18"/>
                <w:lang w:val="en-US"/>
              </w:rPr>
              <w:t xml:space="preserve">; (2) </w:t>
            </w:r>
            <w:r w:rsidR="00C6011A" w:rsidRPr="00275D45">
              <w:rPr>
                <w:rFonts w:ascii="Arial" w:hAnsi="Arial" w:cs="Arial"/>
                <w:iCs/>
                <w:sz w:val="18"/>
                <w:szCs w:val="18"/>
                <w:lang w:val="en-US"/>
              </w:rPr>
              <w:t>Supplier Integration</w:t>
            </w:r>
            <w:r w:rsidRPr="00275D45">
              <w:rPr>
                <w:rFonts w:ascii="Arial" w:hAnsi="Arial" w:cs="Arial"/>
                <w:iCs/>
                <w:sz w:val="18"/>
                <w:szCs w:val="18"/>
                <w:lang w:val="en-US"/>
              </w:rPr>
              <w:t xml:space="preserve"> affects Supply Chain Performance positively and significantly. The managerial implication of this research is as a guidance for decision maker in the company or manager in the supply chain management to implement suitable organizational culture and consider the </w:t>
            </w:r>
            <w:r w:rsidR="004D15AC" w:rsidRPr="00275D45">
              <w:rPr>
                <w:rFonts w:ascii="Arial" w:hAnsi="Arial" w:cs="Arial"/>
                <w:iCs/>
                <w:sz w:val="18"/>
                <w:szCs w:val="18"/>
                <w:lang w:val="en-US"/>
              </w:rPr>
              <w:t>supplier integration as a strategic</w:t>
            </w:r>
            <w:r w:rsidRPr="00275D45">
              <w:rPr>
                <w:rFonts w:ascii="Arial" w:hAnsi="Arial" w:cs="Arial"/>
                <w:iCs/>
                <w:sz w:val="18"/>
                <w:szCs w:val="18"/>
                <w:lang w:val="en-US"/>
              </w:rPr>
              <w:t xml:space="preserve"> to improve Supply Chain Performance.</w:t>
            </w:r>
          </w:p>
          <w:p w14:paraId="21A80B72" w14:textId="77777777" w:rsidR="00FA32DA" w:rsidRPr="00D551CB" w:rsidRDefault="00FA32DA" w:rsidP="00FA32DA">
            <w:pPr>
              <w:rPr>
                <w:b/>
                <w:i/>
                <w:lang w:val="en-US"/>
              </w:rPr>
            </w:pPr>
            <w:r w:rsidRPr="00275D45">
              <w:rPr>
                <w:rFonts w:ascii="Arial" w:hAnsi="Arial" w:cs="Arial"/>
                <w:b/>
                <w:iCs/>
                <w:sz w:val="18"/>
                <w:szCs w:val="18"/>
              </w:rPr>
              <w:t>K</w:t>
            </w:r>
            <w:r w:rsidRPr="00275D45">
              <w:rPr>
                <w:rFonts w:ascii="Arial" w:hAnsi="Arial" w:cs="Arial"/>
                <w:b/>
                <w:iCs/>
                <w:sz w:val="18"/>
                <w:szCs w:val="18"/>
                <w:lang w:val="en-US"/>
              </w:rPr>
              <w:t>eywords</w:t>
            </w:r>
            <w:r w:rsidRPr="00275D45">
              <w:rPr>
                <w:rFonts w:ascii="Arial" w:hAnsi="Arial" w:cs="Arial"/>
                <w:b/>
                <w:iCs/>
                <w:sz w:val="18"/>
                <w:szCs w:val="18"/>
              </w:rPr>
              <w:t>:</w:t>
            </w:r>
            <w:r w:rsidRPr="00275D45">
              <w:rPr>
                <w:rFonts w:ascii="Arial" w:hAnsi="Arial" w:cs="Arial"/>
                <w:iCs/>
                <w:sz w:val="18"/>
                <w:szCs w:val="18"/>
              </w:rPr>
              <w:t xml:space="preserve"> </w:t>
            </w:r>
            <w:r w:rsidRPr="00275D45">
              <w:rPr>
                <w:rFonts w:ascii="Arial" w:hAnsi="Arial" w:cs="Arial"/>
                <w:iCs/>
                <w:sz w:val="18"/>
                <w:szCs w:val="18"/>
                <w:lang w:val="en-US"/>
              </w:rPr>
              <w:t xml:space="preserve">organizational culture, development culture, group culture, rationale culture, hierarchy culture, </w:t>
            </w:r>
            <w:r w:rsidR="004D15AC" w:rsidRPr="00275D45">
              <w:rPr>
                <w:rFonts w:ascii="Arial" w:hAnsi="Arial" w:cs="Arial"/>
                <w:iCs/>
                <w:sz w:val="18"/>
                <w:szCs w:val="18"/>
                <w:lang w:val="en-US"/>
              </w:rPr>
              <w:t xml:space="preserve">supplier integration, </w:t>
            </w:r>
            <w:r w:rsidRPr="00275D45">
              <w:rPr>
                <w:rFonts w:ascii="Arial" w:hAnsi="Arial" w:cs="Arial"/>
                <w:iCs/>
                <w:sz w:val="18"/>
                <w:szCs w:val="18"/>
                <w:lang w:val="en-US"/>
              </w:rPr>
              <w:t>supply chain performance, structural equation model</w:t>
            </w:r>
          </w:p>
        </w:tc>
      </w:tr>
    </w:tbl>
    <w:p w14:paraId="1435F6B1" w14:textId="77777777" w:rsidR="007E46CD" w:rsidRPr="00D551CB" w:rsidRDefault="007E46CD" w:rsidP="00FA32DA">
      <w:pPr>
        <w:spacing w:after="0" w:line="240" w:lineRule="auto"/>
        <w:jc w:val="both"/>
        <w:rPr>
          <w:rFonts w:ascii="Times New Roman" w:hAnsi="Times New Roman" w:cs="Times New Roman"/>
          <w:sz w:val="24"/>
          <w:szCs w:val="24"/>
          <w:lang w:val="en-US"/>
        </w:rPr>
      </w:pPr>
    </w:p>
    <w:p w14:paraId="754598AC" w14:textId="77777777" w:rsidR="006024A8" w:rsidRPr="00D5210C" w:rsidRDefault="00F2292C" w:rsidP="007F7664">
      <w:pPr>
        <w:spacing w:after="0" w:line="240" w:lineRule="auto"/>
        <w:jc w:val="both"/>
        <w:rPr>
          <w:rFonts w:ascii="Candara" w:hAnsi="Candara" w:cs="Times New Roman"/>
          <w:b/>
          <w:lang w:val="en-US"/>
        </w:rPr>
      </w:pPr>
      <w:r w:rsidRPr="00D5210C">
        <w:rPr>
          <w:rFonts w:ascii="Candara" w:hAnsi="Candara" w:cs="Times New Roman"/>
          <w:b/>
          <w:lang w:val="en-US"/>
        </w:rPr>
        <w:t>INTRODUCTION</w:t>
      </w:r>
    </w:p>
    <w:p w14:paraId="09FEFD6B" w14:textId="7A6CF05C" w:rsidR="00EF1A19" w:rsidRPr="00275D45" w:rsidRDefault="00EF1A19" w:rsidP="00CF1F39">
      <w:pPr>
        <w:autoSpaceDE w:val="0"/>
        <w:autoSpaceDN w:val="0"/>
        <w:adjustRightInd w:val="0"/>
        <w:spacing w:after="0" w:line="240" w:lineRule="auto"/>
        <w:ind w:firstLine="567"/>
        <w:jc w:val="both"/>
        <w:rPr>
          <w:rFonts w:ascii="Candara" w:hAnsi="Candara" w:cs="Arial"/>
          <w:shd w:val="clear" w:color="auto" w:fill="F8F9FA"/>
        </w:rPr>
      </w:pPr>
      <w:r w:rsidRPr="00275D45">
        <w:rPr>
          <w:rFonts w:ascii="Candara" w:hAnsi="Candara" w:cs="Arial"/>
          <w:shd w:val="clear" w:color="auto" w:fill="F8F9FA"/>
        </w:rPr>
        <w:t xml:space="preserve">United Nations Statistics Division </w:t>
      </w:r>
      <w:r w:rsidR="001B47AE" w:rsidRPr="00275D45">
        <w:rPr>
          <w:rFonts w:ascii="Candara" w:hAnsi="Candara" w:cs="Arial"/>
          <w:shd w:val="clear" w:color="auto" w:fill="F8F9FA"/>
          <w:lang w:val="en-US"/>
        </w:rPr>
        <w:t>(</w:t>
      </w:r>
      <w:r w:rsidR="006B3BE6" w:rsidRPr="00275D45">
        <w:rPr>
          <w:rFonts w:ascii="Candara" w:hAnsi="Candara" w:cs="Arial"/>
          <w:shd w:val="clear" w:color="auto" w:fill="F8F9FA"/>
          <w:lang w:val="en-US"/>
        </w:rPr>
        <w:t>201</w:t>
      </w:r>
      <w:r w:rsidR="001B47AE" w:rsidRPr="00275D45">
        <w:rPr>
          <w:rFonts w:ascii="Candara" w:hAnsi="Candara" w:cs="Arial"/>
          <w:shd w:val="clear" w:color="auto" w:fill="F8F9FA"/>
          <w:lang w:val="en-US"/>
        </w:rPr>
        <w:t>8)</w:t>
      </w:r>
      <w:r w:rsidR="006B3BE6" w:rsidRPr="00275D45">
        <w:rPr>
          <w:rFonts w:ascii="Candara" w:hAnsi="Candara" w:cs="Arial"/>
          <w:shd w:val="clear" w:color="auto" w:fill="F8F9FA"/>
          <w:lang w:val="en-US"/>
        </w:rPr>
        <w:t xml:space="preserve"> said that</w:t>
      </w:r>
      <w:r w:rsidRPr="00275D45">
        <w:rPr>
          <w:rFonts w:ascii="Candara" w:hAnsi="Candara" w:cs="Arial"/>
          <w:shd w:val="clear" w:color="auto" w:fill="F8F9FA"/>
        </w:rPr>
        <w:t xml:space="preserve"> Indonesia in </w:t>
      </w:r>
      <w:r w:rsidR="001B47AE" w:rsidRPr="00275D45">
        <w:rPr>
          <w:rFonts w:ascii="Candara" w:hAnsi="Candara" w:cs="Arial"/>
          <w:shd w:val="clear" w:color="auto" w:fill="F8F9FA"/>
          <w:lang w:val="en-US"/>
        </w:rPr>
        <w:t xml:space="preserve">year </w:t>
      </w:r>
      <w:r w:rsidRPr="00275D45">
        <w:rPr>
          <w:rFonts w:ascii="Candara" w:hAnsi="Candara" w:cs="Arial"/>
          <w:shd w:val="clear" w:color="auto" w:fill="F8F9FA"/>
        </w:rPr>
        <w:t xml:space="preserve">2016 was one of the fifteen countries whose manufacturing industry contributed more than 10% to the Gross Domestic Product (GDP) where Indonesia ranked fourth with a contribution of 21.3% after South Korea (29.3%), China (27.5%) and Germany (26.9%). Riau Islands Province </w:t>
      </w:r>
      <w:r w:rsidR="006B3BE6" w:rsidRPr="00275D45">
        <w:rPr>
          <w:rFonts w:ascii="Candara" w:hAnsi="Candara" w:cs="Arial"/>
          <w:shd w:val="clear" w:color="auto" w:fill="F8F9FA"/>
          <w:lang w:val="en-US"/>
        </w:rPr>
        <w:t>it self</w:t>
      </w:r>
      <w:r w:rsidRPr="00275D45">
        <w:rPr>
          <w:rFonts w:ascii="Candara" w:hAnsi="Candara" w:cs="Arial"/>
          <w:shd w:val="clear" w:color="auto" w:fill="F8F9FA"/>
        </w:rPr>
        <w:t xml:space="preserve"> had a contribution above the national average of 36% </w:t>
      </w:r>
      <w:r w:rsidR="006B3BE6" w:rsidRPr="00275D45">
        <w:rPr>
          <w:rFonts w:ascii="Candara" w:hAnsi="Candara" w:cs="Arial"/>
          <w:shd w:val="clear" w:color="auto" w:fill="F8F9FA"/>
          <w:lang w:val="en-US"/>
        </w:rPr>
        <w:t>from</w:t>
      </w:r>
      <w:r w:rsidRPr="00275D45">
        <w:rPr>
          <w:rFonts w:ascii="Candara" w:hAnsi="Candara" w:cs="Arial"/>
          <w:shd w:val="clear" w:color="auto" w:fill="F8F9FA"/>
        </w:rPr>
        <w:t xml:space="preserve"> Gross Regional Domestic Product (GRDP) in the </w:t>
      </w:r>
      <w:r w:rsidR="001B47AE" w:rsidRPr="00275D45">
        <w:rPr>
          <w:rFonts w:ascii="Candara" w:hAnsi="Candara" w:cs="Arial"/>
          <w:shd w:val="clear" w:color="auto" w:fill="F8F9FA"/>
          <w:lang w:val="en-US"/>
        </w:rPr>
        <w:t>year 2018</w:t>
      </w:r>
      <w:r w:rsidRPr="00275D45">
        <w:rPr>
          <w:rFonts w:ascii="Candara" w:hAnsi="Candara" w:cs="Arial"/>
          <w:shd w:val="clear" w:color="auto" w:fill="F8F9FA"/>
        </w:rPr>
        <w:t xml:space="preserve">. The above factors made it difficult for companies in Indonesia and also the Riau Islands province to compete with competitors in other countries if </w:t>
      </w:r>
      <w:r w:rsidR="006B3BE6" w:rsidRPr="00275D45">
        <w:rPr>
          <w:rFonts w:ascii="Candara" w:hAnsi="Candara" w:cs="Arial"/>
          <w:shd w:val="clear" w:color="auto" w:fill="F8F9FA"/>
          <w:lang w:val="en-US"/>
        </w:rPr>
        <w:t>they</w:t>
      </w:r>
      <w:r w:rsidRPr="00275D45">
        <w:rPr>
          <w:rFonts w:ascii="Candara" w:hAnsi="Candara" w:cs="Arial"/>
          <w:shd w:val="clear" w:color="auto" w:fill="F8F9FA"/>
        </w:rPr>
        <w:t xml:space="preserve"> </w:t>
      </w:r>
      <w:r w:rsidR="001B47AE" w:rsidRPr="00275D45">
        <w:rPr>
          <w:rFonts w:ascii="Candara" w:hAnsi="Candara" w:cs="Arial"/>
          <w:shd w:val="clear" w:color="auto" w:fill="F8F9FA"/>
          <w:lang w:val="en-US"/>
        </w:rPr>
        <w:t>are not able to</w:t>
      </w:r>
      <w:r w:rsidRPr="00275D45">
        <w:rPr>
          <w:rFonts w:ascii="Candara" w:hAnsi="Candara" w:cs="Arial"/>
          <w:shd w:val="clear" w:color="auto" w:fill="F8F9FA"/>
        </w:rPr>
        <w:t xml:space="preserve"> choose the right strategy related to supply chain management, especially in the relationship of buyers and suppliers to operate efficiently by minimizing losses </w:t>
      </w:r>
      <w:r w:rsidR="003369A2" w:rsidRPr="00275D45">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{"citationID":"jVbJvM2n","properties":{"formattedCitation":"(Al-Tit, 2017)","plainCitation":"(Al-Tit, 2017)","noteIndex":0},"citationItems":[{"id":181,"uris":["http://zotero.org/users/local/YiYdWdHK/items/638DJJUE"],"uri":["http://zotero.org/users/local/YiYdWdHK/items/638DJJUE"],"itemData":{"id":181,"type":"article-journal","container-title":"International Journal of Engineering Business Management","page":"1-9","title":"Factors affecting the organizational performance of manufacturing firms","volume":"9","author":[{"family":"Al-Tit","given":"A. A."}],"issued":{"date-parts":[["2017"]]}}}],"schema":"https://github.com/citation-style-language/schema/raw/master/csl-citation.json"} </w:instrText>
      </w:r>
      <w:r w:rsidR="003369A2" w:rsidRPr="00275D45">
        <w:rPr>
          <w:rFonts w:ascii="Candara" w:hAnsi="Candara" w:cs="Arial"/>
          <w:shd w:val="clear" w:color="auto" w:fill="F8F9FA"/>
        </w:rPr>
        <w:fldChar w:fldCharType="separate"/>
      </w:r>
      <w:r w:rsidR="003369A2" w:rsidRPr="00275D45">
        <w:rPr>
          <w:rFonts w:ascii="Candara" w:hAnsi="Candara" w:cs="Arial"/>
        </w:rPr>
        <w:t>(Al-Tit, 2017)</w:t>
      </w:r>
      <w:r w:rsidR="003369A2" w:rsidRPr="00275D45">
        <w:rPr>
          <w:rFonts w:ascii="Candara" w:hAnsi="Candara" w:cs="Arial"/>
          <w:shd w:val="clear" w:color="auto" w:fill="F8F9FA"/>
        </w:rPr>
        <w:fldChar w:fldCharType="end"/>
      </w:r>
      <w:r w:rsidRPr="00275D45">
        <w:rPr>
          <w:rFonts w:ascii="Candara" w:hAnsi="Candara" w:cs="Arial"/>
          <w:shd w:val="clear" w:color="auto" w:fill="F8F9FA"/>
        </w:rPr>
        <w:t xml:space="preserve">. The decline </w:t>
      </w:r>
      <w:r w:rsidR="001B47AE" w:rsidRPr="00275D45">
        <w:rPr>
          <w:rFonts w:ascii="Candara" w:hAnsi="Candara" w:cs="Arial"/>
          <w:shd w:val="clear" w:color="auto" w:fill="F8F9FA"/>
          <w:lang w:val="en-US"/>
        </w:rPr>
        <w:t>of</w:t>
      </w:r>
      <w:r w:rsidRPr="00275D45">
        <w:rPr>
          <w:rFonts w:ascii="Candara" w:hAnsi="Candara" w:cs="Arial"/>
          <w:shd w:val="clear" w:color="auto" w:fill="F8F9FA"/>
        </w:rPr>
        <w:t xml:space="preserve"> Indonesia's competitiveness in the manufacturing industry can be seen from the decline in the growth of the manufacturing industry in the computer, electronic and optical goods industry by </w:t>
      </w:r>
      <w:r w:rsidR="00352046" w:rsidRPr="00275D45">
        <w:rPr>
          <w:rFonts w:ascii="Candara" w:hAnsi="Candara" w:cs="Arial"/>
          <w:shd w:val="clear" w:color="auto" w:fill="F8F9FA"/>
          <w:lang w:val="en-US"/>
        </w:rPr>
        <w:t xml:space="preserve">0.51 </w:t>
      </w:r>
      <w:r w:rsidRPr="00275D45">
        <w:rPr>
          <w:rFonts w:ascii="Candara" w:hAnsi="Candara" w:cs="Arial"/>
          <w:shd w:val="clear" w:color="auto" w:fill="F8F9FA"/>
        </w:rPr>
        <w:t xml:space="preserve">% in </w:t>
      </w:r>
      <w:r w:rsidR="00352046" w:rsidRPr="00275D45">
        <w:rPr>
          <w:rFonts w:ascii="Candara" w:hAnsi="Candara" w:cs="Arial"/>
          <w:shd w:val="clear" w:color="auto" w:fill="F8F9FA"/>
          <w:lang w:val="en-US"/>
        </w:rPr>
        <w:t>year 2019</w:t>
      </w:r>
      <w:r w:rsidRPr="00275D45">
        <w:rPr>
          <w:rFonts w:ascii="Candara" w:hAnsi="Candara" w:cs="Arial"/>
          <w:shd w:val="clear" w:color="auto" w:fill="F8F9FA"/>
        </w:rPr>
        <w:t xml:space="preserve"> according to data from the Central Statistics Agency (201</w:t>
      </w:r>
      <w:r w:rsidR="00352046" w:rsidRPr="00275D45">
        <w:rPr>
          <w:rFonts w:ascii="Candara" w:hAnsi="Candara" w:cs="Arial"/>
          <w:shd w:val="clear" w:color="auto" w:fill="F8F9FA"/>
          <w:lang w:val="en-US"/>
        </w:rPr>
        <w:t>9</w:t>
      </w:r>
      <w:r w:rsidRPr="00275D45">
        <w:rPr>
          <w:rFonts w:ascii="Candara" w:hAnsi="Candara" w:cs="Arial"/>
          <w:shd w:val="clear" w:color="auto" w:fill="F8F9FA"/>
        </w:rPr>
        <w:t xml:space="preserve">), where </w:t>
      </w:r>
      <w:r w:rsidR="00352046" w:rsidRPr="00275D45">
        <w:rPr>
          <w:rFonts w:ascii="Candara" w:hAnsi="Candara" w:cs="Arial"/>
          <w:shd w:val="clear" w:color="auto" w:fill="F8F9FA"/>
          <w:lang w:val="en-US"/>
        </w:rPr>
        <w:t>manufacturing industries</w:t>
      </w:r>
      <w:r w:rsidRPr="00275D45">
        <w:rPr>
          <w:rFonts w:ascii="Candara" w:hAnsi="Candara" w:cs="Arial"/>
          <w:shd w:val="clear" w:color="auto" w:fill="F8F9FA"/>
        </w:rPr>
        <w:t xml:space="preserve"> are the main industries in the Riau Islands</w:t>
      </w:r>
      <w:r w:rsidR="001B47AE" w:rsidRPr="00275D45">
        <w:rPr>
          <w:rFonts w:ascii="Candara" w:hAnsi="Candara" w:cs="Arial"/>
          <w:shd w:val="clear" w:color="auto" w:fill="F8F9FA"/>
          <w:lang w:val="en-US"/>
        </w:rPr>
        <w:t xml:space="preserve"> Province</w:t>
      </w:r>
      <w:r w:rsidRPr="00275D45">
        <w:rPr>
          <w:rFonts w:ascii="Candara" w:hAnsi="Candara" w:cs="Arial"/>
          <w:shd w:val="clear" w:color="auto" w:fill="F8F9FA"/>
        </w:rPr>
        <w:t xml:space="preserve">. Riau Islands </w:t>
      </w:r>
      <w:r w:rsidR="001B47AE" w:rsidRPr="00275D45">
        <w:rPr>
          <w:rFonts w:ascii="Candara" w:hAnsi="Candara" w:cs="Arial"/>
          <w:shd w:val="clear" w:color="auto" w:fill="F8F9FA"/>
          <w:lang w:val="en-US"/>
        </w:rPr>
        <w:t xml:space="preserve">Province </w:t>
      </w:r>
      <w:r w:rsidRPr="00275D45">
        <w:rPr>
          <w:rFonts w:ascii="Candara" w:hAnsi="Candara" w:cs="Arial"/>
          <w:shd w:val="clear" w:color="auto" w:fill="F8F9FA"/>
        </w:rPr>
        <w:t>as the oute</w:t>
      </w:r>
      <w:r w:rsidR="00352046" w:rsidRPr="00275D45">
        <w:rPr>
          <w:rFonts w:ascii="Candara" w:hAnsi="Candara" w:cs="Arial"/>
          <w:shd w:val="clear" w:color="auto" w:fill="F8F9FA"/>
          <w:lang w:val="en-US"/>
        </w:rPr>
        <w:t>r</w:t>
      </w:r>
      <w:r w:rsidRPr="00275D45">
        <w:rPr>
          <w:rFonts w:ascii="Candara" w:hAnsi="Candara" w:cs="Arial"/>
          <w:shd w:val="clear" w:color="auto" w:fill="F8F9FA"/>
        </w:rPr>
        <w:t xml:space="preserve"> province of Indonesia </w:t>
      </w:r>
      <w:r w:rsidR="00352046" w:rsidRPr="00275D45">
        <w:rPr>
          <w:rFonts w:ascii="Candara" w:hAnsi="Candara" w:cs="Arial"/>
          <w:shd w:val="clear" w:color="auto" w:fill="F8F9FA"/>
          <w:lang w:val="en-US"/>
        </w:rPr>
        <w:t>that</w:t>
      </w:r>
      <w:r w:rsidRPr="00275D45">
        <w:rPr>
          <w:rFonts w:ascii="Candara" w:hAnsi="Candara" w:cs="Arial"/>
          <w:shd w:val="clear" w:color="auto" w:fill="F8F9FA"/>
        </w:rPr>
        <w:t xml:space="preserve"> having advantages because of its location which is directly adjacent to a neighboring country must also have an advantage to be able to compete with other countries as an investment destination. From Batam and Riau Islands Department of Manpower data</w:t>
      </w:r>
      <w:r w:rsidR="001B47AE" w:rsidRPr="00275D45">
        <w:rPr>
          <w:rFonts w:ascii="Candara" w:hAnsi="Candara" w:cs="Arial"/>
          <w:shd w:val="clear" w:color="auto" w:fill="F8F9FA"/>
          <w:lang w:val="en-US"/>
        </w:rPr>
        <w:t>’s</w:t>
      </w:r>
      <w:r w:rsidRPr="00275D45">
        <w:rPr>
          <w:rFonts w:ascii="Candara" w:hAnsi="Candara" w:cs="Arial"/>
          <w:shd w:val="clear" w:color="auto" w:fill="F8F9FA"/>
        </w:rPr>
        <w:t>, there are 170 companies that have closed or moved from 2014-201</w:t>
      </w:r>
      <w:r w:rsidR="004D15AC" w:rsidRPr="00275D45">
        <w:rPr>
          <w:rFonts w:ascii="Candara" w:hAnsi="Candara" w:cs="Arial"/>
          <w:shd w:val="clear" w:color="auto" w:fill="F8F9FA"/>
          <w:lang w:val="en-US"/>
        </w:rPr>
        <w:t>8</w:t>
      </w:r>
      <w:r w:rsidR="001B47AE" w:rsidRPr="00275D45">
        <w:rPr>
          <w:rFonts w:ascii="Candara" w:hAnsi="Candara" w:cs="Arial"/>
          <w:shd w:val="clear" w:color="auto" w:fill="F8F9FA"/>
          <w:lang w:val="en-US"/>
        </w:rPr>
        <w:t xml:space="preserve"> and</w:t>
      </w:r>
      <w:r w:rsidRPr="00275D45">
        <w:rPr>
          <w:rFonts w:ascii="Candara" w:hAnsi="Candara" w:cs="Arial"/>
          <w:shd w:val="clear" w:color="auto" w:fill="F8F9FA"/>
        </w:rPr>
        <w:t xml:space="preserve"> some of </w:t>
      </w:r>
      <w:r w:rsidR="001B47AE" w:rsidRPr="00275D45">
        <w:rPr>
          <w:rFonts w:ascii="Candara" w:hAnsi="Candara" w:cs="Arial"/>
          <w:shd w:val="clear" w:color="auto" w:fill="F8F9FA"/>
          <w:lang w:val="en-US"/>
        </w:rPr>
        <w:t>reason</w:t>
      </w:r>
      <w:r w:rsidR="004D15AC" w:rsidRPr="00275D45">
        <w:rPr>
          <w:rFonts w:ascii="Candara" w:hAnsi="Candara" w:cs="Arial"/>
          <w:shd w:val="clear" w:color="auto" w:fill="F8F9FA"/>
          <w:lang w:val="en-US"/>
        </w:rPr>
        <w:t>s</w:t>
      </w:r>
      <w:r w:rsidRPr="00275D45">
        <w:rPr>
          <w:rFonts w:ascii="Candara" w:hAnsi="Candara" w:cs="Arial"/>
          <w:shd w:val="clear" w:color="auto" w:fill="F8F9FA"/>
        </w:rPr>
        <w:t xml:space="preserve"> are the inability to compete with other companies abroad because they are not competitive in price, quality or fulfillment of customer demand flexibility</w:t>
      </w:r>
      <w:r w:rsidR="004D15AC" w:rsidRPr="00275D45">
        <w:rPr>
          <w:rFonts w:ascii="Candara" w:hAnsi="Candara" w:cs="Arial"/>
          <w:shd w:val="clear" w:color="auto" w:fill="F8F9FA"/>
          <w:lang w:val="en-US"/>
        </w:rPr>
        <w:t>,</w:t>
      </w:r>
      <w:r w:rsidRPr="00275D45">
        <w:rPr>
          <w:rFonts w:ascii="Candara" w:hAnsi="Candara" w:cs="Arial"/>
          <w:shd w:val="clear" w:color="auto" w:fill="F8F9FA"/>
        </w:rPr>
        <w:t xml:space="preserve"> so that some companies move their businesses to another place in another country.</w:t>
      </w:r>
    </w:p>
    <w:p w14:paraId="164C99F6" w14:textId="653BD30C" w:rsidR="00BA439B" w:rsidRPr="00275D45" w:rsidRDefault="00BA439B" w:rsidP="00CF1F39">
      <w:pPr>
        <w:autoSpaceDE w:val="0"/>
        <w:autoSpaceDN w:val="0"/>
        <w:adjustRightInd w:val="0"/>
        <w:spacing w:after="0" w:line="240" w:lineRule="auto"/>
        <w:ind w:firstLine="567"/>
        <w:jc w:val="both"/>
        <w:rPr>
          <w:rFonts w:ascii="Candara" w:hAnsi="Candara" w:cs="Times New Roman"/>
        </w:rPr>
      </w:pPr>
      <w:r w:rsidRPr="00275D45">
        <w:rPr>
          <w:rFonts w:ascii="Candara" w:hAnsi="Candara" w:cs="Arial"/>
          <w:shd w:val="clear" w:color="auto" w:fill="F8F9FA"/>
        </w:rPr>
        <w:t xml:space="preserve">According to </w:t>
      </w:r>
      <w:r w:rsidR="00AF0E8E" w:rsidRPr="00275D45">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{"citationID":"QGfsRBKh","properties":{"formattedCitation":"(Stock et al., 2010)","plainCitation":"(Stock et al., 2010)","dontUpdate":true,"noteIndex":0},"citationItems":[{"id":253,"uris":["http://zotero.org/users/local/YiYdWdHK/items/HMX9RNE9"],"uri":["http://zotero.org/users/local/YiYdWdHK/items/HMX9RNE9"],"itemData":{"id":253,"type":"article-journal","container-title":"Journal of the Academy of Marketing Science","issue":"1","page":"32-41","title":"Research opportunities in supply chain management","volume":"38","author":[{"family":"Stock","given":"J. R."},{"family":"Boyer","given":"S. L."},{"family":"Harmon","given":"T."}],"issued":{"date-parts":[["2010"]]}}}],"schema":"https://github.com/citation-style-language/schema/raw/master/csl-citation.json"} </w:instrText>
      </w:r>
      <w:r w:rsidR="00AF0E8E" w:rsidRPr="00275D45">
        <w:rPr>
          <w:rFonts w:ascii="Candara" w:hAnsi="Candara" w:cs="Arial"/>
          <w:shd w:val="clear" w:color="auto" w:fill="F8F9FA"/>
        </w:rPr>
        <w:fldChar w:fldCharType="separate"/>
      </w:r>
      <w:r w:rsidR="00AF0E8E" w:rsidRPr="00275D45">
        <w:rPr>
          <w:rFonts w:ascii="Candara" w:hAnsi="Candara"/>
        </w:rPr>
        <w:t>Stock et al.</w:t>
      </w:r>
      <w:r w:rsidR="00AF0E8E" w:rsidRPr="00275D45">
        <w:rPr>
          <w:rFonts w:ascii="Candara" w:hAnsi="Candara"/>
          <w:lang w:val="en-US"/>
        </w:rPr>
        <w:t xml:space="preserve"> (</w:t>
      </w:r>
      <w:r w:rsidR="00AF0E8E" w:rsidRPr="00275D45">
        <w:rPr>
          <w:rFonts w:ascii="Candara" w:hAnsi="Candara"/>
        </w:rPr>
        <w:t>2010)</w:t>
      </w:r>
      <w:r w:rsidR="00AF0E8E" w:rsidRPr="00275D45">
        <w:rPr>
          <w:rFonts w:ascii="Candara" w:hAnsi="Candara" w:cs="Arial"/>
          <w:shd w:val="clear" w:color="auto" w:fill="F8F9FA"/>
        </w:rPr>
        <w:fldChar w:fldCharType="end"/>
      </w:r>
      <w:r w:rsidRPr="00275D45">
        <w:rPr>
          <w:rFonts w:ascii="Candara" w:hAnsi="Candara" w:cs="Arial"/>
          <w:shd w:val="clear" w:color="auto" w:fill="F8F9FA"/>
        </w:rPr>
        <w:t xml:space="preserve">, </w:t>
      </w:r>
      <w:r w:rsidR="00AF0E8E" w:rsidRPr="00275D45">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{"citationID":"spDFCEVV","properties":{"formattedCitation":"(Danese, 2013)","plainCitation":"(Danese, 2013)","dontUpdate":true,"noteIndex":0},"citationItems":[{"id":263,"uris":["http://zotero.org/users/local/YiYdWdHK/items/25MNRP5B"],"uri":["http://zotero.org/users/local/YiYdWdHK/items/25MNRP5B"],"itemData":{"id":263,"type":"article-journal","container-title":"Omega","issue":"6","page":"1029-1041","title":"Supplier integration and company performance: a configurational view","volume":"41","author":[{"family":"Danese","given":"P."}],"issued":{"date-parts":[["2013"]]}}}],"schema":"https://github.com/citation-style-language/schema/raw/master/csl-citation.json"} </w:instrText>
      </w:r>
      <w:r w:rsidR="00AF0E8E" w:rsidRPr="00275D45">
        <w:rPr>
          <w:rFonts w:ascii="Candara" w:hAnsi="Candara" w:cs="Arial"/>
          <w:shd w:val="clear" w:color="auto" w:fill="F8F9FA"/>
        </w:rPr>
        <w:fldChar w:fldCharType="separate"/>
      </w:r>
      <w:r w:rsidR="00AF0E8E" w:rsidRPr="00275D45">
        <w:rPr>
          <w:rFonts w:ascii="Candara" w:hAnsi="Candara"/>
        </w:rPr>
        <w:t>Danese</w:t>
      </w:r>
      <w:r w:rsidR="00AF0E8E" w:rsidRPr="00275D45">
        <w:rPr>
          <w:rFonts w:ascii="Candara" w:hAnsi="Candara"/>
          <w:lang w:val="en-US"/>
        </w:rPr>
        <w:t xml:space="preserve"> (</w:t>
      </w:r>
      <w:r w:rsidR="00AF0E8E" w:rsidRPr="00275D45">
        <w:rPr>
          <w:rFonts w:ascii="Candara" w:hAnsi="Candara"/>
        </w:rPr>
        <w:t>2013)</w:t>
      </w:r>
      <w:r w:rsidR="00AF0E8E" w:rsidRPr="00275D45">
        <w:rPr>
          <w:rFonts w:ascii="Candara" w:hAnsi="Candara" w:cs="Arial"/>
          <w:shd w:val="clear" w:color="auto" w:fill="F8F9FA"/>
        </w:rPr>
        <w:fldChar w:fldCharType="end"/>
      </w:r>
      <w:r w:rsidRPr="00275D45">
        <w:rPr>
          <w:rFonts w:ascii="Candara" w:hAnsi="Candara" w:cs="Arial"/>
          <w:shd w:val="clear" w:color="auto" w:fill="F8F9FA"/>
        </w:rPr>
        <w:t xml:space="preserve">, </w:t>
      </w:r>
      <w:r w:rsidR="00AF0E8E" w:rsidRPr="00275D45">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{"citationID":"F1bmeAFx","properties":{"formattedCitation":"(Kumar et al., 2017)","plainCitation":"(Kumar et al., 2017)","dontUpdate":true,"noteIndex":0},"citationItems":[{"id":222,"uris":["http://zotero.org/users/local/YiYdWdHK/items/C5FUKF9J"],"uri":["http://zotero.org/users/local/YiYdWdHK/items/C5FUKF9J"],"itemData":{"id":222,"type":"article-journal","container-title":"Procedia Manufacturing","page":"814-821","title":"The impact of supply chain integration on performance: Evidence from the UK Food Sector","volume":"11","author":[{"family":"Kumar","given":"V."},{"family":"Chibuzo","given":"E. N."},{"family":"Garza-Reyes","given":"J. A."},{"family":"Kumari","given":"A."},{"family":"Rocha-Lona","given":"L."},{"family":"Lopez-Torres","given":"G. C."}],"issued":{"date-parts":[["2017"]]}}}],"schema":"https://github.com/citation-style-language/schema/raw/master/csl-citation.json"} </w:instrText>
      </w:r>
      <w:r w:rsidR="00AF0E8E" w:rsidRPr="00275D45">
        <w:rPr>
          <w:rFonts w:ascii="Candara" w:hAnsi="Candara" w:cs="Arial"/>
          <w:shd w:val="clear" w:color="auto" w:fill="F8F9FA"/>
        </w:rPr>
        <w:fldChar w:fldCharType="separate"/>
      </w:r>
      <w:r w:rsidR="00AF0E8E" w:rsidRPr="00275D45">
        <w:rPr>
          <w:rFonts w:ascii="Candara" w:hAnsi="Candara"/>
        </w:rPr>
        <w:t>Kumar et al.</w:t>
      </w:r>
      <w:r w:rsidR="00AF0E8E" w:rsidRPr="00275D45">
        <w:rPr>
          <w:rFonts w:ascii="Candara" w:hAnsi="Candara"/>
          <w:lang w:val="en-US"/>
        </w:rPr>
        <w:t xml:space="preserve"> (</w:t>
      </w:r>
      <w:r w:rsidR="00AF0E8E" w:rsidRPr="00275D45">
        <w:rPr>
          <w:rFonts w:ascii="Candara" w:hAnsi="Candara"/>
        </w:rPr>
        <w:t>2017)</w:t>
      </w:r>
      <w:r w:rsidR="00AF0E8E" w:rsidRPr="00275D45">
        <w:rPr>
          <w:rFonts w:ascii="Candara" w:hAnsi="Candara" w:cs="Arial"/>
          <w:shd w:val="clear" w:color="auto" w:fill="F8F9FA"/>
        </w:rPr>
        <w:fldChar w:fldCharType="end"/>
      </w:r>
      <w:r w:rsidRPr="00275D45">
        <w:rPr>
          <w:rFonts w:ascii="Candara" w:hAnsi="Candara" w:cs="Arial"/>
          <w:shd w:val="clear" w:color="auto" w:fill="F8F9FA"/>
        </w:rPr>
        <w:t xml:space="preserve">, </w:t>
      </w:r>
      <w:r w:rsidR="00AF0E8E" w:rsidRPr="00275D45">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{"citationID":"hzhfxKwt","properties":{"formattedCitation":"(Vanpoucke et al., 2017)","plainCitation":"(Vanpoucke et al., 2017)","dontUpdate":true,"noteIndex":0},"citationItems":[{"id":255,"uris":["http://zotero.org/users/local/YiYdWdHK/items/FAUPYUXH"],"uri":["http://zotero.org/users/local/YiYdWdHK/items/FAUPYUXH"],"itemData":{"id":255,"type":"article-journal","container-title":"International Journal of Operations &amp; Production Management","issue":"4","page":"510 – 530","title":"Leveraging the impact of supply chain integration through information technology","volume":"37","author":[{"family":"Vanpoucke","given":"E."},{"family":"Vereecke","given":"A."},{"family":"Muylle","given":"S."}],"issued":{"date-parts":[["2017"]]}}}],"schema":"https://github.com/citation-style-language/schema/raw/master/csl-citation.json"} </w:instrText>
      </w:r>
      <w:r w:rsidR="00AF0E8E" w:rsidRPr="00275D45">
        <w:rPr>
          <w:rFonts w:ascii="Candara" w:hAnsi="Candara" w:cs="Arial"/>
          <w:shd w:val="clear" w:color="auto" w:fill="F8F9FA"/>
        </w:rPr>
        <w:fldChar w:fldCharType="separate"/>
      </w:r>
      <w:r w:rsidR="00AF0E8E" w:rsidRPr="00275D45">
        <w:rPr>
          <w:rFonts w:ascii="Candara" w:hAnsi="Candara"/>
        </w:rPr>
        <w:t>Vanpoucke et al.</w:t>
      </w:r>
      <w:r w:rsidR="00AF0E8E" w:rsidRPr="00275D45">
        <w:rPr>
          <w:rFonts w:ascii="Candara" w:hAnsi="Candara"/>
          <w:lang w:val="en-US"/>
        </w:rPr>
        <w:t xml:space="preserve"> (</w:t>
      </w:r>
      <w:r w:rsidR="00AF0E8E" w:rsidRPr="00275D45">
        <w:rPr>
          <w:rFonts w:ascii="Candara" w:hAnsi="Candara"/>
        </w:rPr>
        <w:t>2017)</w:t>
      </w:r>
      <w:r w:rsidR="00AF0E8E" w:rsidRPr="00275D45">
        <w:rPr>
          <w:rFonts w:ascii="Candara" w:hAnsi="Candara" w:cs="Arial"/>
          <w:shd w:val="clear" w:color="auto" w:fill="F8F9FA"/>
        </w:rPr>
        <w:fldChar w:fldCharType="end"/>
      </w:r>
      <w:r w:rsidRPr="00275D45">
        <w:rPr>
          <w:rFonts w:ascii="Candara" w:hAnsi="Candara" w:cs="Arial"/>
          <w:shd w:val="clear" w:color="auto" w:fill="F8F9FA"/>
        </w:rPr>
        <w:t xml:space="preserve"> and </w:t>
      </w:r>
      <w:r w:rsidR="00AF0E8E" w:rsidRPr="00275D45">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{"citationID":"xvNVCg7S","properties":{"formattedCitation":"(He et al., 2016)","plainCitation":"(He et al., 2016)","dontUpdate":true,"noteIndex":0},"citationItems":[{"id":214,"uris":["http://zotero.org/users/local/YiYdWdHK/items/W7IBIQRF"],"uri":["http://zotero.org/users/local/YiYdWdHK/items/W7IBIQRF"],"itemData":{"id":214,"type":"article-journal","container-title":"International Journal of Operations &amp; Production Management","title":"Re-examining the effects of supplier integration on operations performance: a relational view","volume":"https://doi.org/10.1108/ IJOPM-04-2016-0205","author":[{"family":"He","given":"Y."},{"family":"Sun","given":"H."},{"family":"Ni","given":"W."},{"family":"Ng","given":"S. C. H."}],"issued":{"date-parts":[["2016"]]}}}],"schema":"https://github.com/citation-style-language/schema/raw/master/csl-citation.json"} </w:instrText>
      </w:r>
      <w:r w:rsidR="00AF0E8E" w:rsidRPr="00275D45">
        <w:rPr>
          <w:rFonts w:ascii="Candara" w:hAnsi="Candara" w:cs="Arial"/>
          <w:shd w:val="clear" w:color="auto" w:fill="F8F9FA"/>
        </w:rPr>
        <w:fldChar w:fldCharType="separate"/>
      </w:r>
      <w:r w:rsidR="00AF0E8E" w:rsidRPr="00275D45">
        <w:rPr>
          <w:rFonts w:ascii="Candara" w:hAnsi="Candara"/>
        </w:rPr>
        <w:t>He et al.</w:t>
      </w:r>
      <w:r w:rsidR="00AF0E8E" w:rsidRPr="00275D45">
        <w:rPr>
          <w:rFonts w:ascii="Candara" w:hAnsi="Candara"/>
          <w:lang w:val="en-US"/>
        </w:rPr>
        <w:t xml:space="preserve"> (</w:t>
      </w:r>
      <w:r w:rsidR="00AF0E8E" w:rsidRPr="00275D45">
        <w:rPr>
          <w:rFonts w:ascii="Candara" w:hAnsi="Candara"/>
        </w:rPr>
        <w:t>2016)</w:t>
      </w:r>
      <w:r w:rsidR="00AF0E8E" w:rsidRPr="00275D45">
        <w:rPr>
          <w:rFonts w:ascii="Candara" w:hAnsi="Candara" w:cs="Arial"/>
          <w:shd w:val="clear" w:color="auto" w:fill="F8F9FA"/>
        </w:rPr>
        <w:fldChar w:fldCharType="end"/>
      </w:r>
      <w:r w:rsidRPr="00275D45">
        <w:rPr>
          <w:rFonts w:ascii="Candara" w:hAnsi="Candara" w:cs="Arial"/>
          <w:shd w:val="clear" w:color="auto" w:fill="F8F9FA"/>
          <w:lang w:val="en-US"/>
        </w:rPr>
        <w:t xml:space="preserve">, the </w:t>
      </w:r>
      <w:r w:rsidRPr="00275D45">
        <w:rPr>
          <w:rFonts w:ascii="Candara" w:hAnsi="Candara" w:cs="Arial"/>
          <w:shd w:val="clear" w:color="auto" w:fill="F8F9FA"/>
        </w:rPr>
        <w:t>effective</w:t>
      </w:r>
      <w:r w:rsidRPr="00275D45">
        <w:rPr>
          <w:rFonts w:ascii="Candara" w:hAnsi="Candara" w:cs="Arial"/>
          <w:shd w:val="clear" w:color="auto" w:fill="F8F9FA"/>
          <w:lang w:val="en-US"/>
        </w:rPr>
        <w:t>ness of</w:t>
      </w:r>
      <w:r w:rsidRPr="00275D45">
        <w:rPr>
          <w:rFonts w:ascii="Candara" w:hAnsi="Candara" w:cs="Arial"/>
          <w:shd w:val="clear" w:color="auto" w:fill="F8F9FA"/>
        </w:rPr>
        <w:t xml:space="preserve"> supplier integration is an important strategy for companies that want to achieve excellence</w:t>
      </w:r>
      <w:r w:rsidRPr="00275D45">
        <w:rPr>
          <w:rFonts w:ascii="Candara" w:hAnsi="Candara" w:cs="Arial"/>
          <w:shd w:val="clear" w:color="auto" w:fill="F8F9FA"/>
          <w:lang w:val="en-US"/>
        </w:rPr>
        <w:t xml:space="preserve"> performance.</w:t>
      </w:r>
      <w:r w:rsidRPr="00275D45">
        <w:rPr>
          <w:rFonts w:ascii="Candara" w:hAnsi="Candara" w:cs="Arial"/>
          <w:shd w:val="clear" w:color="auto" w:fill="F8F9FA"/>
        </w:rPr>
        <w:t xml:space="preserve"> </w:t>
      </w:r>
      <w:r w:rsidR="00AF0E8E" w:rsidRPr="00275D45">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{"citationID":"BfdDYH8X","properties":{"formattedCitation":"(Lee et al., 2007)","plainCitation":"(Lee et al., 2007)","dontUpdate":true,"noteIndex":0},"citationItems":[{"id":224,"uris":["http://zotero.org/users/local/YiYdWdHK/items/Y3EDWFUP"],"uri":["http://zotero.org/users/local/YiYdWdHK/items/Y3EDWFUP"],"itemData":{"id":224,"type":"article-journal","container-title":"Supply Chain Management International Journal","page":"444-452","title":"Relationship between Supply Chain Performance and Degree of Linkage among Supplier, Internal Integration and Customer","volume":"12","author":[{"family":"Lee","given":"C. W."},{"family":"Kwon","given":"I. G."},{"family":"Severance","given":"D."}],"issued":{"date-parts":[["2007"]]}}}],"schema":"https://github.com/citation-style-language/schema/raw/master/csl-citation.json"} </w:instrText>
      </w:r>
      <w:r w:rsidR="00AF0E8E" w:rsidRPr="00275D45">
        <w:rPr>
          <w:rFonts w:ascii="Candara" w:hAnsi="Candara" w:cs="Arial"/>
          <w:shd w:val="clear" w:color="auto" w:fill="F8F9FA"/>
        </w:rPr>
        <w:fldChar w:fldCharType="separate"/>
      </w:r>
      <w:r w:rsidR="00AF0E8E" w:rsidRPr="00275D45">
        <w:rPr>
          <w:rFonts w:ascii="Candara" w:hAnsi="Candara"/>
        </w:rPr>
        <w:t>Lee et al.</w:t>
      </w:r>
      <w:r w:rsidR="00AF0E8E" w:rsidRPr="00275D45">
        <w:rPr>
          <w:rFonts w:ascii="Candara" w:hAnsi="Candara"/>
          <w:lang w:val="en-US"/>
        </w:rPr>
        <w:t xml:space="preserve"> (</w:t>
      </w:r>
      <w:r w:rsidR="00AF0E8E" w:rsidRPr="00275D45">
        <w:rPr>
          <w:rFonts w:ascii="Candara" w:hAnsi="Candara"/>
        </w:rPr>
        <w:t>2007)</w:t>
      </w:r>
      <w:r w:rsidR="00AF0E8E" w:rsidRPr="00275D45">
        <w:rPr>
          <w:rFonts w:ascii="Candara" w:hAnsi="Candara" w:cs="Arial"/>
          <w:shd w:val="clear" w:color="auto" w:fill="F8F9FA"/>
        </w:rPr>
        <w:fldChar w:fldCharType="end"/>
      </w:r>
      <w:r w:rsidRPr="00275D45">
        <w:rPr>
          <w:rFonts w:ascii="Candara" w:hAnsi="Candara" w:cs="Arial"/>
          <w:shd w:val="clear" w:color="auto" w:fill="F8F9FA"/>
          <w:lang w:val="en-US"/>
        </w:rPr>
        <w:t xml:space="preserve"> also </w:t>
      </w:r>
      <w:r w:rsidRPr="00275D45">
        <w:rPr>
          <w:rFonts w:ascii="Candara" w:hAnsi="Candara" w:cs="Arial"/>
          <w:shd w:val="clear" w:color="auto" w:fill="F8F9FA"/>
        </w:rPr>
        <w:t xml:space="preserve">states that supplier integration is the best strategy in achieving reliable supply chain performance. Supplier integration (SI) continues to be a challenge for many companies because problems in supplier relationship management can threaten shareholder assets </w:t>
      </w:r>
      <w:r w:rsidR="002D2FC5" w:rsidRPr="00275D45">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{"citationID":"HOif6wzW","properties":{"formattedCitation":"(Kull et al., 2013)","plainCitation":"(Kull et al., 2013)","noteIndex":0},"citationItems":[{"id":308,"uris":["http://zotero.org/users/local/YiYdWdHK/items/YGVHFTNS"],"uri":["http://zotero.org/users/local/YiYdWdHK/items/YGVHFTNS"],"itemData":{"id":308,"type":"article-journal","container-title":"Journal of Supply Chain Management","issue":"1","page":"64-86","title":"Reducing behavioural constraints to supplier integration: a socio-technical systems","volume":"49","author":[{"family":"Kull","given":"T. J."},{"family":"Ellis","given":"S. C."},{"family":"Narasimhan","given":"N."}],"issued":{"date-parts":[["2013"]]}}}],"schema":"https://github.com/citation-style-language/schema/raw/master/csl-citation.json"} </w:instrText>
      </w:r>
      <w:r w:rsidR="002D2FC5" w:rsidRPr="00275D45">
        <w:rPr>
          <w:rFonts w:ascii="Candara" w:hAnsi="Candara" w:cs="Arial"/>
          <w:shd w:val="clear" w:color="auto" w:fill="F8F9FA"/>
        </w:rPr>
        <w:fldChar w:fldCharType="separate"/>
      </w:r>
      <w:r w:rsidR="002D2FC5" w:rsidRPr="00275D45">
        <w:rPr>
          <w:rFonts w:ascii="Candara" w:hAnsi="Candara"/>
        </w:rPr>
        <w:t>(Kull et al., 2013)</w:t>
      </w:r>
      <w:r w:rsidR="002D2FC5" w:rsidRPr="00275D45">
        <w:rPr>
          <w:rFonts w:ascii="Candara" w:hAnsi="Candara" w:cs="Arial"/>
          <w:shd w:val="clear" w:color="auto" w:fill="F8F9FA"/>
        </w:rPr>
        <w:fldChar w:fldCharType="end"/>
      </w:r>
      <w:r w:rsidRPr="00275D45">
        <w:rPr>
          <w:rFonts w:ascii="Candara" w:hAnsi="Candara" w:cs="Arial"/>
          <w:shd w:val="clear" w:color="auto" w:fill="F8F9FA"/>
        </w:rPr>
        <w:t xml:space="preserve">. Supplier integration </w:t>
      </w:r>
      <w:r w:rsidRPr="00275D45">
        <w:rPr>
          <w:rFonts w:ascii="Candara" w:hAnsi="Candara" w:cs="Arial"/>
          <w:shd w:val="clear" w:color="auto" w:fill="F8F9FA"/>
        </w:rPr>
        <w:lastRenderedPageBreak/>
        <w:t xml:space="preserve">refers to the application of partnering with suppliers to share resources, develop procedures and behavior between organizations, and develop new capabilities to meet customer requirements </w:t>
      </w:r>
      <w:r w:rsidR="00AF0E8E" w:rsidRPr="00275D45">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{"citationID":"TTuQqq4A","properties":{"formattedCitation":"(Flynn et al., 2010)","plainCitation":"(Flynn et al., 2010)","dontUpdate":true,"noteIndex":0},"citationItems":[{"id":260,"uris":["http://zotero.org/users/local/YiYdWdHK/items/EZTL7LEJ"],"uri":["http://zotero.org/users/local/YiYdWdHK/items/EZTL7LEJ"],"itemData":{"id":260,"type":"article-journal","container-title":"Journal of Operation Management","page":"58-71","title":"The impact of supply chain integration on performance: A contingency and configuration approach","volume":"28","author":[{"family":"Flynn","given":"B. B."},{"family":"Huo","given":"B."},{"family":"Zhao","given":"X."}],"issued":{"date-parts":[["2010"]]}}}],"schema":"https://github.com/citation-style-language/schema/raw/master/csl-citation.json"} </w:instrText>
      </w:r>
      <w:r w:rsidR="00AF0E8E" w:rsidRPr="00275D45">
        <w:rPr>
          <w:rFonts w:ascii="Candara" w:hAnsi="Candara" w:cs="Arial"/>
          <w:shd w:val="clear" w:color="auto" w:fill="F8F9FA"/>
        </w:rPr>
        <w:fldChar w:fldCharType="separate"/>
      </w:r>
      <w:r w:rsidR="00AF0E8E" w:rsidRPr="00275D45">
        <w:rPr>
          <w:rFonts w:ascii="Candara" w:hAnsi="Candara"/>
        </w:rPr>
        <w:t>(Flynn et al.</w:t>
      </w:r>
      <w:r w:rsidR="00AF0E8E" w:rsidRPr="00275D45">
        <w:rPr>
          <w:rFonts w:ascii="Candara" w:hAnsi="Candara"/>
          <w:lang w:val="en-US"/>
        </w:rPr>
        <w:t xml:space="preserve"> (</w:t>
      </w:r>
      <w:r w:rsidR="00AF0E8E" w:rsidRPr="00275D45">
        <w:rPr>
          <w:rFonts w:ascii="Candara" w:hAnsi="Candara"/>
        </w:rPr>
        <w:t>2010)</w:t>
      </w:r>
      <w:r w:rsidR="00AF0E8E" w:rsidRPr="00275D45">
        <w:rPr>
          <w:rFonts w:ascii="Candara" w:hAnsi="Candara" w:cs="Arial"/>
          <w:shd w:val="clear" w:color="auto" w:fill="F8F9FA"/>
        </w:rPr>
        <w:fldChar w:fldCharType="end"/>
      </w:r>
      <w:r w:rsidRPr="00275D45">
        <w:rPr>
          <w:rFonts w:ascii="Candara" w:hAnsi="Candara" w:cs="Arial"/>
          <w:shd w:val="clear" w:color="auto" w:fill="F8F9FA"/>
        </w:rPr>
        <w:t>. Vanpoucke et al. (2017) further explained that investment in integration with suppliers has</w:t>
      </w:r>
      <w:r w:rsidRPr="00275D45">
        <w:rPr>
          <w:rFonts w:ascii="Candara" w:hAnsi="Candara" w:cs="Arial"/>
          <w:shd w:val="clear" w:color="auto" w:fill="F8F9FA"/>
          <w:lang w:val="en-US"/>
        </w:rPr>
        <w:t xml:space="preserve"> </w:t>
      </w:r>
      <w:r w:rsidRPr="00275D45">
        <w:rPr>
          <w:rFonts w:ascii="Candara" w:hAnsi="Candara" w:cs="Arial"/>
          <w:shd w:val="clear" w:color="auto" w:fill="F8F9FA"/>
        </w:rPr>
        <w:t xml:space="preserve">potential to provide </w:t>
      </w:r>
      <w:r w:rsidRPr="00275D45">
        <w:rPr>
          <w:rFonts w:ascii="Candara" w:hAnsi="Candara" w:cs="Arial"/>
          <w:shd w:val="clear" w:color="auto" w:fill="F8F9FA"/>
          <w:lang w:val="en-US"/>
        </w:rPr>
        <w:t xml:space="preserve">better </w:t>
      </w:r>
      <w:r w:rsidRPr="00275D45">
        <w:rPr>
          <w:rFonts w:ascii="Candara" w:hAnsi="Candara" w:cs="Arial"/>
          <w:shd w:val="clear" w:color="auto" w:fill="F8F9FA"/>
        </w:rPr>
        <w:t>operational performance than investment integration with customers.</w:t>
      </w:r>
    </w:p>
    <w:p w14:paraId="418B429E" w14:textId="7F9149F7" w:rsidR="00C662F4" w:rsidRDefault="00AF0E8E" w:rsidP="00D551CB">
      <w:pPr>
        <w:autoSpaceDE w:val="0"/>
        <w:autoSpaceDN w:val="0"/>
        <w:adjustRightInd w:val="0"/>
        <w:spacing w:after="0" w:line="240" w:lineRule="auto"/>
        <w:ind w:firstLine="567"/>
        <w:jc w:val="both"/>
        <w:rPr>
          <w:rFonts w:ascii="Candara" w:hAnsi="Candara" w:cs="Arial"/>
          <w:shd w:val="clear" w:color="auto" w:fill="F8F9FA"/>
        </w:rPr>
      </w:pPr>
      <w:r w:rsidRPr="00275D45">
        <w:rPr>
          <w:rFonts w:ascii="Candara" w:hAnsi="Candara"/>
          <w:lang w:val="en-SG" w:eastAsia="en-SG"/>
        </w:rPr>
        <w:fldChar w:fldCharType="begin"/>
      </w:r>
      <w:r w:rsidR="00453821">
        <w:rPr>
          <w:rFonts w:ascii="Candara" w:hAnsi="Candara"/>
          <w:lang w:val="en-SG" w:eastAsia="en-SG"/>
        </w:rPr>
        <w:instrText xml:space="preserve"> ADDIN ZOTERO_ITEM CSL_CITATION {"citationID":"2yFAVPxV","properties":{"formattedCitation":"(Fawcett et al., 2008)","plainCitation":"(Fawcett et al., 2008)","dontUpdate":true,"noteIndex":0},"citationItems":[{"id":203,"uris":["http://zotero.org/users/local/YiYdWdHK/items/PL982IRF"],"uri":["http://zotero.org/users/local/YiYdWdHK/items/PL982IRF"],"itemData":{"id":203,"type":"article-journal","container-title":"Supply Chain Management: An International Journal","issue":"1","page":"35-48","title":"Beneﬁts, barriers, and bridges to effective supply chain management","volume":"13","author":[{"family":"Fawcett","given":"S. E."},{"family":"Magnan","given":"G. M."},{"family":"McCarter","given":"M. W."}],"issued":{"date-parts":[["2008"]]}}}],"schema":"https://github.com/citation-style-language/schema/raw/master/csl-citation.json"} </w:instrText>
      </w:r>
      <w:r w:rsidRPr="00275D45">
        <w:rPr>
          <w:rFonts w:ascii="Candara" w:hAnsi="Candara"/>
          <w:lang w:val="en-SG" w:eastAsia="en-SG"/>
        </w:rPr>
        <w:fldChar w:fldCharType="separate"/>
      </w:r>
      <w:r w:rsidRPr="00275D45">
        <w:rPr>
          <w:rFonts w:ascii="Candara" w:hAnsi="Candara"/>
        </w:rPr>
        <w:t>Fawcett et al.</w:t>
      </w:r>
      <w:r w:rsidRPr="00275D45">
        <w:rPr>
          <w:rFonts w:ascii="Candara" w:hAnsi="Candara"/>
          <w:lang w:val="en-US"/>
        </w:rPr>
        <w:t xml:space="preserve"> (</w:t>
      </w:r>
      <w:r w:rsidRPr="00275D45">
        <w:rPr>
          <w:rFonts w:ascii="Candara" w:hAnsi="Candara"/>
        </w:rPr>
        <w:t>2008)</w:t>
      </w:r>
      <w:r w:rsidRPr="00275D45">
        <w:rPr>
          <w:rFonts w:ascii="Candara" w:hAnsi="Candara"/>
          <w:lang w:val="en-SG" w:eastAsia="en-SG"/>
        </w:rPr>
        <w:fldChar w:fldCharType="end"/>
      </w:r>
      <w:r w:rsidR="00D551CB" w:rsidRPr="00275D45">
        <w:rPr>
          <w:rFonts w:ascii="Candara" w:hAnsi="Candara"/>
          <w:lang w:val="en-SG" w:eastAsia="en-SG"/>
        </w:rPr>
        <w:t xml:space="preserve"> and </w:t>
      </w:r>
      <w:r w:rsidRPr="00275D45">
        <w:rPr>
          <w:rFonts w:ascii="Candara" w:hAnsi="Candara"/>
          <w:lang w:val="en-SG" w:eastAsia="en-SG"/>
        </w:rPr>
        <w:fldChar w:fldCharType="begin"/>
      </w:r>
      <w:r w:rsidR="00453821">
        <w:rPr>
          <w:rFonts w:ascii="Candara" w:hAnsi="Candara"/>
          <w:lang w:val="en-SG" w:eastAsia="en-SG"/>
        </w:rPr>
        <w:instrText xml:space="preserve"> ADDIN ZOTERO_ITEM CSL_CITATION {"citationID":"JpFFXQqR","properties":{"formattedCitation":"(McCarter et al., 2005)","plainCitation":"(McCarter et al., 2005)","dontUpdate":true,"noteIndex":0},"citationItems":[{"id":227,"uris":["http://zotero.org/users/local/YiYdWdHK/items/SQGCE7J9"],"uri":["http://zotero.org/users/local/YiYdWdHK/items/SQGCE7J9"],"itemData":{"id":227,"type":"article-journal","container-title":"Human Systems Management","issue":"3","page":"197-208","title":"The effect of people on the supply chain world: some overlooked issues","volume":"24","author":[{"family":"McCarter","given":"M."},{"family":"Fawcett","given":"S. E."},{"family":"Magnan","given":"G. M."}],"issued":{"date-parts":[["2005"]]}}}],"schema":"https://github.com/citation-style-language/schema/raw/master/csl-citation.json"} </w:instrText>
      </w:r>
      <w:r w:rsidRPr="00275D45">
        <w:rPr>
          <w:rFonts w:ascii="Candara" w:hAnsi="Candara"/>
          <w:lang w:val="en-SG" w:eastAsia="en-SG"/>
        </w:rPr>
        <w:fldChar w:fldCharType="separate"/>
      </w:r>
      <w:r w:rsidRPr="00275D45">
        <w:rPr>
          <w:rFonts w:ascii="Candara" w:hAnsi="Candara"/>
        </w:rPr>
        <w:t>McCarter et al.</w:t>
      </w:r>
      <w:r w:rsidR="002D2FC5" w:rsidRPr="00275D45">
        <w:rPr>
          <w:rFonts w:ascii="Candara" w:hAnsi="Candara"/>
          <w:lang w:val="en-US"/>
        </w:rPr>
        <w:t xml:space="preserve"> (</w:t>
      </w:r>
      <w:r w:rsidRPr="00275D45">
        <w:rPr>
          <w:rFonts w:ascii="Candara" w:hAnsi="Candara"/>
        </w:rPr>
        <w:t>2005)</w:t>
      </w:r>
      <w:r w:rsidRPr="00275D45">
        <w:rPr>
          <w:rFonts w:ascii="Candara" w:hAnsi="Candara"/>
          <w:lang w:val="en-SG" w:eastAsia="en-SG"/>
        </w:rPr>
        <w:fldChar w:fldCharType="end"/>
      </w:r>
      <w:r w:rsidR="00D551CB" w:rsidRPr="00275D45">
        <w:rPr>
          <w:rFonts w:ascii="Candara" w:hAnsi="Candara"/>
          <w:lang w:val="en-SG" w:eastAsia="en-SG"/>
        </w:rPr>
        <w:t xml:space="preserve"> states that organizational culture will give higher contribution to supplier integration than customer integration. </w:t>
      </w:r>
      <w:r w:rsidR="00EF1A19" w:rsidRPr="00275D45">
        <w:rPr>
          <w:rFonts w:ascii="Candara" w:hAnsi="Candara" w:cs="Arial"/>
          <w:shd w:val="clear" w:color="auto" w:fill="F8F9FA"/>
        </w:rPr>
        <w:t xml:space="preserve">Some studies </w:t>
      </w:r>
      <w:r w:rsidR="00D551CB" w:rsidRPr="00275D45">
        <w:rPr>
          <w:rFonts w:ascii="Candara" w:hAnsi="Candara" w:cs="Arial"/>
          <w:shd w:val="clear" w:color="auto" w:fill="F8F9FA"/>
          <w:lang w:val="en-US"/>
        </w:rPr>
        <w:t xml:space="preserve">also </w:t>
      </w:r>
      <w:r w:rsidR="00EF1A19" w:rsidRPr="00275D45">
        <w:rPr>
          <w:rFonts w:ascii="Candara" w:hAnsi="Candara" w:cs="Arial"/>
          <w:shd w:val="clear" w:color="auto" w:fill="F8F9FA"/>
        </w:rPr>
        <w:t xml:space="preserve">specifically examine the influence of organizational culture to company performance such as </w:t>
      </w:r>
      <w:r w:rsidR="002D2FC5" w:rsidRPr="00275D45">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{"citationID":"6fE2yzyH","properties":{"formattedCitation":"(Al-Tit, 2017)","plainCitation":"(Al-Tit, 2017)","dontUpdate":true,"noteIndex":0},"citationItems":[{"id":181,"uris":["http://zotero.org/users/local/YiYdWdHK/items/638DJJUE"],"uri":["http://zotero.org/users/local/YiYdWdHK/items/638DJJUE"],"itemData":{"id":181,"type":"article-journal","container-title":"International Journal of Engineering Business Management","page":"1-9","title":"Factors affecting the organizational performance of manufacturing firms","volume":"9","author":[{"family":"Al-Tit","given":"A. A."}],"issued":{"date-parts":[["2017"]]}}}],"schema":"https://github.com/citation-style-language/schema/raw/master/csl-citation.json"} </w:instrText>
      </w:r>
      <w:r w:rsidR="002D2FC5" w:rsidRPr="00275D45">
        <w:rPr>
          <w:rFonts w:ascii="Candara" w:hAnsi="Candara" w:cs="Arial"/>
          <w:shd w:val="clear" w:color="auto" w:fill="F8F9FA"/>
        </w:rPr>
        <w:fldChar w:fldCharType="separate"/>
      </w:r>
      <w:r w:rsidR="002D2FC5" w:rsidRPr="00275D45">
        <w:rPr>
          <w:rFonts w:ascii="Candara" w:hAnsi="Candara"/>
        </w:rPr>
        <w:t>Al-Tit</w:t>
      </w:r>
      <w:r w:rsidR="002D2FC5" w:rsidRPr="00275D45">
        <w:rPr>
          <w:rFonts w:ascii="Candara" w:hAnsi="Candara"/>
          <w:lang w:val="en-US"/>
        </w:rPr>
        <w:t xml:space="preserve"> (</w:t>
      </w:r>
      <w:r w:rsidR="002D2FC5" w:rsidRPr="00275D45">
        <w:rPr>
          <w:rFonts w:ascii="Candara" w:hAnsi="Candara"/>
        </w:rPr>
        <w:t>2017)</w:t>
      </w:r>
      <w:r w:rsidR="002D2FC5" w:rsidRPr="00275D45">
        <w:rPr>
          <w:rFonts w:ascii="Candara" w:hAnsi="Candara" w:cs="Arial"/>
          <w:shd w:val="clear" w:color="auto" w:fill="F8F9FA"/>
        </w:rPr>
        <w:fldChar w:fldCharType="end"/>
      </w:r>
      <w:r w:rsidR="00EF1A19" w:rsidRPr="00275D45">
        <w:rPr>
          <w:rFonts w:ascii="Candara" w:hAnsi="Candara" w:cs="Arial"/>
          <w:shd w:val="clear" w:color="auto" w:fill="F8F9FA"/>
        </w:rPr>
        <w:t xml:space="preserve">, </w:t>
      </w:r>
      <w:r w:rsidR="003369A2" w:rsidRPr="00275D45">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{"citationID":"HgbrrXHO","properties":{"formattedCitation":"(Gochhayat et al., 2017)","plainCitation":"(Gochhayat et al., 2017)","dontUpdate":true,"noteIndex":0},"citationItems":[{"id":207,"uris":["http://zotero.org/users/local/YiYdWdHK/items/IKJ8SIJK"],"uri":["http://zotero.org/users/local/YiYdWdHK/items/IKJ8SIJK"],"itemData":{"id":207,"type":"article-journal","container-title":"Global Business Review","issue":"3","page":"1-12","title":"Influence of Organizational Culture on Organizational Effectiveness: The Mediating Role of Organizational Communication","volume":"18","author":[{"family":"Gochhayat","given":"J."},{"family":"Giri","given":"V. N."},{"family":"Suar","given":"D"}],"issued":{"date-parts":[["2017"]]}}}],"schema":"https://github.com/citation-style-language/schema/raw/master/csl-citation.json"} </w:instrText>
      </w:r>
      <w:r w:rsidR="003369A2" w:rsidRPr="00275D45">
        <w:rPr>
          <w:rFonts w:ascii="Candara" w:hAnsi="Candara" w:cs="Arial"/>
          <w:shd w:val="clear" w:color="auto" w:fill="F8F9FA"/>
        </w:rPr>
        <w:fldChar w:fldCharType="separate"/>
      </w:r>
      <w:r w:rsidR="003369A2" w:rsidRPr="00275D45">
        <w:rPr>
          <w:rFonts w:ascii="Candara" w:hAnsi="Candara" w:cs="Arial"/>
        </w:rPr>
        <w:t>Gochhayat et al.</w:t>
      </w:r>
      <w:r w:rsidR="003369A2" w:rsidRPr="00275D45">
        <w:rPr>
          <w:rFonts w:ascii="Candara" w:hAnsi="Candara" w:cs="Arial"/>
          <w:lang w:val="en-US"/>
        </w:rPr>
        <w:t xml:space="preserve"> (</w:t>
      </w:r>
      <w:r w:rsidR="003369A2" w:rsidRPr="00275D45">
        <w:rPr>
          <w:rFonts w:ascii="Candara" w:hAnsi="Candara" w:cs="Arial"/>
        </w:rPr>
        <w:t>2017)</w:t>
      </w:r>
      <w:r w:rsidR="003369A2" w:rsidRPr="00275D45">
        <w:rPr>
          <w:rFonts w:ascii="Candara" w:hAnsi="Candara" w:cs="Arial"/>
          <w:shd w:val="clear" w:color="auto" w:fill="F8F9FA"/>
        </w:rPr>
        <w:fldChar w:fldCharType="end"/>
      </w:r>
      <w:r w:rsidR="003369A2" w:rsidRPr="00275D45">
        <w:rPr>
          <w:rFonts w:ascii="Candara" w:hAnsi="Candara" w:cs="Arial"/>
          <w:shd w:val="clear" w:color="auto" w:fill="F8F9FA"/>
          <w:lang w:val="en-US"/>
        </w:rPr>
        <w:t>,</w:t>
      </w:r>
      <w:r w:rsidR="00EF1A19" w:rsidRPr="00275D45">
        <w:rPr>
          <w:rFonts w:ascii="Candara" w:hAnsi="Candara" w:cs="Arial"/>
          <w:shd w:val="clear" w:color="auto" w:fill="F8F9FA"/>
        </w:rPr>
        <w:t xml:space="preserve"> </w:t>
      </w:r>
      <w:r w:rsidR="003369A2" w:rsidRPr="00275D45">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{"citationID":"182x4Fc9","properties":{"formattedCitation":"(Bag, 2018)","plainCitation":"(Bag, 2018)","dontUpdate":true,"noteIndex":0},"citationItems":[{"id":182,"uris":["http://zotero.org/users/local/YiYdWdHK/items/L3EU85S2"],"uri":["http://zotero.org/users/local/YiYdWdHK/items/L3EU85S2"],"itemData":{"id":182,"type":"article-journal","container-title":"Global Business Review","issue":"3","page":"176-195","title":"Supplier Management and Sustainable Innovation in Supply Networks: An Empirical Study","volume":"19","author":[{"family":"Bag","given":"S."}],"issued":{"date-parts":[["2018"]]}}}],"schema":"https://github.com/citation-style-language/schema/raw/master/csl-citation.json"} </w:instrText>
      </w:r>
      <w:r w:rsidR="003369A2" w:rsidRPr="00275D45">
        <w:rPr>
          <w:rFonts w:ascii="Candara" w:hAnsi="Candara" w:cs="Arial"/>
          <w:shd w:val="clear" w:color="auto" w:fill="F8F9FA"/>
        </w:rPr>
        <w:fldChar w:fldCharType="separate"/>
      </w:r>
      <w:r w:rsidR="003369A2" w:rsidRPr="00275D45">
        <w:rPr>
          <w:rFonts w:ascii="Candara" w:hAnsi="Candara" w:cs="Arial"/>
        </w:rPr>
        <w:t>Bag</w:t>
      </w:r>
      <w:r w:rsidR="003369A2" w:rsidRPr="00275D45">
        <w:rPr>
          <w:rFonts w:ascii="Candara" w:hAnsi="Candara" w:cs="Arial"/>
          <w:lang w:val="en-US"/>
        </w:rPr>
        <w:t xml:space="preserve"> (</w:t>
      </w:r>
      <w:r w:rsidR="003369A2" w:rsidRPr="00275D45">
        <w:rPr>
          <w:rFonts w:ascii="Candara" w:hAnsi="Candara" w:cs="Arial"/>
        </w:rPr>
        <w:t>2018)</w:t>
      </w:r>
      <w:r w:rsidR="003369A2" w:rsidRPr="00275D45">
        <w:rPr>
          <w:rFonts w:ascii="Candara" w:hAnsi="Candara" w:cs="Arial"/>
          <w:shd w:val="clear" w:color="auto" w:fill="F8F9FA"/>
        </w:rPr>
        <w:fldChar w:fldCharType="end"/>
      </w:r>
      <w:r w:rsidR="00EF1A19" w:rsidRPr="00275D45">
        <w:rPr>
          <w:rFonts w:ascii="Candara" w:hAnsi="Candara" w:cs="Arial"/>
          <w:shd w:val="clear" w:color="auto" w:fill="F8F9FA"/>
        </w:rPr>
        <w:t xml:space="preserve"> and </w:t>
      </w:r>
      <w:r w:rsidR="003369A2" w:rsidRPr="00275D45">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{"citationID":"juiz6MPX","properties":{"formattedCitation":"(Zhao et al., 2018)","plainCitation":"(Zhao et al., 2018)","dontUpdate":true,"noteIndex":0},"citationItems":[{"id":257,"uris":["http://zotero.org/users/local/YiYdWdHK/items/Y3SWKYSR"],"uri":["http://zotero.org/users/local/YiYdWdHK/items/Y3SWKYSR"],"itemData":{"id":257,"type":"article-journal","container-title":"China Journal of Accounting Research","page":"1-19","title":"The effect of corporate culture on firm performance: Evidence from China","volume":"11","author":[{"family":"Zhao","given":"H"},{"family":"Teng","given":"H."},{"family":"Wu","given":"Q."}],"issued":{"date-parts":[["2018"]]}}}],"schema":"https://github.com/citation-style-language/schema/raw/master/csl-citation.json"} </w:instrText>
      </w:r>
      <w:r w:rsidR="003369A2" w:rsidRPr="00275D45">
        <w:rPr>
          <w:rFonts w:ascii="Candara" w:hAnsi="Candara" w:cs="Arial"/>
          <w:shd w:val="clear" w:color="auto" w:fill="F8F9FA"/>
        </w:rPr>
        <w:fldChar w:fldCharType="separate"/>
      </w:r>
      <w:r w:rsidR="003369A2" w:rsidRPr="00275D45">
        <w:rPr>
          <w:rFonts w:ascii="Candara" w:hAnsi="Candara" w:cs="Arial"/>
        </w:rPr>
        <w:t>Zhao et al.</w:t>
      </w:r>
      <w:r w:rsidR="003369A2" w:rsidRPr="00275D45">
        <w:rPr>
          <w:rFonts w:ascii="Candara" w:hAnsi="Candara" w:cs="Arial"/>
          <w:lang w:val="en-US"/>
        </w:rPr>
        <w:t xml:space="preserve"> (</w:t>
      </w:r>
      <w:r w:rsidR="003369A2" w:rsidRPr="00275D45">
        <w:rPr>
          <w:rFonts w:ascii="Candara" w:hAnsi="Candara" w:cs="Arial"/>
        </w:rPr>
        <w:t>2018)</w:t>
      </w:r>
      <w:r w:rsidR="003369A2" w:rsidRPr="00275D45">
        <w:rPr>
          <w:rFonts w:ascii="Candara" w:hAnsi="Candara" w:cs="Arial"/>
          <w:shd w:val="clear" w:color="auto" w:fill="F8F9FA"/>
        </w:rPr>
        <w:fldChar w:fldCharType="end"/>
      </w:r>
      <w:r w:rsidR="00EF1A19" w:rsidRPr="00275D45">
        <w:rPr>
          <w:rFonts w:ascii="Candara" w:hAnsi="Candara" w:cs="Arial"/>
          <w:shd w:val="clear" w:color="auto" w:fill="F8F9FA"/>
        </w:rPr>
        <w:t>. In general, previous studies used the Competing Value Framework (CVF) to explain the organizational culture</w:t>
      </w:r>
      <w:r w:rsidR="001E4459" w:rsidRPr="00275D45">
        <w:rPr>
          <w:rFonts w:ascii="Candara" w:hAnsi="Candara" w:cs="Arial"/>
          <w:shd w:val="clear" w:color="auto" w:fill="F8F9FA"/>
          <w:lang w:val="en-US"/>
        </w:rPr>
        <w:t xml:space="preserve"> that was</w:t>
      </w:r>
      <w:r w:rsidR="00EF1A19" w:rsidRPr="00275D45">
        <w:rPr>
          <w:rFonts w:ascii="Candara" w:hAnsi="Candara" w:cs="Arial"/>
          <w:shd w:val="clear" w:color="auto" w:fill="F8F9FA"/>
        </w:rPr>
        <w:t xml:space="preserve"> popularized by </w:t>
      </w:r>
      <w:r w:rsidR="003369A2" w:rsidRPr="00275D45">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{"citationID":"Q9NQMV9G","properties":{"formattedCitation":"(Quinn &amp; Rohrbaugh, 1981)","plainCitation":"(Quinn &amp; Rohrbaugh, 1981)","dontUpdate":true,"noteIndex":0},"citationItems":[{"id":242,"uris":["http://zotero.org/users/local/YiYdWdHK/items/IY7SGRFT"],"uri":["http://zotero.org/users/local/YiYdWdHK/items/IY7SGRFT"],"itemData":{"id":242,"type":"article-journal","container-title":"Public Productivity Report","issue":"2","page":"122-140","title":"A competing values approach to organizational effectiveness","volume":"5","author":[{"family":"Quinn","given":"R. E."},{"family":"Rohrbaugh","given":"J."}],"issued":{"date-parts":[["1981"]]}}}],"schema":"https://github.com/citation-style-language/schema/raw/master/csl-citation.json"} </w:instrText>
      </w:r>
      <w:r w:rsidR="003369A2" w:rsidRPr="00275D45">
        <w:rPr>
          <w:rFonts w:ascii="Candara" w:hAnsi="Candara" w:cs="Arial"/>
          <w:shd w:val="clear" w:color="auto" w:fill="F8F9FA"/>
        </w:rPr>
        <w:fldChar w:fldCharType="separate"/>
      </w:r>
      <w:r w:rsidR="003369A2" w:rsidRPr="00275D45">
        <w:rPr>
          <w:rFonts w:ascii="Candara" w:hAnsi="Candara" w:cs="Arial"/>
        </w:rPr>
        <w:t>Quinn &amp; Rohrbaugh</w:t>
      </w:r>
      <w:r w:rsidR="003369A2" w:rsidRPr="00275D45">
        <w:rPr>
          <w:rFonts w:ascii="Candara" w:hAnsi="Candara" w:cs="Arial"/>
          <w:lang w:val="en-US"/>
        </w:rPr>
        <w:t xml:space="preserve"> (</w:t>
      </w:r>
      <w:r w:rsidR="003369A2" w:rsidRPr="00275D45">
        <w:rPr>
          <w:rFonts w:ascii="Candara" w:hAnsi="Candara" w:cs="Arial"/>
        </w:rPr>
        <w:t>1981)</w:t>
      </w:r>
      <w:r w:rsidR="003369A2" w:rsidRPr="00275D45">
        <w:rPr>
          <w:rFonts w:ascii="Candara" w:hAnsi="Candara" w:cs="Arial"/>
          <w:shd w:val="clear" w:color="auto" w:fill="F8F9FA"/>
        </w:rPr>
        <w:fldChar w:fldCharType="end"/>
      </w:r>
      <w:r w:rsidR="00EF1A19" w:rsidRPr="00275D45">
        <w:rPr>
          <w:rFonts w:ascii="Candara" w:hAnsi="Candara" w:cs="Arial"/>
          <w:shd w:val="clear" w:color="auto" w:fill="F8F9FA"/>
        </w:rPr>
        <w:t xml:space="preserve"> and </w:t>
      </w:r>
      <w:r w:rsidR="003369A2" w:rsidRPr="00275D45">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{"citationID":"M8eA4WPS","properties":{"formattedCitation":"(Quinn &amp; Rohrbaugh, 1983)","plainCitation":"(Quinn &amp; Rohrbaugh, 1983)","dontUpdate":true,"noteIndex":0},"citationItems":[{"id":243,"uris":["http://zotero.org/users/local/YiYdWdHK/items/E2DX8XWJ"],"uri":["http://zotero.org/users/local/YiYdWdHK/items/E2DX8XWJ"],"itemData":{"id":243,"type":"article-journal","container-title":"Management Science","issue":"3","page":"363-377","title":"A spatial model of effectiveness criteria: towards a competing values approach to organizational analysis","volume":"29","author":[{"family":"Quinn","given":"R. E."},{"family":"Rohrbaugh","given":"J."}],"issued":{"date-parts":[["1983"]]}}}],"schema":"https://github.com/citation-style-language/schema/raw/master/csl-citation.json"} </w:instrText>
      </w:r>
      <w:r w:rsidR="003369A2" w:rsidRPr="00275D45">
        <w:rPr>
          <w:rFonts w:ascii="Candara" w:hAnsi="Candara" w:cs="Arial"/>
          <w:shd w:val="clear" w:color="auto" w:fill="F8F9FA"/>
        </w:rPr>
        <w:fldChar w:fldCharType="separate"/>
      </w:r>
      <w:r w:rsidR="003369A2" w:rsidRPr="00275D45">
        <w:rPr>
          <w:rFonts w:ascii="Candara" w:hAnsi="Candara" w:cs="Arial"/>
        </w:rPr>
        <w:t>Quinn &amp; Rohrbaugh</w:t>
      </w:r>
      <w:r w:rsidR="003369A2" w:rsidRPr="00275D45">
        <w:rPr>
          <w:rFonts w:ascii="Candara" w:hAnsi="Candara" w:cs="Arial"/>
          <w:lang w:val="en-US"/>
        </w:rPr>
        <w:t xml:space="preserve"> (</w:t>
      </w:r>
      <w:r w:rsidR="003369A2" w:rsidRPr="00275D45">
        <w:rPr>
          <w:rFonts w:ascii="Candara" w:hAnsi="Candara" w:cs="Arial"/>
        </w:rPr>
        <w:t>1983)</w:t>
      </w:r>
      <w:r w:rsidR="003369A2" w:rsidRPr="00275D45">
        <w:rPr>
          <w:rFonts w:ascii="Candara" w:hAnsi="Candara" w:cs="Arial"/>
          <w:shd w:val="clear" w:color="auto" w:fill="F8F9FA"/>
        </w:rPr>
        <w:fldChar w:fldCharType="end"/>
      </w:r>
      <w:r w:rsidR="00EF1A19" w:rsidRPr="00275D45">
        <w:rPr>
          <w:rFonts w:ascii="Candara" w:hAnsi="Candara" w:cs="Arial"/>
          <w:shd w:val="clear" w:color="auto" w:fill="F8F9FA"/>
        </w:rPr>
        <w:t xml:space="preserve"> which consisted of four cultural dimensions</w:t>
      </w:r>
      <w:r w:rsidR="00B65A44" w:rsidRPr="00275D45">
        <w:rPr>
          <w:rFonts w:ascii="Candara" w:hAnsi="Candara" w:cs="Arial"/>
          <w:shd w:val="clear" w:color="auto" w:fill="F8F9FA"/>
          <w:lang w:val="en-US"/>
        </w:rPr>
        <w:t>, they are</w:t>
      </w:r>
      <w:r w:rsidR="00EF1A19" w:rsidRPr="00275D45">
        <w:rPr>
          <w:rFonts w:ascii="Candara" w:hAnsi="Candara" w:cs="Arial"/>
          <w:shd w:val="clear" w:color="auto" w:fill="F8F9FA"/>
        </w:rPr>
        <w:t xml:space="preserve"> development culture, group </w:t>
      </w:r>
      <w:r w:rsidR="001E4459" w:rsidRPr="00275D45">
        <w:rPr>
          <w:rFonts w:ascii="Candara" w:hAnsi="Candara" w:cs="Arial"/>
          <w:shd w:val="clear" w:color="auto" w:fill="F8F9FA"/>
          <w:lang w:val="en-US"/>
        </w:rPr>
        <w:t>culture</w:t>
      </w:r>
      <w:r w:rsidR="00EF1A19" w:rsidRPr="00275D45">
        <w:rPr>
          <w:rFonts w:ascii="Candara" w:hAnsi="Candara" w:cs="Arial"/>
          <w:shd w:val="clear" w:color="auto" w:fill="F8F9FA"/>
        </w:rPr>
        <w:t>, hierarchical</w:t>
      </w:r>
      <w:r w:rsidR="001E4459" w:rsidRPr="00275D45">
        <w:rPr>
          <w:rFonts w:ascii="Candara" w:hAnsi="Candara" w:cs="Arial"/>
          <w:shd w:val="clear" w:color="auto" w:fill="F8F9FA"/>
          <w:lang w:val="en-US"/>
        </w:rPr>
        <w:t xml:space="preserve"> culture</w:t>
      </w:r>
      <w:r w:rsidR="00EF1A19" w:rsidRPr="00275D45">
        <w:rPr>
          <w:rFonts w:ascii="Candara" w:hAnsi="Candara" w:cs="Arial"/>
          <w:shd w:val="clear" w:color="auto" w:fill="F8F9FA"/>
        </w:rPr>
        <w:t>, and rational</w:t>
      </w:r>
      <w:r w:rsidR="001E4459" w:rsidRPr="00275D45">
        <w:rPr>
          <w:rFonts w:ascii="Candara" w:hAnsi="Candara" w:cs="Arial"/>
          <w:shd w:val="clear" w:color="auto" w:fill="F8F9FA"/>
          <w:lang w:val="en-US"/>
        </w:rPr>
        <w:t xml:space="preserve"> culture</w:t>
      </w:r>
      <w:r w:rsidR="00EF1A19" w:rsidRPr="00275D45">
        <w:rPr>
          <w:rFonts w:ascii="Candara" w:hAnsi="Candara" w:cs="Arial"/>
          <w:shd w:val="clear" w:color="auto" w:fill="F8F9FA"/>
        </w:rPr>
        <w:t xml:space="preserve">. In influencing the overall organizational culture, Bag (2018) explains that organizational culture plays an important role in the success of relationship management with suppliers, as well as with </w:t>
      </w:r>
      <w:r w:rsidR="003369A2" w:rsidRPr="00275D45">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{"citationID":"a1uT0Fgb","properties":{"formattedCitation":"(Prajogo &amp; McDermott, 2011)","plainCitation":"(Prajogo &amp; McDermott, 2011)","dontUpdate":true,"noteIndex":0},"citationItems":[{"id":240,"uris":["http://zotero.org/users/local/YiYdWdHK/items/UBX4JVIP"],"uri":["http://zotero.org/users/local/YiYdWdHK/items/UBX4JVIP"],"itemData":{"id":240,"type":"article-journal","container-title":"International Journal Operational Production Management","issue":"7","page":"712–735","title":"The relationship between multidimensional organizational culture and performance","volume":"31","author":[{"family":"Prajogo","given":"D."},{"family":"McDermott","given":"C."}],"issued":{"date-parts":[["2011"]]}}}],"schema":"https://github.com/citation-style-language/schema/raw/master/csl-citation.json"} </w:instrText>
      </w:r>
      <w:r w:rsidR="003369A2" w:rsidRPr="00275D45">
        <w:rPr>
          <w:rFonts w:ascii="Candara" w:hAnsi="Candara" w:cs="Arial"/>
          <w:shd w:val="clear" w:color="auto" w:fill="F8F9FA"/>
        </w:rPr>
        <w:fldChar w:fldCharType="separate"/>
      </w:r>
      <w:r w:rsidR="003369A2" w:rsidRPr="00275D45">
        <w:rPr>
          <w:rFonts w:ascii="Candara" w:hAnsi="Candara" w:cs="Arial"/>
        </w:rPr>
        <w:t>Prajogo &amp; McDermott</w:t>
      </w:r>
      <w:r w:rsidR="003369A2" w:rsidRPr="00275D45">
        <w:rPr>
          <w:rFonts w:ascii="Candara" w:hAnsi="Candara" w:cs="Arial"/>
          <w:lang w:val="en-US"/>
        </w:rPr>
        <w:t xml:space="preserve"> (</w:t>
      </w:r>
      <w:r w:rsidR="003369A2" w:rsidRPr="00275D45">
        <w:rPr>
          <w:rFonts w:ascii="Candara" w:hAnsi="Candara" w:cs="Arial"/>
        </w:rPr>
        <w:t>2011)</w:t>
      </w:r>
      <w:r w:rsidR="003369A2" w:rsidRPr="00275D45">
        <w:rPr>
          <w:rFonts w:ascii="Candara" w:hAnsi="Candara" w:cs="Arial"/>
          <w:shd w:val="clear" w:color="auto" w:fill="F8F9FA"/>
        </w:rPr>
        <w:fldChar w:fldCharType="end"/>
      </w:r>
      <w:r w:rsidR="00EF1A19" w:rsidRPr="00275D45">
        <w:rPr>
          <w:rFonts w:ascii="Candara" w:hAnsi="Candara" w:cs="Arial"/>
          <w:shd w:val="clear" w:color="auto" w:fill="F8F9FA"/>
        </w:rPr>
        <w:t xml:space="preserve"> along with Al-Tit (2017) which states that there is a positive relationship in organizational culture relations and company supply chain operational performance. Different results stated by </w:t>
      </w:r>
      <w:r w:rsidR="003369A2" w:rsidRPr="00275D45">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{"citationID":"jo9fJomq","properties":{"formattedCitation":"(Zhao et al., 2018)","plainCitation":"(Zhao et al., 2018)","dontUpdate":true,"noteIndex":0},"citationItems":[{"id":257,"uris":["http://zotero.org/users/local/YiYdWdHK/items/Y3SWKYSR"],"uri":["http://zotero.org/users/local/YiYdWdHK/items/Y3SWKYSR"],"itemData":{"id":257,"type":"article-journal","container-title":"China Journal of Accounting Research","page":"1-19","title":"The effect of corporate culture on firm performance: Evidence from China","volume":"11","author":[{"family":"Zhao","given":"H"},{"family":"Teng","given":"H."},{"family":"Wu","given":"Q."}],"issued":{"date-parts":[["2018"]]}}}],"schema":"https://github.com/citation-style-language/schema/raw/master/csl-citation.json"} </w:instrText>
      </w:r>
      <w:r w:rsidR="003369A2" w:rsidRPr="00275D45">
        <w:rPr>
          <w:rFonts w:ascii="Candara" w:hAnsi="Candara" w:cs="Arial"/>
          <w:shd w:val="clear" w:color="auto" w:fill="F8F9FA"/>
        </w:rPr>
        <w:fldChar w:fldCharType="separate"/>
      </w:r>
      <w:r w:rsidR="003369A2" w:rsidRPr="00275D45">
        <w:rPr>
          <w:rFonts w:ascii="Candara" w:hAnsi="Candara" w:cs="Arial"/>
        </w:rPr>
        <w:t>Zhao et al.</w:t>
      </w:r>
      <w:r w:rsidR="003369A2" w:rsidRPr="00275D45">
        <w:rPr>
          <w:rFonts w:ascii="Candara" w:hAnsi="Candara" w:cs="Arial"/>
          <w:lang w:val="en-US"/>
        </w:rPr>
        <w:t xml:space="preserve"> (</w:t>
      </w:r>
      <w:r w:rsidR="003369A2" w:rsidRPr="00275D45">
        <w:rPr>
          <w:rFonts w:ascii="Candara" w:hAnsi="Candara" w:cs="Arial"/>
        </w:rPr>
        <w:t>2018)</w:t>
      </w:r>
      <w:r w:rsidR="003369A2" w:rsidRPr="00275D45">
        <w:rPr>
          <w:rFonts w:ascii="Candara" w:hAnsi="Candara" w:cs="Arial"/>
          <w:shd w:val="clear" w:color="auto" w:fill="F8F9FA"/>
        </w:rPr>
        <w:fldChar w:fldCharType="end"/>
      </w:r>
      <w:r w:rsidR="00EF1A19" w:rsidRPr="00275D45">
        <w:rPr>
          <w:rFonts w:ascii="Candara" w:hAnsi="Candara" w:cs="Arial"/>
          <w:shd w:val="clear" w:color="auto" w:fill="F8F9FA"/>
        </w:rPr>
        <w:t xml:space="preserve"> whose </w:t>
      </w:r>
      <w:r w:rsidR="00B65A44" w:rsidRPr="00275D45">
        <w:rPr>
          <w:rFonts w:ascii="Candara" w:hAnsi="Candara" w:cs="Arial"/>
          <w:shd w:val="clear" w:color="auto" w:fill="F8F9FA"/>
          <w:lang w:val="en-US"/>
        </w:rPr>
        <w:t xml:space="preserve">the </w:t>
      </w:r>
      <w:r w:rsidR="00EF1A19" w:rsidRPr="00275D45">
        <w:rPr>
          <w:rFonts w:ascii="Candara" w:hAnsi="Candara" w:cs="Arial"/>
          <w:shd w:val="clear" w:color="auto" w:fill="F8F9FA"/>
        </w:rPr>
        <w:t>research focuse</w:t>
      </w:r>
      <w:r w:rsidR="00B65A44" w:rsidRPr="00275D45">
        <w:rPr>
          <w:rFonts w:ascii="Candara" w:hAnsi="Candara" w:cs="Arial"/>
          <w:shd w:val="clear" w:color="auto" w:fill="F8F9FA"/>
          <w:lang w:val="en-US"/>
        </w:rPr>
        <w:t>d</w:t>
      </w:r>
      <w:r w:rsidR="00EF1A19" w:rsidRPr="00275D45">
        <w:rPr>
          <w:rFonts w:ascii="Candara" w:hAnsi="Candara" w:cs="Arial"/>
          <w:shd w:val="clear" w:color="auto" w:fill="F8F9FA"/>
        </w:rPr>
        <w:t xml:space="preserve"> on the influence of the application of organizational culture on company performance, where the results of the study conclude that the application of organizational culture has a negative effect on firm value or financial performance of the company but has a positive effect on firm's innovation output. Research Zhao et al. (2018) this contrasts with the research of </w:t>
      </w:r>
      <w:r w:rsidR="003369A2" w:rsidRPr="00275D45">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{"citationID":"3QU7kvCX","properties":{"formattedCitation":"(Graham et al., 2017)","plainCitation":"(Graham et al., 2017)","dontUpdate":true,"noteIndex":0},"citationItems":[{"id":306,"uris":["http://zotero.org/users/local/YiYdWdHK/items/G22B7XAT"],"uri":["http://zotero.org/users/local/YiYdWdHK/items/G22B7XAT"],"itemData":{"id":306,"type":"article-journal","container-title":"National Bureau Economics Research","title":"Corporate culture: Evidence from the field","volume":"(No. w23255)","author":[{"family":"Graham","given":"J. R."},{"family":"Harvey","given":"C. R."},{"family":"Popadak","given":"J."},{"family":"Rajgopal","given":"S."}],"issued":{"date-parts":[["2017"]]}}}],"schema":"https://github.com/citation-style-language/schema/raw/master/csl-citation.json"} </w:instrText>
      </w:r>
      <w:r w:rsidR="003369A2" w:rsidRPr="00275D45">
        <w:rPr>
          <w:rFonts w:ascii="Candara" w:hAnsi="Candara" w:cs="Arial"/>
          <w:shd w:val="clear" w:color="auto" w:fill="F8F9FA"/>
        </w:rPr>
        <w:fldChar w:fldCharType="separate"/>
      </w:r>
      <w:r w:rsidR="003369A2" w:rsidRPr="00275D45">
        <w:rPr>
          <w:rFonts w:ascii="Candara" w:hAnsi="Candara" w:cs="Arial"/>
        </w:rPr>
        <w:t>Graham et al.</w:t>
      </w:r>
      <w:r w:rsidR="003369A2" w:rsidRPr="00275D45">
        <w:rPr>
          <w:rFonts w:ascii="Candara" w:hAnsi="Candara" w:cs="Arial"/>
          <w:lang w:val="en-US"/>
        </w:rPr>
        <w:t xml:space="preserve"> (</w:t>
      </w:r>
      <w:r w:rsidR="003369A2" w:rsidRPr="00275D45">
        <w:rPr>
          <w:rFonts w:ascii="Candara" w:hAnsi="Candara" w:cs="Arial"/>
        </w:rPr>
        <w:t>2017)</w:t>
      </w:r>
      <w:r w:rsidR="003369A2" w:rsidRPr="00275D45">
        <w:rPr>
          <w:rFonts w:ascii="Candara" w:hAnsi="Candara" w:cs="Arial"/>
          <w:shd w:val="clear" w:color="auto" w:fill="F8F9FA"/>
        </w:rPr>
        <w:fldChar w:fldCharType="end"/>
      </w:r>
      <w:r w:rsidR="00EF1A19" w:rsidRPr="00275D45">
        <w:rPr>
          <w:rFonts w:ascii="Candara" w:hAnsi="Candara" w:cs="Arial"/>
          <w:shd w:val="clear" w:color="auto" w:fill="F8F9FA"/>
        </w:rPr>
        <w:t xml:space="preserve"> which states that 91% of executives view that culture is very important for their company and 71% </w:t>
      </w:r>
      <w:r w:rsidR="00B65A44" w:rsidRPr="00275D45">
        <w:rPr>
          <w:rFonts w:ascii="Candara" w:hAnsi="Candara" w:cs="Arial"/>
          <w:shd w:val="clear" w:color="auto" w:fill="F8F9FA"/>
          <w:lang w:val="en-US"/>
        </w:rPr>
        <w:t xml:space="preserve">of them </w:t>
      </w:r>
      <w:r w:rsidR="00EF1A19" w:rsidRPr="00275D45">
        <w:rPr>
          <w:rFonts w:ascii="Candara" w:hAnsi="Candara" w:cs="Arial"/>
          <w:shd w:val="clear" w:color="auto" w:fill="F8F9FA"/>
        </w:rPr>
        <w:t xml:space="preserve">consider culture as one of the total three or five important factors in influencing company value. </w:t>
      </w:r>
    </w:p>
    <w:p w14:paraId="65D7E574" w14:textId="305177CA" w:rsidR="00C662F4" w:rsidRPr="00C662F4" w:rsidRDefault="00C662F4" w:rsidP="00D551CB">
      <w:pPr>
        <w:autoSpaceDE w:val="0"/>
        <w:autoSpaceDN w:val="0"/>
        <w:adjustRightInd w:val="0"/>
        <w:spacing w:after="0" w:line="240" w:lineRule="auto"/>
        <w:ind w:firstLine="567"/>
        <w:jc w:val="both"/>
        <w:rPr>
          <w:rFonts w:ascii="Candara" w:hAnsi="Candara" w:cs="Arial"/>
          <w:shd w:val="clear" w:color="auto" w:fill="F8F9FA"/>
        </w:rPr>
      </w:pPr>
      <w:r w:rsidRPr="00C662F4">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{"citationID":"0UfM51gA","properties":{"formattedCitation":"(Miguel &amp; Brito, 2011)","plainCitation":"(Miguel &amp; Brito, 2011)","dontUpdate":true,"noteIndex":0},"citationItems":[{"id":229,"uris":["http://zotero.org/users/local/YiYdWdHK/items/XCPXMK8N"],"uri":["http://zotero.org/users/local/YiYdWdHK/items/XCPXMK8N"],"itemData":{"id":229,"type":"article-journal","container-title":"Journal of Operations and Supply Chain Management","issue":"2","page":"56-70","title":"Supply Chain Management measurement and its influence on Operational Performance","volume":"4","author":[{"family":"Miguel","given":"P. L. S."},{"family":"Brito","given":"L. A. L."}],"issued":{"date-parts":[["2011"]]}}}],"schema":"https://github.com/citation-style-language/schema/raw/master/csl-citation.json"} </w:instrText>
      </w:r>
      <w:r w:rsidRPr="00C662F4">
        <w:rPr>
          <w:rFonts w:ascii="Candara" w:hAnsi="Candara" w:cs="Arial"/>
          <w:shd w:val="clear" w:color="auto" w:fill="F8F9FA"/>
        </w:rPr>
        <w:fldChar w:fldCharType="separate"/>
      </w:r>
      <w:r w:rsidRPr="00C662F4">
        <w:rPr>
          <w:rFonts w:ascii="Candara" w:hAnsi="Candara" w:cs="Arial"/>
        </w:rPr>
        <w:t>Miguel &amp; Brito</w:t>
      </w:r>
      <w:r w:rsidRPr="00C662F4">
        <w:rPr>
          <w:rFonts w:ascii="Candara" w:hAnsi="Candara" w:cs="Arial"/>
          <w:lang w:val="en-US"/>
        </w:rPr>
        <w:t xml:space="preserve"> (</w:t>
      </w:r>
      <w:r w:rsidRPr="00C662F4">
        <w:rPr>
          <w:rFonts w:ascii="Candara" w:hAnsi="Candara" w:cs="Arial"/>
        </w:rPr>
        <w:t>2011)</w:t>
      </w:r>
      <w:r w:rsidRPr="00C662F4">
        <w:rPr>
          <w:rFonts w:ascii="Candara" w:hAnsi="Candara" w:cs="Arial"/>
          <w:shd w:val="clear" w:color="auto" w:fill="F8F9FA"/>
        </w:rPr>
        <w:fldChar w:fldCharType="end"/>
      </w:r>
      <w:r w:rsidRPr="00C662F4">
        <w:rPr>
          <w:rFonts w:ascii="Candara" w:hAnsi="Candara" w:cs="Arial"/>
          <w:shd w:val="clear" w:color="auto" w:fill="F8F9FA"/>
        </w:rPr>
        <w:t xml:space="preserve"> explained that the supply chain management literature was born from the positive impact of its application on company performance, where performance shows the efficiency and effectiveness of overall supply chain management. Operational steps are included because they are directly related to the relationship between supply chain partners and include steps for new product development </w:t>
      </w:r>
      <w:r w:rsidRPr="00C662F4">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{"citationID":"atVzPVqQ","properties":{"formattedCitation":"(McIvor &amp; Humphreys, 2004)","plainCitation":"(McIvor &amp; Humphreys, 2004)","dontUpdate":true,"noteIndex":0},"citationItems":[{"id":228,"uris":["http://zotero.org/users/local/YiYdWdHK/items/LZJUVSD2"],"uri":["http://zotero.org/users/local/YiYdWdHK/items/LZJUVSD2"],"itemData":{"id":228,"type":"article-journal","container-title":"International Journal of Operations &amp; Production Management","issue":"3","page":"241-269","title":"The Implications of Electronic B2B Intermediaries for the Buyer-Supplier Interface","volume":"24","author":[{"family":"McIvor","given":"R."},{"family":"Humphreys","given":"P."}],"issued":{"date-parts":[["2004"]]}}}],"schema":"https://github.com/citation-style-language/schema/raw/master/csl-citation.json"} </w:instrText>
      </w:r>
      <w:r w:rsidRPr="00C662F4">
        <w:rPr>
          <w:rFonts w:ascii="Candara" w:hAnsi="Candara" w:cs="Arial"/>
          <w:shd w:val="clear" w:color="auto" w:fill="F8F9FA"/>
        </w:rPr>
        <w:fldChar w:fldCharType="separate"/>
      </w:r>
      <w:r w:rsidRPr="00C662F4">
        <w:rPr>
          <w:rFonts w:ascii="Candara" w:hAnsi="Candara" w:cs="Arial"/>
        </w:rPr>
        <w:t>(McIvor &amp; Humphreys, 2004</w:t>
      </w:r>
      <w:r w:rsidRPr="00C662F4">
        <w:rPr>
          <w:rFonts w:ascii="Candara" w:hAnsi="Candara" w:cs="Arial"/>
          <w:shd w:val="clear" w:color="auto" w:fill="F8F9FA"/>
        </w:rPr>
        <w:fldChar w:fldCharType="end"/>
      </w:r>
      <w:r w:rsidRPr="00C662F4">
        <w:rPr>
          <w:rFonts w:ascii="Candara" w:hAnsi="Candara" w:cs="Arial"/>
          <w:shd w:val="clear" w:color="auto" w:fill="F8F9FA"/>
        </w:rPr>
        <w:t xml:space="preserve">; </w:t>
      </w:r>
      <w:r w:rsidRPr="00C662F4">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{"citationID":"cxyCmaid","properties":{"formattedCitation":"(Jajja et al., 2016)","plainCitation":"(Jajja et al., 2016)","dontUpdate":true,"noteIndex":0},"citationItems":[{"id":220,"uris":["http://zotero.org/users/local/YiYdWdHK/items/2FX55PJS"],"uri":["http://zotero.org/users/local/YiYdWdHK/items/2FX55PJS"],"itemData":{"id":220,"type":"article-journal","container-title":"Benchmarking: An International Journal","issue":"7","page":"1658 – 1676","title":"Supply chain strategy and the role of suppliers: evidence from the Indian sub-continent","volume":"23","author":[{"family":"Jajja","given":"M. S. S."},{"family":"Kannan","given":"V. R."},{"family":"Brah","given":"S. A."},{"family":"Hassan","given":"S. Z."}],"issued":{"date-parts":[["2016"]]}}}],"schema":"https://github.com/citation-style-language/schema/raw/master/csl-citation.json"} </w:instrText>
      </w:r>
      <w:r w:rsidRPr="00C662F4">
        <w:rPr>
          <w:rFonts w:ascii="Candara" w:hAnsi="Candara" w:cs="Arial"/>
          <w:shd w:val="clear" w:color="auto" w:fill="F8F9FA"/>
        </w:rPr>
        <w:fldChar w:fldCharType="separate"/>
      </w:r>
      <w:r w:rsidRPr="00C662F4">
        <w:rPr>
          <w:rFonts w:ascii="Candara" w:hAnsi="Candara" w:cs="Arial"/>
        </w:rPr>
        <w:t>Jajja et al., 2016)</w:t>
      </w:r>
      <w:r w:rsidRPr="00C662F4">
        <w:rPr>
          <w:rFonts w:ascii="Candara" w:hAnsi="Candara" w:cs="Arial"/>
          <w:shd w:val="clear" w:color="auto" w:fill="F8F9FA"/>
        </w:rPr>
        <w:fldChar w:fldCharType="end"/>
      </w:r>
      <w:r w:rsidRPr="00C662F4">
        <w:rPr>
          <w:rFonts w:ascii="Candara" w:hAnsi="Candara" w:cs="Arial"/>
          <w:shd w:val="clear" w:color="auto" w:fill="F8F9FA"/>
        </w:rPr>
        <w:t xml:space="preserve">, waiting times </w:t>
      </w:r>
      <w:r w:rsidRPr="00C662F4">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{"citationID":"fWueNnDZ","properties":{"formattedCitation":"(Humphreys et al., 2004)","plainCitation":"(Humphreys et al., 2004)","dontUpdate":true,"noteIndex":0},"citationItems":[{"id":218,"uris":["http://zotero.org/users/local/YiYdWdHK/items/L7NPETQA"],"uri":["http://zotero.org/users/local/YiYdWdHK/items/L7NPETQA"],"itemData":{"id":218,"type":"article-journal","container-title":"Journal of Substance Abuse Treatment","issue":"3","page":"151–158","title":"Self-help organizations for alcohol and drug problems: Toward evidence-based practice and policy","volume":"26","author":[{"family":"Humphreys","given":"K."},{"family":"Wing","given":"S."},{"family":"McCarty","given":"D."},{"family":"Chappel","given":"J."},{"family":"Gallant","given":"L."},{"family":"Haberle","given":"B."},{"family":"Weiss","given":"R."}],"issued":{"date-parts":[["2004"]]}}}],"schema":"https://github.com/citation-style-language/schema/raw/master/csl-citation.json"} </w:instrText>
      </w:r>
      <w:r w:rsidRPr="00C662F4">
        <w:rPr>
          <w:rFonts w:ascii="Candara" w:hAnsi="Candara" w:cs="Arial"/>
          <w:shd w:val="clear" w:color="auto" w:fill="F8F9FA"/>
        </w:rPr>
        <w:fldChar w:fldCharType="separate"/>
      </w:r>
      <w:r w:rsidRPr="00C662F4">
        <w:rPr>
          <w:rFonts w:ascii="Candara" w:hAnsi="Candara" w:cs="Arial"/>
        </w:rPr>
        <w:t>(Humphreys et al., 2004</w:t>
      </w:r>
      <w:r w:rsidRPr="00C662F4">
        <w:rPr>
          <w:rFonts w:ascii="Candara" w:hAnsi="Candara" w:cs="Arial"/>
          <w:shd w:val="clear" w:color="auto" w:fill="F8F9FA"/>
        </w:rPr>
        <w:fldChar w:fldCharType="end"/>
      </w:r>
      <w:r w:rsidRPr="00C662F4">
        <w:rPr>
          <w:rFonts w:ascii="Candara" w:hAnsi="Candara" w:cs="Arial"/>
          <w:shd w:val="clear" w:color="auto" w:fill="F8F9FA"/>
        </w:rPr>
        <w:t xml:space="preserve">; Jajja et al., 2016), delivery performance </w:t>
      </w:r>
      <w:r w:rsidRPr="00C662F4">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{"citationID":"i7SQiAJM","properties":{"formattedCitation":"(Tan et al., 2002)","plainCitation":"(Tan et al., 2002)","dontUpdate":true,"noteIndex":0},"citationItems":[{"id":254,"uris":["http://zotero.org/users/local/YiYdWdHK/items/HZFNQVAJ"],"uri":["http://zotero.org/users/local/YiYdWdHK/items/HZFNQVAJ"],"itemData":{"id":254,"type":"article-journal","container-title":"International Journal of Operations and Production Management","issue":"6","page":"614-631","title":"Supply chain management: a strategic perspective","volume":"22","author":[{"family":"Tan","given":"K. C."},{"family":"Lyman","given":"S. B."},{"family":"Wisner","given":"J. D."}],"issued":{"date-parts":[["2002"]]}}}],"schema":"https://github.com/citation-style-language/schema/raw/master/csl-citation.json"} </w:instrText>
      </w:r>
      <w:r w:rsidRPr="00C662F4">
        <w:rPr>
          <w:rFonts w:ascii="Candara" w:hAnsi="Candara" w:cs="Arial"/>
          <w:shd w:val="clear" w:color="auto" w:fill="F8F9FA"/>
        </w:rPr>
        <w:fldChar w:fldCharType="separate"/>
      </w:r>
      <w:r w:rsidRPr="00C662F4">
        <w:rPr>
          <w:rFonts w:ascii="Candara" w:hAnsi="Candara" w:cs="Arial"/>
        </w:rPr>
        <w:t>(Tan et al., 2002</w:t>
      </w:r>
      <w:r w:rsidRPr="00C662F4">
        <w:rPr>
          <w:rFonts w:ascii="Candara" w:hAnsi="Candara" w:cs="Arial"/>
          <w:shd w:val="clear" w:color="auto" w:fill="F8F9FA"/>
        </w:rPr>
        <w:fldChar w:fldCharType="end"/>
      </w:r>
      <w:r w:rsidRPr="00C662F4">
        <w:rPr>
          <w:rFonts w:ascii="Candara" w:hAnsi="Candara" w:cs="Arial"/>
          <w:shd w:val="clear" w:color="auto" w:fill="F8F9FA"/>
        </w:rPr>
        <w:t xml:space="preserve">; Jajja et al., 2016), product response and reliability </w:t>
      </w:r>
      <w:r w:rsidRPr="00C662F4">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{"citationID":"zeZKByqR","properties":{"formattedCitation":"(Shin et al., 2000)","plainCitation":"(Shin et al., 2000)","dontUpdate":true,"noteIndex":0},"citationItems":[{"id":249,"uris":["http://zotero.org/users/local/YiYdWdHK/items/L2WJJ3E8"],"uri":["http://zotero.org/users/local/YiYdWdHK/items/L2WJJ3E8"],"itemData":{"id":249,"type":"article-journal","container-title":"Journal of Operations Management","issue":"3","page":"317-333","title":"Supply management orientation and supplier/ buyer performance","volume":"18","author":[{"family":"Shin","given":"H."},{"family":"Collier","given":"D. A."},{"family":"Wilson","given":"D. D."}],"issued":{"date-parts":[["2000"]]}}}],"schema":"https://github.com/citation-style-language/schema/raw/master/csl-citation.json"} </w:instrText>
      </w:r>
      <w:r w:rsidRPr="00C662F4">
        <w:rPr>
          <w:rFonts w:ascii="Candara" w:hAnsi="Candara" w:cs="Arial"/>
          <w:shd w:val="clear" w:color="auto" w:fill="F8F9FA"/>
        </w:rPr>
        <w:fldChar w:fldCharType="separate"/>
      </w:r>
      <w:r w:rsidRPr="00C662F4">
        <w:rPr>
          <w:rFonts w:ascii="Candara" w:hAnsi="Candara" w:cs="Arial"/>
        </w:rPr>
        <w:t>(Shin et al., 2000</w:t>
      </w:r>
      <w:r w:rsidRPr="00C662F4">
        <w:rPr>
          <w:rFonts w:ascii="Candara" w:hAnsi="Candara" w:cs="Arial"/>
          <w:shd w:val="clear" w:color="auto" w:fill="F8F9FA"/>
        </w:rPr>
        <w:fldChar w:fldCharType="end"/>
      </w:r>
      <w:r w:rsidRPr="00C662F4">
        <w:rPr>
          <w:rFonts w:ascii="Candara" w:hAnsi="Candara" w:cs="Arial"/>
          <w:shd w:val="clear" w:color="auto" w:fill="F8F9FA"/>
        </w:rPr>
        <w:t xml:space="preserve">; Jajja et al., 2016), customer satisfaction </w:t>
      </w:r>
      <w:r w:rsidRPr="00C662F4">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{"citationID":"NkvtBlYF","properties":{"formattedCitation":"(Flamholtz &amp; Kannan-Narasimhan, 2005)","plainCitation":"(Flamholtz &amp; Kannan-Narasimhan, 2005)","dontUpdate":true,"noteIndex":0},"citationItems":[{"id":204,"uris":["http://zotero.org/users/local/YiYdWdHK/items/YPK6S3BZ"],"uri":["http://zotero.org/users/local/YiYdWdHK/items/YPK6S3BZ"],"itemData":{"id":204,"type":"article-journal","container-title":"European Management Journal","issue":"1","page":"50-64","title":"Differential Impact of Cultural Elements on Financial Performance","volume":"23","author":[{"family":"Flamholtz","given":"E."},{"family":"Kannan-Narasimhan","given":"R."}],"issued":{"date-parts":[["2005"]]}}}],"schema":"https://github.com/citation-style-language/schema/raw/master/csl-citation.json"} </w:instrText>
      </w:r>
      <w:r w:rsidRPr="00C662F4">
        <w:rPr>
          <w:rFonts w:ascii="Candara" w:hAnsi="Candara" w:cs="Arial"/>
          <w:shd w:val="clear" w:color="auto" w:fill="F8F9FA"/>
        </w:rPr>
        <w:fldChar w:fldCharType="separate"/>
      </w:r>
      <w:r w:rsidRPr="00C662F4">
        <w:rPr>
          <w:rFonts w:ascii="Candara" w:hAnsi="Candara" w:cs="Arial"/>
        </w:rPr>
        <w:t>(Flamholtz &amp; Kannan-Narasimhan, 2005</w:t>
      </w:r>
      <w:r w:rsidRPr="00C662F4">
        <w:rPr>
          <w:rFonts w:ascii="Candara" w:hAnsi="Candara" w:cs="Arial"/>
          <w:shd w:val="clear" w:color="auto" w:fill="F8F9FA"/>
        </w:rPr>
        <w:fldChar w:fldCharType="end"/>
      </w:r>
      <w:r w:rsidRPr="00C662F4">
        <w:rPr>
          <w:rFonts w:ascii="Candara" w:hAnsi="Candara" w:cs="Arial"/>
          <w:shd w:val="clear" w:color="auto" w:fill="F8F9FA"/>
        </w:rPr>
        <w:t xml:space="preserve">; Jajja et al., 2016) and the manufacturing cycle time </w:t>
      </w:r>
      <w:r w:rsidRPr="00C662F4">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{"citationID":"GccFv6Rr","properties":{"formattedCitation":"(Naylor et al., 1999)","plainCitation":"(Naylor et al., 1999)","dontUpdate":true,"noteIndex":0},"citationItems":[{"id":233,"uris":["http://zotero.org/users/local/YiYdWdHK/items/4SRKGWTN"],"uri":["http://zotero.org/users/local/YiYdWdHK/items/4SRKGWTN"],"itemData":{"id":233,"type":"article-journal","container-title":"International Journal Production Economics","page":"107-118","title":"Leagility: Integrating the lean and agile manufacturing paradigms in the total supply chain","volume":"62","author":[{"family":"Naylor","given":"J. B."},{"family":"Naim","given":"M. M."},{"family":"Berry","given":"D."}],"issued":{"date-parts":[["1999"]]}}}],"schema":"https://github.com/citation-style-language/schema/raw/master/csl-citation.json"} </w:instrText>
      </w:r>
      <w:r w:rsidRPr="00C662F4">
        <w:rPr>
          <w:rFonts w:ascii="Candara" w:hAnsi="Candara" w:cs="Arial"/>
          <w:shd w:val="clear" w:color="auto" w:fill="F8F9FA"/>
        </w:rPr>
        <w:fldChar w:fldCharType="separate"/>
      </w:r>
      <w:r w:rsidRPr="00C662F4">
        <w:rPr>
          <w:rFonts w:ascii="Candara" w:hAnsi="Candara" w:cs="Arial"/>
        </w:rPr>
        <w:t>(Naylor et al., 1999</w:t>
      </w:r>
      <w:r w:rsidRPr="00C662F4">
        <w:rPr>
          <w:rFonts w:ascii="Candara" w:hAnsi="Candara" w:cs="Arial"/>
          <w:shd w:val="clear" w:color="auto" w:fill="F8F9FA"/>
        </w:rPr>
        <w:fldChar w:fldCharType="end"/>
      </w:r>
      <w:r w:rsidRPr="00C662F4">
        <w:rPr>
          <w:rFonts w:ascii="Candara" w:hAnsi="Candara" w:cs="Arial"/>
          <w:shd w:val="clear" w:color="auto" w:fill="F8F9FA"/>
        </w:rPr>
        <w:t xml:space="preserve">; Jajja et al., 2016). In addition, </w:t>
      </w:r>
      <w:r w:rsidRPr="00C662F4">
        <w:rPr>
          <w:rFonts w:ascii="Candara" w:hAnsi="Candara" w:cs="Arial"/>
          <w:shd w:val="clear" w:color="auto" w:fill="F8F9FA"/>
        </w:rPr>
        <w:fldChar w:fldCharType="begin"/>
      </w:r>
      <w:r w:rsidR="00453821">
        <w:rPr>
          <w:rFonts w:ascii="Candara" w:hAnsi="Candara" w:cs="Arial"/>
          <w:shd w:val="clear" w:color="auto" w:fill="F8F9FA"/>
        </w:rPr>
        <w:instrText xml:space="preserve"> ADDIN ZOTERO_ITEM CSL_CITATION {"citationID":"apouJCWH","properties":{"formattedCitation":"(Gawankar et al., 2017)","plainCitation":"(Gawankar et al., 2017)","dontUpdate":true,"noteIndex":0},"citationItems":[{"id":205,"uris":["http://zotero.org/users/local/YiYdWdHK/items/CT37ZNNF"],"uri":["http://zotero.org/users/local/YiYdWdHK/items/CT37ZNNF"],"itemData":{"id":205,"type":"article-journal","container-title":"Benchmarking: An International Journal","issue":"1","page":"257 – 295","title":"An investigation of the relationship between supply chain management practices (SCMP) on supply chain performance measurement (SCPM) of Indian retail chain using SEM","volume":"24","author":[{"family":"Gawankar","given":"S. A."},{"family":"Kamble","given":"S."},{"family":"Raut","given":"R."}],"issued":{"date-parts":[["2017"]]}}}],"schema":"https://github.com/citation-style-language/schema/raw/master/csl-citation.json"} </w:instrText>
      </w:r>
      <w:r w:rsidRPr="00C662F4">
        <w:rPr>
          <w:rFonts w:ascii="Candara" w:hAnsi="Candara" w:cs="Arial"/>
          <w:shd w:val="clear" w:color="auto" w:fill="F8F9FA"/>
        </w:rPr>
        <w:fldChar w:fldCharType="separate"/>
      </w:r>
      <w:r w:rsidRPr="00C662F4">
        <w:rPr>
          <w:rFonts w:ascii="Candara" w:hAnsi="Candara" w:cs="Arial"/>
        </w:rPr>
        <w:t>Gawankar et al.</w:t>
      </w:r>
      <w:r w:rsidRPr="00C662F4">
        <w:rPr>
          <w:rFonts w:ascii="Candara" w:hAnsi="Candara" w:cs="Arial"/>
          <w:lang w:val="en-US"/>
        </w:rPr>
        <w:t xml:space="preserve"> (</w:t>
      </w:r>
      <w:r w:rsidRPr="00C662F4">
        <w:rPr>
          <w:rFonts w:ascii="Candara" w:hAnsi="Candara" w:cs="Arial"/>
        </w:rPr>
        <w:t>2017)</w:t>
      </w:r>
      <w:r w:rsidRPr="00C662F4">
        <w:rPr>
          <w:rFonts w:ascii="Candara" w:hAnsi="Candara" w:cs="Arial"/>
          <w:shd w:val="clear" w:color="auto" w:fill="F8F9FA"/>
        </w:rPr>
        <w:fldChar w:fldCharType="end"/>
      </w:r>
      <w:r w:rsidRPr="00C662F4">
        <w:rPr>
          <w:rFonts w:ascii="Candara" w:hAnsi="Candara" w:cs="Arial"/>
          <w:shd w:val="clear" w:color="auto" w:fill="F8F9FA"/>
        </w:rPr>
        <w:t xml:space="preserve"> in detail divides supply chain management performance measurements based on traditional measurements (supply chain flexibility, supply chain integration, response to customers, efficiency, quality, product innovation, market performance) and relationship measurements (relationship quality, supplier performance) or </w:t>
      </w:r>
      <w:r w:rsidRPr="00C662F4">
        <w:rPr>
          <w:rFonts w:ascii="Candara" w:hAnsi="Candara" w:cs="Arial"/>
          <w:shd w:val="clear" w:color="auto" w:fill="F8F9FA"/>
          <w:lang w:val="en-US"/>
        </w:rPr>
        <w:t>it’s measured gemnerally by</w:t>
      </w:r>
      <w:r w:rsidRPr="00C662F4">
        <w:rPr>
          <w:rFonts w:ascii="Candara" w:hAnsi="Candara" w:cs="Arial"/>
          <w:shd w:val="clear" w:color="auto" w:fill="F8F9FA"/>
        </w:rPr>
        <w:t xml:space="preserve"> quality and market performance </w:t>
      </w:r>
      <w:r w:rsidRPr="00C662F4">
        <w:rPr>
          <w:rFonts w:ascii="Candara" w:hAnsi="Candara" w:cs="Arial"/>
          <w:shd w:val="clear" w:color="auto" w:fill="F8F9FA"/>
          <w:lang w:val="en-US"/>
        </w:rPr>
        <w:t>and</w:t>
      </w:r>
      <w:r w:rsidRPr="00C662F4">
        <w:rPr>
          <w:rFonts w:ascii="Candara" w:hAnsi="Candara" w:cs="Arial"/>
          <w:shd w:val="clear" w:color="auto" w:fill="F8F9FA"/>
        </w:rPr>
        <w:t xml:space="preserve"> operational performance</w:t>
      </w:r>
      <w:r w:rsidRPr="00C662F4">
        <w:rPr>
          <w:rFonts w:ascii="Candara" w:hAnsi="Candara" w:cs="Arial"/>
          <w:shd w:val="clear" w:color="auto" w:fill="F8F9FA"/>
          <w:lang w:val="en-US"/>
        </w:rPr>
        <w:t xml:space="preserve"> </w:t>
      </w:r>
      <w:r w:rsidRPr="00C662F4">
        <w:rPr>
          <w:rFonts w:ascii="Candara" w:hAnsi="Candara" w:cs="Arial"/>
          <w:shd w:val="clear" w:color="auto" w:fill="F8F9FA"/>
        </w:rPr>
        <w:t>(Jajja</w:t>
      </w:r>
      <w:r w:rsidRPr="00C662F4">
        <w:rPr>
          <w:rFonts w:ascii="Candara" w:hAnsi="Candara" w:cs="Arial"/>
          <w:shd w:val="clear" w:color="auto" w:fill="F8F9FA"/>
          <w:lang w:val="en-US"/>
        </w:rPr>
        <w:t xml:space="preserve"> </w:t>
      </w:r>
      <w:r w:rsidRPr="00C662F4">
        <w:rPr>
          <w:rFonts w:ascii="Candara" w:hAnsi="Candara" w:cs="Arial"/>
          <w:shd w:val="clear" w:color="auto" w:fill="F8F9FA"/>
        </w:rPr>
        <w:t>et</w:t>
      </w:r>
      <w:r w:rsidRPr="00C662F4">
        <w:rPr>
          <w:rFonts w:ascii="Candara" w:hAnsi="Candara" w:cs="Arial"/>
          <w:shd w:val="clear" w:color="auto" w:fill="F8F9FA"/>
          <w:lang w:val="en-US"/>
        </w:rPr>
        <w:t xml:space="preserve"> </w:t>
      </w:r>
      <w:r w:rsidRPr="00C662F4">
        <w:rPr>
          <w:rFonts w:ascii="Candara" w:hAnsi="Candara" w:cs="Arial"/>
          <w:shd w:val="clear" w:color="auto" w:fill="F8F9FA"/>
        </w:rPr>
        <w:t>al.,</w:t>
      </w:r>
      <w:r w:rsidRPr="00C662F4">
        <w:rPr>
          <w:rFonts w:ascii="Candara" w:hAnsi="Candara" w:cs="Arial"/>
          <w:shd w:val="clear" w:color="auto" w:fill="F8F9FA"/>
          <w:lang w:val="en-US"/>
        </w:rPr>
        <w:t xml:space="preserve"> 2016)</w:t>
      </w:r>
      <w:r w:rsidRPr="00C662F4">
        <w:rPr>
          <w:rFonts w:ascii="Candara" w:hAnsi="Candara" w:cs="Arial"/>
          <w:shd w:val="clear" w:color="auto" w:fill="F8F9FA"/>
        </w:rPr>
        <w:t>.</w:t>
      </w:r>
    </w:p>
    <w:p w14:paraId="13BB2CAA" w14:textId="199A3EC9" w:rsidR="004D15AC" w:rsidRPr="00275D45" w:rsidRDefault="00EF1A19" w:rsidP="00D551CB">
      <w:pPr>
        <w:autoSpaceDE w:val="0"/>
        <w:autoSpaceDN w:val="0"/>
        <w:adjustRightInd w:val="0"/>
        <w:spacing w:after="0" w:line="240" w:lineRule="auto"/>
        <w:ind w:firstLine="567"/>
        <w:jc w:val="both"/>
        <w:rPr>
          <w:rFonts w:ascii="Candara" w:hAnsi="Candara" w:cs="Arial"/>
          <w:shd w:val="clear" w:color="auto" w:fill="F8F9FA"/>
        </w:rPr>
      </w:pPr>
      <w:r w:rsidRPr="00275D45">
        <w:rPr>
          <w:rFonts w:ascii="Candara" w:hAnsi="Candara" w:cs="Arial"/>
          <w:shd w:val="clear" w:color="auto" w:fill="F8F9FA"/>
        </w:rPr>
        <w:t xml:space="preserve">Based on the above, </w:t>
      </w:r>
      <w:r w:rsidR="00C662F4">
        <w:rPr>
          <w:rFonts w:ascii="Candara" w:hAnsi="Candara" w:cs="Arial"/>
          <w:shd w:val="clear" w:color="auto" w:fill="F8F9FA"/>
          <w:lang w:val="en-US"/>
        </w:rPr>
        <w:t>the research objectives are to study the effect of organizational culture and supplier integration to supply chain performance as shown in the</w:t>
      </w:r>
      <w:r w:rsidRPr="00275D45">
        <w:rPr>
          <w:rFonts w:ascii="Candara" w:hAnsi="Candara" w:cs="Arial"/>
          <w:shd w:val="clear" w:color="auto" w:fill="F8F9FA"/>
        </w:rPr>
        <w:t xml:space="preserve"> research framework </w:t>
      </w:r>
      <w:r w:rsidR="008B06B0">
        <w:rPr>
          <w:rFonts w:ascii="Candara" w:hAnsi="Candara" w:cs="Arial"/>
          <w:shd w:val="clear" w:color="auto" w:fill="F8F9FA"/>
          <w:lang w:val="en-US"/>
        </w:rPr>
        <w:t>on figure 1 and the research h</w:t>
      </w:r>
      <w:r w:rsidR="00B32809">
        <w:rPr>
          <w:rFonts w:ascii="Candara" w:hAnsi="Candara" w:cs="Arial"/>
          <w:shd w:val="clear" w:color="auto" w:fill="F8F9FA"/>
          <w:lang w:val="en-US"/>
        </w:rPr>
        <w:t>y</w:t>
      </w:r>
      <w:r w:rsidR="008B06B0">
        <w:rPr>
          <w:rFonts w:ascii="Candara" w:hAnsi="Candara" w:cs="Arial"/>
          <w:shd w:val="clear" w:color="auto" w:fill="F8F9FA"/>
          <w:lang w:val="en-US"/>
        </w:rPr>
        <w:t xml:space="preserve">pothesis </w:t>
      </w:r>
      <w:r w:rsidR="00B32809">
        <w:rPr>
          <w:rFonts w:ascii="Candara" w:hAnsi="Candara" w:cs="Arial"/>
          <w:shd w:val="clear" w:color="auto" w:fill="F8F9FA"/>
          <w:lang w:val="en-US"/>
        </w:rPr>
        <w:t xml:space="preserve">as mentioned </w:t>
      </w:r>
      <w:r w:rsidR="008B06B0">
        <w:rPr>
          <w:rFonts w:ascii="Candara" w:hAnsi="Candara" w:cs="Arial"/>
          <w:shd w:val="clear" w:color="auto" w:fill="F8F9FA"/>
          <w:lang w:val="en-US"/>
        </w:rPr>
        <w:t>below.</w:t>
      </w:r>
      <w:r w:rsidRPr="00275D45">
        <w:rPr>
          <w:rFonts w:ascii="Candara" w:hAnsi="Candara" w:cs="Arial"/>
          <w:shd w:val="clear" w:color="auto" w:fill="F8F9FA"/>
        </w:rPr>
        <w:t xml:space="preserve"> </w:t>
      </w:r>
    </w:p>
    <w:p w14:paraId="25E55F85" w14:textId="4E7794D4" w:rsidR="00EF1A19" w:rsidRPr="00C662F4" w:rsidRDefault="00EF1A19" w:rsidP="00C662F4">
      <w:pPr>
        <w:autoSpaceDE w:val="0"/>
        <w:autoSpaceDN w:val="0"/>
        <w:adjustRightInd w:val="0"/>
        <w:spacing w:after="0" w:line="240" w:lineRule="auto"/>
        <w:rPr>
          <w:rFonts w:ascii="Square721 BT" w:hAnsi="Square721 BT" w:cs="Arial"/>
          <w:sz w:val="24"/>
          <w:szCs w:val="24"/>
          <w:shd w:val="clear" w:color="auto" w:fill="F8F9FA"/>
        </w:rPr>
      </w:pPr>
    </w:p>
    <w:p w14:paraId="6B8E3B45" w14:textId="77777777" w:rsidR="005F1A7C" w:rsidRPr="00D551CB" w:rsidRDefault="005F1A7C" w:rsidP="00DE2F2D">
      <w:pPr>
        <w:autoSpaceDE w:val="0"/>
        <w:autoSpaceDN w:val="0"/>
        <w:adjustRightInd w:val="0"/>
        <w:spacing w:after="0" w:line="240" w:lineRule="auto"/>
        <w:jc w:val="center"/>
        <w:rPr>
          <w:rFonts w:ascii="Times New Roman" w:hAnsi="Times New Roman" w:cs="Times New Roman"/>
          <w:sz w:val="20"/>
          <w:szCs w:val="20"/>
          <w:lang w:val="en-SG" w:eastAsia="en-SG"/>
        </w:rPr>
      </w:pPr>
    </w:p>
    <w:p w14:paraId="307E029F" w14:textId="77777777" w:rsidR="00C662F4" w:rsidRDefault="00C662F4" w:rsidP="00E66EA2">
      <w:pPr>
        <w:pStyle w:val="ListParagraph"/>
        <w:spacing w:line="240" w:lineRule="auto"/>
        <w:ind w:left="0"/>
        <w:jc w:val="center"/>
        <w:rPr>
          <w:rFonts w:ascii="Times New Roman" w:hAnsi="Times New Roman" w:cs="Times New Roman"/>
          <w:b/>
          <w:sz w:val="24"/>
          <w:szCs w:val="24"/>
        </w:rPr>
      </w:pPr>
    </w:p>
    <w:p w14:paraId="0054FEB8" w14:textId="77777777" w:rsidR="00C662F4" w:rsidRDefault="00C662F4" w:rsidP="00E66EA2">
      <w:pPr>
        <w:pStyle w:val="ListParagraph"/>
        <w:spacing w:line="240" w:lineRule="auto"/>
        <w:ind w:left="0"/>
        <w:jc w:val="center"/>
        <w:rPr>
          <w:rFonts w:ascii="Times New Roman" w:hAnsi="Times New Roman" w:cs="Times New Roman"/>
          <w:b/>
          <w:sz w:val="24"/>
          <w:szCs w:val="24"/>
        </w:rPr>
      </w:pPr>
    </w:p>
    <w:p w14:paraId="4A84AA9F" w14:textId="57BC80C8" w:rsidR="00E66EA2" w:rsidRDefault="005F1A7C" w:rsidP="00E66EA2">
      <w:pPr>
        <w:pStyle w:val="ListParagraph"/>
        <w:spacing w:line="240" w:lineRule="auto"/>
        <w:ind w:left="0"/>
        <w:jc w:val="center"/>
        <w:rPr>
          <w:rFonts w:ascii="Times New Roman" w:hAnsi="Times New Roman" w:cs="Times New Roman"/>
          <w:b/>
          <w:sz w:val="24"/>
          <w:szCs w:val="24"/>
        </w:rPr>
      </w:pPr>
      <w:r w:rsidRPr="00D551CB">
        <w:rPr>
          <w:rFonts w:ascii="Times New Roman" w:hAnsi="Times New Roman" w:cs="Times New Roman"/>
          <w:b/>
          <w:noProof/>
          <w:sz w:val="24"/>
          <w:szCs w:val="24"/>
          <w:lang w:eastAsia="id-ID"/>
        </w:rPr>
        <w:lastRenderedPageBreak/>
        <w:drawing>
          <wp:inline distT="0" distB="0" distL="0" distR="0" wp14:anchorId="34CB9F77" wp14:editId="0300D6E3">
            <wp:extent cx="4120792" cy="35507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0622" cy="3602275"/>
                    </a:xfrm>
                    <a:prstGeom prst="rect">
                      <a:avLst/>
                    </a:prstGeom>
                    <a:noFill/>
                  </pic:spPr>
                </pic:pic>
              </a:graphicData>
            </a:graphic>
          </wp:inline>
        </w:drawing>
      </w:r>
    </w:p>
    <w:p w14:paraId="75A54B60" w14:textId="6C9329FF" w:rsidR="00C662F4" w:rsidRPr="008B06B0" w:rsidRDefault="00C662F4" w:rsidP="00C662F4">
      <w:pPr>
        <w:autoSpaceDE w:val="0"/>
        <w:autoSpaceDN w:val="0"/>
        <w:adjustRightInd w:val="0"/>
        <w:spacing w:after="0" w:line="240" w:lineRule="auto"/>
        <w:jc w:val="center"/>
        <w:rPr>
          <w:rFonts w:ascii="Candara" w:hAnsi="Candara" w:cs="Arial"/>
          <w:b/>
          <w:bCs/>
          <w:shd w:val="clear" w:color="auto" w:fill="F8F9FA"/>
        </w:rPr>
      </w:pPr>
      <w:r w:rsidRPr="008B06B0">
        <w:rPr>
          <w:rFonts w:ascii="Candara" w:hAnsi="Candara" w:cs="Arial"/>
          <w:b/>
          <w:bCs/>
          <w:shd w:val="clear" w:color="auto" w:fill="F8F9FA"/>
        </w:rPr>
        <w:t>Figure 1. Research Framework</w:t>
      </w:r>
    </w:p>
    <w:p w14:paraId="6051B138" w14:textId="77777777" w:rsidR="00C662F4" w:rsidRPr="00D551CB" w:rsidRDefault="00C662F4" w:rsidP="00E66EA2">
      <w:pPr>
        <w:pStyle w:val="ListParagraph"/>
        <w:spacing w:line="240" w:lineRule="auto"/>
        <w:ind w:left="0"/>
        <w:jc w:val="center"/>
        <w:rPr>
          <w:rFonts w:ascii="Times New Roman" w:hAnsi="Times New Roman" w:cs="Times New Roman"/>
          <w:b/>
          <w:sz w:val="24"/>
          <w:szCs w:val="24"/>
        </w:rPr>
      </w:pPr>
    </w:p>
    <w:p w14:paraId="5E92669C" w14:textId="77777777" w:rsidR="004D15AC" w:rsidRPr="00C662F4" w:rsidRDefault="00EF1A19" w:rsidP="004D15AC">
      <w:pPr>
        <w:pStyle w:val="ListParagraph"/>
        <w:spacing w:line="240" w:lineRule="auto"/>
        <w:ind w:left="0"/>
        <w:jc w:val="both"/>
        <w:rPr>
          <w:rFonts w:ascii="Candara" w:hAnsi="Candara" w:cs="Arial"/>
          <w:shd w:val="clear" w:color="auto" w:fill="F8F9FA"/>
        </w:rPr>
      </w:pPr>
      <w:r w:rsidRPr="00C662F4">
        <w:rPr>
          <w:rFonts w:ascii="Candara" w:hAnsi="Candara" w:cs="Arial"/>
          <w:shd w:val="clear" w:color="auto" w:fill="F8F9FA"/>
        </w:rPr>
        <w:t xml:space="preserve">H1: </w:t>
      </w:r>
      <w:r w:rsidR="005F1A7C" w:rsidRPr="00C662F4">
        <w:rPr>
          <w:rFonts w:ascii="Candara" w:hAnsi="Candara" w:cs="Arial"/>
          <w:shd w:val="clear" w:color="auto" w:fill="F8F9FA"/>
          <w:lang w:val="en-US"/>
        </w:rPr>
        <w:t>D</w:t>
      </w:r>
      <w:r w:rsidRPr="00C662F4">
        <w:rPr>
          <w:rFonts w:ascii="Candara" w:hAnsi="Candara" w:cs="Arial"/>
          <w:shd w:val="clear" w:color="auto" w:fill="F8F9FA"/>
        </w:rPr>
        <w:t xml:space="preserve">evelopment </w:t>
      </w:r>
      <w:r w:rsidR="005F1A7C" w:rsidRPr="00C662F4">
        <w:rPr>
          <w:rFonts w:ascii="Candara" w:hAnsi="Candara" w:cs="Arial"/>
          <w:shd w:val="clear" w:color="auto" w:fill="F8F9FA"/>
          <w:lang w:val="en-US"/>
        </w:rPr>
        <w:t xml:space="preserve">Culture </w:t>
      </w:r>
      <w:r w:rsidRPr="00C662F4">
        <w:rPr>
          <w:rFonts w:ascii="Candara" w:hAnsi="Candara" w:cs="Arial"/>
          <w:shd w:val="clear" w:color="auto" w:fill="F8F9FA"/>
        </w:rPr>
        <w:t>significantly influences supply chain performance</w:t>
      </w:r>
    </w:p>
    <w:p w14:paraId="31774823" w14:textId="77777777" w:rsidR="004D15AC" w:rsidRPr="00C662F4" w:rsidRDefault="00EF1A19" w:rsidP="004D15AC">
      <w:pPr>
        <w:pStyle w:val="ListParagraph"/>
        <w:spacing w:line="240" w:lineRule="auto"/>
        <w:ind w:left="0"/>
        <w:jc w:val="both"/>
        <w:rPr>
          <w:rFonts w:ascii="Candara" w:hAnsi="Candara" w:cs="Arial"/>
          <w:shd w:val="clear" w:color="auto" w:fill="F8F9FA"/>
        </w:rPr>
      </w:pPr>
      <w:r w:rsidRPr="00C662F4">
        <w:rPr>
          <w:rFonts w:ascii="Candara" w:hAnsi="Candara" w:cs="Arial"/>
          <w:shd w:val="clear" w:color="auto" w:fill="F8F9FA"/>
        </w:rPr>
        <w:t xml:space="preserve">H2: Group culture significantly influences supply chain performance </w:t>
      </w:r>
    </w:p>
    <w:p w14:paraId="48173BE8" w14:textId="77777777" w:rsidR="005F1A7C" w:rsidRPr="00C662F4" w:rsidRDefault="00EF1A19" w:rsidP="004D15AC">
      <w:pPr>
        <w:pStyle w:val="ListParagraph"/>
        <w:spacing w:line="240" w:lineRule="auto"/>
        <w:ind w:left="0"/>
        <w:jc w:val="both"/>
        <w:rPr>
          <w:rFonts w:ascii="Candara" w:hAnsi="Candara" w:cs="Arial"/>
          <w:shd w:val="clear" w:color="auto" w:fill="F8F9FA"/>
        </w:rPr>
      </w:pPr>
      <w:r w:rsidRPr="00C662F4">
        <w:rPr>
          <w:rFonts w:ascii="Candara" w:hAnsi="Candara" w:cs="Arial"/>
          <w:shd w:val="clear" w:color="auto" w:fill="F8F9FA"/>
        </w:rPr>
        <w:t xml:space="preserve">H3: Rational culture has a significant effect on supply chain performance </w:t>
      </w:r>
    </w:p>
    <w:p w14:paraId="3E622147" w14:textId="77777777" w:rsidR="004D15AC" w:rsidRPr="00C662F4" w:rsidRDefault="00EF1A19" w:rsidP="004D15AC">
      <w:pPr>
        <w:pStyle w:val="ListParagraph"/>
        <w:spacing w:line="240" w:lineRule="auto"/>
        <w:ind w:left="0"/>
        <w:jc w:val="both"/>
        <w:rPr>
          <w:rFonts w:ascii="Candara" w:hAnsi="Candara" w:cs="Arial"/>
          <w:shd w:val="clear" w:color="auto" w:fill="F8F9FA"/>
        </w:rPr>
      </w:pPr>
      <w:r w:rsidRPr="00C662F4">
        <w:rPr>
          <w:rFonts w:ascii="Candara" w:hAnsi="Candara" w:cs="Arial"/>
          <w:shd w:val="clear" w:color="auto" w:fill="F8F9FA"/>
        </w:rPr>
        <w:t>H4: Hierarchical culture significantly influences supply chain performance</w:t>
      </w:r>
    </w:p>
    <w:p w14:paraId="6414FBBF" w14:textId="3A832DB1" w:rsidR="00767961" w:rsidRDefault="00EF1A19" w:rsidP="008B06B0">
      <w:pPr>
        <w:pStyle w:val="ListParagraph"/>
        <w:spacing w:line="240" w:lineRule="auto"/>
        <w:ind w:left="0"/>
        <w:jc w:val="both"/>
        <w:rPr>
          <w:rFonts w:ascii="Candara" w:hAnsi="Candara" w:cs="Arial"/>
          <w:shd w:val="clear" w:color="auto" w:fill="F8F9FA"/>
        </w:rPr>
      </w:pPr>
      <w:r w:rsidRPr="00C662F4">
        <w:rPr>
          <w:rFonts w:ascii="Candara" w:hAnsi="Candara" w:cs="Arial"/>
          <w:shd w:val="clear" w:color="auto" w:fill="F8F9FA"/>
        </w:rPr>
        <w:t xml:space="preserve">H5: Supplier integration significantly influences supply chain performance </w:t>
      </w:r>
    </w:p>
    <w:p w14:paraId="557CBCBC" w14:textId="77777777" w:rsidR="008B06B0" w:rsidRPr="008B06B0" w:rsidRDefault="008B06B0" w:rsidP="008B06B0">
      <w:pPr>
        <w:pStyle w:val="ListParagraph"/>
        <w:spacing w:line="240" w:lineRule="auto"/>
        <w:ind w:left="0"/>
        <w:jc w:val="both"/>
        <w:rPr>
          <w:rFonts w:ascii="Candara" w:hAnsi="Candara" w:cs="Arial"/>
          <w:shd w:val="clear" w:color="auto" w:fill="F8F9FA"/>
        </w:rPr>
      </w:pPr>
    </w:p>
    <w:p w14:paraId="363ED3B7" w14:textId="76AE2F82" w:rsidR="00462625" w:rsidRPr="008B06B0" w:rsidRDefault="00EF1A19" w:rsidP="008B06B0">
      <w:pPr>
        <w:pStyle w:val="ListParagraph"/>
        <w:spacing w:after="0" w:line="240" w:lineRule="auto"/>
        <w:ind w:left="0" w:firstLine="426"/>
        <w:jc w:val="both"/>
        <w:rPr>
          <w:rFonts w:ascii="Candara" w:hAnsi="Candara" w:cs="Times New Roman"/>
          <w:lang w:val="en-US"/>
        </w:rPr>
      </w:pPr>
      <w:r w:rsidRPr="00275D45">
        <w:rPr>
          <w:rFonts w:ascii="Candara" w:hAnsi="Candara" w:cs="Arial"/>
          <w:shd w:val="clear" w:color="auto" w:fill="F8F9FA"/>
        </w:rPr>
        <w:t>The structural equation model of the study is shown in the figure below</w:t>
      </w:r>
      <w:r w:rsidR="004D15AC" w:rsidRPr="00275D45">
        <w:rPr>
          <w:rFonts w:ascii="Candara" w:hAnsi="Candara" w:cs="Arial"/>
          <w:shd w:val="clear" w:color="auto" w:fill="F8F9FA"/>
          <w:lang w:val="en-US"/>
        </w:rPr>
        <w:t>.</w:t>
      </w:r>
    </w:p>
    <w:p w14:paraId="234CD68B" w14:textId="77777777" w:rsidR="00B56129" w:rsidRPr="005F1A7C" w:rsidRDefault="00C57FF6" w:rsidP="00C57FF6">
      <w:pPr>
        <w:pStyle w:val="ListParagraph"/>
        <w:spacing w:line="240" w:lineRule="auto"/>
        <w:ind w:left="0"/>
        <w:rPr>
          <w:rFonts w:ascii="Times New Roman" w:hAnsi="Times New Roman" w:cs="Times New Roman"/>
          <w:b/>
          <w:sz w:val="24"/>
          <w:szCs w:val="24"/>
          <w:lang w:val="en-US"/>
        </w:rPr>
      </w:pPr>
      <w:r>
        <w:rPr>
          <w:rFonts w:ascii="Times New Roman" w:hAnsi="Times New Roman" w:cs="Times New Roman"/>
          <w:b/>
          <w:noProof/>
          <w:sz w:val="24"/>
          <w:szCs w:val="24"/>
          <w:lang w:eastAsia="id-ID"/>
        </w:rPr>
        <w:drawing>
          <wp:inline distT="0" distB="0" distL="0" distR="0" wp14:anchorId="6C0A72DD" wp14:editId="34F804D6">
            <wp:extent cx="5086874" cy="31469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76846" cy="3202621"/>
                    </a:xfrm>
                    <a:prstGeom prst="rect">
                      <a:avLst/>
                    </a:prstGeom>
                    <a:noFill/>
                  </pic:spPr>
                </pic:pic>
              </a:graphicData>
            </a:graphic>
          </wp:inline>
        </w:drawing>
      </w:r>
    </w:p>
    <w:p w14:paraId="55CF5BC6" w14:textId="77777777" w:rsidR="004020F6" w:rsidRDefault="004020F6" w:rsidP="00106F38">
      <w:pPr>
        <w:pStyle w:val="ListParagraph"/>
        <w:ind w:left="0"/>
        <w:jc w:val="center"/>
        <w:rPr>
          <w:rFonts w:ascii="Times New Roman" w:eastAsia="Times New Roman" w:hAnsi="Times New Roman" w:cs="Times New Roman"/>
          <w:b/>
          <w:color w:val="000000"/>
          <w:sz w:val="24"/>
          <w:szCs w:val="24"/>
        </w:rPr>
      </w:pPr>
    </w:p>
    <w:p w14:paraId="0C8158E5" w14:textId="77777777" w:rsidR="008B06B0" w:rsidRPr="008B06B0" w:rsidRDefault="008B06B0" w:rsidP="008B06B0">
      <w:pPr>
        <w:pStyle w:val="ListParagraph"/>
        <w:spacing w:line="240" w:lineRule="auto"/>
        <w:ind w:left="0" w:right="2268"/>
        <w:jc w:val="right"/>
        <w:rPr>
          <w:rFonts w:ascii="Candara" w:hAnsi="Candara" w:cstheme="minorHAnsi"/>
          <w:b/>
          <w:lang w:val="en-US"/>
        </w:rPr>
      </w:pPr>
      <w:r w:rsidRPr="008B06B0">
        <w:rPr>
          <w:rFonts w:ascii="Candara" w:hAnsi="Candara" w:cstheme="minorHAnsi"/>
          <w:b/>
          <w:lang w:val="en-US"/>
        </w:rPr>
        <w:t>Figure</w:t>
      </w:r>
      <w:r w:rsidRPr="008B06B0">
        <w:rPr>
          <w:rFonts w:ascii="Candara" w:hAnsi="Candara" w:cstheme="minorHAnsi"/>
          <w:b/>
        </w:rPr>
        <w:t xml:space="preserve"> 2. </w:t>
      </w:r>
      <w:r w:rsidRPr="008B06B0">
        <w:rPr>
          <w:rFonts w:ascii="Candara" w:hAnsi="Candara" w:cstheme="minorHAnsi"/>
          <w:b/>
          <w:lang w:val="en-US"/>
        </w:rPr>
        <w:t>Structural Equation Model</w:t>
      </w:r>
    </w:p>
    <w:p w14:paraId="24DE9A83" w14:textId="7A399F2D" w:rsidR="00D551CB" w:rsidRDefault="00D551CB" w:rsidP="00D52666">
      <w:pPr>
        <w:pStyle w:val="ListParagraph"/>
        <w:spacing w:after="0"/>
        <w:ind w:left="0"/>
        <w:rPr>
          <w:rFonts w:ascii="Square721 BT" w:eastAsia="Times New Roman" w:hAnsi="Square721 BT" w:cs="Times New Roman"/>
          <w:b/>
          <w:color w:val="000000"/>
          <w:sz w:val="24"/>
          <w:szCs w:val="24"/>
          <w:lang w:val="en-US"/>
        </w:rPr>
      </w:pPr>
    </w:p>
    <w:p w14:paraId="0F9C7D95" w14:textId="2D61CBA5" w:rsidR="003B13D8" w:rsidRPr="003B13D8" w:rsidRDefault="003B13D8" w:rsidP="00D52666">
      <w:pPr>
        <w:pStyle w:val="ListParagraph"/>
        <w:spacing w:after="0"/>
        <w:ind w:left="0"/>
        <w:rPr>
          <w:rFonts w:ascii="Candara" w:eastAsia="Times New Roman" w:hAnsi="Candara" w:cs="Times New Roman"/>
          <w:b/>
          <w:color w:val="000000"/>
          <w:lang w:val="en-US"/>
        </w:rPr>
      </w:pPr>
      <w:r w:rsidRPr="003B13D8">
        <w:rPr>
          <w:rFonts w:ascii="Candara" w:eastAsia="Times New Roman" w:hAnsi="Candara" w:cs="Times New Roman"/>
          <w:b/>
          <w:color w:val="000000"/>
          <w:lang w:val="en-US"/>
        </w:rPr>
        <w:t>METHODOLOGY</w:t>
      </w:r>
    </w:p>
    <w:p w14:paraId="2A4C639E" w14:textId="6C857474" w:rsidR="003B13D8" w:rsidRPr="003B13D8" w:rsidRDefault="003B13D8" w:rsidP="003B13D8">
      <w:pPr>
        <w:pStyle w:val="ListParagraph"/>
        <w:spacing w:after="0"/>
        <w:ind w:left="0"/>
        <w:rPr>
          <w:rFonts w:ascii="Candara" w:eastAsia="Times New Roman" w:hAnsi="Candara" w:cs="Times New Roman"/>
          <w:bCs/>
          <w:i/>
          <w:iCs/>
          <w:color w:val="000000"/>
          <w:lang w:val="en-US"/>
        </w:rPr>
      </w:pPr>
      <w:r w:rsidRPr="003B13D8">
        <w:rPr>
          <w:rFonts w:ascii="Candara" w:eastAsia="Times New Roman" w:hAnsi="Candara" w:cs="Times New Roman"/>
          <w:bCs/>
          <w:i/>
          <w:iCs/>
          <w:color w:val="000000"/>
          <w:lang w:val="en-US"/>
        </w:rPr>
        <w:t>Population, Sample and Data Collection</w:t>
      </w:r>
    </w:p>
    <w:p w14:paraId="21FF6894" w14:textId="44D3BC56" w:rsidR="003B13D8" w:rsidRDefault="003B13D8" w:rsidP="007C75C5">
      <w:pPr>
        <w:pStyle w:val="ListParagraph"/>
        <w:spacing w:after="0"/>
        <w:ind w:left="0" w:firstLine="567"/>
        <w:jc w:val="both"/>
        <w:rPr>
          <w:rFonts w:ascii="Candara" w:eastAsia="Times New Roman" w:hAnsi="Candara" w:cs="Times New Roman"/>
          <w:bCs/>
          <w:color w:val="000000"/>
          <w:lang w:val="en-US"/>
        </w:rPr>
      </w:pPr>
      <w:r w:rsidRPr="003B13D8">
        <w:rPr>
          <w:rFonts w:ascii="Candara" w:eastAsia="Times New Roman" w:hAnsi="Candara" w:cs="Times New Roman"/>
          <w:bCs/>
          <w:color w:val="000000"/>
          <w:lang w:val="en-US"/>
        </w:rPr>
        <w:t xml:space="preserve">The population of this research are </w:t>
      </w:r>
      <w:r w:rsidR="00E515AA">
        <w:rPr>
          <w:rFonts w:ascii="Candara" w:eastAsia="Times New Roman" w:hAnsi="Candara" w:cs="Times New Roman"/>
          <w:bCs/>
          <w:color w:val="000000"/>
          <w:lang w:val="en-US"/>
        </w:rPr>
        <w:t>those companies in Riau Island Province</w:t>
      </w:r>
      <w:r w:rsidRPr="003B13D8">
        <w:rPr>
          <w:rFonts w:ascii="Candara" w:eastAsia="Times New Roman" w:hAnsi="Candara" w:cs="Times New Roman"/>
          <w:bCs/>
          <w:color w:val="000000"/>
          <w:lang w:val="en-US"/>
        </w:rPr>
        <w:t xml:space="preserve">  wh</w:t>
      </w:r>
      <w:r w:rsidR="007C75C5">
        <w:rPr>
          <w:rFonts w:ascii="Candara" w:eastAsia="Times New Roman" w:hAnsi="Candara" w:cs="Times New Roman"/>
          <w:bCs/>
          <w:color w:val="000000"/>
          <w:lang w:val="en-US"/>
        </w:rPr>
        <w:t>ich implement supply chain management</w:t>
      </w:r>
      <w:r w:rsidRPr="003B13D8">
        <w:rPr>
          <w:rFonts w:ascii="Candara" w:eastAsia="Times New Roman" w:hAnsi="Candara" w:cs="Times New Roman"/>
          <w:bCs/>
          <w:color w:val="000000"/>
          <w:lang w:val="en-US"/>
        </w:rPr>
        <w:t xml:space="preserve">. Data’s were collected using an online survey method with a minimum sample size of 100  as required for two until five latent variable </w:t>
      </w:r>
      <w:r w:rsidR="00453821">
        <w:rPr>
          <w:rFonts w:ascii="Candara" w:eastAsia="Times New Roman" w:hAnsi="Candara" w:cs="Times New Roman"/>
          <w:bCs/>
          <w:color w:val="000000"/>
          <w:lang w:val="en-US"/>
        </w:rPr>
        <w:fldChar w:fldCharType="begin"/>
      </w:r>
      <w:r w:rsidR="00453821">
        <w:rPr>
          <w:rFonts w:ascii="Candara" w:eastAsia="Times New Roman" w:hAnsi="Candara" w:cs="Times New Roman"/>
          <w:bCs/>
          <w:color w:val="000000"/>
          <w:lang w:val="en-US"/>
        </w:rPr>
        <w:instrText xml:space="preserve"> ADDIN ZOTERO_ITEM CSL_CITATION {"citationID":"1m1ONtS6","properties":{"formattedCitation":"(Hair et al., 2018a)","plainCitation":"(Hair et al., 2018a)","noteIndex":0},"citationItems":[{"id":212,"uris":["http://zotero.org/users/local/YiYdWdHK/items/LYBZ89CJ"],"uri":["http://zotero.org/users/local/YiYdWdHK/items/LYBZ89CJ"],"itemData":{"id":212,"type":"book","edition":"8","event-place":"New Jersey","publisher":"Pearson Prentice Hall","publisher-place":"New Jersey","title":"Multivariate Data Analysis","author":[{"family":"Hair","given":"J. F."},{"family":"Babin","given":"B. J."},{"family":"Anderson","given":"R. E."},{"family":"Black","given":"W. C."}],"issued":{"date-parts":[["2018"]]}}}],"schema":"https://github.com/citation-style-language/schema/raw/master/csl-citation.json"} </w:instrText>
      </w:r>
      <w:r w:rsidR="00453821">
        <w:rPr>
          <w:rFonts w:ascii="Candara" w:eastAsia="Times New Roman" w:hAnsi="Candara" w:cs="Times New Roman"/>
          <w:bCs/>
          <w:color w:val="000000"/>
          <w:lang w:val="en-US"/>
        </w:rPr>
        <w:fldChar w:fldCharType="separate"/>
      </w:r>
      <w:r w:rsidR="00453821" w:rsidRPr="00453821">
        <w:rPr>
          <w:rFonts w:ascii="Candara" w:hAnsi="Candara"/>
        </w:rPr>
        <w:t>(Hair et al., 2018)</w:t>
      </w:r>
      <w:r w:rsidR="00453821">
        <w:rPr>
          <w:rFonts w:ascii="Candara" w:eastAsia="Times New Roman" w:hAnsi="Candara" w:cs="Times New Roman"/>
          <w:bCs/>
          <w:color w:val="000000"/>
          <w:lang w:val="en-US"/>
        </w:rPr>
        <w:fldChar w:fldCharType="end"/>
      </w:r>
      <w:r w:rsidRPr="003B13D8">
        <w:rPr>
          <w:rFonts w:ascii="Candara" w:eastAsia="Times New Roman" w:hAnsi="Candara" w:cs="Times New Roman"/>
          <w:bCs/>
          <w:color w:val="000000"/>
          <w:lang w:val="en-US"/>
        </w:rPr>
        <w:t xml:space="preserve">. The questionnaire was distributed online to </w:t>
      </w:r>
      <w:r w:rsidR="00453821">
        <w:rPr>
          <w:rFonts w:ascii="Candara" w:eastAsia="Times New Roman" w:hAnsi="Candara" w:cs="Times New Roman"/>
          <w:bCs/>
          <w:color w:val="000000"/>
          <w:lang w:val="en-US"/>
        </w:rPr>
        <w:t>supply chain management person in charge on 850 companies</w:t>
      </w:r>
      <w:r w:rsidRPr="003B13D8">
        <w:rPr>
          <w:rFonts w:ascii="Candara" w:eastAsia="Times New Roman" w:hAnsi="Candara" w:cs="Times New Roman"/>
          <w:bCs/>
          <w:color w:val="000000"/>
          <w:lang w:val="en-US"/>
        </w:rPr>
        <w:t xml:space="preserve"> by using Google forms </w:t>
      </w:r>
      <w:r w:rsidR="00453821">
        <w:rPr>
          <w:rFonts w:ascii="Candara" w:eastAsia="Times New Roman" w:hAnsi="Candara" w:cs="Times New Roman"/>
          <w:bCs/>
          <w:color w:val="000000"/>
          <w:lang w:val="en-US"/>
        </w:rPr>
        <w:t>and email</w:t>
      </w:r>
      <w:r w:rsidRPr="003B13D8">
        <w:rPr>
          <w:rFonts w:ascii="Candara" w:eastAsia="Times New Roman" w:hAnsi="Candara" w:cs="Times New Roman"/>
          <w:bCs/>
          <w:color w:val="000000"/>
          <w:lang w:val="en-US"/>
        </w:rPr>
        <w:t>. A total of 1</w:t>
      </w:r>
      <w:r w:rsidR="00453821">
        <w:rPr>
          <w:rFonts w:ascii="Candara" w:eastAsia="Times New Roman" w:hAnsi="Candara" w:cs="Times New Roman"/>
          <w:bCs/>
          <w:color w:val="000000"/>
          <w:lang w:val="en-US"/>
        </w:rPr>
        <w:t>75</w:t>
      </w:r>
      <w:r w:rsidRPr="003B13D8">
        <w:rPr>
          <w:rFonts w:ascii="Candara" w:eastAsia="Times New Roman" w:hAnsi="Candara" w:cs="Times New Roman"/>
          <w:bCs/>
          <w:color w:val="000000"/>
          <w:lang w:val="en-US"/>
        </w:rPr>
        <w:t xml:space="preserve"> questionnaires were collected</w:t>
      </w:r>
      <w:r w:rsidR="00453821">
        <w:rPr>
          <w:rFonts w:ascii="Candara" w:eastAsia="Times New Roman" w:hAnsi="Candara" w:cs="Times New Roman"/>
          <w:bCs/>
          <w:color w:val="000000"/>
          <w:lang w:val="en-US"/>
        </w:rPr>
        <w:t xml:space="preserve"> and a</w:t>
      </w:r>
      <w:r w:rsidRPr="003B13D8">
        <w:rPr>
          <w:rFonts w:ascii="Candara" w:eastAsia="Times New Roman" w:hAnsi="Candara" w:cs="Times New Roman"/>
          <w:bCs/>
          <w:color w:val="000000"/>
          <w:lang w:val="en-US"/>
        </w:rPr>
        <w:t xml:space="preserve">fter removing </w:t>
      </w:r>
      <w:r w:rsidR="00453821">
        <w:rPr>
          <w:rFonts w:ascii="Candara" w:eastAsia="Times New Roman" w:hAnsi="Candara" w:cs="Times New Roman"/>
          <w:bCs/>
          <w:color w:val="000000"/>
          <w:lang w:val="en-US"/>
        </w:rPr>
        <w:t>four</w:t>
      </w:r>
      <w:r w:rsidRPr="003B13D8">
        <w:rPr>
          <w:rFonts w:ascii="Candara" w:eastAsia="Times New Roman" w:hAnsi="Candara" w:cs="Times New Roman"/>
          <w:bCs/>
          <w:color w:val="000000"/>
          <w:lang w:val="en-US"/>
        </w:rPr>
        <w:t xml:space="preserve"> </w:t>
      </w:r>
      <w:r w:rsidR="00675262">
        <w:rPr>
          <w:rFonts w:ascii="Candara" w:eastAsia="Times New Roman" w:hAnsi="Candara" w:cs="Times New Roman"/>
          <w:bCs/>
          <w:color w:val="000000"/>
          <w:lang w:val="en-US"/>
        </w:rPr>
        <w:t xml:space="preserve">samples </w:t>
      </w:r>
      <w:r w:rsidRPr="003B13D8">
        <w:rPr>
          <w:rFonts w:ascii="Candara" w:eastAsia="Times New Roman" w:hAnsi="Candara" w:cs="Times New Roman"/>
          <w:bCs/>
          <w:color w:val="000000"/>
          <w:lang w:val="en-US"/>
        </w:rPr>
        <w:t>incomplete data, 1</w:t>
      </w:r>
      <w:r w:rsidR="00675262">
        <w:rPr>
          <w:rFonts w:ascii="Candara" w:eastAsia="Times New Roman" w:hAnsi="Candara" w:cs="Times New Roman"/>
          <w:bCs/>
          <w:color w:val="000000"/>
          <w:lang w:val="en-US"/>
        </w:rPr>
        <w:t>71</w:t>
      </w:r>
      <w:r w:rsidRPr="003B13D8">
        <w:rPr>
          <w:rFonts w:ascii="Candara" w:eastAsia="Times New Roman" w:hAnsi="Candara" w:cs="Times New Roman"/>
          <w:bCs/>
          <w:color w:val="000000"/>
          <w:lang w:val="en-US"/>
        </w:rPr>
        <w:t xml:space="preserve"> respondents' responses could be used for further analysis.</w:t>
      </w:r>
    </w:p>
    <w:p w14:paraId="747D5D0D" w14:textId="0F9A0005" w:rsidR="003B13D8" w:rsidRPr="003B13D8" w:rsidRDefault="003B13D8" w:rsidP="003B13D8">
      <w:pPr>
        <w:spacing w:after="0"/>
        <w:rPr>
          <w:rFonts w:ascii="Candara" w:eastAsia="Times New Roman" w:hAnsi="Candara" w:cs="Times New Roman"/>
          <w:bCs/>
          <w:i/>
          <w:iCs/>
          <w:color w:val="000000"/>
          <w:lang w:val="en-US"/>
        </w:rPr>
      </w:pPr>
      <w:r w:rsidRPr="003B13D8">
        <w:rPr>
          <w:rFonts w:ascii="Candara" w:eastAsia="Times New Roman" w:hAnsi="Candara" w:cs="Times New Roman"/>
          <w:bCs/>
          <w:i/>
          <w:iCs/>
          <w:color w:val="000000"/>
          <w:lang w:val="en-US"/>
        </w:rPr>
        <w:t>Measurement of Variables</w:t>
      </w:r>
    </w:p>
    <w:p w14:paraId="1B125891" w14:textId="76C71361" w:rsidR="003B13D8" w:rsidRDefault="003B13D8" w:rsidP="007C75C5">
      <w:pPr>
        <w:pStyle w:val="ListParagraph"/>
        <w:spacing w:after="0"/>
        <w:ind w:left="0" w:firstLine="567"/>
        <w:jc w:val="both"/>
        <w:rPr>
          <w:rFonts w:ascii="Candara" w:eastAsia="Times New Roman" w:hAnsi="Candara" w:cs="Times New Roman"/>
          <w:bCs/>
          <w:color w:val="000000"/>
          <w:lang w:val="en-US"/>
        </w:rPr>
      </w:pPr>
      <w:r w:rsidRPr="003B13D8">
        <w:rPr>
          <w:rFonts w:ascii="Candara" w:eastAsia="Times New Roman" w:hAnsi="Candara" w:cs="Times New Roman"/>
          <w:bCs/>
          <w:color w:val="000000"/>
          <w:lang w:val="en-US"/>
        </w:rPr>
        <w:t xml:space="preserve">This study adapts the research from </w:t>
      </w:r>
      <w:r w:rsidR="0038580D">
        <w:rPr>
          <w:rFonts w:ascii="Candara" w:eastAsia="Times New Roman" w:hAnsi="Candara" w:cs="Times New Roman"/>
          <w:bCs/>
          <w:color w:val="000000"/>
          <w:lang w:val="en-US"/>
        </w:rPr>
        <w:fldChar w:fldCharType="begin"/>
      </w:r>
      <w:r w:rsidR="0038580D">
        <w:rPr>
          <w:rFonts w:ascii="Candara" w:eastAsia="Times New Roman" w:hAnsi="Candara" w:cs="Times New Roman"/>
          <w:bCs/>
          <w:color w:val="000000"/>
          <w:lang w:val="en-US"/>
        </w:rPr>
        <w:instrText xml:space="preserve"> ADDIN ZOTERO_ITEM CSL_CITATION {"citationID":"5ywuAs5D","properties":{"formattedCitation":"(Cao et al., 2015)","plainCitation":"(Cao et al., 2015)","noteIndex":0},"citationItems":[{"id":194,"uris":["http://zotero.org/users/local/YiYdWdHK/items/UEACBUT5"],"uri":["http://zotero.org/users/local/YiYdWdHK/items/UEACBUT5"],"itemData":{"id":194,"type":"article-journal","container-title":"Supply Chain Management: An International Journal","issue":"1","page":"24–41","title":"The impact of organizational culture on supply chain integration: a contingency and conﬁguration approach","volume":"20","author":[{"family":"Cao","given":"Z."},{"family":"Huo","given":"B."},{"family":"Li","given":"Y."},{"family":"Zhao","given":"X."}],"issued":{"date-parts":[["2015"]]}}}],"schema":"https://github.com/citation-style-language/schema/raw/master/csl-citation.json"} </w:instrText>
      </w:r>
      <w:r w:rsidR="0038580D">
        <w:rPr>
          <w:rFonts w:ascii="Candara" w:eastAsia="Times New Roman" w:hAnsi="Candara" w:cs="Times New Roman"/>
          <w:bCs/>
          <w:color w:val="000000"/>
          <w:lang w:val="en-US"/>
        </w:rPr>
        <w:fldChar w:fldCharType="separate"/>
      </w:r>
      <w:r w:rsidR="0038580D" w:rsidRPr="0038580D">
        <w:rPr>
          <w:rFonts w:ascii="Candara" w:hAnsi="Candara"/>
        </w:rPr>
        <w:t>Cao et al.</w:t>
      </w:r>
      <w:r w:rsidR="0038580D">
        <w:rPr>
          <w:rFonts w:ascii="Candara" w:hAnsi="Candara"/>
          <w:lang w:val="en-US"/>
        </w:rPr>
        <w:t xml:space="preserve"> (</w:t>
      </w:r>
      <w:r w:rsidR="0038580D" w:rsidRPr="0038580D">
        <w:rPr>
          <w:rFonts w:ascii="Candara" w:hAnsi="Candara"/>
        </w:rPr>
        <w:t>2015)</w:t>
      </w:r>
      <w:r w:rsidR="0038580D">
        <w:rPr>
          <w:rFonts w:ascii="Candara" w:eastAsia="Times New Roman" w:hAnsi="Candara" w:cs="Times New Roman"/>
          <w:bCs/>
          <w:color w:val="000000"/>
          <w:lang w:val="en-US"/>
        </w:rPr>
        <w:fldChar w:fldCharType="end"/>
      </w:r>
      <w:r w:rsidRPr="003B13D8">
        <w:rPr>
          <w:rFonts w:ascii="Candara" w:eastAsia="Times New Roman" w:hAnsi="Candara" w:cs="Times New Roman"/>
          <w:bCs/>
          <w:color w:val="000000"/>
          <w:lang w:val="en-US"/>
        </w:rPr>
        <w:t xml:space="preserve"> which explains that the dimensions of </w:t>
      </w:r>
      <w:r w:rsidR="0038580D">
        <w:rPr>
          <w:rFonts w:ascii="Candara" w:eastAsia="Times New Roman" w:hAnsi="Candara" w:cs="Times New Roman"/>
          <w:bCs/>
          <w:color w:val="000000"/>
          <w:lang w:val="en-US"/>
        </w:rPr>
        <w:t>organizational culture</w:t>
      </w:r>
      <w:r w:rsidRPr="003B13D8">
        <w:rPr>
          <w:rFonts w:ascii="Candara" w:eastAsia="Times New Roman" w:hAnsi="Candara" w:cs="Times New Roman"/>
          <w:bCs/>
          <w:color w:val="000000"/>
          <w:lang w:val="en-US"/>
        </w:rPr>
        <w:t xml:space="preserve"> are spelled out in four dimensions, namely </w:t>
      </w:r>
      <w:r w:rsidR="0038580D">
        <w:rPr>
          <w:rFonts w:ascii="Candara" w:eastAsia="Times New Roman" w:hAnsi="Candara" w:cs="Times New Roman"/>
          <w:bCs/>
          <w:color w:val="000000"/>
          <w:lang w:val="en-US"/>
        </w:rPr>
        <w:t xml:space="preserve">development culture </w:t>
      </w:r>
      <w:r w:rsidR="0038580D" w:rsidRPr="003B13D8">
        <w:rPr>
          <w:rFonts w:ascii="Candara" w:eastAsia="Times New Roman" w:hAnsi="Candara" w:cs="Times New Roman"/>
          <w:bCs/>
          <w:color w:val="000000"/>
          <w:lang w:val="en-US"/>
        </w:rPr>
        <w:t>with four indicators</w:t>
      </w:r>
      <w:r w:rsidR="0038580D">
        <w:rPr>
          <w:rFonts w:ascii="Candara" w:eastAsia="Times New Roman" w:hAnsi="Candara" w:cs="Times New Roman"/>
          <w:bCs/>
          <w:color w:val="000000"/>
          <w:lang w:val="en-US"/>
        </w:rPr>
        <w:t xml:space="preserve">, group culture </w:t>
      </w:r>
      <w:r w:rsidR="0038580D" w:rsidRPr="003B13D8">
        <w:rPr>
          <w:rFonts w:ascii="Candara" w:eastAsia="Times New Roman" w:hAnsi="Candara" w:cs="Times New Roman"/>
          <w:bCs/>
          <w:color w:val="000000"/>
          <w:lang w:val="en-US"/>
        </w:rPr>
        <w:t xml:space="preserve">with </w:t>
      </w:r>
      <w:r w:rsidR="0038580D">
        <w:rPr>
          <w:rFonts w:ascii="Candara" w:eastAsia="Times New Roman" w:hAnsi="Candara" w:cs="Times New Roman"/>
          <w:bCs/>
          <w:color w:val="000000"/>
          <w:lang w:val="en-US"/>
        </w:rPr>
        <w:t>three</w:t>
      </w:r>
      <w:r w:rsidR="0038580D" w:rsidRPr="003B13D8">
        <w:rPr>
          <w:rFonts w:ascii="Candara" w:eastAsia="Times New Roman" w:hAnsi="Candara" w:cs="Times New Roman"/>
          <w:bCs/>
          <w:color w:val="000000"/>
          <w:lang w:val="en-US"/>
        </w:rPr>
        <w:t xml:space="preserve"> indicators</w:t>
      </w:r>
      <w:r w:rsidR="0038580D">
        <w:rPr>
          <w:rFonts w:ascii="Candara" w:eastAsia="Times New Roman" w:hAnsi="Candara" w:cs="Times New Roman"/>
          <w:bCs/>
          <w:color w:val="000000"/>
          <w:lang w:val="en-US"/>
        </w:rPr>
        <w:t xml:space="preserve">, rationale culture </w:t>
      </w:r>
      <w:r w:rsidR="0038580D" w:rsidRPr="003B13D8">
        <w:rPr>
          <w:rFonts w:ascii="Candara" w:eastAsia="Times New Roman" w:hAnsi="Candara" w:cs="Times New Roman"/>
          <w:bCs/>
          <w:color w:val="000000"/>
          <w:lang w:val="en-US"/>
        </w:rPr>
        <w:t>with four indicators</w:t>
      </w:r>
      <w:r w:rsidR="0038580D">
        <w:rPr>
          <w:rFonts w:ascii="Candara" w:eastAsia="Times New Roman" w:hAnsi="Candara" w:cs="Times New Roman"/>
          <w:bCs/>
          <w:color w:val="000000"/>
          <w:lang w:val="en-US"/>
        </w:rPr>
        <w:t xml:space="preserve"> and hierarchical culture</w:t>
      </w:r>
      <w:r w:rsidRPr="003B13D8">
        <w:rPr>
          <w:rFonts w:ascii="Candara" w:eastAsia="Times New Roman" w:hAnsi="Candara" w:cs="Times New Roman"/>
          <w:bCs/>
          <w:color w:val="000000"/>
          <w:lang w:val="en-US"/>
        </w:rPr>
        <w:t xml:space="preserve"> with </w:t>
      </w:r>
      <w:r w:rsidR="0038580D">
        <w:rPr>
          <w:rFonts w:ascii="Candara" w:eastAsia="Times New Roman" w:hAnsi="Candara" w:cs="Times New Roman"/>
          <w:bCs/>
          <w:color w:val="000000"/>
          <w:lang w:val="en-US"/>
        </w:rPr>
        <w:t>three</w:t>
      </w:r>
      <w:r w:rsidRPr="003B13D8">
        <w:rPr>
          <w:rFonts w:ascii="Candara" w:eastAsia="Times New Roman" w:hAnsi="Candara" w:cs="Times New Roman"/>
          <w:bCs/>
          <w:color w:val="000000"/>
          <w:lang w:val="en-US"/>
        </w:rPr>
        <w:t xml:space="preserve"> statement indicators. </w:t>
      </w:r>
      <w:r w:rsidR="0038580D">
        <w:rPr>
          <w:rFonts w:ascii="Candara" w:eastAsia="Times New Roman" w:hAnsi="Candara" w:cs="Times New Roman"/>
          <w:bCs/>
          <w:color w:val="000000"/>
          <w:lang w:val="en-US"/>
        </w:rPr>
        <w:t xml:space="preserve">Also, variable of supplier integration was adapted from </w:t>
      </w:r>
      <w:r w:rsidR="0038580D">
        <w:rPr>
          <w:rFonts w:ascii="Candara" w:eastAsia="Times New Roman" w:hAnsi="Candara" w:cs="Times New Roman"/>
          <w:bCs/>
          <w:color w:val="000000"/>
          <w:lang w:val="en-US"/>
        </w:rPr>
        <w:fldChar w:fldCharType="begin"/>
      </w:r>
      <w:r w:rsidR="0038580D">
        <w:rPr>
          <w:rFonts w:ascii="Candara" w:eastAsia="Times New Roman" w:hAnsi="Candara" w:cs="Times New Roman"/>
          <w:bCs/>
          <w:color w:val="000000"/>
          <w:lang w:val="en-US"/>
        </w:rPr>
        <w:instrText xml:space="preserve"> ADDIN ZOTERO_ITEM CSL_CITATION {"citationID":"BWFtrJGj","properties":{"formattedCitation":"(Cao et al., 2015)","plainCitation":"(Cao et al., 2015)","noteIndex":0},"citationItems":[{"id":194,"uris":["http://zotero.org/users/local/YiYdWdHK/items/UEACBUT5"],"uri":["http://zotero.org/users/local/YiYdWdHK/items/UEACBUT5"],"itemData":{"id":194,"type":"article-journal","container-title":"Supply Chain Management: An International Journal","issue":"1","page":"24–41","title":"The impact of organizational culture on supply chain integration: a contingency and conﬁguration approach","volume":"20","author":[{"family":"Cao","given":"Z."},{"family":"Huo","given":"B."},{"family":"Li","given":"Y."},{"family":"Zhao","given":"X."}],"issued":{"date-parts":[["2015"]]}}}],"schema":"https://github.com/citation-style-language/schema/raw/master/csl-citation.json"} </w:instrText>
      </w:r>
      <w:r w:rsidR="0038580D">
        <w:rPr>
          <w:rFonts w:ascii="Candara" w:eastAsia="Times New Roman" w:hAnsi="Candara" w:cs="Times New Roman"/>
          <w:bCs/>
          <w:color w:val="000000"/>
          <w:lang w:val="en-US"/>
        </w:rPr>
        <w:fldChar w:fldCharType="separate"/>
      </w:r>
      <w:r w:rsidR="0038580D" w:rsidRPr="0038580D">
        <w:rPr>
          <w:rFonts w:ascii="Candara" w:hAnsi="Candara"/>
        </w:rPr>
        <w:t>Cao et al.</w:t>
      </w:r>
      <w:r w:rsidR="0038580D">
        <w:rPr>
          <w:rFonts w:ascii="Candara" w:hAnsi="Candara"/>
          <w:lang w:val="en-US"/>
        </w:rPr>
        <w:t xml:space="preserve"> (</w:t>
      </w:r>
      <w:r w:rsidR="0038580D" w:rsidRPr="0038580D">
        <w:rPr>
          <w:rFonts w:ascii="Candara" w:hAnsi="Candara"/>
        </w:rPr>
        <w:t>2015)</w:t>
      </w:r>
      <w:r w:rsidR="0038580D">
        <w:rPr>
          <w:rFonts w:ascii="Candara" w:eastAsia="Times New Roman" w:hAnsi="Candara" w:cs="Times New Roman"/>
          <w:bCs/>
          <w:color w:val="000000"/>
          <w:lang w:val="en-US"/>
        </w:rPr>
        <w:fldChar w:fldCharType="end"/>
      </w:r>
      <w:r w:rsidR="0038580D">
        <w:rPr>
          <w:rFonts w:ascii="Candara" w:eastAsia="Times New Roman" w:hAnsi="Candara" w:cs="Times New Roman"/>
          <w:bCs/>
          <w:color w:val="000000"/>
          <w:lang w:val="en-US"/>
        </w:rPr>
        <w:t xml:space="preserve"> with seven indicators. </w:t>
      </w:r>
      <w:r w:rsidRPr="003B13D8">
        <w:rPr>
          <w:rFonts w:ascii="Candara" w:eastAsia="Times New Roman" w:hAnsi="Candara" w:cs="Times New Roman"/>
          <w:bCs/>
          <w:color w:val="000000"/>
          <w:lang w:val="en-US"/>
        </w:rPr>
        <w:t xml:space="preserve">Statement indicators about </w:t>
      </w:r>
      <w:r w:rsidR="0038580D">
        <w:rPr>
          <w:rFonts w:ascii="Candara" w:eastAsia="Times New Roman" w:hAnsi="Candara" w:cs="Times New Roman"/>
          <w:bCs/>
          <w:color w:val="000000"/>
          <w:lang w:val="en-US"/>
        </w:rPr>
        <w:t>supply chain</w:t>
      </w:r>
      <w:r w:rsidRPr="003B13D8">
        <w:rPr>
          <w:rFonts w:ascii="Candara" w:eastAsia="Times New Roman" w:hAnsi="Candara" w:cs="Times New Roman"/>
          <w:bCs/>
          <w:color w:val="000000"/>
          <w:lang w:val="en-US"/>
        </w:rPr>
        <w:t xml:space="preserve"> performance were adopted from </w:t>
      </w:r>
      <w:r w:rsidR="0038580D">
        <w:rPr>
          <w:rFonts w:ascii="Candara" w:eastAsia="Times New Roman" w:hAnsi="Candara" w:cs="Times New Roman"/>
          <w:bCs/>
          <w:color w:val="000000"/>
          <w:lang w:val="en-US"/>
        </w:rPr>
        <w:fldChar w:fldCharType="begin"/>
      </w:r>
      <w:r w:rsidR="0038580D">
        <w:rPr>
          <w:rFonts w:ascii="Candara" w:eastAsia="Times New Roman" w:hAnsi="Candara" w:cs="Times New Roman"/>
          <w:bCs/>
          <w:color w:val="000000"/>
          <w:lang w:val="en-US"/>
        </w:rPr>
        <w:instrText xml:space="preserve"> ADDIN ZOTERO_ITEM CSL_CITATION {"citationID":"BqGEpFK2","properties":{"formattedCitation":"(Jajja et al., 2016)","plainCitation":"(Jajja et al., 2016)","noteIndex":0},"citationItems":[{"id":220,"uris":["http://zotero.org/users/local/YiYdWdHK/items/2FX55PJS"],"uri":["http://zotero.org/users/local/YiYdWdHK/items/2FX55PJS"],"itemData":{"id":220,"type":"article-journal","container-title":"Benchmarking: An International Journal","issue":"7","page":"1658 – 1676","title":"Supply chain strategy and the role of suppliers: evidence from the Indian sub-continent","volume":"23","author":[{"family":"Jajja","given":"M. S. S."},{"family":"Kannan","given":"V. R."},{"family":"Brah","given":"S. A."},{"family":"Hassan","given":"S. Z."}],"issued":{"date-parts":[["2016"]]}}}],"schema":"https://github.com/citation-style-language/schema/raw/master/csl-citation.json"} </w:instrText>
      </w:r>
      <w:r w:rsidR="0038580D">
        <w:rPr>
          <w:rFonts w:ascii="Candara" w:eastAsia="Times New Roman" w:hAnsi="Candara" w:cs="Times New Roman"/>
          <w:bCs/>
          <w:color w:val="000000"/>
          <w:lang w:val="en-US"/>
        </w:rPr>
        <w:fldChar w:fldCharType="separate"/>
      </w:r>
      <w:r w:rsidR="0038580D" w:rsidRPr="0038580D">
        <w:rPr>
          <w:rFonts w:ascii="Candara" w:hAnsi="Candara"/>
        </w:rPr>
        <w:t>Jajja et al.</w:t>
      </w:r>
      <w:r w:rsidR="0038580D">
        <w:rPr>
          <w:rFonts w:ascii="Candara" w:hAnsi="Candara"/>
          <w:lang w:val="en-US"/>
        </w:rPr>
        <w:t xml:space="preserve"> (</w:t>
      </w:r>
      <w:r w:rsidR="0038580D" w:rsidRPr="0038580D">
        <w:rPr>
          <w:rFonts w:ascii="Candara" w:hAnsi="Candara"/>
        </w:rPr>
        <w:t>2016)</w:t>
      </w:r>
      <w:r w:rsidR="0038580D">
        <w:rPr>
          <w:rFonts w:ascii="Candara" w:eastAsia="Times New Roman" w:hAnsi="Candara" w:cs="Times New Roman"/>
          <w:bCs/>
          <w:color w:val="000000"/>
          <w:lang w:val="en-US"/>
        </w:rPr>
        <w:fldChar w:fldCharType="end"/>
      </w:r>
      <w:r w:rsidRPr="003B13D8">
        <w:rPr>
          <w:rFonts w:ascii="Candara" w:eastAsia="Times New Roman" w:hAnsi="Candara" w:cs="Times New Roman"/>
          <w:bCs/>
          <w:color w:val="000000"/>
          <w:lang w:val="en-US"/>
        </w:rPr>
        <w:t xml:space="preserve"> with </w:t>
      </w:r>
      <w:r w:rsidR="0038580D">
        <w:rPr>
          <w:rFonts w:ascii="Candara" w:eastAsia="Times New Roman" w:hAnsi="Candara" w:cs="Times New Roman"/>
          <w:bCs/>
          <w:color w:val="000000"/>
          <w:lang w:val="en-US"/>
        </w:rPr>
        <w:t>two dimensions named quality and market performance with five indicators and operational performance with five indicators</w:t>
      </w:r>
      <w:r w:rsidR="00997E1A">
        <w:rPr>
          <w:rFonts w:ascii="Candara" w:eastAsia="Times New Roman" w:hAnsi="Candara" w:cs="Times New Roman"/>
          <w:bCs/>
          <w:color w:val="000000"/>
          <w:lang w:val="en-US"/>
        </w:rPr>
        <w:t xml:space="preserve"> also</w:t>
      </w:r>
      <w:r w:rsidRPr="003B13D8">
        <w:rPr>
          <w:rFonts w:ascii="Candara" w:eastAsia="Times New Roman" w:hAnsi="Candara" w:cs="Times New Roman"/>
          <w:bCs/>
          <w:color w:val="000000"/>
          <w:lang w:val="en-US"/>
        </w:rPr>
        <w:t>. All statement items in the questionnaire were distributed to respondents using five Likert scales.</w:t>
      </w:r>
    </w:p>
    <w:p w14:paraId="0BB31211" w14:textId="17EDDBB4" w:rsidR="003B13D8" w:rsidRPr="003B13D8" w:rsidRDefault="003B13D8" w:rsidP="003B13D8">
      <w:pPr>
        <w:spacing w:after="0"/>
        <w:rPr>
          <w:rFonts w:ascii="Candara" w:eastAsia="Times New Roman" w:hAnsi="Candara" w:cs="Times New Roman"/>
          <w:bCs/>
          <w:i/>
          <w:iCs/>
          <w:color w:val="000000"/>
          <w:lang w:val="en-US"/>
        </w:rPr>
      </w:pPr>
      <w:r w:rsidRPr="003B13D8">
        <w:rPr>
          <w:rFonts w:ascii="Candara" w:eastAsia="Times New Roman" w:hAnsi="Candara" w:cs="Times New Roman"/>
          <w:bCs/>
          <w:i/>
          <w:iCs/>
          <w:color w:val="000000"/>
          <w:lang w:val="en-US"/>
        </w:rPr>
        <w:t>Statistical Calculation</w:t>
      </w:r>
    </w:p>
    <w:p w14:paraId="106DD6EF" w14:textId="4432B6BE" w:rsidR="003B13D8" w:rsidRPr="003B13D8" w:rsidRDefault="003B13D8" w:rsidP="007C75C5">
      <w:pPr>
        <w:pStyle w:val="ListParagraph"/>
        <w:spacing w:after="0"/>
        <w:ind w:left="0" w:firstLine="567"/>
        <w:jc w:val="both"/>
        <w:rPr>
          <w:rFonts w:ascii="Candara" w:eastAsia="Times New Roman" w:hAnsi="Candara" w:cs="Times New Roman"/>
          <w:bCs/>
          <w:color w:val="000000"/>
          <w:lang w:val="en-US"/>
        </w:rPr>
      </w:pPr>
      <w:r w:rsidRPr="003B13D8">
        <w:rPr>
          <w:rFonts w:ascii="Candara" w:eastAsia="Times New Roman" w:hAnsi="Candara" w:cs="Times New Roman"/>
          <w:bCs/>
          <w:color w:val="000000"/>
          <w:lang w:val="en-US"/>
        </w:rPr>
        <w:t>Data were analyzed using structural equation model with maximum likelihood estimation (MLE) in the relationship of each dimension of</w:t>
      </w:r>
      <w:r w:rsidR="00675262">
        <w:rPr>
          <w:rFonts w:ascii="Candara" w:eastAsia="Times New Roman" w:hAnsi="Candara" w:cs="Times New Roman"/>
          <w:bCs/>
          <w:color w:val="000000"/>
          <w:lang w:val="en-US"/>
        </w:rPr>
        <w:t xml:space="preserve"> organizational culture and supplier integration</w:t>
      </w:r>
      <w:r w:rsidRPr="003B13D8">
        <w:rPr>
          <w:rFonts w:ascii="Candara" w:eastAsia="Times New Roman" w:hAnsi="Candara" w:cs="Times New Roman"/>
          <w:bCs/>
          <w:color w:val="000000"/>
          <w:lang w:val="en-US"/>
        </w:rPr>
        <w:t xml:space="preserve"> to </w:t>
      </w:r>
      <w:r w:rsidR="00675262">
        <w:rPr>
          <w:rFonts w:ascii="Candara" w:eastAsia="Times New Roman" w:hAnsi="Candara" w:cs="Times New Roman"/>
          <w:bCs/>
          <w:color w:val="000000"/>
          <w:lang w:val="en-US"/>
        </w:rPr>
        <w:t>supply chain</w:t>
      </w:r>
      <w:r w:rsidRPr="003B13D8">
        <w:rPr>
          <w:rFonts w:ascii="Candara" w:eastAsia="Times New Roman" w:hAnsi="Candara" w:cs="Times New Roman"/>
          <w:bCs/>
          <w:color w:val="000000"/>
          <w:lang w:val="en-US"/>
        </w:rPr>
        <w:t xml:space="preserve"> performance with SPSS 24.0 and Lisrel 8.7 software.</w:t>
      </w:r>
    </w:p>
    <w:p w14:paraId="0ADA5275" w14:textId="77777777" w:rsidR="00D551CB" w:rsidRDefault="00D551CB" w:rsidP="00D52666">
      <w:pPr>
        <w:pStyle w:val="ListParagraph"/>
        <w:spacing w:after="0"/>
        <w:ind w:left="0"/>
        <w:rPr>
          <w:rFonts w:ascii="Square721 BT" w:eastAsia="Times New Roman" w:hAnsi="Square721 BT" w:cs="Times New Roman"/>
          <w:b/>
          <w:color w:val="000000"/>
          <w:sz w:val="24"/>
          <w:szCs w:val="24"/>
          <w:lang w:val="en-US"/>
        </w:rPr>
      </w:pPr>
    </w:p>
    <w:p w14:paraId="749A1530" w14:textId="77777777" w:rsidR="00106F38" w:rsidRPr="00D5210C" w:rsidRDefault="00AD0D6C" w:rsidP="00D52666">
      <w:pPr>
        <w:pStyle w:val="ListParagraph"/>
        <w:spacing w:after="0"/>
        <w:ind w:left="0"/>
        <w:rPr>
          <w:rFonts w:ascii="Candara" w:eastAsia="Times New Roman" w:hAnsi="Candara" w:cs="Times New Roman"/>
          <w:b/>
          <w:color w:val="000000"/>
          <w:lang w:val="en-US"/>
        </w:rPr>
      </w:pPr>
      <w:r w:rsidRPr="00D5210C">
        <w:rPr>
          <w:rFonts w:ascii="Candara" w:eastAsia="Times New Roman" w:hAnsi="Candara" w:cs="Times New Roman"/>
          <w:b/>
          <w:color w:val="000000"/>
          <w:lang w:val="en-US"/>
        </w:rPr>
        <w:t>RESULT AND ANALYSIS</w:t>
      </w:r>
    </w:p>
    <w:tbl>
      <w:tblPr>
        <w:tblW w:w="5670" w:type="dxa"/>
        <w:jc w:val="center"/>
        <w:tblLayout w:type="fixed"/>
        <w:tblLook w:val="04A0" w:firstRow="1" w:lastRow="0" w:firstColumn="1" w:lastColumn="0" w:noHBand="0" w:noVBand="1"/>
      </w:tblPr>
      <w:tblGrid>
        <w:gridCol w:w="3344"/>
        <w:gridCol w:w="242"/>
        <w:gridCol w:w="31"/>
        <w:gridCol w:w="746"/>
        <w:gridCol w:w="443"/>
        <w:gridCol w:w="864"/>
      </w:tblGrid>
      <w:tr w:rsidR="00D52666" w:rsidRPr="00D52666" w14:paraId="684885D3" w14:textId="77777777" w:rsidTr="00D5210C">
        <w:trPr>
          <w:gridAfter w:val="1"/>
          <w:wAfter w:w="843" w:type="dxa"/>
          <w:trHeight w:val="315"/>
          <w:jc w:val="center"/>
        </w:trPr>
        <w:tc>
          <w:tcPr>
            <w:tcW w:w="4686" w:type="dxa"/>
            <w:gridSpan w:val="5"/>
            <w:tcBorders>
              <w:top w:val="nil"/>
              <w:left w:val="nil"/>
              <w:bottom w:val="single" w:sz="12" w:space="0" w:color="auto"/>
              <w:right w:val="nil"/>
            </w:tcBorders>
          </w:tcPr>
          <w:p w14:paraId="562BC59A" w14:textId="77777777" w:rsidR="00D52666" w:rsidRPr="00D5210C" w:rsidRDefault="00FA73DB" w:rsidP="003A4404">
            <w:pPr>
              <w:spacing w:after="0" w:line="240" w:lineRule="auto"/>
              <w:rPr>
                <w:rFonts w:ascii="Candara" w:eastAsia="Times New Roman" w:hAnsi="Candara" w:cs="Times New Roman"/>
                <w:b/>
                <w:bCs/>
                <w:color w:val="000000"/>
                <w:lang w:val="en-US"/>
              </w:rPr>
            </w:pPr>
            <w:r w:rsidRPr="00D5210C">
              <w:rPr>
                <w:rFonts w:ascii="Candara" w:eastAsia="Times New Roman" w:hAnsi="Candara" w:cs="Times New Roman"/>
                <w:b/>
                <w:bCs/>
                <w:color w:val="000000"/>
              </w:rPr>
              <w:t>Ta</w:t>
            </w:r>
            <w:r w:rsidR="00AD0D6C" w:rsidRPr="00D5210C">
              <w:rPr>
                <w:rFonts w:ascii="Candara" w:eastAsia="Times New Roman" w:hAnsi="Candara" w:cs="Times New Roman"/>
                <w:b/>
                <w:bCs/>
                <w:color w:val="000000"/>
                <w:lang w:val="en-US"/>
              </w:rPr>
              <w:t>ble</w:t>
            </w:r>
            <w:r w:rsidRPr="00D5210C">
              <w:rPr>
                <w:rFonts w:ascii="Candara" w:eastAsia="Times New Roman" w:hAnsi="Candara" w:cs="Times New Roman"/>
                <w:b/>
                <w:bCs/>
                <w:color w:val="000000"/>
              </w:rPr>
              <w:t xml:space="preserve"> 1. </w:t>
            </w:r>
            <w:r w:rsidR="00AD0D6C" w:rsidRPr="00D5210C">
              <w:rPr>
                <w:rFonts w:ascii="Candara" w:eastAsia="Times New Roman" w:hAnsi="Candara" w:cs="Times New Roman"/>
                <w:b/>
                <w:bCs/>
                <w:color w:val="000000"/>
                <w:lang w:val="en-US"/>
              </w:rPr>
              <w:t>Company Profile</w:t>
            </w:r>
          </w:p>
        </w:tc>
      </w:tr>
      <w:tr w:rsidR="00A13378" w:rsidRPr="009F534D" w14:paraId="70BF824A" w14:textId="77777777" w:rsidTr="00D5210C">
        <w:trPr>
          <w:trHeight w:hRule="exact" w:val="284"/>
          <w:jc w:val="center"/>
        </w:trPr>
        <w:tc>
          <w:tcPr>
            <w:tcW w:w="3261" w:type="dxa"/>
            <w:tcBorders>
              <w:top w:val="single" w:sz="12" w:space="0" w:color="auto"/>
              <w:left w:val="nil"/>
              <w:bottom w:val="single" w:sz="8" w:space="0" w:color="auto"/>
              <w:right w:val="nil"/>
            </w:tcBorders>
            <w:shd w:val="clear" w:color="auto" w:fill="auto"/>
            <w:noWrap/>
            <w:vAlign w:val="center"/>
            <w:hideMark/>
          </w:tcPr>
          <w:p w14:paraId="4142EA89" w14:textId="77777777" w:rsidR="00D52666" w:rsidRPr="00D5210C" w:rsidRDefault="00D52666" w:rsidP="00D52666">
            <w:pPr>
              <w:spacing w:line="240" w:lineRule="auto"/>
              <w:jc w:val="center"/>
              <w:rPr>
                <w:rFonts w:ascii="Candara" w:eastAsia="Times New Roman" w:hAnsi="Candara" w:cs="Times New Roman"/>
                <w:b/>
                <w:bCs/>
                <w:color w:val="000000"/>
              </w:rPr>
            </w:pPr>
          </w:p>
        </w:tc>
        <w:tc>
          <w:tcPr>
            <w:tcW w:w="266" w:type="dxa"/>
            <w:gridSpan w:val="2"/>
            <w:tcBorders>
              <w:top w:val="single" w:sz="12" w:space="0" w:color="auto"/>
              <w:left w:val="nil"/>
              <w:bottom w:val="single" w:sz="8" w:space="0" w:color="auto"/>
              <w:right w:val="nil"/>
            </w:tcBorders>
            <w:shd w:val="clear" w:color="auto" w:fill="auto"/>
            <w:noWrap/>
            <w:vAlign w:val="center"/>
            <w:hideMark/>
          </w:tcPr>
          <w:p w14:paraId="3F2C5F6A" w14:textId="77777777" w:rsidR="00D52666" w:rsidRPr="00D5210C" w:rsidRDefault="00D52666" w:rsidP="00D52666">
            <w:pPr>
              <w:spacing w:line="240" w:lineRule="auto"/>
              <w:rPr>
                <w:rFonts w:ascii="Candara" w:eastAsia="Times New Roman" w:hAnsi="Candara" w:cs="Times New Roman"/>
                <w:color w:val="000000"/>
              </w:rPr>
            </w:pPr>
            <w:r w:rsidRPr="00D5210C">
              <w:rPr>
                <w:rFonts w:ascii="Candara" w:eastAsia="Times New Roman" w:hAnsi="Candara" w:cs="Times New Roman"/>
                <w:color w:val="000000"/>
              </w:rPr>
              <w:t> </w:t>
            </w:r>
          </w:p>
        </w:tc>
        <w:tc>
          <w:tcPr>
            <w:tcW w:w="727" w:type="dxa"/>
            <w:tcBorders>
              <w:top w:val="single" w:sz="12" w:space="0" w:color="auto"/>
              <w:left w:val="nil"/>
              <w:bottom w:val="single" w:sz="8" w:space="0" w:color="auto"/>
              <w:right w:val="nil"/>
            </w:tcBorders>
            <w:vAlign w:val="center"/>
          </w:tcPr>
          <w:p w14:paraId="24553097" w14:textId="77777777" w:rsidR="00D52666" w:rsidRPr="00D5210C" w:rsidRDefault="00FA73DB" w:rsidP="00D52666">
            <w:pPr>
              <w:spacing w:line="240" w:lineRule="auto"/>
              <w:jc w:val="center"/>
              <w:rPr>
                <w:rFonts w:ascii="Candara" w:eastAsia="Times New Roman" w:hAnsi="Candara" w:cs="Times New Roman"/>
                <w:b/>
                <w:bCs/>
                <w:color w:val="000000"/>
              </w:rPr>
            </w:pPr>
            <w:r w:rsidRPr="00D5210C">
              <w:rPr>
                <w:rFonts w:ascii="Candara" w:eastAsia="Times New Roman" w:hAnsi="Candara" w:cs="Times New Roman"/>
                <w:b/>
                <w:bCs/>
                <w:color w:val="000000"/>
              </w:rPr>
              <w:t>Frek</w:t>
            </w:r>
          </w:p>
        </w:tc>
        <w:tc>
          <w:tcPr>
            <w:tcW w:w="1275" w:type="dxa"/>
            <w:gridSpan w:val="2"/>
            <w:tcBorders>
              <w:top w:val="single" w:sz="12" w:space="0" w:color="auto"/>
              <w:left w:val="nil"/>
              <w:bottom w:val="single" w:sz="8" w:space="0" w:color="auto"/>
              <w:right w:val="nil"/>
            </w:tcBorders>
            <w:shd w:val="clear" w:color="auto" w:fill="auto"/>
            <w:vAlign w:val="center"/>
            <w:hideMark/>
          </w:tcPr>
          <w:p w14:paraId="7335C47A" w14:textId="77777777" w:rsidR="00D52666" w:rsidRPr="00D5210C" w:rsidRDefault="00D52666" w:rsidP="00D52666">
            <w:pPr>
              <w:spacing w:line="240" w:lineRule="auto"/>
              <w:jc w:val="center"/>
              <w:rPr>
                <w:rFonts w:ascii="Candara" w:eastAsia="Times New Roman" w:hAnsi="Candara" w:cs="Times New Roman"/>
                <w:b/>
                <w:bCs/>
                <w:color w:val="000000"/>
              </w:rPr>
            </w:pPr>
            <w:r w:rsidRPr="00D5210C">
              <w:rPr>
                <w:rFonts w:ascii="Candara" w:eastAsia="Times New Roman" w:hAnsi="Candara" w:cs="Times New Roman"/>
                <w:b/>
                <w:bCs/>
                <w:color w:val="000000"/>
              </w:rPr>
              <w:t>%</w:t>
            </w:r>
          </w:p>
        </w:tc>
      </w:tr>
      <w:tr w:rsidR="00D52666" w:rsidRPr="009F534D" w14:paraId="501D2BF4" w14:textId="77777777" w:rsidTr="00D5210C">
        <w:trPr>
          <w:trHeight w:hRule="exact" w:val="306"/>
          <w:jc w:val="center"/>
        </w:trPr>
        <w:tc>
          <w:tcPr>
            <w:tcW w:w="3261" w:type="dxa"/>
            <w:tcBorders>
              <w:top w:val="nil"/>
              <w:left w:val="nil"/>
              <w:bottom w:val="nil"/>
              <w:right w:val="nil"/>
            </w:tcBorders>
            <w:shd w:val="clear" w:color="auto" w:fill="auto"/>
            <w:noWrap/>
            <w:vAlign w:val="bottom"/>
          </w:tcPr>
          <w:p w14:paraId="7DF64864" w14:textId="77777777" w:rsidR="00D52666" w:rsidRPr="00D5210C" w:rsidRDefault="005A1179" w:rsidP="00D52666">
            <w:pPr>
              <w:spacing w:line="240" w:lineRule="auto"/>
              <w:rPr>
                <w:rFonts w:ascii="Candara" w:eastAsia="Times New Roman" w:hAnsi="Candara" w:cs="Times New Roman"/>
                <w:color w:val="000000"/>
                <w:u w:val="single"/>
                <w:lang w:val="en-US"/>
              </w:rPr>
            </w:pPr>
            <w:r w:rsidRPr="00D5210C">
              <w:rPr>
                <w:rFonts w:ascii="Candara" w:eastAsia="Times New Roman" w:hAnsi="Candara" w:cs="Times New Roman"/>
                <w:color w:val="000000"/>
                <w:u w:val="single"/>
                <w:lang w:val="en-US"/>
              </w:rPr>
              <w:t>Length of Established</w:t>
            </w:r>
          </w:p>
          <w:p w14:paraId="6C4419BD" w14:textId="77777777" w:rsidR="005A1179" w:rsidRPr="00D5210C" w:rsidRDefault="005A1179" w:rsidP="00D52666">
            <w:pPr>
              <w:spacing w:line="240" w:lineRule="auto"/>
              <w:rPr>
                <w:rFonts w:ascii="Candara" w:eastAsia="Times New Roman" w:hAnsi="Candara" w:cs="Times New Roman"/>
                <w:color w:val="000000"/>
                <w:u w:val="single"/>
                <w:lang w:val="en-US"/>
              </w:rPr>
            </w:pPr>
          </w:p>
          <w:p w14:paraId="0B9C59C8" w14:textId="77777777" w:rsidR="005A1179" w:rsidRPr="00D5210C" w:rsidRDefault="005A1179" w:rsidP="00D52666">
            <w:pPr>
              <w:spacing w:line="240" w:lineRule="auto"/>
              <w:rPr>
                <w:rFonts w:ascii="Candara" w:eastAsia="Times New Roman" w:hAnsi="Candara" w:cs="Times New Roman"/>
                <w:color w:val="000000"/>
                <w:u w:val="single"/>
                <w:lang w:val="en-US"/>
              </w:rPr>
            </w:pPr>
          </w:p>
        </w:tc>
        <w:tc>
          <w:tcPr>
            <w:tcW w:w="236" w:type="dxa"/>
            <w:tcBorders>
              <w:top w:val="nil"/>
              <w:left w:val="nil"/>
              <w:bottom w:val="nil"/>
            </w:tcBorders>
            <w:shd w:val="clear" w:color="auto" w:fill="auto"/>
            <w:noWrap/>
            <w:vAlign w:val="bottom"/>
          </w:tcPr>
          <w:p w14:paraId="082CF359" w14:textId="77777777" w:rsidR="00D52666" w:rsidRPr="00D5210C" w:rsidRDefault="00D52666" w:rsidP="00D52666">
            <w:pPr>
              <w:spacing w:line="240" w:lineRule="auto"/>
              <w:rPr>
                <w:rFonts w:ascii="Candara" w:eastAsia="Times New Roman" w:hAnsi="Candara" w:cs="Times New Roman"/>
                <w:color w:val="000000"/>
              </w:rPr>
            </w:pPr>
          </w:p>
        </w:tc>
        <w:tc>
          <w:tcPr>
            <w:tcW w:w="757" w:type="dxa"/>
            <w:gridSpan w:val="2"/>
            <w:vAlign w:val="center"/>
          </w:tcPr>
          <w:p w14:paraId="3F805ED2" w14:textId="77777777" w:rsidR="00D52666" w:rsidRPr="00D5210C" w:rsidRDefault="00D52666" w:rsidP="00D52666">
            <w:pPr>
              <w:spacing w:line="240" w:lineRule="auto"/>
              <w:jc w:val="center"/>
              <w:rPr>
                <w:rFonts w:ascii="Candara" w:eastAsia="Times New Roman" w:hAnsi="Candara" w:cs="Times New Roman"/>
                <w:color w:val="000000"/>
              </w:rPr>
            </w:pPr>
          </w:p>
        </w:tc>
        <w:tc>
          <w:tcPr>
            <w:tcW w:w="1275" w:type="dxa"/>
            <w:gridSpan w:val="2"/>
            <w:shd w:val="clear" w:color="auto" w:fill="auto"/>
            <w:vAlign w:val="center"/>
          </w:tcPr>
          <w:p w14:paraId="3AC26EB0" w14:textId="77777777" w:rsidR="00D52666" w:rsidRPr="00D5210C" w:rsidRDefault="00D52666" w:rsidP="00D52666">
            <w:pPr>
              <w:spacing w:line="240" w:lineRule="auto"/>
              <w:jc w:val="center"/>
              <w:rPr>
                <w:rFonts w:ascii="Candara" w:eastAsia="Times New Roman" w:hAnsi="Candara" w:cs="Times New Roman"/>
                <w:color w:val="000000"/>
              </w:rPr>
            </w:pPr>
          </w:p>
        </w:tc>
      </w:tr>
      <w:tr w:rsidR="00D52666" w:rsidRPr="009F534D" w14:paraId="0B5A0003" w14:textId="77777777" w:rsidTr="003A4404">
        <w:trPr>
          <w:trHeight w:hRule="exact" w:val="284"/>
          <w:jc w:val="center"/>
        </w:trPr>
        <w:tc>
          <w:tcPr>
            <w:tcW w:w="3261" w:type="dxa"/>
            <w:tcBorders>
              <w:top w:val="nil"/>
              <w:left w:val="nil"/>
              <w:bottom w:val="nil"/>
              <w:right w:val="nil"/>
            </w:tcBorders>
            <w:shd w:val="clear" w:color="auto" w:fill="auto"/>
            <w:noWrap/>
            <w:vAlign w:val="bottom"/>
            <w:hideMark/>
          </w:tcPr>
          <w:p w14:paraId="0A2C1D90" w14:textId="77777777" w:rsidR="00D52666" w:rsidRPr="00D5210C" w:rsidRDefault="00D52666" w:rsidP="00D52666">
            <w:pPr>
              <w:spacing w:line="240" w:lineRule="auto"/>
              <w:rPr>
                <w:rFonts w:ascii="Candara" w:eastAsia="Times New Roman" w:hAnsi="Candara" w:cs="Times New Roman"/>
                <w:color w:val="000000"/>
                <w:lang w:val="en-US"/>
              </w:rPr>
            </w:pPr>
            <w:r w:rsidRPr="00D5210C">
              <w:rPr>
                <w:rFonts w:ascii="Candara" w:eastAsia="Times New Roman" w:hAnsi="Candara" w:cs="Times New Roman"/>
                <w:color w:val="000000"/>
              </w:rPr>
              <w:t xml:space="preserve">0 – 5 </w:t>
            </w:r>
            <w:r w:rsidR="00AD0D6C" w:rsidRPr="00D5210C">
              <w:rPr>
                <w:rFonts w:ascii="Candara" w:eastAsia="Times New Roman" w:hAnsi="Candara" w:cs="Times New Roman"/>
                <w:color w:val="000000"/>
                <w:lang w:val="en-US"/>
              </w:rPr>
              <w:t>years</w:t>
            </w:r>
          </w:p>
        </w:tc>
        <w:tc>
          <w:tcPr>
            <w:tcW w:w="236" w:type="dxa"/>
            <w:tcBorders>
              <w:top w:val="nil"/>
              <w:left w:val="nil"/>
              <w:bottom w:val="nil"/>
            </w:tcBorders>
            <w:shd w:val="clear" w:color="auto" w:fill="auto"/>
            <w:noWrap/>
            <w:vAlign w:val="bottom"/>
            <w:hideMark/>
          </w:tcPr>
          <w:p w14:paraId="5976E2B2" w14:textId="77777777" w:rsidR="00D52666" w:rsidRPr="00D5210C" w:rsidRDefault="00D52666" w:rsidP="00D52666">
            <w:pPr>
              <w:spacing w:line="240" w:lineRule="auto"/>
              <w:rPr>
                <w:rFonts w:ascii="Candara" w:eastAsia="Times New Roman" w:hAnsi="Candara" w:cs="Times New Roman"/>
                <w:color w:val="000000"/>
              </w:rPr>
            </w:pPr>
          </w:p>
        </w:tc>
        <w:tc>
          <w:tcPr>
            <w:tcW w:w="757" w:type="dxa"/>
            <w:gridSpan w:val="2"/>
            <w:vAlign w:val="center"/>
          </w:tcPr>
          <w:p w14:paraId="40E3A825" w14:textId="77777777" w:rsidR="00D52666" w:rsidRPr="00D5210C" w:rsidRDefault="00D52666" w:rsidP="00D52666">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4</w:t>
            </w:r>
          </w:p>
        </w:tc>
        <w:tc>
          <w:tcPr>
            <w:tcW w:w="1275" w:type="dxa"/>
            <w:gridSpan w:val="2"/>
            <w:shd w:val="clear" w:color="auto" w:fill="auto"/>
            <w:vAlign w:val="center"/>
            <w:hideMark/>
          </w:tcPr>
          <w:p w14:paraId="78B67957" w14:textId="77777777" w:rsidR="00D52666" w:rsidRPr="00D5210C" w:rsidRDefault="00D52666" w:rsidP="00D52666">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2.3</w:t>
            </w:r>
          </w:p>
        </w:tc>
      </w:tr>
      <w:tr w:rsidR="00D52666" w:rsidRPr="009F534D" w14:paraId="4383E483" w14:textId="77777777" w:rsidTr="003A4404">
        <w:trPr>
          <w:trHeight w:hRule="exact" w:val="284"/>
          <w:jc w:val="center"/>
        </w:trPr>
        <w:tc>
          <w:tcPr>
            <w:tcW w:w="3261" w:type="dxa"/>
            <w:tcBorders>
              <w:top w:val="nil"/>
              <w:left w:val="nil"/>
              <w:bottom w:val="nil"/>
              <w:right w:val="nil"/>
            </w:tcBorders>
            <w:shd w:val="clear" w:color="auto" w:fill="auto"/>
            <w:noWrap/>
            <w:vAlign w:val="bottom"/>
            <w:hideMark/>
          </w:tcPr>
          <w:p w14:paraId="16BF1AE1" w14:textId="77777777" w:rsidR="00D52666" w:rsidRPr="00D5210C" w:rsidRDefault="00D52666" w:rsidP="00FA73DB">
            <w:pPr>
              <w:spacing w:after="0" w:line="240" w:lineRule="auto"/>
              <w:rPr>
                <w:rFonts w:ascii="Candara" w:eastAsia="Times New Roman" w:hAnsi="Candara" w:cs="Times New Roman"/>
                <w:color w:val="000000"/>
                <w:lang w:val="en-US"/>
              </w:rPr>
            </w:pPr>
            <w:r w:rsidRPr="00D5210C">
              <w:rPr>
                <w:rFonts w:ascii="Candara" w:eastAsia="Times New Roman" w:hAnsi="Candara" w:cs="Times New Roman"/>
                <w:color w:val="000000"/>
              </w:rPr>
              <w:t xml:space="preserve">5 – 10 </w:t>
            </w:r>
            <w:r w:rsidR="00AD0D6C" w:rsidRPr="00D5210C">
              <w:rPr>
                <w:rFonts w:ascii="Candara" w:eastAsia="Times New Roman" w:hAnsi="Candara" w:cs="Times New Roman"/>
                <w:color w:val="000000"/>
                <w:lang w:val="en-US"/>
              </w:rPr>
              <w:t>years</w:t>
            </w:r>
          </w:p>
        </w:tc>
        <w:tc>
          <w:tcPr>
            <w:tcW w:w="236" w:type="dxa"/>
            <w:tcBorders>
              <w:top w:val="nil"/>
              <w:left w:val="nil"/>
              <w:bottom w:val="nil"/>
            </w:tcBorders>
            <w:shd w:val="clear" w:color="auto" w:fill="auto"/>
            <w:noWrap/>
            <w:vAlign w:val="bottom"/>
            <w:hideMark/>
          </w:tcPr>
          <w:p w14:paraId="3C76EE86" w14:textId="77777777" w:rsidR="00D52666" w:rsidRPr="00D5210C" w:rsidRDefault="00D52666" w:rsidP="00FA73DB">
            <w:pPr>
              <w:spacing w:after="0" w:line="240" w:lineRule="auto"/>
              <w:rPr>
                <w:rFonts w:ascii="Candara" w:eastAsia="Times New Roman" w:hAnsi="Candara" w:cs="Times New Roman"/>
                <w:color w:val="000000"/>
              </w:rPr>
            </w:pPr>
          </w:p>
        </w:tc>
        <w:tc>
          <w:tcPr>
            <w:tcW w:w="757" w:type="dxa"/>
            <w:gridSpan w:val="2"/>
            <w:vAlign w:val="center"/>
          </w:tcPr>
          <w:p w14:paraId="39A95AC7" w14:textId="77777777" w:rsidR="00D52666" w:rsidRPr="00D5210C" w:rsidRDefault="00D52666" w:rsidP="00FA73DB">
            <w:pPr>
              <w:spacing w:after="0"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24</w:t>
            </w:r>
          </w:p>
        </w:tc>
        <w:tc>
          <w:tcPr>
            <w:tcW w:w="1275" w:type="dxa"/>
            <w:gridSpan w:val="2"/>
            <w:shd w:val="clear" w:color="auto" w:fill="auto"/>
            <w:vAlign w:val="center"/>
            <w:hideMark/>
          </w:tcPr>
          <w:p w14:paraId="310C64CD" w14:textId="77777777" w:rsidR="00D52666" w:rsidRPr="00D5210C" w:rsidRDefault="00D52666" w:rsidP="00FA73DB">
            <w:pPr>
              <w:spacing w:after="0"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14</w:t>
            </w:r>
          </w:p>
        </w:tc>
      </w:tr>
      <w:tr w:rsidR="00D52666" w:rsidRPr="009F534D" w14:paraId="4C64A763" w14:textId="77777777" w:rsidTr="003A4404">
        <w:trPr>
          <w:trHeight w:hRule="exact" w:val="284"/>
          <w:jc w:val="center"/>
        </w:trPr>
        <w:tc>
          <w:tcPr>
            <w:tcW w:w="3261" w:type="dxa"/>
            <w:tcBorders>
              <w:top w:val="nil"/>
              <w:left w:val="nil"/>
              <w:bottom w:val="nil"/>
              <w:right w:val="nil"/>
            </w:tcBorders>
            <w:shd w:val="clear" w:color="auto" w:fill="auto"/>
            <w:noWrap/>
            <w:vAlign w:val="bottom"/>
            <w:hideMark/>
          </w:tcPr>
          <w:p w14:paraId="35E25FD7" w14:textId="77777777" w:rsidR="00D52666" w:rsidRPr="00D5210C" w:rsidRDefault="00FA73DB" w:rsidP="00FA73DB">
            <w:pPr>
              <w:spacing w:after="0" w:line="240" w:lineRule="auto"/>
              <w:rPr>
                <w:rFonts w:ascii="Candara" w:eastAsia="Times New Roman" w:hAnsi="Candara" w:cs="Times New Roman"/>
                <w:color w:val="000000"/>
                <w:lang w:val="en-US"/>
              </w:rPr>
            </w:pPr>
            <w:r w:rsidRPr="00D5210C">
              <w:rPr>
                <w:rFonts w:ascii="Candara" w:eastAsia="Times New Roman" w:hAnsi="Candara" w:cs="Times New Roman"/>
                <w:color w:val="000000"/>
              </w:rPr>
              <w:t xml:space="preserve">&gt; 10 </w:t>
            </w:r>
            <w:r w:rsidR="00AD0D6C" w:rsidRPr="00D5210C">
              <w:rPr>
                <w:rFonts w:ascii="Candara" w:eastAsia="Times New Roman" w:hAnsi="Candara" w:cs="Times New Roman"/>
                <w:color w:val="000000"/>
                <w:lang w:val="en-US"/>
              </w:rPr>
              <w:t>years</w:t>
            </w:r>
          </w:p>
        </w:tc>
        <w:tc>
          <w:tcPr>
            <w:tcW w:w="236" w:type="dxa"/>
            <w:tcBorders>
              <w:top w:val="nil"/>
              <w:left w:val="nil"/>
              <w:bottom w:val="nil"/>
            </w:tcBorders>
            <w:shd w:val="clear" w:color="auto" w:fill="auto"/>
            <w:noWrap/>
            <w:vAlign w:val="bottom"/>
            <w:hideMark/>
          </w:tcPr>
          <w:p w14:paraId="4883844F" w14:textId="77777777" w:rsidR="00D52666" w:rsidRPr="00D5210C" w:rsidRDefault="00D52666" w:rsidP="00FA73DB">
            <w:pPr>
              <w:spacing w:after="0" w:line="240" w:lineRule="auto"/>
              <w:rPr>
                <w:rFonts w:ascii="Candara" w:eastAsia="Times New Roman" w:hAnsi="Candara" w:cs="Times New Roman"/>
                <w:color w:val="000000"/>
              </w:rPr>
            </w:pPr>
          </w:p>
        </w:tc>
        <w:tc>
          <w:tcPr>
            <w:tcW w:w="757" w:type="dxa"/>
            <w:gridSpan w:val="2"/>
            <w:vAlign w:val="center"/>
          </w:tcPr>
          <w:p w14:paraId="7877B64B" w14:textId="77777777" w:rsidR="00D52666" w:rsidRPr="00D5210C" w:rsidRDefault="00D52666" w:rsidP="00FA73DB">
            <w:pPr>
              <w:spacing w:after="0"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143</w:t>
            </w:r>
          </w:p>
        </w:tc>
        <w:tc>
          <w:tcPr>
            <w:tcW w:w="1275" w:type="dxa"/>
            <w:gridSpan w:val="2"/>
            <w:shd w:val="clear" w:color="auto" w:fill="auto"/>
            <w:vAlign w:val="center"/>
            <w:hideMark/>
          </w:tcPr>
          <w:p w14:paraId="23995528" w14:textId="77777777" w:rsidR="00D52666" w:rsidRPr="00D5210C" w:rsidRDefault="00D52666" w:rsidP="00FA73DB">
            <w:pPr>
              <w:spacing w:after="0"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83.3</w:t>
            </w:r>
          </w:p>
        </w:tc>
      </w:tr>
      <w:tr w:rsidR="00D52666" w:rsidRPr="009F534D" w14:paraId="4C709C68" w14:textId="77777777" w:rsidTr="00D5210C">
        <w:trPr>
          <w:trHeight w:hRule="exact" w:val="447"/>
          <w:jc w:val="center"/>
        </w:trPr>
        <w:tc>
          <w:tcPr>
            <w:tcW w:w="3261" w:type="dxa"/>
            <w:tcBorders>
              <w:top w:val="nil"/>
              <w:left w:val="nil"/>
              <w:right w:val="nil"/>
            </w:tcBorders>
            <w:shd w:val="clear" w:color="auto" w:fill="auto"/>
            <w:noWrap/>
            <w:vAlign w:val="bottom"/>
          </w:tcPr>
          <w:p w14:paraId="4C766239" w14:textId="77777777" w:rsidR="00D52666" w:rsidRPr="00D5210C" w:rsidRDefault="00AD0D6C" w:rsidP="00D52666">
            <w:pPr>
              <w:spacing w:after="0" w:line="240" w:lineRule="auto"/>
              <w:rPr>
                <w:rFonts w:ascii="Candara" w:eastAsia="Times New Roman" w:hAnsi="Candara" w:cs="Times New Roman"/>
                <w:color w:val="000000"/>
                <w:u w:val="single"/>
                <w:lang w:val="en-US"/>
              </w:rPr>
            </w:pPr>
            <w:r w:rsidRPr="00D5210C">
              <w:rPr>
                <w:rFonts w:ascii="Candara" w:eastAsia="Times New Roman" w:hAnsi="Candara" w:cs="Times New Roman"/>
                <w:color w:val="000000"/>
                <w:u w:val="single"/>
                <w:lang w:val="en-US"/>
              </w:rPr>
              <w:t>Industry Types</w:t>
            </w:r>
          </w:p>
        </w:tc>
        <w:tc>
          <w:tcPr>
            <w:tcW w:w="236" w:type="dxa"/>
            <w:tcBorders>
              <w:top w:val="nil"/>
              <w:left w:val="nil"/>
            </w:tcBorders>
            <w:shd w:val="clear" w:color="auto" w:fill="auto"/>
            <w:noWrap/>
            <w:vAlign w:val="bottom"/>
          </w:tcPr>
          <w:p w14:paraId="74A2F5B4" w14:textId="77777777" w:rsidR="00D52666" w:rsidRPr="00D5210C" w:rsidRDefault="00D52666" w:rsidP="00D52666">
            <w:pPr>
              <w:spacing w:after="0" w:line="240" w:lineRule="auto"/>
              <w:rPr>
                <w:rFonts w:ascii="Candara" w:eastAsia="Times New Roman" w:hAnsi="Candara" w:cs="Times New Roman"/>
                <w:color w:val="000000"/>
              </w:rPr>
            </w:pPr>
          </w:p>
        </w:tc>
        <w:tc>
          <w:tcPr>
            <w:tcW w:w="757" w:type="dxa"/>
            <w:gridSpan w:val="2"/>
            <w:vAlign w:val="center"/>
          </w:tcPr>
          <w:p w14:paraId="2AB8E1CB" w14:textId="77777777" w:rsidR="00D52666" w:rsidRPr="00D5210C" w:rsidRDefault="00D52666" w:rsidP="00D52666">
            <w:pPr>
              <w:spacing w:after="0" w:line="240" w:lineRule="auto"/>
              <w:rPr>
                <w:rFonts w:ascii="Candara" w:eastAsia="Times New Roman" w:hAnsi="Candara" w:cs="Times New Roman"/>
                <w:color w:val="000000"/>
              </w:rPr>
            </w:pPr>
          </w:p>
        </w:tc>
        <w:tc>
          <w:tcPr>
            <w:tcW w:w="1275" w:type="dxa"/>
            <w:gridSpan w:val="2"/>
            <w:shd w:val="clear" w:color="auto" w:fill="auto"/>
            <w:vAlign w:val="center"/>
          </w:tcPr>
          <w:p w14:paraId="11BAF5B3" w14:textId="77777777" w:rsidR="00D52666" w:rsidRPr="00D5210C" w:rsidRDefault="00D52666" w:rsidP="00D52666">
            <w:pPr>
              <w:spacing w:after="0" w:line="240" w:lineRule="auto"/>
              <w:rPr>
                <w:rFonts w:ascii="Candara" w:eastAsia="Times New Roman" w:hAnsi="Candara" w:cs="Times New Roman"/>
                <w:color w:val="000000"/>
              </w:rPr>
            </w:pPr>
          </w:p>
        </w:tc>
      </w:tr>
      <w:tr w:rsidR="00D52666" w:rsidRPr="009F534D" w14:paraId="072D0E55" w14:textId="77777777" w:rsidTr="003A4404">
        <w:trPr>
          <w:trHeight w:hRule="exact" w:val="284"/>
          <w:jc w:val="center"/>
        </w:trPr>
        <w:tc>
          <w:tcPr>
            <w:tcW w:w="3261" w:type="dxa"/>
            <w:tcBorders>
              <w:top w:val="nil"/>
              <w:left w:val="nil"/>
              <w:right w:val="nil"/>
            </w:tcBorders>
            <w:shd w:val="clear" w:color="auto" w:fill="auto"/>
            <w:noWrap/>
            <w:vAlign w:val="bottom"/>
          </w:tcPr>
          <w:p w14:paraId="172D2D75" w14:textId="77777777" w:rsidR="00D52666" w:rsidRPr="00D5210C" w:rsidRDefault="00FA73DB" w:rsidP="00D52666">
            <w:pPr>
              <w:spacing w:line="240" w:lineRule="auto"/>
              <w:rPr>
                <w:rFonts w:ascii="Candara" w:eastAsia="Times New Roman" w:hAnsi="Candara" w:cs="Times New Roman"/>
                <w:color w:val="000000"/>
                <w:lang w:val="en-US"/>
              </w:rPr>
            </w:pPr>
            <w:r w:rsidRPr="00D5210C">
              <w:rPr>
                <w:rFonts w:ascii="Candara" w:eastAsia="Times New Roman" w:hAnsi="Candara" w:cs="Times New Roman"/>
                <w:color w:val="000000"/>
              </w:rPr>
              <w:t>Electroni</w:t>
            </w:r>
            <w:r w:rsidR="00AD0D6C" w:rsidRPr="00D5210C">
              <w:rPr>
                <w:rFonts w:ascii="Candara" w:eastAsia="Times New Roman" w:hAnsi="Candara" w:cs="Times New Roman"/>
                <w:color w:val="000000"/>
                <w:lang w:val="en-US"/>
              </w:rPr>
              <w:t>c</w:t>
            </w:r>
          </w:p>
        </w:tc>
        <w:tc>
          <w:tcPr>
            <w:tcW w:w="236" w:type="dxa"/>
            <w:tcBorders>
              <w:top w:val="nil"/>
              <w:left w:val="nil"/>
            </w:tcBorders>
            <w:shd w:val="clear" w:color="auto" w:fill="auto"/>
            <w:noWrap/>
            <w:vAlign w:val="bottom"/>
          </w:tcPr>
          <w:p w14:paraId="3B3595A8" w14:textId="77777777" w:rsidR="00D52666" w:rsidRPr="00D5210C" w:rsidRDefault="00D52666" w:rsidP="00D52666">
            <w:pPr>
              <w:spacing w:line="240" w:lineRule="auto"/>
              <w:rPr>
                <w:rFonts w:ascii="Candara" w:eastAsia="Times New Roman" w:hAnsi="Candara" w:cs="Times New Roman"/>
                <w:color w:val="000000"/>
              </w:rPr>
            </w:pPr>
          </w:p>
        </w:tc>
        <w:tc>
          <w:tcPr>
            <w:tcW w:w="757" w:type="dxa"/>
            <w:gridSpan w:val="2"/>
            <w:vAlign w:val="center"/>
          </w:tcPr>
          <w:p w14:paraId="11BB11B2" w14:textId="77777777" w:rsidR="00D52666" w:rsidRPr="00D5210C" w:rsidRDefault="00D52666" w:rsidP="00D52666">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85</w:t>
            </w:r>
          </w:p>
        </w:tc>
        <w:tc>
          <w:tcPr>
            <w:tcW w:w="1275" w:type="dxa"/>
            <w:gridSpan w:val="2"/>
            <w:shd w:val="clear" w:color="auto" w:fill="auto"/>
            <w:vAlign w:val="center"/>
          </w:tcPr>
          <w:p w14:paraId="50A28DF7" w14:textId="77777777" w:rsidR="00D52666" w:rsidRPr="00D5210C" w:rsidRDefault="00D52666" w:rsidP="00D52666">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49.7</w:t>
            </w:r>
          </w:p>
        </w:tc>
      </w:tr>
      <w:tr w:rsidR="00D52666" w:rsidRPr="009F534D" w14:paraId="6BF85275" w14:textId="77777777" w:rsidTr="003A4404">
        <w:trPr>
          <w:trHeight w:hRule="exact" w:val="284"/>
          <w:jc w:val="center"/>
        </w:trPr>
        <w:tc>
          <w:tcPr>
            <w:tcW w:w="3261" w:type="dxa"/>
            <w:tcBorders>
              <w:top w:val="nil"/>
              <w:left w:val="nil"/>
              <w:right w:val="nil"/>
            </w:tcBorders>
            <w:shd w:val="clear" w:color="auto" w:fill="auto"/>
            <w:noWrap/>
            <w:vAlign w:val="bottom"/>
          </w:tcPr>
          <w:p w14:paraId="668B7EEF" w14:textId="77777777" w:rsidR="00D52666" w:rsidRPr="00D5210C" w:rsidRDefault="00FA73DB" w:rsidP="00D52666">
            <w:pPr>
              <w:spacing w:line="240" w:lineRule="auto"/>
              <w:rPr>
                <w:rFonts w:ascii="Candara" w:eastAsia="Times New Roman" w:hAnsi="Candara" w:cs="Times New Roman"/>
                <w:color w:val="000000"/>
                <w:lang w:val="en-US"/>
              </w:rPr>
            </w:pPr>
            <w:r w:rsidRPr="00D5210C">
              <w:rPr>
                <w:rFonts w:ascii="Candara" w:eastAsia="Times New Roman" w:hAnsi="Candara" w:cs="Times New Roman"/>
                <w:color w:val="000000"/>
              </w:rPr>
              <w:t>Plasti</w:t>
            </w:r>
            <w:r w:rsidR="00AD0D6C" w:rsidRPr="00D5210C">
              <w:rPr>
                <w:rFonts w:ascii="Candara" w:eastAsia="Times New Roman" w:hAnsi="Candara" w:cs="Times New Roman"/>
                <w:color w:val="000000"/>
                <w:lang w:val="en-US"/>
              </w:rPr>
              <w:t>c</w:t>
            </w:r>
          </w:p>
        </w:tc>
        <w:tc>
          <w:tcPr>
            <w:tcW w:w="236" w:type="dxa"/>
            <w:tcBorders>
              <w:top w:val="nil"/>
              <w:left w:val="nil"/>
            </w:tcBorders>
            <w:shd w:val="clear" w:color="auto" w:fill="auto"/>
            <w:noWrap/>
            <w:vAlign w:val="bottom"/>
          </w:tcPr>
          <w:p w14:paraId="10918F89" w14:textId="77777777" w:rsidR="00D52666" w:rsidRPr="00D5210C" w:rsidRDefault="00D52666" w:rsidP="00D52666">
            <w:pPr>
              <w:spacing w:line="240" w:lineRule="auto"/>
              <w:rPr>
                <w:rFonts w:ascii="Candara" w:eastAsia="Times New Roman" w:hAnsi="Candara" w:cs="Times New Roman"/>
                <w:color w:val="000000"/>
              </w:rPr>
            </w:pPr>
          </w:p>
        </w:tc>
        <w:tc>
          <w:tcPr>
            <w:tcW w:w="757" w:type="dxa"/>
            <w:gridSpan w:val="2"/>
            <w:vAlign w:val="center"/>
          </w:tcPr>
          <w:p w14:paraId="3B3C4626" w14:textId="77777777" w:rsidR="00D52666" w:rsidRPr="00D5210C" w:rsidRDefault="00D52666" w:rsidP="00D52666">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48</w:t>
            </w:r>
          </w:p>
        </w:tc>
        <w:tc>
          <w:tcPr>
            <w:tcW w:w="1275" w:type="dxa"/>
            <w:gridSpan w:val="2"/>
            <w:shd w:val="clear" w:color="auto" w:fill="auto"/>
            <w:vAlign w:val="center"/>
          </w:tcPr>
          <w:p w14:paraId="125BEF4F" w14:textId="77777777" w:rsidR="00D52666" w:rsidRPr="00D5210C" w:rsidRDefault="00D52666" w:rsidP="00D52666">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28.1</w:t>
            </w:r>
          </w:p>
        </w:tc>
      </w:tr>
      <w:tr w:rsidR="00D52666" w:rsidRPr="009F534D" w14:paraId="0A7A3440" w14:textId="77777777" w:rsidTr="003A4404">
        <w:trPr>
          <w:trHeight w:hRule="exact" w:val="284"/>
          <w:jc w:val="center"/>
        </w:trPr>
        <w:tc>
          <w:tcPr>
            <w:tcW w:w="3261" w:type="dxa"/>
            <w:tcBorders>
              <w:top w:val="nil"/>
              <w:left w:val="nil"/>
              <w:right w:val="nil"/>
            </w:tcBorders>
            <w:shd w:val="clear" w:color="auto" w:fill="auto"/>
            <w:noWrap/>
            <w:vAlign w:val="bottom"/>
          </w:tcPr>
          <w:p w14:paraId="30804B84" w14:textId="77777777" w:rsidR="00D52666" w:rsidRPr="00D5210C" w:rsidRDefault="00AD0D6C" w:rsidP="00D52666">
            <w:pPr>
              <w:spacing w:line="240" w:lineRule="auto"/>
              <w:rPr>
                <w:rFonts w:ascii="Candara" w:eastAsia="Times New Roman" w:hAnsi="Candara" w:cs="Times New Roman"/>
                <w:color w:val="000000"/>
                <w:lang w:val="en-US"/>
              </w:rPr>
            </w:pPr>
            <w:r w:rsidRPr="00D5210C">
              <w:rPr>
                <w:rFonts w:ascii="Candara" w:eastAsia="Times New Roman" w:hAnsi="Candara" w:cs="Times New Roman"/>
                <w:color w:val="000000"/>
                <w:lang w:val="en-US"/>
              </w:rPr>
              <w:t>Metal</w:t>
            </w:r>
          </w:p>
        </w:tc>
        <w:tc>
          <w:tcPr>
            <w:tcW w:w="236" w:type="dxa"/>
            <w:tcBorders>
              <w:top w:val="nil"/>
              <w:left w:val="nil"/>
            </w:tcBorders>
            <w:shd w:val="clear" w:color="auto" w:fill="auto"/>
            <w:noWrap/>
            <w:vAlign w:val="bottom"/>
          </w:tcPr>
          <w:p w14:paraId="44DDC7EA" w14:textId="77777777" w:rsidR="00D52666" w:rsidRPr="00D5210C" w:rsidRDefault="00D52666" w:rsidP="00D52666">
            <w:pPr>
              <w:spacing w:line="240" w:lineRule="auto"/>
              <w:rPr>
                <w:rFonts w:ascii="Candara" w:eastAsia="Times New Roman" w:hAnsi="Candara" w:cs="Times New Roman"/>
                <w:color w:val="000000"/>
              </w:rPr>
            </w:pPr>
          </w:p>
        </w:tc>
        <w:tc>
          <w:tcPr>
            <w:tcW w:w="757" w:type="dxa"/>
            <w:gridSpan w:val="2"/>
            <w:vAlign w:val="center"/>
          </w:tcPr>
          <w:p w14:paraId="0B4B485C" w14:textId="77777777" w:rsidR="00D52666" w:rsidRPr="00D5210C" w:rsidRDefault="00D52666" w:rsidP="00D52666">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27</w:t>
            </w:r>
          </w:p>
        </w:tc>
        <w:tc>
          <w:tcPr>
            <w:tcW w:w="1275" w:type="dxa"/>
            <w:gridSpan w:val="2"/>
            <w:shd w:val="clear" w:color="auto" w:fill="auto"/>
            <w:vAlign w:val="center"/>
          </w:tcPr>
          <w:p w14:paraId="6223978F" w14:textId="77777777" w:rsidR="00D52666" w:rsidRPr="00D5210C" w:rsidRDefault="00D52666" w:rsidP="00D52666">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15.8</w:t>
            </w:r>
          </w:p>
        </w:tc>
      </w:tr>
      <w:tr w:rsidR="00D52666" w:rsidRPr="009F534D" w14:paraId="1659759A" w14:textId="77777777" w:rsidTr="003A4404">
        <w:trPr>
          <w:trHeight w:hRule="exact" w:val="284"/>
          <w:jc w:val="center"/>
        </w:trPr>
        <w:tc>
          <w:tcPr>
            <w:tcW w:w="3261" w:type="dxa"/>
            <w:tcBorders>
              <w:top w:val="nil"/>
              <w:left w:val="nil"/>
              <w:right w:val="nil"/>
            </w:tcBorders>
            <w:shd w:val="clear" w:color="auto" w:fill="auto"/>
            <w:noWrap/>
            <w:vAlign w:val="bottom"/>
          </w:tcPr>
          <w:p w14:paraId="0D3332ED" w14:textId="77777777" w:rsidR="00D52666" w:rsidRPr="00D5210C" w:rsidRDefault="00AD0D6C" w:rsidP="00D52666">
            <w:pPr>
              <w:spacing w:line="240" w:lineRule="auto"/>
              <w:rPr>
                <w:rFonts w:ascii="Candara" w:eastAsia="Times New Roman" w:hAnsi="Candara" w:cs="Times New Roman"/>
                <w:color w:val="000000"/>
                <w:lang w:val="en-US"/>
              </w:rPr>
            </w:pPr>
            <w:r w:rsidRPr="00D5210C">
              <w:rPr>
                <w:rFonts w:ascii="Candara" w:eastAsia="Times New Roman" w:hAnsi="Candara" w:cs="Times New Roman"/>
                <w:color w:val="000000"/>
                <w:lang w:val="en-US"/>
              </w:rPr>
              <w:t>Others</w:t>
            </w:r>
          </w:p>
        </w:tc>
        <w:tc>
          <w:tcPr>
            <w:tcW w:w="236" w:type="dxa"/>
            <w:tcBorders>
              <w:top w:val="nil"/>
              <w:left w:val="nil"/>
            </w:tcBorders>
            <w:shd w:val="clear" w:color="auto" w:fill="auto"/>
            <w:noWrap/>
            <w:vAlign w:val="bottom"/>
          </w:tcPr>
          <w:p w14:paraId="00356001" w14:textId="77777777" w:rsidR="00D52666" w:rsidRPr="00D5210C" w:rsidRDefault="00D52666" w:rsidP="00D52666">
            <w:pPr>
              <w:spacing w:line="240" w:lineRule="auto"/>
              <w:rPr>
                <w:rFonts w:ascii="Candara" w:eastAsia="Times New Roman" w:hAnsi="Candara" w:cs="Times New Roman"/>
                <w:color w:val="000000"/>
              </w:rPr>
            </w:pPr>
          </w:p>
        </w:tc>
        <w:tc>
          <w:tcPr>
            <w:tcW w:w="757" w:type="dxa"/>
            <w:gridSpan w:val="2"/>
            <w:vAlign w:val="center"/>
          </w:tcPr>
          <w:p w14:paraId="1AB0B8CB" w14:textId="77777777" w:rsidR="00D52666" w:rsidRPr="00D5210C" w:rsidRDefault="00D52666" w:rsidP="00D52666">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11</w:t>
            </w:r>
          </w:p>
        </w:tc>
        <w:tc>
          <w:tcPr>
            <w:tcW w:w="1275" w:type="dxa"/>
            <w:gridSpan w:val="2"/>
            <w:shd w:val="clear" w:color="auto" w:fill="auto"/>
            <w:vAlign w:val="center"/>
          </w:tcPr>
          <w:p w14:paraId="08AE0098" w14:textId="77777777" w:rsidR="00D52666" w:rsidRPr="00D5210C" w:rsidRDefault="00D52666" w:rsidP="00D52666">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6.4</w:t>
            </w:r>
          </w:p>
        </w:tc>
      </w:tr>
      <w:tr w:rsidR="00D52666" w:rsidRPr="009F534D" w14:paraId="2865490D" w14:textId="77777777" w:rsidTr="00D5210C">
        <w:trPr>
          <w:trHeight w:hRule="exact" w:val="461"/>
          <w:jc w:val="center"/>
        </w:trPr>
        <w:tc>
          <w:tcPr>
            <w:tcW w:w="3261" w:type="dxa"/>
            <w:tcBorders>
              <w:top w:val="nil"/>
              <w:left w:val="nil"/>
              <w:right w:val="nil"/>
            </w:tcBorders>
            <w:shd w:val="clear" w:color="auto" w:fill="auto"/>
            <w:noWrap/>
            <w:vAlign w:val="bottom"/>
          </w:tcPr>
          <w:p w14:paraId="01015922" w14:textId="77777777" w:rsidR="00D52666" w:rsidRPr="00D5210C" w:rsidRDefault="00AD0D6C" w:rsidP="00D52666">
            <w:pPr>
              <w:spacing w:line="240" w:lineRule="auto"/>
              <w:rPr>
                <w:rFonts w:ascii="Candara" w:eastAsia="Times New Roman" w:hAnsi="Candara" w:cs="Times New Roman"/>
                <w:color w:val="000000"/>
                <w:u w:val="single"/>
                <w:lang w:val="en-US"/>
              </w:rPr>
            </w:pPr>
            <w:r w:rsidRPr="00D5210C">
              <w:rPr>
                <w:rFonts w:ascii="Candara" w:eastAsia="Times New Roman" w:hAnsi="Candara" w:cs="Times New Roman"/>
                <w:color w:val="000000"/>
                <w:u w:val="single"/>
                <w:lang w:val="en-US"/>
              </w:rPr>
              <w:t>Number of employee</w:t>
            </w:r>
          </w:p>
        </w:tc>
        <w:tc>
          <w:tcPr>
            <w:tcW w:w="236" w:type="dxa"/>
            <w:tcBorders>
              <w:top w:val="nil"/>
              <w:left w:val="nil"/>
            </w:tcBorders>
            <w:shd w:val="clear" w:color="auto" w:fill="auto"/>
            <w:noWrap/>
            <w:vAlign w:val="bottom"/>
          </w:tcPr>
          <w:p w14:paraId="2BC52C11" w14:textId="77777777" w:rsidR="00D52666" w:rsidRPr="00D5210C" w:rsidRDefault="00D52666" w:rsidP="00D52666">
            <w:pPr>
              <w:spacing w:line="240" w:lineRule="auto"/>
              <w:rPr>
                <w:rFonts w:ascii="Candara" w:eastAsia="Times New Roman" w:hAnsi="Candara" w:cs="Times New Roman"/>
                <w:color w:val="000000"/>
              </w:rPr>
            </w:pPr>
          </w:p>
        </w:tc>
        <w:tc>
          <w:tcPr>
            <w:tcW w:w="757" w:type="dxa"/>
            <w:gridSpan w:val="2"/>
            <w:vAlign w:val="center"/>
          </w:tcPr>
          <w:p w14:paraId="4638634A" w14:textId="77777777" w:rsidR="00D52666" w:rsidRPr="00D5210C" w:rsidRDefault="00D52666" w:rsidP="00D52666">
            <w:pPr>
              <w:spacing w:line="240" w:lineRule="auto"/>
              <w:jc w:val="center"/>
              <w:rPr>
                <w:rFonts w:ascii="Candara" w:eastAsia="Times New Roman" w:hAnsi="Candara" w:cs="Times New Roman"/>
                <w:color w:val="000000"/>
              </w:rPr>
            </w:pPr>
          </w:p>
          <w:p w14:paraId="7C45EE6D" w14:textId="77777777" w:rsidR="00D52666" w:rsidRPr="00D5210C" w:rsidRDefault="00D52666" w:rsidP="00D52666">
            <w:pPr>
              <w:spacing w:line="240" w:lineRule="auto"/>
              <w:jc w:val="center"/>
              <w:rPr>
                <w:rFonts w:ascii="Candara" w:eastAsia="Times New Roman" w:hAnsi="Candara" w:cs="Times New Roman"/>
                <w:color w:val="000000"/>
              </w:rPr>
            </w:pPr>
          </w:p>
          <w:p w14:paraId="21D8BA58" w14:textId="77777777" w:rsidR="00D52666" w:rsidRPr="00D5210C" w:rsidRDefault="00D52666" w:rsidP="00D52666">
            <w:pPr>
              <w:spacing w:line="240" w:lineRule="auto"/>
              <w:jc w:val="center"/>
              <w:rPr>
                <w:rFonts w:ascii="Candara" w:eastAsia="Times New Roman" w:hAnsi="Candara" w:cs="Times New Roman"/>
                <w:color w:val="000000"/>
              </w:rPr>
            </w:pPr>
          </w:p>
        </w:tc>
        <w:tc>
          <w:tcPr>
            <w:tcW w:w="1275" w:type="dxa"/>
            <w:gridSpan w:val="2"/>
            <w:shd w:val="clear" w:color="auto" w:fill="auto"/>
            <w:vAlign w:val="center"/>
          </w:tcPr>
          <w:p w14:paraId="1271876E" w14:textId="77777777" w:rsidR="00D52666" w:rsidRPr="00D5210C" w:rsidRDefault="00D52666" w:rsidP="00D52666">
            <w:pPr>
              <w:spacing w:line="240" w:lineRule="auto"/>
              <w:jc w:val="center"/>
              <w:rPr>
                <w:rFonts w:ascii="Candara" w:eastAsia="Times New Roman" w:hAnsi="Candara" w:cs="Times New Roman"/>
                <w:color w:val="000000"/>
              </w:rPr>
            </w:pPr>
          </w:p>
        </w:tc>
      </w:tr>
      <w:tr w:rsidR="00D52666" w:rsidRPr="00D5210C" w14:paraId="68024572" w14:textId="77777777" w:rsidTr="003A4404">
        <w:trPr>
          <w:trHeight w:hRule="exact" w:val="284"/>
          <w:jc w:val="center"/>
        </w:trPr>
        <w:tc>
          <w:tcPr>
            <w:tcW w:w="3261" w:type="dxa"/>
            <w:tcBorders>
              <w:top w:val="nil"/>
              <w:left w:val="nil"/>
              <w:right w:val="nil"/>
            </w:tcBorders>
            <w:shd w:val="clear" w:color="auto" w:fill="auto"/>
            <w:noWrap/>
            <w:vAlign w:val="bottom"/>
          </w:tcPr>
          <w:p w14:paraId="50B03324" w14:textId="77777777" w:rsidR="00D52666" w:rsidRPr="00D5210C" w:rsidRDefault="00D52666" w:rsidP="00D52666">
            <w:pPr>
              <w:spacing w:line="240" w:lineRule="auto"/>
              <w:rPr>
                <w:rFonts w:ascii="Candara" w:eastAsia="Times New Roman" w:hAnsi="Candara" w:cs="Times New Roman"/>
                <w:color w:val="000000"/>
              </w:rPr>
            </w:pPr>
            <w:r w:rsidRPr="00D5210C">
              <w:rPr>
                <w:rFonts w:ascii="Candara" w:eastAsia="Times New Roman" w:hAnsi="Candara" w:cs="Times New Roman"/>
                <w:color w:val="000000"/>
              </w:rPr>
              <w:t xml:space="preserve">100 – 250 </w:t>
            </w:r>
          </w:p>
        </w:tc>
        <w:tc>
          <w:tcPr>
            <w:tcW w:w="236" w:type="dxa"/>
            <w:tcBorders>
              <w:top w:val="nil"/>
              <w:left w:val="nil"/>
            </w:tcBorders>
            <w:shd w:val="clear" w:color="auto" w:fill="auto"/>
            <w:noWrap/>
            <w:vAlign w:val="bottom"/>
          </w:tcPr>
          <w:p w14:paraId="12A6C77E" w14:textId="77777777" w:rsidR="00D52666" w:rsidRPr="00D5210C" w:rsidRDefault="00D52666" w:rsidP="00D52666">
            <w:pPr>
              <w:spacing w:line="240" w:lineRule="auto"/>
              <w:rPr>
                <w:rFonts w:ascii="Candara" w:eastAsia="Times New Roman" w:hAnsi="Candara" w:cs="Times New Roman"/>
                <w:color w:val="000000"/>
              </w:rPr>
            </w:pPr>
          </w:p>
        </w:tc>
        <w:tc>
          <w:tcPr>
            <w:tcW w:w="757" w:type="dxa"/>
            <w:gridSpan w:val="2"/>
            <w:vAlign w:val="center"/>
          </w:tcPr>
          <w:p w14:paraId="233FF754" w14:textId="77777777" w:rsidR="00D52666" w:rsidRPr="00D5210C" w:rsidRDefault="00D52666" w:rsidP="00D52666">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53</w:t>
            </w:r>
          </w:p>
        </w:tc>
        <w:tc>
          <w:tcPr>
            <w:tcW w:w="1275" w:type="dxa"/>
            <w:gridSpan w:val="2"/>
            <w:shd w:val="clear" w:color="auto" w:fill="auto"/>
            <w:vAlign w:val="center"/>
          </w:tcPr>
          <w:p w14:paraId="68002116" w14:textId="77777777" w:rsidR="00D52666" w:rsidRPr="00D5210C" w:rsidRDefault="00D52666" w:rsidP="00D52666">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31</w:t>
            </w:r>
          </w:p>
        </w:tc>
      </w:tr>
      <w:tr w:rsidR="00D52666" w:rsidRPr="00D5210C" w14:paraId="233D5EF9" w14:textId="77777777" w:rsidTr="003A4404">
        <w:trPr>
          <w:trHeight w:hRule="exact" w:val="284"/>
          <w:jc w:val="center"/>
        </w:trPr>
        <w:tc>
          <w:tcPr>
            <w:tcW w:w="3261" w:type="dxa"/>
            <w:tcBorders>
              <w:top w:val="nil"/>
              <w:left w:val="nil"/>
              <w:right w:val="nil"/>
            </w:tcBorders>
            <w:shd w:val="clear" w:color="auto" w:fill="auto"/>
            <w:noWrap/>
            <w:vAlign w:val="bottom"/>
          </w:tcPr>
          <w:p w14:paraId="3A2F1B4E" w14:textId="77777777" w:rsidR="00D52666" w:rsidRPr="00D5210C" w:rsidRDefault="00D52666" w:rsidP="00D52666">
            <w:pPr>
              <w:spacing w:line="240" w:lineRule="auto"/>
              <w:rPr>
                <w:rFonts w:ascii="Candara" w:eastAsia="Times New Roman" w:hAnsi="Candara" w:cs="Times New Roman"/>
                <w:color w:val="000000"/>
              </w:rPr>
            </w:pPr>
            <w:r w:rsidRPr="00D5210C">
              <w:rPr>
                <w:rFonts w:ascii="Candara" w:eastAsia="Times New Roman" w:hAnsi="Candara" w:cs="Times New Roman"/>
                <w:color w:val="000000"/>
              </w:rPr>
              <w:t xml:space="preserve">251 – 500 </w:t>
            </w:r>
          </w:p>
        </w:tc>
        <w:tc>
          <w:tcPr>
            <w:tcW w:w="236" w:type="dxa"/>
            <w:tcBorders>
              <w:top w:val="nil"/>
              <w:left w:val="nil"/>
            </w:tcBorders>
            <w:shd w:val="clear" w:color="auto" w:fill="auto"/>
            <w:noWrap/>
            <w:vAlign w:val="bottom"/>
          </w:tcPr>
          <w:p w14:paraId="3C374099" w14:textId="77777777" w:rsidR="00D52666" w:rsidRPr="00D5210C" w:rsidRDefault="00D52666" w:rsidP="00D52666">
            <w:pPr>
              <w:spacing w:line="240" w:lineRule="auto"/>
              <w:rPr>
                <w:rFonts w:ascii="Candara" w:eastAsia="Times New Roman" w:hAnsi="Candara" w:cs="Times New Roman"/>
                <w:color w:val="000000"/>
              </w:rPr>
            </w:pPr>
          </w:p>
        </w:tc>
        <w:tc>
          <w:tcPr>
            <w:tcW w:w="757" w:type="dxa"/>
            <w:gridSpan w:val="2"/>
            <w:vAlign w:val="center"/>
          </w:tcPr>
          <w:p w14:paraId="2EB60F71" w14:textId="77777777" w:rsidR="00D52666" w:rsidRPr="00D5210C" w:rsidRDefault="00D52666" w:rsidP="00D52666">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98</w:t>
            </w:r>
          </w:p>
        </w:tc>
        <w:tc>
          <w:tcPr>
            <w:tcW w:w="1275" w:type="dxa"/>
            <w:gridSpan w:val="2"/>
            <w:shd w:val="clear" w:color="auto" w:fill="auto"/>
            <w:vAlign w:val="center"/>
          </w:tcPr>
          <w:p w14:paraId="197B1E12" w14:textId="77777777" w:rsidR="00D52666" w:rsidRPr="00D5210C" w:rsidRDefault="00D52666" w:rsidP="00D52666">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57.3</w:t>
            </w:r>
          </w:p>
        </w:tc>
      </w:tr>
      <w:tr w:rsidR="00D52666" w:rsidRPr="00D5210C" w14:paraId="3CB6640A" w14:textId="77777777" w:rsidTr="003A4404">
        <w:trPr>
          <w:trHeight w:hRule="exact" w:val="284"/>
          <w:jc w:val="center"/>
        </w:trPr>
        <w:tc>
          <w:tcPr>
            <w:tcW w:w="3261" w:type="dxa"/>
            <w:tcBorders>
              <w:top w:val="nil"/>
              <w:left w:val="nil"/>
              <w:right w:val="nil"/>
            </w:tcBorders>
            <w:shd w:val="clear" w:color="auto" w:fill="auto"/>
            <w:noWrap/>
            <w:vAlign w:val="bottom"/>
          </w:tcPr>
          <w:p w14:paraId="04714669" w14:textId="77777777" w:rsidR="00D52666" w:rsidRPr="00D5210C" w:rsidRDefault="00D52666" w:rsidP="00D52666">
            <w:pPr>
              <w:spacing w:line="240" w:lineRule="auto"/>
              <w:rPr>
                <w:rFonts w:ascii="Candara" w:eastAsia="Times New Roman" w:hAnsi="Candara" w:cs="Times New Roman"/>
                <w:color w:val="000000"/>
              </w:rPr>
            </w:pPr>
            <w:r w:rsidRPr="00D5210C">
              <w:rPr>
                <w:rFonts w:ascii="Candara" w:eastAsia="Times New Roman" w:hAnsi="Candara" w:cs="Times New Roman"/>
                <w:color w:val="000000"/>
              </w:rPr>
              <w:t xml:space="preserve">&gt; 500 </w:t>
            </w:r>
          </w:p>
        </w:tc>
        <w:tc>
          <w:tcPr>
            <w:tcW w:w="236" w:type="dxa"/>
            <w:tcBorders>
              <w:top w:val="nil"/>
              <w:left w:val="nil"/>
            </w:tcBorders>
            <w:shd w:val="clear" w:color="auto" w:fill="auto"/>
            <w:noWrap/>
            <w:vAlign w:val="bottom"/>
          </w:tcPr>
          <w:p w14:paraId="08A6D65B" w14:textId="77777777" w:rsidR="00D52666" w:rsidRPr="00D5210C" w:rsidRDefault="00D52666" w:rsidP="00D52666">
            <w:pPr>
              <w:spacing w:line="240" w:lineRule="auto"/>
              <w:rPr>
                <w:rFonts w:ascii="Candara" w:eastAsia="Times New Roman" w:hAnsi="Candara" w:cs="Times New Roman"/>
                <w:color w:val="000000"/>
              </w:rPr>
            </w:pPr>
          </w:p>
        </w:tc>
        <w:tc>
          <w:tcPr>
            <w:tcW w:w="757" w:type="dxa"/>
            <w:gridSpan w:val="2"/>
            <w:vAlign w:val="center"/>
          </w:tcPr>
          <w:p w14:paraId="037A1AFB" w14:textId="77777777" w:rsidR="00D52666" w:rsidRPr="00D5210C" w:rsidRDefault="00D52666" w:rsidP="00D52666">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20</w:t>
            </w:r>
          </w:p>
        </w:tc>
        <w:tc>
          <w:tcPr>
            <w:tcW w:w="1275" w:type="dxa"/>
            <w:gridSpan w:val="2"/>
            <w:shd w:val="clear" w:color="auto" w:fill="auto"/>
            <w:vAlign w:val="center"/>
          </w:tcPr>
          <w:p w14:paraId="7E69D251" w14:textId="77777777" w:rsidR="00D52666" w:rsidRPr="00D5210C" w:rsidRDefault="00D52666" w:rsidP="00D52666">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11.7</w:t>
            </w:r>
          </w:p>
        </w:tc>
      </w:tr>
      <w:tr w:rsidR="00D52666" w:rsidRPr="00D5210C" w14:paraId="42B1F245" w14:textId="77777777" w:rsidTr="00D5210C">
        <w:trPr>
          <w:trHeight w:hRule="exact" w:val="571"/>
          <w:jc w:val="center"/>
        </w:trPr>
        <w:tc>
          <w:tcPr>
            <w:tcW w:w="3261" w:type="dxa"/>
            <w:tcBorders>
              <w:left w:val="nil"/>
              <w:right w:val="nil"/>
            </w:tcBorders>
            <w:shd w:val="clear" w:color="auto" w:fill="auto"/>
            <w:noWrap/>
            <w:vAlign w:val="bottom"/>
          </w:tcPr>
          <w:p w14:paraId="3C289BCA" w14:textId="77777777" w:rsidR="00D52666" w:rsidRPr="00D5210C" w:rsidRDefault="00AD0D6C" w:rsidP="00D52666">
            <w:pPr>
              <w:spacing w:line="240" w:lineRule="auto"/>
              <w:rPr>
                <w:rFonts w:ascii="Candara" w:eastAsia="Times New Roman" w:hAnsi="Candara" w:cs="Times New Roman"/>
                <w:color w:val="000000"/>
                <w:u w:val="single"/>
                <w:lang w:val="en-US"/>
              </w:rPr>
            </w:pPr>
            <w:r w:rsidRPr="00D5210C">
              <w:rPr>
                <w:rFonts w:ascii="Candara" w:eastAsia="Times New Roman" w:hAnsi="Candara" w:cs="Times New Roman"/>
                <w:color w:val="000000"/>
                <w:u w:val="single"/>
                <w:lang w:val="en-US"/>
              </w:rPr>
              <w:t>Sales</w:t>
            </w:r>
            <w:r w:rsidR="00FA73DB" w:rsidRPr="00D5210C">
              <w:rPr>
                <w:rFonts w:ascii="Candara" w:eastAsia="Times New Roman" w:hAnsi="Candara" w:cs="Times New Roman"/>
                <w:color w:val="000000"/>
                <w:u w:val="single"/>
              </w:rPr>
              <w:t>/</w:t>
            </w:r>
            <w:r w:rsidRPr="00D5210C">
              <w:rPr>
                <w:rFonts w:ascii="Candara" w:eastAsia="Times New Roman" w:hAnsi="Candara" w:cs="Times New Roman"/>
                <w:color w:val="000000"/>
                <w:u w:val="single"/>
                <w:lang w:val="en-US"/>
              </w:rPr>
              <w:t>Year</w:t>
            </w:r>
          </w:p>
        </w:tc>
        <w:tc>
          <w:tcPr>
            <w:tcW w:w="236" w:type="dxa"/>
            <w:tcBorders>
              <w:left w:val="nil"/>
            </w:tcBorders>
            <w:shd w:val="clear" w:color="auto" w:fill="auto"/>
            <w:noWrap/>
            <w:vAlign w:val="bottom"/>
          </w:tcPr>
          <w:p w14:paraId="7CED6B25" w14:textId="77777777" w:rsidR="00D52666" w:rsidRPr="00D5210C" w:rsidRDefault="00D52666" w:rsidP="00D52666">
            <w:pPr>
              <w:spacing w:line="240" w:lineRule="auto"/>
              <w:rPr>
                <w:rFonts w:ascii="Candara" w:eastAsia="Times New Roman" w:hAnsi="Candara" w:cs="Times New Roman"/>
                <w:color w:val="000000"/>
              </w:rPr>
            </w:pPr>
          </w:p>
        </w:tc>
        <w:tc>
          <w:tcPr>
            <w:tcW w:w="757" w:type="dxa"/>
            <w:gridSpan w:val="2"/>
            <w:vAlign w:val="center"/>
          </w:tcPr>
          <w:p w14:paraId="3B3477AF" w14:textId="77777777" w:rsidR="00D52666" w:rsidRPr="00D5210C" w:rsidRDefault="00D52666" w:rsidP="00D52666">
            <w:pPr>
              <w:spacing w:line="240" w:lineRule="auto"/>
              <w:jc w:val="center"/>
              <w:rPr>
                <w:rFonts w:ascii="Candara" w:eastAsia="Times New Roman" w:hAnsi="Candara" w:cs="Times New Roman"/>
                <w:color w:val="000000"/>
              </w:rPr>
            </w:pPr>
          </w:p>
        </w:tc>
        <w:tc>
          <w:tcPr>
            <w:tcW w:w="1275" w:type="dxa"/>
            <w:gridSpan w:val="2"/>
            <w:shd w:val="clear" w:color="auto" w:fill="auto"/>
            <w:vAlign w:val="center"/>
          </w:tcPr>
          <w:p w14:paraId="66E0372F" w14:textId="77777777" w:rsidR="00D52666" w:rsidRPr="00D5210C" w:rsidRDefault="00D52666" w:rsidP="00D52666">
            <w:pPr>
              <w:spacing w:line="240" w:lineRule="auto"/>
              <w:jc w:val="center"/>
              <w:rPr>
                <w:rFonts w:ascii="Candara" w:eastAsia="Times New Roman" w:hAnsi="Candara" w:cs="Times New Roman"/>
                <w:color w:val="000000"/>
              </w:rPr>
            </w:pPr>
          </w:p>
        </w:tc>
      </w:tr>
      <w:tr w:rsidR="00D52666" w:rsidRPr="00D5210C" w14:paraId="216220B8" w14:textId="77777777" w:rsidTr="003A4404">
        <w:trPr>
          <w:trHeight w:hRule="exact" w:val="284"/>
          <w:jc w:val="center"/>
        </w:trPr>
        <w:tc>
          <w:tcPr>
            <w:tcW w:w="3261" w:type="dxa"/>
            <w:tcBorders>
              <w:left w:val="nil"/>
              <w:right w:val="nil"/>
            </w:tcBorders>
            <w:shd w:val="clear" w:color="auto" w:fill="auto"/>
            <w:noWrap/>
            <w:vAlign w:val="bottom"/>
          </w:tcPr>
          <w:p w14:paraId="3FA825FF" w14:textId="77777777" w:rsidR="00D52666" w:rsidRPr="00D5210C" w:rsidRDefault="00D52666" w:rsidP="00D52666">
            <w:pPr>
              <w:spacing w:line="240" w:lineRule="auto"/>
              <w:rPr>
                <w:rFonts w:ascii="Candara" w:eastAsia="Times New Roman" w:hAnsi="Candara" w:cs="Times New Roman"/>
                <w:color w:val="000000"/>
              </w:rPr>
            </w:pPr>
            <w:r w:rsidRPr="00D5210C">
              <w:rPr>
                <w:rFonts w:ascii="Candara" w:eastAsia="Times New Roman" w:hAnsi="Candara" w:cs="Times New Roman"/>
                <w:color w:val="000000"/>
              </w:rPr>
              <w:t>USD 200K– 4 M</w:t>
            </w:r>
          </w:p>
        </w:tc>
        <w:tc>
          <w:tcPr>
            <w:tcW w:w="236" w:type="dxa"/>
            <w:tcBorders>
              <w:left w:val="nil"/>
            </w:tcBorders>
            <w:shd w:val="clear" w:color="auto" w:fill="auto"/>
            <w:noWrap/>
            <w:vAlign w:val="bottom"/>
          </w:tcPr>
          <w:p w14:paraId="30C674D0" w14:textId="77777777" w:rsidR="00D52666" w:rsidRPr="00D5210C" w:rsidRDefault="00D52666" w:rsidP="00D52666">
            <w:pPr>
              <w:spacing w:line="240" w:lineRule="auto"/>
              <w:rPr>
                <w:rFonts w:ascii="Candara" w:eastAsia="Times New Roman" w:hAnsi="Candara" w:cs="Times New Roman"/>
                <w:color w:val="000000"/>
              </w:rPr>
            </w:pPr>
          </w:p>
        </w:tc>
        <w:tc>
          <w:tcPr>
            <w:tcW w:w="757" w:type="dxa"/>
            <w:gridSpan w:val="2"/>
            <w:vAlign w:val="center"/>
          </w:tcPr>
          <w:p w14:paraId="487C2CD9" w14:textId="77777777" w:rsidR="00D52666" w:rsidRPr="00D5210C" w:rsidRDefault="00D52666" w:rsidP="00D52666">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78</w:t>
            </w:r>
          </w:p>
        </w:tc>
        <w:tc>
          <w:tcPr>
            <w:tcW w:w="1275" w:type="dxa"/>
            <w:gridSpan w:val="2"/>
            <w:shd w:val="clear" w:color="auto" w:fill="auto"/>
            <w:vAlign w:val="center"/>
          </w:tcPr>
          <w:p w14:paraId="5ED16024" w14:textId="77777777" w:rsidR="00D52666" w:rsidRPr="00D5210C" w:rsidRDefault="00D52666" w:rsidP="00D52666">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45.6</w:t>
            </w:r>
          </w:p>
        </w:tc>
      </w:tr>
      <w:tr w:rsidR="00FA73DB" w:rsidRPr="00D5210C" w14:paraId="6EC5DBBA" w14:textId="77777777" w:rsidTr="003A4404">
        <w:trPr>
          <w:trHeight w:hRule="exact" w:val="284"/>
          <w:jc w:val="center"/>
        </w:trPr>
        <w:tc>
          <w:tcPr>
            <w:tcW w:w="3261" w:type="dxa"/>
            <w:tcBorders>
              <w:top w:val="nil"/>
              <w:left w:val="nil"/>
              <w:bottom w:val="nil"/>
              <w:right w:val="nil"/>
            </w:tcBorders>
            <w:shd w:val="clear" w:color="auto" w:fill="auto"/>
            <w:noWrap/>
            <w:vAlign w:val="bottom"/>
          </w:tcPr>
          <w:p w14:paraId="4C8DEBF0" w14:textId="77777777" w:rsidR="00D52666" w:rsidRPr="00D5210C" w:rsidRDefault="00D52666" w:rsidP="00D52666">
            <w:pPr>
              <w:spacing w:line="240" w:lineRule="auto"/>
              <w:rPr>
                <w:rFonts w:ascii="Candara" w:eastAsia="Times New Roman" w:hAnsi="Candara" w:cs="Times New Roman"/>
                <w:color w:val="000000"/>
              </w:rPr>
            </w:pPr>
            <w:r w:rsidRPr="00D5210C">
              <w:rPr>
                <w:rFonts w:ascii="Candara" w:eastAsia="Times New Roman" w:hAnsi="Candara" w:cs="Times New Roman"/>
                <w:color w:val="000000"/>
              </w:rPr>
              <w:t>&gt; USD 4 M</w:t>
            </w:r>
          </w:p>
          <w:p w14:paraId="7BA13FC2" w14:textId="77777777" w:rsidR="00E550F2" w:rsidRPr="00D5210C" w:rsidRDefault="00E550F2" w:rsidP="00D52666">
            <w:pPr>
              <w:spacing w:line="240" w:lineRule="auto"/>
              <w:rPr>
                <w:rFonts w:ascii="Candara" w:eastAsia="Times New Roman" w:hAnsi="Candara" w:cs="Times New Roman"/>
                <w:color w:val="000000"/>
              </w:rPr>
            </w:pPr>
          </w:p>
          <w:p w14:paraId="7417F30E" w14:textId="77777777" w:rsidR="00E550F2" w:rsidRPr="00D5210C" w:rsidRDefault="00E550F2" w:rsidP="00D52666">
            <w:pPr>
              <w:spacing w:line="240" w:lineRule="auto"/>
              <w:rPr>
                <w:rFonts w:ascii="Candara" w:eastAsia="Times New Roman" w:hAnsi="Candara" w:cs="Times New Roman"/>
                <w:color w:val="000000"/>
              </w:rPr>
            </w:pPr>
          </w:p>
        </w:tc>
        <w:tc>
          <w:tcPr>
            <w:tcW w:w="236" w:type="dxa"/>
            <w:tcBorders>
              <w:top w:val="nil"/>
              <w:left w:val="nil"/>
              <w:bottom w:val="nil"/>
            </w:tcBorders>
            <w:shd w:val="clear" w:color="auto" w:fill="auto"/>
            <w:noWrap/>
            <w:vAlign w:val="bottom"/>
          </w:tcPr>
          <w:p w14:paraId="55D44A68" w14:textId="77777777" w:rsidR="00D52666" w:rsidRPr="00D5210C" w:rsidRDefault="00D52666" w:rsidP="00D52666">
            <w:pPr>
              <w:spacing w:line="240" w:lineRule="auto"/>
              <w:rPr>
                <w:rFonts w:ascii="Candara" w:eastAsia="Times New Roman" w:hAnsi="Candara" w:cs="Times New Roman"/>
                <w:color w:val="000000"/>
              </w:rPr>
            </w:pPr>
          </w:p>
        </w:tc>
        <w:tc>
          <w:tcPr>
            <w:tcW w:w="757" w:type="dxa"/>
            <w:gridSpan w:val="2"/>
            <w:vAlign w:val="center"/>
          </w:tcPr>
          <w:p w14:paraId="4C376E64" w14:textId="77777777" w:rsidR="00D52666" w:rsidRPr="00D5210C" w:rsidRDefault="00D52666" w:rsidP="00D52666">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93</w:t>
            </w:r>
          </w:p>
        </w:tc>
        <w:tc>
          <w:tcPr>
            <w:tcW w:w="1275" w:type="dxa"/>
            <w:gridSpan w:val="2"/>
            <w:shd w:val="clear" w:color="auto" w:fill="auto"/>
            <w:vAlign w:val="center"/>
          </w:tcPr>
          <w:p w14:paraId="0592E0C7" w14:textId="77777777" w:rsidR="00D52666" w:rsidRPr="00D5210C" w:rsidRDefault="00D52666" w:rsidP="00D52666">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54.4</w:t>
            </w:r>
          </w:p>
        </w:tc>
      </w:tr>
      <w:tr w:rsidR="00E550F2" w:rsidRPr="00D5210C" w14:paraId="0AB312BE" w14:textId="77777777" w:rsidTr="00D5210C">
        <w:trPr>
          <w:trHeight w:hRule="exact" w:val="282"/>
          <w:jc w:val="center"/>
        </w:trPr>
        <w:tc>
          <w:tcPr>
            <w:tcW w:w="3261" w:type="dxa"/>
            <w:tcBorders>
              <w:top w:val="nil"/>
              <w:left w:val="nil"/>
              <w:bottom w:val="nil"/>
              <w:right w:val="nil"/>
            </w:tcBorders>
            <w:shd w:val="clear" w:color="auto" w:fill="auto"/>
            <w:noWrap/>
            <w:vAlign w:val="bottom"/>
          </w:tcPr>
          <w:p w14:paraId="378B5992" w14:textId="77777777" w:rsidR="00E550F2" w:rsidRPr="00D5210C" w:rsidRDefault="00FA73DB" w:rsidP="00D52666">
            <w:pPr>
              <w:spacing w:line="240" w:lineRule="auto"/>
              <w:rPr>
                <w:rFonts w:ascii="Candara" w:eastAsia="Times New Roman" w:hAnsi="Candara" w:cs="Times New Roman"/>
                <w:color w:val="000000"/>
                <w:lang w:val="en-US"/>
              </w:rPr>
            </w:pPr>
            <w:r w:rsidRPr="00D5210C">
              <w:rPr>
                <w:rFonts w:ascii="Candara" w:eastAsia="Times New Roman" w:hAnsi="Candara" w:cs="Times New Roman"/>
                <w:color w:val="000000"/>
                <w:u w:val="single"/>
              </w:rPr>
              <w:t>%</w:t>
            </w:r>
            <w:r w:rsidR="00E550F2" w:rsidRPr="00D5210C">
              <w:rPr>
                <w:rFonts w:ascii="Candara" w:eastAsia="Times New Roman" w:hAnsi="Candara" w:cs="Times New Roman"/>
                <w:color w:val="000000"/>
                <w:u w:val="single"/>
              </w:rPr>
              <w:t xml:space="preserve"> </w:t>
            </w:r>
            <w:r w:rsidR="005A1179" w:rsidRPr="00D5210C">
              <w:rPr>
                <w:rFonts w:ascii="Candara" w:eastAsia="Times New Roman" w:hAnsi="Candara" w:cs="Times New Roman"/>
                <w:color w:val="000000"/>
                <w:u w:val="single"/>
                <w:lang w:val="en-US"/>
              </w:rPr>
              <w:t>of</w:t>
            </w:r>
            <w:r w:rsidR="00E550F2" w:rsidRPr="00D5210C">
              <w:rPr>
                <w:rFonts w:ascii="Candara" w:eastAsia="Times New Roman" w:hAnsi="Candara" w:cs="Times New Roman"/>
                <w:color w:val="000000"/>
                <w:u w:val="single"/>
              </w:rPr>
              <w:t xml:space="preserve"> </w:t>
            </w:r>
            <w:r w:rsidR="00AD0D6C" w:rsidRPr="00D5210C">
              <w:rPr>
                <w:rFonts w:ascii="Candara" w:eastAsia="Times New Roman" w:hAnsi="Candara" w:cs="Times New Roman"/>
                <w:color w:val="000000"/>
                <w:u w:val="single"/>
                <w:lang w:val="en-US"/>
              </w:rPr>
              <w:t>oversea key supplier</w:t>
            </w:r>
          </w:p>
        </w:tc>
        <w:tc>
          <w:tcPr>
            <w:tcW w:w="236" w:type="dxa"/>
            <w:tcBorders>
              <w:top w:val="nil"/>
              <w:left w:val="nil"/>
              <w:bottom w:val="nil"/>
            </w:tcBorders>
            <w:shd w:val="clear" w:color="auto" w:fill="auto"/>
            <w:noWrap/>
            <w:vAlign w:val="bottom"/>
          </w:tcPr>
          <w:p w14:paraId="77F7F833" w14:textId="77777777" w:rsidR="00E550F2" w:rsidRPr="00D5210C" w:rsidRDefault="00E550F2" w:rsidP="00D52666">
            <w:pPr>
              <w:spacing w:line="240" w:lineRule="auto"/>
              <w:rPr>
                <w:rFonts w:ascii="Candara" w:eastAsia="Times New Roman" w:hAnsi="Candara" w:cs="Times New Roman"/>
                <w:color w:val="000000"/>
              </w:rPr>
            </w:pPr>
          </w:p>
        </w:tc>
        <w:tc>
          <w:tcPr>
            <w:tcW w:w="757" w:type="dxa"/>
            <w:gridSpan w:val="2"/>
            <w:vAlign w:val="center"/>
          </w:tcPr>
          <w:p w14:paraId="7EF9A546" w14:textId="77777777" w:rsidR="00E550F2" w:rsidRPr="00D5210C" w:rsidRDefault="00E550F2" w:rsidP="00D52666">
            <w:pPr>
              <w:spacing w:line="240" w:lineRule="auto"/>
              <w:jc w:val="center"/>
              <w:rPr>
                <w:rFonts w:ascii="Candara" w:eastAsia="Times New Roman" w:hAnsi="Candara" w:cs="Times New Roman"/>
                <w:color w:val="000000"/>
              </w:rPr>
            </w:pPr>
          </w:p>
        </w:tc>
        <w:tc>
          <w:tcPr>
            <w:tcW w:w="1275" w:type="dxa"/>
            <w:gridSpan w:val="2"/>
            <w:shd w:val="clear" w:color="auto" w:fill="auto"/>
            <w:vAlign w:val="center"/>
          </w:tcPr>
          <w:p w14:paraId="4A466C3C" w14:textId="77777777" w:rsidR="00E550F2" w:rsidRPr="00D5210C" w:rsidRDefault="00E550F2" w:rsidP="00D52666">
            <w:pPr>
              <w:spacing w:line="240" w:lineRule="auto"/>
              <w:jc w:val="center"/>
              <w:rPr>
                <w:rFonts w:ascii="Candara" w:eastAsia="Times New Roman" w:hAnsi="Candara" w:cs="Times New Roman"/>
                <w:color w:val="000000"/>
              </w:rPr>
            </w:pPr>
          </w:p>
        </w:tc>
      </w:tr>
      <w:tr w:rsidR="00E550F2" w:rsidRPr="00D5210C" w14:paraId="1E8FB408" w14:textId="77777777" w:rsidTr="00D5210C">
        <w:trPr>
          <w:trHeight w:hRule="exact" w:val="480"/>
          <w:jc w:val="center"/>
        </w:trPr>
        <w:tc>
          <w:tcPr>
            <w:tcW w:w="3261" w:type="dxa"/>
            <w:tcBorders>
              <w:top w:val="nil"/>
              <w:left w:val="nil"/>
              <w:bottom w:val="nil"/>
              <w:right w:val="nil"/>
            </w:tcBorders>
            <w:shd w:val="clear" w:color="auto" w:fill="auto"/>
            <w:noWrap/>
            <w:vAlign w:val="center"/>
          </w:tcPr>
          <w:p w14:paraId="12E2A771" w14:textId="77777777" w:rsidR="00E550F2" w:rsidRPr="00D5210C" w:rsidRDefault="00E550F2" w:rsidP="00E550F2">
            <w:pPr>
              <w:rPr>
                <w:rFonts w:ascii="Candara" w:eastAsia="Times New Roman" w:hAnsi="Candara" w:cs="Times New Roman"/>
                <w:color w:val="000000"/>
              </w:rPr>
            </w:pPr>
            <w:r w:rsidRPr="00D5210C">
              <w:rPr>
                <w:rFonts w:ascii="Candara" w:eastAsia="Times New Roman" w:hAnsi="Candara" w:cs="Times New Roman"/>
                <w:color w:val="000000"/>
              </w:rPr>
              <w:lastRenderedPageBreak/>
              <w:t>&lt; 50%</w:t>
            </w:r>
          </w:p>
        </w:tc>
        <w:tc>
          <w:tcPr>
            <w:tcW w:w="236" w:type="dxa"/>
            <w:tcBorders>
              <w:top w:val="nil"/>
              <w:left w:val="nil"/>
              <w:bottom w:val="nil"/>
            </w:tcBorders>
            <w:shd w:val="clear" w:color="auto" w:fill="auto"/>
            <w:noWrap/>
            <w:vAlign w:val="center"/>
          </w:tcPr>
          <w:p w14:paraId="1C3E582B" w14:textId="77777777" w:rsidR="00E550F2" w:rsidRPr="00D5210C" w:rsidRDefault="00E550F2" w:rsidP="00E550F2">
            <w:pPr>
              <w:rPr>
                <w:rFonts w:ascii="Candara" w:eastAsia="Times New Roman" w:hAnsi="Candara" w:cs="Times New Roman"/>
                <w:color w:val="000000"/>
              </w:rPr>
            </w:pPr>
          </w:p>
        </w:tc>
        <w:tc>
          <w:tcPr>
            <w:tcW w:w="757" w:type="dxa"/>
            <w:gridSpan w:val="2"/>
            <w:vAlign w:val="center"/>
          </w:tcPr>
          <w:p w14:paraId="1EC9335A" w14:textId="77777777" w:rsidR="00E550F2" w:rsidRPr="00D5210C" w:rsidRDefault="00E550F2" w:rsidP="00E550F2">
            <w:pPr>
              <w:jc w:val="center"/>
              <w:rPr>
                <w:rFonts w:ascii="Candara" w:eastAsia="Times New Roman" w:hAnsi="Candara" w:cs="Times New Roman"/>
                <w:color w:val="000000"/>
              </w:rPr>
            </w:pPr>
            <w:r w:rsidRPr="00D5210C">
              <w:rPr>
                <w:rFonts w:ascii="Candara" w:eastAsia="Times New Roman" w:hAnsi="Candara" w:cs="Times New Roman"/>
                <w:color w:val="000000"/>
              </w:rPr>
              <w:t>45</w:t>
            </w:r>
          </w:p>
        </w:tc>
        <w:tc>
          <w:tcPr>
            <w:tcW w:w="1275" w:type="dxa"/>
            <w:gridSpan w:val="2"/>
            <w:shd w:val="clear" w:color="auto" w:fill="auto"/>
            <w:vAlign w:val="center"/>
          </w:tcPr>
          <w:p w14:paraId="27C3D359" w14:textId="77777777" w:rsidR="00E550F2" w:rsidRPr="00D5210C" w:rsidRDefault="00E550F2" w:rsidP="00E550F2">
            <w:pPr>
              <w:jc w:val="center"/>
              <w:rPr>
                <w:rFonts w:ascii="Candara" w:eastAsia="Times New Roman" w:hAnsi="Candara" w:cs="Times New Roman"/>
                <w:color w:val="000000"/>
              </w:rPr>
            </w:pPr>
            <w:r w:rsidRPr="00D5210C">
              <w:rPr>
                <w:rFonts w:ascii="Candara" w:eastAsia="Times New Roman" w:hAnsi="Candara" w:cs="Times New Roman"/>
                <w:color w:val="000000"/>
              </w:rPr>
              <w:t>26.3</w:t>
            </w:r>
          </w:p>
        </w:tc>
      </w:tr>
      <w:tr w:rsidR="00E550F2" w:rsidRPr="00D5210C" w14:paraId="1319E59F" w14:textId="77777777" w:rsidTr="00D5210C">
        <w:trPr>
          <w:trHeight w:hRule="exact" w:val="443"/>
          <w:jc w:val="center"/>
        </w:trPr>
        <w:tc>
          <w:tcPr>
            <w:tcW w:w="3261" w:type="dxa"/>
            <w:tcBorders>
              <w:top w:val="nil"/>
              <w:left w:val="nil"/>
              <w:bottom w:val="nil"/>
              <w:right w:val="nil"/>
            </w:tcBorders>
            <w:shd w:val="clear" w:color="auto" w:fill="auto"/>
            <w:noWrap/>
            <w:vAlign w:val="center"/>
          </w:tcPr>
          <w:p w14:paraId="09FA6150" w14:textId="77777777" w:rsidR="00E550F2" w:rsidRPr="00D5210C" w:rsidRDefault="00E550F2" w:rsidP="00E550F2">
            <w:pPr>
              <w:rPr>
                <w:rFonts w:ascii="Candara" w:eastAsia="Times New Roman" w:hAnsi="Candara" w:cs="Times New Roman"/>
                <w:color w:val="000000"/>
              </w:rPr>
            </w:pPr>
            <w:r w:rsidRPr="00D5210C">
              <w:rPr>
                <w:rFonts w:ascii="Candara" w:eastAsia="Times New Roman" w:hAnsi="Candara" w:cs="Times New Roman"/>
                <w:color w:val="000000"/>
              </w:rPr>
              <w:t>50% - 75%</w:t>
            </w:r>
          </w:p>
        </w:tc>
        <w:tc>
          <w:tcPr>
            <w:tcW w:w="236" w:type="dxa"/>
            <w:tcBorders>
              <w:top w:val="nil"/>
              <w:left w:val="nil"/>
              <w:bottom w:val="nil"/>
            </w:tcBorders>
            <w:shd w:val="clear" w:color="auto" w:fill="auto"/>
            <w:noWrap/>
            <w:vAlign w:val="center"/>
          </w:tcPr>
          <w:p w14:paraId="6573FBB3" w14:textId="77777777" w:rsidR="00E550F2" w:rsidRPr="00D5210C" w:rsidRDefault="00E550F2" w:rsidP="00E550F2">
            <w:pPr>
              <w:rPr>
                <w:rFonts w:ascii="Candara" w:eastAsia="Times New Roman" w:hAnsi="Candara" w:cs="Times New Roman"/>
                <w:color w:val="000000"/>
              </w:rPr>
            </w:pPr>
          </w:p>
        </w:tc>
        <w:tc>
          <w:tcPr>
            <w:tcW w:w="757" w:type="dxa"/>
            <w:gridSpan w:val="2"/>
            <w:vAlign w:val="center"/>
          </w:tcPr>
          <w:p w14:paraId="2D8BE05D" w14:textId="77777777" w:rsidR="00E550F2" w:rsidRPr="00D5210C" w:rsidRDefault="00E550F2" w:rsidP="00E550F2">
            <w:pPr>
              <w:jc w:val="center"/>
              <w:rPr>
                <w:rFonts w:ascii="Candara" w:eastAsia="Times New Roman" w:hAnsi="Candara" w:cs="Times New Roman"/>
                <w:color w:val="000000"/>
              </w:rPr>
            </w:pPr>
            <w:r w:rsidRPr="00D5210C">
              <w:rPr>
                <w:rFonts w:ascii="Candara" w:eastAsia="Times New Roman" w:hAnsi="Candara" w:cs="Times New Roman"/>
                <w:color w:val="000000"/>
              </w:rPr>
              <w:t>78</w:t>
            </w:r>
          </w:p>
        </w:tc>
        <w:tc>
          <w:tcPr>
            <w:tcW w:w="1275" w:type="dxa"/>
            <w:gridSpan w:val="2"/>
            <w:shd w:val="clear" w:color="auto" w:fill="auto"/>
            <w:vAlign w:val="center"/>
          </w:tcPr>
          <w:p w14:paraId="6A2B1D8F" w14:textId="77777777" w:rsidR="00E550F2" w:rsidRPr="00D5210C" w:rsidRDefault="00E550F2" w:rsidP="00E550F2">
            <w:pPr>
              <w:jc w:val="center"/>
              <w:rPr>
                <w:rFonts w:ascii="Candara" w:eastAsia="Times New Roman" w:hAnsi="Candara" w:cs="Times New Roman"/>
                <w:color w:val="000000"/>
              </w:rPr>
            </w:pPr>
            <w:r w:rsidRPr="00D5210C">
              <w:rPr>
                <w:rFonts w:ascii="Candara" w:eastAsia="Times New Roman" w:hAnsi="Candara" w:cs="Times New Roman"/>
                <w:color w:val="000000"/>
              </w:rPr>
              <w:t>45.6</w:t>
            </w:r>
          </w:p>
        </w:tc>
      </w:tr>
      <w:tr w:rsidR="00E550F2" w:rsidRPr="00D5210C" w14:paraId="53EF4001" w14:textId="77777777" w:rsidTr="00D5210C">
        <w:trPr>
          <w:trHeight w:hRule="exact" w:val="407"/>
          <w:jc w:val="center"/>
        </w:trPr>
        <w:tc>
          <w:tcPr>
            <w:tcW w:w="3261" w:type="dxa"/>
            <w:tcBorders>
              <w:top w:val="nil"/>
              <w:left w:val="nil"/>
              <w:bottom w:val="single" w:sz="4" w:space="0" w:color="auto"/>
              <w:right w:val="nil"/>
            </w:tcBorders>
            <w:shd w:val="clear" w:color="auto" w:fill="auto"/>
            <w:noWrap/>
            <w:vAlign w:val="bottom"/>
          </w:tcPr>
          <w:p w14:paraId="638AC31A" w14:textId="77777777" w:rsidR="00E550F2" w:rsidRPr="00D5210C" w:rsidRDefault="00E550F2" w:rsidP="00E550F2">
            <w:pPr>
              <w:rPr>
                <w:rFonts w:ascii="Candara" w:eastAsia="Times New Roman" w:hAnsi="Candara" w:cs="Times New Roman"/>
                <w:color w:val="000000"/>
              </w:rPr>
            </w:pPr>
            <w:r w:rsidRPr="00D5210C">
              <w:rPr>
                <w:rFonts w:ascii="Candara" w:eastAsia="Times New Roman" w:hAnsi="Candara" w:cs="Times New Roman"/>
                <w:color w:val="000000"/>
              </w:rPr>
              <w:t>&gt; 75%</w:t>
            </w:r>
          </w:p>
        </w:tc>
        <w:tc>
          <w:tcPr>
            <w:tcW w:w="236" w:type="dxa"/>
            <w:tcBorders>
              <w:top w:val="nil"/>
              <w:left w:val="nil"/>
              <w:bottom w:val="single" w:sz="4" w:space="0" w:color="auto"/>
            </w:tcBorders>
            <w:shd w:val="clear" w:color="auto" w:fill="auto"/>
            <w:noWrap/>
            <w:vAlign w:val="bottom"/>
          </w:tcPr>
          <w:p w14:paraId="5D6B9B14" w14:textId="77777777" w:rsidR="00E550F2" w:rsidRPr="00D5210C" w:rsidRDefault="00E550F2" w:rsidP="00E550F2">
            <w:pPr>
              <w:rPr>
                <w:rFonts w:ascii="Candara" w:eastAsia="Times New Roman" w:hAnsi="Candara" w:cs="Times New Roman"/>
                <w:color w:val="000000"/>
              </w:rPr>
            </w:pPr>
          </w:p>
        </w:tc>
        <w:tc>
          <w:tcPr>
            <w:tcW w:w="757" w:type="dxa"/>
            <w:gridSpan w:val="2"/>
            <w:tcBorders>
              <w:bottom w:val="single" w:sz="4" w:space="0" w:color="auto"/>
            </w:tcBorders>
            <w:vAlign w:val="center"/>
          </w:tcPr>
          <w:p w14:paraId="042937EB" w14:textId="77777777" w:rsidR="00E550F2" w:rsidRPr="00D5210C" w:rsidRDefault="00E550F2" w:rsidP="00E550F2">
            <w:pPr>
              <w:jc w:val="center"/>
              <w:rPr>
                <w:rFonts w:ascii="Candara" w:eastAsia="Times New Roman" w:hAnsi="Candara" w:cs="Times New Roman"/>
                <w:color w:val="000000"/>
              </w:rPr>
            </w:pPr>
            <w:r w:rsidRPr="00D5210C">
              <w:rPr>
                <w:rFonts w:ascii="Candara" w:eastAsia="Times New Roman" w:hAnsi="Candara" w:cs="Times New Roman"/>
                <w:color w:val="000000"/>
              </w:rPr>
              <w:t>48</w:t>
            </w:r>
          </w:p>
        </w:tc>
        <w:tc>
          <w:tcPr>
            <w:tcW w:w="1275" w:type="dxa"/>
            <w:gridSpan w:val="2"/>
            <w:tcBorders>
              <w:bottom w:val="single" w:sz="4" w:space="0" w:color="auto"/>
            </w:tcBorders>
            <w:shd w:val="clear" w:color="auto" w:fill="auto"/>
            <w:vAlign w:val="center"/>
          </w:tcPr>
          <w:p w14:paraId="3C52EA31" w14:textId="77777777" w:rsidR="00E550F2" w:rsidRPr="00D5210C" w:rsidRDefault="00E550F2" w:rsidP="00E550F2">
            <w:pPr>
              <w:jc w:val="center"/>
              <w:rPr>
                <w:rFonts w:ascii="Candara" w:eastAsia="Times New Roman" w:hAnsi="Candara" w:cs="Times New Roman"/>
                <w:color w:val="000000"/>
              </w:rPr>
            </w:pPr>
            <w:r w:rsidRPr="00D5210C">
              <w:rPr>
                <w:rFonts w:ascii="Candara" w:eastAsia="Times New Roman" w:hAnsi="Candara" w:cs="Times New Roman"/>
                <w:color w:val="000000"/>
              </w:rPr>
              <w:t>28.1</w:t>
            </w:r>
          </w:p>
        </w:tc>
      </w:tr>
    </w:tbl>
    <w:p w14:paraId="1C7736EA" w14:textId="77777777" w:rsidR="00316321" w:rsidRPr="00D5210C" w:rsidRDefault="00D551CB" w:rsidP="00106F38">
      <w:pPr>
        <w:pStyle w:val="ListParagraph"/>
        <w:ind w:left="0"/>
        <w:rPr>
          <w:rFonts w:ascii="Candara" w:eastAsia="Times New Roman" w:hAnsi="Candara" w:cs="Times New Roman"/>
          <w:color w:val="000000"/>
          <w:lang w:val="en-US"/>
        </w:rPr>
      </w:pPr>
      <w:r w:rsidRPr="00D5210C">
        <w:rPr>
          <w:rFonts w:ascii="Candara" w:eastAsia="Times New Roman" w:hAnsi="Candara" w:cs="Times New Roman"/>
          <w:color w:val="000000"/>
          <w:lang w:val="en-US"/>
        </w:rPr>
        <w:t xml:space="preserve">                                    </w:t>
      </w:r>
      <w:r w:rsidR="00E5472A" w:rsidRPr="00D5210C">
        <w:rPr>
          <w:rFonts w:ascii="Candara" w:eastAsia="Times New Roman" w:hAnsi="Candara" w:cs="Times New Roman"/>
          <w:color w:val="000000"/>
          <w:lang w:val="en-US"/>
        </w:rPr>
        <w:t>S</w:t>
      </w:r>
      <w:r w:rsidR="00AD0D6C" w:rsidRPr="00D5210C">
        <w:rPr>
          <w:rFonts w:ascii="Candara" w:eastAsia="Times New Roman" w:hAnsi="Candara" w:cs="Times New Roman"/>
          <w:color w:val="000000"/>
          <w:lang w:val="en-US"/>
        </w:rPr>
        <w:t>ource</w:t>
      </w:r>
      <w:r w:rsidR="00E5472A" w:rsidRPr="00D5210C">
        <w:rPr>
          <w:rFonts w:ascii="Candara" w:eastAsia="Times New Roman" w:hAnsi="Candara" w:cs="Times New Roman"/>
          <w:color w:val="000000"/>
          <w:lang w:val="en-US"/>
        </w:rPr>
        <w:t>: SPSS 2</w:t>
      </w:r>
      <w:r w:rsidR="00F5430E" w:rsidRPr="00D5210C">
        <w:rPr>
          <w:rFonts w:ascii="Candara" w:eastAsia="Times New Roman" w:hAnsi="Candara" w:cs="Times New Roman"/>
          <w:color w:val="000000"/>
          <w:lang w:val="en-US"/>
        </w:rPr>
        <w:t>4</w:t>
      </w:r>
      <w:r w:rsidR="00E5472A" w:rsidRPr="00D5210C">
        <w:rPr>
          <w:rFonts w:ascii="Candara" w:eastAsia="Times New Roman" w:hAnsi="Candara" w:cs="Times New Roman"/>
          <w:color w:val="000000"/>
          <w:lang w:val="en-US"/>
        </w:rPr>
        <w:t>.0</w:t>
      </w:r>
    </w:p>
    <w:p w14:paraId="24826C9A" w14:textId="77777777" w:rsidR="004D15AC" w:rsidRPr="009F534D" w:rsidRDefault="004D15AC" w:rsidP="00106F38">
      <w:pPr>
        <w:pStyle w:val="ListParagraph"/>
        <w:ind w:left="0"/>
        <w:rPr>
          <w:rFonts w:ascii="Square721 BT" w:eastAsia="Times New Roman" w:hAnsi="Square721 BT" w:cs="Times New Roman"/>
          <w:color w:val="000000"/>
          <w:sz w:val="24"/>
          <w:szCs w:val="24"/>
          <w:lang w:val="en-US"/>
        </w:rPr>
      </w:pPr>
    </w:p>
    <w:p w14:paraId="3A8D0F43" w14:textId="77777777" w:rsidR="004D15AC" w:rsidRPr="00F2292C" w:rsidRDefault="004D15AC" w:rsidP="00106F38">
      <w:pPr>
        <w:pStyle w:val="ListParagraph"/>
        <w:ind w:left="0"/>
        <w:rPr>
          <w:rFonts w:ascii="Square721 BT" w:eastAsia="Times New Roman" w:hAnsi="Square721 BT" w:cs="Times New Roman"/>
          <w:color w:val="000000"/>
          <w:sz w:val="20"/>
          <w:szCs w:val="20"/>
          <w:lang w:val="en-US"/>
        </w:rPr>
      </w:pPr>
    </w:p>
    <w:tbl>
      <w:tblPr>
        <w:tblW w:w="7623" w:type="dxa"/>
        <w:jc w:val="center"/>
        <w:tblLook w:val="04A0" w:firstRow="1" w:lastRow="0" w:firstColumn="1" w:lastColumn="0" w:noHBand="0" w:noVBand="1"/>
      </w:tblPr>
      <w:tblGrid>
        <w:gridCol w:w="4536"/>
        <w:gridCol w:w="298"/>
        <w:gridCol w:w="1392"/>
        <w:gridCol w:w="1397"/>
      </w:tblGrid>
      <w:tr w:rsidR="00FA73DB" w:rsidRPr="00FA73DB" w14:paraId="231C5366" w14:textId="77777777" w:rsidTr="009F534D">
        <w:trPr>
          <w:trHeight w:hRule="exact" w:val="351"/>
          <w:jc w:val="center"/>
        </w:trPr>
        <w:tc>
          <w:tcPr>
            <w:tcW w:w="7623" w:type="dxa"/>
            <w:gridSpan w:val="4"/>
            <w:tcBorders>
              <w:top w:val="nil"/>
              <w:left w:val="nil"/>
              <w:bottom w:val="single" w:sz="4" w:space="0" w:color="auto"/>
            </w:tcBorders>
            <w:shd w:val="clear" w:color="auto" w:fill="auto"/>
            <w:noWrap/>
            <w:vAlign w:val="bottom"/>
          </w:tcPr>
          <w:p w14:paraId="508F4379" w14:textId="77777777" w:rsidR="00FA73DB" w:rsidRPr="00D5210C" w:rsidRDefault="00FA73DB" w:rsidP="00AD0D6C">
            <w:pPr>
              <w:spacing w:line="240" w:lineRule="auto"/>
              <w:rPr>
                <w:rFonts w:ascii="Candara" w:eastAsia="Times New Roman" w:hAnsi="Candara"/>
                <w:color w:val="000000"/>
                <w:lang w:val="en-US"/>
              </w:rPr>
            </w:pPr>
            <w:r w:rsidRPr="00D5210C">
              <w:rPr>
                <w:rFonts w:ascii="Candara" w:eastAsia="Times New Roman" w:hAnsi="Candara" w:cs="Times New Roman"/>
                <w:b/>
                <w:color w:val="000000"/>
              </w:rPr>
              <w:t>Tabel 2</w:t>
            </w:r>
            <w:r w:rsidR="00B81172" w:rsidRPr="00D5210C">
              <w:rPr>
                <w:rFonts w:ascii="Candara" w:eastAsia="Times New Roman" w:hAnsi="Candara" w:cs="Times New Roman"/>
                <w:b/>
                <w:color w:val="000000"/>
                <w:lang w:val="en-US"/>
              </w:rPr>
              <w:t>.</w:t>
            </w:r>
            <w:r w:rsidRPr="00D5210C">
              <w:rPr>
                <w:rFonts w:ascii="Candara" w:eastAsia="Times New Roman" w:hAnsi="Candara" w:cs="Times New Roman"/>
                <w:b/>
                <w:color w:val="000000"/>
              </w:rPr>
              <w:t xml:space="preserve"> </w:t>
            </w:r>
            <w:r w:rsidR="00AD0D6C" w:rsidRPr="00D5210C">
              <w:rPr>
                <w:rFonts w:ascii="Candara" w:eastAsia="Times New Roman" w:hAnsi="Candara" w:cs="Times New Roman"/>
                <w:b/>
                <w:color w:val="000000"/>
                <w:lang w:val="en-US"/>
              </w:rPr>
              <w:t>Supply Chain Manager Profile</w:t>
            </w:r>
          </w:p>
        </w:tc>
      </w:tr>
      <w:tr w:rsidR="00FA73DB" w:rsidRPr="00FA73DB" w14:paraId="013C831F" w14:textId="77777777" w:rsidTr="009F534D">
        <w:trPr>
          <w:trHeight w:hRule="exact" w:val="458"/>
          <w:jc w:val="center"/>
        </w:trPr>
        <w:tc>
          <w:tcPr>
            <w:tcW w:w="4536" w:type="dxa"/>
            <w:tcBorders>
              <w:top w:val="single" w:sz="12" w:space="0" w:color="auto"/>
              <w:left w:val="nil"/>
              <w:bottom w:val="single" w:sz="8" w:space="0" w:color="auto"/>
              <w:right w:val="nil"/>
            </w:tcBorders>
            <w:shd w:val="clear" w:color="auto" w:fill="auto"/>
            <w:noWrap/>
            <w:vAlign w:val="center"/>
          </w:tcPr>
          <w:p w14:paraId="10B82CC0" w14:textId="77777777" w:rsidR="00FA73DB" w:rsidRPr="00D5210C" w:rsidRDefault="00FA73DB" w:rsidP="00FA73DB">
            <w:pPr>
              <w:spacing w:line="240" w:lineRule="auto"/>
              <w:jc w:val="center"/>
              <w:rPr>
                <w:rFonts w:ascii="Candara" w:eastAsia="Times New Roman" w:hAnsi="Candara"/>
                <w:b/>
                <w:bCs/>
                <w:color w:val="000000"/>
              </w:rPr>
            </w:pPr>
          </w:p>
        </w:tc>
        <w:tc>
          <w:tcPr>
            <w:tcW w:w="298" w:type="dxa"/>
            <w:tcBorders>
              <w:top w:val="single" w:sz="12" w:space="0" w:color="auto"/>
              <w:left w:val="nil"/>
              <w:bottom w:val="single" w:sz="8" w:space="0" w:color="auto"/>
              <w:right w:val="nil"/>
            </w:tcBorders>
            <w:shd w:val="clear" w:color="auto" w:fill="auto"/>
            <w:noWrap/>
            <w:vAlign w:val="center"/>
          </w:tcPr>
          <w:p w14:paraId="04997A2D" w14:textId="77777777" w:rsidR="00FA73DB" w:rsidRPr="00D5210C" w:rsidRDefault="00FA73DB" w:rsidP="00FA73DB">
            <w:pPr>
              <w:spacing w:line="240" w:lineRule="auto"/>
              <w:rPr>
                <w:rFonts w:ascii="Candara" w:eastAsia="Times New Roman" w:hAnsi="Candara"/>
                <w:color w:val="000000"/>
              </w:rPr>
            </w:pPr>
            <w:r w:rsidRPr="00D5210C">
              <w:rPr>
                <w:rFonts w:ascii="Candara" w:eastAsia="Times New Roman" w:hAnsi="Candara"/>
                <w:color w:val="000000"/>
              </w:rPr>
              <w:t> </w:t>
            </w:r>
          </w:p>
        </w:tc>
        <w:tc>
          <w:tcPr>
            <w:tcW w:w="1392" w:type="dxa"/>
            <w:tcBorders>
              <w:top w:val="single" w:sz="12" w:space="0" w:color="auto"/>
              <w:left w:val="nil"/>
              <w:bottom w:val="single" w:sz="8" w:space="0" w:color="auto"/>
              <w:right w:val="nil"/>
            </w:tcBorders>
            <w:vAlign w:val="center"/>
          </w:tcPr>
          <w:p w14:paraId="0EF0BB36" w14:textId="77777777" w:rsidR="00FA73DB" w:rsidRPr="00D5210C" w:rsidRDefault="00FA73DB" w:rsidP="00FA73DB">
            <w:pPr>
              <w:spacing w:line="240" w:lineRule="auto"/>
              <w:jc w:val="center"/>
              <w:rPr>
                <w:rFonts w:ascii="Candara" w:eastAsia="Times New Roman" w:hAnsi="Candara" w:cs="Times New Roman"/>
                <w:b/>
                <w:bCs/>
                <w:color w:val="000000"/>
              </w:rPr>
            </w:pPr>
            <w:r w:rsidRPr="00D5210C">
              <w:rPr>
                <w:rFonts w:ascii="Candara" w:eastAsia="Times New Roman" w:hAnsi="Candara" w:cs="Times New Roman"/>
                <w:b/>
                <w:bCs/>
                <w:color w:val="000000"/>
              </w:rPr>
              <w:t>Frekuensi</w:t>
            </w:r>
          </w:p>
        </w:tc>
        <w:tc>
          <w:tcPr>
            <w:tcW w:w="1392" w:type="dxa"/>
            <w:tcBorders>
              <w:top w:val="single" w:sz="12" w:space="0" w:color="auto"/>
              <w:left w:val="nil"/>
              <w:bottom w:val="single" w:sz="8" w:space="0" w:color="auto"/>
              <w:right w:val="nil"/>
            </w:tcBorders>
            <w:shd w:val="clear" w:color="auto" w:fill="auto"/>
            <w:vAlign w:val="center"/>
          </w:tcPr>
          <w:p w14:paraId="444AB632" w14:textId="77777777" w:rsidR="00FA73DB" w:rsidRPr="00D5210C" w:rsidRDefault="00FA73DB" w:rsidP="00FA73DB">
            <w:pPr>
              <w:spacing w:line="240" w:lineRule="auto"/>
              <w:jc w:val="center"/>
              <w:rPr>
                <w:rFonts w:ascii="Candara" w:eastAsia="Times New Roman" w:hAnsi="Candara" w:cs="Times New Roman"/>
                <w:b/>
                <w:bCs/>
                <w:color w:val="000000"/>
              </w:rPr>
            </w:pPr>
            <w:r w:rsidRPr="00D5210C">
              <w:rPr>
                <w:rFonts w:ascii="Candara" w:eastAsia="Times New Roman" w:hAnsi="Candara" w:cs="Times New Roman"/>
                <w:b/>
                <w:bCs/>
                <w:color w:val="000000"/>
              </w:rPr>
              <w:t>%</w:t>
            </w:r>
          </w:p>
        </w:tc>
      </w:tr>
      <w:tr w:rsidR="00FA73DB" w:rsidRPr="00FA73DB" w14:paraId="7BCD9AB5" w14:textId="77777777" w:rsidTr="009F534D">
        <w:trPr>
          <w:trHeight w:hRule="exact" w:val="422"/>
          <w:jc w:val="center"/>
        </w:trPr>
        <w:tc>
          <w:tcPr>
            <w:tcW w:w="4536" w:type="dxa"/>
            <w:tcBorders>
              <w:top w:val="nil"/>
              <w:left w:val="nil"/>
              <w:right w:val="nil"/>
            </w:tcBorders>
            <w:shd w:val="clear" w:color="auto" w:fill="auto"/>
            <w:noWrap/>
            <w:vAlign w:val="bottom"/>
          </w:tcPr>
          <w:p w14:paraId="097EDF68" w14:textId="77777777" w:rsidR="00FA73DB" w:rsidRPr="00D5210C" w:rsidRDefault="00FA73DB" w:rsidP="00FA73DB">
            <w:pPr>
              <w:spacing w:line="240" w:lineRule="auto"/>
              <w:rPr>
                <w:rFonts w:ascii="Candara" w:eastAsia="Times New Roman" w:hAnsi="Candara" w:cs="Times New Roman"/>
                <w:color w:val="000000"/>
                <w:u w:val="single"/>
              </w:rPr>
            </w:pPr>
            <w:r w:rsidRPr="00D5210C">
              <w:rPr>
                <w:rFonts w:ascii="Candara" w:eastAsia="Times New Roman" w:hAnsi="Candara" w:cs="Times New Roman"/>
                <w:color w:val="000000"/>
                <w:u w:val="single"/>
              </w:rPr>
              <w:t>Gender</w:t>
            </w:r>
          </w:p>
        </w:tc>
        <w:tc>
          <w:tcPr>
            <w:tcW w:w="298" w:type="dxa"/>
            <w:tcBorders>
              <w:top w:val="nil"/>
              <w:left w:val="nil"/>
            </w:tcBorders>
            <w:shd w:val="clear" w:color="auto" w:fill="auto"/>
            <w:noWrap/>
            <w:vAlign w:val="bottom"/>
          </w:tcPr>
          <w:p w14:paraId="634D5386" w14:textId="77777777" w:rsidR="00FA73DB" w:rsidRPr="00D5210C" w:rsidRDefault="00FA73DB" w:rsidP="00FA73DB">
            <w:pPr>
              <w:spacing w:line="240" w:lineRule="auto"/>
              <w:rPr>
                <w:rFonts w:ascii="Candara" w:eastAsia="Times New Roman" w:hAnsi="Candara" w:cs="Times New Roman"/>
                <w:color w:val="000000"/>
              </w:rPr>
            </w:pPr>
          </w:p>
        </w:tc>
        <w:tc>
          <w:tcPr>
            <w:tcW w:w="1392" w:type="dxa"/>
            <w:vAlign w:val="center"/>
          </w:tcPr>
          <w:p w14:paraId="288A309B" w14:textId="77777777" w:rsidR="00FA73DB" w:rsidRPr="00D5210C" w:rsidRDefault="00FA73DB" w:rsidP="00FA73DB">
            <w:pPr>
              <w:spacing w:line="240" w:lineRule="auto"/>
              <w:jc w:val="center"/>
              <w:rPr>
                <w:rFonts w:ascii="Candara" w:eastAsia="Times New Roman" w:hAnsi="Candara" w:cs="Times New Roman"/>
                <w:color w:val="000000"/>
              </w:rPr>
            </w:pPr>
          </w:p>
        </w:tc>
        <w:tc>
          <w:tcPr>
            <w:tcW w:w="1392" w:type="dxa"/>
            <w:shd w:val="clear" w:color="auto" w:fill="auto"/>
            <w:vAlign w:val="center"/>
          </w:tcPr>
          <w:p w14:paraId="58778246" w14:textId="77777777" w:rsidR="00FA73DB" w:rsidRPr="00D5210C" w:rsidRDefault="00FA73DB" w:rsidP="00FA73DB">
            <w:pPr>
              <w:spacing w:line="240" w:lineRule="auto"/>
              <w:jc w:val="center"/>
              <w:rPr>
                <w:rFonts w:ascii="Candara" w:eastAsia="Times New Roman" w:hAnsi="Candara" w:cs="Times New Roman"/>
                <w:color w:val="000000"/>
              </w:rPr>
            </w:pPr>
          </w:p>
        </w:tc>
      </w:tr>
      <w:tr w:rsidR="00FA73DB" w:rsidRPr="00FA73DB" w14:paraId="55950C2B" w14:textId="77777777" w:rsidTr="003A4404">
        <w:trPr>
          <w:trHeight w:hRule="exact" w:val="284"/>
          <w:jc w:val="center"/>
        </w:trPr>
        <w:tc>
          <w:tcPr>
            <w:tcW w:w="4536" w:type="dxa"/>
            <w:tcBorders>
              <w:top w:val="nil"/>
              <w:left w:val="nil"/>
              <w:right w:val="nil"/>
            </w:tcBorders>
            <w:shd w:val="clear" w:color="auto" w:fill="auto"/>
            <w:noWrap/>
            <w:vAlign w:val="bottom"/>
          </w:tcPr>
          <w:p w14:paraId="19B50572" w14:textId="77777777" w:rsidR="00FA73DB" w:rsidRPr="00D5210C" w:rsidRDefault="00FA73DB" w:rsidP="00FA73DB">
            <w:pPr>
              <w:spacing w:line="240" w:lineRule="auto"/>
              <w:rPr>
                <w:rFonts w:ascii="Candara" w:eastAsia="Times New Roman" w:hAnsi="Candara" w:cs="Times New Roman"/>
                <w:color w:val="000000"/>
              </w:rPr>
            </w:pPr>
            <w:r w:rsidRPr="00D5210C">
              <w:rPr>
                <w:rFonts w:ascii="Candara" w:eastAsia="Times New Roman" w:hAnsi="Candara" w:cs="Times New Roman"/>
                <w:color w:val="000000"/>
              </w:rPr>
              <w:t>Male</w:t>
            </w:r>
          </w:p>
        </w:tc>
        <w:tc>
          <w:tcPr>
            <w:tcW w:w="298" w:type="dxa"/>
            <w:tcBorders>
              <w:top w:val="nil"/>
              <w:left w:val="nil"/>
            </w:tcBorders>
            <w:shd w:val="clear" w:color="auto" w:fill="auto"/>
            <w:noWrap/>
            <w:vAlign w:val="bottom"/>
          </w:tcPr>
          <w:p w14:paraId="509EAB46" w14:textId="77777777" w:rsidR="00FA73DB" w:rsidRPr="00D5210C" w:rsidRDefault="00FA73DB" w:rsidP="00FA73DB">
            <w:pPr>
              <w:spacing w:line="240" w:lineRule="auto"/>
              <w:rPr>
                <w:rFonts w:ascii="Candara" w:eastAsia="Times New Roman" w:hAnsi="Candara" w:cs="Times New Roman"/>
                <w:color w:val="000000"/>
              </w:rPr>
            </w:pPr>
          </w:p>
        </w:tc>
        <w:tc>
          <w:tcPr>
            <w:tcW w:w="1392" w:type="dxa"/>
            <w:vAlign w:val="center"/>
          </w:tcPr>
          <w:p w14:paraId="721D737E" w14:textId="77777777" w:rsidR="00FA73DB" w:rsidRPr="00D5210C" w:rsidRDefault="00FA73DB" w:rsidP="00FA73DB">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96</w:t>
            </w:r>
          </w:p>
        </w:tc>
        <w:tc>
          <w:tcPr>
            <w:tcW w:w="1392" w:type="dxa"/>
            <w:shd w:val="clear" w:color="auto" w:fill="auto"/>
            <w:vAlign w:val="center"/>
          </w:tcPr>
          <w:p w14:paraId="6EE4AB85" w14:textId="77777777" w:rsidR="00FA73DB" w:rsidRPr="00D5210C" w:rsidRDefault="00FA73DB" w:rsidP="00FA73DB">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56.1</w:t>
            </w:r>
          </w:p>
        </w:tc>
      </w:tr>
      <w:tr w:rsidR="00FA73DB" w:rsidRPr="00FA73DB" w14:paraId="731D53AF" w14:textId="77777777" w:rsidTr="003A4404">
        <w:trPr>
          <w:trHeight w:hRule="exact" w:val="284"/>
          <w:jc w:val="center"/>
        </w:trPr>
        <w:tc>
          <w:tcPr>
            <w:tcW w:w="4536" w:type="dxa"/>
            <w:tcBorders>
              <w:top w:val="nil"/>
              <w:left w:val="nil"/>
              <w:right w:val="nil"/>
            </w:tcBorders>
            <w:shd w:val="clear" w:color="auto" w:fill="auto"/>
            <w:noWrap/>
            <w:vAlign w:val="bottom"/>
          </w:tcPr>
          <w:p w14:paraId="5200BB64" w14:textId="77777777" w:rsidR="00FA73DB" w:rsidRPr="00D5210C" w:rsidRDefault="00FA73DB" w:rsidP="00FA73DB">
            <w:pPr>
              <w:spacing w:line="240" w:lineRule="auto"/>
              <w:rPr>
                <w:rFonts w:ascii="Candara" w:eastAsia="Times New Roman" w:hAnsi="Candara" w:cs="Times New Roman"/>
                <w:color w:val="000000"/>
              </w:rPr>
            </w:pPr>
            <w:r w:rsidRPr="00D5210C">
              <w:rPr>
                <w:rFonts w:ascii="Candara" w:eastAsia="Times New Roman" w:hAnsi="Candara" w:cs="Times New Roman"/>
                <w:color w:val="000000"/>
              </w:rPr>
              <w:t>Female</w:t>
            </w:r>
          </w:p>
        </w:tc>
        <w:tc>
          <w:tcPr>
            <w:tcW w:w="298" w:type="dxa"/>
            <w:tcBorders>
              <w:top w:val="nil"/>
              <w:left w:val="nil"/>
            </w:tcBorders>
            <w:shd w:val="clear" w:color="auto" w:fill="auto"/>
            <w:noWrap/>
            <w:vAlign w:val="bottom"/>
          </w:tcPr>
          <w:p w14:paraId="0121C924" w14:textId="77777777" w:rsidR="00FA73DB" w:rsidRPr="00D5210C" w:rsidRDefault="00FA73DB" w:rsidP="00FA73DB">
            <w:pPr>
              <w:spacing w:line="240" w:lineRule="auto"/>
              <w:rPr>
                <w:rFonts w:ascii="Candara" w:eastAsia="Times New Roman" w:hAnsi="Candara" w:cs="Times New Roman"/>
                <w:color w:val="000000"/>
              </w:rPr>
            </w:pPr>
          </w:p>
        </w:tc>
        <w:tc>
          <w:tcPr>
            <w:tcW w:w="1392" w:type="dxa"/>
            <w:vAlign w:val="center"/>
          </w:tcPr>
          <w:p w14:paraId="082E2D71" w14:textId="77777777" w:rsidR="00FA73DB" w:rsidRPr="00D5210C" w:rsidRDefault="00FA73DB" w:rsidP="00FA73DB">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75</w:t>
            </w:r>
          </w:p>
        </w:tc>
        <w:tc>
          <w:tcPr>
            <w:tcW w:w="1392" w:type="dxa"/>
            <w:shd w:val="clear" w:color="auto" w:fill="auto"/>
            <w:vAlign w:val="center"/>
          </w:tcPr>
          <w:p w14:paraId="6E9206D7" w14:textId="77777777" w:rsidR="00FA73DB" w:rsidRPr="00D5210C" w:rsidRDefault="00FA73DB" w:rsidP="00FA73DB">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43.9</w:t>
            </w:r>
          </w:p>
        </w:tc>
      </w:tr>
      <w:tr w:rsidR="00FA73DB" w:rsidRPr="00FA73DB" w14:paraId="65615125" w14:textId="77777777" w:rsidTr="009F534D">
        <w:trPr>
          <w:trHeight w:hRule="exact" w:val="285"/>
          <w:jc w:val="center"/>
        </w:trPr>
        <w:tc>
          <w:tcPr>
            <w:tcW w:w="4536" w:type="dxa"/>
            <w:tcBorders>
              <w:top w:val="nil"/>
              <w:left w:val="nil"/>
              <w:right w:val="nil"/>
            </w:tcBorders>
            <w:shd w:val="clear" w:color="auto" w:fill="auto"/>
            <w:noWrap/>
            <w:vAlign w:val="bottom"/>
          </w:tcPr>
          <w:p w14:paraId="4720669F" w14:textId="77777777" w:rsidR="00FA73DB" w:rsidRPr="00D5210C" w:rsidRDefault="00FA73DB" w:rsidP="00FA73DB">
            <w:pPr>
              <w:spacing w:line="240" w:lineRule="auto"/>
              <w:rPr>
                <w:rFonts w:ascii="Candara" w:eastAsia="Times New Roman" w:hAnsi="Candara" w:cs="Times New Roman"/>
                <w:color w:val="000000"/>
                <w:u w:val="single"/>
              </w:rPr>
            </w:pPr>
            <w:r w:rsidRPr="00D5210C">
              <w:rPr>
                <w:rFonts w:ascii="Candara" w:eastAsia="Times New Roman" w:hAnsi="Candara" w:cs="Times New Roman"/>
                <w:color w:val="000000"/>
                <w:u w:val="single"/>
              </w:rPr>
              <w:t>Education</w:t>
            </w:r>
          </w:p>
        </w:tc>
        <w:tc>
          <w:tcPr>
            <w:tcW w:w="298" w:type="dxa"/>
            <w:tcBorders>
              <w:top w:val="nil"/>
              <w:left w:val="nil"/>
            </w:tcBorders>
            <w:shd w:val="clear" w:color="auto" w:fill="auto"/>
            <w:noWrap/>
            <w:vAlign w:val="bottom"/>
          </w:tcPr>
          <w:p w14:paraId="410DB9F4" w14:textId="77777777" w:rsidR="00FA73DB" w:rsidRPr="00D5210C" w:rsidRDefault="00FA73DB" w:rsidP="00FA73DB">
            <w:pPr>
              <w:spacing w:line="240" w:lineRule="auto"/>
              <w:rPr>
                <w:rFonts w:ascii="Candara" w:eastAsia="Times New Roman" w:hAnsi="Candara" w:cs="Times New Roman"/>
                <w:color w:val="000000"/>
              </w:rPr>
            </w:pPr>
          </w:p>
        </w:tc>
        <w:tc>
          <w:tcPr>
            <w:tcW w:w="1392" w:type="dxa"/>
            <w:vAlign w:val="center"/>
          </w:tcPr>
          <w:p w14:paraId="46A39776" w14:textId="77777777" w:rsidR="00FA73DB" w:rsidRPr="00D5210C" w:rsidRDefault="00FA73DB" w:rsidP="00FA73DB">
            <w:pPr>
              <w:spacing w:line="240" w:lineRule="auto"/>
              <w:jc w:val="center"/>
              <w:rPr>
                <w:rFonts w:ascii="Candara" w:eastAsia="Times New Roman" w:hAnsi="Candara" w:cs="Times New Roman"/>
                <w:color w:val="000000"/>
              </w:rPr>
            </w:pPr>
          </w:p>
        </w:tc>
        <w:tc>
          <w:tcPr>
            <w:tcW w:w="1392" w:type="dxa"/>
            <w:shd w:val="clear" w:color="auto" w:fill="auto"/>
            <w:vAlign w:val="center"/>
          </w:tcPr>
          <w:p w14:paraId="0CF67132" w14:textId="77777777" w:rsidR="00FA73DB" w:rsidRPr="00D5210C" w:rsidRDefault="00FA73DB" w:rsidP="00FA73DB">
            <w:pPr>
              <w:spacing w:line="240" w:lineRule="auto"/>
              <w:jc w:val="center"/>
              <w:rPr>
                <w:rFonts w:ascii="Candara" w:eastAsia="Times New Roman" w:hAnsi="Candara" w:cs="Times New Roman"/>
                <w:color w:val="000000"/>
              </w:rPr>
            </w:pPr>
          </w:p>
        </w:tc>
      </w:tr>
      <w:tr w:rsidR="00FA73DB" w:rsidRPr="00FA73DB" w14:paraId="3485F0BA" w14:textId="77777777" w:rsidTr="003A4404">
        <w:trPr>
          <w:trHeight w:hRule="exact" w:val="284"/>
          <w:jc w:val="center"/>
        </w:trPr>
        <w:tc>
          <w:tcPr>
            <w:tcW w:w="4536" w:type="dxa"/>
            <w:tcBorders>
              <w:top w:val="nil"/>
              <w:left w:val="nil"/>
              <w:right w:val="nil"/>
            </w:tcBorders>
            <w:shd w:val="clear" w:color="auto" w:fill="auto"/>
            <w:noWrap/>
            <w:vAlign w:val="bottom"/>
          </w:tcPr>
          <w:p w14:paraId="6172EB4E" w14:textId="77777777" w:rsidR="00FA73DB" w:rsidRPr="00D5210C" w:rsidRDefault="00FA73DB" w:rsidP="00FA73DB">
            <w:pPr>
              <w:spacing w:line="240" w:lineRule="auto"/>
              <w:rPr>
                <w:rFonts w:ascii="Candara" w:eastAsia="Times New Roman" w:hAnsi="Candara" w:cs="Times New Roman"/>
                <w:color w:val="000000"/>
              </w:rPr>
            </w:pPr>
            <w:r w:rsidRPr="00D5210C">
              <w:rPr>
                <w:rFonts w:ascii="Candara" w:eastAsia="Times New Roman" w:hAnsi="Candara" w:cs="Times New Roman"/>
                <w:color w:val="000000"/>
              </w:rPr>
              <w:t>&lt; Degree</w:t>
            </w:r>
          </w:p>
        </w:tc>
        <w:tc>
          <w:tcPr>
            <w:tcW w:w="298" w:type="dxa"/>
            <w:tcBorders>
              <w:top w:val="nil"/>
              <w:left w:val="nil"/>
            </w:tcBorders>
            <w:shd w:val="clear" w:color="auto" w:fill="auto"/>
            <w:noWrap/>
            <w:vAlign w:val="bottom"/>
          </w:tcPr>
          <w:p w14:paraId="10B9FAA3" w14:textId="77777777" w:rsidR="00FA73DB" w:rsidRPr="00D5210C" w:rsidRDefault="00FA73DB" w:rsidP="00FA73DB">
            <w:pPr>
              <w:spacing w:line="240" w:lineRule="auto"/>
              <w:rPr>
                <w:rFonts w:ascii="Candara" w:eastAsia="Times New Roman" w:hAnsi="Candara" w:cs="Times New Roman"/>
                <w:color w:val="000000"/>
              </w:rPr>
            </w:pPr>
          </w:p>
        </w:tc>
        <w:tc>
          <w:tcPr>
            <w:tcW w:w="1392" w:type="dxa"/>
            <w:vAlign w:val="center"/>
          </w:tcPr>
          <w:p w14:paraId="49D0F6E3" w14:textId="77777777" w:rsidR="00FA73DB" w:rsidRPr="00D5210C" w:rsidRDefault="00FA73DB" w:rsidP="00FA73DB">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34</w:t>
            </w:r>
          </w:p>
        </w:tc>
        <w:tc>
          <w:tcPr>
            <w:tcW w:w="1392" w:type="dxa"/>
            <w:shd w:val="clear" w:color="auto" w:fill="auto"/>
            <w:vAlign w:val="center"/>
          </w:tcPr>
          <w:p w14:paraId="709C3ABA" w14:textId="77777777" w:rsidR="00FA73DB" w:rsidRPr="00D5210C" w:rsidRDefault="00FA73DB" w:rsidP="00FA73DB">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19.9</w:t>
            </w:r>
          </w:p>
        </w:tc>
      </w:tr>
      <w:tr w:rsidR="00FA73DB" w:rsidRPr="00FA73DB" w14:paraId="06875FFE" w14:textId="77777777" w:rsidTr="003A4404">
        <w:trPr>
          <w:trHeight w:hRule="exact" w:val="284"/>
          <w:jc w:val="center"/>
        </w:trPr>
        <w:tc>
          <w:tcPr>
            <w:tcW w:w="4536" w:type="dxa"/>
            <w:tcBorders>
              <w:top w:val="nil"/>
              <w:left w:val="nil"/>
              <w:right w:val="nil"/>
            </w:tcBorders>
            <w:shd w:val="clear" w:color="auto" w:fill="auto"/>
            <w:noWrap/>
            <w:vAlign w:val="bottom"/>
          </w:tcPr>
          <w:p w14:paraId="1170CC7D" w14:textId="77777777" w:rsidR="00FA73DB" w:rsidRPr="00D5210C" w:rsidRDefault="00FA73DB" w:rsidP="00FA73DB">
            <w:pPr>
              <w:spacing w:line="240" w:lineRule="auto"/>
              <w:rPr>
                <w:rFonts w:ascii="Candara" w:eastAsia="Times New Roman" w:hAnsi="Candara" w:cs="Times New Roman"/>
                <w:color w:val="000000"/>
              </w:rPr>
            </w:pPr>
            <w:r w:rsidRPr="00D5210C">
              <w:rPr>
                <w:rFonts w:ascii="Candara" w:eastAsia="Times New Roman" w:hAnsi="Candara" w:cs="Times New Roman"/>
                <w:color w:val="000000"/>
              </w:rPr>
              <w:t>Degree</w:t>
            </w:r>
          </w:p>
        </w:tc>
        <w:tc>
          <w:tcPr>
            <w:tcW w:w="298" w:type="dxa"/>
            <w:tcBorders>
              <w:top w:val="nil"/>
              <w:left w:val="nil"/>
            </w:tcBorders>
            <w:shd w:val="clear" w:color="auto" w:fill="auto"/>
            <w:noWrap/>
            <w:vAlign w:val="bottom"/>
          </w:tcPr>
          <w:p w14:paraId="2F61A4BD" w14:textId="77777777" w:rsidR="00FA73DB" w:rsidRPr="00D5210C" w:rsidRDefault="00FA73DB" w:rsidP="00FA73DB">
            <w:pPr>
              <w:spacing w:line="240" w:lineRule="auto"/>
              <w:rPr>
                <w:rFonts w:ascii="Candara" w:eastAsia="Times New Roman" w:hAnsi="Candara" w:cs="Times New Roman"/>
                <w:color w:val="000000"/>
              </w:rPr>
            </w:pPr>
          </w:p>
        </w:tc>
        <w:tc>
          <w:tcPr>
            <w:tcW w:w="1392" w:type="dxa"/>
            <w:vAlign w:val="center"/>
          </w:tcPr>
          <w:p w14:paraId="4FF9AB85" w14:textId="77777777" w:rsidR="00FA73DB" w:rsidRPr="00D5210C" w:rsidRDefault="00FA73DB" w:rsidP="00FA73DB">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132</w:t>
            </w:r>
          </w:p>
        </w:tc>
        <w:tc>
          <w:tcPr>
            <w:tcW w:w="1392" w:type="dxa"/>
            <w:shd w:val="clear" w:color="auto" w:fill="auto"/>
            <w:vAlign w:val="center"/>
          </w:tcPr>
          <w:p w14:paraId="3835E462" w14:textId="77777777" w:rsidR="00FA73DB" w:rsidRPr="00D5210C" w:rsidRDefault="00FA73DB" w:rsidP="00FA73DB">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77.2</w:t>
            </w:r>
          </w:p>
        </w:tc>
      </w:tr>
      <w:tr w:rsidR="00FA73DB" w:rsidRPr="00FA73DB" w14:paraId="22B51541" w14:textId="77777777" w:rsidTr="003A4404">
        <w:trPr>
          <w:trHeight w:hRule="exact" w:val="284"/>
          <w:jc w:val="center"/>
        </w:trPr>
        <w:tc>
          <w:tcPr>
            <w:tcW w:w="4536" w:type="dxa"/>
            <w:tcBorders>
              <w:top w:val="nil"/>
              <w:left w:val="nil"/>
              <w:right w:val="nil"/>
            </w:tcBorders>
            <w:shd w:val="clear" w:color="auto" w:fill="auto"/>
            <w:noWrap/>
            <w:vAlign w:val="bottom"/>
          </w:tcPr>
          <w:p w14:paraId="127A4554" w14:textId="77777777" w:rsidR="00FA73DB" w:rsidRPr="00D5210C" w:rsidRDefault="00FA73DB" w:rsidP="00FA73DB">
            <w:pPr>
              <w:spacing w:line="240" w:lineRule="auto"/>
              <w:rPr>
                <w:rFonts w:ascii="Candara" w:eastAsia="Times New Roman" w:hAnsi="Candara" w:cs="Times New Roman"/>
                <w:color w:val="000000"/>
              </w:rPr>
            </w:pPr>
            <w:r w:rsidRPr="00D5210C">
              <w:rPr>
                <w:rFonts w:ascii="Candara" w:eastAsia="Times New Roman" w:hAnsi="Candara" w:cs="Times New Roman"/>
                <w:color w:val="000000"/>
              </w:rPr>
              <w:t>Master Degree/PhD</w:t>
            </w:r>
          </w:p>
        </w:tc>
        <w:tc>
          <w:tcPr>
            <w:tcW w:w="298" w:type="dxa"/>
            <w:tcBorders>
              <w:top w:val="nil"/>
              <w:left w:val="nil"/>
            </w:tcBorders>
            <w:shd w:val="clear" w:color="auto" w:fill="auto"/>
            <w:noWrap/>
            <w:vAlign w:val="bottom"/>
          </w:tcPr>
          <w:p w14:paraId="77C267E0" w14:textId="77777777" w:rsidR="00FA73DB" w:rsidRPr="00D5210C" w:rsidRDefault="00FA73DB" w:rsidP="00FA73DB">
            <w:pPr>
              <w:spacing w:line="240" w:lineRule="auto"/>
              <w:rPr>
                <w:rFonts w:ascii="Candara" w:eastAsia="Times New Roman" w:hAnsi="Candara" w:cs="Times New Roman"/>
                <w:color w:val="000000"/>
              </w:rPr>
            </w:pPr>
          </w:p>
        </w:tc>
        <w:tc>
          <w:tcPr>
            <w:tcW w:w="1392" w:type="dxa"/>
            <w:vAlign w:val="center"/>
          </w:tcPr>
          <w:p w14:paraId="7817FDB3" w14:textId="77777777" w:rsidR="00FA73DB" w:rsidRPr="00D5210C" w:rsidRDefault="00FA73DB" w:rsidP="00FA73DB">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5</w:t>
            </w:r>
          </w:p>
        </w:tc>
        <w:tc>
          <w:tcPr>
            <w:tcW w:w="1392" w:type="dxa"/>
            <w:shd w:val="clear" w:color="auto" w:fill="auto"/>
            <w:vAlign w:val="center"/>
          </w:tcPr>
          <w:p w14:paraId="4B6CA9A6" w14:textId="77777777" w:rsidR="00FA73DB" w:rsidRPr="00D5210C" w:rsidRDefault="00FA73DB" w:rsidP="00FA73DB">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2.9</w:t>
            </w:r>
          </w:p>
        </w:tc>
      </w:tr>
      <w:tr w:rsidR="00FA73DB" w:rsidRPr="00FA73DB" w14:paraId="3D54769C" w14:textId="77777777" w:rsidTr="009F534D">
        <w:trPr>
          <w:trHeight w:hRule="exact" w:val="527"/>
          <w:jc w:val="center"/>
        </w:trPr>
        <w:tc>
          <w:tcPr>
            <w:tcW w:w="4536" w:type="dxa"/>
            <w:tcBorders>
              <w:top w:val="nil"/>
              <w:left w:val="nil"/>
              <w:right w:val="nil"/>
            </w:tcBorders>
            <w:shd w:val="clear" w:color="auto" w:fill="auto"/>
            <w:noWrap/>
            <w:vAlign w:val="bottom"/>
          </w:tcPr>
          <w:p w14:paraId="17FD3130" w14:textId="77777777" w:rsidR="00FA73DB" w:rsidRPr="00D5210C" w:rsidRDefault="00FA73DB" w:rsidP="00FA73DB">
            <w:pPr>
              <w:spacing w:line="240" w:lineRule="auto"/>
              <w:rPr>
                <w:rFonts w:ascii="Candara" w:eastAsia="Times New Roman" w:hAnsi="Candara" w:cs="Times New Roman"/>
                <w:color w:val="000000"/>
                <w:u w:val="single"/>
              </w:rPr>
            </w:pPr>
            <w:r w:rsidRPr="00D5210C">
              <w:rPr>
                <w:rFonts w:ascii="Candara" w:eastAsia="Times New Roman" w:hAnsi="Candara" w:cs="Times New Roman"/>
                <w:color w:val="000000"/>
                <w:u w:val="single"/>
              </w:rPr>
              <w:t>Working Period in Current Company</w:t>
            </w:r>
          </w:p>
        </w:tc>
        <w:tc>
          <w:tcPr>
            <w:tcW w:w="298" w:type="dxa"/>
            <w:tcBorders>
              <w:top w:val="nil"/>
              <w:left w:val="nil"/>
            </w:tcBorders>
            <w:shd w:val="clear" w:color="auto" w:fill="auto"/>
            <w:noWrap/>
            <w:vAlign w:val="bottom"/>
          </w:tcPr>
          <w:p w14:paraId="6754B85B" w14:textId="77777777" w:rsidR="00FA73DB" w:rsidRPr="00D5210C" w:rsidRDefault="00FA73DB" w:rsidP="00FA73DB">
            <w:pPr>
              <w:spacing w:line="240" w:lineRule="auto"/>
              <w:rPr>
                <w:rFonts w:ascii="Candara" w:eastAsia="Times New Roman" w:hAnsi="Candara" w:cs="Times New Roman"/>
                <w:color w:val="000000"/>
              </w:rPr>
            </w:pPr>
          </w:p>
        </w:tc>
        <w:tc>
          <w:tcPr>
            <w:tcW w:w="1392" w:type="dxa"/>
            <w:vAlign w:val="center"/>
          </w:tcPr>
          <w:p w14:paraId="3831648F" w14:textId="77777777" w:rsidR="00FA73DB" w:rsidRPr="00D5210C" w:rsidRDefault="00FA73DB" w:rsidP="00FA73DB">
            <w:pPr>
              <w:spacing w:line="240" w:lineRule="auto"/>
              <w:jc w:val="center"/>
              <w:rPr>
                <w:rFonts w:ascii="Candara" w:eastAsia="Times New Roman" w:hAnsi="Candara" w:cs="Times New Roman"/>
                <w:color w:val="000000"/>
              </w:rPr>
            </w:pPr>
          </w:p>
        </w:tc>
        <w:tc>
          <w:tcPr>
            <w:tcW w:w="1392" w:type="dxa"/>
            <w:shd w:val="clear" w:color="auto" w:fill="auto"/>
            <w:vAlign w:val="center"/>
          </w:tcPr>
          <w:p w14:paraId="59EB9232" w14:textId="77777777" w:rsidR="00FA73DB" w:rsidRPr="00D5210C" w:rsidRDefault="00FA73DB" w:rsidP="00FA73DB">
            <w:pPr>
              <w:spacing w:line="240" w:lineRule="auto"/>
              <w:jc w:val="center"/>
              <w:rPr>
                <w:rFonts w:ascii="Candara" w:eastAsia="Times New Roman" w:hAnsi="Candara" w:cs="Times New Roman"/>
                <w:color w:val="000000"/>
              </w:rPr>
            </w:pPr>
          </w:p>
        </w:tc>
      </w:tr>
      <w:tr w:rsidR="00FA73DB" w:rsidRPr="00FA73DB" w14:paraId="3FFB4B34" w14:textId="77777777" w:rsidTr="003A4404">
        <w:trPr>
          <w:trHeight w:hRule="exact" w:val="284"/>
          <w:jc w:val="center"/>
        </w:trPr>
        <w:tc>
          <w:tcPr>
            <w:tcW w:w="4536" w:type="dxa"/>
            <w:tcBorders>
              <w:top w:val="nil"/>
              <w:left w:val="nil"/>
              <w:right w:val="nil"/>
            </w:tcBorders>
            <w:shd w:val="clear" w:color="auto" w:fill="auto"/>
            <w:noWrap/>
            <w:vAlign w:val="bottom"/>
          </w:tcPr>
          <w:p w14:paraId="6C570E78" w14:textId="77777777" w:rsidR="00FA73DB" w:rsidRPr="00D5210C" w:rsidRDefault="00FA73DB" w:rsidP="00FA73DB">
            <w:pPr>
              <w:spacing w:line="240" w:lineRule="auto"/>
              <w:rPr>
                <w:rFonts w:ascii="Candara" w:eastAsia="Times New Roman" w:hAnsi="Candara" w:cs="Times New Roman"/>
                <w:color w:val="000000"/>
              </w:rPr>
            </w:pPr>
            <w:r w:rsidRPr="00D5210C">
              <w:rPr>
                <w:rFonts w:ascii="Candara" w:eastAsia="Times New Roman" w:hAnsi="Candara" w:cs="Times New Roman"/>
                <w:color w:val="000000"/>
              </w:rPr>
              <w:t>&lt; 5 years</w:t>
            </w:r>
          </w:p>
        </w:tc>
        <w:tc>
          <w:tcPr>
            <w:tcW w:w="298" w:type="dxa"/>
            <w:tcBorders>
              <w:top w:val="nil"/>
              <w:left w:val="nil"/>
            </w:tcBorders>
            <w:shd w:val="clear" w:color="auto" w:fill="auto"/>
            <w:noWrap/>
            <w:vAlign w:val="bottom"/>
          </w:tcPr>
          <w:p w14:paraId="62D2FC97" w14:textId="77777777" w:rsidR="00FA73DB" w:rsidRPr="00D5210C" w:rsidRDefault="00FA73DB" w:rsidP="00FA73DB">
            <w:pPr>
              <w:spacing w:line="240" w:lineRule="auto"/>
              <w:rPr>
                <w:rFonts w:ascii="Candara" w:eastAsia="Times New Roman" w:hAnsi="Candara" w:cs="Times New Roman"/>
                <w:color w:val="000000"/>
              </w:rPr>
            </w:pPr>
          </w:p>
        </w:tc>
        <w:tc>
          <w:tcPr>
            <w:tcW w:w="1392" w:type="dxa"/>
            <w:vAlign w:val="center"/>
          </w:tcPr>
          <w:p w14:paraId="53311561" w14:textId="77777777" w:rsidR="00FA73DB" w:rsidRPr="00D5210C" w:rsidRDefault="00FA73DB" w:rsidP="00FA73DB">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12</w:t>
            </w:r>
          </w:p>
        </w:tc>
        <w:tc>
          <w:tcPr>
            <w:tcW w:w="1392" w:type="dxa"/>
            <w:shd w:val="clear" w:color="auto" w:fill="auto"/>
            <w:vAlign w:val="center"/>
          </w:tcPr>
          <w:p w14:paraId="1D0E12FE" w14:textId="77777777" w:rsidR="00FA73DB" w:rsidRPr="00D5210C" w:rsidRDefault="00FA73DB" w:rsidP="00FA73DB">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7</w:t>
            </w:r>
          </w:p>
        </w:tc>
      </w:tr>
      <w:tr w:rsidR="00FA73DB" w:rsidRPr="00FA73DB" w14:paraId="21070CF0" w14:textId="77777777" w:rsidTr="003A4404">
        <w:trPr>
          <w:trHeight w:hRule="exact" w:val="284"/>
          <w:jc w:val="center"/>
        </w:trPr>
        <w:tc>
          <w:tcPr>
            <w:tcW w:w="4536" w:type="dxa"/>
            <w:tcBorders>
              <w:top w:val="nil"/>
              <w:left w:val="nil"/>
              <w:right w:val="nil"/>
            </w:tcBorders>
            <w:shd w:val="clear" w:color="auto" w:fill="auto"/>
            <w:noWrap/>
            <w:vAlign w:val="bottom"/>
          </w:tcPr>
          <w:p w14:paraId="2680D4D2" w14:textId="77777777" w:rsidR="00FA73DB" w:rsidRPr="00D5210C" w:rsidRDefault="00FA73DB" w:rsidP="00FA73DB">
            <w:pPr>
              <w:spacing w:line="240" w:lineRule="auto"/>
              <w:rPr>
                <w:rFonts w:ascii="Candara" w:eastAsia="Times New Roman" w:hAnsi="Candara" w:cs="Times New Roman"/>
                <w:color w:val="000000"/>
              </w:rPr>
            </w:pPr>
            <w:r w:rsidRPr="00D5210C">
              <w:rPr>
                <w:rFonts w:ascii="Candara" w:eastAsia="Times New Roman" w:hAnsi="Candara" w:cs="Times New Roman"/>
                <w:color w:val="000000"/>
              </w:rPr>
              <w:t>5 – 10 years</w:t>
            </w:r>
          </w:p>
        </w:tc>
        <w:tc>
          <w:tcPr>
            <w:tcW w:w="298" w:type="dxa"/>
            <w:tcBorders>
              <w:top w:val="nil"/>
              <w:left w:val="nil"/>
            </w:tcBorders>
            <w:shd w:val="clear" w:color="auto" w:fill="auto"/>
            <w:noWrap/>
            <w:vAlign w:val="bottom"/>
          </w:tcPr>
          <w:p w14:paraId="37714858" w14:textId="77777777" w:rsidR="00FA73DB" w:rsidRPr="00D5210C" w:rsidRDefault="00FA73DB" w:rsidP="00FA73DB">
            <w:pPr>
              <w:spacing w:line="240" w:lineRule="auto"/>
              <w:rPr>
                <w:rFonts w:ascii="Candara" w:eastAsia="Times New Roman" w:hAnsi="Candara" w:cs="Times New Roman"/>
                <w:color w:val="000000"/>
              </w:rPr>
            </w:pPr>
          </w:p>
        </w:tc>
        <w:tc>
          <w:tcPr>
            <w:tcW w:w="1392" w:type="dxa"/>
            <w:vAlign w:val="center"/>
          </w:tcPr>
          <w:p w14:paraId="0FF11976" w14:textId="77777777" w:rsidR="00FA73DB" w:rsidRPr="00D5210C" w:rsidRDefault="00FA73DB" w:rsidP="00FA73DB">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111</w:t>
            </w:r>
          </w:p>
        </w:tc>
        <w:tc>
          <w:tcPr>
            <w:tcW w:w="1392" w:type="dxa"/>
            <w:shd w:val="clear" w:color="auto" w:fill="auto"/>
            <w:vAlign w:val="center"/>
          </w:tcPr>
          <w:p w14:paraId="2F6A6DE7" w14:textId="77777777" w:rsidR="00FA73DB" w:rsidRPr="00D5210C" w:rsidRDefault="00FA73DB" w:rsidP="00FA73DB">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64.9</w:t>
            </w:r>
          </w:p>
        </w:tc>
      </w:tr>
      <w:tr w:rsidR="00FA73DB" w:rsidRPr="00FA73DB" w14:paraId="5AB19C60" w14:textId="77777777" w:rsidTr="003A4404">
        <w:trPr>
          <w:trHeight w:hRule="exact" w:val="284"/>
          <w:jc w:val="center"/>
        </w:trPr>
        <w:tc>
          <w:tcPr>
            <w:tcW w:w="4536" w:type="dxa"/>
            <w:tcBorders>
              <w:top w:val="nil"/>
              <w:left w:val="nil"/>
              <w:right w:val="nil"/>
            </w:tcBorders>
            <w:shd w:val="clear" w:color="auto" w:fill="auto"/>
            <w:noWrap/>
            <w:vAlign w:val="bottom"/>
          </w:tcPr>
          <w:p w14:paraId="26881ABF" w14:textId="77777777" w:rsidR="00FA73DB" w:rsidRPr="00D5210C" w:rsidRDefault="00FA73DB" w:rsidP="00FA73DB">
            <w:pPr>
              <w:spacing w:line="240" w:lineRule="auto"/>
              <w:rPr>
                <w:rFonts w:ascii="Candara" w:eastAsia="Times New Roman" w:hAnsi="Candara" w:cs="Times New Roman"/>
                <w:color w:val="000000"/>
              </w:rPr>
            </w:pPr>
            <w:r w:rsidRPr="00D5210C">
              <w:rPr>
                <w:rFonts w:ascii="Candara" w:eastAsia="Times New Roman" w:hAnsi="Candara" w:cs="Times New Roman"/>
                <w:color w:val="000000"/>
              </w:rPr>
              <w:t>&gt; 10 years</w:t>
            </w:r>
          </w:p>
        </w:tc>
        <w:tc>
          <w:tcPr>
            <w:tcW w:w="298" w:type="dxa"/>
            <w:tcBorders>
              <w:top w:val="nil"/>
              <w:left w:val="nil"/>
            </w:tcBorders>
            <w:shd w:val="clear" w:color="auto" w:fill="auto"/>
            <w:noWrap/>
            <w:vAlign w:val="bottom"/>
          </w:tcPr>
          <w:p w14:paraId="4E76D6C5" w14:textId="77777777" w:rsidR="00FA73DB" w:rsidRPr="00D5210C" w:rsidRDefault="00FA73DB" w:rsidP="00FA73DB">
            <w:pPr>
              <w:spacing w:line="240" w:lineRule="auto"/>
              <w:rPr>
                <w:rFonts w:ascii="Candara" w:eastAsia="Times New Roman" w:hAnsi="Candara" w:cs="Times New Roman"/>
                <w:color w:val="000000"/>
              </w:rPr>
            </w:pPr>
          </w:p>
        </w:tc>
        <w:tc>
          <w:tcPr>
            <w:tcW w:w="1392" w:type="dxa"/>
            <w:vAlign w:val="center"/>
          </w:tcPr>
          <w:p w14:paraId="401A250C" w14:textId="77777777" w:rsidR="00FA73DB" w:rsidRPr="00D5210C" w:rsidRDefault="00FA73DB" w:rsidP="00FA73DB">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48</w:t>
            </w:r>
          </w:p>
        </w:tc>
        <w:tc>
          <w:tcPr>
            <w:tcW w:w="1392" w:type="dxa"/>
            <w:shd w:val="clear" w:color="auto" w:fill="auto"/>
            <w:vAlign w:val="center"/>
          </w:tcPr>
          <w:p w14:paraId="460C2343" w14:textId="77777777" w:rsidR="00FA73DB" w:rsidRPr="00D5210C" w:rsidRDefault="00FA73DB" w:rsidP="00FA73DB">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28.1</w:t>
            </w:r>
          </w:p>
        </w:tc>
      </w:tr>
      <w:tr w:rsidR="00FA73DB" w:rsidRPr="00FA73DB" w14:paraId="5DACFEFC" w14:textId="77777777" w:rsidTr="009F534D">
        <w:trPr>
          <w:trHeight w:hRule="exact" w:val="561"/>
          <w:jc w:val="center"/>
        </w:trPr>
        <w:tc>
          <w:tcPr>
            <w:tcW w:w="4536" w:type="dxa"/>
            <w:tcBorders>
              <w:top w:val="nil"/>
              <w:left w:val="nil"/>
              <w:right w:val="nil"/>
            </w:tcBorders>
            <w:shd w:val="clear" w:color="auto" w:fill="auto"/>
            <w:noWrap/>
            <w:vAlign w:val="bottom"/>
          </w:tcPr>
          <w:p w14:paraId="6AC90350" w14:textId="77777777" w:rsidR="00FA73DB" w:rsidRPr="00D5210C" w:rsidRDefault="00FA73DB" w:rsidP="00FA73DB">
            <w:pPr>
              <w:spacing w:line="240" w:lineRule="auto"/>
              <w:rPr>
                <w:rFonts w:ascii="Candara" w:eastAsia="Times New Roman" w:hAnsi="Candara" w:cs="Times New Roman"/>
                <w:color w:val="000000"/>
                <w:u w:val="single"/>
              </w:rPr>
            </w:pPr>
            <w:r w:rsidRPr="00D5210C">
              <w:rPr>
                <w:rFonts w:ascii="Candara" w:eastAsia="Times New Roman" w:hAnsi="Candara" w:cs="Times New Roman"/>
                <w:color w:val="000000"/>
                <w:u w:val="single"/>
              </w:rPr>
              <w:t>Total Working Period</w:t>
            </w:r>
          </w:p>
        </w:tc>
        <w:tc>
          <w:tcPr>
            <w:tcW w:w="298" w:type="dxa"/>
            <w:tcBorders>
              <w:top w:val="nil"/>
              <w:left w:val="nil"/>
            </w:tcBorders>
            <w:shd w:val="clear" w:color="auto" w:fill="auto"/>
            <w:noWrap/>
            <w:vAlign w:val="bottom"/>
          </w:tcPr>
          <w:p w14:paraId="3C90F83E" w14:textId="77777777" w:rsidR="00FA73DB" w:rsidRPr="00D5210C" w:rsidRDefault="00FA73DB" w:rsidP="00FA73DB">
            <w:pPr>
              <w:spacing w:line="240" w:lineRule="auto"/>
              <w:rPr>
                <w:rFonts w:ascii="Candara" w:eastAsia="Times New Roman" w:hAnsi="Candara" w:cs="Times New Roman"/>
                <w:color w:val="000000"/>
              </w:rPr>
            </w:pPr>
          </w:p>
        </w:tc>
        <w:tc>
          <w:tcPr>
            <w:tcW w:w="1392" w:type="dxa"/>
            <w:vAlign w:val="center"/>
          </w:tcPr>
          <w:p w14:paraId="209036D2" w14:textId="77777777" w:rsidR="00FA73DB" w:rsidRPr="00D5210C" w:rsidRDefault="00FA73DB" w:rsidP="00FA73DB">
            <w:pPr>
              <w:spacing w:line="240" w:lineRule="auto"/>
              <w:jc w:val="center"/>
              <w:rPr>
                <w:rFonts w:ascii="Candara" w:eastAsia="Times New Roman" w:hAnsi="Candara" w:cs="Times New Roman"/>
                <w:color w:val="000000"/>
              </w:rPr>
            </w:pPr>
          </w:p>
        </w:tc>
        <w:tc>
          <w:tcPr>
            <w:tcW w:w="1392" w:type="dxa"/>
            <w:shd w:val="clear" w:color="auto" w:fill="auto"/>
            <w:vAlign w:val="center"/>
          </w:tcPr>
          <w:p w14:paraId="5793D707" w14:textId="77777777" w:rsidR="00FA73DB" w:rsidRPr="00D5210C" w:rsidRDefault="00FA73DB" w:rsidP="00FA73DB">
            <w:pPr>
              <w:spacing w:line="240" w:lineRule="auto"/>
              <w:jc w:val="center"/>
              <w:rPr>
                <w:rFonts w:ascii="Candara" w:eastAsia="Times New Roman" w:hAnsi="Candara" w:cs="Times New Roman"/>
                <w:color w:val="000000"/>
              </w:rPr>
            </w:pPr>
          </w:p>
        </w:tc>
      </w:tr>
      <w:tr w:rsidR="00FA73DB" w:rsidRPr="00FA73DB" w14:paraId="695DD7B9" w14:textId="77777777" w:rsidTr="003A4404">
        <w:trPr>
          <w:trHeight w:hRule="exact" w:val="284"/>
          <w:jc w:val="center"/>
        </w:trPr>
        <w:tc>
          <w:tcPr>
            <w:tcW w:w="4536" w:type="dxa"/>
            <w:tcBorders>
              <w:top w:val="nil"/>
              <w:left w:val="nil"/>
              <w:right w:val="nil"/>
            </w:tcBorders>
            <w:shd w:val="clear" w:color="auto" w:fill="auto"/>
            <w:noWrap/>
            <w:vAlign w:val="bottom"/>
          </w:tcPr>
          <w:p w14:paraId="50BEE269" w14:textId="77777777" w:rsidR="00FA73DB" w:rsidRPr="00D5210C" w:rsidRDefault="00FA73DB" w:rsidP="00FA73DB">
            <w:pPr>
              <w:spacing w:line="240" w:lineRule="auto"/>
              <w:rPr>
                <w:rFonts w:ascii="Candara" w:eastAsia="Times New Roman" w:hAnsi="Candara" w:cs="Times New Roman"/>
                <w:color w:val="000000"/>
              </w:rPr>
            </w:pPr>
            <w:r w:rsidRPr="00D5210C">
              <w:rPr>
                <w:rFonts w:ascii="Candara" w:eastAsia="Times New Roman" w:hAnsi="Candara" w:cs="Times New Roman"/>
                <w:color w:val="000000"/>
              </w:rPr>
              <w:t>&lt; 5 years</w:t>
            </w:r>
          </w:p>
        </w:tc>
        <w:tc>
          <w:tcPr>
            <w:tcW w:w="298" w:type="dxa"/>
            <w:tcBorders>
              <w:top w:val="nil"/>
              <w:left w:val="nil"/>
            </w:tcBorders>
            <w:shd w:val="clear" w:color="auto" w:fill="auto"/>
            <w:noWrap/>
            <w:vAlign w:val="bottom"/>
          </w:tcPr>
          <w:p w14:paraId="4600C051" w14:textId="77777777" w:rsidR="00FA73DB" w:rsidRPr="00D5210C" w:rsidRDefault="00FA73DB" w:rsidP="00FA73DB">
            <w:pPr>
              <w:spacing w:line="240" w:lineRule="auto"/>
              <w:rPr>
                <w:rFonts w:ascii="Candara" w:eastAsia="Times New Roman" w:hAnsi="Candara" w:cs="Times New Roman"/>
                <w:color w:val="000000"/>
              </w:rPr>
            </w:pPr>
          </w:p>
        </w:tc>
        <w:tc>
          <w:tcPr>
            <w:tcW w:w="1392" w:type="dxa"/>
            <w:vAlign w:val="center"/>
          </w:tcPr>
          <w:p w14:paraId="25DECC07" w14:textId="77777777" w:rsidR="00FA73DB" w:rsidRPr="00D5210C" w:rsidRDefault="00FA73DB" w:rsidP="00FA73DB">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0</w:t>
            </w:r>
          </w:p>
        </w:tc>
        <w:tc>
          <w:tcPr>
            <w:tcW w:w="1392" w:type="dxa"/>
            <w:shd w:val="clear" w:color="auto" w:fill="auto"/>
            <w:vAlign w:val="center"/>
          </w:tcPr>
          <w:p w14:paraId="6F45F1E5" w14:textId="77777777" w:rsidR="00FA73DB" w:rsidRPr="00D5210C" w:rsidRDefault="00FA73DB" w:rsidP="00FA73DB">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0</w:t>
            </w:r>
          </w:p>
        </w:tc>
      </w:tr>
      <w:tr w:rsidR="00FA73DB" w:rsidRPr="00FA73DB" w14:paraId="07F25086" w14:textId="77777777" w:rsidTr="003A4404">
        <w:trPr>
          <w:trHeight w:hRule="exact" w:val="284"/>
          <w:jc w:val="center"/>
        </w:trPr>
        <w:tc>
          <w:tcPr>
            <w:tcW w:w="4536" w:type="dxa"/>
            <w:tcBorders>
              <w:top w:val="nil"/>
              <w:left w:val="nil"/>
              <w:right w:val="nil"/>
            </w:tcBorders>
            <w:shd w:val="clear" w:color="auto" w:fill="auto"/>
            <w:noWrap/>
            <w:vAlign w:val="bottom"/>
          </w:tcPr>
          <w:p w14:paraId="5029C606" w14:textId="77777777" w:rsidR="00FA73DB" w:rsidRPr="00D5210C" w:rsidRDefault="00FA73DB" w:rsidP="00FA73DB">
            <w:pPr>
              <w:spacing w:line="240" w:lineRule="auto"/>
              <w:rPr>
                <w:rFonts w:ascii="Candara" w:eastAsia="Times New Roman" w:hAnsi="Candara" w:cs="Times New Roman"/>
                <w:color w:val="000000"/>
              </w:rPr>
            </w:pPr>
            <w:r w:rsidRPr="00D5210C">
              <w:rPr>
                <w:rFonts w:ascii="Candara" w:eastAsia="Times New Roman" w:hAnsi="Candara" w:cs="Times New Roman"/>
                <w:color w:val="000000"/>
              </w:rPr>
              <w:t>5 – 10 years</w:t>
            </w:r>
          </w:p>
        </w:tc>
        <w:tc>
          <w:tcPr>
            <w:tcW w:w="298" w:type="dxa"/>
            <w:tcBorders>
              <w:top w:val="nil"/>
              <w:left w:val="nil"/>
            </w:tcBorders>
            <w:shd w:val="clear" w:color="auto" w:fill="auto"/>
            <w:noWrap/>
            <w:vAlign w:val="bottom"/>
          </w:tcPr>
          <w:p w14:paraId="6D9EAAA5" w14:textId="77777777" w:rsidR="00FA73DB" w:rsidRPr="00D5210C" w:rsidRDefault="00FA73DB" w:rsidP="00FA73DB">
            <w:pPr>
              <w:spacing w:line="240" w:lineRule="auto"/>
              <w:rPr>
                <w:rFonts w:ascii="Candara" w:eastAsia="Times New Roman" w:hAnsi="Candara" w:cs="Times New Roman"/>
                <w:color w:val="000000"/>
              </w:rPr>
            </w:pPr>
          </w:p>
        </w:tc>
        <w:tc>
          <w:tcPr>
            <w:tcW w:w="1392" w:type="dxa"/>
            <w:vAlign w:val="center"/>
          </w:tcPr>
          <w:p w14:paraId="7B056D4E" w14:textId="77777777" w:rsidR="00FA73DB" w:rsidRPr="00D5210C" w:rsidRDefault="00FA73DB" w:rsidP="00FA73DB">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17</w:t>
            </w:r>
          </w:p>
        </w:tc>
        <w:tc>
          <w:tcPr>
            <w:tcW w:w="1392" w:type="dxa"/>
            <w:shd w:val="clear" w:color="auto" w:fill="auto"/>
            <w:vAlign w:val="center"/>
          </w:tcPr>
          <w:p w14:paraId="1A3F42CC" w14:textId="77777777" w:rsidR="00FA73DB" w:rsidRPr="00D5210C" w:rsidRDefault="00FA73DB" w:rsidP="00FA73DB">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9.9</w:t>
            </w:r>
          </w:p>
        </w:tc>
      </w:tr>
      <w:tr w:rsidR="00FA73DB" w:rsidRPr="00FA73DB" w14:paraId="45D4759E" w14:textId="77777777" w:rsidTr="003A4404">
        <w:trPr>
          <w:trHeight w:hRule="exact" w:val="284"/>
          <w:jc w:val="center"/>
        </w:trPr>
        <w:tc>
          <w:tcPr>
            <w:tcW w:w="4536" w:type="dxa"/>
            <w:tcBorders>
              <w:top w:val="nil"/>
              <w:left w:val="nil"/>
              <w:bottom w:val="single" w:sz="12" w:space="0" w:color="auto"/>
              <w:right w:val="nil"/>
            </w:tcBorders>
            <w:shd w:val="clear" w:color="auto" w:fill="auto"/>
            <w:noWrap/>
            <w:vAlign w:val="bottom"/>
          </w:tcPr>
          <w:p w14:paraId="7607D1EF" w14:textId="77777777" w:rsidR="00FA73DB" w:rsidRPr="00D5210C" w:rsidRDefault="00FA73DB" w:rsidP="00FA73DB">
            <w:pPr>
              <w:spacing w:line="240" w:lineRule="auto"/>
              <w:rPr>
                <w:rFonts w:ascii="Candara" w:eastAsia="Times New Roman" w:hAnsi="Candara" w:cs="Times New Roman"/>
                <w:color w:val="000000"/>
              </w:rPr>
            </w:pPr>
            <w:r w:rsidRPr="00D5210C">
              <w:rPr>
                <w:rFonts w:ascii="Candara" w:eastAsia="Times New Roman" w:hAnsi="Candara" w:cs="Times New Roman"/>
                <w:color w:val="000000"/>
              </w:rPr>
              <w:t>&gt; 10 years</w:t>
            </w:r>
          </w:p>
        </w:tc>
        <w:tc>
          <w:tcPr>
            <w:tcW w:w="298" w:type="dxa"/>
            <w:tcBorders>
              <w:top w:val="nil"/>
              <w:left w:val="nil"/>
              <w:bottom w:val="single" w:sz="12" w:space="0" w:color="auto"/>
            </w:tcBorders>
            <w:shd w:val="clear" w:color="auto" w:fill="auto"/>
            <w:noWrap/>
            <w:vAlign w:val="bottom"/>
          </w:tcPr>
          <w:p w14:paraId="250DB2F0" w14:textId="77777777" w:rsidR="00FA73DB" w:rsidRPr="00D5210C" w:rsidRDefault="00FA73DB" w:rsidP="00FA73DB">
            <w:pPr>
              <w:spacing w:line="240" w:lineRule="auto"/>
              <w:rPr>
                <w:rFonts w:ascii="Candara" w:eastAsia="Times New Roman" w:hAnsi="Candara" w:cs="Times New Roman"/>
                <w:color w:val="000000"/>
              </w:rPr>
            </w:pPr>
          </w:p>
        </w:tc>
        <w:tc>
          <w:tcPr>
            <w:tcW w:w="1392" w:type="dxa"/>
            <w:tcBorders>
              <w:bottom w:val="single" w:sz="12" w:space="0" w:color="auto"/>
            </w:tcBorders>
            <w:vAlign w:val="center"/>
          </w:tcPr>
          <w:p w14:paraId="1996776F" w14:textId="77777777" w:rsidR="00FA73DB" w:rsidRPr="00D5210C" w:rsidRDefault="00FA73DB" w:rsidP="00FA73DB">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154</w:t>
            </w:r>
          </w:p>
        </w:tc>
        <w:tc>
          <w:tcPr>
            <w:tcW w:w="1392" w:type="dxa"/>
            <w:tcBorders>
              <w:bottom w:val="single" w:sz="12" w:space="0" w:color="auto"/>
            </w:tcBorders>
            <w:shd w:val="clear" w:color="auto" w:fill="auto"/>
            <w:vAlign w:val="center"/>
          </w:tcPr>
          <w:p w14:paraId="3C70936C" w14:textId="77777777" w:rsidR="00FA73DB" w:rsidRPr="00D5210C" w:rsidRDefault="00FA73DB" w:rsidP="00FA73DB">
            <w:pPr>
              <w:spacing w:line="240" w:lineRule="auto"/>
              <w:jc w:val="center"/>
              <w:rPr>
                <w:rFonts w:ascii="Candara" w:eastAsia="Times New Roman" w:hAnsi="Candara" w:cs="Times New Roman"/>
                <w:color w:val="000000"/>
              </w:rPr>
            </w:pPr>
            <w:r w:rsidRPr="00D5210C">
              <w:rPr>
                <w:rFonts w:ascii="Candara" w:eastAsia="Times New Roman" w:hAnsi="Candara" w:cs="Times New Roman"/>
                <w:color w:val="000000"/>
              </w:rPr>
              <w:t>90.1</w:t>
            </w:r>
          </w:p>
        </w:tc>
      </w:tr>
      <w:tr w:rsidR="00FA73DB" w:rsidRPr="00FA73DB" w14:paraId="5DE62EB3" w14:textId="77777777" w:rsidTr="009F534D">
        <w:trPr>
          <w:trHeight w:val="330"/>
          <w:jc w:val="center"/>
        </w:trPr>
        <w:tc>
          <w:tcPr>
            <w:tcW w:w="7623" w:type="dxa"/>
            <w:gridSpan w:val="4"/>
            <w:tcBorders>
              <w:top w:val="single" w:sz="12" w:space="0" w:color="auto"/>
              <w:left w:val="nil"/>
              <w:bottom w:val="nil"/>
              <w:right w:val="nil"/>
            </w:tcBorders>
            <w:shd w:val="clear" w:color="auto" w:fill="auto"/>
            <w:noWrap/>
            <w:vAlign w:val="bottom"/>
            <w:hideMark/>
          </w:tcPr>
          <w:p w14:paraId="02B11102" w14:textId="77777777" w:rsidR="00FA73DB" w:rsidRPr="00D5210C" w:rsidRDefault="00A13378" w:rsidP="00A13378">
            <w:pPr>
              <w:pStyle w:val="ListParagraph"/>
              <w:ind w:left="0"/>
              <w:rPr>
                <w:rFonts w:ascii="Candara" w:eastAsia="Times New Roman" w:hAnsi="Candara" w:cs="Times New Roman"/>
                <w:color w:val="000000"/>
                <w:lang w:val="en-US"/>
              </w:rPr>
            </w:pPr>
            <w:r w:rsidRPr="00D5210C">
              <w:rPr>
                <w:rFonts w:ascii="Candara" w:eastAsia="Times New Roman" w:hAnsi="Candara" w:cs="Times New Roman"/>
                <w:color w:val="000000"/>
                <w:lang w:val="en-US"/>
              </w:rPr>
              <w:t>Sumber: SPSS 2</w:t>
            </w:r>
            <w:r w:rsidR="00F5430E" w:rsidRPr="00D5210C">
              <w:rPr>
                <w:rFonts w:ascii="Candara" w:eastAsia="Times New Roman" w:hAnsi="Candara" w:cs="Times New Roman"/>
                <w:color w:val="000000"/>
                <w:lang w:val="en-US"/>
              </w:rPr>
              <w:t>4</w:t>
            </w:r>
            <w:r w:rsidRPr="00D5210C">
              <w:rPr>
                <w:rFonts w:ascii="Candara" w:eastAsia="Times New Roman" w:hAnsi="Candara" w:cs="Times New Roman"/>
                <w:color w:val="000000"/>
                <w:lang w:val="en-US"/>
              </w:rPr>
              <w:t>.0</w:t>
            </w:r>
          </w:p>
        </w:tc>
      </w:tr>
    </w:tbl>
    <w:p w14:paraId="629A72FA" w14:textId="77777777" w:rsidR="0081495E" w:rsidRPr="003A4404" w:rsidRDefault="00EF1A19" w:rsidP="009F534D">
      <w:pPr>
        <w:pStyle w:val="ListParagraph"/>
        <w:spacing w:after="0" w:line="240" w:lineRule="auto"/>
        <w:ind w:left="0" w:firstLine="567"/>
        <w:jc w:val="both"/>
        <w:rPr>
          <w:rFonts w:ascii="Candara" w:hAnsi="Candara" w:cs="Times New Roman"/>
          <w:lang w:val="en-US"/>
        </w:rPr>
      </w:pPr>
      <w:r w:rsidRPr="003A4404">
        <w:rPr>
          <w:rFonts w:ascii="Candara" w:hAnsi="Candara" w:cs="Arial"/>
          <w:color w:val="222222"/>
          <w:shd w:val="clear" w:color="auto" w:fill="F8F9FA"/>
        </w:rPr>
        <w:t xml:space="preserve">Respondents' perceptions </w:t>
      </w:r>
      <w:r w:rsidR="005A1179" w:rsidRPr="003A4404">
        <w:rPr>
          <w:rFonts w:ascii="Candara" w:hAnsi="Candara" w:cs="Arial"/>
          <w:color w:val="222222"/>
          <w:shd w:val="clear" w:color="auto" w:fill="F8F9FA"/>
          <w:lang w:val="en-US"/>
        </w:rPr>
        <w:t>for</w:t>
      </w:r>
      <w:r w:rsidRPr="003A4404">
        <w:rPr>
          <w:rFonts w:ascii="Candara" w:hAnsi="Candara" w:cs="Arial"/>
          <w:color w:val="222222"/>
          <w:shd w:val="clear" w:color="auto" w:fill="F8F9FA"/>
        </w:rPr>
        <w:t xml:space="preserve"> each dimension of organizational culture, namely development culture, group culture, rational culture and hierarchical culture, as well as transformational supply chain leadership style, and supply chain performance are shown in tables 3, 4, 5, 6, 7 and 8</w:t>
      </w:r>
      <w:r w:rsidR="005A1179" w:rsidRPr="003A4404">
        <w:rPr>
          <w:rFonts w:ascii="Candara" w:hAnsi="Candara" w:cs="Arial"/>
          <w:color w:val="222222"/>
          <w:shd w:val="clear" w:color="auto" w:fill="F8F9FA"/>
          <w:lang w:val="en-US"/>
        </w:rPr>
        <w:t xml:space="preserve"> below.</w:t>
      </w:r>
    </w:p>
    <w:p w14:paraId="5A39CB84" w14:textId="77777777" w:rsidR="0081495E" w:rsidRDefault="0081495E" w:rsidP="003A4404">
      <w:pPr>
        <w:spacing w:after="0" w:line="240" w:lineRule="auto"/>
        <w:contextualSpacing/>
        <w:rPr>
          <w:rFonts w:ascii="Square721 BT" w:eastAsia="Calibri" w:hAnsi="Square721 BT" w:cs="Times New Roman"/>
          <w:b/>
          <w:sz w:val="24"/>
          <w:szCs w:val="24"/>
          <w:lang w:val="en-US" w:eastAsia="zh-CN"/>
        </w:rPr>
      </w:pPr>
    </w:p>
    <w:p w14:paraId="764179F7" w14:textId="77777777" w:rsidR="00316321" w:rsidRPr="00675262" w:rsidRDefault="00316321" w:rsidP="00395A95">
      <w:pPr>
        <w:spacing w:after="0" w:line="240" w:lineRule="auto"/>
        <w:ind w:left="2160" w:firstLine="392"/>
        <w:contextualSpacing/>
        <w:rPr>
          <w:rFonts w:ascii="Candara" w:eastAsia="Calibri" w:hAnsi="Candara" w:cs="Times New Roman"/>
          <w:b/>
          <w:lang w:val="en-US" w:eastAsia="zh-CN"/>
        </w:rPr>
      </w:pPr>
      <w:r w:rsidRPr="00675262">
        <w:rPr>
          <w:rFonts w:ascii="Candara" w:eastAsia="Calibri" w:hAnsi="Candara" w:cs="Times New Roman"/>
          <w:b/>
          <w:lang w:val="en-US" w:eastAsia="zh-CN"/>
        </w:rPr>
        <w:t>Tab</w:t>
      </w:r>
      <w:r w:rsidR="005A1179" w:rsidRPr="00675262">
        <w:rPr>
          <w:rFonts w:ascii="Candara" w:eastAsia="Calibri" w:hAnsi="Candara" w:cs="Times New Roman"/>
          <w:b/>
          <w:lang w:val="en-US" w:eastAsia="zh-CN"/>
        </w:rPr>
        <w:t>le</w:t>
      </w:r>
      <w:r w:rsidRPr="00675262">
        <w:rPr>
          <w:rFonts w:ascii="Candara" w:eastAsia="Calibri" w:hAnsi="Candara" w:cs="Times New Roman"/>
          <w:b/>
          <w:lang w:val="en-US" w:eastAsia="zh-CN"/>
        </w:rPr>
        <w:t xml:space="preserve"> 3. </w:t>
      </w:r>
      <w:r w:rsidR="005A1179" w:rsidRPr="00675262">
        <w:rPr>
          <w:rFonts w:ascii="Candara" w:eastAsia="Calibri" w:hAnsi="Candara" w:cs="Times New Roman"/>
          <w:b/>
          <w:lang w:val="en-US" w:eastAsia="zh-CN"/>
        </w:rPr>
        <w:t>Development Culture</w:t>
      </w:r>
    </w:p>
    <w:tbl>
      <w:tblPr>
        <w:tblW w:w="3522" w:type="dxa"/>
        <w:jc w:val="center"/>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34"/>
        <w:gridCol w:w="975"/>
      </w:tblGrid>
      <w:tr w:rsidR="00316321" w:rsidRPr="00675262" w14:paraId="102D8132" w14:textId="77777777" w:rsidTr="00D151B1">
        <w:trPr>
          <w:trHeight w:val="227"/>
          <w:jc w:val="center"/>
        </w:trPr>
        <w:tc>
          <w:tcPr>
            <w:tcW w:w="1413" w:type="dxa"/>
            <w:tcBorders>
              <w:top w:val="single" w:sz="12" w:space="0" w:color="auto"/>
              <w:right w:val="nil"/>
            </w:tcBorders>
            <w:shd w:val="clear" w:color="auto" w:fill="auto"/>
            <w:noWrap/>
            <w:vAlign w:val="center"/>
          </w:tcPr>
          <w:p w14:paraId="48F0F1F7" w14:textId="77777777" w:rsidR="00316321" w:rsidRPr="00BF22D3" w:rsidRDefault="00316321" w:rsidP="003A4404">
            <w:pPr>
              <w:spacing w:after="0" w:line="240" w:lineRule="auto"/>
              <w:rPr>
                <w:rFonts w:ascii="Candara" w:eastAsia="Times New Roman" w:hAnsi="Candara" w:cs="Times New Roman"/>
                <w:b/>
                <w:bCs/>
                <w:lang w:val="en-US" w:eastAsia="zh-CN"/>
              </w:rPr>
            </w:pPr>
            <w:r w:rsidRPr="00BF22D3">
              <w:rPr>
                <w:rFonts w:ascii="Candara" w:eastAsia="Times New Roman" w:hAnsi="Candara" w:cs="Times New Roman"/>
                <w:b/>
                <w:bCs/>
                <w:lang w:val="en-US" w:eastAsia="zh-CN"/>
              </w:rPr>
              <w:t>Indikator</w:t>
            </w:r>
          </w:p>
        </w:tc>
        <w:tc>
          <w:tcPr>
            <w:tcW w:w="1134" w:type="dxa"/>
            <w:tcBorders>
              <w:top w:val="single" w:sz="12" w:space="0" w:color="auto"/>
              <w:left w:val="nil"/>
              <w:right w:val="nil"/>
            </w:tcBorders>
            <w:shd w:val="clear" w:color="000000" w:fill="FFFFFF"/>
            <w:vAlign w:val="center"/>
          </w:tcPr>
          <w:p w14:paraId="5E7F66AC" w14:textId="77777777" w:rsidR="00316321" w:rsidRPr="00BF22D3" w:rsidRDefault="00316321" w:rsidP="003A4404">
            <w:pPr>
              <w:spacing w:after="0" w:line="240" w:lineRule="auto"/>
              <w:rPr>
                <w:rFonts w:ascii="Candara" w:eastAsia="Times New Roman" w:hAnsi="Candara" w:cs="Times New Roman"/>
                <w:b/>
                <w:bCs/>
                <w:lang w:val="en-US" w:eastAsia="zh-CN"/>
              </w:rPr>
            </w:pPr>
            <w:r w:rsidRPr="00BF22D3">
              <w:rPr>
                <w:rFonts w:ascii="Candara" w:eastAsia="Times New Roman" w:hAnsi="Candara" w:cs="Times New Roman"/>
                <w:b/>
                <w:bCs/>
                <w:lang w:val="en-US" w:eastAsia="zh-CN"/>
              </w:rPr>
              <w:t>SD</w:t>
            </w:r>
          </w:p>
        </w:tc>
        <w:tc>
          <w:tcPr>
            <w:tcW w:w="975" w:type="dxa"/>
            <w:tcBorders>
              <w:top w:val="single" w:sz="12" w:space="0" w:color="auto"/>
              <w:left w:val="nil"/>
              <w:bottom w:val="single" w:sz="4" w:space="0" w:color="auto"/>
              <w:right w:val="nil"/>
            </w:tcBorders>
            <w:shd w:val="clear" w:color="000000" w:fill="FFFFFF"/>
            <w:vAlign w:val="center"/>
          </w:tcPr>
          <w:p w14:paraId="5892BB6F" w14:textId="77777777" w:rsidR="00316321" w:rsidRPr="00BF22D3" w:rsidRDefault="00316321" w:rsidP="003A4404">
            <w:pPr>
              <w:spacing w:after="0" w:line="240" w:lineRule="auto"/>
              <w:rPr>
                <w:rFonts w:ascii="Candara" w:eastAsia="Times New Roman" w:hAnsi="Candara" w:cs="Times New Roman"/>
                <w:b/>
                <w:bCs/>
                <w:lang w:val="en-US" w:eastAsia="zh-CN"/>
              </w:rPr>
            </w:pPr>
            <w:r w:rsidRPr="00BF22D3">
              <w:rPr>
                <w:rFonts w:ascii="Candara" w:eastAsia="Times New Roman" w:hAnsi="Candara" w:cs="Times New Roman"/>
                <w:b/>
                <w:bCs/>
                <w:lang w:val="en-US" w:eastAsia="zh-CN"/>
              </w:rPr>
              <w:t>Mean</w:t>
            </w:r>
          </w:p>
        </w:tc>
      </w:tr>
      <w:tr w:rsidR="00316321" w:rsidRPr="00675262" w14:paraId="227E08A0" w14:textId="77777777" w:rsidTr="00D151B1">
        <w:trPr>
          <w:trHeight w:val="227"/>
          <w:jc w:val="center"/>
        </w:trPr>
        <w:tc>
          <w:tcPr>
            <w:tcW w:w="1413" w:type="dxa"/>
            <w:tcBorders>
              <w:bottom w:val="nil"/>
              <w:right w:val="nil"/>
            </w:tcBorders>
            <w:shd w:val="clear" w:color="auto" w:fill="auto"/>
            <w:vAlign w:val="center"/>
            <w:hideMark/>
          </w:tcPr>
          <w:p w14:paraId="3CC215E9" w14:textId="77777777" w:rsidR="00316321" w:rsidRPr="00675262" w:rsidRDefault="002573FF" w:rsidP="00395A95">
            <w:pPr>
              <w:autoSpaceDE w:val="0"/>
              <w:autoSpaceDN w:val="0"/>
              <w:adjustRightInd w:val="0"/>
              <w:spacing w:after="0" w:line="240" w:lineRule="auto"/>
              <w:jc w:val="center"/>
              <w:rPr>
                <w:rFonts w:ascii="Candara" w:eastAsia="Calibri" w:hAnsi="Candara" w:cs="Times New Roman"/>
                <w:color w:val="000000"/>
                <w:lang w:val="en-US"/>
              </w:rPr>
            </w:pPr>
            <w:r w:rsidRPr="00675262">
              <w:rPr>
                <w:rFonts w:ascii="Candara" w:eastAsia="Calibri" w:hAnsi="Candara" w:cs="Times New Roman"/>
                <w:color w:val="000000"/>
                <w:lang w:val="ms-MY"/>
              </w:rPr>
              <w:t>DC</w:t>
            </w:r>
            <w:r w:rsidR="00316321" w:rsidRPr="00675262">
              <w:rPr>
                <w:rFonts w:ascii="Candara" w:eastAsia="Calibri" w:hAnsi="Candara" w:cs="Times New Roman"/>
                <w:color w:val="000000"/>
                <w:lang w:val="ms-MY"/>
              </w:rPr>
              <w:t>1</w:t>
            </w:r>
          </w:p>
        </w:tc>
        <w:tc>
          <w:tcPr>
            <w:tcW w:w="1134" w:type="dxa"/>
            <w:tcBorders>
              <w:left w:val="nil"/>
              <w:bottom w:val="nil"/>
              <w:right w:val="nil"/>
            </w:tcBorders>
            <w:shd w:val="clear" w:color="auto" w:fill="auto"/>
            <w:noWrap/>
            <w:vAlign w:val="center"/>
          </w:tcPr>
          <w:p w14:paraId="7CCF4EB4" w14:textId="77777777" w:rsidR="00316321" w:rsidRPr="00675262" w:rsidRDefault="00316321" w:rsidP="00395A95">
            <w:pPr>
              <w:spacing w:after="0" w:line="240" w:lineRule="auto"/>
              <w:jc w:val="center"/>
              <w:rPr>
                <w:rFonts w:ascii="Candara" w:eastAsia="Times New Roman" w:hAnsi="Candara" w:cs="Times New Roman"/>
                <w:lang w:val="en-US" w:eastAsia="zh-CN"/>
              </w:rPr>
            </w:pPr>
            <w:r w:rsidRPr="00675262">
              <w:rPr>
                <w:rFonts w:ascii="Candara" w:eastAsia="Times New Roman" w:hAnsi="Candara" w:cs="Times New Roman"/>
                <w:lang w:val="en-US" w:eastAsia="zh-CN"/>
              </w:rPr>
              <w:t>0.808</w:t>
            </w:r>
          </w:p>
        </w:tc>
        <w:tc>
          <w:tcPr>
            <w:tcW w:w="975" w:type="dxa"/>
            <w:tcBorders>
              <w:left w:val="nil"/>
              <w:bottom w:val="nil"/>
              <w:right w:val="nil"/>
            </w:tcBorders>
            <w:shd w:val="clear" w:color="auto" w:fill="auto"/>
            <w:noWrap/>
            <w:vAlign w:val="center"/>
          </w:tcPr>
          <w:p w14:paraId="380B3F09" w14:textId="77777777" w:rsidR="00316321" w:rsidRPr="00675262" w:rsidRDefault="00316321" w:rsidP="00395A95">
            <w:pPr>
              <w:spacing w:after="0" w:line="240" w:lineRule="auto"/>
              <w:jc w:val="center"/>
              <w:rPr>
                <w:rFonts w:ascii="Candara" w:eastAsia="Times New Roman" w:hAnsi="Candara" w:cs="Times New Roman"/>
                <w:lang w:val="en-US" w:eastAsia="zh-CN"/>
              </w:rPr>
            </w:pPr>
            <w:r w:rsidRPr="00675262">
              <w:rPr>
                <w:rFonts w:ascii="Candara" w:eastAsia="Times New Roman" w:hAnsi="Candara" w:cs="Times New Roman"/>
                <w:lang w:val="en-US" w:eastAsia="zh-CN"/>
              </w:rPr>
              <w:t>4.082</w:t>
            </w:r>
          </w:p>
        </w:tc>
      </w:tr>
      <w:tr w:rsidR="00316321" w:rsidRPr="00675262" w14:paraId="4C923124" w14:textId="77777777" w:rsidTr="00D151B1">
        <w:trPr>
          <w:trHeight w:val="227"/>
          <w:jc w:val="center"/>
        </w:trPr>
        <w:tc>
          <w:tcPr>
            <w:tcW w:w="1413" w:type="dxa"/>
            <w:tcBorders>
              <w:top w:val="nil"/>
              <w:bottom w:val="nil"/>
              <w:right w:val="nil"/>
            </w:tcBorders>
            <w:shd w:val="clear" w:color="auto" w:fill="auto"/>
            <w:vAlign w:val="center"/>
            <w:hideMark/>
          </w:tcPr>
          <w:p w14:paraId="581D991F" w14:textId="77777777" w:rsidR="00316321" w:rsidRPr="00675262" w:rsidRDefault="002573FF" w:rsidP="00395A95">
            <w:pPr>
              <w:spacing w:after="0" w:line="240" w:lineRule="auto"/>
              <w:jc w:val="center"/>
              <w:rPr>
                <w:rFonts w:ascii="Candara" w:eastAsia="Calibri" w:hAnsi="Candara" w:cs="Times New Roman"/>
                <w:lang w:val="ms-MY"/>
              </w:rPr>
            </w:pPr>
            <w:r w:rsidRPr="00675262">
              <w:rPr>
                <w:rFonts w:ascii="Candara" w:eastAsia="Calibri" w:hAnsi="Candara" w:cs="Times New Roman"/>
                <w:lang w:val="ms-MY"/>
              </w:rPr>
              <w:t>DC</w:t>
            </w:r>
            <w:r w:rsidR="00316321" w:rsidRPr="00675262">
              <w:rPr>
                <w:rFonts w:ascii="Candara" w:eastAsia="Calibri" w:hAnsi="Candara" w:cs="Times New Roman"/>
                <w:lang w:val="ms-MY"/>
              </w:rPr>
              <w:t>2</w:t>
            </w:r>
          </w:p>
        </w:tc>
        <w:tc>
          <w:tcPr>
            <w:tcW w:w="1134" w:type="dxa"/>
            <w:tcBorders>
              <w:top w:val="nil"/>
              <w:left w:val="nil"/>
              <w:bottom w:val="nil"/>
              <w:right w:val="nil"/>
            </w:tcBorders>
            <w:shd w:val="clear" w:color="auto" w:fill="auto"/>
            <w:noWrap/>
            <w:vAlign w:val="center"/>
          </w:tcPr>
          <w:p w14:paraId="0288208B" w14:textId="77777777" w:rsidR="00316321" w:rsidRPr="00675262" w:rsidRDefault="00316321" w:rsidP="00395A95">
            <w:pPr>
              <w:spacing w:after="0" w:line="240" w:lineRule="auto"/>
              <w:jc w:val="center"/>
              <w:rPr>
                <w:rFonts w:ascii="Candara" w:eastAsia="Times New Roman" w:hAnsi="Candara" w:cs="Times New Roman"/>
                <w:lang w:val="en-US" w:eastAsia="zh-CN"/>
              </w:rPr>
            </w:pPr>
            <w:r w:rsidRPr="00675262">
              <w:rPr>
                <w:rFonts w:ascii="Candara" w:eastAsia="Times New Roman" w:hAnsi="Candara" w:cs="Times New Roman"/>
                <w:lang w:val="en-US" w:eastAsia="zh-CN"/>
              </w:rPr>
              <w:t>0.807</w:t>
            </w:r>
          </w:p>
        </w:tc>
        <w:tc>
          <w:tcPr>
            <w:tcW w:w="975" w:type="dxa"/>
            <w:tcBorders>
              <w:top w:val="nil"/>
              <w:left w:val="nil"/>
              <w:bottom w:val="nil"/>
              <w:right w:val="nil"/>
            </w:tcBorders>
            <w:shd w:val="clear" w:color="auto" w:fill="auto"/>
            <w:noWrap/>
            <w:vAlign w:val="center"/>
          </w:tcPr>
          <w:p w14:paraId="3B5525A6" w14:textId="77777777" w:rsidR="00316321" w:rsidRPr="00675262" w:rsidRDefault="00316321" w:rsidP="00395A95">
            <w:pPr>
              <w:spacing w:after="0" w:line="240" w:lineRule="auto"/>
              <w:jc w:val="center"/>
              <w:rPr>
                <w:rFonts w:ascii="Candara" w:eastAsia="Times New Roman" w:hAnsi="Candara" w:cs="Times New Roman"/>
                <w:lang w:val="en-US" w:eastAsia="zh-CN"/>
              </w:rPr>
            </w:pPr>
            <w:r w:rsidRPr="00675262">
              <w:rPr>
                <w:rFonts w:ascii="Candara" w:eastAsia="Times New Roman" w:hAnsi="Candara" w:cs="Times New Roman"/>
                <w:lang w:val="en-US" w:eastAsia="zh-CN"/>
              </w:rPr>
              <w:t>4.041</w:t>
            </w:r>
          </w:p>
        </w:tc>
      </w:tr>
      <w:tr w:rsidR="00316321" w:rsidRPr="00675262" w14:paraId="68ECE6AC" w14:textId="77777777" w:rsidTr="00D151B1">
        <w:trPr>
          <w:trHeight w:val="227"/>
          <w:jc w:val="center"/>
        </w:trPr>
        <w:tc>
          <w:tcPr>
            <w:tcW w:w="1413" w:type="dxa"/>
            <w:tcBorders>
              <w:top w:val="nil"/>
              <w:bottom w:val="nil"/>
              <w:right w:val="nil"/>
            </w:tcBorders>
            <w:shd w:val="clear" w:color="auto" w:fill="auto"/>
            <w:vAlign w:val="center"/>
            <w:hideMark/>
          </w:tcPr>
          <w:p w14:paraId="1F7408C6" w14:textId="77777777" w:rsidR="00316321" w:rsidRPr="00675262" w:rsidRDefault="002573FF" w:rsidP="00395A95">
            <w:pPr>
              <w:spacing w:after="0" w:line="240" w:lineRule="auto"/>
              <w:jc w:val="center"/>
              <w:rPr>
                <w:rFonts w:ascii="Candara" w:eastAsia="Calibri" w:hAnsi="Candara" w:cs="Times New Roman"/>
                <w:lang w:val="ms-MY"/>
              </w:rPr>
            </w:pPr>
            <w:r w:rsidRPr="00675262">
              <w:rPr>
                <w:rFonts w:ascii="Candara" w:eastAsia="Calibri" w:hAnsi="Candara" w:cs="Times New Roman"/>
                <w:lang w:val="ms-MY"/>
              </w:rPr>
              <w:t>DC</w:t>
            </w:r>
            <w:r w:rsidR="00316321" w:rsidRPr="00675262">
              <w:rPr>
                <w:rFonts w:ascii="Candara" w:eastAsia="Calibri" w:hAnsi="Candara" w:cs="Times New Roman"/>
                <w:lang w:val="ms-MY"/>
              </w:rPr>
              <w:t>3</w:t>
            </w:r>
          </w:p>
        </w:tc>
        <w:tc>
          <w:tcPr>
            <w:tcW w:w="1134" w:type="dxa"/>
            <w:tcBorders>
              <w:top w:val="nil"/>
              <w:left w:val="nil"/>
              <w:bottom w:val="nil"/>
              <w:right w:val="nil"/>
            </w:tcBorders>
            <w:shd w:val="clear" w:color="auto" w:fill="auto"/>
            <w:noWrap/>
            <w:vAlign w:val="center"/>
          </w:tcPr>
          <w:p w14:paraId="41814D7A" w14:textId="77777777" w:rsidR="00316321" w:rsidRPr="00675262" w:rsidRDefault="00316321" w:rsidP="00395A95">
            <w:pPr>
              <w:spacing w:after="0" w:line="240" w:lineRule="auto"/>
              <w:jc w:val="center"/>
              <w:rPr>
                <w:rFonts w:ascii="Candara" w:eastAsia="Times New Roman" w:hAnsi="Candara" w:cs="Times New Roman"/>
                <w:lang w:val="en-US" w:eastAsia="zh-CN"/>
              </w:rPr>
            </w:pPr>
            <w:r w:rsidRPr="00675262">
              <w:rPr>
                <w:rFonts w:ascii="Candara" w:eastAsia="Times New Roman" w:hAnsi="Candara" w:cs="Times New Roman"/>
                <w:lang w:val="en-US" w:eastAsia="zh-CN"/>
              </w:rPr>
              <w:t>0.781</w:t>
            </w:r>
          </w:p>
        </w:tc>
        <w:tc>
          <w:tcPr>
            <w:tcW w:w="975" w:type="dxa"/>
            <w:tcBorders>
              <w:top w:val="nil"/>
              <w:left w:val="nil"/>
              <w:bottom w:val="nil"/>
              <w:right w:val="nil"/>
            </w:tcBorders>
            <w:shd w:val="clear" w:color="auto" w:fill="auto"/>
            <w:noWrap/>
            <w:vAlign w:val="center"/>
          </w:tcPr>
          <w:p w14:paraId="188607FB" w14:textId="77777777" w:rsidR="00316321" w:rsidRPr="00675262" w:rsidRDefault="00316321" w:rsidP="00395A95">
            <w:pPr>
              <w:spacing w:after="0" w:line="240" w:lineRule="auto"/>
              <w:jc w:val="center"/>
              <w:rPr>
                <w:rFonts w:ascii="Candara" w:eastAsia="Times New Roman" w:hAnsi="Candara" w:cs="Times New Roman"/>
                <w:lang w:val="en-US" w:eastAsia="zh-CN"/>
              </w:rPr>
            </w:pPr>
            <w:r w:rsidRPr="00675262">
              <w:rPr>
                <w:rFonts w:ascii="Candara" w:eastAsia="Times New Roman" w:hAnsi="Candara" w:cs="Times New Roman"/>
                <w:lang w:val="en-US" w:eastAsia="zh-CN"/>
              </w:rPr>
              <w:t>4.047</w:t>
            </w:r>
          </w:p>
        </w:tc>
      </w:tr>
      <w:tr w:rsidR="00316321" w:rsidRPr="00675262" w14:paraId="06104DEB" w14:textId="77777777" w:rsidTr="00D151B1">
        <w:trPr>
          <w:trHeight w:val="227"/>
          <w:jc w:val="center"/>
        </w:trPr>
        <w:tc>
          <w:tcPr>
            <w:tcW w:w="1413" w:type="dxa"/>
            <w:tcBorders>
              <w:top w:val="nil"/>
              <w:bottom w:val="single" w:sz="12" w:space="0" w:color="auto"/>
              <w:right w:val="nil"/>
            </w:tcBorders>
            <w:shd w:val="clear" w:color="auto" w:fill="auto"/>
            <w:vAlign w:val="center"/>
            <w:hideMark/>
          </w:tcPr>
          <w:p w14:paraId="635A410E" w14:textId="77777777" w:rsidR="00316321" w:rsidRPr="00675262" w:rsidRDefault="002573FF" w:rsidP="00395A95">
            <w:pPr>
              <w:spacing w:after="0" w:line="240" w:lineRule="auto"/>
              <w:jc w:val="center"/>
              <w:rPr>
                <w:rFonts w:ascii="Candara" w:eastAsia="Calibri" w:hAnsi="Candara" w:cs="Times New Roman"/>
                <w:lang w:val="ms-MY"/>
              </w:rPr>
            </w:pPr>
            <w:r w:rsidRPr="00675262">
              <w:rPr>
                <w:rFonts w:ascii="Candara" w:eastAsia="Calibri" w:hAnsi="Candara" w:cs="Times New Roman"/>
                <w:lang w:val="ms-MY"/>
              </w:rPr>
              <w:t>DC</w:t>
            </w:r>
            <w:r w:rsidR="00316321" w:rsidRPr="00675262">
              <w:rPr>
                <w:rFonts w:ascii="Candara" w:eastAsia="Calibri" w:hAnsi="Candara" w:cs="Times New Roman"/>
                <w:lang w:val="ms-MY"/>
              </w:rPr>
              <w:t>4</w:t>
            </w:r>
          </w:p>
        </w:tc>
        <w:tc>
          <w:tcPr>
            <w:tcW w:w="1134" w:type="dxa"/>
            <w:tcBorders>
              <w:top w:val="nil"/>
              <w:left w:val="nil"/>
              <w:bottom w:val="single" w:sz="12" w:space="0" w:color="auto"/>
              <w:right w:val="nil"/>
            </w:tcBorders>
            <w:shd w:val="clear" w:color="auto" w:fill="auto"/>
            <w:noWrap/>
            <w:vAlign w:val="center"/>
          </w:tcPr>
          <w:p w14:paraId="187E977F" w14:textId="77777777" w:rsidR="00316321" w:rsidRPr="00675262" w:rsidRDefault="00316321" w:rsidP="00395A95">
            <w:pPr>
              <w:spacing w:after="0" w:line="240" w:lineRule="auto"/>
              <w:jc w:val="center"/>
              <w:rPr>
                <w:rFonts w:ascii="Candara" w:eastAsia="Times New Roman" w:hAnsi="Candara" w:cs="Times New Roman"/>
                <w:lang w:val="en-US" w:eastAsia="zh-CN"/>
              </w:rPr>
            </w:pPr>
            <w:r w:rsidRPr="00675262">
              <w:rPr>
                <w:rFonts w:ascii="Candara" w:eastAsia="Times New Roman" w:hAnsi="Candara" w:cs="Times New Roman"/>
                <w:lang w:val="en-US" w:eastAsia="zh-CN"/>
              </w:rPr>
              <w:t>0.762</w:t>
            </w:r>
          </w:p>
        </w:tc>
        <w:tc>
          <w:tcPr>
            <w:tcW w:w="975" w:type="dxa"/>
            <w:tcBorders>
              <w:top w:val="nil"/>
              <w:left w:val="nil"/>
              <w:bottom w:val="single" w:sz="12" w:space="0" w:color="auto"/>
              <w:right w:val="nil"/>
            </w:tcBorders>
            <w:shd w:val="clear" w:color="auto" w:fill="auto"/>
            <w:noWrap/>
            <w:vAlign w:val="center"/>
          </w:tcPr>
          <w:p w14:paraId="4B869BB5" w14:textId="77777777" w:rsidR="00316321" w:rsidRPr="00675262" w:rsidRDefault="00316321" w:rsidP="00395A95">
            <w:pPr>
              <w:spacing w:after="0" w:line="240" w:lineRule="auto"/>
              <w:jc w:val="center"/>
              <w:rPr>
                <w:rFonts w:ascii="Candara" w:eastAsia="Times New Roman" w:hAnsi="Candara" w:cs="Times New Roman"/>
                <w:lang w:val="en-US" w:eastAsia="zh-CN"/>
              </w:rPr>
            </w:pPr>
            <w:r w:rsidRPr="00675262">
              <w:rPr>
                <w:rFonts w:ascii="Candara" w:eastAsia="Times New Roman" w:hAnsi="Candara" w:cs="Times New Roman"/>
                <w:lang w:val="en-US" w:eastAsia="zh-CN"/>
              </w:rPr>
              <w:t>4.158</w:t>
            </w:r>
          </w:p>
        </w:tc>
      </w:tr>
    </w:tbl>
    <w:p w14:paraId="167E7F8C" w14:textId="6688BEF9" w:rsidR="00395A95" w:rsidRPr="00675262" w:rsidRDefault="0081495E" w:rsidP="00675262">
      <w:pPr>
        <w:spacing w:after="0" w:line="240" w:lineRule="auto"/>
        <w:ind w:left="1080" w:hanging="938"/>
        <w:rPr>
          <w:rFonts w:ascii="Candara" w:eastAsia="SimSun" w:hAnsi="Candara" w:cs="Times New Roman"/>
          <w:sz w:val="24"/>
          <w:szCs w:val="24"/>
          <w:lang w:val="es-ES_tradnl" w:eastAsia="zh-CN"/>
        </w:rPr>
      </w:pPr>
      <w:r w:rsidRPr="00675262">
        <w:rPr>
          <w:rFonts w:ascii="Candara" w:eastAsia="SimSun" w:hAnsi="Candara" w:cs="Times New Roman"/>
          <w:lang w:val="es-ES_tradnl" w:eastAsia="zh-CN"/>
        </w:rPr>
        <w:t xml:space="preserve">                              </w:t>
      </w:r>
      <w:r w:rsidR="00395A95" w:rsidRPr="00675262">
        <w:rPr>
          <w:rFonts w:ascii="Candara" w:eastAsia="SimSun" w:hAnsi="Candara" w:cs="Times New Roman"/>
          <w:lang w:val="es-ES_tradnl" w:eastAsia="zh-CN"/>
        </w:rPr>
        <w:tab/>
        <w:t xml:space="preserve">        </w:t>
      </w:r>
      <w:r w:rsidR="00316321" w:rsidRPr="00675262">
        <w:rPr>
          <w:rFonts w:ascii="Candara" w:eastAsia="SimSun" w:hAnsi="Candara" w:cs="Times New Roman"/>
          <w:lang w:val="es-ES_tradnl" w:eastAsia="zh-CN"/>
        </w:rPr>
        <w:t>S</w:t>
      </w:r>
      <w:r w:rsidR="005A1179" w:rsidRPr="00675262">
        <w:rPr>
          <w:rFonts w:ascii="Candara" w:eastAsia="SimSun" w:hAnsi="Candara" w:cs="Times New Roman"/>
          <w:lang w:val="es-ES_tradnl" w:eastAsia="zh-CN"/>
        </w:rPr>
        <w:t>ource</w:t>
      </w:r>
      <w:r w:rsidR="00316321" w:rsidRPr="00675262">
        <w:rPr>
          <w:rFonts w:ascii="Candara" w:eastAsia="SimSun" w:hAnsi="Candara" w:cs="Times New Roman"/>
          <w:lang w:val="es-ES_tradnl" w:eastAsia="zh-CN"/>
        </w:rPr>
        <w:t>: SPSS 24.</w:t>
      </w:r>
      <w:r w:rsidR="00316321" w:rsidRPr="003A4404">
        <w:rPr>
          <w:rFonts w:ascii="Candara" w:eastAsia="SimSun" w:hAnsi="Candara" w:cs="Times New Roman"/>
          <w:sz w:val="24"/>
          <w:szCs w:val="24"/>
          <w:lang w:val="es-ES_tradnl" w:eastAsia="zh-CN"/>
        </w:rPr>
        <w:t>0</w:t>
      </w:r>
    </w:p>
    <w:p w14:paraId="0CA7A4F8" w14:textId="3FE28955" w:rsidR="00316321" w:rsidRPr="00675262" w:rsidRDefault="00395A95" w:rsidP="00395A95">
      <w:pPr>
        <w:spacing w:after="0" w:line="240" w:lineRule="auto"/>
        <w:ind w:left="2160"/>
        <w:contextualSpacing/>
        <w:rPr>
          <w:rFonts w:ascii="Candara" w:eastAsia="Calibri" w:hAnsi="Candara" w:cs="Times New Roman"/>
          <w:b/>
          <w:lang w:val="en-US" w:eastAsia="zh-CN"/>
        </w:rPr>
      </w:pPr>
      <w:r>
        <w:rPr>
          <w:rFonts w:ascii="Candara" w:eastAsia="Calibri" w:hAnsi="Candara" w:cs="Times New Roman"/>
          <w:b/>
          <w:sz w:val="24"/>
          <w:szCs w:val="24"/>
          <w:lang w:val="en-US" w:eastAsia="zh-CN"/>
        </w:rPr>
        <w:t xml:space="preserve">       </w:t>
      </w:r>
      <w:r w:rsidR="00316321" w:rsidRPr="00675262">
        <w:rPr>
          <w:rFonts w:ascii="Candara" w:eastAsia="Calibri" w:hAnsi="Candara" w:cs="Times New Roman"/>
          <w:b/>
          <w:lang w:val="en-US" w:eastAsia="zh-CN"/>
        </w:rPr>
        <w:t>Tab</w:t>
      </w:r>
      <w:r w:rsidR="00DC3515" w:rsidRPr="00675262">
        <w:rPr>
          <w:rFonts w:ascii="Candara" w:eastAsia="Calibri" w:hAnsi="Candara" w:cs="Times New Roman"/>
          <w:b/>
          <w:lang w:val="en-US" w:eastAsia="zh-CN"/>
        </w:rPr>
        <w:t>le</w:t>
      </w:r>
      <w:r w:rsidR="00316321" w:rsidRPr="00675262">
        <w:rPr>
          <w:rFonts w:ascii="Candara" w:eastAsia="Calibri" w:hAnsi="Candara" w:cs="Times New Roman"/>
          <w:b/>
          <w:lang w:val="en-US" w:eastAsia="zh-CN"/>
        </w:rPr>
        <w:t xml:space="preserve"> 4. </w:t>
      </w:r>
      <w:r w:rsidR="005A1179" w:rsidRPr="00675262">
        <w:rPr>
          <w:rFonts w:ascii="Candara" w:eastAsia="Calibri" w:hAnsi="Candara" w:cs="Times New Roman"/>
          <w:b/>
          <w:lang w:val="en-US" w:eastAsia="zh-CN"/>
        </w:rPr>
        <w:t>Group Culture</w:t>
      </w:r>
    </w:p>
    <w:tbl>
      <w:tblPr>
        <w:tblW w:w="3539"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13"/>
        <w:gridCol w:w="1134"/>
        <w:gridCol w:w="992"/>
      </w:tblGrid>
      <w:tr w:rsidR="00316321" w:rsidRPr="00675262" w14:paraId="5505FF6A" w14:textId="77777777" w:rsidTr="00D151B1">
        <w:trPr>
          <w:trHeight w:val="227"/>
          <w:jc w:val="center"/>
        </w:trPr>
        <w:tc>
          <w:tcPr>
            <w:tcW w:w="1413" w:type="dxa"/>
            <w:tcBorders>
              <w:top w:val="single" w:sz="12" w:space="0" w:color="auto"/>
              <w:bottom w:val="single" w:sz="4" w:space="0" w:color="auto"/>
            </w:tcBorders>
            <w:shd w:val="clear" w:color="auto" w:fill="auto"/>
            <w:noWrap/>
            <w:vAlign w:val="center"/>
          </w:tcPr>
          <w:p w14:paraId="167075FE" w14:textId="77777777" w:rsidR="00316321" w:rsidRPr="00BF22D3" w:rsidRDefault="00316321" w:rsidP="003A4404">
            <w:pPr>
              <w:spacing w:after="0" w:line="240" w:lineRule="auto"/>
              <w:rPr>
                <w:rFonts w:ascii="Candara" w:eastAsia="Times New Roman" w:hAnsi="Candara" w:cs="Times New Roman"/>
                <w:b/>
                <w:bCs/>
                <w:lang w:val="en-US" w:eastAsia="zh-CN"/>
              </w:rPr>
            </w:pPr>
            <w:r w:rsidRPr="00BF22D3">
              <w:rPr>
                <w:rFonts w:ascii="Candara" w:eastAsia="Times New Roman" w:hAnsi="Candara" w:cs="Times New Roman"/>
                <w:b/>
                <w:bCs/>
                <w:lang w:val="en-US" w:eastAsia="zh-CN"/>
              </w:rPr>
              <w:t>Indikator</w:t>
            </w:r>
          </w:p>
        </w:tc>
        <w:tc>
          <w:tcPr>
            <w:tcW w:w="1134" w:type="dxa"/>
            <w:tcBorders>
              <w:top w:val="single" w:sz="12" w:space="0" w:color="auto"/>
              <w:bottom w:val="single" w:sz="4" w:space="0" w:color="auto"/>
            </w:tcBorders>
            <w:shd w:val="clear" w:color="000000" w:fill="FFFFFF"/>
            <w:vAlign w:val="center"/>
          </w:tcPr>
          <w:p w14:paraId="736B5814" w14:textId="77777777" w:rsidR="00316321" w:rsidRPr="00BF22D3" w:rsidRDefault="00316321" w:rsidP="003A4404">
            <w:pPr>
              <w:spacing w:after="0" w:line="240" w:lineRule="auto"/>
              <w:rPr>
                <w:rFonts w:ascii="Candara" w:eastAsia="Times New Roman" w:hAnsi="Candara" w:cs="Times New Roman"/>
                <w:b/>
                <w:bCs/>
                <w:lang w:val="en-US" w:eastAsia="zh-CN"/>
              </w:rPr>
            </w:pPr>
            <w:r w:rsidRPr="00BF22D3">
              <w:rPr>
                <w:rFonts w:ascii="Candara" w:eastAsia="Times New Roman" w:hAnsi="Candara" w:cs="Times New Roman"/>
                <w:b/>
                <w:bCs/>
                <w:lang w:val="en-US" w:eastAsia="zh-CN"/>
              </w:rPr>
              <w:t>SD</w:t>
            </w:r>
          </w:p>
        </w:tc>
        <w:tc>
          <w:tcPr>
            <w:tcW w:w="992" w:type="dxa"/>
            <w:tcBorders>
              <w:top w:val="single" w:sz="12" w:space="0" w:color="auto"/>
              <w:bottom w:val="single" w:sz="4" w:space="0" w:color="auto"/>
            </w:tcBorders>
            <w:shd w:val="clear" w:color="000000" w:fill="FFFFFF"/>
            <w:vAlign w:val="center"/>
          </w:tcPr>
          <w:p w14:paraId="781EEA0D" w14:textId="77777777" w:rsidR="00316321" w:rsidRPr="00BF22D3" w:rsidRDefault="00316321" w:rsidP="003A4404">
            <w:pPr>
              <w:spacing w:after="0" w:line="240" w:lineRule="auto"/>
              <w:rPr>
                <w:rFonts w:ascii="Candara" w:eastAsia="Times New Roman" w:hAnsi="Candara" w:cs="Times New Roman"/>
                <w:b/>
                <w:bCs/>
                <w:lang w:val="en-US" w:eastAsia="zh-CN"/>
              </w:rPr>
            </w:pPr>
            <w:r w:rsidRPr="00BF22D3">
              <w:rPr>
                <w:rFonts w:ascii="Candara" w:eastAsia="Times New Roman" w:hAnsi="Candara" w:cs="Times New Roman"/>
                <w:b/>
                <w:bCs/>
                <w:lang w:val="en-US" w:eastAsia="zh-CN"/>
              </w:rPr>
              <w:t>Mean</w:t>
            </w:r>
          </w:p>
        </w:tc>
      </w:tr>
      <w:tr w:rsidR="00316321" w:rsidRPr="00675262" w14:paraId="5F1EB70C" w14:textId="77777777" w:rsidTr="00D151B1">
        <w:trPr>
          <w:trHeight w:val="227"/>
          <w:jc w:val="center"/>
        </w:trPr>
        <w:tc>
          <w:tcPr>
            <w:tcW w:w="1413" w:type="dxa"/>
            <w:tcBorders>
              <w:bottom w:val="nil"/>
            </w:tcBorders>
            <w:shd w:val="clear" w:color="auto" w:fill="auto"/>
            <w:vAlign w:val="center"/>
            <w:hideMark/>
          </w:tcPr>
          <w:p w14:paraId="622467BD" w14:textId="77777777" w:rsidR="00316321" w:rsidRPr="00675262" w:rsidRDefault="002573FF" w:rsidP="00395A95">
            <w:pPr>
              <w:autoSpaceDE w:val="0"/>
              <w:autoSpaceDN w:val="0"/>
              <w:adjustRightInd w:val="0"/>
              <w:spacing w:after="0" w:line="240" w:lineRule="auto"/>
              <w:jc w:val="center"/>
              <w:rPr>
                <w:rFonts w:ascii="Candara" w:eastAsia="Calibri" w:hAnsi="Candara" w:cs="Times New Roman"/>
                <w:color w:val="000000"/>
                <w:lang w:val="en-US"/>
              </w:rPr>
            </w:pPr>
            <w:r w:rsidRPr="00675262">
              <w:rPr>
                <w:rFonts w:ascii="Candara" w:eastAsia="Calibri" w:hAnsi="Candara" w:cs="Times New Roman"/>
                <w:color w:val="000000"/>
                <w:lang w:val="ms-MY"/>
              </w:rPr>
              <w:t>GC</w:t>
            </w:r>
            <w:r w:rsidR="00316321" w:rsidRPr="00675262">
              <w:rPr>
                <w:rFonts w:ascii="Candara" w:eastAsia="Calibri" w:hAnsi="Candara" w:cs="Times New Roman"/>
                <w:color w:val="000000"/>
                <w:lang w:val="ms-MY"/>
              </w:rPr>
              <w:t>1</w:t>
            </w:r>
          </w:p>
        </w:tc>
        <w:tc>
          <w:tcPr>
            <w:tcW w:w="1134" w:type="dxa"/>
            <w:tcBorders>
              <w:bottom w:val="nil"/>
            </w:tcBorders>
            <w:shd w:val="clear" w:color="auto" w:fill="auto"/>
            <w:noWrap/>
            <w:vAlign w:val="center"/>
          </w:tcPr>
          <w:p w14:paraId="29AC9C85" w14:textId="77777777" w:rsidR="00316321" w:rsidRPr="00675262" w:rsidRDefault="00316321" w:rsidP="00395A95">
            <w:pPr>
              <w:spacing w:after="0" w:line="240" w:lineRule="auto"/>
              <w:jc w:val="center"/>
              <w:rPr>
                <w:rFonts w:ascii="Candara" w:eastAsia="Times New Roman" w:hAnsi="Candara" w:cs="Times New Roman"/>
                <w:lang w:val="en-US" w:eastAsia="zh-CN"/>
              </w:rPr>
            </w:pPr>
            <w:r w:rsidRPr="00675262">
              <w:rPr>
                <w:rFonts w:ascii="Candara" w:eastAsia="Times New Roman" w:hAnsi="Candara" w:cs="Times New Roman"/>
                <w:lang w:val="en-US" w:eastAsia="zh-CN"/>
              </w:rPr>
              <w:t>0.777</w:t>
            </w:r>
          </w:p>
        </w:tc>
        <w:tc>
          <w:tcPr>
            <w:tcW w:w="992" w:type="dxa"/>
            <w:tcBorders>
              <w:bottom w:val="nil"/>
            </w:tcBorders>
            <w:shd w:val="clear" w:color="auto" w:fill="auto"/>
            <w:noWrap/>
            <w:vAlign w:val="center"/>
          </w:tcPr>
          <w:p w14:paraId="5DFD7281" w14:textId="77777777" w:rsidR="00316321" w:rsidRPr="00675262" w:rsidRDefault="00316321" w:rsidP="00395A95">
            <w:pPr>
              <w:spacing w:after="0" w:line="240" w:lineRule="auto"/>
              <w:jc w:val="center"/>
              <w:rPr>
                <w:rFonts w:ascii="Candara" w:eastAsia="Times New Roman" w:hAnsi="Candara" w:cs="Times New Roman"/>
                <w:lang w:val="en-US" w:eastAsia="zh-CN"/>
              </w:rPr>
            </w:pPr>
            <w:r w:rsidRPr="00675262">
              <w:rPr>
                <w:rFonts w:ascii="Candara" w:eastAsia="Times New Roman" w:hAnsi="Candara" w:cs="Times New Roman"/>
                <w:lang w:val="en-US" w:eastAsia="zh-CN"/>
              </w:rPr>
              <w:t>4.158</w:t>
            </w:r>
          </w:p>
        </w:tc>
      </w:tr>
      <w:tr w:rsidR="00316321" w:rsidRPr="00675262" w14:paraId="64B41E18" w14:textId="77777777" w:rsidTr="00D151B1">
        <w:trPr>
          <w:trHeight w:val="227"/>
          <w:jc w:val="center"/>
        </w:trPr>
        <w:tc>
          <w:tcPr>
            <w:tcW w:w="1413" w:type="dxa"/>
            <w:tcBorders>
              <w:top w:val="nil"/>
              <w:bottom w:val="nil"/>
            </w:tcBorders>
            <w:shd w:val="clear" w:color="auto" w:fill="auto"/>
            <w:vAlign w:val="center"/>
            <w:hideMark/>
          </w:tcPr>
          <w:p w14:paraId="38612EB0" w14:textId="77777777" w:rsidR="00316321" w:rsidRPr="00675262" w:rsidRDefault="002573FF" w:rsidP="00395A95">
            <w:pPr>
              <w:spacing w:after="0" w:line="240" w:lineRule="auto"/>
              <w:jc w:val="center"/>
              <w:rPr>
                <w:rFonts w:ascii="Candara" w:eastAsia="Calibri" w:hAnsi="Candara" w:cs="Times New Roman"/>
                <w:lang w:val="ms-MY"/>
              </w:rPr>
            </w:pPr>
            <w:r w:rsidRPr="00675262">
              <w:rPr>
                <w:rFonts w:ascii="Candara" w:eastAsia="Calibri" w:hAnsi="Candara" w:cs="Times New Roman"/>
                <w:lang w:val="ms-MY"/>
              </w:rPr>
              <w:t>GC</w:t>
            </w:r>
            <w:r w:rsidR="00316321" w:rsidRPr="00675262">
              <w:rPr>
                <w:rFonts w:ascii="Candara" w:eastAsia="Calibri" w:hAnsi="Candara" w:cs="Times New Roman"/>
                <w:lang w:val="ms-MY"/>
              </w:rPr>
              <w:t>2</w:t>
            </w:r>
          </w:p>
        </w:tc>
        <w:tc>
          <w:tcPr>
            <w:tcW w:w="1134" w:type="dxa"/>
            <w:tcBorders>
              <w:top w:val="nil"/>
              <w:bottom w:val="nil"/>
            </w:tcBorders>
            <w:shd w:val="clear" w:color="auto" w:fill="auto"/>
            <w:noWrap/>
            <w:vAlign w:val="center"/>
          </w:tcPr>
          <w:p w14:paraId="0348DBED" w14:textId="77777777" w:rsidR="00316321" w:rsidRPr="00675262" w:rsidRDefault="00316321" w:rsidP="00395A95">
            <w:pPr>
              <w:spacing w:after="0" w:line="240" w:lineRule="auto"/>
              <w:jc w:val="center"/>
              <w:rPr>
                <w:rFonts w:ascii="Candara" w:eastAsia="Times New Roman" w:hAnsi="Candara" w:cs="Times New Roman"/>
                <w:lang w:val="en-US" w:eastAsia="zh-CN"/>
              </w:rPr>
            </w:pPr>
            <w:r w:rsidRPr="00675262">
              <w:rPr>
                <w:rFonts w:ascii="Candara" w:eastAsia="Times New Roman" w:hAnsi="Candara" w:cs="Times New Roman"/>
                <w:lang w:val="en-US" w:eastAsia="zh-CN"/>
              </w:rPr>
              <w:t>0.739</w:t>
            </w:r>
          </w:p>
        </w:tc>
        <w:tc>
          <w:tcPr>
            <w:tcW w:w="992" w:type="dxa"/>
            <w:tcBorders>
              <w:top w:val="nil"/>
              <w:bottom w:val="nil"/>
            </w:tcBorders>
            <w:shd w:val="clear" w:color="auto" w:fill="auto"/>
            <w:noWrap/>
            <w:vAlign w:val="center"/>
          </w:tcPr>
          <w:p w14:paraId="1D29B93D" w14:textId="77777777" w:rsidR="00316321" w:rsidRPr="00675262" w:rsidRDefault="00316321" w:rsidP="00395A95">
            <w:pPr>
              <w:spacing w:after="0" w:line="240" w:lineRule="auto"/>
              <w:jc w:val="center"/>
              <w:rPr>
                <w:rFonts w:ascii="Candara" w:eastAsia="Times New Roman" w:hAnsi="Candara" w:cs="Times New Roman"/>
                <w:lang w:val="en-US" w:eastAsia="zh-CN"/>
              </w:rPr>
            </w:pPr>
            <w:r w:rsidRPr="00675262">
              <w:rPr>
                <w:rFonts w:ascii="Candara" w:eastAsia="Times New Roman" w:hAnsi="Candara" w:cs="Times New Roman"/>
                <w:lang w:val="en-US" w:eastAsia="zh-CN"/>
              </w:rPr>
              <w:t>4.175</w:t>
            </w:r>
          </w:p>
        </w:tc>
      </w:tr>
      <w:tr w:rsidR="00316321" w:rsidRPr="00675262" w14:paraId="733347DD" w14:textId="77777777" w:rsidTr="00D151B1">
        <w:trPr>
          <w:trHeight w:val="227"/>
          <w:jc w:val="center"/>
        </w:trPr>
        <w:tc>
          <w:tcPr>
            <w:tcW w:w="1413" w:type="dxa"/>
            <w:tcBorders>
              <w:top w:val="nil"/>
              <w:bottom w:val="single" w:sz="12" w:space="0" w:color="auto"/>
            </w:tcBorders>
            <w:shd w:val="clear" w:color="auto" w:fill="auto"/>
            <w:vAlign w:val="center"/>
            <w:hideMark/>
          </w:tcPr>
          <w:p w14:paraId="6CF373C1" w14:textId="77777777" w:rsidR="00316321" w:rsidRPr="00675262" w:rsidRDefault="002573FF" w:rsidP="00395A95">
            <w:pPr>
              <w:spacing w:after="0" w:line="240" w:lineRule="auto"/>
              <w:jc w:val="center"/>
              <w:rPr>
                <w:rFonts w:ascii="Candara" w:eastAsia="Calibri" w:hAnsi="Candara" w:cs="Times New Roman"/>
                <w:lang w:val="ms-MY"/>
              </w:rPr>
            </w:pPr>
            <w:r w:rsidRPr="00675262">
              <w:rPr>
                <w:rFonts w:ascii="Candara" w:eastAsia="Calibri" w:hAnsi="Candara" w:cs="Times New Roman"/>
                <w:lang w:val="ms-MY"/>
              </w:rPr>
              <w:t>GC</w:t>
            </w:r>
            <w:r w:rsidR="00316321" w:rsidRPr="00675262">
              <w:rPr>
                <w:rFonts w:ascii="Candara" w:eastAsia="Calibri" w:hAnsi="Candara" w:cs="Times New Roman"/>
                <w:lang w:val="ms-MY"/>
              </w:rPr>
              <w:t>3</w:t>
            </w:r>
          </w:p>
        </w:tc>
        <w:tc>
          <w:tcPr>
            <w:tcW w:w="1134" w:type="dxa"/>
            <w:tcBorders>
              <w:top w:val="nil"/>
              <w:bottom w:val="single" w:sz="12" w:space="0" w:color="auto"/>
            </w:tcBorders>
            <w:shd w:val="clear" w:color="auto" w:fill="auto"/>
            <w:noWrap/>
            <w:vAlign w:val="center"/>
          </w:tcPr>
          <w:p w14:paraId="52ACA8AD" w14:textId="77777777" w:rsidR="00316321" w:rsidRPr="00675262" w:rsidRDefault="00316321" w:rsidP="00395A95">
            <w:pPr>
              <w:spacing w:after="0" w:line="240" w:lineRule="auto"/>
              <w:jc w:val="center"/>
              <w:rPr>
                <w:rFonts w:ascii="Candara" w:eastAsia="Times New Roman" w:hAnsi="Candara" w:cs="Times New Roman"/>
                <w:lang w:val="en-US" w:eastAsia="zh-CN"/>
              </w:rPr>
            </w:pPr>
            <w:r w:rsidRPr="00675262">
              <w:rPr>
                <w:rFonts w:ascii="Candara" w:eastAsia="Times New Roman" w:hAnsi="Candara" w:cs="Times New Roman"/>
                <w:lang w:val="en-US" w:eastAsia="zh-CN"/>
              </w:rPr>
              <w:t>0.711</w:t>
            </w:r>
          </w:p>
        </w:tc>
        <w:tc>
          <w:tcPr>
            <w:tcW w:w="992" w:type="dxa"/>
            <w:tcBorders>
              <w:top w:val="nil"/>
              <w:bottom w:val="single" w:sz="12" w:space="0" w:color="auto"/>
            </w:tcBorders>
            <w:shd w:val="clear" w:color="auto" w:fill="auto"/>
            <w:noWrap/>
            <w:vAlign w:val="center"/>
          </w:tcPr>
          <w:p w14:paraId="44CFCE89" w14:textId="77777777" w:rsidR="00316321" w:rsidRPr="00675262" w:rsidRDefault="00316321" w:rsidP="00395A95">
            <w:pPr>
              <w:spacing w:after="0" w:line="240" w:lineRule="auto"/>
              <w:jc w:val="center"/>
              <w:rPr>
                <w:rFonts w:ascii="Candara" w:eastAsia="Times New Roman" w:hAnsi="Candara" w:cs="Times New Roman"/>
                <w:lang w:val="en-US" w:eastAsia="zh-CN"/>
              </w:rPr>
            </w:pPr>
            <w:r w:rsidRPr="00675262">
              <w:rPr>
                <w:rFonts w:ascii="Candara" w:eastAsia="Times New Roman" w:hAnsi="Candara" w:cs="Times New Roman"/>
                <w:lang w:val="en-US" w:eastAsia="zh-CN"/>
              </w:rPr>
              <w:t>4.152</w:t>
            </w:r>
          </w:p>
        </w:tc>
      </w:tr>
    </w:tbl>
    <w:p w14:paraId="1158F148" w14:textId="4D2CAB21" w:rsidR="00F2292C" w:rsidRPr="00675262" w:rsidRDefault="0081495E" w:rsidP="009F534D">
      <w:pPr>
        <w:spacing w:after="0" w:line="480" w:lineRule="auto"/>
        <w:ind w:left="1080" w:hanging="938"/>
        <w:jc w:val="both"/>
        <w:rPr>
          <w:rFonts w:ascii="Candara" w:eastAsia="SimSun" w:hAnsi="Candara" w:cs="Times New Roman"/>
          <w:lang w:val="es-ES_tradnl" w:eastAsia="zh-CN"/>
        </w:rPr>
      </w:pPr>
      <w:r w:rsidRPr="00675262">
        <w:rPr>
          <w:rFonts w:ascii="Candara" w:eastAsia="SimSun" w:hAnsi="Candara" w:cs="Times New Roman"/>
          <w:lang w:val="es-ES_tradnl" w:eastAsia="zh-CN"/>
        </w:rPr>
        <w:t xml:space="preserve">                              </w:t>
      </w:r>
      <w:r w:rsidR="00395A95" w:rsidRPr="00675262">
        <w:rPr>
          <w:rFonts w:ascii="Candara" w:eastAsia="SimSun" w:hAnsi="Candara" w:cs="Times New Roman"/>
          <w:lang w:val="es-ES_tradnl" w:eastAsia="zh-CN"/>
        </w:rPr>
        <w:t xml:space="preserve">                     </w:t>
      </w:r>
      <w:r w:rsidR="00316321" w:rsidRPr="00675262">
        <w:rPr>
          <w:rFonts w:ascii="Candara" w:eastAsia="SimSun" w:hAnsi="Candara" w:cs="Times New Roman"/>
          <w:lang w:val="es-ES_tradnl" w:eastAsia="zh-CN"/>
        </w:rPr>
        <w:t>S</w:t>
      </w:r>
      <w:r w:rsidR="005A1179" w:rsidRPr="00675262">
        <w:rPr>
          <w:rFonts w:ascii="Candara" w:eastAsia="SimSun" w:hAnsi="Candara" w:cs="Times New Roman"/>
          <w:lang w:val="es-ES_tradnl" w:eastAsia="zh-CN"/>
        </w:rPr>
        <w:t>ource</w:t>
      </w:r>
      <w:r w:rsidR="00316321" w:rsidRPr="00675262">
        <w:rPr>
          <w:rFonts w:ascii="Candara" w:eastAsia="SimSun" w:hAnsi="Candara" w:cs="Times New Roman"/>
          <w:lang w:val="es-ES_tradnl" w:eastAsia="zh-CN"/>
        </w:rPr>
        <w:t>: SPSS 24.0</w:t>
      </w:r>
    </w:p>
    <w:p w14:paraId="1C2D24B6" w14:textId="64910A08" w:rsidR="00316321" w:rsidRPr="003A4404" w:rsidRDefault="00395A95" w:rsidP="00395A95">
      <w:pPr>
        <w:spacing w:after="0" w:line="240" w:lineRule="auto"/>
        <w:contextualSpacing/>
        <w:rPr>
          <w:rFonts w:ascii="Candara" w:eastAsia="Calibri" w:hAnsi="Candara" w:cs="Times New Roman"/>
          <w:b/>
          <w:lang w:val="en-US" w:eastAsia="zh-CN"/>
        </w:rPr>
      </w:pPr>
      <w:r>
        <w:rPr>
          <w:rFonts w:ascii="Candara" w:eastAsia="Calibri" w:hAnsi="Candara" w:cs="Times New Roman"/>
          <w:b/>
          <w:lang w:val="en-US" w:eastAsia="zh-CN"/>
        </w:rPr>
        <w:lastRenderedPageBreak/>
        <w:t xml:space="preserve">                                                        </w:t>
      </w:r>
      <w:r w:rsidR="00316321" w:rsidRPr="003A4404">
        <w:rPr>
          <w:rFonts w:ascii="Candara" w:eastAsia="Calibri" w:hAnsi="Candara" w:cs="Times New Roman"/>
          <w:b/>
          <w:lang w:val="en-US" w:eastAsia="zh-CN"/>
        </w:rPr>
        <w:t>Tab</w:t>
      </w:r>
      <w:r w:rsidR="00DC3515" w:rsidRPr="003A4404">
        <w:rPr>
          <w:rFonts w:ascii="Candara" w:eastAsia="Calibri" w:hAnsi="Candara" w:cs="Times New Roman"/>
          <w:b/>
          <w:lang w:val="en-US" w:eastAsia="zh-CN"/>
        </w:rPr>
        <w:t>le</w:t>
      </w:r>
      <w:r w:rsidR="00316321" w:rsidRPr="003A4404">
        <w:rPr>
          <w:rFonts w:ascii="Candara" w:eastAsia="Calibri" w:hAnsi="Candara" w:cs="Times New Roman"/>
          <w:b/>
          <w:lang w:val="en-US" w:eastAsia="zh-CN"/>
        </w:rPr>
        <w:t xml:space="preserve"> 5. </w:t>
      </w:r>
      <w:r w:rsidR="00DC3515" w:rsidRPr="003A4404">
        <w:rPr>
          <w:rFonts w:ascii="Candara" w:eastAsia="Calibri" w:hAnsi="Candara" w:cs="Times New Roman"/>
          <w:b/>
          <w:lang w:val="en-US" w:eastAsia="zh-CN"/>
        </w:rPr>
        <w:t>Rational Culture</w:t>
      </w:r>
    </w:p>
    <w:tbl>
      <w:tblPr>
        <w:tblW w:w="3312"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1"/>
        <w:gridCol w:w="1049"/>
        <w:gridCol w:w="992"/>
      </w:tblGrid>
      <w:tr w:rsidR="00316321" w:rsidRPr="003A4404" w14:paraId="1845EF5E" w14:textId="77777777" w:rsidTr="00D151B1">
        <w:trPr>
          <w:trHeight w:val="227"/>
          <w:jc w:val="center"/>
        </w:trPr>
        <w:tc>
          <w:tcPr>
            <w:tcW w:w="1271" w:type="dxa"/>
            <w:tcBorders>
              <w:top w:val="single" w:sz="12" w:space="0" w:color="auto"/>
              <w:bottom w:val="single" w:sz="4" w:space="0" w:color="auto"/>
            </w:tcBorders>
            <w:shd w:val="clear" w:color="auto" w:fill="auto"/>
            <w:noWrap/>
            <w:vAlign w:val="center"/>
          </w:tcPr>
          <w:p w14:paraId="0AE60D86" w14:textId="77777777" w:rsidR="00316321" w:rsidRPr="00BF22D3" w:rsidRDefault="00316321" w:rsidP="002845D8">
            <w:pPr>
              <w:spacing w:after="0" w:line="240" w:lineRule="auto"/>
              <w:jc w:val="center"/>
              <w:rPr>
                <w:rFonts w:ascii="Candara" w:eastAsia="Times New Roman" w:hAnsi="Candara" w:cs="Times New Roman"/>
                <w:b/>
                <w:bCs/>
                <w:lang w:val="en-US" w:eastAsia="zh-CN"/>
              </w:rPr>
            </w:pPr>
            <w:r w:rsidRPr="00BF22D3">
              <w:rPr>
                <w:rFonts w:ascii="Candara" w:eastAsia="Times New Roman" w:hAnsi="Candara" w:cs="Times New Roman"/>
                <w:b/>
                <w:bCs/>
                <w:lang w:val="en-US" w:eastAsia="zh-CN"/>
              </w:rPr>
              <w:t>Indikator</w:t>
            </w:r>
          </w:p>
        </w:tc>
        <w:tc>
          <w:tcPr>
            <w:tcW w:w="1049" w:type="dxa"/>
            <w:tcBorders>
              <w:top w:val="single" w:sz="12" w:space="0" w:color="auto"/>
              <w:bottom w:val="single" w:sz="4" w:space="0" w:color="auto"/>
            </w:tcBorders>
            <w:shd w:val="clear" w:color="000000" w:fill="FFFFFF"/>
            <w:vAlign w:val="center"/>
          </w:tcPr>
          <w:p w14:paraId="36A17205" w14:textId="77777777" w:rsidR="00316321" w:rsidRPr="00BF22D3" w:rsidRDefault="00316321" w:rsidP="002845D8">
            <w:pPr>
              <w:spacing w:after="0" w:line="240" w:lineRule="auto"/>
              <w:jc w:val="center"/>
              <w:rPr>
                <w:rFonts w:ascii="Candara" w:eastAsia="Times New Roman" w:hAnsi="Candara" w:cs="Times New Roman"/>
                <w:b/>
                <w:bCs/>
                <w:lang w:val="en-US" w:eastAsia="zh-CN"/>
              </w:rPr>
            </w:pPr>
            <w:r w:rsidRPr="00BF22D3">
              <w:rPr>
                <w:rFonts w:ascii="Candara" w:eastAsia="Times New Roman" w:hAnsi="Candara" w:cs="Times New Roman"/>
                <w:b/>
                <w:bCs/>
                <w:lang w:val="en-US" w:eastAsia="zh-CN"/>
              </w:rPr>
              <w:t>SD</w:t>
            </w:r>
          </w:p>
        </w:tc>
        <w:tc>
          <w:tcPr>
            <w:tcW w:w="992" w:type="dxa"/>
            <w:tcBorders>
              <w:top w:val="single" w:sz="12" w:space="0" w:color="auto"/>
              <w:bottom w:val="single" w:sz="4" w:space="0" w:color="auto"/>
            </w:tcBorders>
            <w:shd w:val="clear" w:color="000000" w:fill="FFFFFF"/>
            <w:vAlign w:val="center"/>
          </w:tcPr>
          <w:p w14:paraId="6AA00753" w14:textId="77777777" w:rsidR="00316321" w:rsidRPr="00BF22D3" w:rsidRDefault="00316321" w:rsidP="002845D8">
            <w:pPr>
              <w:spacing w:after="0" w:line="240" w:lineRule="auto"/>
              <w:jc w:val="center"/>
              <w:rPr>
                <w:rFonts w:ascii="Candara" w:eastAsia="Times New Roman" w:hAnsi="Candara" w:cs="Times New Roman"/>
                <w:b/>
                <w:bCs/>
                <w:lang w:val="en-US" w:eastAsia="zh-CN"/>
              </w:rPr>
            </w:pPr>
            <w:r w:rsidRPr="00BF22D3">
              <w:rPr>
                <w:rFonts w:ascii="Candara" w:eastAsia="Times New Roman" w:hAnsi="Candara" w:cs="Times New Roman"/>
                <w:b/>
                <w:bCs/>
                <w:lang w:val="en-US" w:eastAsia="zh-CN"/>
              </w:rPr>
              <w:t>Mean</w:t>
            </w:r>
          </w:p>
        </w:tc>
      </w:tr>
      <w:tr w:rsidR="00316321" w:rsidRPr="003A4404" w14:paraId="15F185F4" w14:textId="77777777" w:rsidTr="00D151B1">
        <w:trPr>
          <w:trHeight w:val="227"/>
          <w:jc w:val="center"/>
        </w:trPr>
        <w:tc>
          <w:tcPr>
            <w:tcW w:w="1271" w:type="dxa"/>
            <w:tcBorders>
              <w:bottom w:val="nil"/>
            </w:tcBorders>
            <w:shd w:val="clear" w:color="auto" w:fill="auto"/>
            <w:vAlign w:val="center"/>
            <w:hideMark/>
          </w:tcPr>
          <w:p w14:paraId="4DFCB86C" w14:textId="77777777" w:rsidR="00316321" w:rsidRPr="003A4404" w:rsidRDefault="00316321" w:rsidP="002845D8">
            <w:pPr>
              <w:autoSpaceDE w:val="0"/>
              <w:autoSpaceDN w:val="0"/>
              <w:adjustRightInd w:val="0"/>
              <w:spacing w:after="0" w:line="240" w:lineRule="auto"/>
              <w:jc w:val="center"/>
              <w:rPr>
                <w:rFonts w:ascii="Candara" w:eastAsia="Calibri" w:hAnsi="Candara" w:cs="Times New Roman"/>
                <w:color w:val="000000"/>
                <w:lang w:val="en-US"/>
              </w:rPr>
            </w:pPr>
            <w:r w:rsidRPr="003A4404">
              <w:rPr>
                <w:rFonts w:ascii="Candara" w:eastAsia="Calibri" w:hAnsi="Candara" w:cs="Times New Roman"/>
                <w:color w:val="000000"/>
                <w:lang w:val="ms-MY"/>
              </w:rPr>
              <w:t>R</w:t>
            </w:r>
            <w:r w:rsidR="002573FF" w:rsidRPr="003A4404">
              <w:rPr>
                <w:rFonts w:ascii="Candara" w:eastAsia="Calibri" w:hAnsi="Candara" w:cs="Times New Roman"/>
                <w:color w:val="000000"/>
                <w:lang w:val="ms-MY"/>
              </w:rPr>
              <w:t>C</w:t>
            </w:r>
            <w:r w:rsidRPr="003A4404">
              <w:rPr>
                <w:rFonts w:ascii="Candara" w:eastAsia="Calibri" w:hAnsi="Candara" w:cs="Times New Roman"/>
                <w:color w:val="000000"/>
                <w:lang w:val="ms-MY"/>
              </w:rPr>
              <w:t>1</w:t>
            </w:r>
          </w:p>
        </w:tc>
        <w:tc>
          <w:tcPr>
            <w:tcW w:w="1049" w:type="dxa"/>
            <w:tcBorders>
              <w:bottom w:val="nil"/>
            </w:tcBorders>
            <w:shd w:val="clear" w:color="auto" w:fill="auto"/>
            <w:noWrap/>
            <w:vAlign w:val="center"/>
          </w:tcPr>
          <w:p w14:paraId="733BE7D0"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0.801</w:t>
            </w:r>
          </w:p>
        </w:tc>
        <w:tc>
          <w:tcPr>
            <w:tcW w:w="992" w:type="dxa"/>
            <w:tcBorders>
              <w:bottom w:val="nil"/>
            </w:tcBorders>
            <w:shd w:val="clear" w:color="auto" w:fill="auto"/>
            <w:noWrap/>
            <w:vAlign w:val="center"/>
          </w:tcPr>
          <w:p w14:paraId="5C391BEF"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4.129</w:t>
            </w:r>
          </w:p>
        </w:tc>
      </w:tr>
      <w:tr w:rsidR="00316321" w:rsidRPr="003A4404" w14:paraId="6BB8E0DF" w14:textId="77777777" w:rsidTr="00D151B1">
        <w:trPr>
          <w:trHeight w:val="227"/>
          <w:jc w:val="center"/>
        </w:trPr>
        <w:tc>
          <w:tcPr>
            <w:tcW w:w="1271" w:type="dxa"/>
            <w:tcBorders>
              <w:top w:val="nil"/>
              <w:bottom w:val="nil"/>
            </w:tcBorders>
            <w:shd w:val="clear" w:color="auto" w:fill="auto"/>
            <w:vAlign w:val="center"/>
            <w:hideMark/>
          </w:tcPr>
          <w:p w14:paraId="6DACAB38" w14:textId="77777777" w:rsidR="00316321" w:rsidRPr="003A4404" w:rsidRDefault="002573FF" w:rsidP="002845D8">
            <w:pPr>
              <w:spacing w:after="0" w:line="240" w:lineRule="auto"/>
              <w:jc w:val="center"/>
              <w:rPr>
                <w:rFonts w:ascii="Candara" w:eastAsia="Calibri" w:hAnsi="Candara" w:cs="Times New Roman"/>
                <w:lang w:val="ms-MY"/>
              </w:rPr>
            </w:pPr>
            <w:r w:rsidRPr="003A4404">
              <w:rPr>
                <w:rFonts w:ascii="Candara" w:eastAsia="Calibri" w:hAnsi="Candara" w:cs="Times New Roman"/>
                <w:lang w:val="ms-MY"/>
              </w:rPr>
              <w:t>RC</w:t>
            </w:r>
            <w:r w:rsidR="00316321" w:rsidRPr="003A4404">
              <w:rPr>
                <w:rFonts w:ascii="Candara" w:eastAsia="Calibri" w:hAnsi="Candara" w:cs="Times New Roman"/>
                <w:lang w:val="ms-MY"/>
              </w:rPr>
              <w:t>2</w:t>
            </w:r>
          </w:p>
        </w:tc>
        <w:tc>
          <w:tcPr>
            <w:tcW w:w="1049" w:type="dxa"/>
            <w:tcBorders>
              <w:top w:val="nil"/>
              <w:bottom w:val="nil"/>
            </w:tcBorders>
            <w:shd w:val="clear" w:color="auto" w:fill="auto"/>
            <w:noWrap/>
            <w:vAlign w:val="center"/>
          </w:tcPr>
          <w:p w14:paraId="14316B6C"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0.771</w:t>
            </w:r>
          </w:p>
        </w:tc>
        <w:tc>
          <w:tcPr>
            <w:tcW w:w="992" w:type="dxa"/>
            <w:tcBorders>
              <w:top w:val="nil"/>
              <w:bottom w:val="nil"/>
            </w:tcBorders>
            <w:shd w:val="clear" w:color="auto" w:fill="auto"/>
            <w:noWrap/>
            <w:vAlign w:val="center"/>
          </w:tcPr>
          <w:p w14:paraId="46F2CD40"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4.129</w:t>
            </w:r>
          </w:p>
        </w:tc>
      </w:tr>
      <w:tr w:rsidR="00316321" w:rsidRPr="003A4404" w14:paraId="2DD99BFB" w14:textId="77777777" w:rsidTr="00D151B1">
        <w:trPr>
          <w:trHeight w:val="227"/>
          <w:jc w:val="center"/>
        </w:trPr>
        <w:tc>
          <w:tcPr>
            <w:tcW w:w="1271" w:type="dxa"/>
            <w:tcBorders>
              <w:top w:val="nil"/>
              <w:bottom w:val="nil"/>
            </w:tcBorders>
            <w:shd w:val="clear" w:color="auto" w:fill="auto"/>
            <w:vAlign w:val="center"/>
            <w:hideMark/>
          </w:tcPr>
          <w:p w14:paraId="2E97B5F0" w14:textId="77777777" w:rsidR="00316321" w:rsidRPr="003A4404" w:rsidRDefault="002573FF" w:rsidP="002845D8">
            <w:pPr>
              <w:spacing w:after="0" w:line="240" w:lineRule="auto"/>
              <w:jc w:val="center"/>
              <w:rPr>
                <w:rFonts w:ascii="Candara" w:eastAsia="Calibri" w:hAnsi="Candara" w:cs="Times New Roman"/>
                <w:lang w:val="ms-MY"/>
              </w:rPr>
            </w:pPr>
            <w:r w:rsidRPr="003A4404">
              <w:rPr>
                <w:rFonts w:ascii="Candara" w:eastAsia="Calibri" w:hAnsi="Candara" w:cs="Times New Roman"/>
                <w:lang w:val="ms-MY"/>
              </w:rPr>
              <w:t>RC</w:t>
            </w:r>
            <w:r w:rsidR="00316321" w:rsidRPr="003A4404">
              <w:rPr>
                <w:rFonts w:ascii="Candara" w:eastAsia="Calibri" w:hAnsi="Candara" w:cs="Times New Roman"/>
                <w:lang w:val="ms-MY"/>
              </w:rPr>
              <w:t>3</w:t>
            </w:r>
          </w:p>
        </w:tc>
        <w:tc>
          <w:tcPr>
            <w:tcW w:w="1049" w:type="dxa"/>
            <w:tcBorders>
              <w:top w:val="nil"/>
              <w:bottom w:val="nil"/>
            </w:tcBorders>
            <w:shd w:val="clear" w:color="auto" w:fill="auto"/>
            <w:noWrap/>
            <w:vAlign w:val="center"/>
          </w:tcPr>
          <w:p w14:paraId="0D2B7376"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0.801</w:t>
            </w:r>
          </w:p>
        </w:tc>
        <w:tc>
          <w:tcPr>
            <w:tcW w:w="992" w:type="dxa"/>
            <w:tcBorders>
              <w:top w:val="nil"/>
              <w:bottom w:val="nil"/>
            </w:tcBorders>
            <w:shd w:val="clear" w:color="auto" w:fill="auto"/>
            <w:noWrap/>
            <w:vAlign w:val="center"/>
          </w:tcPr>
          <w:p w14:paraId="56F91CFB"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4.129</w:t>
            </w:r>
          </w:p>
        </w:tc>
      </w:tr>
      <w:tr w:rsidR="00316321" w:rsidRPr="003A4404" w14:paraId="244ABBEA" w14:textId="77777777" w:rsidTr="00D151B1">
        <w:trPr>
          <w:trHeight w:val="227"/>
          <w:jc w:val="center"/>
        </w:trPr>
        <w:tc>
          <w:tcPr>
            <w:tcW w:w="1271" w:type="dxa"/>
            <w:tcBorders>
              <w:top w:val="nil"/>
              <w:bottom w:val="single" w:sz="12" w:space="0" w:color="auto"/>
            </w:tcBorders>
            <w:shd w:val="clear" w:color="auto" w:fill="auto"/>
            <w:vAlign w:val="center"/>
            <w:hideMark/>
          </w:tcPr>
          <w:p w14:paraId="1041BB03" w14:textId="77777777" w:rsidR="00316321" w:rsidRPr="003A4404" w:rsidRDefault="00316321" w:rsidP="002845D8">
            <w:pPr>
              <w:spacing w:after="0" w:line="240" w:lineRule="auto"/>
              <w:jc w:val="center"/>
              <w:rPr>
                <w:rFonts w:ascii="Candara" w:eastAsia="Calibri" w:hAnsi="Candara" w:cs="Times New Roman"/>
                <w:lang w:val="ms-MY"/>
              </w:rPr>
            </w:pPr>
            <w:r w:rsidRPr="003A4404">
              <w:rPr>
                <w:rFonts w:ascii="Candara" w:eastAsia="Calibri" w:hAnsi="Candara" w:cs="Times New Roman"/>
                <w:lang w:val="ms-MY"/>
              </w:rPr>
              <w:t>BR4</w:t>
            </w:r>
          </w:p>
        </w:tc>
        <w:tc>
          <w:tcPr>
            <w:tcW w:w="1049" w:type="dxa"/>
            <w:tcBorders>
              <w:top w:val="nil"/>
              <w:bottom w:val="single" w:sz="12" w:space="0" w:color="auto"/>
            </w:tcBorders>
            <w:shd w:val="clear" w:color="auto" w:fill="auto"/>
            <w:noWrap/>
            <w:vAlign w:val="center"/>
          </w:tcPr>
          <w:p w14:paraId="44B018DD"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0.765</w:t>
            </w:r>
          </w:p>
        </w:tc>
        <w:tc>
          <w:tcPr>
            <w:tcW w:w="992" w:type="dxa"/>
            <w:tcBorders>
              <w:top w:val="nil"/>
              <w:bottom w:val="single" w:sz="12" w:space="0" w:color="auto"/>
            </w:tcBorders>
            <w:shd w:val="clear" w:color="auto" w:fill="auto"/>
            <w:noWrap/>
            <w:vAlign w:val="center"/>
          </w:tcPr>
          <w:p w14:paraId="32B6A7A9"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4.164</w:t>
            </w:r>
          </w:p>
        </w:tc>
      </w:tr>
    </w:tbl>
    <w:p w14:paraId="51A91965" w14:textId="0EDC8E3E" w:rsidR="009F534D" w:rsidRPr="00EC0F26" w:rsidRDefault="0081495E" w:rsidP="00EC0F26">
      <w:pPr>
        <w:spacing w:after="0" w:line="240" w:lineRule="auto"/>
        <w:ind w:left="1080" w:hanging="938"/>
        <w:jc w:val="both"/>
        <w:rPr>
          <w:rFonts w:ascii="Candara" w:eastAsia="SimSun" w:hAnsi="Candara" w:cs="Times New Roman"/>
          <w:lang w:val="es-ES_tradnl" w:eastAsia="zh-CN"/>
        </w:rPr>
      </w:pPr>
      <w:r w:rsidRPr="003A4404">
        <w:rPr>
          <w:rFonts w:ascii="Candara" w:eastAsia="SimSun" w:hAnsi="Candara" w:cs="Times New Roman"/>
          <w:lang w:val="es-ES_tradnl" w:eastAsia="zh-CN"/>
        </w:rPr>
        <w:t xml:space="preserve">                                </w:t>
      </w:r>
      <w:r w:rsidR="00395A95">
        <w:rPr>
          <w:rFonts w:ascii="Candara" w:eastAsia="SimSun" w:hAnsi="Candara" w:cs="Times New Roman"/>
          <w:lang w:val="es-ES_tradnl" w:eastAsia="zh-CN"/>
        </w:rPr>
        <w:t xml:space="preserve">                     </w:t>
      </w:r>
      <w:r w:rsidR="00316321" w:rsidRPr="003A4404">
        <w:rPr>
          <w:rFonts w:ascii="Candara" w:eastAsia="SimSun" w:hAnsi="Candara" w:cs="Times New Roman"/>
          <w:lang w:val="es-ES_tradnl" w:eastAsia="zh-CN"/>
        </w:rPr>
        <w:t>S</w:t>
      </w:r>
      <w:r w:rsidR="00DC3515" w:rsidRPr="003A4404">
        <w:rPr>
          <w:rFonts w:ascii="Candara" w:eastAsia="SimSun" w:hAnsi="Candara" w:cs="Times New Roman"/>
          <w:lang w:val="es-ES_tradnl" w:eastAsia="zh-CN"/>
        </w:rPr>
        <w:t>ource</w:t>
      </w:r>
      <w:r w:rsidR="00316321" w:rsidRPr="003A4404">
        <w:rPr>
          <w:rFonts w:ascii="Candara" w:eastAsia="SimSun" w:hAnsi="Candara" w:cs="Times New Roman"/>
          <w:lang w:val="es-ES_tradnl" w:eastAsia="zh-CN"/>
        </w:rPr>
        <w:t>: SPSS 24.0</w:t>
      </w:r>
    </w:p>
    <w:p w14:paraId="5F4012BA" w14:textId="2B58B8BB" w:rsidR="00316321" w:rsidRPr="003A4404" w:rsidRDefault="00395A95" w:rsidP="00395A95">
      <w:pPr>
        <w:spacing w:after="0" w:line="240" w:lineRule="auto"/>
        <w:contextualSpacing/>
        <w:rPr>
          <w:rFonts w:ascii="Candara" w:eastAsia="Calibri" w:hAnsi="Candara" w:cs="Times New Roman"/>
          <w:b/>
          <w:lang w:val="en-US" w:eastAsia="zh-CN"/>
        </w:rPr>
      </w:pPr>
      <w:r>
        <w:rPr>
          <w:rFonts w:ascii="Candara" w:eastAsia="Calibri" w:hAnsi="Candara" w:cs="Times New Roman"/>
          <w:b/>
          <w:lang w:val="en-US" w:eastAsia="zh-CN"/>
        </w:rPr>
        <w:t xml:space="preserve">                                                    </w:t>
      </w:r>
      <w:r w:rsidR="00316321" w:rsidRPr="003A4404">
        <w:rPr>
          <w:rFonts w:ascii="Candara" w:eastAsia="Calibri" w:hAnsi="Candara" w:cs="Times New Roman"/>
          <w:b/>
          <w:lang w:val="en-US" w:eastAsia="zh-CN"/>
        </w:rPr>
        <w:t>Tab</w:t>
      </w:r>
      <w:r w:rsidR="00DC3515" w:rsidRPr="003A4404">
        <w:rPr>
          <w:rFonts w:ascii="Candara" w:eastAsia="Calibri" w:hAnsi="Candara" w:cs="Times New Roman"/>
          <w:b/>
          <w:lang w:val="en-US" w:eastAsia="zh-CN"/>
        </w:rPr>
        <w:t>le</w:t>
      </w:r>
      <w:r w:rsidR="00316321" w:rsidRPr="003A4404">
        <w:rPr>
          <w:rFonts w:ascii="Candara" w:eastAsia="Calibri" w:hAnsi="Candara" w:cs="Times New Roman"/>
          <w:b/>
          <w:lang w:val="en-US" w:eastAsia="zh-CN"/>
        </w:rPr>
        <w:t xml:space="preserve"> 6. </w:t>
      </w:r>
      <w:r w:rsidR="00DC3515" w:rsidRPr="003A4404">
        <w:rPr>
          <w:rFonts w:ascii="Candara" w:eastAsia="Calibri" w:hAnsi="Candara" w:cs="Times New Roman"/>
          <w:b/>
          <w:lang w:val="en-US" w:eastAsia="zh-CN"/>
        </w:rPr>
        <w:t>Hierarchical Culture</w:t>
      </w:r>
    </w:p>
    <w:tbl>
      <w:tblPr>
        <w:tblW w:w="3681"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13"/>
        <w:gridCol w:w="1276"/>
        <w:gridCol w:w="992"/>
      </w:tblGrid>
      <w:tr w:rsidR="00316321" w:rsidRPr="003A4404" w14:paraId="49BDCCA2" w14:textId="77777777" w:rsidTr="00D151B1">
        <w:trPr>
          <w:trHeight w:val="227"/>
          <w:jc w:val="center"/>
        </w:trPr>
        <w:tc>
          <w:tcPr>
            <w:tcW w:w="1413" w:type="dxa"/>
            <w:tcBorders>
              <w:top w:val="single" w:sz="12" w:space="0" w:color="auto"/>
              <w:bottom w:val="single" w:sz="4" w:space="0" w:color="auto"/>
            </w:tcBorders>
            <w:shd w:val="clear" w:color="auto" w:fill="auto"/>
            <w:noWrap/>
            <w:vAlign w:val="center"/>
          </w:tcPr>
          <w:p w14:paraId="381B5E02" w14:textId="77777777" w:rsidR="00316321" w:rsidRPr="00BF22D3" w:rsidRDefault="00316321" w:rsidP="002845D8">
            <w:pPr>
              <w:spacing w:after="0" w:line="240" w:lineRule="auto"/>
              <w:jc w:val="center"/>
              <w:rPr>
                <w:rFonts w:ascii="Candara" w:eastAsia="Times New Roman" w:hAnsi="Candara" w:cs="Times New Roman"/>
                <w:b/>
                <w:bCs/>
                <w:lang w:val="en-US" w:eastAsia="zh-CN"/>
              </w:rPr>
            </w:pPr>
            <w:r w:rsidRPr="00BF22D3">
              <w:rPr>
                <w:rFonts w:ascii="Candara" w:eastAsia="Times New Roman" w:hAnsi="Candara" w:cs="Times New Roman"/>
                <w:b/>
                <w:bCs/>
                <w:lang w:val="en-US" w:eastAsia="zh-CN"/>
              </w:rPr>
              <w:t>Indikator</w:t>
            </w:r>
          </w:p>
        </w:tc>
        <w:tc>
          <w:tcPr>
            <w:tcW w:w="1276" w:type="dxa"/>
            <w:tcBorders>
              <w:top w:val="single" w:sz="12" w:space="0" w:color="auto"/>
              <w:bottom w:val="single" w:sz="4" w:space="0" w:color="auto"/>
            </w:tcBorders>
            <w:shd w:val="clear" w:color="000000" w:fill="FFFFFF"/>
            <w:vAlign w:val="center"/>
          </w:tcPr>
          <w:p w14:paraId="0CF256E9" w14:textId="77777777" w:rsidR="00316321" w:rsidRPr="00BF22D3" w:rsidRDefault="00316321" w:rsidP="002845D8">
            <w:pPr>
              <w:spacing w:after="0" w:line="240" w:lineRule="auto"/>
              <w:jc w:val="center"/>
              <w:rPr>
                <w:rFonts w:ascii="Candara" w:eastAsia="Times New Roman" w:hAnsi="Candara" w:cs="Times New Roman"/>
                <w:b/>
                <w:bCs/>
                <w:lang w:val="en-US" w:eastAsia="zh-CN"/>
              </w:rPr>
            </w:pPr>
            <w:r w:rsidRPr="00BF22D3">
              <w:rPr>
                <w:rFonts w:ascii="Candara" w:eastAsia="Times New Roman" w:hAnsi="Candara" w:cs="Times New Roman"/>
                <w:b/>
                <w:bCs/>
                <w:lang w:val="en-US" w:eastAsia="zh-CN"/>
              </w:rPr>
              <w:t>SD</w:t>
            </w:r>
          </w:p>
        </w:tc>
        <w:tc>
          <w:tcPr>
            <w:tcW w:w="992" w:type="dxa"/>
            <w:tcBorders>
              <w:top w:val="single" w:sz="12" w:space="0" w:color="auto"/>
              <w:bottom w:val="single" w:sz="4" w:space="0" w:color="auto"/>
            </w:tcBorders>
            <w:shd w:val="clear" w:color="000000" w:fill="FFFFFF"/>
            <w:vAlign w:val="center"/>
          </w:tcPr>
          <w:p w14:paraId="47FCD680" w14:textId="77777777" w:rsidR="00316321" w:rsidRPr="00BF22D3" w:rsidRDefault="00316321" w:rsidP="002845D8">
            <w:pPr>
              <w:spacing w:after="0" w:line="240" w:lineRule="auto"/>
              <w:jc w:val="center"/>
              <w:rPr>
                <w:rFonts w:ascii="Candara" w:eastAsia="Times New Roman" w:hAnsi="Candara" w:cs="Times New Roman"/>
                <w:b/>
                <w:bCs/>
                <w:lang w:val="en-US" w:eastAsia="zh-CN"/>
              </w:rPr>
            </w:pPr>
            <w:r w:rsidRPr="00BF22D3">
              <w:rPr>
                <w:rFonts w:ascii="Candara" w:eastAsia="Times New Roman" w:hAnsi="Candara" w:cs="Times New Roman"/>
                <w:b/>
                <w:bCs/>
                <w:lang w:val="en-US" w:eastAsia="zh-CN"/>
              </w:rPr>
              <w:t>Mean</w:t>
            </w:r>
          </w:p>
        </w:tc>
      </w:tr>
      <w:tr w:rsidR="00316321" w:rsidRPr="003A4404" w14:paraId="7A36E7B8" w14:textId="77777777" w:rsidTr="00D151B1">
        <w:trPr>
          <w:trHeight w:val="227"/>
          <w:jc w:val="center"/>
        </w:trPr>
        <w:tc>
          <w:tcPr>
            <w:tcW w:w="1413" w:type="dxa"/>
            <w:tcBorders>
              <w:bottom w:val="nil"/>
            </w:tcBorders>
            <w:shd w:val="clear" w:color="auto" w:fill="auto"/>
            <w:vAlign w:val="center"/>
            <w:hideMark/>
          </w:tcPr>
          <w:p w14:paraId="11603E6B" w14:textId="77777777" w:rsidR="00316321" w:rsidRPr="003A4404" w:rsidRDefault="00316321" w:rsidP="002845D8">
            <w:pPr>
              <w:autoSpaceDE w:val="0"/>
              <w:autoSpaceDN w:val="0"/>
              <w:adjustRightInd w:val="0"/>
              <w:spacing w:after="0" w:line="240" w:lineRule="auto"/>
              <w:jc w:val="center"/>
              <w:rPr>
                <w:rFonts w:ascii="Candara" w:eastAsia="Calibri" w:hAnsi="Candara" w:cs="Times New Roman"/>
                <w:color w:val="000000"/>
                <w:lang w:val="en-US"/>
              </w:rPr>
            </w:pPr>
            <w:r w:rsidRPr="003A4404">
              <w:rPr>
                <w:rFonts w:ascii="Candara" w:eastAsia="Calibri" w:hAnsi="Candara" w:cs="Times New Roman"/>
                <w:color w:val="000000"/>
                <w:lang w:val="ms-MY"/>
              </w:rPr>
              <w:t>H</w:t>
            </w:r>
            <w:r w:rsidR="002573FF" w:rsidRPr="003A4404">
              <w:rPr>
                <w:rFonts w:ascii="Candara" w:eastAsia="Calibri" w:hAnsi="Candara" w:cs="Times New Roman"/>
                <w:color w:val="000000"/>
                <w:lang w:val="ms-MY"/>
              </w:rPr>
              <w:t>C</w:t>
            </w:r>
            <w:r w:rsidRPr="003A4404">
              <w:rPr>
                <w:rFonts w:ascii="Candara" w:eastAsia="Calibri" w:hAnsi="Candara" w:cs="Times New Roman"/>
                <w:color w:val="000000"/>
                <w:lang w:val="ms-MY"/>
              </w:rPr>
              <w:t>1</w:t>
            </w:r>
          </w:p>
        </w:tc>
        <w:tc>
          <w:tcPr>
            <w:tcW w:w="1276" w:type="dxa"/>
            <w:tcBorders>
              <w:bottom w:val="nil"/>
            </w:tcBorders>
            <w:shd w:val="clear" w:color="auto" w:fill="auto"/>
            <w:noWrap/>
            <w:vAlign w:val="center"/>
          </w:tcPr>
          <w:p w14:paraId="34474100"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0.761</w:t>
            </w:r>
          </w:p>
        </w:tc>
        <w:tc>
          <w:tcPr>
            <w:tcW w:w="992" w:type="dxa"/>
            <w:tcBorders>
              <w:bottom w:val="nil"/>
            </w:tcBorders>
            <w:shd w:val="clear" w:color="auto" w:fill="auto"/>
            <w:noWrap/>
            <w:vAlign w:val="center"/>
          </w:tcPr>
          <w:p w14:paraId="2C956455"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4.094</w:t>
            </w:r>
          </w:p>
        </w:tc>
      </w:tr>
      <w:tr w:rsidR="00316321" w:rsidRPr="003A4404" w14:paraId="460523F0" w14:textId="77777777" w:rsidTr="00D151B1">
        <w:trPr>
          <w:trHeight w:val="227"/>
          <w:jc w:val="center"/>
        </w:trPr>
        <w:tc>
          <w:tcPr>
            <w:tcW w:w="1413" w:type="dxa"/>
            <w:tcBorders>
              <w:top w:val="nil"/>
              <w:bottom w:val="nil"/>
            </w:tcBorders>
            <w:shd w:val="clear" w:color="auto" w:fill="auto"/>
            <w:vAlign w:val="center"/>
            <w:hideMark/>
          </w:tcPr>
          <w:p w14:paraId="27646BB1" w14:textId="77777777" w:rsidR="00316321" w:rsidRPr="003A4404" w:rsidRDefault="00316321" w:rsidP="002845D8">
            <w:pPr>
              <w:spacing w:after="0" w:line="240" w:lineRule="auto"/>
              <w:jc w:val="center"/>
              <w:rPr>
                <w:rFonts w:ascii="Candara" w:eastAsia="Calibri" w:hAnsi="Candara" w:cs="Times New Roman"/>
                <w:lang w:val="ms-MY"/>
              </w:rPr>
            </w:pPr>
            <w:r w:rsidRPr="003A4404">
              <w:rPr>
                <w:rFonts w:ascii="Candara" w:eastAsia="Calibri" w:hAnsi="Candara" w:cs="Times New Roman"/>
                <w:lang w:val="ms-MY"/>
              </w:rPr>
              <w:t>H</w:t>
            </w:r>
            <w:r w:rsidR="002573FF" w:rsidRPr="003A4404">
              <w:rPr>
                <w:rFonts w:ascii="Candara" w:eastAsia="Calibri" w:hAnsi="Candara" w:cs="Times New Roman"/>
                <w:lang w:val="ms-MY"/>
              </w:rPr>
              <w:t>C</w:t>
            </w:r>
            <w:r w:rsidRPr="003A4404">
              <w:rPr>
                <w:rFonts w:ascii="Candara" w:eastAsia="Calibri" w:hAnsi="Candara" w:cs="Times New Roman"/>
                <w:lang w:val="ms-MY"/>
              </w:rPr>
              <w:t>2</w:t>
            </w:r>
          </w:p>
        </w:tc>
        <w:tc>
          <w:tcPr>
            <w:tcW w:w="1276" w:type="dxa"/>
            <w:tcBorders>
              <w:top w:val="nil"/>
              <w:bottom w:val="nil"/>
            </w:tcBorders>
            <w:shd w:val="clear" w:color="auto" w:fill="auto"/>
            <w:noWrap/>
            <w:vAlign w:val="center"/>
          </w:tcPr>
          <w:p w14:paraId="528423DD"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0.769</w:t>
            </w:r>
          </w:p>
        </w:tc>
        <w:tc>
          <w:tcPr>
            <w:tcW w:w="992" w:type="dxa"/>
            <w:tcBorders>
              <w:top w:val="nil"/>
              <w:bottom w:val="nil"/>
            </w:tcBorders>
            <w:shd w:val="clear" w:color="auto" w:fill="auto"/>
            <w:noWrap/>
            <w:vAlign w:val="center"/>
          </w:tcPr>
          <w:p w14:paraId="3260C8D3"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4.140</w:t>
            </w:r>
          </w:p>
        </w:tc>
      </w:tr>
      <w:tr w:rsidR="00316321" w:rsidRPr="003A4404" w14:paraId="2A3D3A8A" w14:textId="77777777" w:rsidTr="00D151B1">
        <w:trPr>
          <w:trHeight w:val="227"/>
          <w:jc w:val="center"/>
        </w:trPr>
        <w:tc>
          <w:tcPr>
            <w:tcW w:w="1413" w:type="dxa"/>
            <w:tcBorders>
              <w:top w:val="nil"/>
              <w:bottom w:val="single" w:sz="12" w:space="0" w:color="auto"/>
            </w:tcBorders>
            <w:shd w:val="clear" w:color="auto" w:fill="auto"/>
            <w:vAlign w:val="center"/>
            <w:hideMark/>
          </w:tcPr>
          <w:p w14:paraId="4E408D7F" w14:textId="77777777" w:rsidR="00316321" w:rsidRPr="003A4404" w:rsidRDefault="00316321" w:rsidP="002845D8">
            <w:pPr>
              <w:spacing w:after="0" w:line="240" w:lineRule="auto"/>
              <w:jc w:val="center"/>
              <w:rPr>
                <w:rFonts w:ascii="Candara" w:eastAsia="Calibri" w:hAnsi="Candara" w:cs="Times New Roman"/>
                <w:lang w:val="ms-MY"/>
              </w:rPr>
            </w:pPr>
            <w:r w:rsidRPr="003A4404">
              <w:rPr>
                <w:rFonts w:ascii="Candara" w:eastAsia="Calibri" w:hAnsi="Candara" w:cs="Times New Roman"/>
                <w:lang w:val="ms-MY"/>
              </w:rPr>
              <w:t>H</w:t>
            </w:r>
            <w:r w:rsidR="002573FF" w:rsidRPr="003A4404">
              <w:rPr>
                <w:rFonts w:ascii="Candara" w:eastAsia="Calibri" w:hAnsi="Candara" w:cs="Times New Roman"/>
                <w:lang w:val="ms-MY"/>
              </w:rPr>
              <w:t>C</w:t>
            </w:r>
            <w:r w:rsidRPr="003A4404">
              <w:rPr>
                <w:rFonts w:ascii="Candara" w:eastAsia="Calibri" w:hAnsi="Candara" w:cs="Times New Roman"/>
                <w:lang w:val="ms-MY"/>
              </w:rPr>
              <w:t>3</w:t>
            </w:r>
          </w:p>
        </w:tc>
        <w:tc>
          <w:tcPr>
            <w:tcW w:w="1276" w:type="dxa"/>
            <w:tcBorders>
              <w:top w:val="nil"/>
              <w:bottom w:val="single" w:sz="12" w:space="0" w:color="auto"/>
            </w:tcBorders>
            <w:shd w:val="clear" w:color="auto" w:fill="auto"/>
            <w:noWrap/>
            <w:vAlign w:val="center"/>
          </w:tcPr>
          <w:p w14:paraId="1D811CC7"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0.781</w:t>
            </w:r>
          </w:p>
        </w:tc>
        <w:tc>
          <w:tcPr>
            <w:tcW w:w="992" w:type="dxa"/>
            <w:tcBorders>
              <w:top w:val="nil"/>
              <w:bottom w:val="single" w:sz="12" w:space="0" w:color="auto"/>
            </w:tcBorders>
            <w:shd w:val="clear" w:color="auto" w:fill="auto"/>
            <w:noWrap/>
            <w:vAlign w:val="center"/>
          </w:tcPr>
          <w:p w14:paraId="7D39B763"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4.035</w:t>
            </w:r>
          </w:p>
        </w:tc>
      </w:tr>
    </w:tbl>
    <w:p w14:paraId="13ECFB87" w14:textId="7C34C0FC" w:rsidR="004D15AC" w:rsidRPr="00EC0F26" w:rsidRDefault="0081495E" w:rsidP="00EC0F26">
      <w:pPr>
        <w:spacing w:after="0" w:line="240" w:lineRule="auto"/>
        <w:ind w:left="1080" w:hanging="938"/>
        <w:jc w:val="both"/>
        <w:rPr>
          <w:rFonts w:ascii="Candara" w:eastAsia="SimSun" w:hAnsi="Candara" w:cs="Times New Roman"/>
          <w:lang w:val="es-ES_tradnl" w:eastAsia="zh-CN"/>
        </w:rPr>
      </w:pPr>
      <w:r w:rsidRPr="003A4404">
        <w:rPr>
          <w:rFonts w:ascii="Candara" w:eastAsia="SimSun" w:hAnsi="Candara" w:cs="Times New Roman"/>
          <w:lang w:val="es-ES_tradnl" w:eastAsia="zh-CN"/>
        </w:rPr>
        <w:t xml:space="preserve">                              </w:t>
      </w:r>
      <w:r w:rsidR="00395A95">
        <w:rPr>
          <w:rFonts w:ascii="Candara" w:eastAsia="SimSun" w:hAnsi="Candara" w:cs="Times New Roman"/>
          <w:lang w:val="es-ES_tradnl" w:eastAsia="zh-CN"/>
        </w:rPr>
        <w:t xml:space="preserve">                    </w:t>
      </w:r>
      <w:r w:rsidR="00316321" w:rsidRPr="003A4404">
        <w:rPr>
          <w:rFonts w:ascii="Candara" w:eastAsia="SimSun" w:hAnsi="Candara" w:cs="Times New Roman"/>
          <w:lang w:val="es-ES_tradnl" w:eastAsia="zh-CN"/>
        </w:rPr>
        <w:t>S</w:t>
      </w:r>
      <w:r w:rsidR="00DC3515" w:rsidRPr="003A4404">
        <w:rPr>
          <w:rFonts w:ascii="Candara" w:eastAsia="SimSun" w:hAnsi="Candara" w:cs="Times New Roman"/>
          <w:lang w:val="es-ES_tradnl" w:eastAsia="zh-CN"/>
        </w:rPr>
        <w:t>ource</w:t>
      </w:r>
      <w:r w:rsidR="00316321" w:rsidRPr="003A4404">
        <w:rPr>
          <w:rFonts w:ascii="Candara" w:eastAsia="SimSun" w:hAnsi="Candara" w:cs="Times New Roman"/>
          <w:lang w:val="es-ES_tradnl" w:eastAsia="zh-CN"/>
        </w:rPr>
        <w:t>: SPSS 24.0</w:t>
      </w:r>
    </w:p>
    <w:p w14:paraId="057A3619" w14:textId="4A3F1A1E" w:rsidR="00316321" w:rsidRPr="003A4404" w:rsidRDefault="00395A95" w:rsidP="00395A95">
      <w:pPr>
        <w:spacing w:after="0" w:line="240" w:lineRule="auto"/>
        <w:contextualSpacing/>
        <w:rPr>
          <w:rFonts w:ascii="Candara" w:eastAsia="Calibri" w:hAnsi="Candara" w:cs="Times New Roman"/>
          <w:b/>
          <w:lang w:val="en-US" w:eastAsia="zh-CN"/>
        </w:rPr>
      </w:pPr>
      <w:r>
        <w:rPr>
          <w:rFonts w:ascii="Candara" w:eastAsia="Calibri" w:hAnsi="Candara" w:cs="Times New Roman"/>
          <w:b/>
          <w:lang w:val="en-US" w:eastAsia="zh-CN"/>
        </w:rPr>
        <w:t xml:space="preserve">                                                       </w:t>
      </w:r>
      <w:r w:rsidR="00316321" w:rsidRPr="003A4404">
        <w:rPr>
          <w:rFonts w:ascii="Candara" w:eastAsia="Calibri" w:hAnsi="Candara" w:cs="Times New Roman"/>
          <w:b/>
          <w:lang w:val="en-US" w:eastAsia="zh-CN"/>
        </w:rPr>
        <w:t>Tab</w:t>
      </w:r>
      <w:r w:rsidR="00DC3515" w:rsidRPr="003A4404">
        <w:rPr>
          <w:rFonts w:ascii="Candara" w:eastAsia="Calibri" w:hAnsi="Candara" w:cs="Times New Roman"/>
          <w:b/>
          <w:lang w:val="en-US" w:eastAsia="zh-CN"/>
        </w:rPr>
        <w:t>le</w:t>
      </w:r>
      <w:r w:rsidR="00316321" w:rsidRPr="003A4404">
        <w:rPr>
          <w:rFonts w:ascii="Candara" w:eastAsia="Calibri" w:hAnsi="Candara" w:cs="Times New Roman"/>
          <w:b/>
          <w:lang w:val="en-US" w:eastAsia="zh-CN"/>
        </w:rPr>
        <w:t xml:space="preserve"> 7. </w:t>
      </w:r>
      <w:r w:rsidR="00DC3515" w:rsidRPr="003A4404">
        <w:rPr>
          <w:rFonts w:ascii="Candara" w:eastAsia="Calibri" w:hAnsi="Candara" w:cs="Times New Roman"/>
          <w:b/>
          <w:lang w:val="en-US" w:eastAsia="zh-CN"/>
        </w:rPr>
        <w:t>Supplier Integration</w:t>
      </w:r>
    </w:p>
    <w:tbl>
      <w:tblPr>
        <w:tblW w:w="3397"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1"/>
        <w:gridCol w:w="992"/>
        <w:gridCol w:w="1134"/>
      </w:tblGrid>
      <w:tr w:rsidR="00316321" w:rsidRPr="003A4404" w14:paraId="241ADC50" w14:textId="77777777" w:rsidTr="00D151B1">
        <w:trPr>
          <w:trHeight w:val="227"/>
          <w:jc w:val="center"/>
        </w:trPr>
        <w:tc>
          <w:tcPr>
            <w:tcW w:w="1271" w:type="dxa"/>
            <w:tcBorders>
              <w:top w:val="single" w:sz="12" w:space="0" w:color="auto"/>
              <w:bottom w:val="single" w:sz="4" w:space="0" w:color="auto"/>
            </w:tcBorders>
            <w:shd w:val="clear" w:color="auto" w:fill="auto"/>
            <w:noWrap/>
            <w:vAlign w:val="center"/>
          </w:tcPr>
          <w:p w14:paraId="3C7A1E92" w14:textId="77777777" w:rsidR="00316321" w:rsidRPr="00BF22D3" w:rsidRDefault="00316321" w:rsidP="002845D8">
            <w:pPr>
              <w:spacing w:after="0" w:line="240" w:lineRule="auto"/>
              <w:jc w:val="center"/>
              <w:rPr>
                <w:rFonts w:ascii="Candara" w:eastAsia="Times New Roman" w:hAnsi="Candara" w:cs="Times New Roman"/>
                <w:b/>
                <w:bCs/>
                <w:lang w:val="en-US" w:eastAsia="zh-CN"/>
              </w:rPr>
            </w:pPr>
            <w:r w:rsidRPr="00BF22D3">
              <w:rPr>
                <w:rFonts w:ascii="Candara" w:eastAsia="Times New Roman" w:hAnsi="Candara" w:cs="Times New Roman"/>
                <w:b/>
                <w:bCs/>
                <w:lang w:val="en-US" w:eastAsia="zh-CN"/>
              </w:rPr>
              <w:t>Indikator</w:t>
            </w:r>
          </w:p>
        </w:tc>
        <w:tc>
          <w:tcPr>
            <w:tcW w:w="992" w:type="dxa"/>
            <w:tcBorders>
              <w:top w:val="single" w:sz="12" w:space="0" w:color="auto"/>
              <w:bottom w:val="single" w:sz="4" w:space="0" w:color="auto"/>
            </w:tcBorders>
            <w:shd w:val="clear" w:color="000000" w:fill="FFFFFF"/>
            <w:vAlign w:val="center"/>
          </w:tcPr>
          <w:p w14:paraId="33F39770" w14:textId="77777777" w:rsidR="00316321" w:rsidRPr="00BF22D3" w:rsidRDefault="00316321" w:rsidP="002845D8">
            <w:pPr>
              <w:spacing w:after="0" w:line="240" w:lineRule="auto"/>
              <w:jc w:val="center"/>
              <w:rPr>
                <w:rFonts w:ascii="Candara" w:eastAsia="Times New Roman" w:hAnsi="Candara" w:cs="Times New Roman"/>
                <w:b/>
                <w:bCs/>
                <w:lang w:val="en-US" w:eastAsia="zh-CN"/>
              </w:rPr>
            </w:pPr>
            <w:r w:rsidRPr="00BF22D3">
              <w:rPr>
                <w:rFonts w:ascii="Candara" w:eastAsia="Times New Roman" w:hAnsi="Candara" w:cs="Times New Roman"/>
                <w:b/>
                <w:bCs/>
                <w:lang w:val="en-US" w:eastAsia="zh-CN"/>
              </w:rPr>
              <w:t>SD</w:t>
            </w:r>
          </w:p>
        </w:tc>
        <w:tc>
          <w:tcPr>
            <w:tcW w:w="1134" w:type="dxa"/>
            <w:tcBorders>
              <w:top w:val="single" w:sz="12" w:space="0" w:color="auto"/>
              <w:bottom w:val="single" w:sz="4" w:space="0" w:color="auto"/>
            </w:tcBorders>
            <w:shd w:val="clear" w:color="000000" w:fill="FFFFFF"/>
            <w:vAlign w:val="center"/>
          </w:tcPr>
          <w:p w14:paraId="230579B5" w14:textId="77777777" w:rsidR="00316321" w:rsidRPr="00BF22D3" w:rsidRDefault="00316321" w:rsidP="002845D8">
            <w:pPr>
              <w:spacing w:after="0" w:line="240" w:lineRule="auto"/>
              <w:jc w:val="center"/>
              <w:rPr>
                <w:rFonts w:ascii="Candara" w:eastAsia="Times New Roman" w:hAnsi="Candara" w:cs="Times New Roman"/>
                <w:b/>
                <w:bCs/>
                <w:lang w:val="en-US" w:eastAsia="zh-CN"/>
              </w:rPr>
            </w:pPr>
            <w:r w:rsidRPr="00BF22D3">
              <w:rPr>
                <w:rFonts w:ascii="Candara" w:eastAsia="Times New Roman" w:hAnsi="Candara" w:cs="Times New Roman"/>
                <w:b/>
                <w:bCs/>
                <w:lang w:val="en-US" w:eastAsia="zh-CN"/>
              </w:rPr>
              <w:t>Mean</w:t>
            </w:r>
          </w:p>
        </w:tc>
      </w:tr>
      <w:tr w:rsidR="00316321" w:rsidRPr="003A4404" w14:paraId="7E02FAC1" w14:textId="77777777" w:rsidTr="00D151B1">
        <w:trPr>
          <w:trHeight w:val="227"/>
          <w:jc w:val="center"/>
        </w:trPr>
        <w:tc>
          <w:tcPr>
            <w:tcW w:w="1271" w:type="dxa"/>
            <w:tcBorders>
              <w:bottom w:val="nil"/>
            </w:tcBorders>
            <w:shd w:val="clear" w:color="auto" w:fill="auto"/>
            <w:vAlign w:val="center"/>
            <w:hideMark/>
          </w:tcPr>
          <w:p w14:paraId="3582AE72" w14:textId="77777777" w:rsidR="00316321" w:rsidRPr="003A4404" w:rsidRDefault="00316321" w:rsidP="002845D8">
            <w:pPr>
              <w:autoSpaceDE w:val="0"/>
              <w:autoSpaceDN w:val="0"/>
              <w:adjustRightInd w:val="0"/>
              <w:spacing w:after="0" w:line="240" w:lineRule="auto"/>
              <w:jc w:val="center"/>
              <w:rPr>
                <w:rFonts w:ascii="Candara" w:eastAsia="Calibri" w:hAnsi="Candara" w:cs="Times New Roman"/>
                <w:color w:val="000000"/>
                <w:lang w:val="en-US"/>
              </w:rPr>
            </w:pPr>
            <w:r w:rsidRPr="003A4404">
              <w:rPr>
                <w:rFonts w:ascii="Candara" w:eastAsia="Calibri" w:hAnsi="Candara" w:cs="Times New Roman"/>
                <w:color w:val="000000"/>
                <w:lang w:val="ms-MY"/>
              </w:rPr>
              <w:t>SI1</w:t>
            </w:r>
          </w:p>
        </w:tc>
        <w:tc>
          <w:tcPr>
            <w:tcW w:w="992" w:type="dxa"/>
            <w:tcBorders>
              <w:bottom w:val="nil"/>
            </w:tcBorders>
            <w:shd w:val="clear" w:color="auto" w:fill="auto"/>
            <w:noWrap/>
            <w:vAlign w:val="center"/>
          </w:tcPr>
          <w:p w14:paraId="716B2CE5"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0.642</w:t>
            </w:r>
          </w:p>
        </w:tc>
        <w:tc>
          <w:tcPr>
            <w:tcW w:w="1134" w:type="dxa"/>
            <w:tcBorders>
              <w:bottom w:val="nil"/>
            </w:tcBorders>
            <w:shd w:val="clear" w:color="auto" w:fill="auto"/>
            <w:noWrap/>
            <w:vAlign w:val="center"/>
          </w:tcPr>
          <w:p w14:paraId="37A63318"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4.275</w:t>
            </w:r>
          </w:p>
        </w:tc>
      </w:tr>
      <w:tr w:rsidR="00316321" w:rsidRPr="003A4404" w14:paraId="5B24DF21" w14:textId="77777777" w:rsidTr="00D151B1">
        <w:trPr>
          <w:trHeight w:val="227"/>
          <w:jc w:val="center"/>
        </w:trPr>
        <w:tc>
          <w:tcPr>
            <w:tcW w:w="1271" w:type="dxa"/>
            <w:tcBorders>
              <w:top w:val="nil"/>
              <w:bottom w:val="nil"/>
            </w:tcBorders>
            <w:shd w:val="clear" w:color="auto" w:fill="auto"/>
            <w:vAlign w:val="center"/>
            <w:hideMark/>
          </w:tcPr>
          <w:p w14:paraId="535AB28D" w14:textId="77777777" w:rsidR="00316321" w:rsidRPr="003A4404" w:rsidRDefault="00316321" w:rsidP="002845D8">
            <w:pPr>
              <w:spacing w:after="0" w:line="240" w:lineRule="auto"/>
              <w:jc w:val="center"/>
              <w:rPr>
                <w:rFonts w:ascii="Candara" w:eastAsia="Calibri" w:hAnsi="Candara" w:cs="Times New Roman"/>
                <w:lang w:val="ms-MY"/>
              </w:rPr>
            </w:pPr>
            <w:r w:rsidRPr="003A4404">
              <w:rPr>
                <w:rFonts w:ascii="Candara" w:eastAsia="Calibri" w:hAnsi="Candara" w:cs="Times New Roman"/>
                <w:lang w:val="ms-MY"/>
              </w:rPr>
              <w:t>SI2</w:t>
            </w:r>
          </w:p>
        </w:tc>
        <w:tc>
          <w:tcPr>
            <w:tcW w:w="992" w:type="dxa"/>
            <w:tcBorders>
              <w:top w:val="nil"/>
              <w:bottom w:val="nil"/>
            </w:tcBorders>
            <w:shd w:val="clear" w:color="auto" w:fill="auto"/>
            <w:noWrap/>
            <w:vAlign w:val="center"/>
          </w:tcPr>
          <w:p w14:paraId="5980AF8D"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0.716</w:t>
            </w:r>
          </w:p>
        </w:tc>
        <w:tc>
          <w:tcPr>
            <w:tcW w:w="1134" w:type="dxa"/>
            <w:tcBorders>
              <w:top w:val="nil"/>
              <w:bottom w:val="nil"/>
            </w:tcBorders>
            <w:shd w:val="clear" w:color="auto" w:fill="auto"/>
            <w:noWrap/>
            <w:vAlign w:val="center"/>
          </w:tcPr>
          <w:p w14:paraId="38DB9661"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4.199</w:t>
            </w:r>
          </w:p>
        </w:tc>
      </w:tr>
      <w:tr w:rsidR="00316321" w:rsidRPr="003A4404" w14:paraId="40293C6F" w14:textId="77777777" w:rsidTr="00D151B1">
        <w:trPr>
          <w:trHeight w:val="227"/>
          <w:jc w:val="center"/>
        </w:trPr>
        <w:tc>
          <w:tcPr>
            <w:tcW w:w="1271" w:type="dxa"/>
            <w:tcBorders>
              <w:top w:val="nil"/>
              <w:bottom w:val="nil"/>
            </w:tcBorders>
            <w:shd w:val="clear" w:color="auto" w:fill="auto"/>
            <w:vAlign w:val="center"/>
            <w:hideMark/>
          </w:tcPr>
          <w:p w14:paraId="3090D14D" w14:textId="77777777" w:rsidR="00316321" w:rsidRPr="003A4404" w:rsidRDefault="00316321" w:rsidP="002845D8">
            <w:pPr>
              <w:spacing w:after="0" w:line="240" w:lineRule="auto"/>
              <w:jc w:val="center"/>
              <w:rPr>
                <w:rFonts w:ascii="Candara" w:eastAsia="Calibri" w:hAnsi="Candara" w:cs="Times New Roman"/>
                <w:lang w:val="ms-MY"/>
              </w:rPr>
            </w:pPr>
            <w:r w:rsidRPr="003A4404">
              <w:rPr>
                <w:rFonts w:ascii="Candara" w:eastAsia="Calibri" w:hAnsi="Candara" w:cs="Times New Roman"/>
                <w:lang w:val="ms-MY"/>
              </w:rPr>
              <w:t>SI3</w:t>
            </w:r>
          </w:p>
        </w:tc>
        <w:tc>
          <w:tcPr>
            <w:tcW w:w="992" w:type="dxa"/>
            <w:tcBorders>
              <w:top w:val="nil"/>
              <w:bottom w:val="nil"/>
            </w:tcBorders>
            <w:shd w:val="clear" w:color="auto" w:fill="auto"/>
            <w:noWrap/>
            <w:vAlign w:val="center"/>
          </w:tcPr>
          <w:p w14:paraId="3EBA486C"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0.619</w:t>
            </w:r>
          </w:p>
        </w:tc>
        <w:tc>
          <w:tcPr>
            <w:tcW w:w="1134" w:type="dxa"/>
            <w:tcBorders>
              <w:top w:val="nil"/>
              <w:bottom w:val="nil"/>
            </w:tcBorders>
            <w:shd w:val="clear" w:color="auto" w:fill="auto"/>
            <w:noWrap/>
            <w:vAlign w:val="center"/>
          </w:tcPr>
          <w:p w14:paraId="0B791BB9"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4.263</w:t>
            </w:r>
          </w:p>
        </w:tc>
      </w:tr>
      <w:tr w:rsidR="00316321" w:rsidRPr="003A4404" w14:paraId="10A9DB43" w14:textId="77777777" w:rsidTr="00D151B1">
        <w:trPr>
          <w:trHeight w:val="227"/>
          <w:jc w:val="center"/>
        </w:trPr>
        <w:tc>
          <w:tcPr>
            <w:tcW w:w="1271" w:type="dxa"/>
            <w:tcBorders>
              <w:top w:val="nil"/>
              <w:bottom w:val="nil"/>
            </w:tcBorders>
            <w:shd w:val="clear" w:color="auto" w:fill="auto"/>
            <w:vAlign w:val="center"/>
            <w:hideMark/>
          </w:tcPr>
          <w:p w14:paraId="090038F5" w14:textId="77777777" w:rsidR="00316321" w:rsidRPr="003A4404" w:rsidRDefault="00316321" w:rsidP="002845D8">
            <w:pPr>
              <w:spacing w:after="0" w:line="240" w:lineRule="auto"/>
              <w:jc w:val="center"/>
              <w:rPr>
                <w:rFonts w:ascii="Candara" w:eastAsia="Calibri" w:hAnsi="Candara" w:cs="Times New Roman"/>
                <w:lang w:val="ms-MY"/>
              </w:rPr>
            </w:pPr>
            <w:r w:rsidRPr="003A4404">
              <w:rPr>
                <w:rFonts w:ascii="Candara" w:eastAsia="Calibri" w:hAnsi="Candara" w:cs="Times New Roman"/>
                <w:lang w:val="ms-MY"/>
              </w:rPr>
              <w:t>SI4</w:t>
            </w:r>
          </w:p>
        </w:tc>
        <w:tc>
          <w:tcPr>
            <w:tcW w:w="992" w:type="dxa"/>
            <w:tcBorders>
              <w:top w:val="nil"/>
              <w:bottom w:val="nil"/>
            </w:tcBorders>
            <w:shd w:val="clear" w:color="auto" w:fill="auto"/>
            <w:noWrap/>
            <w:vAlign w:val="center"/>
          </w:tcPr>
          <w:p w14:paraId="6895BF2E"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0.792</w:t>
            </w:r>
          </w:p>
        </w:tc>
        <w:tc>
          <w:tcPr>
            <w:tcW w:w="1134" w:type="dxa"/>
            <w:tcBorders>
              <w:top w:val="nil"/>
              <w:bottom w:val="nil"/>
            </w:tcBorders>
            <w:shd w:val="clear" w:color="auto" w:fill="auto"/>
            <w:noWrap/>
            <w:vAlign w:val="center"/>
          </w:tcPr>
          <w:p w14:paraId="53D4400B"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4.053</w:t>
            </w:r>
          </w:p>
        </w:tc>
      </w:tr>
      <w:tr w:rsidR="00316321" w:rsidRPr="003A4404" w14:paraId="76CCEF75" w14:textId="77777777" w:rsidTr="00D151B1">
        <w:trPr>
          <w:trHeight w:val="227"/>
          <w:jc w:val="center"/>
        </w:trPr>
        <w:tc>
          <w:tcPr>
            <w:tcW w:w="1271" w:type="dxa"/>
            <w:tcBorders>
              <w:top w:val="nil"/>
              <w:bottom w:val="nil"/>
            </w:tcBorders>
            <w:shd w:val="clear" w:color="auto" w:fill="auto"/>
            <w:vAlign w:val="center"/>
          </w:tcPr>
          <w:p w14:paraId="5F4D5714" w14:textId="77777777" w:rsidR="00316321" w:rsidRPr="003A4404" w:rsidRDefault="00316321" w:rsidP="002845D8">
            <w:pPr>
              <w:spacing w:after="0" w:line="240" w:lineRule="auto"/>
              <w:jc w:val="center"/>
              <w:rPr>
                <w:rFonts w:ascii="Candara" w:eastAsia="Calibri" w:hAnsi="Candara" w:cs="Times New Roman"/>
                <w:lang w:val="ms-MY"/>
              </w:rPr>
            </w:pPr>
            <w:r w:rsidRPr="003A4404">
              <w:rPr>
                <w:rFonts w:ascii="Candara" w:eastAsia="Calibri" w:hAnsi="Candara" w:cs="Times New Roman"/>
                <w:lang w:val="ms-MY"/>
              </w:rPr>
              <w:t>SI5</w:t>
            </w:r>
          </w:p>
        </w:tc>
        <w:tc>
          <w:tcPr>
            <w:tcW w:w="992" w:type="dxa"/>
            <w:tcBorders>
              <w:top w:val="nil"/>
              <w:bottom w:val="nil"/>
            </w:tcBorders>
            <w:shd w:val="clear" w:color="auto" w:fill="auto"/>
            <w:noWrap/>
            <w:vAlign w:val="center"/>
          </w:tcPr>
          <w:p w14:paraId="35128DE2"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0.752</w:t>
            </w:r>
          </w:p>
        </w:tc>
        <w:tc>
          <w:tcPr>
            <w:tcW w:w="1134" w:type="dxa"/>
            <w:tcBorders>
              <w:top w:val="nil"/>
              <w:bottom w:val="nil"/>
            </w:tcBorders>
            <w:shd w:val="clear" w:color="auto" w:fill="auto"/>
            <w:noWrap/>
            <w:vAlign w:val="center"/>
          </w:tcPr>
          <w:p w14:paraId="23D9D4FF"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4.152</w:t>
            </w:r>
          </w:p>
        </w:tc>
      </w:tr>
      <w:tr w:rsidR="00316321" w:rsidRPr="003A4404" w14:paraId="12DF8405" w14:textId="77777777" w:rsidTr="00D151B1">
        <w:trPr>
          <w:trHeight w:val="227"/>
          <w:jc w:val="center"/>
        </w:trPr>
        <w:tc>
          <w:tcPr>
            <w:tcW w:w="1271" w:type="dxa"/>
            <w:tcBorders>
              <w:top w:val="nil"/>
              <w:bottom w:val="nil"/>
            </w:tcBorders>
            <w:shd w:val="clear" w:color="auto" w:fill="auto"/>
            <w:vAlign w:val="center"/>
          </w:tcPr>
          <w:p w14:paraId="2F0B5DE1" w14:textId="77777777" w:rsidR="00316321" w:rsidRPr="003A4404" w:rsidRDefault="00316321" w:rsidP="002845D8">
            <w:pPr>
              <w:spacing w:after="0" w:line="240" w:lineRule="auto"/>
              <w:jc w:val="center"/>
              <w:rPr>
                <w:rFonts w:ascii="Candara" w:eastAsia="Calibri" w:hAnsi="Candara" w:cs="Times New Roman"/>
                <w:lang w:val="ms-MY"/>
              </w:rPr>
            </w:pPr>
            <w:r w:rsidRPr="003A4404">
              <w:rPr>
                <w:rFonts w:ascii="Candara" w:eastAsia="Calibri" w:hAnsi="Candara" w:cs="Times New Roman"/>
                <w:lang w:val="ms-MY"/>
              </w:rPr>
              <w:t>SI6</w:t>
            </w:r>
          </w:p>
        </w:tc>
        <w:tc>
          <w:tcPr>
            <w:tcW w:w="992" w:type="dxa"/>
            <w:tcBorders>
              <w:top w:val="nil"/>
              <w:bottom w:val="nil"/>
            </w:tcBorders>
            <w:shd w:val="clear" w:color="auto" w:fill="auto"/>
            <w:noWrap/>
            <w:vAlign w:val="center"/>
          </w:tcPr>
          <w:p w14:paraId="621D5CAC"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0.628</w:t>
            </w:r>
          </w:p>
        </w:tc>
        <w:tc>
          <w:tcPr>
            <w:tcW w:w="1134" w:type="dxa"/>
            <w:tcBorders>
              <w:top w:val="nil"/>
              <w:bottom w:val="nil"/>
            </w:tcBorders>
            <w:shd w:val="clear" w:color="auto" w:fill="auto"/>
            <w:noWrap/>
            <w:vAlign w:val="center"/>
          </w:tcPr>
          <w:p w14:paraId="1B792DD2"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4.316</w:t>
            </w:r>
          </w:p>
        </w:tc>
      </w:tr>
      <w:tr w:rsidR="00316321" w:rsidRPr="003A4404" w14:paraId="0F722507" w14:textId="77777777" w:rsidTr="00D151B1">
        <w:trPr>
          <w:trHeight w:val="227"/>
          <w:jc w:val="center"/>
        </w:trPr>
        <w:tc>
          <w:tcPr>
            <w:tcW w:w="1271" w:type="dxa"/>
            <w:tcBorders>
              <w:top w:val="nil"/>
              <w:bottom w:val="single" w:sz="12" w:space="0" w:color="auto"/>
            </w:tcBorders>
            <w:shd w:val="clear" w:color="auto" w:fill="auto"/>
            <w:vAlign w:val="center"/>
            <w:hideMark/>
          </w:tcPr>
          <w:p w14:paraId="23D8662C" w14:textId="77777777" w:rsidR="00316321" w:rsidRPr="003A4404" w:rsidRDefault="00316321" w:rsidP="002845D8">
            <w:pPr>
              <w:spacing w:after="0" w:line="240" w:lineRule="auto"/>
              <w:jc w:val="center"/>
              <w:rPr>
                <w:rFonts w:ascii="Candara" w:eastAsia="SimSun" w:hAnsi="Candara" w:cs="Times New Roman"/>
                <w:lang w:val="ms-MY" w:eastAsia="zh-CN"/>
              </w:rPr>
            </w:pPr>
            <w:r w:rsidRPr="003A4404">
              <w:rPr>
                <w:rFonts w:ascii="Candara" w:eastAsia="SimSun" w:hAnsi="Candara" w:cs="Times New Roman"/>
                <w:lang w:val="ms-MY" w:eastAsia="zh-CN"/>
              </w:rPr>
              <w:t>SI7</w:t>
            </w:r>
          </w:p>
        </w:tc>
        <w:tc>
          <w:tcPr>
            <w:tcW w:w="992" w:type="dxa"/>
            <w:tcBorders>
              <w:top w:val="nil"/>
              <w:bottom w:val="single" w:sz="12" w:space="0" w:color="auto"/>
            </w:tcBorders>
            <w:shd w:val="clear" w:color="auto" w:fill="auto"/>
            <w:noWrap/>
            <w:vAlign w:val="center"/>
          </w:tcPr>
          <w:p w14:paraId="3FD45BDC"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0.646</w:t>
            </w:r>
          </w:p>
        </w:tc>
        <w:tc>
          <w:tcPr>
            <w:tcW w:w="1134" w:type="dxa"/>
            <w:tcBorders>
              <w:top w:val="nil"/>
              <w:bottom w:val="single" w:sz="12" w:space="0" w:color="auto"/>
            </w:tcBorders>
            <w:shd w:val="clear" w:color="auto" w:fill="auto"/>
            <w:noWrap/>
            <w:vAlign w:val="center"/>
          </w:tcPr>
          <w:p w14:paraId="50D4D166" w14:textId="77777777" w:rsidR="00316321" w:rsidRPr="003A4404" w:rsidRDefault="00316321" w:rsidP="002845D8">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4.316</w:t>
            </w:r>
          </w:p>
        </w:tc>
      </w:tr>
    </w:tbl>
    <w:p w14:paraId="7A8ABDD7" w14:textId="3E499C64" w:rsidR="0081495E" w:rsidRPr="00EC0F26" w:rsidRDefault="0081495E" w:rsidP="00EC0F26">
      <w:pPr>
        <w:spacing w:after="0" w:line="240" w:lineRule="auto"/>
        <w:ind w:left="1080" w:hanging="938"/>
        <w:jc w:val="both"/>
        <w:rPr>
          <w:rFonts w:ascii="Candara" w:eastAsia="SimSun" w:hAnsi="Candara" w:cs="Times New Roman"/>
          <w:lang w:val="es-ES_tradnl" w:eastAsia="zh-CN"/>
        </w:rPr>
      </w:pPr>
      <w:r w:rsidRPr="003A4404">
        <w:rPr>
          <w:rFonts w:ascii="Candara" w:eastAsia="SimSun" w:hAnsi="Candara" w:cs="Times New Roman"/>
          <w:lang w:val="es-ES_tradnl" w:eastAsia="zh-CN"/>
        </w:rPr>
        <w:t xml:space="preserve">                              </w:t>
      </w:r>
      <w:r w:rsidR="00395A95">
        <w:rPr>
          <w:rFonts w:ascii="Candara" w:eastAsia="SimSun" w:hAnsi="Candara" w:cs="Times New Roman"/>
          <w:lang w:val="es-ES_tradnl" w:eastAsia="zh-CN"/>
        </w:rPr>
        <w:t xml:space="preserve">                       </w:t>
      </w:r>
      <w:r w:rsidRPr="003A4404">
        <w:rPr>
          <w:rFonts w:ascii="Candara" w:eastAsia="SimSun" w:hAnsi="Candara" w:cs="Times New Roman"/>
          <w:lang w:val="es-ES_tradnl" w:eastAsia="zh-CN"/>
        </w:rPr>
        <w:t xml:space="preserve"> </w:t>
      </w:r>
      <w:r w:rsidR="00316321" w:rsidRPr="003A4404">
        <w:rPr>
          <w:rFonts w:ascii="Candara" w:eastAsia="SimSun" w:hAnsi="Candara" w:cs="Times New Roman"/>
          <w:lang w:val="es-ES_tradnl" w:eastAsia="zh-CN"/>
        </w:rPr>
        <w:t>S</w:t>
      </w:r>
      <w:r w:rsidR="00DC3515" w:rsidRPr="003A4404">
        <w:rPr>
          <w:rFonts w:ascii="Candara" w:eastAsia="SimSun" w:hAnsi="Candara" w:cs="Times New Roman"/>
          <w:lang w:val="es-ES_tradnl" w:eastAsia="zh-CN"/>
        </w:rPr>
        <w:t>ource</w:t>
      </w:r>
      <w:r w:rsidR="00316321" w:rsidRPr="003A4404">
        <w:rPr>
          <w:rFonts w:ascii="Candara" w:eastAsia="SimSun" w:hAnsi="Candara" w:cs="Times New Roman"/>
          <w:lang w:val="es-ES_tradnl" w:eastAsia="zh-CN"/>
        </w:rPr>
        <w:t>: SPSS 24.0</w:t>
      </w:r>
    </w:p>
    <w:p w14:paraId="37A1CC41" w14:textId="57CBABA9" w:rsidR="00C5640E" w:rsidRPr="003A4404" w:rsidRDefault="00395A95" w:rsidP="00395A95">
      <w:pPr>
        <w:spacing w:after="0" w:line="240" w:lineRule="auto"/>
        <w:contextualSpacing/>
        <w:rPr>
          <w:rFonts w:ascii="Candara" w:eastAsia="Calibri" w:hAnsi="Candara" w:cs="Times New Roman"/>
          <w:b/>
          <w:lang w:val="en-US" w:eastAsia="zh-CN"/>
        </w:rPr>
      </w:pPr>
      <w:r>
        <w:rPr>
          <w:rFonts w:ascii="Candara" w:eastAsia="Calibri" w:hAnsi="Candara" w:cs="Times New Roman"/>
          <w:b/>
          <w:lang w:val="en-US" w:eastAsia="zh-CN"/>
        </w:rPr>
        <w:t xml:space="preserve">                                              </w:t>
      </w:r>
      <w:r w:rsidR="00C5640E" w:rsidRPr="003A4404">
        <w:rPr>
          <w:rFonts w:ascii="Candara" w:eastAsia="Calibri" w:hAnsi="Candara" w:cs="Times New Roman"/>
          <w:b/>
          <w:lang w:val="en-US" w:eastAsia="zh-CN"/>
        </w:rPr>
        <w:t xml:space="preserve">Tabel </w:t>
      </w:r>
      <w:r w:rsidR="00316321" w:rsidRPr="003A4404">
        <w:rPr>
          <w:rFonts w:ascii="Candara" w:eastAsia="Calibri" w:hAnsi="Candara" w:cs="Times New Roman"/>
          <w:b/>
          <w:lang w:val="en-US" w:eastAsia="zh-CN"/>
        </w:rPr>
        <w:t>8</w:t>
      </w:r>
      <w:r w:rsidR="00C5640E" w:rsidRPr="003A4404">
        <w:rPr>
          <w:rFonts w:ascii="Candara" w:eastAsia="Calibri" w:hAnsi="Candara" w:cs="Times New Roman"/>
          <w:b/>
          <w:lang w:val="en-US" w:eastAsia="zh-CN"/>
        </w:rPr>
        <w:t xml:space="preserve">. </w:t>
      </w:r>
      <w:r w:rsidR="00DC3515" w:rsidRPr="003A4404">
        <w:rPr>
          <w:rFonts w:ascii="Candara" w:eastAsia="Calibri" w:hAnsi="Candara" w:cs="Times New Roman"/>
          <w:b/>
          <w:lang w:val="en-US" w:eastAsia="zh-CN"/>
        </w:rPr>
        <w:t>Supply Chain Performance</w:t>
      </w:r>
    </w:p>
    <w:tbl>
      <w:tblPr>
        <w:tblW w:w="4820"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2"/>
        <w:gridCol w:w="1232"/>
        <w:gridCol w:w="1134"/>
        <w:gridCol w:w="992"/>
      </w:tblGrid>
      <w:tr w:rsidR="00C5640E" w:rsidRPr="003A4404" w14:paraId="0763CD2C" w14:textId="77777777" w:rsidTr="00587FB9">
        <w:trPr>
          <w:trHeight w:val="227"/>
        </w:trPr>
        <w:tc>
          <w:tcPr>
            <w:tcW w:w="1462" w:type="dxa"/>
            <w:tcBorders>
              <w:top w:val="single" w:sz="12" w:space="0" w:color="auto"/>
              <w:left w:val="nil"/>
              <w:bottom w:val="single" w:sz="4" w:space="0" w:color="auto"/>
              <w:right w:val="nil"/>
            </w:tcBorders>
            <w:shd w:val="clear" w:color="auto" w:fill="auto"/>
            <w:noWrap/>
            <w:vAlign w:val="center"/>
          </w:tcPr>
          <w:p w14:paraId="5525A9DC" w14:textId="77777777" w:rsidR="00C5640E" w:rsidRPr="00BF22D3" w:rsidRDefault="00C5640E" w:rsidP="007C439E">
            <w:pPr>
              <w:spacing w:after="0" w:line="240" w:lineRule="auto"/>
              <w:jc w:val="center"/>
              <w:rPr>
                <w:rFonts w:ascii="Candara" w:eastAsia="Times New Roman" w:hAnsi="Candara" w:cs="Times New Roman"/>
                <w:b/>
                <w:bCs/>
                <w:lang w:val="en-US" w:eastAsia="zh-CN"/>
              </w:rPr>
            </w:pPr>
            <w:r w:rsidRPr="00BF22D3">
              <w:rPr>
                <w:rFonts w:ascii="Candara" w:eastAsia="Times New Roman" w:hAnsi="Candara" w:cs="Times New Roman"/>
                <w:b/>
                <w:bCs/>
                <w:lang w:val="en-US" w:eastAsia="zh-CN"/>
              </w:rPr>
              <w:t>Dimensi</w:t>
            </w:r>
            <w:r w:rsidR="00DC3515" w:rsidRPr="00BF22D3">
              <w:rPr>
                <w:rFonts w:ascii="Candara" w:eastAsia="Times New Roman" w:hAnsi="Candara" w:cs="Times New Roman"/>
                <w:b/>
                <w:bCs/>
                <w:lang w:val="en-US" w:eastAsia="zh-CN"/>
              </w:rPr>
              <w:t>on</w:t>
            </w:r>
          </w:p>
        </w:tc>
        <w:tc>
          <w:tcPr>
            <w:tcW w:w="1232" w:type="dxa"/>
            <w:tcBorders>
              <w:top w:val="single" w:sz="12" w:space="0" w:color="auto"/>
              <w:left w:val="nil"/>
              <w:bottom w:val="single" w:sz="4" w:space="0" w:color="auto"/>
              <w:right w:val="nil"/>
            </w:tcBorders>
            <w:shd w:val="clear" w:color="auto" w:fill="auto"/>
            <w:noWrap/>
            <w:vAlign w:val="center"/>
          </w:tcPr>
          <w:p w14:paraId="20F24B5E" w14:textId="77777777" w:rsidR="00C5640E" w:rsidRPr="00BF22D3" w:rsidRDefault="00C5640E" w:rsidP="007C439E">
            <w:pPr>
              <w:spacing w:after="0" w:line="240" w:lineRule="auto"/>
              <w:ind w:right="-108"/>
              <w:jc w:val="center"/>
              <w:rPr>
                <w:rFonts w:ascii="Candara" w:eastAsia="Times New Roman" w:hAnsi="Candara" w:cs="Times New Roman"/>
                <w:b/>
                <w:bCs/>
                <w:lang w:val="en-US" w:eastAsia="zh-CN"/>
              </w:rPr>
            </w:pPr>
            <w:r w:rsidRPr="00BF22D3">
              <w:rPr>
                <w:rFonts w:ascii="Candara" w:eastAsia="Times New Roman" w:hAnsi="Candara" w:cs="Times New Roman"/>
                <w:b/>
                <w:bCs/>
                <w:lang w:val="en-US" w:eastAsia="zh-CN"/>
              </w:rPr>
              <w:t>Indi</w:t>
            </w:r>
            <w:r w:rsidR="00DC3515" w:rsidRPr="00BF22D3">
              <w:rPr>
                <w:rFonts w:ascii="Candara" w:eastAsia="Times New Roman" w:hAnsi="Candara" w:cs="Times New Roman"/>
                <w:b/>
                <w:bCs/>
                <w:lang w:val="en-US" w:eastAsia="zh-CN"/>
              </w:rPr>
              <w:t>c</w:t>
            </w:r>
            <w:r w:rsidRPr="00BF22D3">
              <w:rPr>
                <w:rFonts w:ascii="Candara" w:eastAsia="Times New Roman" w:hAnsi="Candara" w:cs="Times New Roman"/>
                <w:b/>
                <w:bCs/>
                <w:lang w:val="en-US" w:eastAsia="zh-CN"/>
              </w:rPr>
              <w:t>ator</w:t>
            </w:r>
          </w:p>
        </w:tc>
        <w:tc>
          <w:tcPr>
            <w:tcW w:w="1134" w:type="dxa"/>
            <w:tcBorders>
              <w:top w:val="single" w:sz="12" w:space="0" w:color="auto"/>
              <w:left w:val="nil"/>
              <w:bottom w:val="single" w:sz="4" w:space="0" w:color="auto"/>
              <w:right w:val="nil"/>
            </w:tcBorders>
            <w:shd w:val="clear" w:color="000000" w:fill="FFFFFF"/>
            <w:vAlign w:val="center"/>
          </w:tcPr>
          <w:p w14:paraId="0A4224F3" w14:textId="77777777" w:rsidR="00C5640E" w:rsidRPr="00BF22D3" w:rsidRDefault="00C5640E" w:rsidP="007C439E">
            <w:pPr>
              <w:spacing w:after="0" w:line="240" w:lineRule="auto"/>
              <w:jc w:val="center"/>
              <w:rPr>
                <w:rFonts w:ascii="Candara" w:eastAsia="Times New Roman" w:hAnsi="Candara" w:cs="Times New Roman"/>
                <w:b/>
                <w:bCs/>
                <w:lang w:val="en-US" w:eastAsia="zh-CN"/>
              </w:rPr>
            </w:pPr>
            <w:r w:rsidRPr="00BF22D3">
              <w:rPr>
                <w:rFonts w:ascii="Candara" w:eastAsia="Times New Roman" w:hAnsi="Candara" w:cs="Times New Roman"/>
                <w:b/>
                <w:bCs/>
                <w:lang w:val="en-US" w:eastAsia="zh-CN"/>
              </w:rPr>
              <w:t>SD</w:t>
            </w:r>
          </w:p>
        </w:tc>
        <w:tc>
          <w:tcPr>
            <w:tcW w:w="992" w:type="dxa"/>
            <w:tcBorders>
              <w:top w:val="single" w:sz="12" w:space="0" w:color="auto"/>
              <w:left w:val="nil"/>
              <w:bottom w:val="single" w:sz="4" w:space="0" w:color="auto"/>
              <w:right w:val="nil"/>
            </w:tcBorders>
            <w:shd w:val="clear" w:color="000000" w:fill="FFFFFF"/>
            <w:vAlign w:val="center"/>
          </w:tcPr>
          <w:p w14:paraId="269042EA" w14:textId="77777777" w:rsidR="00C5640E" w:rsidRPr="00BF22D3" w:rsidRDefault="00C5640E" w:rsidP="007C439E">
            <w:pPr>
              <w:spacing w:after="0" w:line="240" w:lineRule="auto"/>
              <w:jc w:val="center"/>
              <w:rPr>
                <w:rFonts w:ascii="Candara" w:eastAsia="Times New Roman" w:hAnsi="Candara" w:cs="Times New Roman"/>
                <w:b/>
                <w:bCs/>
                <w:lang w:val="en-US" w:eastAsia="zh-CN"/>
              </w:rPr>
            </w:pPr>
            <w:r w:rsidRPr="00BF22D3">
              <w:rPr>
                <w:rFonts w:ascii="Candara" w:eastAsia="Times New Roman" w:hAnsi="Candara" w:cs="Times New Roman"/>
                <w:b/>
                <w:bCs/>
                <w:lang w:val="en-US" w:eastAsia="zh-CN"/>
              </w:rPr>
              <w:t>Mean</w:t>
            </w:r>
          </w:p>
        </w:tc>
      </w:tr>
      <w:tr w:rsidR="00C5640E" w:rsidRPr="003A4404" w14:paraId="57299776" w14:textId="77777777" w:rsidTr="00587F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62" w:type="dxa"/>
            <w:vMerge w:val="restart"/>
            <w:tcBorders>
              <w:top w:val="single" w:sz="4" w:space="0" w:color="auto"/>
            </w:tcBorders>
            <w:shd w:val="clear" w:color="auto" w:fill="auto"/>
            <w:hideMark/>
          </w:tcPr>
          <w:p w14:paraId="1AC2D360" w14:textId="77777777" w:rsidR="00C5640E" w:rsidRPr="003A4404" w:rsidRDefault="00C5640E" w:rsidP="007C439E">
            <w:pPr>
              <w:autoSpaceDE w:val="0"/>
              <w:autoSpaceDN w:val="0"/>
              <w:adjustRightInd w:val="0"/>
              <w:spacing w:after="0" w:line="240" w:lineRule="auto"/>
              <w:rPr>
                <w:rFonts w:ascii="Candara" w:eastAsia="SimSun" w:hAnsi="Candara" w:cs="Times New Roman"/>
                <w:lang w:val="en-US" w:eastAsia="zh-CN"/>
              </w:rPr>
            </w:pPr>
            <w:r w:rsidRPr="003A4404">
              <w:rPr>
                <w:rFonts w:ascii="Candara" w:eastAsia="SimSun" w:hAnsi="Candara" w:cs="Times New Roman"/>
                <w:lang w:val="en-US" w:eastAsia="zh-CN"/>
              </w:rPr>
              <w:t>MP</w:t>
            </w:r>
          </w:p>
        </w:tc>
        <w:tc>
          <w:tcPr>
            <w:tcW w:w="1232" w:type="dxa"/>
            <w:tcBorders>
              <w:top w:val="single" w:sz="4" w:space="0" w:color="auto"/>
            </w:tcBorders>
            <w:shd w:val="clear" w:color="auto" w:fill="auto"/>
            <w:vAlign w:val="center"/>
            <w:hideMark/>
          </w:tcPr>
          <w:p w14:paraId="3F33BACE" w14:textId="77777777" w:rsidR="00C5640E" w:rsidRPr="003A4404" w:rsidRDefault="00C5640E" w:rsidP="007C439E">
            <w:pPr>
              <w:spacing w:after="0" w:line="240" w:lineRule="auto"/>
              <w:jc w:val="center"/>
              <w:rPr>
                <w:rFonts w:ascii="Candara" w:eastAsia="Calibri" w:hAnsi="Candara" w:cs="Times New Roman"/>
                <w:lang w:val="en-US"/>
              </w:rPr>
            </w:pPr>
            <w:r w:rsidRPr="003A4404">
              <w:rPr>
                <w:rFonts w:ascii="Candara" w:eastAsia="Calibri" w:hAnsi="Candara" w:cs="Times New Roman"/>
                <w:lang w:val="en-US"/>
              </w:rPr>
              <w:t>MP1</w:t>
            </w:r>
          </w:p>
        </w:tc>
        <w:tc>
          <w:tcPr>
            <w:tcW w:w="1134" w:type="dxa"/>
            <w:tcBorders>
              <w:top w:val="single" w:sz="4" w:space="0" w:color="auto"/>
            </w:tcBorders>
            <w:shd w:val="clear" w:color="auto" w:fill="auto"/>
            <w:noWrap/>
            <w:vAlign w:val="center"/>
          </w:tcPr>
          <w:p w14:paraId="3E923BC4" w14:textId="77777777" w:rsidR="00C5640E" w:rsidRPr="003A4404" w:rsidRDefault="00C5640E" w:rsidP="007C439E">
            <w:pPr>
              <w:spacing w:after="0" w:line="240" w:lineRule="auto"/>
              <w:rPr>
                <w:rFonts w:ascii="Candara" w:eastAsia="Times New Roman" w:hAnsi="Candara" w:cs="Times New Roman"/>
                <w:lang w:val="en-US" w:eastAsia="zh-CN"/>
              </w:rPr>
            </w:pPr>
            <w:r w:rsidRPr="003A4404">
              <w:rPr>
                <w:rFonts w:ascii="Candara" w:eastAsia="Times New Roman" w:hAnsi="Candara" w:cs="Times New Roman"/>
                <w:lang w:val="en-US" w:eastAsia="zh-CN"/>
              </w:rPr>
              <w:t>0.626</w:t>
            </w:r>
          </w:p>
        </w:tc>
        <w:tc>
          <w:tcPr>
            <w:tcW w:w="992" w:type="dxa"/>
            <w:tcBorders>
              <w:top w:val="single" w:sz="4" w:space="0" w:color="auto"/>
            </w:tcBorders>
            <w:shd w:val="clear" w:color="auto" w:fill="auto"/>
            <w:noWrap/>
            <w:vAlign w:val="center"/>
          </w:tcPr>
          <w:p w14:paraId="0B0B9A42" w14:textId="77777777" w:rsidR="00C5640E" w:rsidRPr="003A4404" w:rsidRDefault="00C5640E" w:rsidP="007C439E">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4.234</w:t>
            </w:r>
          </w:p>
        </w:tc>
      </w:tr>
      <w:tr w:rsidR="00C5640E" w:rsidRPr="003A4404" w14:paraId="534C44E6" w14:textId="77777777" w:rsidTr="00587F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62" w:type="dxa"/>
            <w:vMerge/>
            <w:tcBorders>
              <w:top w:val="single" w:sz="4" w:space="0" w:color="auto"/>
            </w:tcBorders>
            <w:hideMark/>
          </w:tcPr>
          <w:p w14:paraId="71A480A0" w14:textId="77777777" w:rsidR="00C5640E" w:rsidRPr="003A4404" w:rsidRDefault="00C5640E" w:rsidP="007C439E">
            <w:pPr>
              <w:spacing w:after="0" w:line="240" w:lineRule="auto"/>
              <w:jc w:val="center"/>
              <w:rPr>
                <w:rFonts w:ascii="Candara" w:eastAsia="Times New Roman" w:hAnsi="Candara" w:cs="Times New Roman"/>
                <w:lang w:val="en-US" w:eastAsia="zh-CN"/>
              </w:rPr>
            </w:pPr>
          </w:p>
        </w:tc>
        <w:tc>
          <w:tcPr>
            <w:tcW w:w="1232" w:type="dxa"/>
            <w:tcBorders>
              <w:top w:val="nil"/>
            </w:tcBorders>
            <w:shd w:val="clear" w:color="auto" w:fill="auto"/>
            <w:vAlign w:val="center"/>
            <w:hideMark/>
          </w:tcPr>
          <w:p w14:paraId="4EE77681" w14:textId="77777777" w:rsidR="00C5640E" w:rsidRPr="003A4404" w:rsidRDefault="00C5640E" w:rsidP="007C439E">
            <w:pPr>
              <w:spacing w:after="0" w:line="240" w:lineRule="auto"/>
              <w:jc w:val="center"/>
              <w:rPr>
                <w:rFonts w:ascii="Candara" w:eastAsia="Times New Roman" w:hAnsi="Candara" w:cs="Times New Roman"/>
                <w:lang w:val="en-US" w:eastAsia="zh-CN"/>
              </w:rPr>
            </w:pPr>
            <w:r w:rsidRPr="003A4404">
              <w:rPr>
                <w:rFonts w:ascii="Candara" w:eastAsia="Calibri" w:hAnsi="Candara" w:cs="Times New Roman"/>
                <w:lang w:val="en-US"/>
              </w:rPr>
              <w:t>MP2</w:t>
            </w:r>
          </w:p>
        </w:tc>
        <w:tc>
          <w:tcPr>
            <w:tcW w:w="1134" w:type="dxa"/>
            <w:tcBorders>
              <w:top w:val="nil"/>
            </w:tcBorders>
            <w:shd w:val="clear" w:color="auto" w:fill="auto"/>
            <w:noWrap/>
            <w:vAlign w:val="center"/>
          </w:tcPr>
          <w:p w14:paraId="20BA20C9" w14:textId="77777777" w:rsidR="00C5640E" w:rsidRPr="003A4404" w:rsidRDefault="00C5640E" w:rsidP="007C439E">
            <w:pPr>
              <w:spacing w:after="0" w:line="240" w:lineRule="auto"/>
              <w:rPr>
                <w:rFonts w:ascii="Candara" w:eastAsia="Times New Roman" w:hAnsi="Candara" w:cs="Times New Roman"/>
                <w:lang w:val="en-US" w:eastAsia="zh-CN"/>
              </w:rPr>
            </w:pPr>
            <w:r w:rsidRPr="003A4404">
              <w:rPr>
                <w:rFonts w:ascii="Candara" w:eastAsia="Times New Roman" w:hAnsi="Candara" w:cs="Times New Roman"/>
                <w:lang w:val="en-US" w:eastAsia="zh-CN"/>
              </w:rPr>
              <w:t>0.675</w:t>
            </w:r>
          </w:p>
        </w:tc>
        <w:tc>
          <w:tcPr>
            <w:tcW w:w="992" w:type="dxa"/>
            <w:tcBorders>
              <w:top w:val="nil"/>
            </w:tcBorders>
            <w:shd w:val="clear" w:color="auto" w:fill="auto"/>
            <w:noWrap/>
            <w:vAlign w:val="center"/>
          </w:tcPr>
          <w:p w14:paraId="1F888468" w14:textId="77777777" w:rsidR="00C5640E" w:rsidRPr="003A4404" w:rsidRDefault="00C5640E" w:rsidP="007C439E">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4.181</w:t>
            </w:r>
          </w:p>
        </w:tc>
      </w:tr>
      <w:tr w:rsidR="00C5640E" w:rsidRPr="003A4404" w14:paraId="358D8B61" w14:textId="77777777" w:rsidTr="00587F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62" w:type="dxa"/>
            <w:vMerge/>
            <w:tcBorders>
              <w:top w:val="single" w:sz="4" w:space="0" w:color="auto"/>
            </w:tcBorders>
          </w:tcPr>
          <w:p w14:paraId="2FFC1175" w14:textId="77777777" w:rsidR="00C5640E" w:rsidRPr="003A4404" w:rsidRDefault="00C5640E" w:rsidP="007C439E">
            <w:pPr>
              <w:spacing w:after="0" w:line="240" w:lineRule="auto"/>
              <w:jc w:val="center"/>
              <w:rPr>
                <w:rFonts w:ascii="Candara" w:eastAsia="Times New Roman" w:hAnsi="Candara" w:cs="Times New Roman"/>
                <w:lang w:val="en-US" w:eastAsia="zh-CN"/>
              </w:rPr>
            </w:pPr>
          </w:p>
        </w:tc>
        <w:tc>
          <w:tcPr>
            <w:tcW w:w="1232" w:type="dxa"/>
            <w:tcBorders>
              <w:top w:val="nil"/>
            </w:tcBorders>
            <w:shd w:val="clear" w:color="auto" w:fill="auto"/>
            <w:vAlign w:val="center"/>
          </w:tcPr>
          <w:p w14:paraId="7436908A" w14:textId="77777777" w:rsidR="00C5640E" w:rsidRPr="003A4404" w:rsidRDefault="00C5640E" w:rsidP="007C439E">
            <w:pPr>
              <w:spacing w:after="0" w:line="240" w:lineRule="auto"/>
              <w:jc w:val="center"/>
              <w:rPr>
                <w:rFonts w:ascii="Candara" w:eastAsia="Times New Roman" w:hAnsi="Candara" w:cs="Times New Roman"/>
                <w:lang w:val="en-US" w:eastAsia="zh-CN"/>
              </w:rPr>
            </w:pPr>
            <w:r w:rsidRPr="003A4404">
              <w:rPr>
                <w:rFonts w:ascii="Candara" w:eastAsia="Calibri" w:hAnsi="Candara" w:cs="Times New Roman"/>
                <w:lang w:val="en-US"/>
              </w:rPr>
              <w:t>MP3</w:t>
            </w:r>
          </w:p>
        </w:tc>
        <w:tc>
          <w:tcPr>
            <w:tcW w:w="1134" w:type="dxa"/>
            <w:tcBorders>
              <w:top w:val="nil"/>
            </w:tcBorders>
            <w:shd w:val="clear" w:color="auto" w:fill="auto"/>
            <w:noWrap/>
            <w:vAlign w:val="center"/>
          </w:tcPr>
          <w:p w14:paraId="6C53F292" w14:textId="77777777" w:rsidR="00C5640E" w:rsidRPr="003A4404" w:rsidRDefault="00C5640E" w:rsidP="007C439E">
            <w:pPr>
              <w:spacing w:after="0" w:line="240" w:lineRule="auto"/>
              <w:rPr>
                <w:rFonts w:ascii="Candara" w:eastAsia="Times New Roman" w:hAnsi="Candara" w:cs="Times New Roman"/>
                <w:lang w:val="en-US" w:eastAsia="zh-CN"/>
              </w:rPr>
            </w:pPr>
            <w:r w:rsidRPr="003A4404">
              <w:rPr>
                <w:rFonts w:ascii="Candara" w:eastAsia="Times New Roman" w:hAnsi="Candara" w:cs="Times New Roman"/>
                <w:lang w:val="en-US" w:eastAsia="zh-CN"/>
              </w:rPr>
              <w:t>0.642</w:t>
            </w:r>
          </w:p>
        </w:tc>
        <w:tc>
          <w:tcPr>
            <w:tcW w:w="992" w:type="dxa"/>
            <w:tcBorders>
              <w:top w:val="nil"/>
            </w:tcBorders>
            <w:shd w:val="clear" w:color="auto" w:fill="auto"/>
            <w:noWrap/>
            <w:vAlign w:val="center"/>
          </w:tcPr>
          <w:p w14:paraId="6B8DAF5E" w14:textId="77777777" w:rsidR="00C5640E" w:rsidRPr="003A4404" w:rsidRDefault="00C5640E" w:rsidP="007C439E">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4.228</w:t>
            </w:r>
          </w:p>
        </w:tc>
      </w:tr>
      <w:tr w:rsidR="00C5640E" w:rsidRPr="003A4404" w14:paraId="55E4221E" w14:textId="77777777" w:rsidTr="00587F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62" w:type="dxa"/>
            <w:vMerge/>
            <w:tcBorders>
              <w:top w:val="single" w:sz="4" w:space="0" w:color="auto"/>
            </w:tcBorders>
            <w:hideMark/>
          </w:tcPr>
          <w:p w14:paraId="1228E72D" w14:textId="77777777" w:rsidR="00C5640E" w:rsidRPr="003A4404" w:rsidRDefault="00C5640E" w:rsidP="007C439E">
            <w:pPr>
              <w:spacing w:after="0" w:line="240" w:lineRule="auto"/>
              <w:jc w:val="center"/>
              <w:rPr>
                <w:rFonts w:ascii="Candara" w:eastAsia="Times New Roman" w:hAnsi="Candara" w:cs="Times New Roman"/>
                <w:lang w:val="en-US" w:eastAsia="zh-CN"/>
              </w:rPr>
            </w:pPr>
          </w:p>
        </w:tc>
        <w:tc>
          <w:tcPr>
            <w:tcW w:w="1232" w:type="dxa"/>
            <w:tcBorders>
              <w:top w:val="nil"/>
            </w:tcBorders>
            <w:shd w:val="clear" w:color="auto" w:fill="auto"/>
            <w:vAlign w:val="center"/>
            <w:hideMark/>
          </w:tcPr>
          <w:p w14:paraId="46396225" w14:textId="77777777" w:rsidR="00C5640E" w:rsidRPr="003A4404" w:rsidRDefault="00C5640E" w:rsidP="007C439E">
            <w:pPr>
              <w:spacing w:after="0" w:line="240" w:lineRule="auto"/>
              <w:jc w:val="center"/>
              <w:rPr>
                <w:rFonts w:ascii="Candara" w:eastAsia="Calibri" w:hAnsi="Candara" w:cs="Times New Roman"/>
                <w:lang w:val="en-US"/>
              </w:rPr>
            </w:pPr>
            <w:r w:rsidRPr="003A4404">
              <w:rPr>
                <w:rFonts w:ascii="Candara" w:eastAsia="Calibri" w:hAnsi="Candara" w:cs="Times New Roman"/>
                <w:lang w:val="en-US"/>
              </w:rPr>
              <w:t>MP4</w:t>
            </w:r>
          </w:p>
        </w:tc>
        <w:tc>
          <w:tcPr>
            <w:tcW w:w="1134" w:type="dxa"/>
            <w:tcBorders>
              <w:top w:val="nil"/>
            </w:tcBorders>
            <w:shd w:val="clear" w:color="auto" w:fill="auto"/>
            <w:noWrap/>
            <w:vAlign w:val="center"/>
          </w:tcPr>
          <w:p w14:paraId="2276F325" w14:textId="77777777" w:rsidR="00C5640E" w:rsidRPr="003A4404" w:rsidRDefault="00C5640E" w:rsidP="007C439E">
            <w:pPr>
              <w:spacing w:after="0" w:line="240" w:lineRule="auto"/>
              <w:rPr>
                <w:rFonts w:ascii="Candara" w:eastAsia="Times New Roman" w:hAnsi="Candara" w:cs="Times New Roman"/>
                <w:lang w:val="en-US" w:eastAsia="zh-CN"/>
              </w:rPr>
            </w:pPr>
            <w:r w:rsidRPr="003A4404">
              <w:rPr>
                <w:rFonts w:ascii="Candara" w:eastAsia="Times New Roman" w:hAnsi="Candara" w:cs="Times New Roman"/>
                <w:lang w:val="en-US" w:eastAsia="zh-CN"/>
              </w:rPr>
              <w:t>0.662</w:t>
            </w:r>
          </w:p>
        </w:tc>
        <w:tc>
          <w:tcPr>
            <w:tcW w:w="992" w:type="dxa"/>
            <w:tcBorders>
              <w:top w:val="nil"/>
            </w:tcBorders>
            <w:shd w:val="clear" w:color="auto" w:fill="auto"/>
            <w:noWrap/>
            <w:vAlign w:val="center"/>
          </w:tcPr>
          <w:p w14:paraId="485A93C7" w14:textId="77777777" w:rsidR="00C5640E" w:rsidRPr="003A4404" w:rsidRDefault="00C5640E" w:rsidP="007C439E">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4.310</w:t>
            </w:r>
          </w:p>
        </w:tc>
      </w:tr>
      <w:tr w:rsidR="00C5640E" w:rsidRPr="003A4404" w14:paraId="128EE8C6" w14:textId="77777777" w:rsidTr="00587F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62" w:type="dxa"/>
            <w:vMerge/>
            <w:tcBorders>
              <w:top w:val="single" w:sz="4" w:space="0" w:color="auto"/>
            </w:tcBorders>
            <w:hideMark/>
          </w:tcPr>
          <w:p w14:paraId="2BFDB729" w14:textId="77777777" w:rsidR="00C5640E" w:rsidRPr="003A4404" w:rsidRDefault="00C5640E" w:rsidP="007C439E">
            <w:pPr>
              <w:spacing w:after="0" w:line="240" w:lineRule="auto"/>
              <w:jc w:val="center"/>
              <w:rPr>
                <w:rFonts w:ascii="Candara" w:eastAsia="Times New Roman" w:hAnsi="Candara" w:cs="Times New Roman"/>
                <w:lang w:val="en-US" w:eastAsia="zh-CN"/>
              </w:rPr>
            </w:pPr>
          </w:p>
        </w:tc>
        <w:tc>
          <w:tcPr>
            <w:tcW w:w="1232" w:type="dxa"/>
            <w:tcBorders>
              <w:top w:val="nil"/>
            </w:tcBorders>
            <w:shd w:val="clear" w:color="auto" w:fill="auto"/>
            <w:vAlign w:val="center"/>
            <w:hideMark/>
          </w:tcPr>
          <w:p w14:paraId="3F6866B4" w14:textId="77777777" w:rsidR="00C5640E" w:rsidRPr="003A4404" w:rsidRDefault="00C5640E" w:rsidP="007C439E">
            <w:pPr>
              <w:spacing w:after="0" w:line="240" w:lineRule="auto"/>
              <w:jc w:val="center"/>
              <w:rPr>
                <w:rFonts w:ascii="Candara" w:eastAsia="Times New Roman" w:hAnsi="Candara" w:cs="Times New Roman"/>
                <w:lang w:val="en-US" w:eastAsia="zh-CN"/>
              </w:rPr>
            </w:pPr>
            <w:r w:rsidRPr="003A4404">
              <w:rPr>
                <w:rFonts w:ascii="Candara" w:eastAsia="Calibri" w:hAnsi="Candara" w:cs="Times New Roman"/>
                <w:lang w:val="en-US"/>
              </w:rPr>
              <w:t>MP5</w:t>
            </w:r>
          </w:p>
        </w:tc>
        <w:tc>
          <w:tcPr>
            <w:tcW w:w="1134" w:type="dxa"/>
            <w:tcBorders>
              <w:top w:val="nil"/>
            </w:tcBorders>
            <w:shd w:val="clear" w:color="auto" w:fill="auto"/>
            <w:noWrap/>
            <w:vAlign w:val="center"/>
          </w:tcPr>
          <w:p w14:paraId="2338D3D2" w14:textId="77777777" w:rsidR="00C5640E" w:rsidRPr="003A4404" w:rsidRDefault="00C5640E" w:rsidP="007C439E">
            <w:pPr>
              <w:spacing w:after="0" w:line="240" w:lineRule="auto"/>
              <w:rPr>
                <w:rFonts w:ascii="Candara" w:eastAsia="Times New Roman" w:hAnsi="Candara" w:cs="Times New Roman"/>
                <w:lang w:val="en-US" w:eastAsia="zh-CN"/>
              </w:rPr>
            </w:pPr>
            <w:r w:rsidRPr="003A4404">
              <w:rPr>
                <w:rFonts w:ascii="Candara" w:eastAsia="Times New Roman" w:hAnsi="Candara" w:cs="Times New Roman"/>
                <w:lang w:val="en-US" w:eastAsia="zh-CN"/>
              </w:rPr>
              <w:t>0.648</w:t>
            </w:r>
          </w:p>
        </w:tc>
        <w:tc>
          <w:tcPr>
            <w:tcW w:w="992" w:type="dxa"/>
            <w:tcBorders>
              <w:top w:val="nil"/>
            </w:tcBorders>
            <w:shd w:val="clear" w:color="auto" w:fill="auto"/>
            <w:noWrap/>
            <w:vAlign w:val="center"/>
          </w:tcPr>
          <w:p w14:paraId="5622DD41" w14:textId="77777777" w:rsidR="00C5640E" w:rsidRPr="003A4404" w:rsidRDefault="00C5640E" w:rsidP="007C439E">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4.322</w:t>
            </w:r>
          </w:p>
        </w:tc>
      </w:tr>
      <w:tr w:rsidR="00C5640E" w:rsidRPr="003A4404" w14:paraId="5FA8D2E1" w14:textId="77777777" w:rsidTr="00587F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62" w:type="dxa"/>
            <w:vMerge w:val="restart"/>
            <w:shd w:val="clear" w:color="auto" w:fill="auto"/>
            <w:hideMark/>
          </w:tcPr>
          <w:p w14:paraId="0F84A576" w14:textId="77777777" w:rsidR="00C5640E" w:rsidRPr="003A4404" w:rsidRDefault="002573FF" w:rsidP="007C439E">
            <w:pPr>
              <w:autoSpaceDE w:val="0"/>
              <w:autoSpaceDN w:val="0"/>
              <w:adjustRightInd w:val="0"/>
              <w:spacing w:after="0" w:line="240" w:lineRule="auto"/>
              <w:rPr>
                <w:rFonts w:ascii="Candara" w:eastAsia="SimSun" w:hAnsi="Candara" w:cs="Times New Roman"/>
                <w:lang w:val="en-US" w:eastAsia="zh-CN"/>
              </w:rPr>
            </w:pPr>
            <w:r w:rsidRPr="003A4404">
              <w:rPr>
                <w:rFonts w:ascii="Candara" w:eastAsia="SimSun" w:hAnsi="Candara" w:cs="Times New Roman"/>
                <w:lang w:val="en-US" w:eastAsia="zh-CN"/>
              </w:rPr>
              <w:t>OP</w:t>
            </w:r>
          </w:p>
        </w:tc>
        <w:tc>
          <w:tcPr>
            <w:tcW w:w="1232" w:type="dxa"/>
            <w:tcBorders>
              <w:top w:val="nil"/>
            </w:tcBorders>
            <w:shd w:val="clear" w:color="auto" w:fill="auto"/>
            <w:vAlign w:val="center"/>
            <w:hideMark/>
          </w:tcPr>
          <w:p w14:paraId="6ECC55D0" w14:textId="77777777" w:rsidR="00C5640E" w:rsidRPr="003A4404" w:rsidRDefault="00C5640E" w:rsidP="007C439E">
            <w:pPr>
              <w:spacing w:after="0" w:line="240" w:lineRule="auto"/>
              <w:jc w:val="center"/>
              <w:rPr>
                <w:rFonts w:ascii="Candara" w:eastAsia="Times New Roman" w:hAnsi="Candara" w:cs="Times New Roman"/>
                <w:lang w:val="en-US" w:eastAsia="zh-CN"/>
              </w:rPr>
            </w:pPr>
            <w:r w:rsidRPr="003A4404">
              <w:rPr>
                <w:rFonts w:ascii="Candara" w:eastAsia="Calibri" w:hAnsi="Candara" w:cs="Times New Roman"/>
                <w:lang w:val="en-US"/>
              </w:rPr>
              <w:t>O</w:t>
            </w:r>
            <w:r w:rsidR="002573FF" w:rsidRPr="003A4404">
              <w:rPr>
                <w:rFonts w:ascii="Candara" w:eastAsia="Calibri" w:hAnsi="Candara" w:cs="Times New Roman"/>
                <w:lang w:val="en-US"/>
              </w:rPr>
              <w:t>P</w:t>
            </w:r>
            <w:r w:rsidRPr="003A4404">
              <w:rPr>
                <w:rFonts w:ascii="Candara" w:eastAsia="Calibri" w:hAnsi="Candara" w:cs="Times New Roman"/>
                <w:lang w:val="en-US"/>
              </w:rPr>
              <w:t>1</w:t>
            </w:r>
          </w:p>
        </w:tc>
        <w:tc>
          <w:tcPr>
            <w:tcW w:w="1134" w:type="dxa"/>
            <w:tcBorders>
              <w:top w:val="nil"/>
            </w:tcBorders>
            <w:shd w:val="clear" w:color="auto" w:fill="auto"/>
            <w:noWrap/>
            <w:vAlign w:val="center"/>
          </w:tcPr>
          <w:p w14:paraId="30050460" w14:textId="77777777" w:rsidR="00C5640E" w:rsidRPr="003A4404" w:rsidRDefault="00C5640E" w:rsidP="007C439E">
            <w:pPr>
              <w:spacing w:after="0" w:line="240" w:lineRule="auto"/>
              <w:rPr>
                <w:rFonts w:ascii="Candara" w:eastAsia="Times New Roman" w:hAnsi="Candara" w:cs="Times New Roman"/>
                <w:lang w:val="en-US" w:eastAsia="zh-CN"/>
              </w:rPr>
            </w:pPr>
            <w:r w:rsidRPr="003A4404">
              <w:rPr>
                <w:rFonts w:ascii="Candara" w:eastAsia="Times New Roman" w:hAnsi="Candara" w:cs="Times New Roman"/>
                <w:lang w:val="en-US" w:eastAsia="zh-CN"/>
              </w:rPr>
              <w:t>0.633</w:t>
            </w:r>
          </w:p>
        </w:tc>
        <w:tc>
          <w:tcPr>
            <w:tcW w:w="992" w:type="dxa"/>
            <w:tcBorders>
              <w:top w:val="nil"/>
            </w:tcBorders>
            <w:shd w:val="clear" w:color="auto" w:fill="auto"/>
            <w:noWrap/>
            <w:vAlign w:val="center"/>
          </w:tcPr>
          <w:p w14:paraId="4B859B6F" w14:textId="77777777" w:rsidR="00C5640E" w:rsidRPr="003A4404" w:rsidRDefault="00C5640E" w:rsidP="007C439E">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4.304</w:t>
            </w:r>
          </w:p>
        </w:tc>
      </w:tr>
      <w:tr w:rsidR="00C5640E" w:rsidRPr="003A4404" w14:paraId="4383CE40" w14:textId="77777777" w:rsidTr="00587F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62" w:type="dxa"/>
            <w:vMerge/>
            <w:vAlign w:val="center"/>
            <w:hideMark/>
          </w:tcPr>
          <w:p w14:paraId="6AAEEE9B" w14:textId="77777777" w:rsidR="00C5640E" w:rsidRPr="003A4404" w:rsidRDefault="00C5640E" w:rsidP="007C439E">
            <w:pPr>
              <w:spacing w:after="0" w:line="240" w:lineRule="auto"/>
              <w:jc w:val="center"/>
              <w:rPr>
                <w:rFonts w:ascii="Candara" w:eastAsia="Times New Roman" w:hAnsi="Candara" w:cs="Times New Roman"/>
                <w:lang w:val="en-US" w:eastAsia="zh-CN"/>
              </w:rPr>
            </w:pPr>
          </w:p>
        </w:tc>
        <w:tc>
          <w:tcPr>
            <w:tcW w:w="1232" w:type="dxa"/>
            <w:tcBorders>
              <w:top w:val="nil"/>
            </w:tcBorders>
            <w:shd w:val="clear" w:color="auto" w:fill="auto"/>
            <w:vAlign w:val="center"/>
            <w:hideMark/>
          </w:tcPr>
          <w:p w14:paraId="5404AD96" w14:textId="77777777" w:rsidR="00C5640E" w:rsidRPr="003A4404" w:rsidRDefault="00C5640E" w:rsidP="007C439E">
            <w:pPr>
              <w:spacing w:after="0" w:line="240" w:lineRule="auto"/>
              <w:jc w:val="center"/>
              <w:rPr>
                <w:rFonts w:ascii="Candara" w:eastAsia="Times New Roman" w:hAnsi="Candara" w:cs="Times New Roman"/>
                <w:lang w:val="en-US" w:eastAsia="zh-CN"/>
              </w:rPr>
            </w:pPr>
            <w:r w:rsidRPr="003A4404">
              <w:rPr>
                <w:rFonts w:ascii="Candara" w:eastAsia="Calibri" w:hAnsi="Candara" w:cs="Times New Roman"/>
                <w:lang w:val="en-US"/>
              </w:rPr>
              <w:t>O</w:t>
            </w:r>
            <w:r w:rsidR="002573FF" w:rsidRPr="003A4404">
              <w:rPr>
                <w:rFonts w:ascii="Candara" w:eastAsia="Calibri" w:hAnsi="Candara" w:cs="Times New Roman"/>
                <w:lang w:val="en-US"/>
              </w:rPr>
              <w:t>P</w:t>
            </w:r>
            <w:r w:rsidRPr="003A4404">
              <w:rPr>
                <w:rFonts w:ascii="Candara" w:eastAsia="Calibri" w:hAnsi="Candara" w:cs="Times New Roman"/>
                <w:lang w:val="en-US"/>
              </w:rPr>
              <w:t>2</w:t>
            </w:r>
          </w:p>
        </w:tc>
        <w:tc>
          <w:tcPr>
            <w:tcW w:w="1134" w:type="dxa"/>
            <w:tcBorders>
              <w:top w:val="nil"/>
            </w:tcBorders>
            <w:shd w:val="clear" w:color="auto" w:fill="auto"/>
            <w:noWrap/>
            <w:vAlign w:val="center"/>
          </w:tcPr>
          <w:p w14:paraId="5284484E" w14:textId="77777777" w:rsidR="00C5640E" w:rsidRPr="003A4404" w:rsidRDefault="00C5640E" w:rsidP="007C439E">
            <w:pPr>
              <w:spacing w:after="0" w:line="240" w:lineRule="auto"/>
              <w:rPr>
                <w:rFonts w:ascii="Candara" w:eastAsia="Times New Roman" w:hAnsi="Candara" w:cs="Times New Roman"/>
                <w:lang w:val="en-US" w:eastAsia="zh-CN"/>
              </w:rPr>
            </w:pPr>
            <w:r w:rsidRPr="003A4404">
              <w:rPr>
                <w:rFonts w:ascii="Candara" w:eastAsia="Times New Roman" w:hAnsi="Candara" w:cs="Times New Roman"/>
                <w:lang w:val="en-US" w:eastAsia="zh-CN"/>
              </w:rPr>
              <w:t>0.720</w:t>
            </w:r>
          </w:p>
        </w:tc>
        <w:tc>
          <w:tcPr>
            <w:tcW w:w="992" w:type="dxa"/>
            <w:tcBorders>
              <w:top w:val="nil"/>
            </w:tcBorders>
            <w:shd w:val="clear" w:color="auto" w:fill="auto"/>
            <w:noWrap/>
            <w:vAlign w:val="center"/>
          </w:tcPr>
          <w:p w14:paraId="37D6B8FF" w14:textId="77777777" w:rsidR="00C5640E" w:rsidRPr="003A4404" w:rsidRDefault="00C5640E" w:rsidP="007C439E">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4.228</w:t>
            </w:r>
          </w:p>
        </w:tc>
      </w:tr>
      <w:tr w:rsidR="00C5640E" w:rsidRPr="003A4404" w14:paraId="3E504CB2" w14:textId="77777777" w:rsidTr="00587F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62" w:type="dxa"/>
            <w:vMerge/>
            <w:vAlign w:val="center"/>
          </w:tcPr>
          <w:p w14:paraId="328C4F42" w14:textId="77777777" w:rsidR="00C5640E" w:rsidRPr="003A4404" w:rsidRDefault="00C5640E" w:rsidP="007C439E">
            <w:pPr>
              <w:spacing w:after="0" w:line="240" w:lineRule="auto"/>
              <w:jc w:val="center"/>
              <w:rPr>
                <w:rFonts w:ascii="Candara" w:eastAsia="Times New Roman" w:hAnsi="Candara" w:cs="Times New Roman"/>
                <w:lang w:val="en-US" w:eastAsia="zh-CN"/>
              </w:rPr>
            </w:pPr>
          </w:p>
        </w:tc>
        <w:tc>
          <w:tcPr>
            <w:tcW w:w="1232" w:type="dxa"/>
            <w:tcBorders>
              <w:top w:val="nil"/>
            </w:tcBorders>
            <w:shd w:val="clear" w:color="auto" w:fill="auto"/>
            <w:vAlign w:val="center"/>
          </w:tcPr>
          <w:p w14:paraId="4BC960EE" w14:textId="77777777" w:rsidR="00C5640E" w:rsidRPr="003A4404" w:rsidRDefault="00C5640E" w:rsidP="007C439E">
            <w:pPr>
              <w:spacing w:after="0" w:line="240" w:lineRule="auto"/>
              <w:jc w:val="center"/>
              <w:rPr>
                <w:rFonts w:ascii="Candara" w:eastAsia="Calibri" w:hAnsi="Candara" w:cs="Times New Roman"/>
                <w:lang w:val="en-US"/>
              </w:rPr>
            </w:pPr>
            <w:r w:rsidRPr="003A4404">
              <w:rPr>
                <w:rFonts w:ascii="Candara" w:eastAsia="Calibri" w:hAnsi="Candara" w:cs="Times New Roman"/>
                <w:lang w:val="en-US"/>
              </w:rPr>
              <w:t>O</w:t>
            </w:r>
            <w:r w:rsidR="002573FF" w:rsidRPr="003A4404">
              <w:rPr>
                <w:rFonts w:ascii="Candara" w:eastAsia="Calibri" w:hAnsi="Candara" w:cs="Times New Roman"/>
                <w:lang w:val="en-US"/>
              </w:rPr>
              <w:t>P</w:t>
            </w:r>
            <w:r w:rsidRPr="003A4404">
              <w:rPr>
                <w:rFonts w:ascii="Candara" w:eastAsia="Calibri" w:hAnsi="Candara" w:cs="Times New Roman"/>
                <w:lang w:val="en-US"/>
              </w:rPr>
              <w:t>3</w:t>
            </w:r>
          </w:p>
        </w:tc>
        <w:tc>
          <w:tcPr>
            <w:tcW w:w="1134" w:type="dxa"/>
            <w:tcBorders>
              <w:top w:val="nil"/>
            </w:tcBorders>
            <w:shd w:val="clear" w:color="auto" w:fill="auto"/>
            <w:noWrap/>
            <w:vAlign w:val="center"/>
          </w:tcPr>
          <w:p w14:paraId="07986F05" w14:textId="77777777" w:rsidR="00C5640E" w:rsidRPr="003A4404" w:rsidRDefault="00C5640E" w:rsidP="007C439E">
            <w:pPr>
              <w:spacing w:after="0" w:line="240" w:lineRule="auto"/>
              <w:rPr>
                <w:rFonts w:ascii="Candara" w:eastAsia="Times New Roman" w:hAnsi="Candara" w:cs="Times New Roman"/>
                <w:lang w:val="en-US" w:eastAsia="zh-CN"/>
              </w:rPr>
            </w:pPr>
            <w:r w:rsidRPr="003A4404">
              <w:rPr>
                <w:rFonts w:ascii="Candara" w:eastAsia="Times New Roman" w:hAnsi="Candara" w:cs="Times New Roman"/>
                <w:lang w:val="en-US" w:eastAsia="zh-CN"/>
              </w:rPr>
              <w:t>0.621</w:t>
            </w:r>
          </w:p>
        </w:tc>
        <w:tc>
          <w:tcPr>
            <w:tcW w:w="992" w:type="dxa"/>
            <w:tcBorders>
              <w:top w:val="nil"/>
            </w:tcBorders>
            <w:shd w:val="clear" w:color="auto" w:fill="auto"/>
            <w:noWrap/>
            <w:vAlign w:val="center"/>
          </w:tcPr>
          <w:p w14:paraId="7DE7BD26" w14:textId="77777777" w:rsidR="00C5640E" w:rsidRPr="003A4404" w:rsidRDefault="00C5640E" w:rsidP="007C439E">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4.222</w:t>
            </w:r>
          </w:p>
        </w:tc>
      </w:tr>
      <w:tr w:rsidR="00C5640E" w:rsidRPr="003A4404" w14:paraId="69A5C2B9" w14:textId="77777777" w:rsidTr="00587F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62" w:type="dxa"/>
            <w:vMerge/>
            <w:vAlign w:val="center"/>
          </w:tcPr>
          <w:p w14:paraId="299B261A" w14:textId="77777777" w:rsidR="00C5640E" w:rsidRPr="003A4404" w:rsidRDefault="00C5640E" w:rsidP="007C439E">
            <w:pPr>
              <w:spacing w:after="0" w:line="240" w:lineRule="auto"/>
              <w:jc w:val="center"/>
              <w:rPr>
                <w:rFonts w:ascii="Candara" w:eastAsia="Times New Roman" w:hAnsi="Candara" w:cs="Times New Roman"/>
                <w:lang w:val="en-US" w:eastAsia="zh-CN"/>
              </w:rPr>
            </w:pPr>
          </w:p>
        </w:tc>
        <w:tc>
          <w:tcPr>
            <w:tcW w:w="1232" w:type="dxa"/>
            <w:tcBorders>
              <w:top w:val="nil"/>
            </w:tcBorders>
            <w:shd w:val="clear" w:color="auto" w:fill="auto"/>
            <w:vAlign w:val="center"/>
          </w:tcPr>
          <w:p w14:paraId="40117A54" w14:textId="77777777" w:rsidR="00C5640E" w:rsidRPr="003A4404" w:rsidRDefault="00C5640E" w:rsidP="007C439E">
            <w:pPr>
              <w:spacing w:after="0" w:line="240" w:lineRule="auto"/>
              <w:jc w:val="center"/>
              <w:rPr>
                <w:rFonts w:ascii="Candara" w:eastAsia="Times New Roman" w:hAnsi="Candara" w:cs="Times New Roman"/>
                <w:lang w:val="en-US" w:eastAsia="zh-CN"/>
              </w:rPr>
            </w:pPr>
            <w:r w:rsidRPr="003A4404">
              <w:rPr>
                <w:rFonts w:ascii="Candara" w:eastAsia="Calibri" w:hAnsi="Candara" w:cs="Times New Roman"/>
                <w:lang w:val="en-US"/>
              </w:rPr>
              <w:t>O</w:t>
            </w:r>
            <w:r w:rsidR="002573FF" w:rsidRPr="003A4404">
              <w:rPr>
                <w:rFonts w:ascii="Candara" w:eastAsia="Calibri" w:hAnsi="Candara" w:cs="Times New Roman"/>
                <w:lang w:val="en-US"/>
              </w:rPr>
              <w:t>P</w:t>
            </w:r>
            <w:r w:rsidRPr="003A4404">
              <w:rPr>
                <w:rFonts w:ascii="Candara" w:eastAsia="Calibri" w:hAnsi="Candara" w:cs="Times New Roman"/>
                <w:lang w:val="en-US"/>
              </w:rPr>
              <w:t>4</w:t>
            </w:r>
          </w:p>
        </w:tc>
        <w:tc>
          <w:tcPr>
            <w:tcW w:w="1134" w:type="dxa"/>
            <w:tcBorders>
              <w:top w:val="nil"/>
            </w:tcBorders>
            <w:shd w:val="clear" w:color="auto" w:fill="auto"/>
            <w:noWrap/>
            <w:vAlign w:val="center"/>
          </w:tcPr>
          <w:p w14:paraId="798EBBE8" w14:textId="77777777" w:rsidR="00C5640E" w:rsidRPr="003A4404" w:rsidRDefault="00C5640E" w:rsidP="007C439E">
            <w:pPr>
              <w:spacing w:after="0" w:line="240" w:lineRule="auto"/>
              <w:rPr>
                <w:rFonts w:ascii="Candara" w:eastAsia="Times New Roman" w:hAnsi="Candara" w:cs="Times New Roman"/>
                <w:lang w:val="en-US" w:eastAsia="zh-CN"/>
              </w:rPr>
            </w:pPr>
            <w:r w:rsidRPr="003A4404">
              <w:rPr>
                <w:rFonts w:ascii="Candara" w:eastAsia="Times New Roman" w:hAnsi="Candara" w:cs="Times New Roman"/>
                <w:lang w:val="en-US" w:eastAsia="zh-CN"/>
              </w:rPr>
              <w:t>0.658</w:t>
            </w:r>
          </w:p>
        </w:tc>
        <w:tc>
          <w:tcPr>
            <w:tcW w:w="992" w:type="dxa"/>
            <w:tcBorders>
              <w:top w:val="nil"/>
            </w:tcBorders>
            <w:shd w:val="clear" w:color="auto" w:fill="auto"/>
            <w:noWrap/>
            <w:vAlign w:val="center"/>
          </w:tcPr>
          <w:p w14:paraId="73CBB9DA" w14:textId="77777777" w:rsidR="00C5640E" w:rsidRPr="003A4404" w:rsidRDefault="00C5640E" w:rsidP="007C439E">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4.328</w:t>
            </w:r>
          </w:p>
        </w:tc>
      </w:tr>
      <w:tr w:rsidR="00C5640E" w:rsidRPr="003A4404" w14:paraId="707CF3DA" w14:textId="77777777" w:rsidTr="00587F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62" w:type="dxa"/>
            <w:vMerge/>
            <w:tcBorders>
              <w:bottom w:val="single" w:sz="12" w:space="0" w:color="auto"/>
            </w:tcBorders>
            <w:vAlign w:val="center"/>
          </w:tcPr>
          <w:p w14:paraId="172C2E04" w14:textId="77777777" w:rsidR="00C5640E" w:rsidRPr="003A4404" w:rsidRDefault="00C5640E" w:rsidP="007C439E">
            <w:pPr>
              <w:spacing w:after="0" w:line="240" w:lineRule="auto"/>
              <w:jc w:val="center"/>
              <w:rPr>
                <w:rFonts w:ascii="Candara" w:eastAsia="Times New Roman" w:hAnsi="Candara" w:cs="Times New Roman"/>
                <w:lang w:val="en-US" w:eastAsia="zh-CN"/>
              </w:rPr>
            </w:pPr>
          </w:p>
        </w:tc>
        <w:tc>
          <w:tcPr>
            <w:tcW w:w="1232" w:type="dxa"/>
            <w:tcBorders>
              <w:top w:val="nil"/>
              <w:bottom w:val="single" w:sz="12" w:space="0" w:color="auto"/>
            </w:tcBorders>
            <w:shd w:val="clear" w:color="auto" w:fill="auto"/>
            <w:vAlign w:val="center"/>
          </w:tcPr>
          <w:p w14:paraId="14EE1E21" w14:textId="77777777" w:rsidR="00C5640E" w:rsidRPr="003A4404" w:rsidRDefault="00C5640E" w:rsidP="007C439E">
            <w:pPr>
              <w:autoSpaceDE w:val="0"/>
              <w:autoSpaceDN w:val="0"/>
              <w:adjustRightInd w:val="0"/>
              <w:spacing w:after="0" w:line="240" w:lineRule="auto"/>
              <w:jc w:val="center"/>
              <w:rPr>
                <w:rFonts w:ascii="Candara" w:eastAsia="SimSun" w:hAnsi="Candara" w:cs="Times New Roman"/>
                <w:lang w:val="en-SG" w:eastAsia="en-SG"/>
              </w:rPr>
            </w:pPr>
            <w:r w:rsidRPr="003A4404">
              <w:rPr>
                <w:rFonts w:ascii="Candara" w:eastAsia="Calibri" w:hAnsi="Candara" w:cs="Times New Roman"/>
                <w:lang w:val="en-US"/>
              </w:rPr>
              <w:t>O</w:t>
            </w:r>
            <w:r w:rsidR="002573FF" w:rsidRPr="003A4404">
              <w:rPr>
                <w:rFonts w:ascii="Candara" w:eastAsia="Calibri" w:hAnsi="Candara" w:cs="Times New Roman"/>
                <w:lang w:val="en-US"/>
              </w:rPr>
              <w:t>P</w:t>
            </w:r>
            <w:r w:rsidRPr="003A4404">
              <w:rPr>
                <w:rFonts w:ascii="Candara" w:eastAsia="Calibri" w:hAnsi="Candara" w:cs="Times New Roman"/>
                <w:lang w:val="en-US"/>
              </w:rPr>
              <w:t>5</w:t>
            </w:r>
          </w:p>
        </w:tc>
        <w:tc>
          <w:tcPr>
            <w:tcW w:w="1134" w:type="dxa"/>
            <w:tcBorders>
              <w:top w:val="nil"/>
              <w:bottom w:val="single" w:sz="12" w:space="0" w:color="auto"/>
            </w:tcBorders>
            <w:shd w:val="clear" w:color="auto" w:fill="auto"/>
            <w:noWrap/>
            <w:vAlign w:val="center"/>
          </w:tcPr>
          <w:p w14:paraId="0E06A731" w14:textId="77777777" w:rsidR="00C5640E" w:rsidRPr="003A4404" w:rsidRDefault="00C5640E" w:rsidP="007C439E">
            <w:pPr>
              <w:spacing w:after="0" w:line="240" w:lineRule="auto"/>
              <w:rPr>
                <w:rFonts w:ascii="Candara" w:eastAsia="Times New Roman" w:hAnsi="Candara" w:cs="Times New Roman"/>
                <w:lang w:val="en-US" w:eastAsia="zh-CN"/>
              </w:rPr>
            </w:pPr>
            <w:r w:rsidRPr="003A4404">
              <w:rPr>
                <w:rFonts w:ascii="Candara" w:eastAsia="Times New Roman" w:hAnsi="Candara" w:cs="Times New Roman"/>
                <w:lang w:val="en-US" w:eastAsia="zh-CN"/>
              </w:rPr>
              <w:t>0.635</w:t>
            </w:r>
          </w:p>
        </w:tc>
        <w:tc>
          <w:tcPr>
            <w:tcW w:w="992" w:type="dxa"/>
            <w:tcBorders>
              <w:top w:val="nil"/>
              <w:bottom w:val="single" w:sz="12" w:space="0" w:color="auto"/>
            </w:tcBorders>
            <w:shd w:val="clear" w:color="auto" w:fill="auto"/>
            <w:noWrap/>
            <w:vAlign w:val="center"/>
          </w:tcPr>
          <w:p w14:paraId="3048B60E" w14:textId="77777777" w:rsidR="00C5640E" w:rsidRPr="003A4404" w:rsidRDefault="00C5640E" w:rsidP="007C439E">
            <w:pPr>
              <w:spacing w:after="0" w:line="240" w:lineRule="auto"/>
              <w:jc w:val="right"/>
              <w:rPr>
                <w:rFonts w:ascii="Candara" w:eastAsia="Times New Roman" w:hAnsi="Candara" w:cs="Times New Roman"/>
                <w:lang w:val="en-US" w:eastAsia="zh-CN"/>
              </w:rPr>
            </w:pPr>
            <w:r w:rsidRPr="003A4404">
              <w:rPr>
                <w:rFonts w:ascii="Candara" w:eastAsia="Times New Roman" w:hAnsi="Candara" w:cs="Times New Roman"/>
                <w:lang w:val="en-US" w:eastAsia="zh-CN"/>
              </w:rPr>
              <w:t>4.234</w:t>
            </w:r>
          </w:p>
        </w:tc>
      </w:tr>
    </w:tbl>
    <w:p w14:paraId="04A3D7F4" w14:textId="6E85CF00" w:rsidR="00C5640E" w:rsidRPr="003A4404" w:rsidRDefault="0081495E" w:rsidP="00316321">
      <w:pPr>
        <w:spacing w:after="0" w:line="480" w:lineRule="auto"/>
        <w:ind w:left="1080" w:hanging="900"/>
        <w:jc w:val="both"/>
        <w:rPr>
          <w:rFonts w:ascii="Candara" w:eastAsia="SimSun" w:hAnsi="Candara" w:cs="Times New Roman"/>
          <w:lang w:val="es-ES_tradnl" w:eastAsia="zh-CN"/>
        </w:rPr>
      </w:pPr>
      <w:r w:rsidRPr="003A4404">
        <w:rPr>
          <w:rFonts w:ascii="Candara" w:eastAsia="SimSun" w:hAnsi="Candara" w:cs="Times New Roman"/>
          <w:lang w:val="es-ES_tradnl" w:eastAsia="zh-CN"/>
        </w:rPr>
        <w:t xml:space="preserve">                             </w:t>
      </w:r>
      <w:r w:rsidR="00395A95">
        <w:rPr>
          <w:rFonts w:ascii="Candara" w:eastAsia="SimSun" w:hAnsi="Candara" w:cs="Times New Roman"/>
          <w:lang w:val="es-ES_tradnl" w:eastAsia="zh-CN"/>
        </w:rPr>
        <w:t xml:space="preserve">             </w:t>
      </w:r>
      <w:r w:rsidRPr="003A4404">
        <w:rPr>
          <w:rFonts w:ascii="Candara" w:eastAsia="SimSun" w:hAnsi="Candara" w:cs="Times New Roman"/>
          <w:lang w:val="es-ES_tradnl" w:eastAsia="zh-CN"/>
        </w:rPr>
        <w:t xml:space="preserve"> </w:t>
      </w:r>
      <w:r w:rsidR="00C5640E" w:rsidRPr="003A4404">
        <w:rPr>
          <w:rFonts w:ascii="Candara" w:eastAsia="SimSun" w:hAnsi="Candara" w:cs="Times New Roman"/>
          <w:lang w:val="es-ES_tradnl" w:eastAsia="zh-CN"/>
        </w:rPr>
        <w:t>S</w:t>
      </w:r>
      <w:r w:rsidR="00767961" w:rsidRPr="003A4404">
        <w:rPr>
          <w:rFonts w:ascii="Candara" w:eastAsia="SimSun" w:hAnsi="Candara" w:cs="Times New Roman"/>
          <w:lang w:val="es-ES_tradnl" w:eastAsia="zh-CN"/>
        </w:rPr>
        <w:t>ource</w:t>
      </w:r>
      <w:r w:rsidR="00C5640E" w:rsidRPr="003A4404">
        <w:rPr>
          <w:rFonts w:ascii="Candara" w:eastAsia="SimSun" w:hAnsi="Candara" w:cs="Times New Roman"/>
          <w:lang w:val="es-ES_tradnl" w:eastAsia="zh-CN"/>
        </w:rPr>
        <w:t>: SPSS 24.0</w:t>
      </w:r>
    </w:p>
    <w:p w14:paraId="4D8AE94C" w14:textId="647EBEAF" w:rsidR="0081495E" w:rsidRPr="00675262" w:rsidRDefault="00F40FFB" w:rsidP="00675262">
      <w:pPr>
        <w:pStyle w:val="ListParagraph"/>
        <w:spacing w:after="0" w:line="240" w:lineRule="auto"/>
        <w:ind w:left="0" w:firstLine="567"/>
        <w:jc w:val="both"/>
        <w:rPr>
          <w:rFonts w:ascii="Candara" w:hAnsi="Candara" w:cs="Times New Roman"/>
          <w:lang w:val="es-ES_tradnl"/>
        </w:rPr>
      </w:pPr>
      <w:r w:rsidRPr="00275D45">
        <w:rPr>
          <w:rFonts w:ascii="Candara" w:hAnsi="Candara" w:cs="Arial"/>
          <w:color w:val="222222"/>
          <w:shd w:val="clear" w:color="auto" w:fill="F8F9FA"/>
        </w:rPr>
        <w:t>Confirmatory Factor Analysis (CFA)</w:t>
      </w:r>
      <w:r w:rsidR="00DC3515" w:rsidRPr="00275D45">
        <w:rPr>
          <w:rFonts w:ascii="Candara" w:hAnsi="Candara" w:cs="Arial"/>
          <w:color w:val="222222"/>
          <w:shd w:val="clear" w:color="auto" w:fill="F8F9FA"/>
          <w:lang w:val="en-US"/>
        </w:rPr>
        <w:t xml:space="preserve"> is</w:t>
      </w:r>
      <w:r w:rsidRPr="00275D45">
        <w:rPr>
          <w:rFonts w:ascii="Candara" w:hAnsi="Candara" w:cs="Arial"/>
          <w:color w:val="222222"/>
          <w:shd w:val="clear" w:color="auto" w:fill="F8F9FA"/>
        </w:rPr>
        <w:t xml:space="preserve"> to determine the validity and reliability of indicators for each research construct and the</w:t>
      </w:r>
      <w:r w:rsidR="00DC3515" w:rsidRPr="00275D45">
        <w:rPr>
          <w:rFonts w:ascii="Candara" w:hAnsi="Candara" w:cs="Arial"/>
          <w:color w:val="222222"/>
          <w:shd w:val="clear" w:color="auto" w:fill="F8F9FA"/>
          <w:lang w:val="en-US"/>
        </w:rPr>
        <w:t xml:space="preserve"> model’s</w:t>
      </w:r>
      <w:r w:rsidRPr="00275D45">
        <w:rPr>
          <w:rFonts w:ascii="Candara" w:hAnsi="Candara" w:cs="Arial"/>
          <w:color w:val="222222"/>
          <w:shd w:val="clear" w:color="auto" w:fill="F8F9FA"/>
        </w:rPr>
        <w:t xml:space="preserve"> Goodness of Fit are shown in tables 9,10,11 and 12.</w:t>
      </w:r>
    </w:p>
    <w:p w14:paraId="69928AC0" w14:textId="77777777" w:rsidR="00EC0F26" w:rsidRDefault="00EC0F26" w:rsidP="00EC0F26">
      <w:pPr>
        <w:spacing w:after="0" w:line="240" w:lineRule="auto"/>
        <w:ind w:left="3119" w:hanging="709"/>
        <w:rPr>
          <w:rFonts w:ascii="Candara" w:eastAsia="Times New Roman" w:hAnsi="Candara" w:cs="Times New Roman"/>
          <w:b/>
          <w:color w:val="000000"/>
        </w:rPr>
      </w:pPr>
    </w:p>
    <w:p w14:paraId="6524E3CC" w14:textId="45A517E5" w:rsidR="006F0C4C" w:rsidRPr="003A4404" w:rsidRDefault="002E4FF8" w:rsidP="00EC0F26">
      <w:pPr>
        <w:spacing w:after="0" w:line="240" w:lineRule="auto"/>
        <w:ind w:left="3119" w:hanging="709"/>
        <w:rPr>
          <w:rFonts w:ascii="Candara" w:hAnsi="Candara" w:cs="Times New Roman"/>
          <w:lang w:val="es-ES_tradnl"/>
        </w:rPr>
      </w:pPr>
      <w:r w:rsidRPr="003A4404">
        <w:rPr>
          <w:rFonts w:ascii="Candara" w:eastAsia="Times New Roman" w:hAnsi="Candara" w:cs="Times New Roman"/>
          <w:b/>
          <w:color w:val="000000"/>
        </w:rPr>
        <w:t>Tab</w:t>
      </w:r>
      <w:r w:rsidR="002A4FDA" w:rsidRPr="003A4404">
        <w:rPr>
          <w:rFonts w:ascii="Candara" w:eastAsia="Times New Roman" w:hAnsi="Candara" w:cs="Times New Roman"/>
          <w:b/>
          <w:color w:val="000000"/>
          <w:lang w:val="en-US"/>
        </w:rPr>
        <w:t>le</w:t>
      </w:r>
      <w:r w:rsidRPr="003A4404">
        <w:rPr>
          <w:rFonts w:ascii="Candara" w:eastAsia="Times New Roman" w:hAnsi="Candara" w:cs="Times New Roman"/>
          <w:b/>
          <w:color w:val="000000"/>
        </w:rPr>
        <w:t xml:space="preserve"> </w:t>
      </w:r>
      <w:r w:rsidRPr="003A4404">
        <w:rPr>
          <w:rFonts w:ascii="Candara" w:eastAsia="Times New Roman" w:hAnsi="Candara" w:cs="Times New Roman"/>
          <w:b/>
          <w:color w:val="000000"/>
          <w:lang w:val="en-US"/>
        </w:rPr>
        <w:t>9</w:t>
      </w:r>
      <w:r w:rsidRPr="003A4404">
        <w:rPr>
          <w:rFonts w:ascii="Candara" w:eastAsia="Times New Roman" w:hAnsi="Candara" w:cs="Times New Roman"/>
          <w:b/>
          <w:color w:val="000000"/>
        </w:rPr>
        <w:t xml:space="preserve">. </w:t>
      </w:r>
      <w:r w:rsidRPr="003A4404">
        <w:rPr>
          <w:rFonts w:ascii="Candara" w:eastAsia="Times New Roman" w:hAnsi="Candara" w:cs="Times New Roman"/>
          <w:b/>
          <w:color w:val="000000"/>
          <w:lang w:val="en-US"/>
        </w:rPr>
        <w:t>Validit</w:t>
      </w:r>
      <w:r w:rsidR="002A4FDA" w:rsidRPr="003A4404">
        <w:rPr>
          <w:rFonts w:ascii="Candara" w:eastAsia="Times New Roman" w:hAnsi="Candara" w:cs="Times New Roman"/>
          <w:b/>
          <w:color w:val="000000"/>
          <w:lang w:val="en-US"/>
        </w:rPr>
        <w:t>y</w:t>
      </w:r>
      <w:r w:rsidRPr="003A4404">
        <w:rPr>
          <w:rFonts w:ascii="Candara" w:eastAsia="Times New Roman" w:hAnsi="Candara" w:cs="Times New Roman"/>
          <w:b/>
          <w:color w:val="000000"/>
          <w:lang w:val="en-US"/>
        </w:rPr>
        <w:t xml:space="preserve"> </w:t>
      </w:r>
      <w:r w:rsidR="00D34257" w:rsidRPr="003A4404">
        <w:rPr>
          <w:rFonts w:ascii="Candara" w:eastAsia="Times New Roman" w:hAnsi="Candara" w:cs="Times New Roman"/>
          <w:b/>
          <w:color w:val="000000"/>
          <w:lang w:val="en-US"/>
        </w:rPr>
        <w:t>and</w:t>
      </w:r>
      <w:r w:rsidRPr="003A4404">
        <w:rPr>
          <w:rFonts w:ascii="Candara" w:eastAsia="Times New Roman" w:hAnsi="Candara" w:cs="Times New Roman"/>
          <w:b/>
          <w:color w:val="000000"/>
          <w:lang w:val="en-US"/>
        </w:rPr>
        <w:t xml:space="preserve"> Reliabili</w:t>
      </w:r>
      <w:r w:rsidR="002A4FDA" w:rsidRPr="003A4404">
        <w:rPr>
          <w:rFonts w:ascii="Candara" w:eastAsia="Times New Roman" w:hAnsi="Candara" w:cs="Times New Roman"/>
          <w:b/>
          <w:color w:val="000000"/>
          <w:lang w:val="en-US"/>
        </w:rPr>
        <w:t>ty Tes</w:t>
      </w:r>
      <w:r w:rsidR="00D34257" w:rsidRPr="003A4404">
        <w:rPr>
          <w:rFonts w:ascii="Candara" w:eastAsia="Times New Roman" w:hAnsi="Candara" w:cs="Times New Roman"/>
          <w:b/>
          <w:color w:val="000000"/>
          <w:lang w:val="en-US"/>
        </w:rPr>
        <w:t>t</w:t>
      </w:r>
      <w:r w:rsidR="002A4FDA" w:rsidRPr="003A4404">
        <w:rPr>
          <w:rFonts w:ascii="Candara" w:eastAsia="Times New Roman" w:hAnsi="Candara" w:cs="Times New Roman"/>
          <w:b/>
          <w:color w:val="000000"/>
          <w:lang w:val="en-US"/>
        </w:rPr>
        <w:t xml:space="preserve"> of </w:t>
      </w:r>
      <w:r w:rsidRPr="003A4404">
        <w:rPr>
          <w:rFonts w:ascii="Candara" w:eastAsia="Times New Roman" w:hAnsi="Candara" w:cs="Times New Roman"/>
          <w:b/>
          <w:color w:val="000000"/>
        </w:rPr>
        <w:t xml:space="preserve"> </w:t>
      </w:r>
      <w:r w:rsidR="002A4FDA" w:rsidRPr="003A4404">
        <w:rPr>
          <w:rFonts w:ascii="Candara" w:eastAsia="Times New Roman" w:hAnsi="Candara" w:cs="Times New Roman"/>
          <w:b/>
          <w:color w:val="000000"/>
          <w:lang w:val="en-US"/>
        </w:rPr>
        <w:t>Organizational Culture</w:t>
      </w:r>
      <w:r w:rsidR="006F0C4C" w:rsidRPr="003A4404">
        <w:rPr>
          <w:rFonts w:ascii="Candara" w:eastAsia="Times New Roman" w:hAnsi="Candara" w:cs="Times New Roman"/>
          <w:b/>
          <w:color w:val="000000"/>
          <w:lang w:val="en-US"/>
        </w:rPr>
        <w:t xml:space="preserve"> First</w:t>
      </w:r>
      <w:r w:rsidR="00EC0F26">
        <w:rPr>
          <w:rFonts w:ascii="Candara" w:eastAsia="Times New Roman" w:hAnsi="Candara" w:cs="Times New Roman"/>
          <w:b/>
          <w:color w:val="000000"/>
          <w:lang w:val="en-US"/>
        </w:rPr>
        <w:t xml:space="preserve">   </w:t>
      </w:r>
      <w:r w:rsidR="006F0C4C" w:rsidRPr="003A4404">
        <w:rPr>
          <w:rFonts w:ascii="Candara" w:eastAsia="Times New Roman" w:hAnsi="Candara" w:cs="Times New Roman"/>
          <w:b/>
          <w:color w:val="000000"/>
          <w:lang w:val="en-US"/>
        </w:rPr>
        <w:t>Construct</w:t>
      </w:r>
    </w:p>
    <w:tbl>
      <w:tblPr>
        <w:tblStyle w:val="TableGrid"/>
        <w:tblW w:w="385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634"/>
        <w:gridCol w:w="621"/>
        <w:gridCol w:w="597"/>
        <w:gridCol w:w="617"/>
        <w:gridCol w:w="666"/>
        <w:gridCol w:w="720"/>
      </w:tblGrid>
      <w:tr w:rsidR="006F0C4C" w:rsidRPr="003A4404" w14:paraId="7A0B06DC" w14:textId="77777777" w:rsidTr="00BF22D3">
        <w:trPr>
          <w:trHeight w:val="245"/>
          <w:jc w:val="center"/>
        </w:trPr>
        <w:tc>
          <w:tcPr>
            <w:tcW w:w="634" w:type="dxa"/>
            <w:tcBorders>
              <w:top w:val="single" w:sz="12" w:space="0" w:color="000000"/>
              <w:bottom w:val="single" w:sz="4" w:space="0" w:color="000000"/>
            </w:tcBorders>
            <w:vAlign w:val="center"/>
          </w:tcPr>
          <w:p w14:paraId="5343E51F" w14:textId="77777777" w:rsidR="006F0C4C" w:rsidRPr="00BF22D3" w:rsidRDefault="006F0C4C" w:rsidP="00BF22D3">
            <w:pPr>
              <w:ind w:hanging="14"/>
              <w:jc w:val="center"/>
              <w:rPr>
                <w:rFonts w:ascii="Candara" w:hAnsi="Candara"/>
                <w:b/>
                <w:sz w:val="22"/>
                <w:szCs w:val="22"/>
              </w:rPr>
            </w:pPr>
            <w:r w:rsidRPr="00BF22D3">
              <w:rPr>
                <w:rFonts w:ascii="Candara" w:hAnsi="Candara"/>
                <w:b/>
                <w:sz w:val="22"/>
                <w:szCs w:val="22"/>
              </w:rPr>
              <w:t>Dms</w:t>
            </w:r>
          </w:p>
        </w:tc>
        <w:tc>
          <w:tcPr>
            <w:tcW w:w="621" w:type="dxa"/>
            <w:tcBorders>
              <w:top w:val="single" w:sz="12" w:space="0" w:color="000000"/>
              <w:bottom w:val="single" w:sz="4" w:space="0" w:color="000000"/>
            </w:tcBorders>
            <w:vAlign w:val="center"/>
          </w:tcPr>
          <w:p w14:paraId="6EB9B232" w14:textId="77777777" w:rsidR="006F0C4C" w:rsidRPr="00BF22D3" w:rsidRDefault="006F0C4C" w:rsidP="007C439E">
            <w:pPr>
              <w:jc w:val="center"/>
              <w:rPr>
                <w:rFonts w:ascii="Candara" w:hAnsi="Candara"/>
                <w:b/>
                <w:sz w:val="22"/>
                <w:szCs w:val="22"/>
              </w:rPr>
            </w:pPr>
            <w:r w:rsidRPr="00BF22D3">
              <w:rPr>
                <w:rFonts w:ascii="Candara" w:hAnsi="Candara" w:cs="Calibri"/>
                <w:b/>
                <w:sz w:val="22"/>
                <w:szCs w:val="22"/>
                <w:lang w:val="el-GR"/>
              </w:rPr>
              <w:t>λ</w:t>
            </w:r>
          </w:p>
        </w:tc>
        <w:tc>
          <w:tcPr>
            <w:tcW w:w="597" w:type="dxa"/>
            <w:tcBorders>
              <w:top w:val="single" w:sz="12" w:space="0" w:color="000000"/>
              <w:bottom w:val="single" w:sz="4" w:space="0" w:color="000000"/>
            </w:tcBorders>
            <w:vAlign w:val="center"/>
          </w:tcPr>
          <w:p w14:paraId="64F6237E" w14:textId="77777777" w:rsidR="006F0C4C" w:rsidRPr="00BF22D3" w:rsidRDefault="006F0C4C" w:rsidP="007C439E">
            <w:pPr>
              <w:jc w:val="center"/>
              <w:rPr>
                <w:rFonts w:ascii="Candara" w:hAnsi="Candara"/>
                <w:b/>
                <w:sz w:val="22"/>
                <w:szCs w:val="22"/>
              </w:rPr>
            </w:pPr>
            <w:r w:rsidRPr="00BF22D3">
              <w:rPr>
                <w:rFonts w:ascii="Candara" w:hAnsi="Candara"/>
                <w:b/>
                <w:sz w:val="22"/>
                <w:szCs w:val="22"/>
              </w:rPr>
              <w:t>AVE</w:t>
            </w:r>
          </w:p>
        </w:tc>
        <w:tc>
          <w:tcPr>
            <w:tcW w:w="617" w:type="dxa"/>
            <w:tcBorders>
              <w:top w:val="single" w:sz="12" w:space="0" w:color="000000"/>
              <w:bottom w:val="single" w:sz="4" w:space="0" w:color="000000"/>
            </w:tcBorders>
            <w:vAlign w:val="center"/>
          </w:tcPr>
          <w:p w14:paraId="51BC9860" w14:textId="77777777" w:rsidR="006F0C4C" w:rsidRPr="00BF22D3" w:rsidRDefault="006F0C4C" w:rsidP="007C439E">
            <w:pPr>
              <w:jc w:val="center"/>
              <w:rPr>
                <w:rFonts w:ascii="Candara" w:hAnsi="Candara"/>
                <w:b/>
                <w:sz w:val="22"/>
                <w:szCs w:val="22"/>
                <w:lang w:val="id-ID"/>
              </w:rPr>
            </w:pPr>
            <w:r w:rsidRPr="00BF22D3">
              <w:rPr>
                <w:rFonts w:ascii="Candara" w:hAnsi="Candara"/>
                <w:b/>
                <w:sz w:val="22"/>
                <w:szCs w:val="22"/>
                <w:lang w:val="id-ID"/>
              </w:rPr>
              <w:t>CR</w:t>
            </w:r>
          </w:p>
        </w:tc>
        <w:tc>
          <w:tcPr>
            <w:tcW w:w="666" w:type="dxa"/>
            <w:tcBorders>
              <w:top w:val="single" w:sz="12" w:space="0" w:color="000000"/>
              <w:bottom w:val="single" w:sz="4" w:space="0" w:color="000000"/>
            </w:tcBorders>
            <w:vAlign w:val="center"/>
          </w:tcPr>
          <w:p w14:paraId="4B2E8187" w14:textId="77777777" w:rsidR="006F0C4C" w:rsidRPr="00BF22D3" w:rsidRDefault="006F0C4C" w:rsidP="007C439E">
            <w:pPr>
              <w:jc w:val="center"/>
              <w:rPr>
                <w:rFonts w:ascii="Candara" w:hAnsi="Candara"/>
                <w:b/>
                <w:sz w:val="22"/>
                <w:szCs w:val="22"/>
              </w:rPr>
            </w:pPr>
            <w:r w:rsidRPr="00BF22D3">
              <w:rPr>
                <w:rFonts w:ascii="Candara" w:hAnsi="Candara"/>
                <w:b/>
                <w:sz w:val="22"/>
                <w:szCs w:val="22"/>
              </w:rPr>
              <w:t>VT</w:t>
            </w:r>
          </w:p>
        </w:tc>
        <w:tc>
          <w:tcPr>
            <w:tcW w:w="720" w:type="dxa"/>
            <w:tcBorders>
              <w:top w:val="single" w:sz="12" w:space="0" w:color="000000"/>
              <w:bottom w:val="single" w:sz="4" w:space="0" w:color="000000"/>
            </w:tcBorders>
            <w:vAlign w:val="center"/>
          </w:tcPr>
          <w:p w14:paraId="522BEC09" w14:textId="77777777" w:rsidR="006F0C4C" w:rsidRPr="00BF22D3" w:rsidRDefault="006F0C4C" w:rsidP="007C439E">
            <w:pPr>
              <w:jc w:val="center"/>
              <w:rPr>
                <w:rFonts w:ascii="Candara" w:hAnsi="Candara"/>
                <w:b/>
                <w:sz w:val="22"/>
                <w:szCs w:val="22"/>
              </w:rPr>
            </w:pPr>
            <w:r w:rsidRPr="00BF22D3">
              <w:rPr>
                <w:rFonts w:ascii="Candara" w:hAnsi="Candara"/>
                <w:b/>
                <w:sz w:val="22"/>
                <w:szCs w:val="22"/>
              </w:rPr>
              <w:t>RT</w:t>
            </w:r>
          </w:p>
        </w:tc>
      </w:tr>
      <w:tr w:rsidR="006F0C4C" w:rsidRPr="003A4404" w14:paraId="016ED23D" w14:textId="77777777" w:rsidTr="00BF22D3">
        <w:trPr>
          <w:jc w:val="center"/>
        </w:trPr>
        <w:tc>
          <w:tcPr>
            <w:tcW w:w="634" w:type="dxa"/>
            <w:tcBorders>
              <w:bottom w:val="nil"/>
            </w:tcBorders>
            <w:vAlign w:val="center"/>
          </w:tcPr>
          <w:p w14:paraId="14130DDA" w14:textId="77777777" w:rsidR="006F0C4C" w:rsidRPr="003A4404" w:rsidRDefault="002A4FDA" w:rsidP="006F0C4C">
            <w:pPr>
              <w:rPr>
                <w:rFonts w:ascii="Candara" w:hAnsi="Candara"/>
                <w:sz w:val="22"/>
                <w:szCs w:val="22"/>
              </w:rPr>
            </w:pPr>
            <w:r w:rsidRPr="003A4404">
              <w:rPr>
                <w:rFonts w:ascii="Candara" w:hAnsi="Candara"/>
                <w:sz w:val="22"/>
                <w:szCs w:val="22"/>
              </w:rPr>
              <w:t>DC</w:t>
            </w:r>
          </w:p>
        </w:tc>
        <w:tc>
          <w:tcPr>
            <w:tcW w:w="621" w:type="dxa"/>
            <w:tcBorders>
              <w:bottom w:val="nil"/>
            </w:tcBorders>
            <w:vAlign w:val="center"/>
          </w:tcPr>
          <w:p w14:paraId="3A071546" w14:textId="77777777" w:rsidR="006F0C4C" w:rsidRPr="003A4404" w:rsidRDefault="006F0C4C" w:rsidP="006F0C4C">
            <w:pPr>
              <w:jc w:val="center"/>
              <w:rPr>
                <w:rFonts w:ascii="Candara" w:hAnsi="Candara"/>
                <w:sz w:val="22"/>
                <w:szCs w:val="22"/>
              </w:rPr>
            </w:pPr>
            <w:r w:rsidRPr="003A4404">
              <w:rPr>
                <w:rFonts w:ascii="Candara" w:hAnsi="Candara"/>
                <w:sz w:val="22"/>
                <w:szCs w:val="22"/>
              </w:rPr>
              <w:t>0.95</w:t>
            </w:r>
          </w:p>
        </w:tc>
        <w:tc>
          <w:tcPr>
            <w:tcW w:w="597" w:type="dxa"/>
            <w:vMerge w:val="restart"/>
            <w:tcBorders>
              <w:bottom w:val="nil"/>
            </w:tcBorders>
          </w:tcPr>
          <w:p w14:paraId="3CC7F74C" w14:textId="77777777" w:rsidR="006F0C4C" w:rsidRPr="003A4404" w:rsidRDefault="006F0C4C" w:rsidP="006F0C4C">
            <w:pPr>
              <w:jc w:val="center"/>
              <w:rPr>
                <w:rFonts w:ascii="Candara" w:hAnsi="Candara"/>
                <w:sz w:val="22"/>
                <w:szCs w:val="22"/>
              </w:rPr>
            </w:pPr>
            <w:r w:rsidRPr="003A4404">
              <w:rPr>
                <w:rFonts w:ascii="Candara" w:hAnsi="Candara"/>
                <w:sz w:val="22"/>
                <w:szCs w:val="22"/>
              </w:rPr>
              <w:t>0,51</w:t>
            </w:r>
          </w:p>
        </w:tc>
        <w:tc>
          <w:tcPr>
            <w:tcW w:w="617" w:type="dxa"/>
            <w:vMerge w:val="restart"/>
            <w:tcBorders>
              <w:bottom w:val="nil"/>
            </w:tcBorders>
          </w:tcPr>
          <w:p w14:paraId="5E66E26B" w14:textId="77777777" w:rsidR="006F0C4C" w:rsidRPr="003A4404" w:rsidRDefault="006F0C4C" w:rsidP="006F0C4C">
            <w:pPr>
              <w:jc w:val="center"/>
              <w:rPr>
                <w:rFonts w:ascii="Candara" w:hAnsi="Candara"/>
                <w:sz w:val="22"/>
                <w:szCs w:val="22"/>
                <w:lang w:val="en-US"/>
              </w:rPr>
            </w:pPr>
            <w:r w:rsidRPr="003A4404">
              <w:rPr>
                <w:rFonts w:ascii="Candara" w:hAnsi="Candara"/>
                <w:sz w:val="22"/>
                <w:szCs w:val="22"/>
                <w:lang w:val="id-ID"/>
              </w:rPr>
              <w:t>0,</w:t>
            </w:r>
            <w:r w:rsidRPr="003A4404">
              <w:rPr>
                <w:rFonts w:ascii="Candara" w:hAnsi="Candara"/>
                <w:sz w:val="22"/>
                <w:szCs w:val="22"/>
                <w:lang w:val="en-US"/>
              </w:rPr>
              <w:t>79</w:t>
            </w:r>
          </w:p>
        </w:tc>
        <w:tc>
          <w:tcPr>
            <w:tcW w:w="666" w:type="dxa"/>
            <w:tcBorders>
              <w:bottom w:val="nil"/>
            </w:tcBorders>
          </w:tcPr>
          <w:p w14:paraId="2C090B79" w14:textId="77777777" w:rsidR="006F0C4C" w:rsidRPr="003A4404" w:rsidRDefault="006F0C4C" w:rsidP="006F0C4C">
            <w:pPr>
              <w:jc w:val="center"/>
              <w:rPr>
                <w:rFonts w:ascii="Candara" w:hAnsi="Candara"/>
                <w:sz w:val="22"/>
                <w:szCs w:val="22"/>
              </w:rPr>
            </w:pPr>
            <w:r w:rsidRPr="003A4404">
              <w:rPr>
                <w:rFonts w:ascii="Candara" w:hAnsi="Candara"/>
                <w:sz w:val="22"/>
                <w:szCs w:val="22"/>
              </w:rPr>
              <w:t>Valid</w:t>
            </w:r>
          </w:p>
        </w:tc>
        <w:tc>
          <w:tcPr>
            <w:tcW w:w="720" w:type="dxa"/>
            <w:vMerge w:val="restart"/>
            <w:tcBorders>
              <w:bottom w:val="single" w:sz="12" w:space="0" w:color="000000"/>
            </w:tcBorders>
          </w:tcPr>
          <w:p w14:paraId="7209EA4F" w14:textId="77777777" w:rsidR="006F0C4C" w:rsidRPr="003A4404" w:rsidRDefault="00DC3515" w:rsidP="006F0C4C">
            <w:pPr>
              <w:jc w:val="center"/>
              <w:rPr>
                <w:rFonts w:ascii="Candara" w:hAnsi="Candara"/>
                <w:sz w:val="22"/>
                <w:szCs w:val="22"/>
              </w:rPr>
            </w:pPr>
            <w:r w:rsidRPr="003A4404">
              <w:rPr>
                <w:rFonts w:ascii="Candara" w:hAnsi="Candara"/>
                <w:sz w:val="22"/>
                <w:szCs w:val="22"/>
              </w:rPr>
              <w:t>Good</w:t>
            </w:r>
          </w:p>
        </w:tc>
      </w:tr>
      <w:tr w:rsidR="006F0C4C" w:rsidRPr="003A4404" w14:paraId="3844EEC0" w14:textId="77777777" w:rsidTr="00BF22D3">
        <w:trPr>
          <w:jc w:val="center"/>
        </w:trPr>
        <w:tc>
          <w:tcPr>
            <w:tcW w:w="634" w:type="dxa"/>
            <w:tcBorders>
              <w:top w:val="nil"/>
              <w:bottom w:val="nil"/>
            </w:tcBorders>
            <w:vAlign w:val="center"/>
          </w:tcPr>
          <w:p w14:paraId="13841341" w14:textId="77777777" w:rsidR="006F0C4C" w:rsidRPr="003A4404" w:rsidRDefault="002A4FDA" w:rsidP="006F0C4C">
            <w:pPr>
              <w:rPr>
                <w:rFonts w:ascii="Candara" w:hAnsi="Candara"/>
                <w:sz w:val="22"/>
                <w:szCs w:val="22"/>
              </w:rPr>
            </w:pPr>
            <w:r w:rsidRPr="003A4404">
              <w:rPr>
                <w:rFonts w:ascii="Candara" w:hAnsi="Candara"/>
                <w:sz w:val="22"/>
                <w:szCs w:val="22"/>
              </w:rPr>
              <w:t>GC</w:t>
            </w:r>
          </w:p>
        </w:tc>
        <w:tc>
          <w:tcPr>
            <w:tcW w:w="621" w:type="dxa"/>
            <w:tcBorders>
              <w:top w:val="nil"/>
              <w:bottom w:val="nil"/>
            </w:tcBorders>
            <w:vAlign w:val="center"/>
          </w:tcPr>
          <w:p w14:paraId="4CE354B8" w14:textId="77777777" w:rsidR="006F0C4C" w:rsidRPr="003A4404" w:rsidRDefault="006F0C4C" w:rsidP="006F0C4C">
            <w:pPr>
              <w:jc w:val="center"/>
              <w:rPr>
                <w:rFonts w:ascii="Candara" w:hAnsi="Candara"/>
                <w:sz w:val="22"/>
                <w:szCs w:val="22"/>
              </w:rPr>
            </w:pPr>
            <w:r w:rsidRPr="003A4404">
              <w:rPr>
                <w:rFonts w:ascii="Candara" w:hAnsi="Candara"/>
                <w:sz w:val="22"/>
                <w:szCs w:val="22"/>
              </w:rPr>
              <w:t>0.55</w:t>
            </w:r>
          </w:p>
        </w:tc>
        <w:tc>
          <w:tcPr>
            <w:tcW w:w="597" w:type="dxa"/>
            <w:vMerge/>
            <w:tcBorders>
              <w:top w:val="nil"/>
              <w:bottom w:val="nil"/>
            </w:tcBorders>
          </w:tcPr>
          <w:p w14:paraId="4835ED59" w14:textId="77777777" w:rsidR="006F0C4C" w:rsidRPr="003A4404" w:rsidRDefault="006F0C4C" w:rsidP="006F0C4C">
            <w:pPr>
              <w:jc w:val="center"/>
              <w:rPr>
                <w:rFonts w:ascii="Candara" w:hAnsi="Candara"/>
                <w:sz w:val="22"/>
                <w:szCs w:val="22"/>
              </w:rPr>
            </w:pPr>
          </w:p>
        </w:tc>
        <w:tc>
          <w:tcPr>
            <w:tcW w:w="617" w:type="dxa"/>
            <w:vMerge/>
            <w:tcBorders>
              <w:top w:val="nil"/>
              <w:bottom w:val="nil"/>
            </w:tcBorders>
          </w:tcPr>
          <w:p w14:paraId="57DF510A" w14:textId="77777777" w:rsidR="006F0C4C" w:rsidRPr="003A4404" w:rsidRDefault="006F0C4C" w:rsidP="006F0C4C">
            <w:pPr>
              <w:jc w:val="center"/>
              <w:rPr>
                <w:rFonts w:ascii="Candara" w:hAnsi="Candara"/>
                <w:sz w:val="22"/>
                <w:szCs w:val="22"/>
              </w:rPr>
            </w:pPr>
          </w:p>
        </w:tc>
        <w:tc>
          <w:tcPr>
            <w:tcW w:w="666" w:type="dxa"/>
            <w:tcBorders>
              <w:top w:val="nil"/>
              <w:bottom w:val="nil"/>
            </w:tcBorders>
          </w:tcPr>
          <w:p w14:paraId="2D34C114" w14:textId="77777777" w:rsidR="006F0C4C" w:rsidRPr="003A4404" w:rsidRDefault="006F0C4C" w:rsidP="006F0C4C">
            <w:pPr>
              <w:jc w:val="center"/>
              <w:rPr>
                <w:rFonts w:ascii="Candara" w:hAnsi="Candara"/>
                <w:sz w:val="22"/>
                <w:szCs w:val="22"/>
              </w:rPr>
            </w:pPr>
            <w:r w:rsidRPr="003A4404">
              <w:rPr>
                <w:rFonts w:ascii="Candara" w:hAnsi="Candara"/>
                <w:sz w:val="22"/>
                <w:szCs w:val="22"/>
              </w:rPr>
              <w:t>Valid</w:t>
            </w:r>
          </w:p>
        </w:tc>
        <w:tc>
          <w:tcPr>
            <w:tcW w:w="720" w:type="dxa"/>
            <w:vMerge/>
            <w:tcBorders>
              <w:bottom w:val="single" w:sz="12" w:space="0" w:color="000000"/>
            </w:tcBorders>
          </w:tcPr>
          <w:p w14:paraId="5BDFEAF0" w14:textId="77777777" w:rsidR="006F0C4C" w:rsidRPr="003A4404" w:rsidRDefault="006F0C4C" w:rsidP="006F0C4C">
            <w:pPr>
              <w:jc w:val="center"/>
              <w:rPr>
                <w:rFonts w:ascii="Candara" w:hAnsi="Candara"/>
                <w:sz w:val="22"/>
                <w:szCs w:val="22"/>
              </w:rPr>
            </w:pPr>
          </w:p>
        </w:tc>
      </w:tr>
      <w:tr w:rsidR="006F0C4C" w:rsidRPr="003A4404" w14:paraId="53DC9387" w14:textId="77777777" w:rsidTr="00BF22D3">
        <w:trPr>
          <w:jc w:val="center"/>
        </w:trPr>
        <w:tc>
          <w:tcPr>
            <w:tcW w:w="634" w:type="dxa"/>
            <w:tcBorders>
              <w:top w:val="nil"/>
              <w:bottom w:val="nil"/>
            </w:tcBorders>
            <w:vAlign w:val="center"/>
          </w:tcPr>
          <w:p w14:paraId="4788155D" w14:textId="77777777" w:rsidR="006F0C4C" w:rsidRPr="003A4404" w:rsidRDefault="002573FF" w:rsidP="006F0C4C">
            <w:pPr>
              <w:rPr>
                <w:rFonts w:ascii="Candara" w:hAnsi="Candara"/>
                <w:sz w:val="22"/>
                <w:szCs w:val="22"/>
              </w:rPr>
            </w:pPr>
            <w:r w:rsidRPr="003A4404">
              <w:rPr>
                <w:rFonts w:ascii="Candara" w:hAnsi="Candara"/>
                <w:sz w:val="22"/>
                <w:szCs w:val="22"/>
              </w:rPr>
              <w:t>RC</w:t>
            </w:r>
          </w:p>
        </w:tc>
        <w:tc>
          <w:tcPr>
            <w:tcW w:w="621" w:type="dxa"/>
            <w:tcBorders>
              <w:top w:val="nil"/>
              <w:bottom w:val="nil"/>
            </w:tcBorders>
            <w:vAlign w:val="center"/>
          </w:tcPr>
          <w:p w14:paraId="4AA873EA" w14:textId="77777777" w:rsidR="006F0C4C" w:rsidRPr="003A4404" w:rsidRDefault="006F0C4C" w:rsidP="006F0C4C">
            <w:pPr>
              <w:jc w:val="center"/>
              <w:rPr>
                <w:rFonts w:ascii="Candara" w:hAnsi="Candara"/>
                <w:sz w:val="22"/>
                <w:szCs w:val="22"/>
              </w:rPr>
            </w:pPr>
            <w:r w:rsidRPr="003A4404">
              <w:rPr>
                <w:rFonts w:ascii="Candara" w:hAnsi="Candara"/>
                <w:sz w:val="22"/>
                <w:szCs w:val="22"/>
              </w:rPr>
              <w:t>0.55</w:t>
            </w:r>
          </w:p>
        </w:tc>
        <w:tc>
          <w:tcPr>
            <w:tcW w:w="597" w:type="dxa"/>
            <w:vMerge/>
            <w:tcBorders>
              <w:top w:val="nil"/>
              <w:bottom w:val="nil"/>
            </w:tcBorders>
          </w:tcPr>
          <w:p w14:paraId="3B73BDC3" w14:textId="77777777" w:rsidR="006F0C4C" w:rsidRPr="003A4404" w:rsidRDefault="006F0C4C" w:rsidP="006F0C4C">
            <w:pPr>
              <w:jc w:val="center"/>
              <w:rPr>
                <w:rFonts w:ascii="Candara" w:hAnsi="Candara"/>
                <w:sz w:val="22"/>
                <w:szCs w:val="22"/>
              </w:rPr>
            </w:pPr>
          </w:p>
        </w:tc>
        <w:tc>
          <w:tcPr>
            <w:tcW w:w="617" w:type="dxa"/>
            <w:vMerge/>
            <w:tcBorders>
              <w:top w:val="nil"/>
              <w:bottom w:val="nil"/>
            </w:tcBorders>
          </w:tcPr>
          <w:p w14:paraId="6243AEF0" w14:textId="77777777" w:rsidR="006F0C4C" w:rsidRPr="003A4404" w:rsidRDefault="006F0C4C" w:rsidP="006F0C4C">
            <w:pPr>
              <w:jc w:val="center"/>
              <w:rPr>
                <w:rFonts w:ascii="Candara" w:hAnsi="Candara"/>
                <w:sz w:val="22"/>
                <w:szCs w:val="22"/>
              </w:rPr>
            </w:pPr>
          </w:p>
        </w:tc>
        <w:tc>
          <w:tcPr>
            <w:tcW w:w="666" w:type="dxa"/>
            <w:tcBorders>
              <w:top w:val="nil"/>
              <w:bottom w:val="nil"/>
            </w:tcBorders>
          </w:tcPr>
          <w:p w14:paraId="599B29DE" w14:textId="77777777" w:rsidR="006F0C4C" w:rsidRPr="003A4404" w:rsidRDefault="006F0C4C" w:rsidP="006F0C4C">
            <w:pPr>
              <w:jc w:val="center"/>
              <w:rPr>
                <w:rFonts w:ascii="Candara" w:hAnsi="Candara"/>
                <w:sz w:val="22"/>
                <w:szCs w:val="22"/>
              </w:rPr>
            </w:pPr>
            <w:r w:rsidRPr="003A4404">
              <w:rPr>
                <w:rFonts w:ascii="Candara" w:hAnsi="Candara"/>
                <w:sz w:val="22"/>
                <w:szCs w:val="22"/>
              </w:rPr>
              <w:t>Valid</w:t>
            </w:r>
          </w:p>
        </w:tc>
        <w:tc>
          <w:tcPr>
            <w:tcW w:w="720" w:type="dxa"/>
            <w:vMerge/>
            <w:tcBorders>
              <w:bottom w:val="single" w:sz="12" w:space="0" w:color="000000"/>
            </w:tcBorders>
          </w:tcPr>
          <w:p w14:paraId="30A20D14" w14:textId="77777777" w:rsidR="006F0C4C" w:rsidRPr="003A4404" w:rsidRDefault="006F0C4C" w:rsidP="006F0C4C">
            <w:pPr>
              <w:jc w:val="center"/>
              <w:rPr>
                <w:rFonts w:ascii="Candara" w:hAnsi="Candara"/>
                <w:sz w:val="22"/>
                <w:szCs w:val="22"/>
              </w:rPr>
            </w:pPr>
          </w:p>
        </w:tc>
      </w:tr>
      <w:tr w:rsidR="006F0C4C" w:rsidRPr="003A4404" w14:paraId="3EC85429" w14:textId="77777777" w:rsidTr="00BF22D3">
        <w:trPr>
          <w:jc w:val="center"/>
        </w:trPr>
        <w:tc>
          <w:tcPr>
            <w:tcW w:w="634" w:type="dxa"/>
            <w:tcBorders>
              <w:top w:val="nil"/>
              <w:bottom w:val="single" w:sz="12" w:space="0" w:color="000000"/>
            </w:tcBorders>
            <w:vAlign w:val="center"/>
          </w:tcPr>
          <w:p w14:paraId="50148506" w14:textId="77777777" w:rsidR="006F0C4C" w:rsidRPr="003A4404" w:rsidRDefault="002573FF" w:rsidP="006F0C4C">
            <w:pPr>
              <w:rPr>
                <w:rFonts w:ascii="Candara" w:hAnsi="Candara"/>
                <w:sz w:val="22"/>
                <w:szCs w:val="22"/>
              </w:rPr>
            </w:pPr>
            <w:r w:rsidRPr="003A4404">
              <w:rPr>
                <w:rFonts w:ascii="Candara" w:hAnsi="Candara"/>
                <w:sz w:val="22"/>
                <w:szCs w:val="22"/>
              </w:rPr>
              <w:t>HC</w:t>
            </w:r>
          </w:p>
        </w:tc>
        <w:tc>
          <w:tcPr>
            <w:tcW w:w="621" w:type="dxa"/>
            <w:tcBorders>
              <w:top w:val="nil"/>
              <w:bottom w:val="single" w:sz="12" w:space="0" w:color="000000"/>
            </w:tcBorders>
            <w:vAlign w:val="center"/>
          </w:tcPr>
          <w:p w14:paraId="3E400EFF" w14:textId="77777777" w:rsidR="006F0C4C" w:rsidRPr="003A4404" w:rsidRDefault="006F0C4C" w:rsidP="006F0C4C">
            <w:pPr>
              <w:jc w:val="center"/>
              <w:rPr>
                <w:rFonts w:ascii="Candara" w:hAnsi="Candara"/>
                <w:sz w:val="22"/>
                <w:szCs w:val="22"/>
              </w:rPr>
            </w:pPr>
            <w:r w:rsidRPr="003A4404">
              <w:rPr>
                <w:rFonts w:ascii="Candara" w:hAnsi="Candara"/>
                <w:sz w:val="22"/>
                <w:szCs w:val="22"/>
              </w:rPr>
              <w:t>0.72</w:t>
            </w:r>
          </w:p>
        </w:tc>
        <w:tc>
          <w:tcPr>
            <w:tcW w:w="597" w:type="dxa"/>
            <w:vMerge/>
            <w:tcBorders>
              <w:top w:val="nil"/>
              <w:bottom w:val="single" w:sz="12" w:space="0" w:color="000000"/>
            </w:tcBorders>
          </w:tcPr>
          <w:p w14:paraId="3A8C21FB" w14:textId="77777777" w:rsidR="006F0C4C" w:rsidRPr="003A4404" w:rsidRDefault="006F0C4C" w:rsidP="006F0C4C">
            <w:pPr>
              <w:jc w:val="center"/>
              <w:rPr>
                <w:rFonts w:ascii="Candara" w:hAnsi="Candara"/>
                <w:sz w:val="22"/>
                <w:szCs w:val="22"/>
              </w:rPr>
            </w:pPr>
          </w:p>
        </w:tc>
        <w:tc>
          <w:tcPr>
            <w:tcW w:w="617" w:type="dxa"/>
            <w:vMerge/>
            <w:tcBorders>
              <w:top w:val="nil"/>
              <w:bottom w:val="single" w:sz="12" w:space="0" w:color="000000"/>
            </w:tcBorders>
          </w:tcPr>
          <w:p w14:paraId="2D006FC1" w14:textId="77777777" w:rsidR="006F0C4C" w:rsidRPr="003A4404" w:rsidRDefault="006F0C4C" w:rsidP="006F0C4C">
            <w:pPr>
              <w:jc w:val="center"/>
              <w:rPr>
                <w:rFonts w:ascii="Candara" w:hAnsi="Candara"/>
                <w:sz w:val="22"/>
                <w:szCs w:val="22"/>
              </w:rPr>
            </w:pPr>
          </w:p>
        </w:tc>
        <w:tc>
          <w:tcPr>
            <w:tcW w:w="666" w:type="dxa"/>
            <w:tcBorders>
              <w:top w:val="nil"/>
              <w:bottom w:val="single" w:sz="12" w:space="0" w:color="000000"/>
            </w:tcBorders>
          </w:tcPr>
          <w:p w14:paraId="04CC033A" w14:textId="77777777" w:rsidR="006F0C4C" w:rsidRPr="003A4404" w:rsidRDefault="006F0C4C" w:rsidP="006F0C4C">
            <w:pPr>
              <w:jc w:val="center"/>
              <w:rPr>
                <w:rFonts w:ascii="Candara" w:hAnsi="Candara"/>
                <w:sz w:val="22"/>
                <w:szCs w:val="22"/>
              </w:rPr>
            </w:pPr>
            <w:r w:rsidRPr="003A4404">
              <w:rPr>
                <w:rFonts w:ascii="Candara" w:hAnsi="Candara"/>
                <w:sz w:val="22"/>
                <w:szCs w:val="22"/>
              </w:rPr>
              <w:t>Valid</w:t>
            </w:r>
          </w:p>
        </w:tc>
        <w:tc>
          <w:tcPr>
            <w:tcW w:w="720" w:type="dxa"/>
            <w:vMerge/>
            <w:tcBorders>
              <w:bottom w:val="single" w:sz="12" w:space="0" w:color="000000"/>
            </w:tcBorders>
          </w:tcPr>
          <w:p w14:paraId="21A47FD2" w14:textId="77777777" w:rsidR="006F0C4C" w:rsidRPr="003A4404" w:rsidRDefault="006F0C4C" w:rsidP="006F0C4C">
            <w:pPr>
              <w:jc w:val="center"/>
              <w:rPr>
                <w:rFonts w:ascii="Candara" w:hAnsi="Candara"/>
                <w:sz w:val="22"/>
                <w:szCs w:val="22"/>
              </w:rPr>
            </w:pPr>
          </w:p>
        </w:tc>
      </w:tr>
    </w:tbl>
    <w:p w14:paraId="26517D91" w14:textId="633FE3E2" w:rsidR="006F0C4C" w:rsidRPr="003A4404" w:rsidRDefault="00587FB9" w:rsidP="00587FB9">
      <w:pPr>
        <w:spacing w:after="0" w:line="240" w:lineRule="auto"/>
        <w:ind w:left="1440" w:firstLine="720"/>
        <w:contextualSpacing/>
        <w:rPr>
          <w:rFonts w:ascii="Candara" w:eastAsia="SimSun" w:hAnsi="Candara" w:cs="Times New Roman"/>
          <w:lang w:val="es-ES_tradnl" w:eastAsia="zh-CN"/>
        </w:rPr>
      </w:pPr>
      <w:r>
        <w:rPr>
          <w:rFonts w:ascii="Candara" w:hAnsi="Candara" w:cs="Times New Roman"/>
          <w:lang w:val="es-ES_tradnl"/>
        </w:rPr>
        <w:t xml:space="preserve">      </w:t>
      </w:r>
      <w:r w:rsidR="006F0C4C" w:rsidRPr="003A4404">
        <w:rPr>
          <w:rFonts w:ascii="Candara" w:hAnsi="Candara" w:cs="Times New Roman"/>
          <w:lang w:val="es-ES_tradnl"/>
        </w:rPr>
        <w:t>S</w:t>
      </w:r>
      <w:r>
        <w:rPr>
          <w:rFonts w:ascii="Candara" w:hAnsi="Candara" w:cs="Times New Roman"/>
          <w:lang w:val="es-ES_tradnl"/>
        </w:rPr>
        <w:t>ource</w:t>
      </w:r>
      <w:r w:rsidR="006F0C4C" w:rsidRPr="003A4404">
        <w:rPr>
          <w:rFonts w:ascii="Candara" w:hAnsi="Candara" w:cs="Times New Roman"/>
          <w:lang w:val="es-ES_tradnl"/>
        </w:rPr>
        <w:t xml:space="preserve">: </w:t>
      </w:r>
      <w:r>
        <w:rPr>
          <w:rFonts w:ascii="Candara" w:hAnsi="Candara" w:cs="Times New Roman"/>
          <w:lang w:val="es-ES_tradnl"/>
        </w:rPr>
        <w:t xml:space="preserve">Data processed using </w:t>
      </w:r>
      <w:r w:rsidR="006F0C4C" w:rsidRPr="003A4404">
        <w:rPr>
          <w:rFonts w:ascii="Candara" w:hAnsi="Candara" w:cs="Times New Roman"/>
          <w:lang w:val="es-ES_tradnl"/>
        </w:rPr>
        <w:t>LISREL 8.7</w:t>
      </w:r>
    </w:p>
    <w:p w14:paraId="1F4AE0E5" w14:textId="77777777" w:rsidR="0081495E" w:rsidRPr="003A4404" w:rsidRDefault="0081495E" w:rsidP="00DD0BDA">
      <w:pPr>
        <w:spacing w:after="0" w:line="240" w:lineRule="auto"/>
        <w:jc w:val="both"/>
        <w:rPr>
          <w:rFonts w:ascii="Candara" w:eastAsia="Times New Roman" w:hAnsi="Candara" w:cs="Times New Roman"/>
          <w:b/>
          <w:color w:val="000000"/>
        </w:rPr>
      </w:pPr>
    </w:p>
    <w:p w14:paraId="16A27408" w14:textId="563C07FB" w:rsidR="00DD0BDA" w:rsidRPr="003A4404" w:rsidRDefault="00EC0F26" w:rsidP="00DD0BDA">
      <w:pPr>
        <w:spacing w:after="0" w:line="240" w:lineRule="auto"/>
        <w:jc w:val="both"/>
        <w:rPr>
          <w:rFonts w:ascii="Candara" w:hAnsi="Candara" w:cs="Times New Roman"/>
          <w:lang w:val="en-US"/>
        </w:rPr>
      </w:pPr>
      <w:r>
        <w:rPr>
          <w:rFonts w:ascii="Candara" w:eastAsia="Times New Roman" w:hAnsi="Candara" w:cs="Times New Roman"/>
          <w:b/>
          <w:color w:val="000000"/>
          <w:lang w:val="en-US"/>
        </w:rPr>
        <w:lastRenderedPageBreak/>
        <w:t xml:space="preserve">                                     </w:t>
      </w:r>
      <w:r w:rsidR="00DD0BDA" w:rsidRPr="003A4404">
        <w:rPr>
          <w:rFonts w:ascii="Candara" w:eastAsia="Times New Roman" w:hAnsi="Candara" w:cs="Times New Roman"/>
          <w:b/>
          <w:color w:val="000000"/>
        </w:rPr>
        <w:t>Tab</w:t>
      </w:r>
      <w:r w:rsidR="00D34257" w:rsidRPr="003A4404">
        <w:rPr>
          <w:rFonts w:ascii="Candara" w:eastAsia="Times New Roman" w:hAnsi="Candara" w:cs="Times New Roman"/>
          <w:b/>
          <w:color w:val="000000"/>
          <w:lang w:val="en-US"/>
        </w:rPr>
        <w:t>le</w:t>
      </w:r>
      <w:r w:rsidR="00DD0BDA" w:rsidRPr="003A4404">
        <w:rPr>
          <w:rFonts w:ascii="Candara" w:eastAsia="Times New Roman" w:hAnsi="Candara" w:cs="Times New Roman"/>
          <w:b/>
          <w:color w:val="000000"/>
        </w:rPr>
        <w:t xml:space="preserve"> </w:t>
      </w:r>
      <w:r w:rsidR="00B81172" w:rsidRPr="003A4404">
        <w:rPr>
          <w:rFonts w:ascii="Candara" w:eastAsia="Times New Roman" w:hAnsi="Candara" w:cs="Times New Roman"/>
          <w:b/>
          <w:color w:val="000000"/>
          <w:lang w:val="en-US"/>
        </w:rPr>
        <w:t>10</w:t>
      </w:r>
      <w:r w:rsidR="00DD0BDA" w:rsidRPr="003A4404">
        <w:rPr>
          <w:rFonts w:ascii="Candara" w:eastAsia="Times New Roman" w:hAnsi="Candara" w:cs="Times New Roman"/>
          <w:b/>
          <w:color w:val="000000"/>
        </w:rPr>
        <w:t xml:space="preserve">. </w:t>
      </w:r>
      <w:r w:rsidR="00DD0BDA" w:rsidRPr="003A4404">
        <w:rPr>
          <w:rFonts w:ascii="Candara" w:eastAsia="Times New Roman" w:hAnsi="Candara" w:cs="Times New Roman"/>
          <w:b/>
          <w:color w:val="000000"/>
          <w:lang w:val="en-US"/>
        </w:rPr>
        <w:t>Validit</w:t>
      </w:r>
      <w:r w:rsidR="00D34257" w:rsidRPr="003A4404">
        <w:rPr>
          <w:rFonts w:ascii="Candara" w:eastAsia="Times New Roman" w:hAnsi="Candara" w:cs="Times New Roman"/>
          <w:b/>
          <w:color w:val="000000"/>
          <w:lang w:val="en-US"/>
        </w:rPr>
        <w:t>y</w:t>
      </w:r>
      <w:r w:rsidR="00DD0BDA" w:rsidRPr="003A4404">
        <w:rPr>
          <w:rFonts w:ascii="Candara" w:eastAsia="Times New Roman" w:hAnsi="Candara" w:cs="Times New Roman"/>
          <w:b/>
          <w:color w:val="000000"/>
          <w:lang w:val="en-US"/>
        </w:rPr>
        <w:t xml:space="preserve"> </w:t>
      </w:r>
      <w:r w:rsidR="00D34257" w:rsidRPr="003A4404">
        <w:rPr>
          <w:rFonts w:ascii="Candara" w:eastAsia="Times New Roman" w:hAnsi="Candara" w:cs="Times New Roman"/>
          <w:b/>
          <w:color w:val="000000"/>
          <w:lang w:val="en-US"/>
        </w:rPr>
        <w:t>and Reliability Test of Supplier Integration</w:t>
      </w:r>
    </w:p>
    <w:tbl>
      <w:tblPr>
        <w:tblStyle w:val="TableGrid1"/>
        <w:tblW w:w="5241"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46"/>
        <w:gridCol w:w="851"/>
        <w:gridCol w:w="851"/>
        <w:gridCol w:w="992"/>
        <w:gridCol w:w="850"/>
        <w:gridCol w:w="851"/>
      </w:tblGrid>
      <w:tr w:rsidR="00DD0BDA" w:rsidRPr="003A4404" w14:paraId="33A25C69" w14:textId="77777777" w:rsidTr="00EC0F26">
        <w:trPr>
          <w:trHeight w:val="227"/>
          <w:jc w:val="center"/>
        </w:trPr>
        <w:tc>
          <w:tcPr>
            <w:tcW w:w="846" w:type="dxa"/>
            <w:tcBorders>
              <w:top w:val="single" w:sz="12" w:space="0" w:color="000000"/>
              <w:bottom w:val="single" w:sz="4" w:space="0" w:color="000000"/>
            </w:tcBorders>
            <w:vAlign w:val="center"/>
          </w:tcPr>
          <w:p w14:paraId="714A0B47" w14:textId="77777777" w:rsidR="00DD0BDA" w:rsidRPr="00EC0F26" w:rsidRDefault="00DD0BDA" w:rsidP="002845D8">
            <w:pPr>
              <w:jc w:val="center"/>
              <w:rPr>
                <w:rFonts w:ascii="Candara" w:hAnsi="Candara"/>
                <w:b/>
                <w:sz w:val="22"/>
                <w:szCs w:val="22"/>
              </w:rPr>
            </w:pPr>
            <w:r w:rsidRPr="00EC0F26">
              <w:rPr>
                <w:rFonts w:ascii="Candara" w:hAnsi="Candara"/>
                <w:b/>
                <w:sz w:val="22"/>
                <w:szCs w:val="22"/>
              </w:rPr>
              <w:t>Ind</w:t>
            </w:r>
          </w:p>
        </w:tc>
        <w:tc>
          <w:tcPr>
            <w:tcW w:w="851" w:type="dxa"/>
            <w:tcBorders>
              <w:top w:val="single" w:sz="12" w:space="0" w:color="000000"/>
              <w:bottom w:val="single" w:sz="4" w:space="0" w:color="000000"/>
            </w:tcBorders>
            <w:vAlign w:val="center"/>
          </w:tcPr>
          <w:p w14:paraId="409FA1B9" w14:textId="77777777" w:rsidR="00DD0BDA" w:rsidRPr="00EC0F26" w:rsidRDefault="00DD0BDA" w:rsidP="002845D8">
            <w:pPr>
              <w:jc w:val="center"/>
              <w:rPr>
                <w:rFonts w:ascii="Candara" w:hAnsi="Candara"/>
                <w:b/>
                <w:sz w:val="22"/>
                <w:szCs w:val="22"/>
              </w:rPr>
            </w:pPr>
            <w:r w:rsidRPr="00EC0F26">
              <w:rPr>
                <w:rFonts w:ascii="Candara" w:hAnsi="Candara" w:cs="Calibri"/>
                <w:b/>
                <w:sz w:val="22"/>
                <w:szCs w:val="22"/>
                <w:lang w:val="el-GR"/>
              </w:rPr>
              <w:t>λ</w:t>
            </w:r>
          </w:p>
        </w:tc>
        <w:tc>
          <w:tcPr>
            <w:tcW w:w="851" w:type="dxa"/>
            <w:tcBorders>
              <w:top w:val="single" w:sz="12" w:space="0" w:color="000000"/>
              <w:bottom w:val="single" w:sz="4" w:space="0" w:color="000000"/>
            </w:tcBorders>
            <w:vAlign w:val="center"/>
          </w:tcPr>
          <w:p w14:paraId="470C04A8" w14:textId="77777777" w:rsidR="00DD0BDA" w:rsidRPr="00EC0F26" w:rsidRDefault="00DD0BDA" w:rsidP="002845D8">
            <w:pPr>
              <w:jc w:val="center"/>
              <w:rPr>
                <w:rFonts w:ascii="Candara" w:hAnsi="Candara"/>
                <w:b/>
                <w:sz w:val="22"/>
                <w:szCs w:val="22"/>
              </w:rPr>
            </w:pPr>
            <w:r w:rsidRPr="00EC0F26">
              <w:rPr>
                <w:rFonts w:ascii="Candara" w:hAnsi="Candara"/>
                <w:b/>
                <w:sz w:val="22"/>
                <w:szCs w:val="22"/>
              </w:rPr>
              <w:t>AVE</w:t>
            </w:r>
          </w:p>
        </w:tc>
        <w:tc>
          <w:tcPr>
            <w:tcW w:w="992" w:type="dxa"/>
            <w:tcBorders>
              <w:top w:val="single" w:sz="12" w:space="0" w:color="000000"/>
              <w:bottom w:val="single" w:sz="4" w:space="0" w:color="000000"/>
            </w:tcBorders>
            <w:vAlign w:val="center"/>
          </w:tcPr>
          <w:p w14:paraId="331B81B1" w14:textId="77777777" w:rsidR="00DD0BDA" w:rsidRPr="00EC0F26" w:rsidRDefault="00DD0BDA" w:rsidP="002845D8">
            <w:pPr>
              <w:jc w:val="center"/>
              <w:rPr>
                <w:rFonts w:ascii="Candara" w:hAnsi="Candara"/>
                <w:b/>
                <w:sz w:val="22"/>
                <w:szCs w:val="22"/>
              </w:rPr>
            </w:pPr>
            <w:r w:rsidRPr="00EC0F26">
              <w:rPr>
                <w:rFonts w:ascii="Candara" w:hAnsi="Candara"/>
                <w:b/>
                <w:sz w:val="22"/>
                <w:szCs w:val="22"/>
              </w:rPr>
              <w:t>VT</w:t>
            </w:r>
          </w:p>
        </w:tc>
        <w:tc>
          <w:tcPr>
            <w:tcW w:w="850" w:type="dxa"/>
            <w:tcBorders>
              <w:top w:val="single" w:sz="12" w:space="0" w:color="000000"/>
              <w:bottom w:val="single" w:sz="4" w:space="0" w:color="000000"/>
            </w:tcBorders>
            <w:vAlign w:val="center"/>
          </w:tcPr>
          <w:p w14:paraId="414B22EA" w14:textId="77777777" w:rsidR="00DD0BDA" w:rsidRPr="00EC0F26" w:rsidRDefault="00DD0BDA" w:rsidP="002845D8">
            <w:pPr>
              <w:jc w:val="center"/>
              <w:rPr>
                <w:rFonts w:ascii="Candara" w:hAnsi="Candara"/>
                <w:b/>
                <w:sz w:val="22"/>
                <w:szCs w:val="22"/>
              </w:rPr>
            </w:pPr>
            <w:r w:rsidRPr="00EC0F26">
              <w:rPr>
                <w:rFonts w:ascii="Candara" w:hAnsi="Candara"/>
                <w:b/>
                <w:sz w:val="22"/>
                <w:szCs w:val="22"/>
              </w:rPr>
              <w:t>CR</w:t>
            </w:r>
          </w:p>
        </w:tc>
        <w:tc>
          <w:tcPr>
            <w:tcW w:w="851" w:type="dxa"/>
            <w:tcBorders>
              <w:top w:val="single" w:sz="12" w:space="0" w:color="000000"/>
              <w:bottom w:val="single" w:sz="4" w:space="0" w:color="000000"/>
            </w:tcBorders>
            <w:vAlign w:val="center"/>
          </w:tcPr>
          <w:p w14:paraId="7A874D03" w14:textId="77777777" w:rsidR="00DD0BDA" w:rsidRPr="00EC0F26" w:rsidRDefault="00DD0BDA" w:rsidP="002845D8">
            <w:pPr>
              <w:jc w:val="center"/>
              <w:rPr>
                <w:rFonts w:ascii="Candara" w:hAnsi="Candara"/>
                <w:b/>
                <w:sz w:val="22"/>
                <w:szCs w:val="22"/>
              </w:rPr>
            </w:pPr>
            <w:r w:rsidRPr="00EC0F26">
              <w:rPr>
                <w:rFonts w:ascii="Candara" w:hAnsi="Candara"/>
                <w:b/>
                <w:sz w:val="22"/>
                <w:szCs w:val="22"/>
              </w:rPr>
              <w:t>RT</w:t>
            </w:r>
          </w:p>
        </w:tc>
      </w:tr>
      <w:tr w:rsidR="00DD0BDA" w:rsidRPr="003A4404" w14:paraId="3D896FC1" w14:textId="77777777" w:rsidTr="00EC0F26">
        <w:trPr>
          <w:jc w:val="center"/>
        </w:trPr>
        <w:tc>
          <w:tcPr>
            <w:tcW w:w="846" w:type="dxa"/>
            <w:tcBorders>
              <w:bottom w:val="nil"/>
            </w:tcBorders>
            <w:vAlign w:val="center"/>
          </w:tcPr>
          <w:p w14:paraId="76BFE668" w14:textId="77777777" w:rsidR="00DD0BDA" w:rsidRPr="003A4404" w:rsidRDefault="00DD0BDA" w:rsidP="002845D8">
            <w:pPr>
              <w:jc w:val="center"/>
              <w:rPr>
                <w:rFonts w:ascii="Candara" w:hAnsi="Candara"/>
                <w:sz w:val="22"/>
                <w:szCs w:val="22"/>
              </w:rPr>
            </w:pPr>
            <w:r w:rsidRPr="003A4404">
              <w:rPr>
                <w:rFonts w:ascii="Candara" w:hAnsi="Candara"/>
                <w:sz w:val="22"/>
                <w:szCs w:val="22"/>
              </w:rPr>
              <w:t>SI1</w:t>
            </w:r>
          </w:p>
        </w:tc>
        <w:tc>
          <w:tcPr>
            <w:tcW w:w="851" w:type="dxa"/>
            <w:tcBorders>
              <w:bottom w:val="nil"/>
            </w:tcBorders>
            <w:vAlign w:val="center"/>
          </w:tcPr>
          <w:p w14:paraId="3AF721D0" w14:textId="77777777" w:rsidR="00DD0BDA" w:rsidRPr="003A4404" w:rsidRDefault="00DD0BDA" w:rsidP="002845D8">
            <w:pPr>
              <w:jc w:val="center"/>
              <w:rPr>
                <w:rFonts w:ascii="Candara" w:hAnsi="Candara"/>
                <w:sz w:val="22"/>
                <w:szCs w:val="22"/>
              </w:rPr>
            </w:pPr>
            <w:r w:rsidRPr="003A4404">
              <w:rPr>
                <w:rFonts w:ascii="Candara" w:hAnsi="Candara"/>
                <w:sz w:val="22"/>
                <w:szCs w:val="22"/>
              </w:rPr>
              <w:t>0.75</w:t>
            </w:r>
          </w:p>
        </w:tc>
        <w:tc>
          <w:tcPr>
            <w:tcW w:w="851" w:type="dxa"/>
            <w:vMerge w:val="restart"/>
            <w:tcBorders>
              <w:bottom w:val="nil"/>
            </w:tcBorders>
            <w:vAlign w:val="center"/>
          </w:tcPr>
          <w:p w14:paraId="35D8F01F" w14:textId="77777777" w:rsidR="00DD0BDA" w:rsidRPr="003A4404" w:rsidRDefault="00DD0BDA" w:rsidP="002845D8">
            <w:pPr>
              <w:jc w:val="center"/>
              <w:rPr>
                <w:rFonts w:ascii="Candara" w:hAnsi="Candara"/>
                <w:sz w:val="22"/>
                <w:szCs w:val="22"/>
              </w:rPr>
            </w:pPr>
            <w:r w:rsidRPr="003A4404">
              <w:rPr>
                <w:rFonts w:ascii="Candara" w:hAnsi="Candara"/>
                <w:sz w:val="22"/>
                <w:szCs w:val="22"/>
              </w:rPr>
              <w:t>0.55</w:t>
            </w:r>
          </w:p>
        </w:tc>
        <w:tc>
          <w:tcPr>
            <w:tcW w:w="992" w:type="dxa"/>
            <w:tcBorders>
              <w:bottom w:val="nil"/>
            </w:tcBorders>
            <w:vAlign w:val="center"/>
          </w:tcPr>
          <w:p w14:paraId="5E809AA5" w14:textId="77777777" w:rsidR="00DD0BDA" w:rsidRPr="003A4404" w:rsidRDefault="00DD0BDA" w:rsidP="002845D8">
            <w:pPr>
              <w:jc w:val="center"/>
              <w:rPr>
                <w:rFonts w:ascii="Candara" w:hAnsi="Candara"/>
                <w:sz w:val="22"/>
                <w:szCs w:val="22"/>
              </w:rPr>
            </w:pPr>
            <w:r w:rsidRPr="003A4404">
              <w:rPr>
                <w:rFonts w:ascii="Candara" w:hAnsi="Candara"/>
                <w:sz w:val="22"/>
                <w:szCs w:val="22"/>
              </w:rPr>
              <w:t>Valid</w:t>
            </w:r>
          </w:p>
        </w:tc>
        <w:tc>
          <w:tcPr>
            <w:tcW w:w="850" w:type="dxa"/>
            <w:vMerge w:val="restart"/>
            <w:vAlign w:val="center"/>
          </w:tcPr>
          <w:p w14:paraId="06B98D6D" w14:textId="77777777" w:rsidR="00DD0BDA" w:rsidRPr="003A4404" w:rsidRDefault="00DD0BDA" w:rsidP="002845D8">
            <w:pPr>
              <w:jc w:val="center"/>
              <w:rPr>
                <w:rFonts w:ascii="Candara" w:hAnsi="Candara"/>
                <w:sz w:val="22"/>
                <w:szCs w:val="22"/>
              </w:rPr>
            </w:pPr>
            <w:r w:rsidRPr="003A4404">
              <w:rPr>
                <w:rFonts w:ascii="Candara" w:hAnsi="Candara"/>
                <w:sz w:val="22"/>
                <w:szCs w:val="22"/>
              </w:rPr>
              <w:t>0.85</w:t>
            </w:r>
          </w:p>
        </w:tc>
        <w:tc>
          <w:tcPr>
            <w:tcW w:w="851" w:type="dxa"/>
            <w:vMerge w:val="restart"/>
            <w:vAlign w:val="center"/>
          </w:tcPr>
          <w:p w14:paraId="17734E24" w14:textId="77777777" w:rsidR="00DD0BDA" w:rsidRPr="003A4404" w:rsidRDefault="00DC3515" w:rsidP="002845D8">
            <w:pPr>
              <w:jc w:val="center"/>
              <w:rPr>
                <w:rFonts w:ascii="Candara" w:hAnsi="Candara"/>
                <w:sz w:val="22"/>
                <w:szCs w:val="22"/>
              </w:rPr>
            </w:pPr>
            <w:r w:rsidRPr="003A4404">
              <w:rPr>
                <w:rFonts w:ascii="Candara" w:hAnsi="Candara"/>
                <w:sz w:val="22"/>
                <w:szCs w:val="22"/>
              </w:rPr>
              <w:t>Good</w:t>
            </w:r>
          </w:p>
        </w:tc>
      </w:tr>
      <w:tr w:rsidR="00DD0BDA" w:rsidRPr="003A4404" w14:paraId="05549FA5" w14:textId="77777777" w:rsidTr="00EC0F26">
        <w:trPr>
          <w:jc w:val="center"/>
        </w:trPr>
        <w:tc>
          <w:tcPr>
            <w:tcW w:w="846" w:type="dxa"/>
            <w:tcBorders>
              <w:top w:val="nil"/>
              <w:bottom w:val="nil"/>
            </w:tcBorders>
            <w:vAlign w:val="center"/>
          </w:tcPr>
          <w:p w14:paraId="5C910D30" w14:textId="77777777" w:rsidR="00DD0BDA" w:rsidRPr="003A4404" w:rsidRDefault="00DD0BDA" w:rsidP="002845D8">
            <w:pPr>
              <w:jc w:val="center"/>
              <w:rPr>
                <w:rFonts w:ascii="Candara" w:hAnsi="Candara"/>
                <w:sz w:val="22"/>
                <w:szCs w:val="22"/>
              </w:rPr>
            </w:pPr>
            <w:r w:rsidRPr="003A4404">
              <w:rPr>
                <w:rFonts w:ascii="Candara" w:hAnsi="Candara"/>
                <w:sz w:val="22"/>
                <w:szCs w:val="22"/>
              </w:rPr>
              <w:t>SI2</w:t>
            </w:r>
          </w:p>
        </w:tc>
        <w:tc>
          <w:tcPr>
            <w:tcW w:w="851" w:type="dxa"/>
            <w:tcBorders>
              <w:top w:val="nil"/>
              <w:bottom w:val="nil"/>
            </w:tcBorders>
            <w:vAlign w:val="center"/>
          </w:tcPr>
          <w:p w14:paraId="43B3CE9E" w14:textId="77777777" w:rsidR="00DD0BDA" w:rsidRPr="003A4404" w:rsidRDefault="00DD0BDA" w:rsidP="002845D8">
            <w:pPr>
              <w:jc w:val="center"/>
              <w:rPr>
                <w:rFonts w:ascii="Candara" w:hAnsi="Candara"/>
                <w:sz w:val="22"/>
                <w:szCs w:val="22"/>
              </w:rPr>
            </w:pPr>
            <w:r w:rsidRPr="003A4404">
              <w:rPr>
                <w:rFonts w:ascii="Candara" w:hAnsi="Candara"/>
                <w:sz w:val="22"/>
                <w:szCs w:val="22"/>
              </w:rPr>
              <w:t>0.66</w:t>
            </w:r>
          </w:p>
        </w:tc>
        <w:tc>
          <w:tcPr>
            <w:tcW w:w="851" w:type="dxa"/>
            <w:vMerge/>
            <w:tcBorders>
              <w:top w:val="nil"/>
              <w:bottom w:val="nil"/>
            </w:tcBorders>
            <w:vAlign w:val="center"/>
          </w:tcPr>
          <w:p w14:paraId="640A579E" w14:textId="77777777" w:rsidR="00DD0BDA" w:rsidRPr="003A4404" w:rsidRDefault="00DD0BDA" w:rsidP="002845D8">
            <w:pPr>
              <w:jc w:val="center"/>
              <w:rPr>
                <w:rFonts w:ascii="Candara" w:hAnsi="Candara"/>
                <w:sz w:val="22"/>
                <w:szCs w:val="22"/>
              </w:rPr>
            </w:pPr>
          </w:p>
        </w:tc>
        <w:tc>
          <w:tcPr>
            <w:tcW w:w="992" w:type="dxa"/>
            <w:tcBorders>
              <w:top w:val="nil"/>
              <w:bottom w:val="nil"/>
            </w:tcBorders>
            <w:vAlign w:val="center"/>
          </w:tcPr>
          <w:p w14:paraId="7BD02887" w14:textId="77777777" w:rsidR="00DD0BDA" w:rsidRPr="003A4404" w:rsidRDefault="00DD0BDA" w:rsidP="002845D8">
            <w:pPr>
              <w:jc w:val="center"/>
              <w:rPr>
                <w:rFonts w:ascii="Candara" w:hAnsi="Candara"/>
                <w:sz w:val="22"/>
                <w:szCs w:val="22"/>
              </w:rPr>
            </w:pPr>
            <w:r w:rsidRPr="003A4404">
              <w:rPr>
                <w:rFonts w:ascii="Candara" w:hAnsi="Candara"/>
                <w:sz w:val="22"/>
                <w:szCs w:val="22"/>
              </w:rPr>
              <w:t>Valid</w:t>
            </w:r>
          </w:p>
        </w:tc>
        <w:tc>
          <w:tcPr>
            <w:tcW w:w="850" w:type="dxa"/>
            <w:vMerge/>
            <w:vAlign w:val="center"/>
          </w:tcPr>
          <w:p w14:paraId="7BAFC4F7" w14:textId="77777777" w:rsidR="00DD0BDA" w:rsidRPr="003A4404" w:rsidRDefault="00DD0BDA" w:rsidP="002845D8">
            <w:pPr>
              <w:jc w:val="center"/>
              <w:rPr>
                <w:rFonts w:ascii="Candara" w:hAnsi="Candara"/>
                <w:sz w:val="22"/>
                <w:szCs w:val="22"/>
              </w:rPr>
            </w:pPr>
          </w:p>
        </w:tc>
        <w:tc>
          <w:tcPr>
            <w:tcW w:w="851" w:type="dxa"/>
            <w:vMerge/>
            <w:vAlign w:val="center"/>
          </w:tcPr>
          <w:p w14:paraId="212436BC" w14:textId="77777777" w:rsidR="00DD0BDA" w:rsidRPr="003A4404" w:rsidRDefault="00DD0BDA" w:rsidP="002845D8">
            <w:pPr>
              <w:jc w:val="center"/>
              <w:rPr>
                <w:rFonts w:ascii="Candara" w:hAnsi="Candara"/>
                <w:sz w:val="22"/>
                <w:szCs w:val="22"/>
              </w:rPr>
            </w:pPr>
          </w:p>
        </w:tc>
      </w:tr>
      <w:tr w:rsidR="00DD0BDA" w:rsidRPr="003A4404" w14:paraId="7D5BE9F6" w14:textId="77777777" w:rsidTr="00EC0F26">
        <w:trPr>
          <w:jc w:val="center"/>
        </w:trPr>
        <w:tc>
          <w:tcPr>
            <w:tcW w:w="846" w:type="dxa"/>
            <w:tcBorders>
              <w:top w:val="nil"/>
              <w:bottom w:val="nil"/>
            </w:tcBorders>
            <w:vAlign w:val="center"/>
          </w:tcPr>
          <w:p w14:paraId="1A7D2C26" w14:textId="77777777" w:rsidR="00DD0BDA" w:rsidRPr="003A4404" w:rsidRDefault="00DD0BDA" w:rsidP="002845D8">
            <w:pPr>
              <w:jc w:val="center"/>
              <w:rPr>
                <w:rFonts w:ascii="Candara" w:hAnsi="Candara"/>
                <w:sz w:val="22"/>
                <w:szCs w:val="22"/>
              </w:rPr>
            </w:pPr>
            <w:r w:rsidRPr="003A4404">
              <w:rPr>
                <w:rFonts w:ascii="Candara" w:hAnsi="Candara"/>
                <w:sz w:val="22"/>
                <w:szCs w:val="22"/>
              </w:rPr>
              <w:t>SI3</w:t>
            </w:r>
          </w:p>
        </w:tc>
        <w:tc>
          <w:tcPr>
            <w:tcW w:w="851" w:type="dxa"/>
            <w:tcBorders>
              <w:top w:val="nil"/>
              <w:bottom w:val="nil"/>
            </w:tcBorders>
            <w:vAlign w:val="center"/>
          </w:tcPr>
          <w:p w14:paraId="4F1371EA" w14:textId="77777777" w:rsidR="00DD0BDA" w:rsidRPr="003A4404" w:rsidRDefault="00DD0BDA" w:rsidP="002845D8">
            <w:pPr>
              <w:jc w:val="center"/>
              <w:rPr>
                <w:rFonts w:ascii="Candara" w:hAnsi="Candara"/>
                <w:sz w:val="22"/>
                <w:szCs w:val="22"/>
              </w:rPr>
            </w:pPr>
            <w:r w:rsidRPr="003A4404">
              <w:rPr>
                <w:rFonts w:ascii="Candara" w:hAnsi="Candara"/>
                <w:sz w:val="22"/>
                <w:szCs w:val="22"/>
              </w:rPr>
              <w:t>0.82</w:t>
            </w:r>
          </w:p>
        </w:tc>
        <w:tc>
          <w:tcPr>
            <w:tcW w:w="851" w:type="dxa"/>
            <w:vMerge/>
            <w:tcBorders>
              <w:top w:val="nil"/>
              <w:bottom w:val="nil"/>
            </w:tcBorders>
            <w:vAlign w:val="center"/>
          </w:tcPr>
          <w:p w14:paraId="3805FC1E" w14:textId="77777777" w:rsidR="00DD0BDA" w:rsidRPr="003A4404" w:rsidRDefault="00DD0BDA" w:rsidP="002845D8">
            <w:pPr>
              <w:jc w:val="center"/>
              <w:rPr>
                <w:rFonts w:ascii="Candara" w:hAnsi="Candara"/>
                <w:sz w:val="22"/>
                <w:szCs w:val="22"/>
              </w:rPr>
            </w:pPr>
          </w:p>
        </w:tc>
        <w:tc>
          <w:tcPr>
            <w:tcW w:w="992" w:type="dxa"/>
            <w:tcBorders>
              <w:top w:val="nil"/>
              <w:bottom w:val="nil"/>
            </w:tcBorders>
            <w:vAlign w:val="center"/>
          </w:tcPr>
          <w:p w14:paraId="58A5EA22" w14:textId="77777777" w:rsidR="00DD0BDA" w:rsidRPr="003A4404" w:rsidRDefault="00DD0BDA" w:rsidP="002845D8">
            <w:pPr>
              <w:jc w:val="center"/>
              <w:rPr>
                <w:rFonts w:ascii="Candara" w:hAnsi="Candara"/>
                <w:sz w:val="22"/>
                <w:szCs w:val="22"/>
              </w:rPr>
            </w:pPr>
            <w:r w:rsidRPr="003A4404">
              <w:rPr>
                <w:rFonts w:ascii="Candara" w:hAnsi="Candara"/>
                <w:sz w:val="22"/>
                <w:szCs w:val="22"/>
              </w:rPr>
              <w:t>Valid</w:t>
            </w:r>
          </w:p>
        </w:tc>
        <w:tc>
          <w:tcPr>
            <w:tcW w:w="850" w:type="dxa"/>
            <w:vMerge/>
            <w:vAlign w:val="center"/>
          </w:tcPr>
          <w:p w14:paraId="7013EF05" w14:textId="77777777" w:rsidR="00DD0BDA" w:rsidRPr="003A4404" w:rsidRDefault="00DD0BDA" w:rsidP="002845D8">
            <w:pPr>
              <w:jc w:val="center"/>
              <w:rPr>
                <w:rFonts w:ascii="Candara" w:hAnsi="Candara"/>
                <w:sz w:val="22"/>
                <w:szCs w:val="22"/>
              </w:rPr>
            </w:pPr>
          </w:p>
        </w:tc>
        <w:tc>
          <w:tcPr>
            <w:tcW w:w="851" w:type="dxa"/>
            <w:vMerge/>
            <w:vAlign w:val="center"/>
          </w:tcPr>
          <w:p w14:paraId="47C57665" w14:textId="77777777" w:rsidR="00DD0BDA" w:rsidRPr="003A4404" w:rsidRDefault="00DD0BDA" w:rsidP="002845D8">
            <w:pPr>
              <w:jc w:val="center"/>
              <w:rPr>
                <w:rFonts w:ascii="Candara" w:hAnsi="Candara"/>
                <w:sz w:val="22"/>
                <w:szCs w:val="22"/>
              </w:rPr>
            </w:pPr>
          </w:p>
        </w:tc>
      </w:tr>
      <w:tr w:rsidR="00DD0BDA" w:rsidRPr="003A4404" w14:paraId="6D8638B8" w14:textId="77777777" w:rsidTr="00EC0F26">
        <w:trPr>
          <w:jc w:val="center"/>
        </w:trPr>
        <w:tc>
          <w:tcPr>
            <w:tcW w:w="846" w:type="dxa"/>
            <w:tcBorders>
              <w:top w:val="nil"/>
              <w:bottom w:val="nil"/>
            </w:tcBorders>
            <w:vAlign w:val="center"/>
          </w:tcPr>
          <w:p w14:paraId="4A2B8A70" w14:textId="77777777" w:rsidR="00DD0BDA" w:rsidRPr="003A4404" w:rsidRDefault="00DD0BDA" w:rsidP="002845D8">
            <w:pPr>
              <w:jc w:val="center"/>
              <w:rPr>
                <w:rFonts w:ascii="Candara" w:hAnsi="Candara"/>
                <w:sz w:val="22"/>
                <w:szCs w:val="22"/>
              </w:rPr>
            </w:pPr>
            <w:r w:rsidRPr="003A4404">
              <w:rPr>
                <w:rFonts w:ascii="Candara" w:hAnsi="Candara"/>
                <w:sz w:val="22"/>
                <w:szCs w:val="22"/>
              </w:rPr>
              <w:t>SI4</w:t>
            </w:r>
          </w:p>
        </w:tc>
        <w:tc>
          <w:tcPr>
            <w:tcW w:w="851" w:type="dxa"/>
            <w:tcBorders>
              <w:top w:val="nil"/>
              <w:bottom w:val="nil"/>
            </w:tcBorders>
            <w:vAlign w:val="center"/>
          </w:tcPr>
          <w:p w14:paraId="036ABF23" w14:textId="77777777" w:rsidR="00DD0BDA" w:rsidRPr="003A4404" w:rsidRDefault="00DD0BDA" w:rsidP="002845D8">
            <w:pPr>
              <w:jc w:val="center"/>
              <w:rPr>
                <w:rFonts w:ascii="Candara" w:hAnsi="Candara"/>
                <w:sz w:val="22"/>
                <w:szCs w:val="22"/>
              </w:rPr>
            </w:pPr>
            <w:r w:rsidRPr="003A4404">
              <w:rPr>
                <w:rFonts w:ascii="Candara" w:hAnsi="Candara"/>
                <w:sz w:val="22"/>
                <w:szCs w:val="22"/>
              </w:rPr>
              <w:t>0.68</w:t>
            </w:r>
          </w:p>
        </w:tc>
        <w:tc>
          <w:tcPr>
            <w:tcW w:w="851" w:type="dxa"/>
            <w:vMerge/>
            <w:tcBorders>
              <w:top w:val="nil"/>
              <w:bottom w:val="nil"/>
            </w:tcBorders>
            <w:vAlign w:val="center"/>
          </w:tcPr>
          <w:p w14:paraId="31334A07" w14:textId="77777777" w:rsidR="00DD0BDA" w:rsidRPr="003A4404" w:rsidRDefault="00DD0BDA" w:rsidP="002845D8">
            <w:pPr>
              <w:jc w:val="center"/>
              <w:rPr>
                <w:rFonts w:ascii="Candara" w:hAnsi="Candara"/>
                <w:sz w:val="22"/>
                <w:szCs w:val="22"/>
              </w:rPr>
            </w:pPr>
          </w:p>
        </w:tc>
        <w:tc>
          <w:tcPr>
            <w:tcW w:w="992" w:type="dxa"/>
            <w:tcBorders>
              <w:top w:val="nil"/>
              <w:bottom w:val="nil"/>
            </w:tcBorders>
            <w:vAlign w:val="center"/>
          </w:tcPr>
          <w:p w14:paraId="17ABBDBF" w14:textId="77777777" w:rsidR="00DD0BDA" w:rsidRPr="003A4404" w:rsidRDefault="00DD0BDA" w:rsidP="002845D8">
            <w:pPr>
              <w:jc w:val="center"/>
              <w:rPr>
                <w:rFonts w:ascii="Candara" w:hAnsi="Candara"/>
                <w:sz w:val="22"/>
                <w:szCs w:val="22"/>
              </w:rPr>
            </w:pPr>
            <w:r w:rsidRPr="003A4404">
              <w:rPr>
                <w:rFonts w:ascii="Candara" w:hAnsi="Candara"/>
                <w:sz w:val="22"/>
                <w:szCs w:val="22"/>
              </w:rPr>
              <w:t>Valid</w:t>
            </w:r>
          </w:p>
        </w:tc>
        <w:tc>
          <w:tcPr>
            <w:tcW w:w="850" w:type="dxa"/>
            <w:vMerge/>
            <w:vAlign w:val="center"/>
          </w:tcPr>
          <w:p w14:paraId="329AFBA4" w14:textId="77777777" w:rsidR="00DD0BDA" w:rsidRPr="003A4404" w:rsidRDefault="00DD0BDA" w:rsidP="002845D8">
            <w:pPr>
              <w:jc w:val="center"/>
              <w:rPr>
                <w:rFonts w:ascii="Candara" w:hAnsi="Candara"/>
                <w:sz w:val="22"/>
                <w:szCs w:val="22"/>
              </w:rPr>
            </w:pPr>
          </w:p>
        </w:tc>
        <w:tc>
          <w:tcPr>
            <w:tcW w:w="851" w:type="dxa"/>
            <w:vMerge/>
            <w:vAlign w:val="center"/>
          </w:tcPr>
          <w:p w14:paraId="7EB47F57" w14:textId="77777777" w:rsidR="00DD0BDA" w:rsidRPr="003A4404" w:rsidRDefault="00DD0BDA" w:rsidP="002845D8">
            <w:pPr>
              <w:jc w:val="center"/>
              <w:rPr>
                <w:rFonts w:ascii="Candara" w:hAnsi="Candara"/>
                <w:sz w:val="22"/>
                <w:szCs w:val="22"/>
              </w:rPr>
            </w:pPr>
          </w:p>
        </w:tc>
      </w:tr>
      <w:tr w:rsidR="00DD0BDA" w:rsidRPr="003A4404" w14:paraId="2991FC61" w14:textId="77777777" w:rsidTr="00EC0F26">
        <w:trPr>
          <w:jc w:val="center"/>
        </w:trPr>
        <w:tc>
          <w:tcPr>
            <w:tcW w:w="846" w:type="dxa"/>
            <w:tcBorders>
              <w:top w:val="nil"/>
              <w:bottom w:val="nil"/>
            </w:tcBorders>
            <w:vAlign w:val="center"/>
          </w:tcPr>
          <w:p w14:paraId="513ADE75" w14:textId="77777777" w:rsidR="00DD0BDA" w:rsidRPr="003A4404" w:rsidRDefault="00DD0BDA" w:rsidP="002845D8">
            <w:pPr>
              <w:jc w:val="center"/>
              <w:rPr>
                <w:rFonts w:ascii="Candara" w:hAnsi="Candara"/>
                <w:sz w:val="22"/>
                <w:szCs w:val="22"/>
              </w:rPr>
            </w:pPr>
            <w:r w:rsidRPr="003A4404">
              <w:rPr>
                <w:rFonts w:ascii="Candara" w:hAnsi="Candara"/>
                <w:sz w:val="22"/>
                <w:szCs w:val="22"/>
              </w:rPr>
              <w:t>SI5</w:t>
            </w:r>
          </w:p>
        </w:tc>
        <w:tc>
          <w:tcPr>
            <w:tcW w:w="851" w:type="dxa"/>
            <w:tcBorders>
              <w:top w:val="nil"/>
              <w:bottom w:val="nil"/>
            </w:tcBorders>
            <w:vAlign w:val="center"/>
          </w:tcPr>
          <w:p w14:paraId="5A7512D5" w14:textId="77777777" w:rsidR="00DD0BDA" w:rsidRPr="003A4404" w:rsidRDefault="00DD0BDA" w:rsidP="002845D8">
            <w:pPr>
              <w:jc w:val="center"/>
              <w:rPr>
                <w:rFonts w:ascii="Candara" w:hAnsi="Candara"/>
                <w:sz w:val="22"/>
                <w:szCs w:val="22"/>
              </w:rPr>
            </w:pPr>
            <w:r w:rsidRPr="003A4404">
              <w:rPr>
                <w:rFonts w:ascii="Candara" w:hAnsi="Candara"/>
                <w:sz w:val="22"/>
                <w:szCs w:val="22"/>
              </w:rPr>
              <w:t>0.71</w:t>
            </w:r>
          </w:p>
        </w:tc>
        <w:tc>
          <w:tcPr>
            <w:tcW w:w="851" w:type="dxa"/>
            <w:vMerge/>
            <w:tcBorders>
              <w:top w:val="nil"/>
              <w:bottom w:val="nil"/>
            </w:tcBorders>
            <w:vAlign w:val="center"/>
          </w:tcPr>
          <w:p w14:paraId="58605789" w14:textId="77777777" w:rsidR="00DD0BDA" w:rsidRPr="003A4404" w:rsidRDefault="00DD0BDA" w:rsidP="002845D8">
            <w:pPr>
              <w:jc w:val="center"/>
              <w:rPr>
                <w:rFonts w:ascii="Candara" w:hAnsi="Candara"/>
                <w:sz w:val="22"/>
                <w:szCs w:val="22"/>
              </w:rPr>
            </w:pPr>
          </w:p>
        </w:tc>
        <w:tc>
          <w:tcPr>
            <w:tcW w:w="992" w:type="dxa"/>
            <w:tcBorders>
              <w:top w:val="nil"/>
              <w:bottom w:val="nil"/>
            </w:tcBorders>
            <w:vAlign w:val="center"/>
          </w:tcPr>
          <w:p w14:paraId="030AFAAA" w14:textId="77777777" w:rsidR="00DD0BDA" w:rsidRPr="003A4404" w:rsidRDefault="00DD0BDA" w:rsidP="002845D8">
            <w:pPr>
              <w:jc w:val="center"/>
              <w:rPr>
                <w:rFonts w:ascii="Candara" w:hAnsi="Candara"/>
                <w:sz w:val="22"/>
                <w:szCs w:val="22"/>
              </w:rPr>
            </w:pPr>
            <w:r w:rsidRPr="003A4404">
              <w:rPr>
                <w:rFonts w:ascii="Candara" w:hAnsi="Candara"/>
                <w:sz w:val="22"/>
                <w:szCs w:val="22"/>
              </w:rPr>
              <w:t>Valid</w:t>
            </w:r>
          </w:p>
        </w:tc>
        <w:tc>
          <w:tcPr>
            <w:tcW w:w="850" w:type="dxa"/>
            <w:vMerge/>
            <w:vAlign w:val="center"/>
          </w:tcPr>
          <w:p w14:paraId="573F01B5" w14:textId="77777777" w:rsidR="00DD0BDA" w:rsidRPr="003A4404" w:rsidRDefault="00DD0BDA" w:rsidP="002845D8">
            <w:pPr>
              <w:jc w:val="center"/>
              <w:rPr>
                <w:rFonts w:ascii="Candara" w:hAnsi="Candara"/>
                <w:sz w:val="22"/>
                <w:szCs w:val="22"/>
              </w:rPr>
            </w:pPr>
          </w:p>
        </w:tc>
        <w:tc>
          <w:tcPr>
            <w:tcW w:w="851" w:type="dxa"/>
            <w:vMerge/>
            <w:vAlign w:val="center"/>
          </w:tcPr>
          <w:p w14:paraId="27314E35" w14:textId="77777777" w:rsidR="00DD0BDA" w:rsidRPr="003A4404" w:rsidRDefault="00DD0BDA" w:rsidP="002845D8">
            <w:pPr>
              <w:jc w:val="center"/>
              <w:rPr>
                <w:rFonts w:ascii="Candara" w:hAnsi="Candara"/>
                <w:sz w:val="22"/>
                <w:szCs w:val="22"/>
              </w:rPr>
            </w:pPr>
          </w:p>
        </w:tc>
      </w:tr>
      <w:tr w:rsidR="00DD0BDA" w:rsidRPr="003A4404" w14:paraId="19BAF076" w14:textId="77777777" w:rsidTr="00EC0F26">
        <w:trPr>
          <w:jc w:val="center"/>
        </w:trPr>
        <w:tc>
          <w:tcPr>
            <w:tcW w:w="846" w:type="dxa"/>
            <w:tcBorders>
              <w:top w:val="nil"/>
              <w:bottom w:val="nil"/>
            </w:tcBorders>
            <w:vAlign w:val="center"/>
          </w:tcPr>
          <w:p w14:paraId="608BE6C2" w14:textId="77777777" w:rsidR="00DD0BDA" w:rsidRPr="003A4404" w:rsidRDefault="00DD0BDA" w:rsidP="002845D8">
            <w:pPr>
              <w:jc w:val="center"/>
              <w:rPr>
                <w:rFonts w:ascii="Candara" w:hAnsi="Candara"/>
                <w:sz w:val="22"/>
                <w:szCs w:val="22"/>
              </w:rPr>
            </w:pPr>
            <w:r w:rsidRPr="003A4404">
              <w:rPr>
                <w:rFonts w:ascii="Candara" w:hAnsi="Candara"/>
                <w:sz w:val="22"/>
                <w:szCs w:val="22"/>
              </w:rPr>
              <w:t>SI6</w:t>
            </w:r>
          </w:p>
        </w:tc>
        <w:tc>
          <w:tcPr>
            <w:tcW w:w="851" w:type="dxa"/>
            <w:tcBorders>
              <w:top w:val="nil"/>
              <w:bottom w:val="nil"/>
            </w:tcBorders>
            <w:vAlign w:val="center"/>
          </w:tcPr>
          <w:p w14:paraId="7220924A" w14:textId="77777777" w:rsidR="00DD0BDA" w:rsidRPr="003A4404" w:rsidRDefault="00DD0BDA" w:rsidP="002845D8">
            <w:pPr>
              <w:jc w:val="center"/>
              <w:rPr>
                <w:rFonts w:ascii="Candara" w:hAnsi="Candara"/>
                <w:sz w:val="22"/>
                <w:szCs w:val="22"/>
              </w:rPr>
            </w:pPr>
            <w:r w:rsidRPr="003A4404">
              <w:rPr>
                <w:rFonts w:ascii="Candara" w:hAnsi="Candara"/>
                <w:sz w:val="22"/>
                <w:szCs w:val="22"/>
              </w:rPr>
              <w:t>0.78</w:t>
            </w:r>
          </w:p>
        </w:tc>
        <w:tc>
          <w:tcPr>
            <w:tcW w:w="851" w:type="dxa"/>
            <w:vMerge/>
            <w:tcBorders>
              <w:top w:val="nil"/>
              <w:bottom w:val="nil"/>
            </w:tcBorders>
            <w:vAlign w:val="center"/>
          </w:tcPr>
          <w:p w14:paraId="66991DB6" w14:textId="77777777" w:rsidR="00DD0BDA" w:rsidRPr="003A4404" w:rsidRDefault="00DD0BDA" w:rsidP="002845D8">
            <w:pPr>
              <w:jc w:val="center"/>
              <w:rPr>
                <w:rFonts w:ascii="Candara" w:hAnsi="Candara"/>
                <w:sz w:val="22"/>
                <w:szCs w:val="22"/>
              </w:rPr>
            </w:pPr>
          </w:p>
        </w:tc>
        <w:tc>
          <w:tcPr>
            <w:tcW w:w="992" w:type="dxa"/>
            <w:tcBorders>
              <w:top w:val="nil"/>
              <w:bottom w:val="nil"/>
            </w:tcBorders>
            <w:vAlign w:val="center"/>
          </w:tcPr>
          <w:p w14:paraId="1B15C0A3" w14:textId="77777777" w:rsidR="00DD0BDA" w:rsidRPr="003A4404" w:rsidRDefault="00DD0BDA" w:rsidP="002845D8">
            <w:pPr>
              <w:jc w:val="center"/>
              <w:rPr>
                <w:rFonts w:ascii="Candara" w:hAnsi="Candara"/>
                <w:sz w:val="22"/>
                <w:szCs w:val="22"/>
              </w:rPr>
            </w:pPr>
            <w:r w:rsidRPr="003A4404">
              <w:rPr>
                <w:rFonts w:ascii="Candara" w:hAnsi="Candara"/>
                <w:sz w:val="22"/>
                <w:szCs w:val="22"/>
              </w:rPr>
              <w:t>Valid</w:t>
            </w:r>
          </w:p>
        </w:tc>
        <w:tc>
          <w:tcPr>
            <w:tcW w:w="850" w:type="dxa"/>
            <w:vMerge/>
            <w:vAlign w:val="center"/>
          </w:tcPr>
          <w:p w14:paraId="2C8BE7CF" w14:textId="77777777" w:rsidR="00DD0BDA" w:rsidRPr="003A4404" w:rsidRDefault="00DD0BDA" w:rsidP="002845D8">
            <w:pPr>
              <w:jc w:val="center"/>
              <w:rPr>
                <w:rFonts w:ascii="Candara" w:hAnsi="Candara"/>
                <w:sz w:val="22"/>
                <w:szCs w:val="22"/>
              </w:rPr>
            </w:pPr>
          </w:p>
        </w:tc>
        <w:tc>
          <w:tcPr>
            <w:tcW w:w="851" w:type="dxa"/>
            <w:vMerge/>
            <w:vAlign w:val="center"/>
          </w:tcPr>
          <w:p w14:paraId="0E48CBB1" w14:textId="77777777" w:rsidR="00DD0BDA" w:rsidRPr="003A4404" w:rsidRDefault="00DD0BDA" w:rsidP="002845D8">
            <w:pPr>
              <w:jc w:val="center"/>
              <w:rPr>
                <w:rFonts w:ascii="Candara" w:hAnsi="Candara"/>
                <w:sz w:val="22"/>
                <w:szCs w:val="22"/>
              </w:rPr>
            </w:pPr>
          </w:p>
        </w:tc>
      </w:tr>
      <w:tr w:rsidR="00DD0BDA" w:rsidRPr="003A4404" w14:paraId="5FC00444" w14:textId="77777777" w:rsidTr="00EC0F26">
        <w:trPr>
          <w:jc w:val="center"/>
        </w:trPr>
        <w:tc>
          <w:tcPr>
            <w:tcW w:w="846" w:type="dxa"/>
            <w:tcBorders>
              <w:top w:val="nil"/>
              <w:bottom w:val="single" w:sz="12" w:space="0" w:color="000000"/>
            </w:tcBorders>
            <w:vAlign w:val="center"/>
          </w:tcPr>
          <w:p w14:paraId="33A7AA52" w14:textId="77777777" w:rsidR="00DD0BDA" w:rsidRPr="003A4404" w:rsidRDefault="00DD0BDA" w:rsidP="002845D8">
            <w:pPr>
              <w:jc w:val="center"/>
              <w:rPr>
                <w:rFonts w:ascii="Candara" w:hAnsi="Candara"/>
                <w:sz w:val="22"/>
                <w:szCs w:val="22"/>
              </w:rPr>
            </w:pPr>
            <w:r w:rsidRPr="003A4404">
              <w:rPr>
                <w:rFonts w:ascii="Candara" w:hAnsi="Candara"/>
                <w:sz w:val="22"/>
                <w:szCs w:val="22"/>
              </w:rPr>
              <w:t>SI7</w:t>
            </w:r>
          </w:p>
        </w:tc>
        <w:tc>
          <w:tcPr>
            <w:tcW w:w="851" w:type="dxa"/>
            <w:tcBorders>
              <w:top w:val="nil"/>
              <w:bottom w:val="single" w:sz="12" w:space="0" w:color="000000"/>
            </w:tcBorders>
            <w:vAlign w:val="center"/>
          </w:tcPr>
          <w:p w14:paraId="423DE242" w14:textId="77777777" w:rsidR="00DD0BDA" w:rsidRPr="003A4404" w:rsidRDefault="00DD0BDA" w:rsidP="002845D8">
            <w:pPr>
              <w:jc w:val="center"/>
              <w:rPr>
                <w:rFonts w:ascii="Candara" w:hAnsi="Candara"/>
                <w:sz w:val="22"/>
                <w:szCs w:val="22"/>
              </w:rPr>
            </w:pPr>
            <w:r w:rsidRPr="003A4404">
              <w:rPr>
                <w:rFonts w:ascii="Candara" w:hAnsi="Candara"/>
                <w:sz w:val="22"/>
                <w:szCs w:val="22"/>
              </w:rPr>
              <w:t>0.77</w:t>
            </w:r>
          </w:p>
        </w:tc>
        <w:tc>
          <w:tcPr>
            <w:tcW w:w="851" w:type="dxa"/>
            <w:vMerge/>
            <w:tcBorders>
              <w:top w:val="nil"/>
              <w:bottom w:val="single" w:sz="12" w:space="0" w:color="000000"/>
            </w:tcBorders>
            <w:vAlign w:val="center"/>
          </w:tcPr>
          <w:p w14:paraId="5B1DC8FA" w14:textId="77777777" w:rsidR="00DD0BDA" w:rsidRPr="003A4404" w:rsidRDefault="00DD0BDA" w:rsidP="002845D8">
            <w:pPr>
              <w:jc w:val="center"/>
              <w:rPr>
                <w:rFonts w:ascii="Candara" w:hAnsi="Candara"/>
                <w:sz w:val="22"/>
                <w:szCs w:val="22"/>
              </w:rPr>
            </w:pPr>
          </w:p>
        </w:tc>
        <w:tc>
          <w:tcPr>
            <w:tcW w:w="992" w:type="dxa"/>
            <w:tcBorders>
              <w:top w:val="nil"/>
              <w:bottom w:val="single" w:sz="12" w:space="0" w:color="000000"/>
            </w:tcBorders>
            <w:vAlign w:val="center"/>
          </w:tcPr>
          <w:p w14:paraId="20B41835" w14:textId="77777777" w:rsidR="00DD0BDA" w:rsidRPr="003A4404" w:rsidRDefault="00DD0BDA" w:rsidP="002845D8">
            <w:pPr>
              <w:jc w:val="center"/>
              <w:rPr>
                <w:rFonts w:ascii="Candara" w:hAnsi="Candara"/>
                <w:sz w:val="22"/>
                <w:szCs w:val="22"/>
              </w:rPr>
            </w:pPr>
            <w:r w:rsidRPr="003A4404">
              <w:rPr>
                <w:rFonts w:ascii="Candara" w:hAnsi="Candara"/>
                <w:sz w:val="22"/>
                <w:szCs w:val="22"/>
              </w:rPr>
              <w:t>Valid</w:t>
            </w:r>
          </w:p>
        </w:tc>
        <w:tc>
          <w:tcPr>
            <w:tcW w:w="850" w:type="dxa"/>
            <w:vMerge/>
            <w:tcBorders>
              <w:bottom w:val="single" w:sz="12" w:space="0" w:color="000000"/>
            </w:tcBorders>
            <w:vAlign w:val="center"/>
          </w:tcPr>
          <w:p w14:paraId="3811669F" w14:textId="77777777" w:rsidR="00DD0BDA" w:rsidRPr="003A4404" w:rsidRDefault="00DD0BDA" w:rsidP="002845D8">
            <w:pPr>
              <w:jc w:val="center"/>
              <w:rPr>
                <w:rFonts w:ascii="Candara" w:hAnsi="Candara"/>
                <w:sz w:val="22"/>
                <w:szCs w:val="22"/>
              </w:rPr>
            </w:pPr>
          </w:p>
        </w:tc>
        <w:tc>
          <w:tcPr>
            <w:tcW w:w="851" w:type="dxa"/>
            <w:vMerge/>
            <w:tcBorders>
              <w:bottom w:val="single" w:sz="12" w:space="0" w:color="000000"/>
            </w:tcBorders>
            <w:vAlign w:val="center"/>
          </w:tcPr>
          <w:p w14:paraId="0E9AB28A" w14:textId="77777777" w:rsidR="00DD0BDA" w:rsidRPr="003A4404" w:rsidRDefault="00DD0BDA" w:rsidP="002845D8">
            <w:pPr>
              <w:jc w:val="center"/>
              <w:rPr>
                <w:rFonts w:ascii="Candara" w:hAnsi="Candara"/>
                <w:sz w:val="22"/>
                <w:szCs w:val="22"/>
              </w:rPr>
            </w:pPr>
          </w:p>
        </w:tc>
      </w:tr>
    </w:tbl>
    <w:p w14:paraId="5C5CA1C6" w14:textId="580B1E45" w:rsidR="00D80119" w:rsidRPr="00EC0F26" w:rsidRDefault="0081495E" w:rsidP="00EC0F26">
      <w:pPr>
        <w:spacing w:line="240" w:lineRule="auto"/>
        <w:jc w:val="both"/>
        <w:rPr>
          <w:rFonts w:ascii="Candara" w:hAnsi="Candara" w:cs="Times New Roman"/>
          <w:lang w:val="es-ES_tradnl"/>
        </w:rPr>
      </w:pPr>
      <w:r w:rsidRPr="003A4404">
        <w:rPr>
          <w:rFonts w:ascii="Candara" w:hAnsi="Candara" w:cs="Times New Roman"/>
          <w:lang w:val="en-US"/>
        </w:rPr>
        <w:t xml:space="preserve">                   </w:t>
      </w:r>
      <w:r w:rsidR="00EC0F26">
        <w:rPr>
          <w:rFonts w:ascii="Candara" w:hAnsi="Candara" w:cs="Times New Roman"/>
          <w:lang w:val="en-US"/>
        </w:rPr>
        <w:t xml:space="preserve"> </w:t>
      </w:r>
      <w:r w:rsidRPr="003A4404">
        <w:rPr>
          <w:rFonts w:ascii="Candara" w:hAnsi="Candara" w:cs="Times New Roman"/>
          <w:lang w:val="en-US"/>
        </w:rPr>
        <w:t xml:space="preserve"> </w:t>
      </w:r>
      <w:r w:rsidR="00EC0F26">
        <w:rPr>
          <w:rFonts w:ascii="Candara" w:hAnsi="Candara" w:cs="Times New Roman"/>
          <w:lang w:val="en-US"/>
        </w:rPr>
        <w:t xml:space="preserve">               </w:t>
      </w:r>
      <w:r w:rsidRPr="003A4404">
        <w:rPr>
          <w:rFonts w:ascii="Candara" w:hAnsi="Candara" w:cs="Times New Roman"/>
          <w:lang w:val="en-US"/>
        </w:rPr>
        <w:t xml:space="preserve"> </w:t>
      </w:r>
      <w:r w:rsidR="00DD0BDA" w:rsidRPr="003A4404">
        <w:rPr>
          <w:rFonts w:ascii="Candara" w:hAnsi="Candara" w:cs="Times New Roman"/>
        </w:rPr>
        <w:t>Source: Data processed using</w:t>
      </w:r>
      <w:r w:rsidR="00DD0BDA" w:rsidRPr="003A4404">
        <w:rPr>
          <w:rFonts w:ascii="Candara" w:hAnsi="Candara" w:cs="Times New Roman"/>
          <w:lang w:val="es-ES_tradnl"/>
        </w:rPr>
        <w:t xml:space="preserve"> LISREL 8.7</w:t>
      </w:r>
    </w:p>
    <w:p w14:paraId="68B71AE5" w14:textId="61C918E0" w:rsidR="002E4FF8" w:rsidRPr="003A4404" w:rsidRDefault="00EC0F26" w:rsidP="00EC0F26">
      <w:pPr>
        <w:spacing w:after="0" w:line="240" w:lineRule="auto"/>
        <w:ind w:left="3119" w:hanging="2977"/>
        <w:rPr>
          <w:rFonts w:ascii="Candara" w:hAnsi="Candara" w:cs="Times New Roman"/>
          <w:b/>
        </w:rPr>
      </w:pPr>
      <w:r>
        <w:rPr>
          <w:rFonts w:ascii="Candara" w:hAnsi="Candara" w:cs="Times New Roman"/>
          <w:b/>
          <w:lang w:val="sv-SE"/>
        </w:rPr>
        <w:t xml:space="preserve">                                              </w:t>
      </w:r>
      <w:r w:rsidR="002E4FF8" w:rsidRPr="003A4404">
        <w:rPr>
          <w:rFonts w:ascii="Candara" w:hAnsi="Candara" w:cs="Times New Roman"/>
          <w:b/>
          <w:lang w:val="sv-SE"/>
        </w:rPr>
        <w:t>Tab</w:t>
      </w:r>
      <w:r w:rsidR="00D34257" w:rsidRPr="003A4404">
        <w:rPr>
          <w:rFonts w:ascii="Candara" w:hAnsi="Candara" w:cs="Times New Roman"/>
          <w:b/>
          <w:lang w:val="sv-SE"/>
        </w:rPr>
        <w:t>le</w:t>
      </w:r>
      <w:r w:rsidR="002E4FF8" w:rsidRPr="003A4404">
        <w:rPr>
          <w:rFonts w:ascii="Candara" w:hAnsi="Candara" w:cs="Times New Roman"/>
          <w:b/>
          <w:lang w:val="sv-SE"/>
        </w:rPr>
        <w:t xml:space="preserve"> </w:t>
      </w:r>
      <w:r w:rsidR="00B81172" w:rsidRPr="003A4404">
        <w:rPr>
          <w:rFonts w:ascii="Candara" w:hAnsi="Candara" w:cs="Times New Roman"/>
          <w:b/>
          <w:lang w:val="en-US"/>
        </w:rPr>
        <w:t>11</w:t>
      </w:r>
      <w:r w:rsidR="002E4FF8" w:rsidRPr="003A4404">
        <w:rPr>
          <w:rFonts w:ascii="Candara" w:hAnsi="Candara" w:cs="Times New Roman"/>
          <w:b/>
          <w:lang w:val="en-US"/>
        </w:rPr>
        <w:t xml:space="preserve">. </w:t>
      </w:r>
      <w:r w:rsidR="002E4FF8" w:rsidRPr="003A4404">
        <w:rPr>
          <w:rFonts w:ascii="Candara" w:hAnsi="Candara" w:cs="Times New Roman"/>
          <w:b/>
          <w:lang w:val="sv-SE"/>
        </w:rPr>
        <w:t>Validit</w:t>
      </w:r>
      <w:r w:rsidR="00D34257" w:rsidRPr="003A4404">
        <w:rPr>
          <w:rFonts w:ascii="Candara" w:hAnsi="Candara" w:cs="Times New Roman"/>
          <w:b/>
          <w:lang w:val="sv-SE"/>
        </w:rPr>
        <w:t>y</w:t>
      </w:r>
      <w:r w:rsidR="002E4FF8" w:rsidRPr="003A4404">
        <w:rPr>
          <w:rFonts w:ascii="Candara" w:hAnsi="Candara" w:cs="Times New Roman"/>
          <w:b/>
          <w:lang w:val="sv-SE"/>
        </w:rPr>
        <w:t xml:space="preserve"> </w:t>
      </w:r>
      <w:r w:rsidR="00D34257" w:rsidRPr="003A4404">
        <w:rPr>
          <w:rFonts w:ascii="Candara" w:hAnsi="Candara" w:cs="Times New Roman"/>
          <w:b/>
          <w:lang w:val="en-US"/>
        </w:rPr>
        <w:t>and</w:t>
      </w:r>
      <w:r w:rsidR="002E4FF8" w:rsidRPr="003A4404">
        <w:rPr>
          <w:rFonts w:ascii="Candara" w:hAnsi="Candara" w:cs="Times New Roman"/>
          <w:b/>
        </w:rPr>
        <w:t xml:space="preserve"> Reliabilit</w:t>
      </w:r>
      <w:r w:rsidR="00D34257" w:rsidRPr="003A4404">
        <w:rPr>
          <w:rFonts w:ascii="Candara" w:hAnsi="Candara" w:cs="Times New Roman"/>
          <w:b/>
          <w:lang w:val="en-US"/>
        </w:rPr>
        <w:t>y Test of</w:t>
      </w:r>
      <w:r w:rsidR="002E4FF8" w:rsidRPr="003A4404">
        <w:rPr>
          <w:rFonts w:ascii="Candara" w:hAnsi="Candara" w:cs="Times New Roman"/>
          <w:b/>
        </w:rPr>
        <w:t xml:space="preserve"> </w:t>
      </w:r>
      <w:r w:rsidR="00D34257" w:rsidRPr="003A4404">
        <w:rPr>
          <w:rFonts w:ascii="Candara" w:hAnsi="Candara" w:cs="Times New Roman"/>
          <w:b/>
          <w:lang w:val="en-US"/>
        </w:rPr>
        <w:t>Supply Chain Performance</w:t>
      </w:r>
      <w:r w:rsidR="002E4FF8" w:rsidRPr="003A4404">
        <w:rPr>
          <w:rFonts w:ascii="Candara" w:hAnsi="Candara" w:cs="Times New Roman"/>
          <w:b/>
        </w:rPr>
        <w:t xml:space="preserve"> </w:t>
      </w:r>
      <w:r>
        <w:rPr>
          <w:rFonts w:ascii="Candara" w:hAnsi="Candara" w:cs="Times New Roman"/>
          <w:b/>
          <w:lang w:val="en-US"/>
        </w:rPr>
        <w:t xml:space="preserve">  </w:t>
      </w:r>
      <w:r w:rsidR="002E4FF8" w:rsidRPr="003A4404">
        <w:rPr>
          <w:rFonts w:ascii="Candara" w:hAnsi="Candara" w:cs="Times New Roman"/>
          <w:b/>
          <w:i/>
        </w:rPr>
        <w:t>First Construct</w:t>
      </w:r>
    </w:p>
    <w:tbl>
      <w:tblPr>
        <w:tblStyle w:val="TableGrid"/>
        <w:tblW w:w="363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656"/>
        <w:gridCol w:w="631"/>
        <w:gridCol w:w="635"/>
        <w:gridCol w:w="590"/>
        <w:gridCol w:w="666"/>
        <w:gridCol w:w="720"/>
      </w:tblGrid>
      <w:tr w:rsidR="002E4FF8" w:rsidRPr="003A4404" w14:paraId="4405B3CE" w14:textId="77777777" w:rsidTr="001075C5">
        <w:trPr>
          <w:trHeight w:val="245"/>
          <w:jc w:val="center"/>
        </w:trPr>
        <w:tc>
          <w:tcPr>
            <w:tcW w:w="563" w:type="dxa"/>
            <w:tcBorders>
              <w:top w:val="single" w:sz="12" w:space="0" w:color="000000"/>
              <w:bottom w:val="single" w:sz="4" w:space="0" w:color="000000"/>
            </w:tcBorders>
            <w:vAlign w:val="center"/>
          </w:tcPr>
          <w:p w14:paraId="538FA798" w14:textId="77777777" w:rsidR="002E4FF8" w:rsidRPr="00EC0F26" w:rsidRDefault="002E4FF8" w:rsidP="002E4FF8">
            <w:pPr>
              <w:jc w:val="center"/>
              <w:rPr>
                <w:rFonts w:ascii="Candara" w:hAnsi="Candara"/>
                <w:b/>
                <w:sz w:val="22"/>
                <w:szCs w:val="22"/>
              </w:rPr>
            </w:pPr>
            <w:r w:rsidRPr="00EC0F26">
              <w:rPr>
                <w:rFonts w:ascii="Candara" w:hAnsi="Candara"/>
                <w:b/>
                <w:sz w:val="22"/>
                <w:szCs w:val="22"/>
              </w:rPr>
              <w:t>Dms</w:t>
            </w:r>
          </w:p>
        </w:tc>
        <w:tc>
          <w:tcPr>
            <w:tcW w:w="708" w:type="dxa"/>
            <w:tcBorders>
              <w:top w:val="single" w:sz="12" w:space="0" w:color="000000"/>
              <w:bottom w:val="single" w:sz="4" w:space="0" w:color="000000"/>
            </w:tcBorders>
            <w:vAlign w:val="center"/>
          </w:tcPr>
          <w:p w14:paraId="491D5B58" w14:textId="77777777" w:rsidR="002E4FF8" w:rsidRPr="00EC0F26" w:rsidRDefault="002E4FF8" w:rsidP="002E4FF8">
            <w:pPr>
              <w:jc w:val="center"/>
              <w:rPr>
                <w:rFonts w:ascii="Candara" w:hAnsi="Candara"/>
                <w:b/>
                <w:sz w:val="22"/>
                <w:szCs w:val="22"/>
              </w:rPr>
            </w:pPr>
            <w:r w:rsidRPr="00EC0F26">
              <w:rPr>
                <w:rFonts w:ascii="Candara" w:hAnsi="Candara" w:cs="Calibri"/>
                <w:b/>
                <w:sz w:val="22"/>
                <w:szCs w:val="22"/>
                <w:lang w:val="el-GR"/>
              </w:rPr>
              <w:t>λ</w:t>
            </w:r>
          </w:p>
        </w:tc>
        <w:tc>
          <w:tcPr>
            <w:tcW w:w="563" w:type="dxa"/>
            <w:tcBorders>
              <w:top w:val="single" w:sz="12" w:space="0" w:color="000000"/>
              <w:bottom w:val="single" w:sz="4" w:space="0" w:color="000000"/>
            </w:tcBorders>
            <w:vAlign w:val="center"/>
          </w:tcPr>
          <w:p w14:paraId="064612BE" w14:textId="77777777" w:rsidR="002E4FF8" w:rsidRPr="00EC0F26" w:rsidRDefault="002E4FF8" w:rsidP="002E4FF8">
            <w:pPr>
              <w:jc w:val="center"/>
              <w:rPr>
                <w:rFonts w:ascii="Candara" w:hAnsi="Candara"/>
                <w:b/>
                <w:sz w:val="22"/>
                <w:szCs w:val="22"/>
              </w:rPr>
            </w:pPr>
            <w:r w:rsidRPr="00EC0F26">
              <w:rPr>
                <w:rFonts w:ascii="Candara" w:hAnsi="Candara"/>
                <w:b/>
                <w:sz w:val="22"/>
                <w:szCs w:val="22"/>
              </w:rPr>
              <w:t>AVE</w:t>
            </w:r>
          </w:p>
        </w:tc>
        <w:tc>
          <w:tcPr>
            <w:tcW w:w="566" w:type="dxa"/>
            <w:tcBorders>
              <w:top w:val="single" w:sz="12" w:space="0" w:color="000000"/>
              <w:bottom w:val="single" w:sz="4" w:space="0" w:color="000000"/>
            </w:tcBorders>
            <w:vAlign w:val="center"/>
          </w:tcPr>
          <w:p w14:paraId="4949B959" w14:textId="77777777" w:rsidR="002E4FF8" w:rsidRPr="00EC0F26" w:rsidRDefault="002E4FF8" w:rsidP="002E4FF8">
            <w:pPr>
              <w:jc w:val="center"/>
              <w:rPr>
                <w:rFonts w:ascii="Candara" w:hAnsi="Candara"/>
                <w:b/>
                <w:sz w:val="22"/>
                <w:szCs w:val="22"/>
                <w:lang w:val="id-ID"/>
              </w:rPr>
            </w:pPr>
            <w:r w:rsidRPr="00EC0F26">
              <w:rPr>
                <w:rFonts w:ascii="Candara" w:hAnsi="Candara"/>
                <w:b/>
                <w:sz w:val="22"/>
                <w:szCs w:val="22"/>
                <w:lang w:val="id-ID"/>
              </w:rPr>
              <w:t>CR</w:t>
            </w:r>
          </w:p>
        </w:tc>
        <w:tc>
          <w:tcPr>
            <w:tcW w:w="706" w:type="dxa"/>
            <w:tcBorders>
              <w:top w:val="single" w:sz="12" w:space="0" w:color="000000"/>
              <w:bottom w:val="single" w:sz="4" w:space="0" w:color="000000"/>
            </w:tcBorders>
            <w:vAlign w:val="center"/>
          </w:tcPr>
          <w:p w14:paraId="2C585942" w14:textId="77777777" w:rsidR="002E4FF8" w:rsidRPr="00EC0F26" w:rsidRDefault="002E4FF8" w:rsidP="002E4FF8">
            <w:pPr>
              <w:jc w:val="center"/>
              <w:rPr>
                <w:rFonts w:ascii="Candara" w:hAnsi="Candara"/>
                <w:b/>
                <w:sz w:val="22"/>
                <w:szCs w:val="22"/>
              </w:rPr>
            </w:pPr>
            <w:r w:rsidRPr="00EC0F26">
              <w:rPr>
                <w:rFonts w:ascii="Candara" w:hAnsi="Candara"/>
                <w:b/>
                <w:sz w:val="22"/>
                <w:szCs w:val="22"/>
              </w:rPr>
              <w:t>VT</w:t>
            </w:r>
          </w:p>
        </w:tc>
        <w:tc>
          <w:tcPr>
            <w:tcW w:w="525" w:type="dxa"/>
            <w:tcBorders>
              <w:top w:val="single" w:sz="12" w:space="0" w:color="000000"/>
              <w:bottom w:val="single" w:sz="4" w:space="0" w:color="000000"/>
            </w:tcBorders>
            <w:vAlign w:val="center"/>
          </w:tcPr>
          <w:p w14:paraId="54650F38" w14:textId="77777777" w:rsidR="002E4FF8" w:rsidRPr="00EC0F26" w:rsidRDefault="002E4FF8" w:rsidP="002E4FF8">
            <w:pPr>
              <w:jc w:val="center"/>
              <w:rPr>
                <w:rFonts w:ascii="Candara" w:hAnsi="Candara"/>
                <w:b/>
                <w:sz w:val="22"/>
                <w:szCs w:val="22"/>
              </w:rPr>
            </w:pPr>
            <w:r w:rsidRPr="00EC0F26">
              <w:rPr>
                <w:rFonts w:ascii="Candara" w:hAnsi="Candara"/>
                <w:b/>
                <w:sz w:val="22"/>
                <w:szCs w:val="22"/>
              </w:rPr>
              <w:t>RT</w:t>
            </w:r>
          </w:p>
        </w:tc>
      </w:tr>
      <w:tr w:rsidR="002E4FF8" w:rsidRPr="003A4404" w14:paraId="11B9E709" w14:textId="77777777" w:rsidTr="00EC0F26">
        <w:trPr>
          <w:jc w:val="center"/>
        </w:trPr>
        <w:tc>
          <w:tcPr>
            <w:tcW w:w="563" w:type="dxa"/>
            <w:tcBorders>
              <w:bottom w:val="nil"/>
            </w:tcBorders>
            <w:vAlign w:val="center"/>
          </w:tcPr>
          <w:p w14:paraId="29CFC539" w14:textId="77777777" w:rsidR="002E4FF8" w:rsidRPr="003A4404" w:rsidRDefault="002E4FF8" w:rsidP="002E4FF8">
            <w:pPr>
              <w:rPr>
                <w:rFonts w:ascii="Candara" w:hAnsi="Candara"/>
                <w:sz w:val="22"/>
                <w:szCs w:val="22"/>
              </w:rPr>
            </w:pPr>
            <w:r w:rsidRPr="003A4404">
              <w:rPr>
                <w:rFonts w:ascii="Candara" w:hAnsi="Candara"/>
                <w:sz w:val="22"/>
                <w:szCs w:val="22"/>
              </w:rPr>
              <w:t>KMP</w:t>
            </w:r>
          </w:p>
        </w:tc>
        <w:tc>
          <w:tcPr>
            <w:tcW w:w="708" w:type="dxa"/>
            <w:tcBorders>
              <w:bottom w:val="nil"/>
            </w:tcBorders>
            <w:vAlign w:val="center"/>
          </w:tcPr>
          <w:p w14:paraId="22CDD7F4" w14:textId="77777777" w:rsidR="002E4FF8" w:rsidRPr="003A4404" w:rsidRDefault="002E4FF8" w:rsidP="002E4FF8">
            <w:pPr>
              <w:jc w:val="center"/>
              <w:rPr>
                <w:rFonts w:ascii="Candara" w:hAnsi="Candara"/>
                <w:sz w:val="22"/>
                <w:szCs w:val="22"/>
              </w:rPr>
            </w:pPr>
            <w:r w:rsidRPr="003A4404">
              <w:rPr>
                <w:rFonts w:ascii="Candara" w:hAnsi="Candara"/>
                <w:sz w:val="22"/>
                <w:szCs w:val="22"/>
              </w:rPr>
              <w:t>0,94</w:t>
            </w:r>
          </w:p>
        </w:tc>
        <w:tc>
          <w:tcPr>
            <w:tcW w:w="563" w:type="dxa"/>
            <w:vMerge w:val="restart"/>
            <w:tcBorders>
              <w:bottom w:val="nil"/>
            </w:tcBorders>
          </w:tcPr>
          <w:p w14:paraId="4DE2609D" w14:textId="77777777" w:rsidR="002E4FF8" w:rsidRPr="003A4404" w:rsidRDefault="002E4FF8" w:rsidP="002E4FF8">
            <w:pPr>
              <w:jc w:val="center"/>
              <w:rPr>
                <w:rFonts w:ascii="Candara" w:hAnsi="Candara"/>
                <w:sz w:val="22"/>
                <w:szCs w:val="22"/>
              </w:rPr>
            </w:pPr>
            <w:r w:rsidRPr="003A4404">
              <w:rPr>
                <w:rFonts w:ascii="Candara" w:hAnsi="Candara"/>
                <w:sz w:val="22"/>
                <w:szCs w:val="22"/>
              </w:rPr>
              <w:t>0,86</w:t>
            </w:r>
          </w:p>
        </w:tc>
        <w:tc>
          <w:tcPr>
            <w:tcW w:w="566" w:type="dxa"/>
            <w:vMerge w:val="restart"/>
            <w:tcBorders>
              <w:bottom w:val="nil"/>
            </w:tcBorders>
          </w:tcPr>
          <w:p w14:paraId="00A150FD" w14:textId="77777777" w:rsidR="002E4FF8" w:rsidRPr="003A4404" w:rsidRDefault="002E4FF8" w:rsidP="002E4FF8">
            <w:pPr>
              <w:jc w:val="center"/>
              <w:rPr>
                <w:rFonts w:ascii="Candara" w:hAnsi="Candara"/>
                <w:sz w:val="22"/>
                <w:szCs w:val="22"/>
                <w:lang w:val="id-ID"/>
              </w:rPr>
            </w:pPr>
            <w:r w:rsidRPr="003A4404">
              <w:rPr>
                <w:rFonts w:ascii="Candara" w:hAnsi="Candara"/>
                <w:sz w:val="22"/>
                <w:szCs w:val="22"/>
                <w:lang w:val="id-ID"/>
              </w:rPr>
              <w:t>0,91</w:t>
            </w:r>
          </w:p>
        </w:tc>
        <w:tc>
          <w:tcPr>
            <w:tcW w:w="706" w:type="dxa"/>
            <w:tcBorders>
              <w:bottom w:val="nil"/>
            </w:tcBorders>
          </w:tcPr>
          <w:p w14:paraId="47ACA73E" w14:textId="77777777" w:rsidR="002E4FF8" w:rsidRPr="003A4404" w:rsidRDefault="002E4FF8" w:rsidP="002E4FF8">
            <w:pPr>
              <w:jc w:val="center"/>
              <w:rPr>
                <w:rFonts w:ascii="Candara" w:hAnsi="Candara"/>
                <w:sz w:val="22"/>
                <w:szCs w:val="22"/>
              </w:rPr>
            </w:pPr>
            <w:r w:rsidRPr="003A4404">
              <w:rPr>
                <w:rFonts w:ascii="Candara" w:hAnsi="Candara"/>
                <w:sz w:val="22"/>
                <w:szCs w:val="22"/>
              </w:rPr>
              <w:t>Valid</w:t>
            </w:r>
          </w:p>
        </w:tc>
        <w:tc>
          <w:tcPr>
            <w:tcW w:w="525" w:type="dxa"/>
            <w:vMerge w:val="restart"/>
          </w:tcPr>
          <w:p w14:paraId="4598CB3E" w14:textId="77777777" w:rsidR="002E4FF8" w:rsidRPr="003A4404" w:rsidRDefault="002573FF" w:rsidP="002E4FF8">
            <w:pPr>
              <w:jc w:val="center"/>
              <w:rPr>
                <w:rFonts w:ascii="Candara" w:hAnsi="Candara"/>
                <w:sz w:val="22"/>
                <w:szCs w:val="22"/>
              </w:rPr>
            </w:pPr>
            <w:r w:rsidRPr="003A4404">
              <w:rPr>
                <w:rFonts w:ascii="Candara" w:hAnsi="Candara"/>
                <w:sz w:val="22"/>
                <w:szCs w:val="22"/>
              </w:rPr>
              <w:t>Good</w:t>
            </w:r>
          </w:p>
        </w:tc>
      </w:tr>
      <w:tr w:rsidR="002E4FF8" w:rsidRPr="003A4404" w14:paraId="1CDC8024" w14:textId="77777777" w:rsidTr="00EC0F26">
        <w:trPr>
          <w:jc w:val="center"/>
        </w:trPr>
        <w:tc>
          <w:tcPr>
            <w:tcW w:w="563" w:type="dxa"/>
            <w:tcBorders>
              <w:top w:val="nil"/>
              <w:bottom w:val="single" w:sz="12" w:space="0" w:color="000000"/>
            </w:tcBorders>
            <w:vAlign w:val="center"/>
          </w:tcPr>
          <w:p w14:paraId="23E1121F" w14:textId="77777777" w:rsidR="002E4FF8" w:rsidRPr="003A4404" w:rsidRDefault="002E4FF8" w:rsidP="002E4FF8">
            <w:pPr>
              <w:rPr>
                <w:rFonts w:ascii="Candara" w:hAnsi="Candara"/>
                <w:sz w:val="22"/>
                <w:szCs w:val="22"/>
              </w:rPr>
            </w:pPr>
            <w:r w:rsidRPr="003A4404">
              <w:rPr>
                <w:rFonts w:ascii="Candara" w:hAnsi="Candara"/>
                <w:sz w:val="22"/>
                <w:szCs w:val="22"/>
              </w:rPr>
              <w:t>KO</w:t>
            </w:r>
          </w:p>
        </w:tc>
        <w:tc>
          <w:tcPr>
            <w:tcW w:w="708" w:type="dxa"/>
            <w:tcBorders>
              <w:top w:val="nil"/>
              <w:bottom w:val="single" w:sz="12" w:space="0" w:color="000000"/>
            </w:tcBorders>
            <w:vAlign w:val="center"/>
          </w:tcPr>
          <w:p w14:paraId="0C80FE8A" w14:textId="77777777" w:rsidR="002E4FF8" w:rsidRPr="003A4404" w:rsidRDefault="002E4FF8" w:rsidP="002E4FF8">
            <w:pPr>
              <w:jc w:val="center"/>
              <w:rPr>
                <w:rFonts w:ascii="Candara" w:hAnsi="Candara"/>
                <w:sz w:val="22"/>
                <w:szCs w:val="22"/>
              </w:rPr>
            </w:pPr>
            <w:r w:rsidRPr="003A4404">
              <w:rPr>
                <w:rFonts w:ascii="Candara" w:hAnsi="Candara"/>
                <w:sz w:val="22"/>
                <w:szCs w:val="22"/>
              </w:rPr>
              <w:t>0.91</w:t>
            </w:r>
          </w:p>
        </w:tc>
        <w:tc>
          <w:tcPr>
            <w:tcW w:w="563" w:type="dxa"/>
            <w:vMerge/>
            <w:tcBorders>
              <w:top w:val="nil"/>
              <w:bottom w:val="single" w:sz="12" w:space="0" w:color="000000"/>
            </w:tcBorders>
          </w:tcPr>
          <w:p w14:paraId="4BB1AE5A" w14:textId="77777777" w:rsidR="002E4FF8" w:rsidRPr="003A4404" w:rsidRDefault="002E4FF8" w:rsidP="002E4FF8">
            <w:pPr>
              <w:jc w:val="center"/>
              <w:rPr>
                <w:rFonts w:ascii="Candara" w:hAnsi="Candara"/>
                <w:sz w:val="22"/>
                <w:szCs w:val="22"/>
              </w:rPr>
            </w:pPr>
          </w:p>
        </w:tc>
        <w:tc>
          <w:tcPr>
            <w:tcW w:w="566" w:type="dxa"/>
            <w:vMerge/>
            <w:tcBorders>
              <w:top w:val="nil"/>
              <w:bottom w:val="single" w:sz="12" w:space="0" w:color="000000"/>
            </w:tcBorders>
          </w:tcPr>
          <w:p w14:paraId="7A7A91B3" w14:textId="77777777" w:rsidR="002E4FF8" w:rsidRPr="003A4404" w:rsidRDefault="002E4FF8" w:rsidP="002E4FF8">
            <w:pPr>
              <w:jc w:val="center"/>
              <w:rPr>
                <w:rFonts w:ascii="Candara" w:hAnsi="Candara"/>
                <w:sz w:val="22"/>
                <w:szCs w:val="22"/>
              </w:rPr>
            </w:pPr>
          </w:p>
        </w:tc>
        <w:tc>
          <w:tcPr>
            <w:tcW w:w="706" w:type="dxa"/>
            <w:tcBorders>
              <w:top w:val="nil"/>
              <w:bottom w:val="single" w:sz="12" w:space="0" w:color="000000"/>
            </w:tcBorders>
          </w:tcPr>
          <w:p w14:paraId="4B348C84" w14:textId="77777777" w:rsidR="002E4FF8" w:rsidRPr="003A4404" w:rsidRDefault="002E4FF8" w:rsidP="002E4FF8">
            <w:pPr>
              <w:jc w:val="center"/>
              <w:rPr>
                <w:rFonts w:ascii="Candara" w:hAnsi="Candara"/>
                <w:sz w:val="22"/>
                <w:szCs w:val="22"/>
              </w:rPr>
            </w:pPr>
            <w:r w:rsidRPr="003A4404">
              <w:rPr>
                <w:rFonts w:ascii="Candara" w:hAnsi="Candara"/>
                <w:sz w:val="22"/>
                <w:szCs w:val="22"/>
              </w:rPr>
              <w:t>Valid</w:t>
            </w:r>
          </w:p>
        </w:tc>
        <w:tc>
          <w:tcPr>
            <w:tcW w:w="525" w:type="dxa"/>
            <w:vMerge/>
            <w:tcBorders>
              <w:bottom w:val="single" w:sz="12" w:space="0" w:color="000000"/>
            </w:tcBorders>
          </w:tcPr>
          <w:p w14:paraId="39FF93F9" w14:textId="77777777" w:rsidR="002E4FF8" w:rsidRPr="003A4404" w:rsidRDefault="002E4FF8" w:rsidP="002E4FF8">
            <w:pPr>
              <w:jc w:val="center"/>
              <w:rPr>
                <w:rFonts w:ascii="Candara" w:hAnsi="Candara"/>
                <w:sz w:val="22"/>
                <w:szCs w:val="22"/>
              </w:rPr>
            </w:pPr>
          </w:p>
        </w:tc>
      </w:tr>
    </w:tbl>
    <w:p w14:paraId="522C9FE5" w14:textId="143B8DFF" w:rsidR="006F0C4C" w:rsidRPr="003A4404" w:rsidRDefault="0081495E" w:rsidP="0081495E">
      <w:pPr>
        <w:spacing w:after="0" w:line="240" w:lineRule="auto"/>
        <w:contextualSpacing/>
        <w:rPr>
          <w:rFonts w:ascii="Candara" w:eastAsia="SimSun" w:hAnsi="Candara" w:cs="Times New Roman"/>
          <w:lang w:val="es-ES_tradnl" w:eastAsia="zh-CN"/>
        </w:rPr>
      </w:pPr>
      <w:r w:rsidRPr="003A4404">
        <w:rPr>
          <w:rFonts w:ascii="Candara" w:hAnsi="Candara" w:cs="Times New Roman"/>
          <w:lang w:val="es-ES_tradnl"/>
        </w:rPr>
        <w:t xml:space="preserve">                         </w:t>
      </w:r>
      <w:r w:rsidR="00EC0F26">
        <w:rPr>
          <w:rFonts w:ascii="Candara" w:hAnsi="Candara" w:cs="Times New Roman"/>
          <w:lang w:val="es-ES_tradnl"/>
        </w:rPr>
        <w:t xml:space="preserve">                          </w:t>
      </w:r>
      <w:r w:rsidR="002E4FF8" w:rsidRPr="003A4404">
        <w:rPr>
          <w:rFonts w:ascii="Candara" w:hAnsi="Candara" w:cs="Times New Roman"/>
          <w:lang w:val="es-ES_tradnl"/>
        </w:rPr>
        <w:t>S</w:t>
      </w:r>
      <w:r w:rsidR="002573FF" w:rsidRPr="003A4404">
        <w:rPr>
          <w:rFonts w:ascii="Candara" w:hAnsi="Candara" w:cs="Times New Roman"/>
          <w:lang w:val="es-ES_tradnl"/>
        </w:rPr>
        <w:t>ource</w:t>
      </w:r>
      <w:r w:rsidR="002E4FF8" w:rsidRPr="003A4404">
        <w:rPr>
          <w:rFonts w:ascii="Candara" w:hAnsi="Candara" w:cs="Times New Roman"/>
          <w:lang w:val="es-ES_tradnl"/>
        </w:rPr>
        <w:t>: LISREL 8.7</w:t>
      </w:r>
    </w:p>
    <w:p w14:paraId="14FF0496" w14:textId="77777777" w:rsidR="0081495E" w:rsidRPr="003A4404" w:rsidRDefault="0081495E" w:rsidP="00AF0E8E">
      <w:pPr>
        <w:spacing w:after="0" w:line="240" w:lineRule="auto"/>
        <w:rPr>
          <w:rFonts w:ascii="Candara" w:eastAsia="SimSun" w:hAnsi="Candara" w:cs="Times New Roman"/>
          <w:b/>
          <w:lang w:val="sv-SE" w:eastAsia="zh-CN"/>
        </w:rPr>
      </w:pPr>
    </w:p>
    <w:p w14:paraId="165FB3A7" w14:textId="77777777" w:rsidR="0081495E" w:rsidRPr="003A4404" w:rsidRDefault="0081495E" w:rsidP="00713823">
      <w:pPr>
        <w:spacing w:after="0" w:line="240" w:lineRule="auto"/>
        <w:jc w:val="center"/>
        <w:rPr>
          <w:rFonts w:ascii="Candara" w:eastAsia="SimSun" w:hAnsi="Candara" w:cs="Times New Roman"/>
          <w:b/>
          <w:lang w:val="sv-SE" w:eastAsia="zh-CN"/>
        </w:rPr>
      </w:pPr>
    </w:p>
    <w:p w14:paraId="707BDA3E" w14:textId="76EA1C9C" w:rsidR="005F5DA0" w:rsidRPr="003A4404" w:rsidRDefault="00BF22D3" w:rsidP="00BF22D3">
      <w:pPr>
        <w:spacing w:after="0" w:line="240" w:lineRule="auto"/>
        <w:rPr>
          <w:rFonts w:ascii="Candara" w:eastAsia="SimSun" w:hAnsi="Candara" w:cs="Times New Roman"/>
          <w:b/>
          <w:lang w:val="en-US" w:eastAsia="zh-CN"/>
        </w:rPr>
      </w:pPr>
      <w:r>
        <w:rPr>
          <w:rFonts w:ascii="Candara" w:eastAsia="SimSun" w:hAnsi="Candara" w:cs="Times New Roman"/>
          <w:b/>
          <w:lang w:val="sv-SE" w:eastAsia="zh-CN"/>
        </w:rPr>
        <w:t xml:space="preserve">           </w:t>
      </w:r>
      <w:r w:rsidR="005F5DA0" w:rsidRPr="003A4404">
        <w:rPr>
          <w:rFonts w:ascii="Candara" w:eastAsia="SimSun" w:hAnsi="Candara" w:cs="Times New Roman"/>
          <w:b/>
          <w:lang w:val="sv-SE" w:eastAsia="zh-CN"/>
        </w:rPr>
        <w:t xml:space="preserve">Tabel </w:t>
      </w:r>
      <w:r w:rsidR="00B81172" w:rsidRPr="003A4404">
        <w:rPr>
          <w:rFonts w:ascii="Candara" w:eastAsia="SimSun" w:hAnsi="Candara" w:cs="Times New Roman"/>
          <w:b/>
          <w:lang w:val="en-US" w:eastAsia="zh-CN"/>
        </w:rPr>
        <w:t>12</w:t>
      </w:r>
      <w:r w:rsidR="005F5DA0" w:rsidRPr="003A4404">
        <w:rPr>
          <w:rFonts w:ascii="Candara" w:eastAsia="SimSun" w:hAnsi="Candara" w:cs="Times New Roman"/>
          <w:b/>
          <w:lang w:val="en-US" w:eastAsia="zh-CN"/>
        </w:rPr>
        <w:t xml:space="preserve">. </w:t>
      </w:r>
      <w:r w:rsidR="00D34257" w:rsidRPr="003A4404">
        <w:rPr>
          <w:rFonts w:ascii="Candara" w:eastAsia="SimSun" w:hAnsi="Candara" w:cs="Times New Roman"/>
          <w:b/>
          <w:lang w:val="en-US" w:eastAsia="zh-CN"/>
        </w:rPr>
        <w:t>Goodness of Fit Test</w:t>
      </w:r>
    </w:p>
    <w:tbl>
      <w:tblPr>
        <w:tblW w:w="7513" w:type="dxa"/>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842"/>
        <w:gridCol w:w="1276"/>
        <w:gridCol w:w="1701"/>
        <w:gridCol w:w="1418"/>
      </w:tblGrid>
      <w:tr w:rsidR="0081495E" w:rsidRPr="003A4404" w14:paraId="1FDB1FD8" w14:textId="77777777" w:rsidTr="00BF22D3">
        <w:tc>
          <w:tcPr>
            <w:tcW w:w="1276" w:type="dxa"/>
            <w:tcBorders>
              <w:top w:val="single" w:sz="12" w:space="0" w:color="auto"/>
              <w:left w:val="nil"/>
              <w:bottom w:val="single" w:sz="4" w:space="0" w:color="auto"/>
              <w:right w:val="nil"/>
            </w:tcBorders>
            <w:shd w:val="clear" w:color="auto" w:fill="auto"/>
            <w:vAlign w:val="center"/>
          </w:tcPr>
          <w:p w14:paraId="5A706ECA" w14:textId="77777777" w:rsidR="0081495E" w:rsidRPr="00BF22D3" w:rsidRDefault="0081495E" w:rsidP="00713823">
            <w:pPr>
              <w:spacing w:after="0" w:line="240" w:lineRule="auto"/>
              <w:jc w:val="center"/>
              <w:rPr>
                <w:rFonts w:ascii="Candara" w:eastAsia="SimSun" w:hAnsi="Candara" w:cs="Times New Roman"/>
                <w:b/>
                <w:bCs/>
                <w:lang w:val="es-ES_tradnl" w:eastAsia="zh-CN"/>
              </w:rPr>
            </w:pPr>
            <w:r w:rsidRPr="00BF22D3">
              <w:rPr>
                <w:rFonts w:ascii="Candara" w:eastAsia="SimSun" w:hAnsi="Candara" w:cs="Times New Roman"/>
                <w:b/>
                <w:bCs/>
                <w:lang w:val="es-ES_tradnl" w:eastAsia="zh-CN"/>
              </w:rPr>
              <w:t>Item</w:t>
            </w:r>
          </w:p>
        </w:tc>
        <w:tc>
          <w:tcPr>
            <w:tcW w:w="1842" w:type="dxa"/>
            <w:tcBorders>
              <w:top w:val="single" w:sz="12" w:space="0" w:color="auto"/>
              <w:left w:val="nil"/>
              <w:bottom w:val="single" w:sz="4" w:space="0" w:color="auto"/>
              <w:right w:val="nil"/>
            </w:tcBorders>
            <w:shd w:val="clear" w:color="auto" w:fill="auto"/>
            <w:vAlign w:val="center"/>
          </w:tcPr>
          <w:p w14:paraId="26571560" w14:textId="77777777" w:rsidR="0081495E" w:rsidRPr="00BF22D3" w:rsidRDefault="0081495E" w:rsidP="00713823">
            <w:pPr>
              <w:spacing w:after="0" w:line="240" w:lineRule="auto"/>
              <w:jc w:val="center"/>
              <w:rPr>
                <w:rFonts w:ascii="Candara" w:eastAsia="SimSun" w:hAnsi="Candara" w:cs="Times New Roman"/>
                <w:b/>
                <w:bCs/>
                <w:lang w:val="es-ES_tradnl" w:eastAsia="zh-CN"/>
              </w:rPr>
            </w:pPr>
            <w:r w:rsidRPr="00BF22D3">
              <w:rPr>
                <w:rFonts w:ascii="Candara" w:eastAsia="SimSun" w:hAnsi="Candara" w:cs="Times New Roman"/>
                <w:b/>
                <w:bCs/>
                <w:lang w:val="es-ES_tradnl" w:eastAsia="zh-CN"/>
              </w:rPr>
              <w:t>Target of measurement</w:t>
            </w:r>
          </w:p>
        </w:tc>
        <w:tc>
          <w:tcPr>
            <w:tcW w:w="1276" w:type="dxa"/>
            <w:tcBorders>
              <w:top w:val="single" w:sz="12" w:space="0" w:color="auto"/>
              <w:left w:val="nil"/>
              <w:bottom w:val="single" w:sz="4" w:space="0" w:color="auto"/>
              <w:right w:val="nil"/>
            </w:tcBorders>
          </w:tcPr>
          <w:p w14:paraId="75DBBD1E" w14:textId="77777777" w:rsidR="0081495E" w:rsidRPr="00BF22D3" w:rsidRDefault="0081495E" w:rsidP="00713823">
            <w:pPr>
              <w:spacing w:after="0" w:line="240" w:lineRule="auto"/>
              <w:jc w:val="center"/>
              <w:rPr>
                <w:rFonts w:ascii="Candara" w:eastAsia="SimSun" w:hAnsi="Candara" w:cs="Times New Roman"/>
                <w:b/>
                <w:bCs/>
                <w:lang w:val="es-ES_tradnl" w:eastAsia="zh-CN"/>
              </w:rPr>
            </w:pPr>
          </w:p>
        </w:tc>
        <w:tc>
          <w:tcPr>
            <w:tcW w:w="1701" w:type="dxa"/>
            <w:tcBorders>
              <w:top w:val="single" w:sz="12" w:space="0" w:color="auto"/>
              <w:left w:val="nil"/>
              <w:bottom w:val="single" w:sz="4" w:space="0" w:color="auto"/>
              <w:right w:val="nil"/>
            </w:tcBorders>
            <w:shd w:val="clear" w:color="auto" w:fill="auto"/>
            <w:vAlign w:val="center"/>
          </w:tcPr>
          <w:p w14:paraId="09F31F6A" w14:textId="77777777" w:rsidR="0081495E" w:rsidRPr="00BF22D3" w:rsidRDefault="0081495E" w:rsidP="00713823">
            <w:pPr>
              <w:spacing w:after="0" w:line="240" w:lineRule="auto"/>
              <w:jc w:val="center"/>
              <w:rPr>
                <w:rFonts w:ascii="Candara" w:eastAsia="SimSun" w:hAnsi="Candara" w:cs="Times New Roman"/>
                <w:b/>
                <w:bCs/>
                <w:lang w:val="es-ES_tradnl" w:eastAsia="zh-CN"/>
              </w:rPr>
            </w:pPr>
            <w:r w:rsidRPr="00BF22D3">
              <w:rPr>
                <w:rFonts w:ascii="Candara" w:eastAsia="SimSun" w:hAnsi="Candara" w:cs="Times New Roman"/>
                <w:b/>
                <w:bCs/>
                <w:lang w:val="es-ES_tradnl" w:eastAsia="zh-CN"/>
              </w:rPr>
              <w:t xml:space="preserve">Hasil </w:t>
            </w:r>
            <w:r w:rsidRPr="00BF22D3">
              <w:rPr>
                <w:rFonts w:ascii="Candara" w:eastAsia="SimSun" w:hAnsi="Candara" w:cs="Times New Roman"/>
                <w:b/>
                <w:bCs/>
                <w:lang w:val="en-US" w:eastAsia="zh-CN"/>
              </w:rPr>
              <w:t>E</w:t>
            </w:r>
            <w:r w:rsidRPr="00BF22D3">
              <w:rPr>
                <w:rFonts w:ascii="Candara" w:eastAsia="SimSun" w:hAnsi="Candara" w:cs="Times New Roman"/>
                <w:b/>
                <w:bCs/>
                <w:lang w:val="es-ES_tradnl" w:eastAsia="zh-CN"/>
              </w:rPr>
              <w:t>stimation Result</w:t>
            </w:r>
          </w:p>
        </w:tc>
        <w:tc>
          <w:tcPr>
            <w:tcW w:w="1418" w:type="dxa"/>
            <w:tcBorders>
              <w:top w:val="single" w:sz="12" w:space="0" w:color="auto"/>
              <w:left w:val="nil"/>
              <w:bottom w:val="single" w:sz="4" w:space="0" w:color="auto"/>
              <w:right w:val="nil"/>
            </w:tcBorders>
            <w:shd w:val="clear" w:color="auto" w:fill="auto"/>
            <w:vAlign w:val="center"/>
          </w:tcPr>
          <w:p w14:paraId="4F08CE31" w14:textId="77777777" w:rsidR="0081495E" w:rsidRPr="00BF22D3" w:rsidRDefault="0081495E" w:rsidP="00713823">
            <w:pPr>
              <w:spacing w:after="0" w:line="240" w:lineRule="auto"/>
              <w:jc w:val="center"/>
              <w:rPr>
                <w:rFonts w:ascii="Candara" w:eastAsia="SimSun" w:hAnsi="Candara" w:cs="Times New Roman"/>
                <w:b/>
                <w:bCs/>
                <w:lang w:val="es-ES_tradnl" w:eastAsia="zh-CN"/>
              </w:rPr>
            </w:pPr>
            <w:r w:rsidRPr="00BF22D3">
              <w:rPr>
                <w:rFonts w:ascii="Candara" w:eastAsia="SimSun" w:hAnsi="Candara" w:cs="Times New Roman"/>
                <w:b/>
                <w:bCs/>
                <w:lang w:val="es-ES_tradnl" w:eastAsia="zh-CN"/>
              </w:rPr>
              <w:t>Conclusion</w:t>
            </w:r>
          </w:p>
        </w:tc>
      </w:tr>
      <w:tr w:rsidR="0081495E" w:rsidRPr="003A4404" w14:paraId="17A53B54" w14:textId="77777777" w:rsidTr="00BF22D3">
        <w:tc>
          <w:tcPr>
            <w:tcW w:w="7513" w:type="dxa"/>
            <w:gridSpan w:val="5"/>
            <w:tcBorders>
              <w:top w:val="single" w:sz="4" w:space="0" w:color="auto"/>
              <w:left w:val="nil"/>
              <w:bottom w:val="nil"/>
              <w:right w:val="nil"/>
            </w:tcBorders>
          </w:tcPr>
          <w:p w14:paraId="3461667B" w14:textId="77777777" w:rsidR="0081495E" w:rsidRPr="003A4404" w:rsidRDefault="0081495E" w:rsidP="00713823">
            <w:pPr>
              <w:spacing w:after="0" w:line="240" w:lineRule="auto"/>
              <w:jc w:val="center"/>
              <w:rPr>
                <w:rFonts w:ascii="Candara" w:eastAsia="SimSun" w:hAnsi="Candara" w:cs="Times New Roman"/>
                <w:b/>
                <w:i/>
                <w:lang w:val="es-ES_tradnl" w:eastAsia="zh-CN"/>
              </w:rPr>
            </w:pPr>
            <w:r w:rsidRPr="003A4404">
              <w:rPr>
                <w:rFonts w:ascii="Candara" w:eastAsia="SimSun" w:hAnsi="Candara" w:cs="Times New Roman"/>
                <w:b/>
                <w:lang w:val="es-ES_tradnl" w:eastAsia="zh-CN"/>
              </w:rPr>
              <w:t xml:space="preserve">Measurement of </w:t>
            </w:r>
            <w:r w:rsidRPr="003A4404">
              <w:rPr>
                <w:rFonts w:ascii="Candara" w:eastAsia="SimSun" w:hAnsi="Candara" w:cs="Times New Roman"/>
                <w:b/>
                <w:i/>
                <w:lang w:val="es-ES_tradnl" w:eastAsia="zh-CN"/>
              </w:rPr>
              <w:t>Absolute Fit</w:t>
            </w:r>
          </w:p>
        </w:tc>
      </w:tr>
      <w:tr w:rsidR="0081495E" w:rsidRPr="003A4404" w14:paraId="0676E344" w14:textId="77777777" w:rsidTr="00BF22D3">
        <w:tc>
          <w:tcPr>
            <w:tcW w:w="1276" w:type="dxa"/>
            <w:tcBorders>
              <w:top w:val="nil"/>
              <w:left w:val="nil"/>
              <w:bottom w:val="nil"/>
              <w:right w:val="nil"/>
            </w:tcBorders>
          </w:tcPr>
          <w:p w14:paraId="38E1B34C" w14:textId="77777777" w:rsidR="0081495E" w:rsidRPr="003A4404" w:rsidRDefault="0081495E" w:rsidP="00713823">
            <w:pPr>
              <w:spacing w:after="0" w:line="240" w:lineRule="auto"/>
              <w:jc w:val="center"/>
              <w:rPr>
                <w:rFonts w:ascii="Candara" w:eastAsia="SimSun" w:hAnsi="Candara" w:cs="Times New Roman"/>
                <w:lang w:val="es-ES_tradnl" w:eastAsia="zh-CN"/>
              </w:rPr>
            </w:pPr>
            <w:r w:rsidRPr="003A4404">
              <w:rPr>
                <w:rFonts w:ascii="Candara" w:eastAsia="SimSun" w:hAnsi="Candara" w:cs="Times New Roman"/>
                <w:lang w:val="es-ES_tradnl" w:eastAsia="zh-CN"/>
              </w:rPr>
              <w:t>RMSEA</w:t>
            </w:r>
          </w:p>
        </w:tc>
        <w:tc>
          <w:tcPr>
            <w:tcW w:w="1842" w:type="dxa"/>
            <w:tcBorders>
              <w:top w:val="nil"/>
              <w:left w:val="nil"/>
              <w:bottom w:val="nil"/>
              <w:right w:val="nil"/>
            </w:tcBorders>
          </w:tcPr>
          <w:p w14:paraId="45A843C6" w14:textId="77777777" w:rsidR="0081495E" w:rsidRPr="003A4404" w:rsidRDefault="0081495E" w:rsidP="00A76BB0">
            <w:pPr>
              <w:spacing w:after="0" w:line="240" w:lineRule="auto"/>
              <w:ind w:left="-108"/>
              <w:jc w:val="both"/>
              <w:rPr>
                <w:rFonts w:ascii="Candara" w:eastAsia="SimSun" w:hAnsi="Candara" w:cs="Times New Roman"/>
                <w:lang w:val="es-ES_tradnl" w:eastAsia="zh-CN"/>
              </w:rPr>
            </w:pPr>
            <w:r w:rsidRPr="003A4404">
              <w:rPr>
                <w:rFonts w:ascii="Candara" w:eastAsia="SimSun" w:hAnsi="Candara" w:cs="Times New Roman"/>
                <w:lang w:val="es-ES_tradnl" w:eastAsia="zh-CN"/>
              </w:rPr>
              <w:t>0.05 – 0.08</w:t>
            </w:r>
          </w:p>
        </w:tc>
        <w:tc>
          <w:tcPr>
            <w:tcW w:w="1276" w:type="dxa"/>
            <w:tcBorders>
              <w:top w:val="nil"/>
              <w:left w:val="nil"/>
              <w:bottom w:val="nil"/>
              <w:right w:val="nil"/>
            </w:tcBorders>
          </w:tcPr>
          <w:p w14:paraId="633CE29C" w14:textId="77777777" w:rsidR="0081495E" w:rsidRPr="003A4404" w:rsidRDefault="0081495E" w:rsidP="00713823">
            <w:pPr>
              <w:spacing w:after="0" w:line="240" w:lineRule="auto"/>
              <w:jc w:val="center"/>
              <w:rPr>
                <w:rFonts w:ascii="Candara" w:eastAsia="SimSun" w:hAnsi="Candara" w:cs="Times New Roman"/>
                <w:lang w:val="es-ES_tradnl" w:eastAsia="zh-CN"/>
              </w:rPr>
            </w:pPr>
          </w:p>
        </w:tc>
        <w:tc>
          <w:tcPr>
            <w:tcW w:w="1701" w:type="dxa"/>
            <w:tcBorders>
              <w:top w:val="nil"/>
              <w:left w:val="nil"/>
              <w:bottom w:val="nil"/>
              <w:right w:val="nil"/>
            </w:tcBorders>
          </w:tcPr>
          <w:p w14:paraId="31CE7927" w14:textId="77777777" w:rsidR="0081495E" w:rsidRPr="003A4404" w:rsidRDefault="0081495E" w:rsidP="00713823">
            <w:pPr>
              <w:spacing w:after="0" w:line="240" w:lineRule="auto"/>
              <w:jc w:val="center"/>
              <w:rPr>
                <w:rFonts w:ascii="Candara" w:eastAsia="SimSun" w:hAnsi="Candara" w:cs="Times New Roman"/>
                <w:lang w:val="en-US" w:eastAsia="zh-CN"/>
              </w:rPr>
            </w:pPr>
            <w:r w:rsidRPr="003A4404">
              <w:rPr>
                <w:rFonts w:ascii="Candara" w:eastAsia="SimSun" w:hAnsi="Candara" w:cs="Times New Roman"/>
                <w:lang w:val="es-ES_tradnl" w:eastAsia="zh-CN"/>
              </w:rPr>
              <w:t>0,</w:t>
            </w:r>
            <w:r w:rsidRPr="003A4404">
              <w:rPr>
                <w:rFonts w:ascii="Candara" w:eastAsia="SimSun" w:hAnsi="Candara" w:cs="Times New Roman"/>
                <w:lang w:val="en-US" w:eastAsia="zh-CN"/>
              </w:rPr>
              <w:t>071</w:t>
            </w:r>
          </w:p>
        </w:tc>
        <w:tc>
          <w:tcPr>
            <w:tcW w:w="1418" w:type="dxa"/>
            <w:tcBorders>
              <w:top w:val="nil"/>
              <w:left w:val="nil"/>
              <w:bottom w:val="nil"/>
              <w:right w:val="nil"/>
            </w:tcBorders>
          </w:tcPr>
          <w:p w14:paraId="590A9805" w14:textId="77777777" w:rsidR="0081495E" w:rsidRPr="003A4404" w:rsidRDefault="0081495E" w:rsidP="00713823">
            <w:pPr>
              <w:spacing w:after="0" w:line="240" w:lineRule="auto"/>
              <w:jc w:val="center"/>
              <w:rPr>
                <w:rFonts w:ascii="Candara" w:eastAsia="SimSun" w:hAnsi="Candara" w:cs="Times New Roman"/>
                <w:i/>
                <w:lang w:val="es-ES_tradnl" w:eastAsia="zh-CN"/>
              </w:rPr>
            </w:pPr>
            <w:r w:rsidRPr="003A4404">
              <w:rPr>
                <w:rFonts w:ascii="Candara" w:eastAsia="SimSun" w:hAnsi="Candara" w:cs="Times New Roman"/>
                <w:i/>
                <w:lang w:val="es-ES_tradnl" w:eastAsia="zh-CN"/>
              </w:rPr>
              <w:t>Good Fit</w:t>
            </w:r>
          </w:p>
        </w:tc>
      </w:tr>
      <w:tr w:rsidR="0081495E" w:rsidRPr="003A4404" w14:paraId="202025B1" w14:textId="77777777" w:rsidTr="00BF22D3">
        <w:tc>
          <w:tcPr>
            <w:tcW w:w="1276" w:type="dxa"/>
            <w:tcBorders>
              <w:top w:val="nil"/>
              <w:left w:val="nil"/>
              <w:bottom w:val="nil"/>
              <w:right w:val="nil"/>
            </w:tcBorders>
          </w:tcPr>
          <w:p w14:paraId="19F96D50" w14:textId="77777777" w:rsidR="0081495E" w:rsidRPr="003A4404" w:rsidRDefault="0081495E" w:rsidP="00713823">
            <w:pPr>
              <w:spacing w:after="0" w:line="240" w:lineRule="auto"/>
              <w:jc w:val="center"/>
              <w:rPr>
                <w:rFonts w:ascii="Candara" w:eastAsia="SimSun" w:hAnsi="Candara" w:cs="Times New Roman"/>
                <w:lang w:val="es-ES_tradnl" w:eastAsia="zh-CN"/>
              </w:rPr>
            </w:pPr>
            <w:r w:rsidRPr="003A4404">
              <w:rPr>
                <w:rFonts w:ascii="Candara" w:eastAsia="SimSun" w:hAnsi="Candara" w:cs="Times New Roman"/>
                <w:lang w:val="es-ES_tradnl" w:eastAsia="zh-CN"/>
              </w:rPr>
              <w:t>CI for RMSEA</w:t>
            </w:r>
          </w:p>
        </w:tc>
        <w:tc>
          <w:tcPr>
            <w:tcW w:w="1842" w:type="dxa"/>
            <w:tcBorders>
              <w:top w:val="nil"/>
              <w:left w:val="nil"/>
              <w:bottom w:val="nil"/>
              <w:right w:val="nil"/>
            </w:tcBorders>
          </w:tcPr>
          <w:p w14:paraId="10E36617" w14:textId="77777777" w:rsidR="0081495E" w:rsidRPr="003A4404" w:rsidRDefault="0081495E" w:rsidP="00A76BB0">
            <w:pPr>
              <w:spacing w:after="0" w:line="240" w:lineRule="auto"/>
              <w:ind w:hanging="108"/>
              <w:rPr>
                <w:rFonts w:ascii="Candara" w:eastAsia="SimSun" w:hAnsi="Candara" w:cs="Times New Roman"/>
                <w:lang w:val="es-ES_tradnl" w:eastAsia="zh-CN"/>
              </w:rPr>
            </w:pPr>
            <w:r w:rsidRPr="003A4404">
              <w:rPr>
                <w:rFonts w:ascii="Candara" w:eastAsia="SimSun" w:hAnsi="Candara" w:cs="Times New Roman"/>
                <w:lang w:val="es-ES_tradnl" w:eastAsia="zh-CN"/>
              </w:rPr>
              <w:t>0.00 – 0.10</w:t>
            </w:r>
          </w:p>
        </w:tc>
        <w:tc>
          <w:tcPr>
            <w:tcW w:w="1276" w:type="dxa"/>
            <w:tcBorders>
              <w:top w:val="nil"/>
              <w:left w:val="nil"/>
              <w:bottom w:val="nil"/>
              <w:right w:val="nil"/>
            </w:tcBorders>
          </w:tcPr>
          <w:p w14:paraId="7ED03387" w14:textId="77777777" w:rsidR="0081495E" w:rsidRPr="003A4404" w:rsidRDefault="0081495E" w:rsidP="00713823">
            <w:pPr>
              <w:spacing w:after="0" w:line="240" w:lineRule="auto"/>
              <w:jc w:val="center"/>
              <w:rPr>
                <w:rFonts w:ascii="Candara" w:eastAsia="SimSun" w:hAnsi="Candara" w:cs="Times New Roman"/>
                <w:lang w:val="es-ES_tradnl" w:eastAsia="zh-CN"/>
              </w:rPr>
            </w:pPr>
          </w:p>
        </w:tc>
        <w:tc>
          <w:tcPr>
            <w:tcW w:w="1701" w:type="dxa"/>
            <w:tcBorders>
              <w:top w:val="nil"/>
              <w:left w:val="nil"/>
              <w:bottom w:val="nil"/>
              <w:right w:val="nil"/>
            </w:tcBorders>
          </w:tcPr>
          <w:p w14:paraId="1455C492" w14:textId="77777777" w:rsidR="0081495E" w:rsidRPr="003A4404" w:rsidRDefault="0081495E" w:rsidP="00713823">
            <w:pPr>
              <w:spacing w:after="0" w:line="240" w:lineRule="auto"/>
              <w:jc w:val="center"/>
              <w:rPr>
                <w:rFonts w:ascii="Candara" w:eastAsia="SimSun" w:hAnsi="Candara" w:cs="Times New Roman"/>
                <w:lang w:val="es-ES_tradnl" w:eastAsia="zh-CN"/>
              </w:rPr>
            </w:pPr>
            <w:r w:rsidRPr="003A4404">
              <w:rPr>
                <w:rFonts w:ascii="Candara" w:eastAsia="SimSun" w:hAnsi="Candara" w:cs="Times New Roman"/>
                <w:lang w:val="es-ES_tradnl" w:eastAsia="zh-CN"/>
              </w:rPr>
              <w:t>0.00 – 0.01</w:t>
            </w:r>
          </w:p>
        </w:tc>
        <w:tc>
          <w:tcPr>
            <w:tcW w:w="1418" w:type="dxa"/>
            <w:tcBorders>
              <w:top w:val="nil"/>
              <w:left w:val="nil"/>
              <w:bottom w:val="nil"/>
              <w:right w:val="nil"/>
            </w:tcBorders>
          </w:tcPr>
          <w:p w14:paraId="3962D8B3" w14:textId="77777777" w:rsidR="0081495E" w:rsidRPr="003A4404" w:rsidRDefault="0081495E" w:rsidP="00713823">
            <w:pPr>
              <w:spacing w:after="0" w:line="240" w:lineRule="auto"/>
              <w:jc w:val="center"/>
              <w:rPr>
                <w:rFonts w:ascii="Candara" w:eastAsia="SimSun" w:hAnsi="Candara" w:cs="Times New Roman"/>
                <w:i/>
                <w:lang w:val="es-ES_tradnl" w:eastAsia="zh-CN"/>
              </w:rPr>
            </w:pPr>
            <w:r w:rsidRPr="003A4404">
              <w:rPr>
                <w:rFonts w:ascii="Candara" w:eastAsia="SimSun" w:hAnsi="Candara" w:cs="Times New Roman"/>
                <w:i/>
                <w:lang w:val="es-ES_tradnl" w:eastAsia="zh-CN"/>
              </w:rPr>
              <w:t>Good Fit</w:t>
            </w:r>
          </w:p>
        </w:tc>
      </w:tr>
      <w:tr w:rsidR="0081495E" w:rsidRPr="003A4404" w14:paraId="46255AA1" w14:textId="77777777" w:rsidTr="00BF22D3">
        <w:tc>
          <w:tcPr>
            <w:tcW w:w="1276" w:type="dxa"/>
            <w:tcBorders>
              <w:top w:val="nil"/>
              <w:left w:val="nil"/>
              <w:bottom w:val="nil"/>
              <w:right w:val="nil"/>
            </w:tcBorders>
          </w:tcPr>
          <w:p w14:paraId="0C52C8E7" w14:textId="77777777" w:rsidR="0081495E" w:rsidRPr="003A4404" w:rsidRDefault="0081495E" w:rsidP="00713823">
            <w:pPr>
              <w:spacing w:after="0" w:line="240" w:lineRule="auto"/>
              <w:jc w:val="center"/>
              <w:rPr>
                <w:rFonts w:ascii="Candara" w:eastAsia="SimSun" w:hAnsi="Candara" w:cs="Times New Roman"/>
                <w:lang w:val="es-ES_tradnl" w:eastAsia="zh-CN"/>
              </w:rPr>
            </w:pPr>
            <w:r w:rsidRPr="003A4404">
              <w:rPr>
                <w:rFonts w:ascii="Candara" w:eastAsia="SimSun" w:hAnsi="Candara" w:cs="Times New Roman"/>
                <w:lang w:val="es-ES_tradnl" w:eastAsia="zh-CN"/>
              </w:rPr>
              <w:t>GFI</w:t>
            </w:r>
          </w:p>
        </w:tc>
        <w:tc>
          <w:tcPr>
            <w:tcW w:w="1842" w:type="dxa"/>
            <w:tcBorders>
              <w:top w:val="nil"/>
              <w:left w:val="nil"/>
              <w:bottom w:val="nil"/>
              <w:right w:val="nil"/>
            </w:tcBorders>
          </w:tcPr>
          <w:p w14:paraId="5EF1F1F9" w14:textId="77777777" w:rsidR="0081495E" w:rsidRPr="003A4404" w:rsidRDefault="0081495E" w:rsidP="00A76BB0">
            <w:pPr>
              <w:spacing w:after="0" w:line="240" w:lineRule="auto"/>
              <w:ind w:left="-108"/>
              <w:rPr>
                <w:rFonts w:ascii="Candara" w:eastAsia="SimSun" w:hAnsi="Candara" w:cs="Times New Roman"/>
                <w:lang w:val="es-ES_tradnl" w:eastAsia="zh-CN"/>
              </w:rPr>
            </w:pPr>
            <w:r w:rsidRPr="003A4404">
              <w:rPr>
                <w:rFonts w:ascii="Candara" w:eastAsia="SimSun" w:hAnsi="Candara" w:cs="Times New Roman"/>
                <w:lang w:val="es-ES_tradnl" w:eastAsia="zh-CN"/>
              </w:rPr>
              <w:t>&gt;0.80, &gt;0.90</w:t>
            </w:r>
          </w:p>
        </w:tc>
        <w:tc>
          <w:tcPr>
            <w:tcW w:w="1276" w:type="dxa"/>
            <w:tcBorders>
              <w:top w:val="nil"/>
              <w:left w:val="nil"/>
              <w:bottom w:val="nil"/>
              <w:right w:val="nil"/>
            </w:tcBorders>
          </w:tcPr>
          <w:p w14:paraId="02DCD62C" w14:textId="77777777" w:rsidR="0081495E" w:rsidRPr="003A4404" w:rsidRDefault="0081495E" w:rsidP="00713823">
            <w:pPr>
              <w:spacing w:after="0" w:line="240" w:lineRule="auto"/>
              <w:jc w:val="center"/>
              <w:rPr>
                <w:rFonts w:ascii="Candara" w:eastAsia="SimSun" w:hAnsi="Candara" w:cs="Times New Roman"/>
                <w:lang w:val="es-ES_tradnl" w:eastAsia="zh-CN"/>
              </w:rPr>
            </w:pPr>
          </w:p>
        </w:tc>
        <w:tc>
          <w:tcPr>
            <w:tcW w:w="1701" w:type="dxa"/>
            <w:tcBorders>
              <w:top w:val="nil"/>
              <w:left w:val="nil"/>
              <w:bottom w:val="nil"/>
              <w:right w:val="nil"/>
            </w:tcBorders>
          </w:tcPr>
          <w:p w14:paraId="6D10FAFF" w14:textId="77777777" w:rsidR="0081495E" w:rsidRPr="003A4404" w:rsidRDefault="0081495E" w:rsidP="00713823">
            <w:pPr>
              <w:spacing w:after="0" w:line="240" w:lineRule="auto"/>
              <w:jc w:val="center"/>
              <w:rPr>
                <w:rFonts w:ascii="Candara" w:eastAsia="SimSun" w:hAnsi="Candara" w:cs="Times New Roman"/>
                <w:lang w:val="es-ES_tradnl" w:eastAsia="zh-CN"/>
              </w:rPr>
            </w:pPr>
            <w:r w:rsidRPr="003A4404">
              <w:rPr>
                <w:rFonts w:ascii="Candara" w:eastAsia="SimSun" w:hAnsi="Candara" w:cs="Times New Roman"/>
                <w:lang w:val="es-ES_tradnl" w:eastAsia="zh-CN"/>
              </w:rPr>
              <w:t>0.99</w:t>
            </w:r>
          </w:p>
        </w:tc>
        <w:tc>
          <w:tcPr>
            <w:tcW w:w="1418" w:type="dxa"/>
            <w:tcBorders>
              <w:top w:val="nil"/>
              <w:left w:val="nil"/>
              <w:bottom w:val="nil"/>
              <w:right w:val="nil"/>
            </w:tcBorders>
          </w:tcPr>
          <w:p w14:paraId="3F79FE80" w14:textId="77777777" w:rsidR="0081495E" w:rsidRPr="003A4404" w:rsidRDefault="0081495E" w:rsidP="00713823">
            <w:pPr>
              <w:spacing w:after="0" w:line="240" w:lineRule="auto"/>
              <w:jc w:val="center"/>
              <w:rPr>
                <w:rFonts w:ascii="Candara" w:eastAsia="SimSun" w:hAnsi="Candara" w:cs="Times New Roman"/>
                <w:lang w:val="es-ES_tradnl" w:eastAsia="zh-CN"/>
              </w:rPr>
            </w:pPr>
            <w:r w:rsidRPr="003A4404">
              <w:rPr>
                <w:rFonts w:ascii="Candara" w:eastAsia="SimSun" w:hAnsi="Candara" w:cs="Times New Roman"/>
                <w:i/>
                <w:lang w:val="es-ES_tradnl" w:eastAsia="zh-CN"/>
              </w:rPr>
              <w:t>Good Fit</w:t>
            </w:r>
          </w:p>
        </w:tc>
      </w:tr>
      <w:tr w:rsidR="0081495E" w:rsidRPr="003A4404" w14:paraId="3EFA2040" w14:textId="77777777" w:rsidTr="00BF22D3">
        <w:tc>
          <w:tcPr>
            <w:tcW w:w="7513" w:type="dxa"/>
            <w:gridSpan w:val="5"/>
            <w:tcBorders>
              <w:top w:val="nil"/>
              <w:left w:val="nil"/>
              <w:bottom w:val="nil"/>
              <w:right w:val="nil"/>
            </w:tcBorders>
          </w:tcPr>
          <w:p w14:paraId="22129C12" w14:textId="77777777" w:rsidR="0081495E" w:rsidRPr="003A4404" w:rsidRDefault="0081495E" w:rsidP="00713823">
            <w:pPr>
              <w:spacing w:after="0" w:line="240" w:lineRule="auto"/>
              <w:jc w:val="center"/>
              <w:rPr>
                <w:rFonts w:ascii="Candara" w:eastAsia="SimSun" w:hAnsi="Candara" w:cs="Times New Roman"/>
                <w:b/>
                <w:lang w:val="es-ES_tradnl" w:eastAsia="zh-CN"/>
              </w:rPr>
            </w:pPr>
            <w:r w:rsidRPr="003A4404">
              <w:rPr>
                <w:rFonts w:ascii="Candara" w:eastAsia="SimSun" w:hAnsi="Candara" w:cs="Times New Roman"/>
                <w:b/>
                <w:lang w:val="es-ES_tradnl" w:eastAsia="zh-CN"/>
              </w:rPr>
              <w:t xml:space="preserve">Measurement of </w:t>
            </w:r>
            <w:r w:rsidRPr="003A4404">
              <w:rPr>
                <w:rFonts w:ascii="Candara" w:eastAsia="SimSun" w:hAnsi="Candara" w:cs="Times New Roman"/>
                <w:b/>
                <w:i/>
                <w:lang w:val="es-ES_tradnl" w:eastAsia="zh-CN"/>
              </w:rPr>
              <w:t>Incremental Fit</w:t>
            </w:r>
          </w:p>
        </w:tc>
      </w:tr>
      <w:tr w:rsidR="0081495E" w:rsidRPr="003A4404" w14:paraId="665F87DA" w14:textId="77777777" w:rsidTr="00BF22D3">
        <w:tc>
          <w:tcPr>
            <w:tcW w:w="1276" w:type="dxa"/>
            <w:tcBorders>
              <w:top w:val="nil"/>
              <w:left w:val="nil"/>
              <w:bottom w:val="nil"/>
              <w:right w:val="nil"/>
            </w:tcBorders>
          </w:tcPr>
          <w:p w14:paraId="1CB41C8E" w14:textId="77777777" w:rsidR="0081495E" w:rsidRPr="003A4404" w:rsidRDefault="0081495E" w:rsidP="00713823">
            <w:pPr>
              <w:spacing w:after="0" w:line="240" w:lineRule="auto"/>
              <w:jc w:val="center"/>
              <w:rPr>
                <w:rFonts w:ascii="Candara" w:eastAsia="SimSun" w:hAnsi="Candara" w:cs="Times New Roman"/>
                <w:lang w:val="es-ES_tradnl" w:eastAsia="zh-CN"/>
              </w:rPr>
            </w:pPr>
            <w:r w:rsidRPr="003A4404">
              <w:rPr>
                <w:rFonts w:ascii="Candara" w:eastAsia="SimSun" w:hAnsi="Candara" w:cs="Times New Roman"/>
                <w:lang w:val="es-ES_tradnl" w:eastAsia="zh-CN"/>
              </w:rPr>
              <w:t>NNFI</w:t>
            </w:r>
          </w:p>
        </w:tc>
        <w:tc>
          <w:tcPr>
            <w:tcW w:w="1842" w:type="dxa"/>
            <w:tcBorders>
              <w:top w:val="nil"/>
              <w:left w:val="nil"/>
              <w:bottom w:val="nil"/>
              <w:right w:val="nil"/>
            </w:tcBorders>
          </w:tcPr>
          <w:p w14:paraId="44B83D3E" w14:textId="77777777" w:rsidR="0081495E" w:rsidRPr="003A4404" w:rsidRDefault="0081495E" w:rsidP="00A76BB0">
            <w:pPr>
              <w:spacing w:after="0" w:line="240" w:lineRule="auto"/>
              <w:ind w:left="324" w:hanging="432"/>
              <w:jc w:val="both"/>
              <w:rPr>
                <w:rFonts w:ascii="Candara" w:eastAsia="SimSun" w:hAnsi="Candara" w:cs="Times New Roman"/>
                <w:lang w:val="es-ES_tradnl" w:eastAsia="zh-CN"/>
              </w:rPr>
            </w:pPr>
            <w:r w:rsidRPr="003A4404">
              <w:rPr>
                <w:rFonts w:ascii="Candara" w:eastAsia="SimSun" w:hAnsi="Candara" w:cs="Times New Roman"/>
                <w:lang w:val="es-ES_tradnl" w:eastAsia="zh-CN"/>
              </w:rPr>
              <w:t xml:space="preserve"> &gt; 0,90</w:t>
            </w:r>
          </w:p>
        </w:tc>
        <w:tc>
          <w:tcPr>
            <w:tcW w:w="1276" w:type="dxa"/>
            <w:tcBorders>
              <w:top w:val="nil"/>
              <w:left w:val="nil"/>
              <w:bottom w:val="nil"/>
              <w:right w:val="nil"/>
            </w:tcBorders>
          </w:tcPr>
          <w:p w14:paraId="6B123C34" w14:textId="77777777" w:rsidR="0081495E" w:rsidRPr="003A4404" w:rsidRDefault="0081495E" w:rsidP="00713823">
            <w:pPr>
              <w:spacing w:after="0" w:line="240" w:lineRule="auto"/>
              <w:jc w:val="center"/>
              <w:rPr>
                <w:rFonts w:ascii="Candara" w:eastAsia="SimSun" w:hAnsi="Candara" w:cs="Times New Roman"/>
                <w:lang w:val="es-ES_tradnl" w:eastAsia="zh-CN"/>
              </w:rPr>
            </w:pPr>
          </w:p>
        </w:tc>
        <w:tc>
          <w:tcPr>
            <w:tcW w:w="1701" w:type="dxa"/>
            <w:tcBorders>
              <w:top w:val="nil"/>
              <w:left w:val="nil"/>
              <w:bottom w:val="nil"/>
              <w:right w:val="nil"/>
            </w:tcBorders>
          </w:tcPr>
          <w:p w14:paraId="359C7813" w14:textId="77777777" w:rsidR="0081495E" w:rsidRPr="003A4404" w:rsidRDefault="0081495E" w:rsidP="00713823">
            <w:pPr>
              <w:spacing w:after="0" w:line="240" w:lineRule="auto"/>
              <w:jc w:val="center"/>
              <w:rPr>
                <w:rFonts w:ascii="Candara" w:eastAsia="SimSun" w:hAnsi="Candara" w:cs="Times New Roman"/>
                <w:lang w:val="en-US" w:eastAsia="zh-CN"/>
              </w:rPr>
            </w:pPr>
            <w:r w:rsidRPr="003A4404">
              <w:rPr>
                <w:rFonts w:ascii="Candara" w:eastAsia="SimSun" w:hAnsi="Candara" w:cs="Times New Roman"/>
                <w:lang w:val="es-ES_tradnl" w:eastAsia="zh-CN"/>
              </w:rPr>
              <w:t>0,</w:t>
            </w:r>
            <w:r w:rsidRPr="003A4404">
              <w:rPr>
                <w:rFonts w:ascii="Candara" w:eastAsia="SimSun" w:hAnsi="Candara" w:cs="Times New Roman"/>
                <w:lang w:val="en-US" w:eastAsia="zh-CN"/>
              </w:rPr>
              <w:t>98</w:t>
            </w:r>
          </w:p>
        </w:tc>
        <w:tc>
          <w:tcPr>
            <w:tcW w:w="1418" w:type="dxa"/>
            <w:tcBorders>
              <w:top w:val="nil"/>
              <w:left w:val="nil"/>
              <w:bottom w:val="nil"/>
              <w:right w:val="nil"/>
            </w:tcBorders>
          </w:tcPr>
          <w:p w14:paraId="4EB73B01" w14:textId="77777777" w:rsidR="0081495E" w:rsidRPr="003A4404" w:rsidRDefault="0081495E" w:rsidP="00713823">
            <w:pPr>
              <w:spacing w:after="0" w:line="240" w:lineRule="auto"/>
              <w:jc w:val="center"/>
              <w:rPr>
                <w:rFonts w:ascii="Candara" w:eastAsia="SimSun" w:hAnsi="Candara" w:cs="Times New Roman"/>
                <w:i/>
                <w:lang w:val="es-ES_tradnl" w:eastAsia="zh-CN"/>
              </w:rPr>
            </w:pPr>
            <w:r w:rsidRPr="003A4404">
              <w:rPr>
                <w:rFonts w:ascii="Candara" w:eastAsia="SimSun" w:hAnsi="Candara" w:cs="Times New Roman"/>
                <w:i/>
                <w:lang w:val="es-ES_tradnl" w:eastAsia="zh-CN"/>
              </w:rPr>
              <w:t>Good Fit</w:t>
            </w:r>
          </w:p>
        </w:tc>
      </w:tr>
      <w:tr w:rsidR="0081495E" w:rsidRPr="003A4404" w14:paraId="1FC6B79F" w14:textId="77777777" w:rsidTr="00BF22D3">
        <w:tc>
          <w:tcPr>
            <w:tcW w:w="1276" w:type="dxa"/>
            <w:tcBorders>
              <w:top w:val="nil"/>
              <w:left w:val="nil"/>
              <w:bottom w:val="nil"/>
              <w:right w:val="nil"/>
            </w:tcBorders>
          </w:tcPr>
          <w:p w14:paraId="79EBA503" w14:textId="77777777" w:rsidR="0081495E" w:rsidRPr="003A4404" w:rsidRDefault="0081495E" w:rsidP="00713823">
            <w:pPr>
              <w:spacing w:after="0" w:line="240" w:lineRule="auto"/>
              <w:jc w:val="center"/>
              <w:rPr>
                <w:rFonts w:ascii="Candara" w:eastAsia="SimSun" w:hAnsi="Candara" w:cs="Times New Roman"/>
                <w:lang w:val="es-ES_tradnl" w:eastAsia="zh-CN"/>
              </w:rPr>
            </w:pPr>
            <w:r w:rsidRPr="003A4404">
              <w:rPr>
                <w:rFonts w:ascii="Candara" w:eastAsia="SimSun" w:hAnsi="Candara" w:cs="Times New Roman"/>
                <w:lang w:val="es-ES_tradnl" w:eastAsia="zh-CN"/>
              </w:rPr>
              <w:t>CFI</w:t>
            </w:r>
          </w:p>
        </w:tc>
        <w:tc>
          <w:tcPr>
            <w:tcW w:w="1842" w:type="dxa"/>
            <w:tcBorders>
              <w:top w:val="nil"/>
              <w:left w:val="nil"/>
              <w:bottom w:val="nil"/>
              <w:right w:val="nil"/>
            </w:tcBorders>
          </w:tcPr>
          <w:p w14:paraId="602656BA" w14:textId="77777777" w:rsidR="0081495E" w:rsidRPr="003A4404" w:rsidRDefault="0081495E" w:rsidP="00A76BB0">
            <w:pPr>
              <w:spacing w:after="0" w:line="240" w:lineRule="auto"/>
              <w:ind w:left="324" w:hanging="432"/>
              <w:jc w:val="both"/>
              <w:rPr>
                <w:rFonts w:ascii="Candara" w:eastAsia="SimSun" w:hAnsi="Candara" w:cs="Times New Roman"/>
                <w:lang w:val="es-ES_tradnl" w:eastAsia="zh-CN"/>
              </w:rPr>
            </w:pPr>
            <w:r w:rsidRPr="003A4404">
              <w:rPr>
                <w:rFonts w:ascii="Candara" w:eastAsia="SimSun" w:hAnsi="Candara" w:cs="Times New Roman"/>
                <w:lang w:val="es-ES_tradnl" w:eastAsia="zh-CN"/>
              </w:rPr>
              <w:t>&gt; 0,90</w:t>
            </w:r>
          </w:p>
        </w:tc>
        <w:tc>
          <w:tcPr>
            <w:tcW w:w="1276" w:type="dxa"/>
            <w:tcBorders>
              <w:top w:val="nil"/>
              <w:left w:val="nil"/>
              <w:bottom w:val="nil"/>
              <w:right w:val="nil"/>
            </w:tcBorders>
          </w:tcPr>
          <w:p w14:paraId="39DA1A7A" w14:textId="77777777" w:rsidR="0081495E" w:rsidRPr="003A4404" w:rsidRDefault="0081495E" w:rsidP="00713823">
            <w:pPr>
              <w:spacing w:after="0" w:line="240" w:lineRule="auto"/>
              <w:jc w:val="center"/>
              <w:rPr>
                <w:rFonts w:ascii="Candara" w:eastAsia="SimSun" w:hAnsi="Candara" w:cs="Times New Roman"/>
                <w:lang w:val="es-ES_tradnl" w:eastAsia="zh-CN"/>
              </w:rPr>
            </w:pPr>
          </w:p>
        </w:tc>
        <w:tc>
          <w:tcPr>
            <w:tcW w:w="1701" w:type="dxa"/>
            <w:tcBorders>
              <w:top w:val="nil"/>
              <w:left w:val="nil"/>
              <w:bottom w:val="nil"/>
              <w:right w:val="nil"/>
            </w:tcBorders>
          </w:tcPr>
          <w:p w14:paraId="7F368C4A" w14:textId="77777777" w:rsidR="0081495E" w:rsidRPr="003A4404" w:rsidRDefault="0081495E" w:rsidP="00713823">
            <w:pPr>
              <w:spacing w:after="0" w:line="240" w:lineRule="auto"/>
              <w:jc w:val="center"/>
              <w:rPr>
                <w:rFonts w:ascii="Candara" w:eastAsia="SimSun" w:hAnsi="Candara" w:cs="Times New Roman"/>
                <w:lang w:val="en-US" w:eastAsia="zh-CN"/>
              </w:rPr>
            </w:pPr>
            <w:r w:rsidRPr="003A4404">
              <w:rPr>
                <w:rFonts w:ascii="Candara" w:eastAsia="SimSun" w:hAnsi="Candara" w:cs="Times New Roman"/>
                <w:lang w:val="es-ES_tradnl" w:eastAsia="zh-CN"/>
              </w:rPr>
              <w:t>1,00</w:t>
            </w:r>
          </w:p>
        </w:tc>
        <w:tc>
          <w:tcPr>
            <w:tcW w:w="1418" w:type="dxa"/>
            <w:tcBorders>
              <w:top w:val="nil"/>
              <w:left w:val="nil"/>
              <w:bottom w:val="nil"/>
              <w:right w:val="nil"/>
            </w:tcBorders>
          </w:tcPr>
          <w:p w14:paraId="6AB0E825" w14:textId="77777777" w:rsidR="0081495E" w:rsidRPr="003A4404" w:rsidRDefault="0081495E" w:rsidP="00713823">
            <w:pPr>
              <w:spacing w:after="0" w:line="240" w:lineRule="auto"/>
              <w:jc w:val="center"/>
              <w:rPr>
                <w:rFonts w:ascii="Candara" w:eastAsia="SimSun" w:hAnsi="Candara" w:cs="Times New Roman"/>
                <w:i/>
                <w:lang w:val="es-ES_tradnl" w:eastAsia="zh-CN"/>
              </w:rPr>
            </w:pPr>
            <w:r w:rsidRPr="003A4404">
              <w:rPr>
                <w:rFonts w:ascii="Candara" w:eastAsia="SimSun" w:hAnsi="Candara" w:cs="Times New Roman"/>
                <w:i/>
                <w:lang w:val="es-ES_tradnl" w:eastAsia="zh-CN"/>
              </w:rPr>
              <w:t>Good Fit</w:t>
            </w:r>
          </w:p>
        </w:tc>
      </w:tr>
      <w:tr w:rsidR="0081495E" w:rsidRPr="003A4404" w14:paraId="729C0997" w14:textId="77777777" w:rsidTr="00BF22D3">
        <w:tc>
          <w:tcPr>
            <w:tcW w:w="1276" w:type="dxa"/>
            <w:tcBorders>
              <w:top w:val="nil"/>
              <w:left w:val="nil"/>
              <w:bottom w:val="nil"/>
              <w:right w:val="nil"/>
            </w:tcBorders>
          </w:tcPr>
          <w:p w14:paraId="257F22FC" w14:textId="77777777" w:rsidR="0081495E" w:rsidRPr="003A4404" w:rsidRDefault="0081495E" w:rsidP="00713823">
            <w:pPr>
              <w:spacing w:after="0" w:line="240" w:lineRule="auto"/>
              <w:jc w:val="center"/>
              <w:rPr>
                <w:rFonts w:ascii="Candara" w:eastAsia="SimSun" w:hAnsi="Candara" w:cs="Times New Roman"/>
                <w:lang w:val="es-ES_tradnl" w:eastAsia="zh-CN"/>
              </w:rPr>
            </w:pPr>
            <w:r w:rsidRPr="003A4404">
              <w:rPr>
                <w:rFonts w:ascii="Candara" w:eastAsia="SimSun" w:hAnsi="Candara" w:cs="Times New Roman"/>
                <w:lang w:val="es-ES_tradnl" w:eastAsia="zh-CN"/>
              </w:rPr>
              <w:t>IFI</w:t>
            </w:r>
          </w:p>
        </w:tc>
        <w:tc>
          <w:tcPr>
            <w:tcW w:w="1842" w:type="dxa"/>
            <w:tcBorders>
              <w:top w:val="nil"/>
              <w:left w:val="nil"/>
              <w:bottom w:val="nil"/>
              <w:right w:val="nil"/>
            </w:tcBorders>
          </w:tcPr>
          <w:p w14:paraId="196DD752" w14:textId="77777777" w:rsidR="0081495E" w:rsidRPr="003A4404" w:rsidRDefault="0081495E" w:rsidP="00A76BB0">
            <w:pPr>
              <w:spacing w:after="0" w:line="240" w:lineRule="auto"/>
              <w:ind w:left="324" w:hanging="432"/>
              <w:jc w:val="both"/>
              <w:rPr>
                <w:rFonts w:ascii="Candara" w:eastAsia="SimSun" w:hAnsi="Candara" w:cs="Times New Roman"/>
                <w:lang w:val="es-ES_tradnl" w:eastAsia="zh-CN"/>
              </w:rPr>
            </w:pPr>
            <w:r w:rsidRPr="003A4404">
              <w:rPr>
                <w:rFonts w:ascii="Candara" w:eastAsia="SimSun" w:hAnsi="Candara" w:cs="Times New Roman"/>
                <w:lang w:val="es-ES_tradnl" w:eastAsia="zh-CN"/>
              </w:rPr>
              <w:t>&gt; 0,90</w:t>
            </w:r>
          </w:p>
        </w:tc>
        <w:tc>
          <w:tcPr>
            <w:tcW w:w="1276" w:type="dxa"/>
            <w:tcBorders>
              <w:top w:val="nil"/>
              <w:left w:val="nil"/>
              <w:bottom w:val="nil"/>
              <w:right w:val="nil"/>
            </w:tcBorders>
          </w:tcPr>
          <w:p w14:paraId="25EA19FD" w14:textId="77777777" w:rsidR="0081495E" w:rsidRPr="003A4404" w:rsidRDefault="0081495E" w:rsidP="00713823">
            <w:pPr>
              <w:spacing w:after="0" w:line="240" w:lineRule="auto"/>
              <w:jc w:val="center"/>
              <w:rPr>
                <w:rFonts w:ascii="Candara" w:eastAsia="SimSun" w:hAnsi="Candara" w:cs="Times New Roman"/>
                <w:lang w:val="es-ES_tradnl" w:eastAsia="zh-CN"/>
              </w:rPr>
            </w:pPr>
          </w:p>
        </w:tc>
        <w:tc>
          <w:tcPr>
            <w:tcW w:w="1701" w:type="dxa"/>
            <w:tcBorders>
              <w:top w:val="nil"/>
              <w:left w:val="nil"/>
              <w:bottom w:val="nil"/>
              <w:right w:val="nil"/>
            </w:tcBorders>
          </w:tcPr>
          <w:p w14:paraId="20F3D767" w14:textId="77777777" w:rsidR="0081495E" w:rsidRPr="003A4404" w:rsidRDefault="0081495E" w:rsidP="00713823">
            <w:pPr>
              <w:spacing w:after="0" w:line="240" w:lineRule="auto"/>
              <w:jc w:val="center"/>
              <w:rPr>
                <w:rFonts w:ascii="Candara" w:eastAsia="SimSun" w:hAnsi="Candara" w:cs="Times New Roman"/>
                <w:lang w:val="en-US" w:eastAsia="zh-CN"/>
              </w:rPr>
            </w:pPr>
            <w:r w:rsidRPr="003A4404">
              <w:rPr>
                <w:rFonts w:ascii="Candara" w:eastAsia="SimSun" w:hAnsi="Candara" w:cs="Times New Roman"/>
                <w:lang w:val="es-ES_tradnl" w:eastAsia="zh-CN"/>
              </w:rPr>
              <w:t>1,00</w:t>
            </w:r>
          </w:p>
        </w:tc>
        <w:tc>
          <w:tcPr>
            <w:tcW w:w="1418" w:type="dxa"/>
            <w:tcBorders>
              <w:top w:val="nil"/>
              <w:left w:val="nil"/>
              <w:bottom w:val="nil"/>
              <w:right w:val="nil"/>
            </w:tcBorders>
          </w:tcPr>
          <w:p w14:paraId="459B51C0" w14:textId="77777777" w:rsidR="0081495E" w:rsidRPr="003A4404" w:rsidRDefault="0081495E" w:rsidP="00713823">
            <w:pPr>
              <w:spacing w:after="0" w:line="240" w:lineRule="auto"/>
              <w:jc w:val="center"/>
              <w:rPr>
                <w:rFonts w:ascii="Candara" w:eastAsia="SimSun" w:hAnsi="Candara" w:cs="Times New Roman"/>
                <w:i/>
                <w:lang w:val="es-ES_tradnl" w:eastAsia="zh-CN"/>
              </w:rPr>
            </w:pPr>
            <w:r w:rsidRPr="003A4404">
              <w:rPr>
                <w:rFonts w:ascii="Candara" w:eastAsia="SimSun" w:hAnsi="Candara" w:cs="Times New Roman"/>
                <w:i/>
                <w:lang w:val="es-ES_tradnl" w:eastAsia="zh-CN"/>
              </w:rPr>
              <w:t>Good Fit</w:t>
            </w:r>
          </w:p>
        </w:tc>
      </w:tr>
      <w:tr w:rsidR="0081495E" w:rsidRPr="003A4404" w14:paraId="57C47B6C" w14:textId="77777777" w:rsidTr="00BF22D3">
        <w:tc>
          <w:tcPr>
            <w:tcW w:w="1276" w:type="dxa"/>
            <w:tcBorders>
              <w:top w:val="nil"/>
              <w:left w:val="nil"/>
              <w:bottom w:val="nil"/>
              <w:right w:val="nil"/>
            </w:tcBorders>
          </w:tcPr>
          <w:p w14:paraId="6728D3B3" w14:textId="77777777" w:rsidR="0081495E" w:rsidRPr="003A4404" w:rsidRDefault="0081495E" w:rsidP="00713823">
            <w:pPr>
              <w:spacing w:after="0" w:line="240" w:lineRule="auto"/>
              <w:jc w:val="center"/>
              <w:rPr>
                <w:rFonts w:ascii="Candara" w:eastAsia="SimSun" w:hAnsi="Candara" w:cs="Times New Roman"/>
                <w:lang w:val="es-ES_tradnl" w:eastAsia="zh-CN"/>
              </w:rPr>
            </w:pPr>
            <w:r w:rsidRPr="003A4404">
              <w:rPr>
                <w:rFonts w:ascii="Candara" w:eastAsia="SimSun" w:hAnsi="Candara" w:cs="Times New Roman"/>
                <w:lang w:val="es-ES_tradnl" w:eastAsia="zh-CN"/>
              </w:rPr>
              <w:t>NFI</w:t>
            </w:r>
          </w:p>
        </w:tc>
        <w:tc>
          <w:tcPr>
            <w:tcW w:w="1842" w:type="dxa"/>
            <w:tcBorders>
              <w:top w:val="nil"/>
              <w:left w:val="nil"/>
              <w:bottom w:val="nil"/>
              <w:right w:val="nil"/>
            </w:tcBorders>
          </w:tcPr>
          <w:p w14:paraId="244E5EF5" w14:textId="77777777" w:rsidR="0081495E" w:rsidRPr="003A4404" w:rsidRDefault="0081495E" w:rsidP="00A76BB0">
            <w:pPr>
              <w:spacing w:after="0" w:line="240" w:lineRule="auto"/>
              <w:ind w:left="-108"/>
              <w:jc w:val="both"/>
              <w:rPr>
                <w:rFonts w:ascii="Candara" w:eastAsia="SimSun" w:hAnsi="Candara" w:cs="Times New Roman"/>
                <w:lang w:val="es-ES_tradnl" w:eastAsia="zh-CN"/>
              </w:rPr>
            </w:pPr>
            <w:r w:rsidRPr="003A4404">
              <w:rPr>
                <w:rFonts w:ascii="Candara" w:eastAsia="SimSun" w:hAnsi="Candara" w:cs="Times New Roman"/>
                <w:lang w:eastAsia="zh-CN"/>
              </w:rPr>
              <w:t>&gt;0.80, &gt;0.90</w:t>
            </w:r>
          </w:p>
        </w:tc>
        <w:tc>
          <w:tcPr>
            <w:tcW w:w="1276" w:type="dxa"/>
            <w:tcBorders>
              <w:top w:val="nil"/>
              <w:left w:val="nil"/>
              <w:bottom w:val="nil"/>
              <w:right w:val="nil"/>
            </w:tcBorders>
          </w:tcPr>
          <w:p w14:paraId="6D9DAA2D" w14:textId="77777777" w:rsidR="0081495E" w:rsidRPr="003A4404" w:rsidRDefault="0081495E" w:rsidP="00713823">
            <w:pPr>
              <w:spacing w:after="0" w:line="240" w:lineRule="auto"/>
              <w:jc w:val="center"/>
              <w:rPr>
                <w:rFonts w:ascii="Candara" w:eastAsia="SimSun" w:hAnsi="Candara" w:cs="Times New Roman"/>
                <w:lang w:val="es-ES_tradnl" w:eastAsia="zh-CN"/>
              </w:rPr>
            </w:pPr>
          </w:p>
        </w:tc>
        <w:tc>
          <w:tcPr>
            <w:tcW w:w="1701" w:type="dxa"/>
            <w:tcBorders>
              <w:top w:val="nil"/>
              <w:left w:val="nil"/>
              <w:bottom w:val="nil"/>
              <w:right w:val="nil"/>
            </w:tcBorders>
          </w:tcPr>
          <w:p w14:paraId="549683FF" w14:textId="77777777" w:rsidR="0081495E" w:rsidRPr="003A4404" w:rsidRDefault="0081495E" w:rsidP="00713823">
            <w:pPr>
              <w:spacing w:after="0" w:line="240" w:lineRule="auto"/>
              <w:jc w:val="center"/>
              <w:rPr>
                <w:rFonts w:ascii="Candara" w:eastAsia="SimSun" w:hAnsi="Candara" w:cs="Times New Roman"/>
                <w:lang w:val="es-ES_tradnl" w:eastAsia="zh-CN"/>
              </w:rPr>
            </w:pPr>
            <w:r w:rsidRPr="003A4404">
              <w:rPr>
                <w:rFonts w:ascii="Candara" w:eastAsia="SimSun" w:hAnsi="Candara" w:cs="Times New Roman"/>
                <w:lang w:val="es-ES_tradnl" w:eastAsia="zh-CN"/>
              </w:rPr>
              <w:t>0.99</w:t>
            </w:r>
          </w:p>
        </w:tc>
        <w:tc>
          <w:tcPr>
            <w:tcW w:w="1418" w:type="dxa"/>
            <w:tcBorders>
              <w:top w:val="nil"/>
              <w:left w:val="nil"/>
              <w:bottom w:val="nil"/>
              <w:right w:val="nil"/>
            </w:tcBorders>
          </w:tcPr>
          <w:p w14:paraId="2D52AD06" w14:textId="77777777" w:rsidR="0081495E" w:rsidRPr="003A4404" w:rsidRDefault="0081495E" w:rsidP="00713823">
            <w:pPr>
              <w:spacing w:after="0" w:line="240" w:lineRule="auto"/>
              <w:jc w:val="center"/>
              <w:rPr>
                <w:rFonts w:ascii="Candara" w:eastAsia="SimSun" w:hAnsi="Candara" w:cs="Times New Roman"/>
                <w:i/>
                <w:lang w:val="es-ES_tradnl" w:eastAsia="zh-CN"/>
              </w:rPr>
            </w:pPr>
            <w:r w:rsidRPr="003A4404">
              <w:rPr>
                <w:rFonts w:ascii="Candara" w:eastAsia="SimSun" w:hAnsi="Candara" w:cs="Times New Roman"/>
                <w:i/>
                <w:lang w:val="es-ES_tradnl" w:eastAsia="zh-CN"/>
              </w:rPr>
              <w:t>Good Fit</w:t>
            </w:r>
          </w:p>
        </w:tc>
      </w:tr>
      <w:tr w:rsidR="0081495E" w:rsidRPr="003A4404" w14:paraId="013EFFFE" w14:textId="77777777" w:rsidTr="00BF22D3">
        <w:tc>
          <w:tcPr>
            <w:tcW w:w="7513" w:type="dxa"/>
            <w:gridSpan w:val="5"/>
            <w:tcBorders>
              <w:top w:val="nil"/>
              <w:left w:val="nil"/>
              <w:bottom w:val="nil"/>
              <w:right w:val="nil"/>
            </w:tcBorders>
          </w:tcPr>
          <w:p w14:paraId="27BFB993" w14:textId="77777777" w:rsidR="0081495E" w:rsidRPr="003A4404" w:rsidRDefault="0081495E" w:rsidP="00713823">
            <w:pPr>
              <w:spacing w:after="0" w:line="240" w:lineRule="auto"/>
              <w:jc w:val="center"/>
              <w:rPr>
                <w:rFonts w:ascii="Candara" w:eastAsia="SimSun" w:hAnsi="Candara" w:cs="Times New Roman"/>
                <w:i/>
                <w:lang w:val="es-ES_tradnl" w:eastAsia="zh-CN"/>
              </w:rPr>
            </w:pPr>
            <w:r w:rsidRPr="003A4404">
              <w:rPr>
                <w:rFonts w:ascii="Candara" w:eastAsia="SimSun" w:hAnsi="Candara" w:cs="Times New Roman"/>
                <w:b/>
                <w:lang w:val="es-ES_tradnl" w:eastAsia="zh-CN"/>
              </w:rPr>
              <w:t xml:space="preserve">Measurement of </w:t>
            </w:r>
            <w:r w:rsidRPr="003A4404">
              <w:rPr>
                <w:rFonts w:ascii="Candara" w:eastAsia="SimSun" w:hAnsi="Candara" w:cs="Times New Roman"/>
                <w:b/>
                <w:i/>
                <w:lang w:val="es-ES_tradnl" w:eastAsia="zh-CN"/>
              </w:rPr>
              <w:t>Parsimony Fit</w:t>
            </w:r>
          </w:p>
        </w:tc>
      </w:tr>
      <w:tr w:rsidR="0081495E" w:rsidRPr="003A4404" w14:paraId="59EB3BC9" w14:textId="77777777" w:rsidTr="00BF22D3">
        <w:tc>
          <w:tcPr>
            <w:tcW w:w="1276" w:type="dxa"/>
            <w:tcBorders>
              <w:top w:val="nil"/>
              <w:left w:val="nil"/>
              <w:bottom w:val="single" w:sz="12" w:space="0" w:color="000000"/>
              <w:right w:val="nil"/>
            </w:tcBorders>
          </w:tcPr>
          <w:p w14:paraId="68EF609A" w14:textId="77777777" w:rsidR="0081495E" w:rsidRPr="003A4404" w:rsidRDefault="0081495E" w:rsidP="00713823">
            <w:pPr>
              <w:spacing w:after="0" w:line="240" w:lineRule="auto"/>
              <w:rPr>
                <w:rFonts w:ascii="Candara" w:eastAsia="SimSun" w:hAnsi="Candara" w:cs="Times New Roman"/>
                <w:lang w:val="es-ES_tradnl" w:eastAsia="zh-CN"/>
              </w:rPr>
            </w:pPr>
            <w:r w:rsidRPr="003A4404">
              <w:rPr>
                <w:rFonts w:ascii="Candara" w:eastAsia="SimSun" w:hAnsi="Candara" w:cs="Times New Roman"/>
                <w:lang w:val="en-US" w:eastAsia="zh-CN"/>
              </w:rPr>
              <w:t>AIC and CAIC</w:t>
            </w:r>
          </w:p>
        </w:tc>
        <w:tc>
          <w:tcPr>
            <w:tcW w:w="1842" w:type="dxa"/>
            <w:tcBorders>
              <w:top w:val="nil"/>
              <w:left w:val="nil"/>
              <w:bottom w:val="single" w:sz="12" w:space="0" w:color="000000"/>
              <w:right w:val="nil"/>
            </w:tcBorders>
          </w:tcPr>
          <w:p w14:paraId="4259F007" w14:textId="77777777" w:rsidR="0081495E" w:rsidRPr="003A4404" w:rsidRDefault="0081495E" w:rsidP="00A76BB0">
            <w:pPr>
              <w:spacing w:after="0" w:line="240" w:lineRule="auto"/>
              <w:ind w:left="-108"/>
              <w:jc w:val="both"/>
              <w:rPr>
                <w:rFonts w:ascii="Candara" w:eastAsia="SimSun" w:hAnsi="Candara" w:cs="Times New Roman"/>
                <w:lang w:val="es-ES_tradnl" w:eastAsia="zh-CN"/>
              </w:rPr>
            </w:pPr>
            <w:r w:rsidRPr="003A4404">
              <w:rPr>
                <w:rFonts w:ascii="Candara" w:eastAsia="SimSun" w:hAnsi="Candara" w:cs="Times New Roman"/>
                <w:lang w:val="es-ES_tradnl" w:eastAsia="zh-CN"/>
              </w:rPr>
              <w:t xml:space="preserve"> Model result &lt; model </w:t>
            </w:r>
            <w:r w:rsidRPr="003A4404">
              <w:rPr>
                <w:rFonts w:ascii="Candara" w:eastAsia="SimSun" w:hAnsi="Candara" w:cs="Times New Roman"/>
                <w:i/>
                <w:lang w:val="es-ES_tradnl" w:eastAsia="zh-CN"/>
              </w:rPr>
              <w:t>saturated</w:t>
            </w:r>
          </w:p>
        </w:tc>
        <w:tc>
          <w:tcPr>
            <w:tcW w:w="1276" w:type="dxa"/>
            <w:tcBorders>
              <w:top w:val="nil"/>
              <w:left w:val="nil"/>
              <w:bottom w:val="single" w:sz="12" w:space="0" w:color="000000"/>
              <w:right w:val="nil"/>
            </w:tcBorders>
          </w:tcPr>
          <w:p w14:paraId="0F5A1A0F" w14:textId="77777777" w:rsidR="0081495E" w:rsidRPr="003A4404" w:rsidRDefault="0081495E" w:rsidP="00A76BB0">
            <w:pPr>
              <w:spacing w:after="0" w:line="240" w:lineRule="auto"/>
              <w:ind w:left="-108"/>
              <w:jc w:val="center"/>
              <w:rPr>
                <w:rFonts w:ascii="Candara" w:eastAsia="SimSun" w:hAnsi="Candara" w:cs="Times New Roman"/>
                <w:lang w:val="es-ES_tradnl" w:eastAsia="zh-CN"/>
              </w:rPr>
            </w:pPr>
          </w:p>
        </w:tc>
        <w:tc>
          <w:tcPr>
            <w:tcW w:w="1701" w:type="dxa"/>
            <w:tcBorders>
              <w:top w:val="nil"/>
              <w:left w:val="nil"/>
              <w:bottom w:val="single" w:sz="12" w:space="0" w:color="000000"/>
              <w:right w:val="nil"/>
            </w:tcBorders>
          </w:tcPr>
          <w:p w14:paraId="0EA658F1" w14:textId="77777777" w:rsidR="0081495E" w:rsidRPr="003A4404" w:rsidRDefault="0081495E" w:rsidP="00A76BB0">
            <w:pPr>
              <w:spacing w:after="0" w:line="240" w:lineRule="auto"/>
              <w:ind w:left="-108"/>
              <w:jc w:val="center"/>
              <w:rPr>
                <w:rFonts w:ascii="Candara" w:eastAsia="SimSun" w:hAnsi="Candara" w:cs="Times New Roman"/>
                <w:lang w:val="es-ES_tradnl" w:eastAsia="zh-CN"/>
              </w:rPr>
            </w:pPr>
            <w:r w:rsidRPr="003A4404">
              <w:rPr>
                <w:rFonts w:ascii="Candara" w:eastAsia="SimSun" w:hAnsi="Candara" w:cs="Times New Roman"/>
                <w:lang w:val="es-ES_tradnl" w:eastAsia="zh-CN"/>
              </w:rPr>
              <w:t xml:space="preserve">AIC: </w:t>
            </w:r>
            <w:r w:rsidRPr="003A4404">
              <w:rPr>
                <w:rFonts w:ascii="Candara" w:eastAsia="SimSun" w:hAnsi="Candara" w:cs="Times New Roman"/>
                <w:lang w:val="en-US" w:eastAsia="zh-CN"/>
              </w:rPr>
              <w:t>55</w:t>
            </w:r>
            <w:r w:rsidRPr="003A4404">
              <w:rPr>
                <w:rFonts w:ascii="Candara" w:eastAsia="SimSun" w:hAnsi="Candara" w:cs="Times New Roman"/>
                <w:lang w:eastAsia="zh-CN"/>
              </w:rPr>
              <w:t>.</w:t>
            </w:r>
            <w:r w:rsidRPr="003A4404">
              <w:rPr>
                <w:rFonts w:ascii="Candara" w:eastAsia="SimSun" w:hAnsi="Candara" w:cs="Times New Roman"/>
                <w:lang w:val="en-US" w:eastAsia="zh-CN"/>
              </w:rPr>
              <w:t>38</w:t>
            </w:r>
            <w:r w:rsidRPr="003A4404">
              <w:rPr>
                <w:rFonts w:ascii="Candara" w:eastAsia="SimSun" w:hAnsi="Candara" w:cs="Times New Roman"/>
                <w:lang w:val="es-ES_tradnl" w:eastAsia="zh-CN"/>
              </w:rPr>
              <w:t xml:space="preserve"> &lt; 56.00</w:t>
            </w:r>
          </w:p>
          <w:p w14:paraId="1EAEBE77" w14:textId="77777777" w:rsidR="0081495E" w:rsidRPr="003A4404" w:rsidRDefault="0081495E" w:rsidP="00713823">
            <w:pPr>
              <w:spacing w:after="0" w:line="240" w:lineRule="auto"/>
              <w:jc w:val="center"/>
              <w:rPr>
                <w:rFonts w:ascii="Candara" w:eastAsia="SimSun" w:hAnsi="Candara" w:cs="Times New Roman"/>
                <w:lang w:val="es-ES_tradnl" w:eastAsia="zh-CN"/>
              </w:rPr>
            </w:pPr>
            <w:r w:rsidRPr="003A4404">
              <w:rPr>
                <w:rFonts w:ascii="Candara" w:eastAsia="SimSun" w:hAnsi="Candara" w:cs="Times New Roman"/>
                <w:lang w:val="es-ES_tradnl" w:eastAsia="zh-CN"/>
              </w:rPr>
              <w:t xml:space="preserve">CAIC: 154.78 &lt; 171.97 </w:t>
            </w:r>
          </w:p>
        </w:tc>
        <w:tc>
          <w:tcPr>
            <w:tcW w:w="1418" w:type="dxa"/>
            <w:tcBorders>
              <w:top w:val="nil"/>
              <w:left w:val="nil"/>
              <w:bottom w:val="single" w:sz="12" w:space="0" w:color="000000"/>
              <w:right w:val="nil"/>
            </w:tcBorders>
          </w:tcPr>
          <w:p w14:paraId="30CD9573" w14:textId="77777777" w:rsidR="0081495E" w:rsidRPr="003A4404" w:rsidRDefault="0081495E" w:rsidP="00713823">
            <w:pPr>
              <w:spacing w:after="0" w:line="240" w:lineRule="auto"/>
              <w:jc w:val="center"/>
              <w:rPr>
                <w:rFonts w:ascii="Candara" w:eastAsia="SimSun" w:hAnsi="Candara" w:cs="Times New Roman"/>
                <w:i/>
                <w:lang w:val="es-ES_tradnl" w:eastAsia="zh-CN"/>
              </w:rPr>
            </w:pPr>
            <w:r w:rsidRPr="003A4404">
              <w:rPr>
                <w:rFonts w:ascii="Candara" w:eastAsia="SimSun" w:hAnsi="Candara" w:cs="Times New Roman"/>
                <w:i/>
                <w:lang w:val="es-ES_tradnl" w:eastAsia="zh-CN"/>
              </w:rPr>
              <w:t>Good Fit</w:t>
            </w:r>
          </w:p>
        </w:tc>
      </w:tr>
    </w:tbl>
    <w:p w14:paraId="30617426" w14:textId="77777777" w:rsidR="005F5DA0" w:rsidRPr="003A4404" w:rsidRDefault="0081495E" w:rsidP="00A76BB0">
      <w:pPr>
        <w:spacing w:after="0" w:line="240" w:lineRule="auto"/>
        <w:ind w:left="1080" w:hanging="1080"/>
        <w:jc w:val="both"/>
        <w:rPr>
          <w:rFonts w:ascii="Candara" w:eastAsia="SimSun" w:hAnsi="Candara" w:cs="Times New Roman"/>
          <w:lang w:val="en-US" w:eastAsia="zh-CN"/>
        </w:rPr>
      </w:pPr>
      <w:r w:rsidRPr="003A4404">
        <w:rPr>
          <w:rFonts w:ascii="Candara" w:eastAsia="SimSun" w:hAnsi="Candara" w:cs="Times New Roman"/>
          <w:lang w:val="es-ES_tradnl" w:eastAsia="zh-CN"/>
        </w:rPr>
        <w:t xml:space="preserve">      </w:t>
      </w:r>
      <w:r w:rsidR="005F5DA0" w:rsidRPr="003A4404">
        <w:rPr>
          <w:rFonts w:ascii="Candara" w:eastAsia="SimSun" w:hAnsi="Candara" w:cs="Times New Roman"/>
          <w:lang w:val="es-ES_tradnl" w:eastAsia="zh-CN"/>
        </w:rPr>
        <w:t>S</w:t>
      </w:r>
      <w:r w:rsidR="00D34257" w:rsidRPr="003A4404">
        <w:rPr>
          <w:rFonts w:ascii="Candara" w:eastAsia="SimSun" w:hAnsi="Candara" w:cs="Times New Roman"/>
          <w:lang w:val="es-ES_tradnl" w:eastAsia="zh-CN"/>
        </w:rPr>
        <w:t>ource</w:t>
      </w:r>
      <w:r w:rsidR="005F5DA0" w:rsidRPr="003A4404">
        <w:rPr>
          <w:rFonts w:ascii="Candara" w:eastAsia="SimSun" w:hAnsi="Candara" w:cs="Times New Roman"/>
          <w:lang w:val="es-ES_tradnl" w:eastAsia="zh-CN"/>
        </w:rPr>
        <w:t>: LISREL 8.</w:t>
      </w:r>
      <w:r w:rsidR="00862A06" w:rsidRPr="003A4404">
        <w:rPr>
          <w:rFonts w:ascii="Candara" w:eastAsia="SimSun" w:hAnsi="Candara" w:cs="Times New Roman"/>
          <w:lang w:val="es-ES_tradnl" w:eastAsia="zh-CN"/>
        </w:rPr>
        <w:t>7</w:t>
      </w:r>
    </w:p>
    <w:p w14:paraId="25B19F63" w14:textId="152A3EBA" w:rsidR="00F40FFB" w:rsidRPr="00275D45" w:rsidRDefault="00F40FFB" w:rsidP="00A76BB0">
      <w:pPr>
        <w:pStyle w:val="Default"/>
        <w:tabs>
          <w:tab w:val="left" w:pos="567"/>
        </w:tabs>
        <w:ind w:firstLine="567"/>
        <w:jc w:val="both"/>
        <w:rPr>
          <w:rFonts w:ascii="Candara" w:hAnsi="Candara"/>
          <w:sz w:val="22"/>
          <w:szCs w:val="22"/>
          <w:lang w:val="id-ID"/>
        </w:rPr>
      </w:pPr>
      <w:r w:rsidRPr="00275D45">
        <w:rPr>
          <w:rFonts w:ascii="Candara" w:hAnsi="Candara" w:cs="Arial"/>
          <w:color w:val="222222"/>
          <w:sz w:val="22"/>
          <w:szCs w:val="22"/>
          <w:shd w:val="clear" w:color="auto" w:fill="F8F9FA"/>
        </w:rPr>
        <w:t xml:space="preserve">The results of the table show that each construct indicator has a loading factor value ≥ 0.50, AVE value ≥ 0.50 and CR value ≥ 0.60. </w:t>
      </w:r>
      <w:r w:rsidR="00D80119" w:rsidRPr="00275D45">
        <w:rPr>
          <w:rFonts w:ascii="Candara" w:hAnsi="Candara" w:cs="Arial"/>
          <w:color w:val="222222"/>
          <w:sz w:val="22"/>
          <w:szCs w:val="22"/>
          <w:shd w:val="clear" w:color="auto" w:fill="F8F9FA"/>
        </w:rPr>
        <w:t>I</w:t>
      </w:r>
      <w:r w:rsidRPr="00275D45">
        <w:rPr>
          <w:rFonts w:ascii="Candara" w:hAnsi="Candara" w:cs="Arial"/>
          <w:color w:val="222222"/>
          <w:sz w:val="22"/>
          <w:szCs w:val="22"/>
          <w:shd w:val="clear" w:color="auto" w:fill="F8F9FA"/>
        </w:rPr>
        <w:t xml:space="preserve">t can be concluded that all indicators are valid and reliable and can measure constructs accurately </w:t>
      </w:r>
      <w:r w:rsidR="00767961" w:rsidRPr="00275D45">
        <w:rPr>
          <w:rFonts w:ascii="Candara" w:hAnsi="Candara" w:cs="Arial"/>
          <w:color w:val="222222"/>
          <w:sz w:val="22"/>
          <w:szCs w:val="22"/>
          <w:shd w:val="clear" w:color="auto" w:fill="F8F9FA"/>
        </w:rPr>
        <w:fldChar w:fldCharType="begin"/>
      </w:r>
      <w:r w:rsidR="00453821">
        <w:rPr>
          <w:rFonts w:ascii="Candara" w:hAnsi="Candara" w:cs="Arial"/>
          <w:color w:val="222222"/>
          <w:sz w:val="22"/>
          <w:szCs w:val="22"/>
          <w:shd w:val="clear" w:color="auto" w:fill="F8F9FA"/>
        </w:rPr>
        <w:instrText xml:space="preserve"> ADDIN ZOTERO_ITEM CSL_CITATION {"citationID":"e2dxpQQd","properties":{"formattedCitation":"(Hair et al., 2018b)","plainCitation":"(Hair et al., 2018b)","noteIndex":0},"citationItems":[{"id":"AulDHE3M/jr24eR73","uris":["http://zotero.org/users/local/YiYdWdHK/items/JLLU5NB6"],"uri":["http://zotero.org/users/local/YiYdWdHK/items/JLLU5NB6"],"itemData":{"id":52,"type":"book","title":"Multivariate Data Analysis","publisher":"Pearson Prentice Hall","publisher-place":"New Jersey","edition":"8","event-place":"New Jersey","author":[{"family":"Hair","given":"J F"},{"family":"Babin","given":"B J"},{"family":"Anderson","given":"R E"},{"family":"Black","given":"W C"}],"issued":{"date-parts":[["2018"]]}}}],"schema":"https://github.com/citation-style-language/schema/raw/master/csl-citation.json"} </w:instrText>
      </w:r>
      <w:r w:rsidR="00767961" w:rsidRPr="00275D45">
        <w:rPr>
          <w:rFonts w:ascii="Candara" w:hAnsi="Candara" w:cs="Arial"/>
          <w:color w:val="222222"/>
          <w:sz w:val="22"/>
          <w:szCs w:val="22"/>
          <w:shd w:val="clear" w:color="auto" w:fill="F8F9FA"/>
        </w:rPr>
        <w:fldChar w:fldCharType="separate"/>
      </w:r>
      <w:r w:rsidR="00453821" w:rsidRPr="00453821">
        <w:rPr>
          <w:rFonts w:ascii="Candara" w:hAnsi="Candara"/>
          <w:sz w:val="22"/>
        </w:rPr>
        <w:t>(Hair et al., 2018)</w:t>
      </w:r>
      <w:r w:rsidR="00767961" w:rsidRPr="00275D45">
        <w:rPr>
          <w:rFonts w:ascii="Candara" w:hAnsi="Candara" w:cs="Arial"/>
          <w:color w:val="222222"/>
          <w:sz w:val="22"/>
          <w:szCs w:val="22"/>
          <w:shd w:val="clear" w:color="auto" w:fill="F8F9FA"/>
        </w:rPr>
        <w:fldChar w:fldCharType="end"/>
      </w:r>
      <w:r w:rsidRPr="00275D45">
        <w:rPr>
          <w:rFonts w:ascii="Candara" w:hAnsi="Candara" w:cs="Arial"/>
          <w:color w:val="222222"/>
          <w:sz w:val="22"/>
          <w:szCs w:val="22"/>
          <w:shd w:val="clear" w:color="auto" w:fill="F8F9FA"/>
        </w:rPr>
        <w:t xml:space="preserve">. Hair et al. (2018) also states that </w:t>
      </w:r>
      <w:r w:rsidR="007D0B81" w:rsidRPr="00275D45">
        <w:rPr>
          <w:rFonts w:ascii="Candara" w:hAnsi="Candara" w:cs="Arial"/>
          <w:color w:val="222222"/>
          <w:sz w:val="22"/>
          <w:szCs w:val="22"/>
          <w:shd w:val="clear" w:color="auto" w:fill="F8F9FA"/>
        </w:rPr>
        <w:t xml:space="preserve">the model is fit if the result of testing found at least one of </w:t>
      </w:r>
      <w:r w:rsidRPr="00275D45">
        <w:rPr>
          <w:rFonts w:ascii="Candara" w:hAnsi="Candara" w:cs="Arial"/>
          <w:color w:val="222222"/>
          <w:sz w:val="22"/>
          <w:szCs w:val="22"/>
          <w:shd w:val="clear" w:color="auto" w:fill="F8F9FA"/>
        </w:rPr>
        <w:t>absolute fit</w:t>
      </w:r>
      <w:r w:rsidR="007D0B81" w:rsidRPr="00275D45">
        <w:rPr>
          <w:rFonts w:ascii="Candara" w:hAnsi="Candara" w:cs="Arial"/>
          <w:color w:val="222222"/>
          <w:sz w:val="22"/>
          <w:szCs w:val="22"/>
          <w:shd w:val="clear" w:color="auto" w:fill="F8F9FA"/>
        </w:rPr>
        <w:t xml:space="preserve">, </w:t>
      </w:r>
      <w:r w:rsidRPr="00275D45">
        <w:rPr>
          <w:rFonts w:ascii="Candara" w:hAnsi="Candara" w:cs="Arial"/>
          <w:color w:val="222222"/>
          <w:sz w:val="22"/>
          <w:szCs w:val="22"/>
          <w:shd w:val="clear" w:color="auto" w:fill="F8F9FA"/>
        </w:rPr>
        <w:t xml:space="preserve">incremental fit </w:t>
      </w:r>
      <w:r w:rsidR="007D0B81" w:rsidRPr="00275D45">
        <w:rPr>
          <w:rFonts w:ascii="Candara" w:hAnsi="Candara" w:cs="Arial"/>
          <w:color w:val="222222"/>
          <w:sz w:val="22"/>
          <w:szCs w:val="22"/>
          <w:shd w:val="clear" w:color="auto" w:fill="F8F9FA"/>
        </w:rPr>
        <w:t>and parsimony measurement</w:t>
      </w:r>
      <w:r w:rsidRPr="00275D45">
        <w:rPr>
          <w:rFonts w:ascii="Candara" w:hAnsi="Candara" w:cs="Arial"/>
          <w:color w:val="222222"/>
          <w:sz w:val="22"/>
          <w:szCs w:val="22"/>
          <w:shd w:val="clear" w:color="auto" w:fill="F8F9FA"/>
        </w:rPr>
        <w:t xml:space="preserve"> test results that exist. Based on the results of the above table, the goodness of fit test results can be stated that the research model is declared good fit because it is seen from the values </w:t>
      </w:r>
      <w:r w:rsidRPr="00275D45">
        <w:rPr>
          <w:rFonts w:ascii="Arial" w:hAnsi="Arial" w:cs="Arial"/>
          <w:color w:val="222222"/>
          <w:sz w:val="22"/>
          <w:szCs w:val="22"/>
          <w:shd w:val="clear" w:color="auto" w:fill="F8F9FA"/>
        </w:rPr>
        <w:t>​​</w:t>
      </w:r>
      <w:r w:rsidRPr="00275D45">
        <w:rPr>
          <w:rFonts w:ascii="Candara" w:hAnsi="Candara" w:cs="Arial"/>
          <w:color w:val="222222"/>
          <w:sz w:val="22"/>
          <w:szCs w:val="22"/>
          <w:shd w:val="clear" w:color="auto" w:fill="F8F9FA"/>
        </w:rPr>
        <w:t>of RMSEA, GFI, NNFI, CFI, IFI, NFI, AIC and CAIC</w:t>
      </w:r>
      <w:r w:rsidR="002573FF" w:rsidRPr="00275D45">
        <w:rPr>
          <w:rFonts w:ascii="Candara" w:hAnsi="Candara" w:cs="Arial"/>
          <w:color w:val="222222"/>
          <w:sz w:val="22"/>
          <w:szCs w:val="22"/>
          <w:shd w:val="clear" w:color="auto" w:fill="F8F9FA"/>
        </w:rPr>
        <w:t>,</w:t>
      </w:r>
      <w:r w:rsidRPr="00275D45">
        <w:rPr>
          <w:rFonts w:ascii="Candara" w:hAnsi="Candara" w:cs="Arial"/>
          <w:color w:val="222222"/>
          <w:sz w:val="22"/>
          <w:szCs w:val="22"/>
          <w:shd w:val="clear" w:color="auto" w:fill="F8F9FA"/>
        </w:rPr>
        <w:t xml:space="preserve"> so the model is declared to pass the goodness of fit test and can be done </w:t>
      </w:r>
      <w:r w:rsidR="002573FF" w:rsidRPr="00275D45">
        <w:rPr>
          <w:rFonts w:ascii="Candara" w:hAnsi="Candara" w:cs="Arial"/>
          <w:color w:val="222222"/>
          <w:sz w:val="22"/>
          <w:szCs w:val="22"/>
          <w:shd w:val="clear" w:color="auto" w:fill="F8F9FA"/>
        </w:rPr>
        <w:t xml:space="preserve">to the </w:t>
      </w:r>
      <w:r w:rsidRPr="00275D45">
        <w:rPr>
          <w:rFonts w:ascii="Candara" w:hAnsi="Candara" w:cs="Arial"/>
          <w:color w:val="222222"/>
          <w:sz w:val="22"/>
          <w:szCs w:val="22"/>
          <w:shd w:val="clear" w:color="auto" w:fill="F8F9FA"/>
        </w:rPr>
        <w:t>next test. From the results of the hypothesis test with Lisrel 8.7, the results obtained are as in table 13 below:</w:t>
      </w:r>
    </w:p>
    <w:p w14:paraId="2A3C5AAE" w14:textId="36BC7129" w:rsidR="00F2292C" w:rsidRDefault="00F2292C" w:rsidP="005A1AFD">
      <w:pPr>
        <w:tabs>
          <w:tab w:val="left" w:pos="6731"/>
        </w:tabs>
        <w:spacing w:after="0" w:line="240" w:lineRule="auto"/>
        <w:rPr>
          <w:rFonts w:ascii="Square721 BT" w:eastAsia="SimSun" w:hAnsi="Square721 BT" w:cs="Times New Roman"/>
          <w:b/>
          <w:sz w:val="24"/>
          <w:szCs w:val="24"/>
          <w:lang w:val="en-US" w:eastAsia="zh-CN"/>
        </w:rPr>
      </w:pPr>
    </w:p>
    <w:p w14:paraId="764E00A4" w14:textId="77777777" w:rsidR="00EC0F26" w:rsidRPr="009F534D" w:rsidRDefault="00EC0F26" w:rsidP="005A1AFD">
      <w:pPr>
        <w:tabs>
          <w:tab w:val="left" w:pos="6731"/>
        </w:tabs>
        <w:spacing w:after="0" w:line="240" w:lineRule="auto"/>
        <w:rPr>
          <w:rFonts w:ascii="Square721 BT" w:eastAsia="SimSun" w:hAnsi="Square721 BT" w:cs="Times New Roman"/>
          <w:b/>
          <w:sz w:val="24"/>
          <w:szCs w:val="24"/>
          <w:lang w:val="en-US" w:eastAsia="zh-CN"/>
        </w:rPr>
      </w:pPr>
    </w:p>
    <w:p w14:paraId="686F8426" w14:textId="0903D6FF" w:rsidR="004E3C64" w:rsidRPr="003A4404" w:rsidRDefault="00BF22D3" w:rsidP="00BF22D3">
      <w:pPr>
        <w:tabs>
          <w:tab w:val="left" w:pos="6731"/>
        </w:tabs>
        <w:spacing w:after="0" w:line="240" w:lineRule="auto"/>
        <w:rPr>
          <w:rFonts w:ascii="Candara" w:eastAsia="SimSun" w:hAnsi="Candara" w:cs="Times New Roman"/>
          <w:b/>
          <w:lang w:val="en-US" w:eastAsia="zh-CN"/>
        </w:rPr>
      </w:pPr>
      <w:r>
        <w:rPr>
          <w:rFonts w:ascii="Candara" w:eastAsia="SimSun" w:hAnsi="Candara" w:cs="Times New Roman"/>
          <w:b/>
          <w:lang w:val="en-US" w:eastAsia="zh-CN"/>
        </w:rPr>
        <w:lastRenderedPageBreak/>
        <w:t xml:space="preserve">                      </w:t>
      </w:r>
      <w:r w:rsidR="00FF5A51" w:rsidRPr="003A4404">
        <w:rPr>
          <w:rFonts w:ascii="Candara" w:eastAsia="SimSun" w:hAnsi="Candara" w:cs="Times New Roman"/>
          <w:b/>
          <w:lang w:val="en-US" w:eastAsia="zh-CN"/>
        </w:rPr>
        <w:t>Tab</w:t>
      </w:r>
      <w:r w:rsidR="002573FF" w:rsidRPr="003A4404">
        <w:rPr>
          <w:rFonts w:ascii="Candara" w:eastAsia="SimSun" w:hAnsi="Candara" w:cs="Times New Roman"/>
          <w:b/>
          <w:lang w:val="en-US" w:eastAsia="zh-CN"/>
        </w:rPr>
        <w:t>le</w:t>
      </w:r>
      <w:r w:rsidR="00FF5A51" w:rsidRPr="003A4404">
        <w:rPr>
          <w:rFonts w:ascii="Candara" w:eastAsia="SimSun" w:hAnsi="Candara" w:cs="Times New Roman"/>
          <w:b/>
          <w:lang w:val="en-US" w:eastAsia="zh-CN"/>
        </w:rPr>
        <w:t xml:space="preserve"> 1</w:t>
      </w:r>
      <w:r w:rsidR="00B81172" w:rsidRPr="003A4404">
        <w:rPr>
          <w:rFonts w:ascii="Candara" w:eastAsia="SimSun" w:hAnsi="Candara" w:cs="Times New Roman"/>
          <w:b/>
          <w:lang w:val="en-US" w:eastAsia="zh-CN"/>
        </w:rPr>
        <w:t>3</w:t>
      </w:r>
      <w:r w:rsidR="00FF5A51" w:rsidRPr="003A4404">
        <w:rPr>
          <w:rFonts w:ascii="Candara" w:eastAsia="SimSun" w:hAnsi="Candara" w:cs="Times New Roman"/>
          <w:b/>
          <w:lang w:val="en-US" w:eastAsia="zh-CN"/>
        </w:rPr>
        <w:t>.</w:t>
      </w:r>
      <w:r w:rsidR="00B81172" w:rsidRPr="003A4404">
        <w:rPr>
          <w:rFonts w:ascii="Candara" w:eastAsia="SimSun" w:hAnsi="Candara" w:cs="Times New Roman"/>
          <w:b/>
          <w:lang w:val="en-US" w:eastAsia="zh-CN"/>
        </w:rPr>
        <w:t xml:space="preserve"> </w:t>
      </w:r>
      <w:r w:rsidR="002573FF" w:rsidRPr="003A4404">
        <w:rPr>
          <w:rFonts w:ascii="Candara" w:eastAsia="SimSun" w:hAnsi="Candara" w:cs="Times New Roman"/>
          <w:b/>
          <w:lang w:val="en-US" w:eastAsia="zh-CN"/>
        </w:rPr>
        <w:t>Result of Hipothesis Test</w:t>
      </w:r>
    </w:p>
    <w:tbl>
      <w:tblPr>
        <w:tblW w:w="6658"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555"/>
        <w:gridCol w:w="1701"/>
        <w:gridCol w:w="1134"/>
        <w:gridCol w:w="2268"/>
      </w:tblGrid>
      <w:tr w:rsidR="00FF5A51" w:rsidRPr="003A4404" w14:paraId="65EDECA0" w14:textId="77777777" w:rsidTr="00BF22D3">
        <w:trPr>
          <w:trHeight w:val="576"/>
          <w:jc w:val="center"/>
        </w:trPr>
        <w:tc>
          <w:tcPr>
            <w:tcW w:w="1555" w:type="dxa"/>
            <w:tcBorders>
              <w:top w:val="single" w:sz="12" w:space="0" w:color="auto"/>
              <w:bottom w:val="single" w:sz="4" w:space="0" w:color="auto"/>
            </w:tcBorders>
            <w:shd w:val="clear" w:color="auto" w:fill="auto"/>
            <w:vAlign w:val="center"/>
          </w:tcPr>
          <w:p w14:paraId="192D95D3" w14:textId="77777777" w:rsidR="00FF5A51" w:rsidRPr="00BF22D3" w:rsidRDefault="00FF5A51" w:rsidP="004E3C64">
            <w:pPr>
              <w:spacing w:after="0" w:line="240" w:lineRule="auto"/>
              <w:jc w:val="center"/>
              <w:rPr>
                <w:rFonts w:ascii="Candara" w:eastAsia="SimSun" w:hAnsi="Candara" w:cs="Times New Roman"/>
                <w:b/>
                <w:bCs/>
                <w:lang w:val="en-US" w:eastAsia="zh-CN"/>
              </w:rPr>
            </w:pPr>
            <w:r w:rsidRPr="00BF22D3">
              <w:rPr>
                <w:rFonts w:ascii="Candara" w:eastAsia="SimSun" w:hAnsi="Candara" w:cs="Times New Roman"/>
                <w:b/>
                <w:bCs/>
                <w:lang w:val="en-US" w:eastAsia="zh-CN"/>
              </w:rPr>
              <w:t>Hipot</w:t>
            </w:r>
            <w:r w:rsidR="007D0B81" w:rsidRPr="00BF22D3">
              <w:rPr>
                <w:rFonts w:ascii="Candara" w:eastAsia="SimSun" w:hAnsi="Candara" w:cs="Times New Roman"/>
                <w:b/>
                <w:bCs/>
                <w:lang w:val="en-US" w:eastAsia="zh-CN"/>
              </w:rPr>
              <w:t>hesis</w:t>
            </w:r>
          </w:p>
        </w:tc>
        <w:tc>
          <w:tcPr>
            <w:tcW w:w="1701" w:type="dxa"/>
            <w:tcBorders>
              <w:top w:val="single" w:sz="12" w:space="0" w:color="auto"/>
              <w:bottom w:val="single" w:sz="4" w:space="0" w:color="auto"/>
            </w:tcBorders>
            <w:vAlign w:val="center"/>
          </w:tcPr>
          <w:p w14:paraId="04D98856" w14:textId="77777777" w:rsidR="00FF5A51" w:rsidRPr="00BF22D3" w:rsidRDefault="007D0B81" w:rsidP="004E3C64">
            <w:pPr>
              <w:spacing w:after="0" w:line="240" w:lineRule="auto"/>
              <w:jc w:val="center"/>
              <w:rPr>
                <w:rFonts w:ascii="Candara" w:eastAsia="SimSun" w:hAnsi="Candara" w:cs="Times New Roman"/>
                <w:b/>
                <w:bCs/>
                <w:lang w:val="en-US" w:eastAsia="zh-CN"/>
              </w:rPr>
            </w:pPr>
            <w:r w:rsidRPr="00BF22D3">
              <w:rPr>
                <w:rFonts w:ascii="Candara" w:eastAsia="SimSun" w:hAnsi="Candara" w:cs="Times New Roman"/>
                <w:b/>
                <w:bCs/>
                <w:lang w:val="en-US" w:eastAsia="zh-CN"/>
              </w:rPr>
              <w:t>Coefficient</w:t>
            </w:r>
            <w:r w:rsidR="00FF5A51" w:rsidRPr="00BF22D3">
              <w:rPr>
                <w:rFonts w:ascii="Candara" w:eastAsia="SimSun" w:hAnsi="Candara" w:cs="Times New Roman"/>
                <w:b/>
                <w:bCs/>
                <w:lang w:val="en-US" w:eastAsia="zh-CN"/>
              </w:rPr>
              <w:t xml:space="preserve"> (</w:t>
            </w:r>
            <w:r w:rsidR="00FF5A51" w:rsidRPr="00BF22D3">
              <w:rPr>
                <w:rFonts w:ascii="Candara" w:eastAsia="SimSun" w:hAnsi="Candara" w:cs="Calibri"/>
                <w:b/>
                <w:bCs/>
                <w:lang w:val="en-US" w:eastAsia="zh-CN"/>
              </w:rPr>
              <w:t>γ</w:t>
            </w:r>
            <w:r w:rsidR="00FF5A51" w:rsidRPr="00BF22D3">
              <w:rPr>
                <w:rFonts w:ascii="Candara" w:eastAsia="SimSun" w:hAnsi="Candara" w:cs="Times New Roman"/>
                <w:b/>
                <w:bCs/>
                <w:lang w:val="en-US" w:eastAsia="zh-CN"/>
              </w:rPr>
              <w:t>)</w:t>
            </w:r>
          </w:p>
        </w:tc>
        <w:tc>
          <w:tcPr>
            <w:tcW w:w="1134" w:type="dxa"/>
            <w:tcBorders>
              <w:top w:val="single" w:sz="12" w:space="0" w:color="auto"/>
              <w:bottom w:val="single" w:sz="4" w:space="0" w:color="auto"/>
            </w:tcBorders>
            <w:vAlign w:val="center"/>
          </w:tcPr>
          <w:p w14:paraId="28500610" w14:textId="77777777" w:rsidR="00FF5A51" w:rsidRPr="00BF22D3" w:rsidRDefault="00FF5A51" w:rsidP="004E3C64">
            <w:pPr>
              <w:spacing w:after="0" w:line="240" w:lineRule="auto"/>
              <w:jc w:val="center"/>
              <w:rPr>
                <w:rFonts w:ascii="Candara" w:eastAsia="SimSun" w:hAnsi="Candara" w:cs="Times New Roman"/>
                <w:b/>
                <w:bCs/>
                <w:i/>
                <w:lang w:val="en-US" w:eastAsia="zh-CN"/>
              </w:rPr>
            </w:pPr>
            <w:r w:rsidRPr="00BF22D3">
              <w:rPr>
                <w:rFonts w:ascii="Candara" w:eastAsia="SimSun" w:hAnsi="Candara" w:cs="Times New Roman"/>
                <w:b/>
                <w:bCs/>
                <w:i/>
                <w:lang w:val="en-US" w:eastAsia="zh-CN"/>
              </w:rPr>
              <w:t>t-value</w:t>
            </w:r>
          </w:p>
        </w:tc>
        <w:tc>
          <w:tcPr>
            <w:tcW w:w="2268" w:type="dxa"/>
            <w:tcBorders>
              <w:top w:val="single" w:sz="12" w:space="0" w:color="auto"/>
              <w:bottom w:val="single" w:sz="4" w:space="0" w:color="auto"/>
            </w:tcBorders>
            <w:shd w:val="clear" w:color="auto" w:fill="auto"/>
            <w:vAlign w:val="center"/>
          </w:tcPr>
          <w:p w14:paraId="21055DD8" w14:textId="77777777" w:rsidR="00FF5A51" w:rsidRPr="00BF22D3" w:rsidRDefault="007D0B81" w:rsidP="004E3C64">
            <w:pPr>
              <w:spacing w:after="0" w:line="240" w:lineRule="auto"/>
              <w:jc w:val="center"/>
              <w:rPr>
                <w:rFonts w:ascii="Candara" w:eastAsia="SimSun" w:hAnsi="Candara" w:cs="Times New Roman"/>
                <w:b/>
                <w:bCs/>
                <w:lang w:val="en-US" w:eastAsia="zh-CN"/>
              </w:rPr>
            </w:pPr>
            <w:r w:rsidRPr="00BF22D3">
              <w:rPr>
                <w:rFonts w:ascii="Candara" w:eastAsia="SimSun" w:hAnsi="Candara" w:cs="Times New Roman"/>
                <w:b/>
                <w:bCs/>
                <w:lang w:val="en-US" w:eastAsia="zh-CN"/>
              </w:rPr>
              <w:t>Result</w:t>
            </w:r>
          </w:p>
        </w:tc>
      </w:tr>
      <w:tr w:rsidR="00FF5A51" w:rsidRPr="003A4404" w14:paraId="566176DA" w14:textId="77777777" w:rsidTr="00BF22D3">
        <w:trPr>
          <w:jc w:val="center"/>
        </w:trPr>
        <w:tc>
          <w:tcPr>
            <w:tcW w:w="1555" w:type="dxa"/>
            <w:tcBorders>
              <w:bottom w:val="nil"/>
            </w:tcBorders>
            <w:vAlign w:val="center"/>
          </w:tcPr>
          <w:p w14:paraId="739BA910" w14:textId="77777777" w:rsidR="00FF5A51" w:rsidRPr="003A4404" w:rsidRDefault="00FF5A51" w:rsidP="004E3C64">
            <w:pPr>
              <w:spacing w:after="0" w:line="240" w:lineRule="auto"/>
              <w:jc w:val="center"/>
              <w:rPr>
                <w:rFonts w:ascii="Candara" w:eastAsia="SimSun" w:hAnsi="Candara" w:cs="Times New Roman"/>
                <w:lang w:val="en-US" w:eastAsia="zh-CN"/>
              </w:rPr>
            </w:pPr>
            <w:r w:rsidRPr="003A4404">
              <w:rPr>
                <w:rFonts w:ascii="Candara" w:eastAsia="SimSun" w:hAnsi="Candara" w:cs="Times New Roman"/>
                <w:lang w:val="en-US" w:eastAsia="zh-CN"/>
              </w:rPr>
              <w:t>H1</w:t>
            </w:r>
          </w:p>
        </w:tc>
        <w:tc>
          <w:tcPr>
            <w:tcW w:w="1701" w:type="dxa"/>
            <w:tcBorders>
              <w:bottom w:val="nil"/>
            </w:tcBorders>
            <w:vAlign w:val="center"/>
          </w:tcPr>
          <w:p w14:paraId="35B1BD14" w14:textId="77777777" w:rsidR="00FF5A51" w:rsidRPr="003A4404" w:rsidRDefault="00FC05EF" w:rsidP="00DA789A">
            <w:pPr>
              <w:spacing w:after="0" w:line="240" w:lineRule="auto"/>
              <w:jc w:val="center"/>
              <w:rPr>
                <w:rFonts w:ascii="Candara" w:eastAsia="SimSun" w:hAnsi="Candara" w:cs="Times New Roman"/>
                <w:lang w:val="en-US" w:eastAsia="zh-CN"/>
              </w:rPr>
            </w:pPr>
            <w:r w:rsidRPr="003A4404">
              <w:rPr>
                <w:rFonts w:ascii="Candara" w:eastAsia="SimSun" w:hAnsi="Candara" w:cs="Times New Roman"/>
                <w:lang w:val="en-US" w:eastAsia="zh-CN"/>
              </w:rPr>
              <w:t>-0.1</w:t>
            </w:r>
            <w:r w:rsidR="002845D8" w:rsidRPr="003A4404">
              <w:rPr>
                <w:rFonts w:ascii="Candara" w:eastAsia="SimSun" w:hAnsi="Candara" w:cs="Times New Roman"/>
                <w:lang w:val="en-US" w:eastAsia="zh-CN"/>
              </w:rPr>
              <w:t>9</w:t>
            </w:r>
          </w:p>
        </w:tc>
        <w:tc>
          <w:tcPr>
            <w:tcW w:w="1134" w:type="dxa"/>
            <w:tcBorders>
              <w:bottom w:val="nil"/>
            </w:tcBorders>
            <w:vAlign w:val="center"/>
          </w:tcPr>
          <w:p w14:paraId="7EAF8240" w14:textId="77777777" w:rsidR="00FF5A51" w:rsidRPr="003A4404" w:rsidRDefault="00FC05EF" w:rsidP="004E3C64">
            <w:pPr>
              <w:spacing w:after="0" w:line="240" w:lineRule="auto"/>
              <w:jc w:val="center"/>
              <w:rPr>
                <w:rFonts w:ascii="Candara" w:eastAsia="SimSun" w:hAnsi="Candara" w:cs="Times New Roman"/>
                <w:lang w:val="en-US" w:eastAsia="zh-CN"/>
              </w:rPr>
            </w:pPr>
            <w:r w:rsidRPr="003A4404">
              <w:rPr>
                <w:rFonts w:ascii="Candara" w:eastAsia="SimSun" w:hAnsi="Candara" w:cs="Times New Roman"/>
                <w:lang w:val="en-US" w:eastAsia="zh-CN"/>
              </w:rPr>
              <w:t>-1.</w:t>
            </w:r>
            <w:r w:rsidR="003B1DCE" w:rsidRPr="003A4404">
              <w:rPr>
                <w:rFonts w:ascii="Candara" w:eastAsia="SimSun" w:hAnsi="Candara" w:cs="Times New Roman"/>
                <w:lang w:val="en-US" w:eastAsia="zh-CN"/>
              </w:rPr>
              <w:t>39</w:t>
            </w:r>
          </w:p>
        </w:tc>
        <w:tc>
          <w:tcPr>
            <w:tcW w:w="2268" w:type="dxa"/>
            <w:tcBorders>
              <w:bottom w:val="nil"/>
            </w:tcBorders>
            <w:vAlign w:val="center"/>
          </w:tcPr>
          <w:p w14:paraId="2E24D739" w14:textId="77777777" w:rsidR="00FF5A51" w:rsidRPr="003A4404" w:rsidRDefault="00FF5A51" w:rsidP="004E3C64">
            <w:pPr>
              <w:spacing w:after="0" w:line="240" w:lineRule="auto"/>
              <w:jc w:val="center"/>
              <w:rPr>
                <w:rFonts w:ascii="Candara" w:eastAsia="SimSun" w:hAnsi="Candara" w:cs="Times New Roman"/>
                <w:lang w:eastAsia="zh-CN"/>
              </w:rPr>
            </w:pPr>
            <w:r w:rsidRPr="003A4404">
              <w:rPr>
                <w:rFonts w:ascii="Candara" w:eastAsia="SimSun" w:hAnsi="Candara" w:cs="Times New Roman"/>
                <w:lang w:val="en-US" w:eastAsia="zh-CN"/>
              </w:rPr>
              <w:t>H</w:t>
            </w:r>
            <w:r w:rsidR="007036C9" w:rsidRPr="003A4404">
              <w:rPr>
                <w:rFonts w:ascii="Candara" w:eastAsia="SimSun" w:hAnsi="Candara" w:cs="Times New Roman"/>
                <w:lang w:val="en-US" w:eastAsia="zh-CN"/>
              </w:rPr>
              <w:t>1</w:t>
            </w:r>
            <w:r w:rsidRPr="003A4404">
              <w:rPr>
                <w:rFonts w:ascii="Candara" w:eastAsia="SimSun" w:hAnsi="Candara" w:cs="Times New Roman"/>
                <w:lang w:eastAsia="zh-CN"/>
              </w:rPr>
              <w:t xml:space="preserve"> </w:t>
            </w:r>
            <w:r w:rsidR="007D0B81" w:rsidRPr="003A4404">
              <w:rPr>
                <w:rFonts w:ascii="Candara" w:eastAsia="SimSun" w:hAnsi="Candara" w:cs="Times New Roman"/>
                <w:lang w:val="en-US" w:eastAsia="zh-CN"/>
              </w:rPr>
              <w:t>is not significant</w:t>
            </w:r>
          </w:p>
        </w:tc>
      </w:tr>
      <w:tr w:rsidR="007036C9" w:rsidRPr="003A4404" w14:paraId="4C61F25B" w14:textId="77777777" w:rsidTr="00BF22D3">
        <w:trPr>
          <w:jc w:val="center"/>
        </w:trPr>
        <w:tc>
          <w:tcPr>
            <w:tcW w:w="1555" w:type="dxa"/>
            <w:tcBorders>
              <w:top w:val="nil"/>
              <w:bottom w:val="nil"/>
            </w:tcBorders>
            <w:vAlign w:val="center"/>
          </w:tcPr>
          <w:p w14:paraId="74197E88" w14:textId="77777777" w:rsidR="007036C9" w:rsidRPr="003A4404" w:rsidRDefault="007036C9" w:rsidP="004E3C64">
            <w:pPr>
              <w:spacing w:after="0" w:line="240" w:lineRule="auto"/>
              <w:jc w:val="center"/>
              <w:rPr>
                <w:rFonts w:ascii="Candara" w:eastAsia="SimSun" w:hAnsi="Candara" w:cs="Times New Roman"/>
                <w:lang w:val="en-US" w:eastAsia="zh-CN"/>
              </w:rPr>
            </w:pPr>
            <w:r w:rsidRPr="003A4404">
              <w:rPr>
                <w:rFonts w:ascii="Candara" w:eastAsia="SimSun" w:hAnsi="Candara" w:cs="Times New Roman"/>
                <w:lang w:val="en-US" w:eastAsia="zh-CN"/>
              </w:rPr>
              <w:t>H</w:t>
            </w:r>
            <w:r w:rsidR="006F0C4C" w:rsidRPr="003A4404">
              <w:rPr>
                <w:rFonts w:ascii="Candara" w:eastAsia="SimSun" w:hAnsi="Candara" w:cs="Times New Roman"/>
                <w:lang w:val="en-US" w:eastAsia="zh-CN"/>
              </w:rPr>
              <w:t>2</w:t>
            </w:r>
          </w:p>
        </w:tc>
        <w:tc>
          <w:tcPr>
            <w:tcW w:w="1701" w:type="dxa"/>
            <w:tcBorders>
              <w:top w:val="nil"/>
              <w:bottom w:val="nil"/>
            </w:tcBorders>
            <w:vAlign w:val="center"/>
          </w:tcPr>
          <w:p w14:paraId="1118127B" w14:textId="77777777" w:rsidR="007036C9" w:rsidRPr="003A4404" w:rsidRDefault="007036C9" w:rsidP="00DA789A">
            <w:pPr>
              <w:spacing w:after="0" w:line="240" w:lineRule="auto"/>
              <w:jc w:val="center"/>
              <w:rPr>
                <w:rFonts w:ascii="Candara" w:eastAsia="SimSun" w:hAnsi="Candara" w:cs="Times New Roman"/>
                <w:lang w:val="en-US" w:eastAsia="zh-CN"/>
              </w:rPr>
            </w:pPr>
            <w:r w:rsidRPr="003A4404">
              <w:rPr>
                <w:rFonts w:ascii="Candara" w:eastAsia="SimSun" w:hAnsi="Candara" w:cs="Times New Roman"/>
                <w:lang w:val="en-US" w:eastAsia="zh-CN"/>
              </w:rPr>
              <w:t>0.2</w:t>
            </w:r>
            <w:r w:rsidR="002845D8" w:rsidRPr="003A4404">
              <w:rPr>
                <w:rFonts w:ascii="Candara" w:eastAsia="SimSun" w:hAnsi="Candara" w:cs="Times New Roman"/>
                <w:lang w:val="en-US" w:eastAsia="zh-CN"/>
              </w:rPr>
              <w:t>1</w:t>
            </w:r>
          </w:p>
        </w:tc>
        <w:tc>
          <w:tcPr>
            <w:tcW w:w="1134" w:type="dxa"/>
            <w:tcBorders>
              <w:top w:val="nil"/>
              <w:bottom w:val="nil"/>
            </w:tcBorders>
            <w:vAlign w:val="center"/>
          </w:tcPr>
          <w:p w14:paraId="6389C1E3" w14:textId="77777777" w:rsidR="007036C9" w:rsidRPr="003A4404" w:rsidRDefault="003B1DCE" w:rsidP="004E3C64">
            <w:pPr>
              <w:spacing w:after="0" w:line="240" w:lineRule="auto"/>
              <w:jc w:val="center"/>
              <w:rPr>
                <w:rFonts w:ascii="Candara" w:eastAsia="SimSun" w:hAnsi="Candara" w:cs="Times New Roman"/>
                <w:lang w:val="en-US" w:eastAsia="zh-CN"/>
              </w:rPr>
            </w:pPr>
            <w:r w:rsidRPr="003A4404">
              <w:rPr>
                <w:rFonts w:ascii="Candara" w:eastAsia="SimSun" w:hAnsi="Candara" w:cs="Times New Roman"/>
                <w:lang w:val="en-US" w:eastAsia="zh-CN"/>
              </w:rPr>
              <w:t>2</w:t>
            </w:r>
            <w:r w:rsidR="007036C9" w:rsidRPr="003A4404">
              <w:rPr>
                <w:rFonts w:ascii="Candara" w:eastAsia="SimSun" w:hAnsi="Candara" w:cs="Times New Roman"/>
                <w:lang w:val="en-US" w:eastAsia="zh-CN"/>
              </w:rPr>
              <w:t>.</w:t>
            </w:r>
            <w:r w:rsidRPr="003A4404">
              <w:rPr>
                <w:rFonts w:ascii="Candara" w:eastAsia="SimSun" w:hAnsi="Candara" w:cs="Times New Roman"/>
                <w:lang w:val="en-US" w:eastAsia="zh-CN"/>
              </w:rPr>
              <w:t>34</w:t>
            </w:r>
          </w:p>
        </w:tc>
        <w:tc>
          <w:tcPr>
            <w:tcW w:w="2268" w:type="dxa"/>
            <w:tcBorders>
              <w:top w:val="nil"/>
              <w:bottom w:val="nil"/>
            </w:tcBorders>
            <w:vAlign w:val="center"/>
          </w:tcPr>
          <w:p w14:paraId="36E00D10" w14:textId="77777777" w:rsidR="007036C9" w:rsidRPr="003A4404" w:rsidRDefault="007036C9" w:rsidP="004E3C64">
            <w:pPr>
              <w:spacing w:after="0" w:line="240" w:lineRule="auto"/>
              <w:jc w:val="center"/>
              <w:rPr>
                <w:rFonts w:ascii="Candara" w:eastAsia="SimSun" w:hAnsi="Candara" w:cs="Times New Roman"/>
                <w:lang w:val="en-US" w:eastAsia="zh-CN"/>
              </w:rPr>
            </w:pPr>
            <w:r w:rsidRPr="003A4404">
              <w:rPr>
                <w:rFonts w:ascii="Candara" w:eastAsia="SimSun" w:hAnsi="Candara" w:cs="Times New Roman"/>
                <w:lang w:val="en-US" w:eastAsia="zh-CN"/>
              </w:rPr>
              <w:t>H</w:t>
            </w:r>
            <w:r w:rsidR="002845D8" w:rsidRPr="003A4404">
              <w:rPr>
                <w:rFonts w:ascii="Candara" w:eastAsia="SimSun" w:hAnsi="Candara" w:cs="Times New Roman"/>
                <w:lang w:val="en-US" w:eastAsia="zh-CN"/>
              </w:rPr>
              <w:t>2</w:t>
            </w:r>
            <w:r w:rsidRPr="003A4404">
              <w:rPr>
                <w:rFonts w:ascii="Candara" w:eastAsia="SimSun" w:hAnsi="Candara" w:cs="Times New Roman"/>
                <w:lang w:eastAsia="zh-CN"/>
              </w:rPr>
              <w:t xml:space="preserve"> </w:t>
            </w:r>
            <w:r w:rsidR="007D0B81" w:rsidRPr="003A4404">
              <w:rPr>
                <w:rFonts w:ascii="Candara" w:eastAsia="SimSun" w:hAnsi="Candara" w:cs="Times New Roman"/>
                <w:lang w:val="en-US" w:eastAsia="zh-CN"/>
              </w:rPr>
              <w:t>is significant</w:t>
            </w:r>
          </w:p>
        </w:tc>
      </w:tr>
      <w:tr w:rsidR="002845D8" w:rsidRPr="003A4404" w14:paraId="2D9DD778" w14:textId="77777777" w:rsidTr="00BF22D3">
        <w:trPr>
          <w:jc w:val="center"/>
        </w:trPr>
        <w:tc>
          <w:tcPr>
            <w:tcW w:w="1555" w:type="dxa"/>
            <w:tcBorders>
              <w:top w:val="nil"/>
              <w:bottom w:val="nil"/>
            </w:tcBorders>
            <w:vAlign w:val="center"/>
          </w:tcPr>
          <w:p w14:paraId="649B7B34" w14:textId="77777777" w:rsidR="002845D8" w:rsidRPr="003A4404" w:rsidRDefault="002845D8" w:rsidP="004E3C64">
            <w:pPr>
              <w:spacing w:after="0" w:line="240" w:lineRule="auto"/>
              <w:jc w:val="center"/>
              <w:rPr>
                <w:rFonts w:ascii="Candara" w:eastAsia="SimSun" w:hAnsi="Candara" w:cs="Times New Roman"/>
                <w:lang w:val="en-US" w:eastAsia="zh-CN"/>
              </w:rPr>
            </w:pPr>
            <w:r w:rsidRPr="003A4404">
              <w:rPr>
                <w:rFonts w:ascii="Candara" w:eastAsia="SimSun" w:hAnsi="Candara" w:cs="Times New Roman"/>
                <w:lang w:val="en-US" w:eastAsia="zh-CN"/>
              </w:rPr>
              <w:t>H3</w:t>
            </w:r>
          </w:p>
        </w:tc>
        <w:tc>
          <w:tcPr>
            <w:tcW w:w="1701" w:type="dxa"/>
            <w:tcBorders>
              <w:top w:val="nil"/>
              <w:bottom w:val="nil"/>
            </w:tcBorders>
            <w:vAlign w:val="center"/>
          </w:tcPr>
          <w:p w14:paraId="3BD2542E" w14:textId="77777777" w:rsidR="002845D8" w:rsidRPr="003A4404" w:rsidRDefault="002845D8" w:rsidP="00DA789A">
            <w:pPr>
              <w:spacing w:after="0" w:line="240" w:lineRule="auto"/>
              <w:jc w:val="center"/>
              <w:rPr>
                <w:rFonts w:ascii="Candara" w:eastAsia="SimSun" w:hAnsi="Candara" w:cs="Times New Roman"/>
                <w:lang w:val="en-US" w:eastAsia="zh-CN"/>
              </w:rPr>
            </w:pPr>
            <w:r w:rsidRPr="003A4404">
              <w:rPr>
                <w:rFonts w:ascii="Candara" w:eastAsia="SimSun" w:hAnsi="Candara" w:cs="Times New Roman"/>
                <w:lang w:val="en-US" w:eastAsia="zh-CN"/>
              </w:rPr>
              <w:t>0.32</w:t>
            </w:r>
          </w:p>
        </w:tc>
        <w:tc>
          <w:tcPr>
            <w:tcW w:w="1134" w:type="dxa"/>
            <w:tcBorders>
              <w:top w:val="nil"/>
              <w:bottom w:val="nil"/>
            </w:tcBorders>
            <w:vAlign w:val="center"/>
          </w:tcPr>
          <w:p w14:paraId="0EF43DD5" w14:textId="77777777" w:rsidR="002845D8" w:rsidRPr="003A4404" w:rsidRDefault="003B1DCE" w:rsidP="004E3C64">
            <w:pPr>
              <w:spacing w:after="0" w:line="240" w:lineRule="auto"/>
              <w:jc w:val="center"/>
              <w:rPr>
                <w:rFonts w:ascii="Candara" w:eastAsia="SimSun" w:hAnsi="Candara" w:cs="Times New Roman"/>
                <w:lang w:val="en-US" w:eastAsia="zh-CN"/>
              </w:rPr>
            </w:pPr>
            <w:r w:rsidRPr="003A4404">
              <w:rPr>
                <w:rFonts w:ascii="Candara" w:eastAsia="SimSun" w:hAnsi="Candara" w:cs="Times New Roman"/>
                <w:lang w:val="en-US" w:eastAsia="zh-CN"/>
              </w:rPr>
              <w:t>2.98</w:t>
            </w:r>
          </w:p>
        </w:tc>
        <w:tc>
          <w:tcPr>
            <w:tcW w:w="2268" w:type="dxa"/>
            <w:tcBorders>
              <w:top w:val="nil"/>
              <w:bottom w:val="nil"/>
            </w:tcBorders>
            <w:vAlign w:val="center"/>
          </w:tcPr>
          <w:p w14:paraId="4AF4D50B" w14:textId="77777777" w:rsidR="002845D8" w:rsidRPr="003A4404" w:rsidRDefault="002845D8" w:rsidP="004E3C64">
            <w:pPr>
              <w:spacing w:after="0" w:line="240" w:lineRule="auto"/>
              <w:jc w:val="center"/>
              <w:rPr>
                <w:rFonts w:ascii="Candara" w:eastAsia="SimSun" w:hAnsi="Candara" w:cs="Times New Roman"/>
                <w:lang w:val="en-US" w:eastAsia="zh-CN"/>
              </w:rPr>
            </w:pPr>
            <w:r w:rsidRPr="003A4404">
              <w:rPr>
                <w:rFonts w:ascii="Candara" w:eastAsia="SimSun" w:hAnsi="Candara" w:cs="Times New Roman"/>
                <w:lang w:val="en-US" w:eastAsia="zh-CN"/>
              </w:rPr>
              <w:t>H3</w:t>
            </w:r>
            <w:r w:rsidRPr="003A4404">
              <w:rPr>
                <w:rFonts w:ascii="Candara" w:eastAsia="SimSun" w:hAnsi="Candara" w:cs="Times New Roman"/>
                <w:lang w:eastAsia="zh-CN"/>
              </w:rPr>
              <w:t xml:space="preserve"> </w:t>
            </w:r>
            <w:r w:rsidR="007D0B81" w:rsidRPr="003A4404">
              <w:rPr>
                <w:rFonts w:ascii="Candara" w:eastAsia="SimSun" w:hAnsi="Candara" w:cs="Times New Roman"/>
                <w:lang w:val="en-US" w:eastAsia="zh-CN"/>
              </w:rPr>
              <w:t>is significant</w:t>
            </w:r>
          </w:p>
        </w:tc>
      </w:tr>
      <w:tr w:rsidR="003B1DCE" w:rsidRPr="003A4404" w14:paraId="572797D1" w14:textId="77777777" w:rsidTr="00BF22D3">
        <w:trPr>
          <w:jc w:val="center"/>
        </w:trPr>
        <w:tc>
          <w:tcPr>
            <w:tcW w:w="1555" w:type="dxa"/>
            <w:tcBorders>
              <w:top w:val="nil"/>
              <w:bottom w:val="nil"/>
            </w:tcBorders>
            <w:vAlign w:val="center"/>
          </w:tcPr>
          <w:p w14:paraId="1B5FF395" w14:textId="77777777" w:rsidR="003B1DCE" w:rsidRPr="003A4404" w:rsidRDefault="003B1DCE" w:rsidP="003B1DCE">
            <w:pPr>
              <w:spacing w:after="0" w:line="240" w:lineRule="auto"/>
              <w:jc w:val="center"/>
              <w:rPr>
                <w:rFonts w:ascii="Candara" w:eastAsia="SimSun" w:hAnsi="Candara" w:cs="Times New Roman"/>
                <w:lang w:val="en-US" w:eastAsia="zh-CN"/>
              </w:rPr>
            </w:pPr>
            <w:r w:rsidRPr="003A4404">
              <w:rPr>
                <w:rFonts w:ascii="Candara" w:eastAsia="SimSun" w:hAnsi="Candara" w:cs="Times New Roman"/>
                <w:lang w:val="en-US" w:eastAsia="zh-CN"/>
              </w:rPr>
              <w:t>H4</w:t>
            </w:r>
          </w:p>
        </w:tc>
        <w:tc>
          <w:tcPr>
            <w:tcW w:w="1701" w:type="dxa"/>
            <w:tcBorders>
              <w:top w:val="nil"/>
              <w:bottom w:val="nil"/>
            </w:tcBorders>
            <w:vAlign w:val="center"/>
          </w:tcPr>
          <w:p w14:paraId="4B105E90" w14:textId="77777777" w:rsidR="003B1DCE" w:rsidRPr="003A4404" w:rsidRDefault="003B1DCE" w:rsidP="003B1DCE">
            <w:pPr>
              <w:spacing w:after="0" w:line="240" w:lineRule="auto"/>
              <w:jc w:val="center"/>
              <w:rPr>
                <w:rFonts w:ascii="Candara" w:eastAsia="SimSun" w:hAnsi="Candara" w:cs="Times New Roman"/>
                <w:lang w:val="en-US" w:eastAsia="zh-CN"/>
              </w:rPr>
            </w:pPr>
            <w:r w:rsidRPr="003A4404">
              <w:rPr>
                <w:rFonts w:ascii="Candara" w:eastAsia="SimSun" w:hAnsi="Candara" w:cs="Times New Roman"/>
                <w:lang w:val="en-US" w:eastAsia="zh-CN"/>
              </w:rPr>
              <w:t>-0.02</w:t>
            </w:r>
          </w:p>
        </w:tc>
        <w:tc>
          <w:tcPr>
            <w:tcW w:w="1134" w:type="dxa"/>
            <w:tcBorders>
              <w:top w:val="nil"/>
              <w:bottom w:val="nil"/>
            </w:tcBorders>
            <w:vAlign w:val="center"/>
          </w:tcPr>
          <w:p w14:paraId="4E08A66F" w14:textId="77777777" w:rsidR="003B1DCE" w:rsidRPr="003A4404" w:rsidRDefault="003B1DCE" w:rsidP="003B1DCE">
            <w:pPr>
              <w:spacing w:after="0" w:line="240" w:lineRule="auto"/>
              <w:jc w:val="center"/>
              <w:rPr>
                <w:rFonts w:ascii="Candara" w:eastAsia="SimSun" w:hAnsi="Candara" w:cs="Times New Roman"/>
                <w:lang w:val="en-US" w:eastAsia="zh-CN"/>
              </w:rPr>
            </w:pPr>
            <w:r w:rsidRPr="003A4404">
              <w:rPr>
                <w:rFonts w:ascii="Candara" w:eastAsia="SimSun" w:hAnsi="Candara" w:cs="Times New Roman"/>
                <w:lang w:val="en-US" w:eastAsia="zh-CN"/>
              </w:rPr>
              <w:t>-0.13</w:t>
            </w:r>
          </w:p>
        </w:tc>
        <w:tc>
          <w:tcPr>
            <w:tcW w:w="2268" w:type="dxa"/>
            <w:tcBorders>
              <w:top w:val="nil"/>
              <w:bottom w:val="nil"/>
            </w:tcBorders>
            <w:vAlign w:val="center"/>
          </w:tcPr>
          <w:p w14:paraId="3CE5CE49" w14:textId="77777777" w:rsidR="003B1DCE" w:rsidRPr="003A4404" w:rsidRDefault="003B1DCE" w:rsidP="003B1DCE">
            <w:pPr>
              <w:spacing w:after="0" w:line="240" w:lineRule="auto"/>
              <w:jc w:val="center"/>
              <w:rPr>
                <w:rFonts w:ascii="Candara" w:eastAsia="SimSun" w:hAnsi="Candara" w:cs="Times New Roman"/>
                <w:lang w:eastAsia="zh-CN"/>
              </w:rPr>
            </w:pPr>
            <w:r w:rsidRPr="003A4404">
              <w:rPr>
                <w:rFonts w:ascii="Candara" w:eastAsia="SimSun" w:hAnsi="Candara" w:cs="Times New Roman"/>
                <w:lang w:val="en-US" w:eastAsia="zh-CN"/>
              </w:rPr>
              <w:t>H4</w:t>
            </w:r>
            <w:r w:rsidRPr="003A4404">
              <w:rPr>
                <w:rFonts w:ascii="Candara" w:eastAsia="SimSun" w:hAnsi="Candara" w:cs="Times New Roman"/>
                <w:lang w:eastAsia="zh-CN"/>
              </w:rPr>
              <w:t xml:space="preserve"> </w:t>
            </w:r>
            <w:r w:rsidR="007D0B81" w:rsidRPr="003A4404">
              <w:rPr>
                <w:rFonts w:ascii="Candara" w:eastAsia="SimSun" w:hAnsi="Candara" w:cs="Times New Roman"/>
                <w:lang w:val="en-US" w:eastAsia="zh-CN"/>
              </w:rPr>
              <w:t>is not significant</w:t>
            </w:r>
          </w:p>
        </w:tc>
      </w:tr>
      <w:tr w:rsidR="003B1DCE" w:rsidRPr="003A4404" w14:paraId="43CD2ED8" w14:textId="77777777" w:rsidTr="00BF22D3">
        <w:trPr>
          <w:jc w:val="center"/>
        </w:trPr>
        <w:tc>
          <w:tcPr>
            <w:tcW w:w="1555" w:type="dxa"/>
            <w:tcBorders>
              <w:top w:val="nil"/>
              <w:bottom w:val="single" w:sz="12" w:space="0" w:color="auto"/>
            </w:tcBorders>
            <w:vAlign w:val="center"/>
          </w:tcPr>
          <w:p w14:paraId="24F809D7" w14:textId="77777777" w:rsidR="003B1DCE" w:rsidRPr="003A4404" w:rsidRDefault="003B1DCE" w:rsidP="003B1DCE">
            <w:pPr>
              <w:spacing w:after="0" w:line="240" w:lineRule="auto"/>
              <w:jc w:val="center"/>
              <w:rPr>
                <w:rFonts w:ascii="Candara" w:eastAsia="SimSun" w:hAnsi="Candara" w:cs="Times New Roman"/>
                <w:lang w:val="en-US" w:eastAsia="zh-CN"/>
              </w:rPr>
            </w:pPr>
            <w:r w:rsidRPr="003A4404">
              <w:rPr>
                <w:rFonts w:ascii="Candara" w:eastAsia="SimSun" w:hAnsi="Candara" w:cs="Times New Roman"/>
                <w:lang w:val="en-US" w:eastAsia="zh-CN"/>
              </w:rPr>
              <w:t>H5</w:t>
            </w:r>
          </w:p>
        </w:tc>
        <w:tc>
          <w:tcPr>
            <w:tcW w:w="1701" w:type="dxa"/>
            <w:tcBorders>
              <w:top w:val="nil"/>
              <w:bottom w:val="single" w:sz="12" w:space="0" w:color="auto"/>
            </w:tcBorders>
            <w:vAlign w:val="center"/>
          </w:tcPr>
          <w:p w14:paraId="5A9E3992" w14:textId="77777777" w:rsidR="003B1DCE" w:rsidRPr="003A4404" w:rsidRDefault="003B1DCE" w:rsidP="003B1DCE">
            <w:pPr>
              <w:spacing w:after="0" w:line="240" w:lineRule="auto"/>
              <w:jc w:val="center"/>
              <w:rPr>
                <w:rFonts w:ascii="Candara" w:eastAsia="SimSun" w:hAnsi="Candara" w:cs="Times New Roman"/>
                <w:lang w:val="en-US" w:eastAsia="zh-CN"/>
              </w:rPr>
            </w:pPr>
            <w:r w:rsidRPr="003A4404">
              <w:rPr>
                <w:rFonts w:ascii="Candara" w:eastAsia="SimSun" w:hAnsi="Candara" w:cs="Times New Roman"/>
                <w:lang w:val="en-US" w:eastAsia="zh-CN"/>
              </w:rPr>
              <w:t>0.38</w:t>
            </w:r>
          </w:p>
        </w:tc>
        <w:tc>
          <w:tcPr>
            <w:tcW w:w="1134" w:type="dxa"/>
            <w:tcBorders>
              <w:top w:val="nil"/>
              <w:bottom w:val="single" w:sz="12" w:space="0" w:color="auto"/>
            </w:tcBorders>
            <w:vAlign w:val="center"/>
          </w:tcPr>
          <w:p w14:paraId="03138649" w14:textId="77777777" w:rsidR="003B1DCE" w:rsidRPr="003A4404" w:rsidRDefault="003B1DCE" w:rsidP="003B1DCE">
            <w:pPr>
              <w:spacing w:after="0" w:line="240" w:lineRule="auto"/>
              <w:jc w:val="center"/>
              <w:rPr>
                <w:rFonts w:ascii="Candara" w:eastAsia="SimSun" w:hAnsi="Candara" w:cs="Times New Roman"/>
                <w:lang w:val="en-US" w:eastAsia="zh-CN"/>
              </w:rPr>
            </w:pPr>
            <w:r w:rsidRPr="003A4404">
              <w:rPr>
                <w:rFonts w:ascii="Candara" w:eastAsia="SimSun" w:hAnsi="Candara" w:cs="Times New Roman"/>
                <w:lang w:val="en-US" w:eastAsia="zh-CN"/>
              </w:rPr>
              <w:t>5.66</w:t>
            </w:r>
          </w:p>
        </w:tc>
        <w:tc>
          <w:tcPr>
            <w:tcW w:w="2268" w:type="dxa"/>
            <w:tcBorders>
              <w:top w:val="nil"/>
              <w:bottom w:val="single" w:sz="12" w:space="0" w:color="auto"/>
            </w:tcBorders>
            <w:vAlign w:val="center"/>
          </w:tcPr>
          <w:p w14:paraId="1F1355BE" w14:textId="77777777" w:rsidR="003B1DCE" w:rsidRPr="003A4404" w:rsidRDefault="003B1DCE" w:rsidP="003B1DCE">
            <w:pPr>
              <w:spacing w:after="0" w:line="240" w:lineRule="auto"/>
              <w:jc w:val="center"/>
              <w:rPr>
                <w:rFonts w:ascii="Candara" w:eastAsia="SimSun" w:hAnsi="Candara" w:cs="Times New Roman"/>
                <w:lang w:val="en-US" w:eastAsia="zh-CN"/>
              </w:rPr>
            </w:pPr>
            <w:r w:rsidRPr="003A4404">
              <w:rPr>
                <w:rFonts w:ascii="Candara" w:eastAsia="SimSun" w:hAnsi="Candara" w:cs="Times New Roman"/>
                <w:lang w:val="en-US" w:eastAsia="zh-CN"/>
              </w:rPr>
              <w:t>H5</w:t>
            </w:r>
            <w:r w:rsidRPr="003A4404">
              <w:rPr>
                <w:rFonts w:ascii="Candara" w:eastAsia="SimSun" w:hAnsi="Candara" w:cs="Times New Roman"/>
                <w:lang w:eastAsia="zh-CN"/>
              </w:rPr>
              <w:t xml:space="preserve"> </w:t>
            </w:r>
            <w:r w:rsidR="007D0B81" w:rsidRPr="003A4404">
              <w:rPr>
                <w:rFonts w:ascii="Candara" w:eastAsia="SimSun" w:hAnsi="Candara" w:cs="Times New Roman"/>
                <w:lang w:val="en-US" w:eastAsia="zh-CN"/>
              </w:rPr>
              <w:t>is significant</w:t>
            </w:r>
          </w:p>
        </w:tc>
      </w:tr>
    </w:tbl>
    <w:p w14:paraId="318AF6A0" w14:textId="77777777" w:rsidR="00FF5A51" w:rsidRPr="003A4404" w:rsidRDefault="00AF0E8E" w:rsidP="00FF5A51">
      <w:pPr>
        <w:autoSpaceDE w:val="0"/>
        <w:autoSpaceDN w:val="0"/>
        <w:adjustRightInd w:val="0"/>
        <w:spacing w:after="0" w:line="240" w:lineRule="auto"/>
        <w:jc w:val="both"/>
        <w:rPr>
          <w:rFonts w:ascii="Candara" w:eastAsia="SimSun" w:hAnsi="Candara" w:cs="Times New Roman"/>
          <w:lang w:val="en-US" w:eastAsia="en-SG"/>
        </w:rPr>
      </w:pPr>
      <w:r w:rsidRPr="003A4404">
        <w:rPr>
          <w:rFonts w:ascii="Candara" w:eastAsia="SimSun" w:hAnsi="Candara" w:cs="Times New Roman"/>
          <w:lang w:val="en-US" w:eastAsia="en-SG"/>
        </w:rPr>
        <w:t xml:space="preserve">            </w:t>
      </w:r>
      <w:r w:rsidR="004E3C64" w:rsidRPr="003A4404">
        <w:rPr>
          <w:rFonts w:ascii="Candara" w:eastAsia="SimSun" w:hAnsi="Candara" w:cs="Times New Roman"/>
          <w:lang w:eastAsia="en-SG"/>
        </w:rPr>
        <w:t>S</w:t>
      </w:r>
      <w:r w:rsidR="007D0B81" w:rsidRPr="003A4404">
        <w:rPr>
          <w:rFonts w:ascii="Candara" w:eastAsia="SimSun" w:hAnsi="Candara" w:cs="Times New Roman"/>
          <w:lang w:val="en-US" w:eastAsia="en-SG"/>
        </w:rPr>
        <w:t>ource</w:t>
      </w:r>
      <w:r w:rsidR="004E3C64" w:rsidRPr="003A4404">
        <w:rPr>
          <w:rFonts w:ascii="Candara" w:eastAsia="SimSun" w:hAnsi="Candara" w:cs="Times New Roman"/>
          <w:lang w:eastAsia="en-SG"/>
        </w:rPr>
        <w:t xml:space="preserve">: </w:t>
      </w:r>
      <w:r w:rsidR="00FF5A51" w:rsidRPr="003A4404">
        <w:rPr>
          <w:rFonts w:ascii="Candara" w:eastAsia="SimSun" w:hAnsi="Candara" w:cs="Times New Roman"/>
          <w:lang w:eastAsia="en-SG"/>
        </w:rPr>
        <w:t>Lisrel 8.</w:t>
      </w:r>
      <w:r w:rsidR="00DA789A" w:rsidRPr="003A4404">
        <w:rPr>
          <w:rFonts w:ascii="Candara" w:eastAsia="SimSun" w:hAnsi="Candara" w:cs="Times New Roman"/>
          <w:lang w:val="en-US" w:eastAsia="en-SG"/>
        </w:rPr>
        <w:t>7</w:t>
      </w:r>
    </w:p>
    <w:p w14:paraId="3B243004" w14:textId="77777777" w:rsidR="008744C5" w:rsidRPr="003A4404" w:rsidRDefault="008744C5" w:rsidP="00FF5A51">
      <w:pPr>
        <w:autoSpaceDE w:val="0"/>
        <w:autoSpaceDN w:val="0"/>
        <w:adjustRightInd w:val="0"/>
        <w:spacing w:after="0" w:line="240" w:lineRule="auto"/>
        <w:jc w:val="both"/>
        <w:rPr>
          <w:rFonts w:ascii="Candara" w:eastAsia="SimSun" w:hAnsi="Candara" w:cs="Times New Roman"/>
          <w:lang w:eastAsia="en-SG"/>
        </w:rPr>
      </w:pPr>
    </w:p>
    <w:p w14:paraId="7652E5C3" w14:textId="77777777" w:rsidR="009B55DB" w:rsidRPr="003A4404" w:rsidRDefault="00D80119" w:rsidP="00FF5A51">
      <w:pPr>
        <w:autoSpaceDE w:val="0"/>
        <w:autoSpaceDN w:val="0"/>
        <w:adjustRightInd w:val="0"/>
        <w:spacing w:after="0" w:line="240" w:lineRule="auto"/>
        <w:jc w:val="both"/>
        <w:rPr>
          <w:rFonts w:ascii="Candara" w:eastAsia="SimSun" w:hAnsi="Candara" w:cs="Times New Roman"/>
          <w:b/>
          <w:lang w:val="en-US" w:eastAsia="en-SG"/>
        </w:rPr>
      </w:pPr>
      <w:r w:rsidRPr="003A4404">
        <w:rPr>
          <w:rFonts w:ascii="Candara" w:eastAsia="SimSun" w:hAnsi="Candara" w:cs="Times New Roman"/>
          <w:b/>
          <w:lang w:val="en-US" w:eastAsia="en-SG"/>
        </w:rPr>
        <w:t>CONCLUSION</w:t>
      </w:r>
    </w:p>
    <w:p w14:paraId="654561A6" w14:textId="61D1D140" w:rsidR="00F40FFB" w:rsidRPr="00275D45" w:rsidRDefault="00CE3E1D" w:rsidP="008744C5">
      <w:pPr>
        <w:spacing w:line="240" w:lineRule="auto"/>
        <w:ind w:firstLine="426"/>
        <w:jc w:val="both"/>
        <w:rPr>
          <w:rFonts w:ascii="Candara" w:hAnsi="Candara" w:cs="Times New Roman"/>
          <w:lang w:val="en-US"/>
        </w:rPr>
      </w:pPr>
      <w:r>
        <w:rPr>
          <w:rFonts w:ascii="Candara" w:hAnsi="Candara" w:cs="Arial"/>
          <w:color w:val="222222"/>
          <w:shd w:val="clear" w:color="auto" w:fill="F8F9FA"/>
          <w:lang w:val="en-US"/>
        </w:rPr>
        <w:t>This research objective</w:t>
      </w:r>
      <w:r w:rsidR="001075C5">
        <w:rPr>
          <w:rFonts w:ascii="Candara" w:hAnsi="Candara" w:cs="Arial"/>
          <w:color w:val="222222"/>
          <w:shd w:val="clear" w:color="auto" w:fill="F8F9FA"/>
          <w:lang w:val="en-US"/>
        </w:rPr>
        <w:t xml:space="preserve">s are to study the effect of organizational culture and supplier integration to supply chain performance. </w:t>
      </w:r>
      <w:r w:rsidR="00F40FFB" w:rsidRPr="00275D45">
        <w:rPr>
          <w:rFonts w:ascii="Candara" w:hAnsi="Candara" w:cs="Arial"/>
          <w:color w:val="222222"/>
          <w:shd w:val="clear" w:color="auto" w:fill="F8F9FA"/>
        </w:rPr>
        <w:t xml:space="preserve">Based on the hypothesis test conducted, it can be concluded that supplier integration </w:t>
      </w:r>
      <w:r w:rsidR="00984593" w:rsidRPr="00275D45">
        <w:rPr>
          <w:rFonts w:ascii="Candara" w:hAnsi="Candara" w:cs="Arial"/>
          <w:color w:val="222222"/>
          <w:shd w:val="clear" w:color="auto" w:fill="F8F9FA"/>
          <w:lang w:val="en-US"/>
        </w:rPr>
        <w:t xml:space="preserve">is </w:t>
      </w:r>
      <w:r w:rsidR="0047778D" w:rsidRPr="00275D45">
        <w:rPr>
          <w:rFonts w:ascii="Candara" w:hAnsi="Candara" w:cs="Arial"/>
          <w:color w:val="222222"/>
          <w:shd w:val="clear" w:color="auto" w:fill="F8F9FA"/>
          <w:lang w:val="en-US"/>
        </w:rPr>
        <w:t xml:space="preserve">really  important on </w:t>
      </w:r>
      <w:r w:rsidR="00F40FFB" w:rsidRPr="00275D45">
        <w:rPr>
          <w:rFonts w:ascii="Candara" w:hAnsi="Candara" w:cs="Arial"/>
          <w:color w:val="222222"/>
          <w:shd w:val="clear" w:color="auto" w:fill="F8F9FA"/>
        </w:rPr>
        <w:t xml:space="preserve">supply chain management strategy </w:t>
      </w:r>
      <w:r w:rsidR="005D76B1" w:rsidRPr="00275D45">
        <w:rPr>
          <w:rFonts w:ascii="Candara" w:hAnsi="Candara" w:cs="Arial"/>
          <w:color w:val="222222"/>
          <w:shd w:val="clear" w:color="auto" w:fill="F8F9FA"/>
          <w:lang w:val="en-US"/>
        </w:rPr>
        <w:t xml:space="preserve">in the manufacturing company </w:t>
      </w:r>
      <w:r w:rsidR="00F40FFB" w:rsidRPr="00275D45">
        <w:rPr>
          <w:rFonts w:ascii="Candara" w:hAnsi="Candara" w:cs="Arial"/>
          <w:color w:val="222222"/>
          <w:shd w:val="clear" w:color="auto" w:fill="F8F9FA"/>
        </w:rPr>
        <w:t xml:space="preserve">because it can improve supply chain </w:t>
      </w:r>
      <w:r w:rsidR="008C65FA" w:rsidRPr="00275D45">
        <w:rPr>
          <w:rFonts w:ascii="Candara" w:hAnsi="Candara" w:cs="Arial"/>
          <w:color w:val="222222"/>
          <w:shd w:val="clear" w:color="auto" w:fill="F8F9FA"/>
          <w:lang w:val="en-US"/>
        </w:rPr>
        <w:t>performance</w:t>
      </w:r>
      <w:r w:rsidR="005D76B1" w:rsidRPr="00275D45">
        <w:rPr>
          <w:rFonts w:ascii="Candara" w:hAnsi="Candara" w:cs="Arial"/>
          <w:color w:val="222222"/>
          <w:shd w:val="clear" w:color="auto" w:fill="F8F9FA"/>
          <w:lang w:val="en-US"/>
        </w:rPr>
        <w:t>. This research also concludes</w:t>
      </w:r>
      <w:r w:rsidR="00F40FFB" w:rsidRPr="00275D45">
        <w:rPr>
          <w:rFonts w:ascii="Candara" w:hAnsi="Candara" w:cs="Arial"/>
          <w:color w:val="222222"/>
          <w:shd w:val="clear" w:color="auto" w:fill="F8F9FA"/>
        </w:rPr>
        <w:t xml:space="preserve"> the </w:t>
      </w:r>
      <w:r w:rsidR="008C65FA" w:rsidRPr="00275D45">
        <w:rPr>
          <w:rFonts w:ascii="Candara" w:hAnsi="Candara" w:cs="Arial"/>
          <w:color w:val="222222"/>
          <w:shd w:val="clear" w:color="auto" w:fill="F8F9FA"/>
          <w:lang w:val="en-US"/>
        </w:rPr>
        <w:t>importan</w:t>
      </w:r>
      <w:r w:rsidR="005D76B1" w:rsidRPr="00275D45">
        <w:rPr>
          <w:rFonts w:ascii="Candara" w:hAnsi="Candara" w:cs="Arial"/>
          <w:color w:val="222222"/>
          <w:shd w:val="clear" w:color="auto" w:fill="F8F9FA"/>
          <w:lang w:val="en-US"/>
        </w:rPr>
        <w:t>ce</w:t>
      </w:r>
      <w:r w:rsidR="008C65FA" w:rsidRPr="00275D45">
        <w:rPr>
          <w:rFonts w:ascii="Candara" w:hAnsi="Candara" w:cs="Arial"/>
          <w:color w:val="222222"/>
          <w:shd w:val="clear" w:color="auto" w:fill="F8F9FA"/>
          <w:lang w:val="en-US"/>
        </w:rPr>
        <w:t xml:space="preserve"> </w:t>
      </w:r>
      <w:r w:rsidR="00F40FFB" w:rsidRPr="00275D45">
        <w:rPr>
          <w:rFonts w:ascii="Candara" w:hAnsi="Candara" w:cs="Arial"/>
          <w:color w:val="222222"/>
          <w:shd w:val="clear" w:color="auto" w:fill="F8F9FA"/>
        </w:rPr>
        <w:t xml:space="preserve">to determine the application of an appropriate organizational culture </w:t>
      </w:r>
      <w:r w:rsidR="005D76B1" w:rsidRPr="00275D45">
        <w:rPr>
          <w:rFonts w:ascii="Candara" w:hAnsi="Candara" w:cs="Arial"/>
          <w:color w:val="222222"/>
          <w:shd w:val="clear" w:color="auto" w:fill="F8F9FA"/>
          <w:lang w:val="en-US"/>
        </w:rPr>
        <w:t>in</w:t>
      </w:r>
      <w:r w:rsidR="00F40FFB" w:rsidRPr="00275D45">
        <w:rPr>
          <w:rFonts w:ascii="Candara" w:hAnsi="Candara" w:cs="Arial"/>
          <w:color w:val="222222"/>
          <w:shd w:val="clear" w:color="auto" w:fill="F8F9FA"/>
        </w:rPr>
        <w:t xml:space="preserve"> the </w:t>
      </w:r>
      <w:r w:rsidR="005D76B1" w:rsidRPr="00275D45">
        <w:rPr>
          <w:rFonts w:ascii="Candara" w:hAnsi="Candara" w:cs="Arial"/>
          <w:color w:val="222222"/>
          <w:shd w:val="clear" w:color="auto" w:fill="F8F9FA"/>
          <w:lang w:val="en-US"/>
        </w:rPr>
        <w:t xml:space="preserve">manufacturing </w:t>
      </w:r>
      <w:r w:rsidR="00F40FFB" w:rsidRPr="00275D45">
        <w:rPr>
          <w:rFonts w:ascii="Candara" w:hAnsi="Candara" w:cs="Arial"/>
          <w:color w:val="222222"/>
          <w:shd w:val="clear" w:color="auto" w:fill="F8F9FA"/>
        </w:rPr>
        <w:t xml:space="preserve">company, where the development culture and hierarchical culture </w:t>
      </w:r>
      <w:r w:rsidR="007D0B81" w:rsidRPr="00275D45">
        <w:rPr>
          <w:rFonts w:ascii="Candara" w:hAnsi="Candara" w:cs="Arial"/>
          <w:color w:val="222222"/>
          <w:shd w:val="clear" w:color="auto" w:fill="F8F9FA"/>
          <w:lang w:val="en-US"/>
        </w:rPr>
        <w:t>are not</w:t>
      </w:r>
      <w:r w:rsidR="00F40FFB" w:rsidRPr="00275D45">
        <w:rPr>
          <w:rFonts w:ascii="Candara" w:hAnsi="Candara" w:cs="Arial"/>
          <w:color w:val="222222"/>
          <w:shd w:val="clear" w:color="auto" w:fill="F8F9FA"/>
        </w:rPr>
        <w:t xml:space="preserve"> significantly affect supply chain performance manufacturing companies in Riau Islands Province while group culture, rational culture and supplier integration significantly affect th</w:t>
      </w:r>
      <w:r w:rsidR="005D76B1" w:rsidRPr="00275D45">
        <w:rPr>
          <w:rFonts w:ascii="Candara" w:hAnsi="Candara" w:cs="Arial"/>
          <w:color w:val="222222"/>
          <w:shd w:val="clear" w:color="auto" w:fill="F8F9FA"/>
          <w:lang w:val="en-US"/>
        </w:rPr>
        <w:t>e</w:t>
      </w:r>
      <w:r w:rsidR="00F40FFB" w:rsidRPr="00275D45">
        <w:rPr>
          <w:rFonts w:ascii="Candara" w:hAnsi="Candara" w:cs="Arial"/>
          <w:color w:val="222222"/>
          <w:shd w:val="clear" w:color="auto" w:fill="F8F9FA"/>
        </w:rPr>
        <w:t xml:space="preserve"> supply chain</w:t>
      </w:r>
      <w:r w:rsidR="005D76B1" w:rsidRPr="00275D45">
        <w:rPr>
          <w:rFonts w:ascii="Candara" w:hAnsi="Candara" w:cs="Arial"/>
          <w:color w:val="222222"/>
          <w:shd w:val="clear" w:color="auto" w:fill="F8F9FA"/>
          <w:lang w:val="en-US"/>
        </w:rPr>
        <w:t xml:space="preserve"> performance</w:t>
      </w:r>
      <w:r w:rsidR="00F40FFB" w:rsidRPr="00275D45">
        <w:rPr>
          <w:rFonts w:ascii="Candara" w:hAnsi="Candara" w:cs="Arial"/>
          <w:color w:val="222222"/>
          <w:shd w:val="clear" w:color="auto" w:fill="F8F9FA"/>
        </w:rPr>
        <w:t xml:space="preserve">. This research provides input to the supply chain managers </w:t>
      </w:r>
      <w:r w:rsidR="005D76B1" w:rsidRPr="00275D45">
        <w:rPr>
          <w:rFonts w:ascii="Candara" w:hAnsi="Candara" w:cs="Arial"/>
          <w:color w:val="222222"/>
          <w:shd w:val="clear" w:color="auto" w:fill="F8F9FA"/>
          <w:lang w:val="en-US"/>
        </w:rPr>
        <w:t xml:space="preserve">in the </w:t>
      </w:r>
      <w:r w:rsidR="00F40FFB" w:rsidRPr="00275D45">
        <w:rPr>
          <w:rFonts w:ascii="Candara" w:hAnsi="Candara" w:cs="Arial"/>
          <w:color w:val="222222"/>
          <w:shd w:val="clear" w:color="auto" w:fill="F8F9FA"/>
        </w:rPr>
        <w:t>manufacturing companies</w:t>
      </w:r>
      <w:r w:rsidR="005D76B1" w:rsidRPr="00275D45">
        <w:rPr>
          <w:rFonts w:ascii="Candara" w:hAnsi="Candara" w:cs="Arial"/>
          <w:color w:val="222222"/>
          <w:shd w:val="clear" w:color="auto" w:fill="F8F9FA"/>
          <w:lang w:val="en-US"/>
        </w:rPr>
        <w:t xml:space="preserve"> especially in the big company or multinational company</w:t>
      </w:r>
      <w:r w:rsidR="00F40FFB" w:rsidRPr="00275D45">
        <w:rPr>
          <w:rFonts w:ascii="Candara" w:hAnsi="Candara" w:cs="Arial"/>
          <w:color w:val="222222"/>
          <w:shd w:val="clear" w:color="auto" w:fill="F8F9FA"/>
        </w:rPr>
        <w:t xml:space="preserve"> about the relationship between the application of group culture, rational culture and supplier integration </w:t>
      </w:r>
      <w:r w:rsidR="005D76B1" w:rsidRPr="00275D45">
        <w:rPr>
          <w:rFonts w:ascii="Candara" w:hAnsi="Candara" w:cs="Arial"/>
          <w:color w:val="222222"/>
          <w:shd w:val="clear" w:color="auto" w:fill="F8F9FA"/>
          <w:lang w:val="en-US"/>
        </w:rPr>
        <w:t>to improve</w:t>
      </w:r>
      <w:r w:rsidR="00F40FFB" w:rsidRPr="00275D45">
        <w:rPr>
          <w:rFonts w:ascii="Candara" w:hAnsi="Candara" w:cs="Arial"/>
          <w:color w:val="222222"/>
          <w:shd w:val="clear" w:color="auto" w:fill="F8F9FA"/>
        </w:rPr>
        <w:t xml:space="preserve"> supply chain performance and the lack of effective </w:t>
      </w:r>
      <w:r w:rsidR="007D0B81" w:rsidRPr="00275D45">
        <w:rPr>
          <w:rFonts w:ascii="Candara" w:hAnsi="Candara" w:cs="Arial"/>
          <w:color w:val="222222"/>
          <w:shd w:val="clear" w:color="auto" w:fill="F8F9FA"/>
          <w:lang w:val="en-US"/>
        </w:rPr>
        <w:t>to apply</w:t>
      </w:r>
      <w:r w:rsidR="00F40FFB" w:rsidRPr="00275D45">
        <w:rPr>
          <w:rFonts w:ascii="Candara" w:hAnsi="Candara" w:cs="Arial"/>
          <w:color w:val="222222"/>
          <w:shd w:val="clear" w:color="auto" w:fill="F8F9FA"/>
        </w:rPr>
        <w:t xml:space="preserve"> the development culture and hierarchical culture in the company.</w:t>
      </w:r>
    </w:p>
    <w:p w14:paraId="31C0083B" w14:textId="77777777" w:rsidR="001D4ED1" w:rsidRPr="001075C5" w:rsidRDefault="005D76B1" w:rsidP="00BB6EFD">
      <w:pPr>
        <w:pStyle w:val="Default"/>
        <w:rPr>
          <w:rFonts w:ascii="Candara" w:hAnsi="Candara"/>
          <w:b/>
          <w:bCs/>
          <w:sz w:val="22"/>
          <w:szCs w:val="22"/>
        </w:rPr>
      </w:pPr>
      <w:r w:rsidRPr="001075C5">
        <w:rPr>
          <w:rFonts w:ascii="Candara" w:hAnsi="Candara"/>
          <w:b/>
          <w:bCs/>
          <w:sz w:val="22"/>
          <w:szCs w:val="22"/>
        </w:rPr>
        <w:t>REFERENCES</w:t>
      </w:r>
    </w:p>
    <w:p w14:paraId="5242E9EC" w14:textId="77777777" w:rsidR="0038580D" w:rsidRPr="0038580D" w:rsidRDefault="005A1AFD" w:rsidP="001075C5">
      <w:pPr>
        <w:pStyle w:val="Bibliography"/>
        <w:spacing w:line="240" w:lineRule="auto"/>
        <w:jc w:val="both"/>
        <w:rPr>
          <w:rFonts w:ascii="Candara" w:hAnsi="Candara"/>
        </w:rPr>
      </w:pPr>
      <w:r w:rsidRPr="005A1AFD">
        <w:rPr>
          <w:rFonts w:ascii="Square721 BT" w:hAnsi="Square721 BT"/>
          <w:b/>
          <w:bCs/>
        </w:rPr>
        <w:fldChar w:fldCharType="begin"/>
      </w:r>
      <w:r w:rsidRPr="005A1AFD">
        <w:rPr>
          <w:rFonts w:ascii="Square721 BT" w:hAnsi="Square721 BT"/>
          <w:b/>
          <w:bCs/>
        </w:rPr>
        <w:instrText xml:space="preserve"> ADDIN ZOTERO_BIBL {"uncited":[],"omitted":[],"custom":[]} CSL_BIBLIOGRAPHY </w:instrText>
      </w:r>
      <w:r w:rsidRPr="005A1AFD">
        <w:rPr>
          <w:rFonts w:ascii="Square721 BT" w:hAnsi="Square721 BT"/>
          <w:b/>
          <w:bCs/>
        </w:rPr>
        <w:fldChar w:fldCharType="separate"/>
      </w:r>
      <w:r w:rsidR="0038580D" w:rsidRPr="0038580D">
        <w:rPr>
          <w:rFonts w:ascii="Candara" w:hAnsi="Candara"/>
        </w:rPr>
        <w:t xml:space="preserve">Al-Tit, A. A. (2017). Factors affecting the organizational performance of manufacturing firms. </w:t>
      </w:r>
      <w:r w:rsidR="0038580D" w:rsidRPr="0038580D">
        <w:rPr>
          <w:rFonts w:ascii="Candara" w:hAnsi="Candara"/>
          <w:i/>
          <w:iCs/>
        </w:rPr>
        <w:t>International Journal of Engineering Business Management</w:t>
      </w:r>
      <w:r w:rsidR="0038580D" w:rsidRPr="0038580D">
        <w:rPr>
          <w:rFonts w:ascii="Candara" w:hAnsi="Candara"/>
        </w:rPr>
        <w:t xml:space="preserve">, </w:t>
      </w:r>
      <w:r w:rsidR="0038580D" w:rsidRPr="0038580D">
        <w:rPr>
          <w:rFonts w:ascii="Candara" w:hAnsi="Candara"/>
          <w:i/>
          <w:iCs/>
        </w:rPr>
        <w:t>9</w:t>
      </w:r>
      <w:r w:rsidR="0038580D" w:rsidRPr="0038580D">
        <w:rPr>
          <w:rFonts w:ascii="Candara" w:hAnsi="Candara"/>
        </w:rPr>
        <w:t>, 1–9.</w:t>
      </w:r>
    </w:p>
    <w:p w14:paraId="6C14D407"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Bag, S. (2018). Supplier Management and Sustainable Innovation in Supply Networks: An Empirical Study. </w:t>
      </w:r>
      <w:r w:rsidRPr="0038580D">
        <w:rPr>
          <w:rFonts w:ascii="Candara" w:hAnsi="Candara"/>
          <w:i/>
          <w:iCs/>
        </w:rPr>
        <w:t>Global Business Review</w:t>
      </w:r>
      <w:r w:rsidRPr="0038580D">
        <w:rPr>
          <w:rFonts w:ascii="Candara" w:hAnsi="Candara"/>
        </w:rPr>
        <w:t xml:space="preserve">, </w:t>
      </w:r>
      <w:r w:rsidRPr="0038580D">
        <w:rPr>
          <w:rFonts w:ascii="Candara" w:hAnsi="Candara"/>
          <w:i/>
          <w:iCs/>
        </w:rPr>
        <w:t>19</w:t>
      </w:r>
      <w:r w:rsidRPr="0038580D">
        <w:rPr>
          <w:rFonts w:ascii="Candara" w:hAnsi="Candara"/>
        </w:rPr>
        <w:t>(3), 176–195.</w:t>
      </w:r>
    </w:p>
    <w:p w14:paraId="761713D0"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Cao, Z., Huo, B., Li, Y., &amp; Zhao, X. (2015). The impact of organizational culture on supply chain integration: A contingency and conﬁguration approach. </w:t>
      </w:r>
      <w:r w:rsidRPr="0038580D">
        <w:rPr>
          <w:rFonts w:ascii="Candara" w:hAnsi="Candara"/>
          <w:i/>
          <w:iCs/>
        </w:rPr>
        <w:t>Supply Chain Management: An International Journal</w:t>
      </w:r>
      <w:r w:rsidRPr="0038580D">
        <w:rPr>
          <w:rFonts w:ascii="Candara" w:hAnsi="Candara"/>
        </w:rPr>
        <w:t xml:space="preserve">, </w:t>
      </w:r>
      <w:r w:rsidRPr="0038580D">
        <w:rPr>
          <w:rFonts w:ascii="Candara" w:hAnsi="Candara"/>
          <w:i/>
          <w:iCs/>
        </w:rPr>
        <w:t>20</w:t>
      </w:r>
      <w:r w:rsidRPr="0038580D">
        <w:rPr>
          <w:rFonts w:ascii="Candara" w:hAnsi="Candara"/>
        </w:rPr>
        <w:t>(1), 24–41.</w:t>
      </w:r>
    </w:p>
    <w:p w14:paraId="6E601BC1"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Danese, P. (2013). Supplier integration and company performance: A configurational view. </w:t>
      </w:r>
      <w:r w:rsidRPr="0038580D">
        <w:rPr>
          <w:rFonts w:ascii="Candara" w:hAnsi="Candara"/>
          <w:i/>
          <w:iCs/>
        </w:rPr>
        <w:t>Omega</w:t>
      </w:r>
      <w:r w:rsidRPr="0038580D">
        <w:rPr>
          <w:rFonts w:ascii="Candara" w:hAnsi="Candara"/>
        </w:rPr>
        <w:t xml:space="preserve">, </w:t>
      </w:r>
      <w:r w:rsidRPr="0038580D">
        <w:rPr>
          <w:rFonts w:ascii="Candara" w:hAnsi="Candara"/>
          <w:i/>
          <w:iCs/>
        </w:rPr>
        <w:t>41</w:t>
      </w:r>
      <w:r w:rsidRPr="0038580D">
        <w:rPr>
          <w:rFonts w:ascii="Candara" w:hAnsi="Candara"/>
        </w:rPr>
        <w:t>(6), 1029–1041.</w:t>
      </w:r>
    </w:p>
    <w:p w14:paraId="7815AB6D"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Fawcett, S. E., Magnan, G. M., &amp; McCarter, M. W. (2008). Beneﬁts, barriers, and bridges to effective supply chain management. </w:t>
      </w:r>
      <w:r w:rsidRPr="0038580D">
        <w:rPr>
          <w:rFonts w:ascii="Candara" w:hAnsi="Candara"/>
          <w:i/>
          <w:iCs/>
        </w:rPr>
        <w:t>Supply Chain Management: An International Journal</w:t>
      </w:r>
      <w:r w:rsidRPr="0038580D">
        <w:rPr>
          <w:rFonts w:ascii="Candara" w:hAnsi="Candara"/>
        </w:rPr>
        <w:t xml:space="preserve">, </w:t>
      </w:r>
      <w:r w:rsidRPr="0038580D">
        <w:rPr>
          <w:rFonts w:ascii="Candara" w:hAnsi="Candara"/>
          <w:i/>
          <w:iCs/>
        </w:rPr>
        <w:t>13</w:t>
      </w:r>
      <w:r w:rsidRPr="0038580D">
        <w:rPr>
          <w:rFonts w:ascii="Candara" w:hAnsi="Candara"/>
        </w:rPr>
        <w:t>(1), 35–48.</w:t>
      </w:r>
    </w:p>
    <w:p w14:paraId="725E7F96"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Flamholtz, E., &amp; Kannan-Narasimhan, R. (2005). Differential Impact of Cultural Elements on Financial Performance. </w:t>
      </w:r>
      <w:r w:rsidRPr="0038580D">
        <w:rPr>
          <w:rFonts w:ascii="Candara" w:hAnsi="Candara"/>
          <w:i/>
          <w:iCs/>
        </w:rPr>
        <w:t>European Management Journal</w:t>
      </w:r>
      <w:r w:rsidRPr="0038580D">
        <w:rPr>
          <w:rFonts w:ascii="Candara" w:hAnsi="Candara"/>
        </w:rPr>
        <w:t xml:space="preserve">, </w:t>
      </w:r>
      <w:r w:rsidRPr="0038580D">
        <w:rPr>
          <w:rFonts w:ascii="Candara" w:hAnsi="Candara"/>
          <w:i/>
          <w:iCs/>
        </w:rPr>
        <w:t>23</w:t>
      </w:r>
      <w:r w:rsidRPr="0038580D">
        <w:rPr>
          <w:rFonts w:ascii="Candara" w:hAnsi="Candara"/>
        </w:rPr>
        <w:t>(1), 50–64.</w:t>
      </w:r>
    </w:p>
    <w:p w14:paraId="2E519B99"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Flynn, B. B., Huo, B., &amp; Zhao, X. (2010). The impact of supply chain integration on performance: A contingency and configuration approach. </w:t>
      </w:r>
      <w:r w:rsidRPr="0038580D">
        <w:rPr>
          <w:rFonts w:ascii="Candara" w:hAnsi="Candara"/>
          <w:i/>
          <w:iCs/>
        </w:rPr>
        <w:t>Journal of Operation Management</w:t>
      </w:r>
      <w:r w:rsidRPr="0038580D">
        <w:rPr>
          <w:rFonts w:ascii="Candara" w:hAnsi="Candara"/>
        </w:rPr>
        <w:t xml:space="preserve">, </w:t>
      </w:r>
      <w:r w:rsidRPr="0038580D">
        <w:rPr>
          <w:rFonts w:ascii="Candara" w:hAnsi="Candara"/>
          <w:i/>
          <w:iCs/>
        </w:rPr>
        <w:t>28</w:t>
      </w:r>
      <w:r w:rsidRPr="0038580D">
        <w:rPr>
          <w:rFonts w:ascii="Candara" w:hAnsi="Candara"/>
        </w:rPr>
        <w:t>, 58–71.</w:t>
      </w:r>
    </w:p>
    <w:p w14:paraId="0BCB0B09"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Gawankar, S. A., Kamble, S., &amp; Raut, R. (2017). An investigation of the relationship between supply chain management practices (SCMP) on supply chain performance measurement (SCPM) of Indian retail chain using SEM. </w:t>
      </w:r>
      <w:r w:rsidRPr="0038580D">
        <w:rPr>
          <w:rFonts w:ascii="Candara" w:hAnsi="Candara"/>
          <w:i/>
          <w:iCs/>
        </w:rPr>
        <w:t>Benchmarking: An International Journal</w:t>
      </w:r>
      <w:r w:rsidRPr="0038580D">
        <w:rPr>
          <w:rFonts w:ascii="Candara" w:hAnsi="Candara"/>
        </w:rPr>
        <w:t xml:space="preserve">, </w:t>
      </w:r>
      <w:r w:rsidRPr="0038580D">
        <w:rPr>
          <w:rFonts w:ascii="Candara" w:hAnsi="Candara"/>
          <w:i/>
          <w:iCs/>
        </w:rPr>
        <w:t>24</w:t>
      </w:r>
      <w:r w:rsidRPr="0038580D">
        <w:rPr>
          <w:rFonts w:ascii="Candara" w:hAnsi="Candara"/>
        </w:rPr>
        <w:t>(1), 257 – 295.</w:t>
      </w:r>
    </w:p>
    <w:p w14:paraId="07731291"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Gochhayat, J., Giri, V. N., &amp; Suar, D. (2017). Influence of Organizational Culture on Organizational Effectiveness: The Mediating Role of Organizational Communication. </w:t>
      </w:r>
      <w:r w:rsidRPr="0038580D">
        <w:rPr>
          <w:rFonts w:ascii="Candara" w:hAnsi="Candara"/>
          <w:i/>
          <w:iCs/>
        </w:rPr>
        <w:t>Global Business Review</w:t>
      </w:r>
      <w:r w:rsidRPr="0038580D">
        <w:rPr>
          <w:rFonts w:ascii="Candara" w:hAnsi="Candara"/>
        </w:rPr>
        <w:t xml:space="preserve">, </w:t>
      </w:r>
      <w:r w:rsidRPr="0038580D">
        <w:rPr>
          <w:rFonts w:ascii="Candara" w:hAnsi="Candara"/>
          <w:i/>
          <w:iCs/>
        </w:rPr>
        <w:t>18</w:t>
      </w:r>
      <w:r w:rsidRPr="0038580D">
        <w:rPr>
          <w:rFonts w:ascii="Candara" w:hAnsi="Candara"/>
        </w:rPr>
        <w:t>(3), 1–12.</w:t>
      </w:r>
    </w:p>
    <w:p w14:paraId="649C044A"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Graham, J. R., Harvey, C. R., Popadak, J., &amp; Rajgopal, S. (2017). Corporate culture: Evidence from the field. </w:t>
      </w:r>
      <w:r w:rsidRPr="0038580D">
        <w:rPr>
          <w:rFonts w:ascii="Candara" w:hAnsi="Candara"/>
          <w:i/>
          <w:iCs/>
        </w:rPr>
        <w:t>National Bureau Economics Research</w:t>
      </w:r>
      <w:r w:rsidRPr="0038580D">
        <w:rPr>
          <w:rFonts w:ascii="Candara" w:hAnsi="Candara"/>
        </w:rPr>
        <w:t xml:space="preserve">, </w:t>
      </w:r>
      <w:r w:rsidRPr="0038580D">
        <w:rPr>
          <w:rFonts w:ascii="Candara" w:hAnsi="Candara"/>
          <w:i/>
          <w:iCs/>
        </w:rPr>
        <w:t>(No. w23255)</w:t>
      </w:r>
      <w:r w:rsidRPr="0038580D">
        <w:rPr>
          <w:rFonts w:ascii="Candara" w:hAnsi="Candara"/>
        </w:rPr>
        <w:t>.</w:t>
      </w:r>
    </w:p>
    <w:p w14:paraId="505D6CE3" w14:textId="4D677617" w:rsidR="0038580D" w:rsidRPr="0038580D" w:rsidRDefault="0038580D" w:rsidP="001075C5">
      <w:pPr>
        <w:pStyle w:val="Bibliography"/>
        <w:spacing w:line="240" w:lineRule="auto"/>
        <w:jc w:val="both"/>
        <w:rPr>
          <w:rFonts w:ascii="Candara" w:hAnsi="Candara"/>
        </w:rPr>
      </w:pPr>
      <w:r w:rsidRPr="0038580D">
        <w:rPr>
          <w:rFonts w:ascii="Candara" w:hAnsi="Candara"/>
        </w:rPr>
        <w:lastRenderedPageBreak/>
        <w:t xml:space="preserve">Hair, J. F., Babin, B. J., Anderson, R. E., &amp; Black, W. C. (2018). </w:t>
      </w:r>
      <w:r w:rsidRPr="0038580D">
        <w:rPr>
          <w:rFonts w:ascii="Candara" w:hAnsi="Candara"/>
          <w:i/>
          <w:iCs/>
        </w:rPr>
        <w:t>Multivariate Data Analysis</w:t>
      </w:r>
      <w:r w:rsidRPr="0038580D">
        <w:rPr>
          <w:rFonts w:ascii="Candara" w:hAnsi="Candara"/>
        </w:rPr>
        <w:t xml:space="preserve"> (8th ed.). Pearson Prentice Hall.</w:t>
      </w:r>
    </w:p>
    <w:p w14:paraId="19874D36"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He, Y., Sun, H., Ni, W., &amp; Ng, S. C. H. (2016). Re-examining the effects of supplier integration on operations performance: A relational view. </w:t>
      </w:r>
      <w:r w:rsidRPr="0038580D">
        <w:rPr>
          <w:rFonts w:ascii="Candara" w:hAnsi="Candara"/>
          <w:i/>
          <w:iCs/>
        </w:rPr>
        <w:t>International Journal of Operations &amp; Production Management</w:t>
      </w:r>
      <w:r w:rsidRPr="0038580D">
        <w:rPr>
          <w:rFonts w:ascii="Candara" w:hAnsi="Candara"/>
        </w:rPr>
        <w:t xml:space="preserve">, </w:t>
      </w:r>
      <w:r w:rsidRPr="0038580D">
        <w:rPr>
          <w:rFonts w:ascii="Candara" w:hAnsi="Candara"/>
          <w:i/>
          <w:iCs/>
        </w:rPr>
        <w:t>https://doi.org/10.1108/ IJOPM-04-2016-0205</w:t>
      </w:r>
      <w:r w:rsidRPr="0038580D">
        <w:rPr>
          <w:rFonts w:ascii="Candara" w:hAnsi="Candara"/>
        </w:rPr>
        <w:t>.</w:t>
      </w:r>
    </w:p>
    <w:p w14:paraId="76A9E150"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Humphreys, K., Wing, S., McCarty, D., Chappel, J., Gallant, L., Haberle, B., &amp; Weiss, R. (2004). Self-help organizations for alcohol and drug problems: Toward evidence-based practice and policy. </w:t>
      </w:r>
      <w:r w:rsidRPr="0038580D">
        <w:rPr>
          <w:rFonts w:ascii="Candara" w:hAnsi="Candara"/>
          <w:i/>
          <w:iCs/>
        </w:rPr>
        <w:t>Journal of Substance Abuse Treatment</w:t>
      </w:r>
      <w:r w:rsidRPr="0038580D">
        <w:rPr>
          <w:rFonts w:ascii="Candara" w:hAnsi="Candara"/>
        </w:rPr>
        <w:t xml:space="preserve">, </w:t>
      </w:r>
      <w:r w:rsidRPr="0038580D">
        <w:rPr>
          <w:rFonts w:ascii="Candara" w:hAnsi="Candara"/>
          <w:i/>
          <w:iCs/>
        </w:rPr>
        <w:t>26</w:t>
      </w:r>
      <w:r w:rsidRPr="0038580D">
        <w:rPr>
          <w:rFonts w:ascii="Candara" w:hAnsi="Candara"/>
        </w:rPr>
        <w:t>(3), 151–158.</w:t>
      </w:r>
    </w:p>
    <w:p w14:paraId="6E35ABF3"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Jajja, M. S. S., Kannan, V. R., Brah, S. A., &amp; Hassan, S. Z. (2016). Supply chain strategy and the role of suppliers: Evidence from the Indian sub-continent. </w:t>
      </w:r>
      <w:r w:rsidRPr="0038580D">
        <w:rPr>
          <w:rFonts w:ascii="Candara" w:hAnsi="Candara"/>
          <w:i/>
          <w:iCs/>
        </w:rPr>
        <w:t>Benchmarking: An International Journal</w:t>
      </w:r>
      <w:r w:rsidRPr="0038580D">
        <w:rPr>
          <w:rFonts w:ascii="Candara" w:hAnsi="Candara"/>
        </w:rPr>
        <w:t xml:space="preserve">, </w:t>
      </w:r>
      <w:r w:rsidRPr="0038580D">
        <w:rPr>
          <w:rFonts w:ascii="Candara" w:hAnsi="Candara"/>
          <w:i/>
          <w:iCs/>
        </w:rPr>
        <w:t>23</w:t>
      </w:r>
      <w:r w:rsidRPr="0038580D">
        <w:rPr>
          <w:rFonts w:ascii="Candara" w:hAnsi="Candara"/>
        </w:rPr>
        <w:t>(7), 1658 – 1676.</w:t>
      </w:r>
    </w:p>
    <w:p w14:paraId="1C128D14"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Kull, T. J., Ellis, S. C., &amp; Narasimhan, N. (2013). Reducing behavioural constraints to supplier integration: A socio-technical systems. </w:t>
      </w:r>
      <w:r w:rsidRPr="0038580D">
        <w:rPr>
          <w:rFonts w:ascii="Candara" w:hAnsi="Candara"/>
          <w:i/>
          <w:iCs/>
        </w:rPr>
        <w:t>Journal of Supply Chain Management</w:t>
      </w:r>
      <w:r w:rsidRPr="0038580D">
        <w:rPr>
          <w:rFonts w:ascii="Candara" w:hAnsi="Candara"/>
        </w:rPr>
        <w:t xml:space="preserve">, </w:t>
      </w:r>
      <w:r w:rsidRPr="0038580D">
        <w:rPr>
          <w:rFonts w:ascii="Candara" w:hAnsi="Candara"/>
          <w:i/>
          <w:iCs/>
        </w:rPr>
        <w:t>49</w:t>
      </w:r>
      <w:r w:rsidRPr="0038580D">
        <w:rPr>
          <w:rFonts w:ascii="Candara" w:hAnsi="Candara"/>
        </w:rPr>
        <w:t>(1), 64–86.</w:t>
      </w:r>
    </w:p>
    <w:p w14:paraId="0EBAFF3A"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Kumar, V., Chibuzo, E. N., Garza-Reyes, J. A., Kumari, A., Rocha-Lona, L., &amp; Lopez-Torres, G. C. (2017). The impact of supply chain integration on performance: Evidence from the UK Food Sector. </w:t>
      </w:r>
      <w:r w:rsidRPr="0038580D">
        <w:rPr>
          <w:rFonts w:ascii="Candara" w:hAnsi="Candara"/>
          <w:i/>
          <w:iCs/>
        </w:rPr>
        <w:t>Procedia Manufacturing</w:t>
      </w:r>
      <w:r w:rsidRPr="0038580D">
        <w:rPr>
          <w:rFonts w:ascii="Candara" w:hAnsi="Candara"/>
        </w:rPr>
        <w:t xml:space="preserve">, </w:t>
      </w:r>
      <w:r w:rsidRPr="0038580D">
        <w:rPr>
          <w:rFonts w:ascii="Candara" w:hAnsi="Candara"/>
          <w:i/>
          <w:iCs/>
        </w:rPr>
        <w:t>11</w:t>
      </w:r>
      <w:r w:rsidRPr="0038580D">
        <w:rPr>
          <w:rFonts w:ascii="Candara" w:hAnsi="Candara"/>
        </w:rPr>
        <w:t>, 814–821.</w:t>
      </w:r>
    </w:p>
    <w:p w14:paraId="36DE0812"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Lee, C. W., Kwon, I. G., &amp; Severance, D. (2007). Relationship between Supply Chain Performance and Degree of Linkage among Supplier, Internal Integration and Customer. </w:t>
      </w:r>
      <w:r w:rsidRPr="0038580D">
        <w:rPr>
          <w:rFonts w:ascii="Candara" w:hAnsi="Candara"/>
          <w:i/>
          <w:iCs/>
        </w:rPr>
        <w:t>Supply Chain Management International Journal</w:t>
      </w:r>
      <w:r w:rsidRPr="0038580D">
        <w:rPr>
          <w:rFonts w:ascii="Candara" w:hAnsi="Candara"/>
        </w:rPr>
        <w:t xml:space="preserve">, </w:t>
      </w:r>
      <w:r w:rsidRPr="0038580D">
        <w:rPr>
          <w:rFonts w:ascii="Candara" w:hAnsi="Candara"/>
          <w:i/>
          <w:iCs/>
        </w:rPr>
        <w:t>12</w:t>
      </w:r>
      <w:r w:rsidRPr="0038580D">
        <w:rPr>
          <w:rFonts w:ascii="Candara" w:hAnsi="Candara"/>
        </w:rPr>
        <w:t>, 444–452.</w:t>
      </w:r>
    </w:p>
    <w:p w14:paraId="7EE8769F"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McCarter, M., Fawcett, S. E., &amp; Magnan, G. M. (2005). The effect of people on the supply chain world: Some overlooked issues. </w:t>
      </w:r>
      <w:r w:rsidRPr="0038580D">
        <w:rPr>
          <w:rFonts w:ascii="Candara" w:hAnsi="Candara"/>
          <w:i/>
          <w:iCs/>
        </w:rPr>
        <w:t>Human Systems Management</w:t>
      </w:r>
      <w:r w:rsidRPr="0038580D">
        <w:rPr>
          <w:rFonts w:ascii="Candara" w:hAnsi="Candara"/>
        </w:rPr>
        <w:t xml:space="preserve">, </w:t>
      </w:r>
      <w:r w:rsidRPr="0038580D">
        <w:rPr>
          <w:rFonts w:ascii="Candara" w:hAnsi="Candara"/>
          <w:i/>
          <w:iCs/>
        </w:rPr>
        <w:t>24</w:t>
      </w:r>
      <w:r w:rsidRPr="0038580D">
        <w:rPr>
          <w:rFonts w:ascii="Candara" w:hAnsi="Candara"/>
        </w:rPr>
        <w:t>(3), 197–208.</w:t>
      </w:r>
    </w:p>
    <w:p w14:paraId="371BBB08"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McIvor, R., &amp; Humphreys, P. (2004). The Implications of Electronic B2B Intermediaries for the Buyer-Supplier Interface. </w:t>
      </w:r>
      <w:r w:rsidRPr="0038580D">
        <w:rPr>
          <w:rFonts w:ascii="Candara" w:hAnsi="Candara"/>
          <w:i/>
          <w:iCs/>
        </w:rPr>
        <w:t>International Journal of Operations &amp; Production Management</w:t>
      </w:r>
      <w:r w:rsidRPr="0038580D">
        <w:rPr>
          <w:rFonts w:ascii="Candara" w:hAnsi="Candara"/>
        </w:rPr>
        <w:t xml:space="preserve">, </w:t>
      </w:r>
      <w:r w:rsidRPr="0038580D">
        <w:rPr>
          <w:rFonts w:ascii="Candara" w:hAnsi="Candara"/>
          <w:i/>
          <w:iCs/>
        </w:rPr>
        <w:t>24</w:t>
      </w:r>
      <w:r w:rsidRPr="0038580D">
        <w:rPr>
          <w:rFonts w:ascii="Candara" w:hAnsi="Candara"/>
        </w:rPr>
        <w:t>(3), 241–269.</w:t>
      </w:r>
    </w:p>
    <w:p w14:paraId="3DE2F2C1"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Miguel, P. L. S., &amp; Brito, L. A. L. (2011). Supply Chain Management measurement and its influence on Operational Performance. </w:t>
      </w:r>
      <w:r w:rsidRPr="0038580D">
        <w:rPr>
          <w:rFonts w:ascii="Candara" w:hAnsi="Candara"/>
          <w:i/>
          <w:iCs/>
        </w:rPr>
        <w:t>Journal of Operations and Supply Chain Management</w:t>
      </w:r>
      <w:r w:rsidRPr="0038580D">
        <w:rPr>
          <w:rFonts w:ascii="Candara" w:hAnsi="Candara"/>
        </w:rPr>
        <w:t xml:space="preserve">, </w:t>
      </w:r>
      <w:r w:rsidRPr="0038580D">
        <w:rPr>
          <w:rFonts w:ascii="Candara" w:hAnsi="Candara"/>
          <w:i/>
          <w:iCs/>
        </w:rPr>
        <w:t>4</w:t>
      </w:r>
      <w:r w:rsidRPr="0038580D">
        <w:rPr>
          <w:rFonts w:ascii="Candara" w:hAnsi="Candara"/>
        </w:rPr>
        <w:t>(2), 56–70.</w:t>
      </w:r>
    </w:p>
    <w:p w14:paraId="4687AF94"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Naylor, J. B., Naim, M. M., &amp; Berry, D. (1999). Leagility: Integrating the lean and agile manufacturing paradigms in the total supply chain. </w:t>
      </w:r>
      <w:r w:rsidRPr="0038580D">
        <w:rPr>
          <w:rFonts w:ascii="Candara" w:hAnsi="Candara"/>
          <w:i/>
          <w:iCs/>
        </w:rPr>
        <w:t>International Journal Production Economics</w:t>
      </w:r>
      <w:r w:rsidRPr="0038580D">
        <w:rPr>
          <w:rFonts w:ascii="Candara" w:hAnsi="Candara"/>
        </w:rPr>
        <w:t xml:space="preserve">, </w:t>
      </w:r>
      <w:r w:rsidRPr="0038580D">
        <w:rPr>
          <w:rFonts w:ascii="Candara" w:hAnsi="Candara"/>
          <w:i/>
          <w:iCs/>
        </w:rPr>
        <w:t>62</w:t>
      </w:r>
      <w:r w:rsidRPr="0038580D">
        <w:rPr>
          <w:rFonts w:ascii="Candara" w:hAnsi="Candara"/>
        </w:rPr>
        <w:t>, 107–118.</w:t>
      </w:r>
    </w:p>
    <w:p w14:paraId="5E6795F5"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Prajogo, D., &amp; McDermott, C. (2011). The relationship between multidimensional organizational culture and performance. </w:t>
      </w:r>
      <w:r w:rsidRPr="0038580D">
        <w:rPr>
          <w:rFonts w:ascii="Candara" w:hAnsi="Candara"/>
          <w:i/>
          <w:iCs/>
        </w:rPr>
        <w:t>International Journal Operational Production Management</w:t>
      </w:r>
      <w:r w:rsidRPr="0038580D">
        <w:rPr>
          <w:rFonts w:ascii="Candara" w:hAnsi="Candara"/>
        </w:rPr>
        <w:t xml:space="preserve">, </w:t>
      </w:r>
      <w:r w:rsidRPr="0038580D">
        <w:rPr>
          <w:rFonts w:ascii="Candara" w:hAnsi="Candara"/>
          <w:i/>
          <w:iCs/>
        </w:rPr>
        <w:t>31</w:t>
      </w:r>
      <w:r w:rsidRPr="0038580D">
        <w:rPr>
          <w:rFonts w:ascii="Candara" w:hAnsi="Candara"/>
        </w:rPr>
        <w:t>(7), 712–735.</w:t>
      </w:r>
    </w:p>
    <w:p w14:paraId="46F0C600"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Quinn, R. E., &amp; Rohrbaugh, J. (1981). A competing values approach to organizational effectiveness. </w:t>
      </w:r>
      <w:r w:rsidRPr="0038580D">
        <w:rPr>
          <w:rFonts w:ascii="Candara" w:hAnsi="Candara"/>
          <w:i/>
          <w:iCs/>
        </w:rPr>
        <w:t>Public Productivity Report</w:t>
      </w:r>
      <w:r w:rsidRPr="0038580D">
        <w:rPr>
          <w:rFonts w:ascii="Candara" w:hAnsi="Candara"/>
        </w:rPr>
        <w:t xml:space="preserve">, </w:t>
      </w:r>
      <w:r w:rsidRPr="0038580D">
        <w:rPr>
          <w:rFonts w:ascii="Candara" w:hAnsi="Candara"/>
          <w:i/>
          <w:iCs/>
        </w:rPr>
        <w:t>5</w:t>
      </w:r>
      <w:r w:rsidRPr="0038580D">
        <w:rPr>
          <w:rFonts w:ascii="Candara" w:hAnsi="Candara"/>
        </w:rPr>
        <w:t>(2), 122–140.</w:t>
      </w:r>
    </w:p>
    <w:p w14:paraId="1DE8BA5B"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Quinn, R. E., &amp; Rohrbaugh, J. (1983). A spatial model of effectiveness criteria: Towards a competing values approach to organizational analysis. </w:t>
      </w:r>
      <w:r w:rsidRPr="0038580D">
        <w:rPr>
          <w:rFonts w:ascii="Candara" w:hAnsi="Candara"/>
          <w:i/>
          <w:iCs/>
        </w:rPr>
        <w:t>Management Science</w:t>
      </w:r>
      <w:r w:rsidRPr="0038580D">
        <w:rPr>
          <w:rFonts w:ascii="Candara" w:hAnsi="Candara"/>
        </w:rPr>
        <w:t xml:space="preserve">, </w:t>
      </w:r>
      <w:r w:rsidRPr="0038580D">
        <w:rPr>
          <w:rFonts w:ascii="Candara" w:hAnsi="Candara"/>
          <w:i/>
          <w:iCs/>
        </w:rPr>
        <w:t>29</w:t>
      </w:r>
      <w:r w:rsidRPr="0038580D">
        <w:rPr>
          <w:rFonts w:ascii="Candara" w:hAnsi="Candara"/>
        </w:rPr>
        <w:t>(3), 363–377.</w:t>
      </w:r>
    </w:p>
    <w:p w14:paraId="0441EC0F"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Shin, H., Collier, D. A., &amp; Wilson, D. D. (2000). Supply management orientation and supplier/ buyer performance. </w:t>
      </w:r>
      <w:r w:rsidRPr="0038580D">
        <w:rPr>
          <w:rFonts w:ascii="Candara" w:hAnsi="Candara"/>
          <w:i/>
          <w:iCs/>
        </w:rPr>
        <w:t>Journal of Operations Management</w:t>
      </w:r>
      <w:r w:rsidRPr="0038580D">
        <w:rPr>
          <w:rFonts w:ascii="Candara" w:hAnsi="Candara"/>
        </w:rPr>
        <w:t xml:space="preserve">, </w:t>
      </w:r>
      <w:r w:rsidRPr="0038580D">
        <w:rPr>
          <w:rFonts w:ascii="Candara" w:hAnsi="Candara"/>
          <w:i/>
          <w:iCs/>
        </w:rPr>
        <w:t>18</w:t>
      </w:r>
      <w:r w:rsidRPr="0038580D">
        <w:rPr>
          <w:rFonts w:ascii="Candara" w:hAnsi="Candara"/>
        </w:rPr>
        <w:t>(3), 317–333.</w:t>
      </w:r>
    </w:p>
    <w:p w14:paraId="7009BB5C"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Stock, J. R., Boyer, S. L., &amp; Harmon, T. (2010). Research opportunities in supply chain management. </w:t>
      </w:r>
      <w:r w:rsidRPr="0038580D">
        <w:rPr>
          <w:rFonts w:ascii="Candara" w:hAnsi="Candara"/>
          <w:i/>
          <w:iCs/>
        </w:rPr>
        <w:t>Journal of the Academy of Marketing Science</w:t>
      </w:r>
      <w:r w:rsidRPr="0038580D">
        <w:rPr>
          <w:rFonts w:ascii="Candara" w:hAnsi="Candara"/>
        </w:rPr>
        <w:t xml:space="preserve">, </w:t>
      </w:r>
      <w:r w:rsidRPr="0038580D">
        <w:rPr>
          <w:rFonts w:ascii="Candara" w:hAnsi="Candara"/>
          <w:i/>
          <w:iCs/>
        </w:rPr>
        <w:t>38</w:t>
      </w:r>
      <w:r w:rsidRPr="0038580D">
        <w:rPr>
          <w:rFonts w:ascii="Candara" w:hAnsi="Candara"/>
        </w:rPr>
        <w:t>(1), 32–41.</w:t>
      </w:r>
    </w:p>
    <w:p w14:paraId="4065B64D"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Tan, K. C., Lyman, S. B., &amp; Wisner, J. D. (2002). Supply chain management: A strategic perspective. </w:t>
      </w:r>
      <w:r w:rsidRPr="0038580D">
        <w:rPr>
          <w:rFonts w:ascii="Candara" w:hAnsi="Candara"/>
          <w:i/>
          <w:iCs/>
        </w:rPr>
        <w:t>International Journal of Operations and Production Management</w:t>
      </w:r>
      <w:r w:rsidRPr="0038580D">
        <w:rPr>
          <w:rFonts w:ascii="Candara" w:hAnsi="Candara"/>
        </w:rPr>
        <w:t xml:space="preserve">, </w:t>
      </w:r>
      <w:r w:rsidRPr="0038580D">
        <w:rPr>
          <w:rFonts w:ascii="Candara" w:hAnsi="Candara"/>
          <w:i/>
          <w:iCs/>
        </w:rPr>
        <w:t>22</w:t>
      </w:r>
      <w:r w:rsidRPr="0038580D">
        <w:rPr>
          <w:rFonts w:ascii="Candara" w:hAnsi="Candara"/>
        </w:rPr>
        <w:t>(6), 614–631.</w:t>
      </w:r>
    </w:p>
    <w:p w14:paraId="190F87CF"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Vanpoucke, E., Vereecke, A., &amp; Muylle, S. (2017). Leveraging the impact of supply chain integration through information technology. </w:t>
      </w:r>
      <w:r w:rsidRPr="0038580D">
        <w:rPr>
          <w:rFonts w:ascii="Candara" w:hAnsi="Candara"/>
          <w:i/>
          <w:iCs/>
        </w:rPr>
        <w:t>International Journal of Operations &amp; Production Management</w:t>
      </w:r>
      <w:r w:rsidRPr="0038580D">
        <w:rPr>
          <w:rFonts w:ascii="Candara" w:hAnsi="Candara"/>
        </w:rPr>
        <w:t xml:space="preserve">, </w:t>
      </w:r>
      <w:r w:rsidRPr="0038580D">
        <w:rPr>
          <w:rFonts w:ascii="Candara" w:hAnsi="Candara"/>
          <w:i/>
          <w:iCs/>
        </w:rPr>
        <w:t>37</w:t>
      </w:r>
      <w:r w:rsidRPr="0038580D">
        <w:rPr>
          <w:rFonts w:ascii="Candara" w:hAnsi="Candara"/>
        </w:rPr>
        <w:t>(4), 510 – 530.</w:t>
      </w:r>
    </w:p>
    <w:p w14:paraId="03D9CFE4" w14:textId="77777777" w:rsidR="0038580D" w:rsidRPr="0038580D" w:rsidRDefault="0038580D" w:rsidP="001075C5">
      <w:pPr>
        <w:pStyle w:val="Bibliography"/>
        <w:spacing w:line="240" w:lineRule="auto"/>
        <w:jc w:val="both"/>
        <w:rPr>
          <w:rFonts w:ascii="Candara" w:hAnsi="Candara"/>
        </w:rPr>
      </w:pPr>
      <w:r w:rsidRPr="0038580D">
        <w:rPr>
          <w:rFonts w:ascii="Candara" w:hAnsi="Candara"/>
        </w:rPr>
        <w:t xml:space="preserve">Zhao, H., Teng, H., &amp; Wu, Q. (2018). The effect of corporate culture on firm performance: Evidence from China. </w:t>
      </w:r>
      <w:r w:rsidRPr="0038580D">
        <w:rPr>
          <w:rFonts w:ascii="Candara" w:hAnsi="Candara"/>
          <w:i/>
          <w:iCs/>
        </w:rPr>
        <w:t>China Journal of Accounting Research</w:t>
      </w:r>
      <w:r w:rsidRPr="0038580D">
        <w:rPr>
          <w:rFonts w:ascii="Candara" w:hAnsi="Candara"/>
        </w:rPr>
        <w:t xml:space="preserve">, </w:t>
      </w:r>
      <w:r w:rsidRPr="0038580D">
        <w:rPr>
          <w:rFonts w:ascii="Candara" w:hAnsi="Candara"/>
          <w:i/>
          <w:iCs/>
        </w:rPr>
        <w:t>11</w:t>
      </w:r>
      <w:r w:rsidRPr="0038580D">
        <w:rPr>
          <w:rFonts w:ascii="Candara" w:hAnsi="Candara"/>
        </w:rPr>
        <w:t>, 1–19.</w:t>
      </w:r>
    </w:p>
    <w:p w14:paraId="6CC3F645" w14:textId="077B4709" w:rsidR="00CF3BFB" w:rsidRPr="00F2292C" w:rsidRDefault="005A1AFD" w:rsidP="002D2FC5">
      <w:pPr>
        <w:pStyle w:val="Default"/>
        <w:jc w:val="both"/>
        <w:rPr>
          <w:rFonts w:ascii="Square721 BT" w:hAnsi="Square721 BT"/>
          <w:b/>
          <w:bCs/>
        </w:rPr>
      </w:pPr>
      <w:r w:rsidRPr="005A1AFD">
        <w:rPr>
          <w:rFonts w:ascii="Square721 BT" w:hAnsi="Square721 BT"/>
          <w:b/>
          <w:bCs/>
        </w:rPr>
        <w:lastRenderedPageBreak/>
        <w:fldChar w:fldCharType="end"/>
      </w:r>
    </w:p>
    <w:sectPr w:rsidR="00CF3BFB" w:rsidRPr="00F2292C" w:rsidSect="006B3BE6">
      <w:headerReference w:type="default" r:id="rId10"/>
      <w:footerReference w:type="default" r:id="rId11"/>
      <w:type w:val="continuous"/>
      <w:pgSz w:w="11906" w:h="16838" w:code="9"/>
      <w:pgMar w:top="1701"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3ABEA" w14:textId="77777777" w:rsidR="00D07F68" w:rsidRDefault="00D07F68">
      <w:pPr>
        <w:spacing w:after="0" w:line="240" w:lineRule="auto"/>
      </w:pPr>
      <w:r>
        <w:separator/>
      </w:r>
    </w:p>
  </w:endnote>
  <w:endnote w:type="continuationSeparator" w:id="0">
    <w:p w14:paraId="79DD975D" w14:textId="77777777" w:rsidR="00D07F68" w:rsidRDefault="00D07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quare721 BT">
    <w:altName w:val="Segoe Script"/>
    <w:panose1 w:val="020B0504020202060204"/>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57603"/>
      <w:docPartObj>
        <w:docPartGallery w:val="Page Numbers (Bottom of Page)"/>
        <w:docPartUnique/>
      </w:docPartObj>
    </w:sdtPr>
    <w:sdtEndPr/>
    <w:sdtContent>
      <w:p w14:paraId="3F249147" w14:textId="77777777" w:rsidR="00D5210C" w:rsidRDefault="00D5210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8E61F17" w14:textId="77777777" w:rsidR="00D5210C" w:rsidRDefault="00D52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22671" w14:textId="77777777" w:rsidR="00D07F68" w:rsidRDefault="00D07F68">
      <w:pPr>
        <w:spacing w:after="0" w:line="240" w:lineRule="auto"/>
      </w:pPr>
      <w:r>
        <w:separator/>
      </w:r>
    </w:p>
  </w:footnote>
  <w:footnote w:type="continuationSeparator" w:id="0">
    <w:p w14:paraId="05AF3919" w14:textId="77777777" w:rsidR="00D07F68" w:rsidRDefault="00D07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56D9B" w14:textId="77777777" w:rsidR="00D5210C" w:rsidRDefault="00D5210C">
    <w:pPr>
      <w:pStyle w:val="Header"/>
      <w:jc w:val="right"/>
    </w:pPr>
  </w:p>
  <w:p w14:paraId="26BA9626" w14:textId="77777777" w:rsidR="00D5210C" w:rsidRDefault="00D52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A5B6F"/>
    <w:multiLevelType w:val="hybridMultilevel"/>
    <w:tmpl w:val="FE20D3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48362E8"/>
    <w:multiLevelType w:val="hybridMultilevel"/>
    <w:tmpl w:val="EB98A4B6"/>
    <w:lvl w:ilvl="0" w:tplc="384AF956">
      <w:start w:val="1"/>
      <w:numFmt w:val="upperRoman"/>
      <w:lvlText w:val="%1."/>
      <w:lvlJc w:val="left"/>
      <w:pPr>
        <w:ind w:left="1080" w:hanging="72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20"/>
    <w:rsid w:val="00007F21"/>
    <w:rsid w:val="00010B5E"/>
    <w:rsid w:val="0001299F"/>
    <w:rsid w:val="00027949"/>
    <w:rsid w:val="00034BA7"/>
    <w:rsid w:val="00040CC6"/>
    <w:rsid w:val="00043CF3"/>
    <w:rsid w:val="00054C4D"/>
    <w:rsid w:val="000677FD"/>
    <w:rsid w:val="00070CC5"/>
    <w:rsid w:val="0007262A"/>
    <w:rsid w:val="00080154"/>
    <w:rsid w:val="00086726"/>
    <w:rsid w:val="00097E8C"/>
    <w:rsid w:val="000B363A"/>
    <w:rsid w:val="000C5880"/>
    <w:rsid w:val="000C6C49"/>
    <w:rsid w:val="000D53A1"/>
    <w:rsid w:val="000D76CE"/>
    <w:rsid w:val="000E7C02"/>
    <w:rsid w:val="000F7FEE"/>
    <w:rsid w:val="00106F38"/>
    <w:rsid w:val="001075C5"/>
    <w:rsid w:val="0013586A"/>
    <w:rsid w:val="00145AEF"/>
    <w:rsid w:val="001640AA"/>
    <w:rsid w:val="00165120"/>
    <w:rsid w:val="00165817"/>
    <w:rsid w:val="00166DC5"/>
    <w:rsid w:val="00193277"/>
    <w:rsid w:val="001B47AE"/>
    <w:rsid w:val="001D4ED1"/>
    <w:rsid w:val="001E3749"/>
    <w:rsid w:val="001E3B14"/>
    <w:rsid w:val="001E4459"/>
    <w:rsid w:val="00201523"/>
    <w:rsid w:val="002032D1"/>
    <w:rsid w:val="00215852"/>
    <w:rsid w:val="002160F2"/>
    <w:rsid w:val="00217F8C"/>
    <w:rsid w:val="00230001"/>
    <w:rsid w:val="002573FF"/>
    <w:rsid w:val="00270786"/>
    <w:rsid w:val="00275D45"/>
    <w:rsid w:val="00282AEF"/>
    <w:rsid w:val="002845D8"/>
    <w:rsid w:val="00284EE2"/>
    <w:rsid w:val="002877C2"/>
    <w:rsid w:val="00290CE1"/>
    <w:rsid w:val="002933FB"/>
    <w:rsid w:val="002A06C2"/>
    <w:rsid w:val="002A4FDA"/>
    <w:rsid w:val="002B051C"/>
    <w:rsid w:val="002B5471"/>
    <w:rsid w:val="002B5744"/>
    <w:rsid w:val="002D2FC5"/>
    <w:rsid w:val="002D6472"/>
    <w:rsid w:val="002E4FF8"/>
    <w:rsid w:val="00300A94"/>
    <w:rsid w:val="00303472"/>
    <w:rsid w:val="003159BA"/>
    <w:rsid w:val="00315AAA"/>
    <w:rsid w:val="00316321"/>
    <w:rsid w:val="00320CB6"/>
    <w:rsid w:val="003369A2"/>
    <w:rsid w:val="00342983"/>
    <w:rsid w:val="0034517D"/>
    <w:rsid w:val="00352046"/>
    <w:rsid w:val="00371908"/>
    <w:rsid w:val="003741FD"/>
    <w:rsid w:val="00384146"/>
    <w:rsid w:val="003844B4"/>
    <w:rsid w:val="0038580D"/>
    <w:rsid w:val="00395A95"/>
    <w:rsid w:val="003A4404"/>
    <w:rsid w:val="003A6150"/>
    <w:rsid w:val="003B13D8"/>
    <w:rsid w:val="003B1DCE"/>
    <w:rsid w:val="003B4C31"/>
    <w:rsid w:val="003C7124"/>
    <w:rsid w:val="003D7EEF"/>
    <w:rsid w:val="004020F6"/>
    <w:rsid w:val="00403AA5"/>
    <w:rsid w:val="00431727"/>
    <w:rsid w:val="00453821"/>
    <w:rsid w:val="004609AC"/>
    <w:rsid w:val="00462625"/>
    <w:rsid w:val="00462C01"/>
    <w:rsid w:val="0047778D"/>
    <w:rsid w:val="004B47AA"/>
    <w:rsid w:val="004C016F"/>
    <w:rsid w:val="004C1A5F"/>
    <w:rsid w:val="004D15AC"/>
    <w:rsid w:val="004E3C64"/>
    <w:rsid w:val="004F78DB"/>
    <w:rsid w:val="00502A23"/>
    <w:rsid w:val="00507EAA"/>
    <w:rsid w:val="00573F4A"/>
    <w:rsid w:val="0058313B"/>
    <w:rsid w:val="00587FB9"/>
    <w:rsid w:val="00592F8B"/>
    <w:rsid w:val="005A1179"/>
    <w:rsid w:val="005A1AFD"/>
    <w:rsid w:val="005A2907"/>
    <w:rsid w:val="005A3441"/>
    <w:rsid w:val="005A7512"/>
    <w:rsid w:val="005C40BF"/>
    <w:rsid w:val="005D76B1"/>
    <w:rsid w:val="005E04DF"/>
    <w:rsid w:val="005F1A7C"/>
    <w:rsid w:val="005F5DA0"/>
    <w:rsid w:val="005F71A0"/>
    <w:rsid w:val="006024A8"/>
    <w:rsid w:val="0061402F"/>
    <w:rsid w:val="00623FE6"/>
    <w:rsid w:val="00630C23"/>
    <w:rsid w:val="00630F2C"/>
    <w:rsid w:val="00633136"/>
    <w:rsid w:val="0063543F"/>
    <w:rsid w:val="006569D7"/>
    <w:rsid w:val="00675262"/>
    <w:rsid w:val="00685A3B"/>
    <w:rsid w:val="006868E7"/>
    <w:rsid w:val="0069386A"/>
    <w:rsid w:val="00697331"/>
    <w:rsid w:val="006A2A8F"/>
    <w:rsid w:val="006B0A95"/>
    <w:rsid w:val="006B3BE6"/>
    <w:rsid w:val="006B4B12"/>
    <w:rsid w:val="006B4EB6"/>
    <w:rsid w:val="006C0A1E"/>
    <w:rsid w:val="006C1FC7"/>
    <w:rsid w:val="006C6149"/>
    <w:rsid w:val="006E3BD6"/>
    <w:rsid w:val="006F0C4C"/>
    <w:rsid w:val="006F1C00"/>
    <w:rsid w:val="006F5D65"/>
    <w:rsid w:val="007036C9"/>
    <w:rsid w:val="00713823"/>
    <w:rsid w:val="007231E1"/>
    <w:rsid w:val="007248B7"/>
    <w:rsid w:val="00726C08"/>
    <w:rsid w:val="007339FA"/>
    <w:rsid w:val="00735DE1"/>
    <w:rsid w:val="00745B24"/>
    <w:rsid w:val="00750C1B"/>
    <w:rsid w:val="00767961"/>
    <w:rsid w:val="007973D9"/>
    <w:rsid w:val="007A32F7"/>
    <w:rsid w:val="007B0DFD"/>
    <w:rsid w:val="007C439E"/>
    <w:rsid w:val="007C75C5"/>
    <w:rsid w:val="007D0B81"/>
    <w:rsid w:val="007E46CD"/>
    <w:rsid w:val="007F3BD6"/>
    <w:rsid w:val="007F7664"/>
    <w:rsid w:val="008043A7"/>
    <w:rsid w:val="0081495E"/>
    <w:rsid w:val="008177A2"/>
    <w:rsid w:val="00821763"/>
    <w:rsid w:val="00835707"/>
    <w:rsid w:val="00862A06"/>
    <w:rsid w:val="008744C5"/>
    <w:rsid w:val="008869D1"/>
    <w:rsid w:val="00890EBB"/>
    <w:rsid w:val="008B06B0"/>
    <w:rsid w:val="008B6F03"/>
    <w:rsid w:val="008C65FA"/>
    <w:rsid w:val="008E26E7"/>
    <w:rsid w:val="008E71BE"/>
    <w:rsid w:val="00901932"/>
    <w:rsid w:val="009270AD"/>
    <w:rsid w:val="00950B20"/>
    <w:rsid w:val="009603F5"/>
    <w:rsid w:val="00960AF7"/>
    <w:rsid w:val="009676E6"/>
    <w:rsid w:val="00972CCF"/>
    <w:rsid w:val="00984593"/>
    <w:rsid w:val="0099784F"/>
    <w:rsid w:val="00997E1A"/>
    <w:rsid w:val="009B0DA1"/>
    <w:rsid w:val="009B55DB"/>
    <w:rsid w:val="009C253D"/>
    <w:rsid w:val="009C773F"/>
    <w:rsid w:val="009D6640"/>
    <w:rsid w:val="009E723E"/>
    <w:rsid w:val="009E732C"/>
    <w:rsid w:val="009F534D"/>
    <w:rsid w:val="009F7A07"/>
    <w:rsid w:val="00A13378"/>
    <w:rsid w:val="00A15710"/>
    <w:rsid w:val="00A32A52"/>
    <w:rsid w:val="00A333A8"/>
    <w:rsid w:val="00A33483"/>
    <w:rsid w:val="00A432AD"/>
    <w:rsid w:val="00A53D9E"/>
    <w:rsid w:val="00A76BB0"/>
    <w:rsid w:val="00A82397"/>
    <w:rsid w:val="00A91D9B"/>
    <w:rsid w:val="00A92662"/>
    <w:rsid w:val="00AA24EF"/>
    <w:rsid w:val="00AA292E"/>
    <w:rsid w:val="00AD0D6C"/>
    <w:rsid w:val="00AD4FA3"/>
    <w:rsid w:val="00AD6969"/>
    <w:rsid w:val="00AE6F03"/>
    <w:rsid w:val="00AF0E8E"/>
    <w:rsid w:val="00AF730A"/>
    <w:rsid w:val="00B05A3F"/>
    <w:rsid w:val="00B07865"/>
    <w:rsid w:val="00B23743"/>
    <w:rsid w:val="00B32809"/>
    <w:rsid w:val="00B44D4F"/>
    <w:rsid w:val="00B56129"/>
    <w:rsid w:val="00B65A0A"/>
    <w:rsid w:val="00B65A44"/>
    <w:rsid w:val="00B81172"/>
    <w:rsid w:val="00B8745B"/>
    <w:rsid w:val="00B9513F"/>
    <w:rsid w:val="00BA439B"/>
    <w:rsid w:val="00BB6EFD"/>
    <w:rsid w:val="00BD0909"/>
    <w:rsid w:val="00BD0BB2"/>
    <w:rsid w:val="00BD2713"/>
    <w:rsid w:val="00BF0984"/>
    <w:rsid w:val="00BF22D3"/>
    <w:rsid w:val="00C224D4"/>
    <w:rsid w:val="00C436D8"/>
    <w:rsid w:val="00C5640E"/>
    <w:rsid w:val="00C57FF6"/>
    <w:rsid w:val="00C6011A"/>
    <w:rsid w:val="00C662F4"/>
    <w:rsid w:val="00C71C8D"/>
    <w:rsid w:val="00C81A8F"/>
    <w:rsid w:val="00C83390"/>
    <w:rsid w:val="00C95A3E"/>
    <w:rsid w:val="00CB4296"/>
    <w:rsid w:val="00CB6725"/>
    <w:rsid w:val="00CC0850"/>
    <w:rsid w:val="00CC2A31"/>
    <w:rsid w:val="00CD7494"/>
    <w:rsid w:val="00CE3E1D"/>
    <w:rsid w:val="00CF1F39"/>
    <w:rsid w:val="00CF2FF7"/>
    <w:rsid w:val="00CF34E5"/>
    <w:rsid w:val="00CF3BFB"/>
    <w:rsid w:val="00D02186"/>
    <w:rsid w:val="00D07F68"/>
    <w:rsid w:val="00D151B1"/>
    <w:rsid w:val="00D25F70"/>
    <w:rsid w:val="00D34257"/>
    <w:rsid w:val="00D41100"/>
    <w:rsid w:val="00D5210C"/>
    <w:rsid w:val="00D52666"/>
    <w:rsid w:val="00D551CB"/>
    <w:rsid w:val="00D6553A"/>
    <w:rsid w:val="00D7147E"/>
    <w:rsid w:val="00D80119"/>
    <w:rsid w:val="00D8745D"/>
    <w:rsid w:val="00D942C1"/>
    <w:rsid w:val="00D963DE"/>
    <w:rsid w:val="00DA789A"/>
    <w:rsid w:val="00DC3515"/>
    <w:rsid w:val="00DC7CC6"/>
    <w:rsid w:val="00DD0BDA"/>
    <w:rsid w:val="00DD3193"/>
    <w:rsid w:val="00DE2F2D"/>
    <w:rsid w:val="00DF7B42"/>
    <w:rsid w:val="00E07FBE"/>
    <w:rsid w:val="00E140C5"/>
    <w:rsid w:val="00E20B31"/>
    <w:rsid w:val="00E3016D"/>
    <w:rsid w:val="00E360B8"/>
    <w:rsid w:val="00E363CC"/>
    <w:rsid w:val="00E515AA"/>
    <w:rsid w:val="00E5472A"/>
    <w:rsid w:val="00E550F2"/>
    <w:rsid w:val="00E6128D"/>
    <w:rsid w:val="00E66EA2"/>
    <w:rsid w:val="00EA29D6"/>
    <w:rsid w:val="00EA5ACD"/>
    <w:rsid w:val="00EA6BE5"/>
    <w:rsid w:val="00EB4471"/>
    <w:rsid w:val="00EB4956"/>
    <w:rsid w:val="00EC0F26"/>
    <w:rsid w:val="00ED7246"/>
    <w:rsid w:val="00ED775B"/>
    <w:rsid w:val="00EE3729"/>
    <w:rsid w:val="00EE3BB0"/>
    <w:rsid w:val="00EF1A19"/>
    <w:rsid w:val="00F0035C"/>
    <w:rsid w:val="00F03B1A"/>
    <w:rsid w:val="00F116E0"/>
    <w:rsid w:val="00F2292C"/>
    <w:rsid w:val="00F30C56"/>
    <w:rsid w:val="00F40FFB"/>
    <w:rsid w:val="00F43752"/>
    <w:rsid w:val="00F46EE9"/>
    <w:rsid w:val="00F5430E"/>
    <w:rsid w:val="00F6204A"/>
    <w:rsid w:val="00F63FCD"/>
    <w:rsid w:val="00F70FEF"/>
    <w:rsid w:val="00F74F99"/>
    <w:rsid w:val="00F869C9"/>
    <w:rsid w:val="00FA32DA"/>
    <w:rsid w:val="00FA4B7A"/>
    <w:rsid w:val="00FA73DB"/>
    <w:rsid w:val="00FA7C81"/>
    <w:rsid w:val="00FB4ECE"/>
    <w:rsid w:val="00FC05EF"/>
    <w:rsid w:val="00FC1A5B"/>
    <w:rsid w:val="00FC7AEB"/>
    <w:rsid w:val="00FE290D"/>
    <w:rsid w:val="00FF2548"/>
    <w:rsid w:val="00FF5A51"/>
    <w:rsid w:val="00FF64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2BC21"/>
  <w15:docId w15:val="{EC80C9C9-588C-4FA2-BB3D-0D507538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124"/>
    <w:pPr>
      <w:ind w:left="720"/>
      <w:contextualSpacing/>
    </w:pPr>
  </w:style>
  <w:style w:type="character" w:customStyle="1" w:styleId="tlid-translation">
    <w:name w:val="tlid-translation"/>
    <w:rsid w:val="00A33483"/>
  </w:style>
  <w:style w:type="paragraph" w:customStyle="1" w:styleId="Default">
    <w:name w:val="Default"/>
    <w:rsid w:val="00217F8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TableGrid">
    <w:name w:val="Table Grid"/>
    <w:basedOn w:val="TableNormal"/>
    <w:uiPriority w:val="59"/>
    <w:rsid w:val="00040CC6"/>
    <w:pPr>
      <w:spacing w:after="0" w:line="240" w:lineRule="auto"/>
    </w:pPr>
    <w:rPr>
      <w:rFonts w:ascii="Times New Roman" w:eastAsia="SimSun" w:hAnsi="Times New Roman" w:cs="Times New Roman"/>
      <w:sz w:val="20"/>
      <w:szCs w:val="20"/>
      <w:lang w:val="en-SG" w:eastAsia="en-S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1D4ED1"/>
    <w:rPr>
      <w:color w:val="0000FF"/>
      <w:u w:val="single"/>
    </w:rPr>
  </w:style>
  <w:style w:type="paragraph" w:customStyle="1" w:styleId="Pa7">
    <w:name w:val="Pa7"/>
    <w:basedOn w:val="Default"/>
    <w:next w:val="Default"/>
    <w:uiPriority w:val="99"/>
    <w:rsid w:val="001D4ED1"/>
    <w:pPr>
      <w:spacing w:line="241" w:lineRule="atLeast"/>
    </w:pPr>
    <w:rPr>
      <w:rFonts w:eastAsia="SimSun"/>
      <w:color w:val="auto"/>
      <w:lang w:val="en-SG" w:eastAsia="en-SG"/>
    </w:rPr>
  </w:style>
  <w:style w:type="character" w:customStyle="1" w:styleId="A6">
    <w:name w:val="A6"/>
    <w:uiPriority w:val="99"/>
    <w:rsid w:val="001D4ED1"/>
    <w:rPr>
      <w:i/>
      <w:iCs/>
      <w:color w:val="000000"/>
      <w:sz w:val="15"/>
      <w:szCs w:val="15"/>
    </w:rPr>
  </w:style>
  <w:style w:type="character" w:customStyle="1" w:styleId="A7">
    <w:name w:val="A7"/>
    <w:uiPriority w:val="99"/>
    <w:rsid w:val="001D4ED1"/>
    <w:rPr>
      <w:color w:val="000000"/>
      <w:sz w:val="14"/>
      <w:szCs w:val="14"/>
    </w:rPr>
  </w:style>
  <w:style w:type="character" w:customStyle="1" w:styleId="element-citation">
    <w:name w:val="element-citation"/>
    <w:rsid w:val="001D4ED1"/>
  </w:style>
  <w:style w:type="character" w:customStyle="1" w:styleId="ref-journal">
    <w:name w:val="ref-journal"/>
    <w:rsid w:val="001D4ED1"/>
  </w:style>
  <w:style w:type="character" w:customStyle="1" w:styleId="ref-vol">
    <w:name w:val="ref-vol"/>
    <w:rsid w:val="001D4ED1"/>
  </w:style>
  <w:style w:type="table" w:customStyle="1" w:styleId="TableGrid1">
    <w:name w:val="Table Grid1"/>
    <w:basedOn w:val="TableNormal"/>
    <w:next w:val="TableGrid"/>
    <w:uiPriority w:val="59"/>
    <w:rsid w:val="00C71C8D"/>
    <w:pPr>
      <w:spacing w:after="0" w:line="240" w:lineRule="auto"/>
    </w:pPr>
    <w:rPr>
      <w:rFonts w:ascii="Times New Roman" w:eastAsia="SimSun" w:hAnsi="Times New Roman" w:cs="Times New Roman"/>
      <w:sz w:val="20"/>
      <w:szCs w:val="20"/>
      <w:lang w:val="en-SG" w:eastAsia="en-S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745B24"/>
    <w:pPr>
      <w:tabs>
        <w:tab w:val="center" w:pos="4680"/>
        <w:tab w:val="right" w:pos="9360"/>
      </w:tabs>
      <w:spacing w:after="0" w:line="240" w:lineRule="auto"/>
    </w:pPr>
    <w:rPr>
      <w:rFonts w:ascii="Times New Roman" w:eastAsia="SimSun" w:hAnsi="Times New Roman" w:cs="Times New Roman"/>
      <w:sz w:val="24"/>
      <w:szCs w:val="24"/>
      <w:lang w:val="en-US" w:eastAsia="zh-CN"/>
    </w:rPr>
  </w:style>
  <w:style w:type="character" w:customStyle="1" w:styleId="HeaderChar">
    <w:name w:val="Header Char"/>
    <w:basedOn w:val="DefaultParagraphFont"/>
    <w:link w:val="Header"/>
    <w:uiPriority w:val="99"/>
    <w:rsid w:val="00745B24"/>
    <w:rPr>
      <w:rFonts w:ascii="Times New Roman" w:eastAsia="SimSun" w:hAnsi="Times New Roman" w:cs="Times New Roman"/>
      <w:sz w:val="24"/>
      <w:szCs w:val="24"/>
      <w:lang w:val="en-US" w:eastAsia="zh-CN"/>
    </w:rPr>
  </w:style>
  <w:style w:type="paragraph" w:styleId="Footer">
    <w:name w:val="footer"/>
    <w:basedOn w:val="Normal"/>
    <w:link w:val="FooterChar"/>
    <w:uiPriority w:val="99"/>
    <w:rsid w:val="00745B24"/>
    <w:pPr>
      <w:tabs>
        <w:tab w:val="center" w:pos="4680"/>
        <w:tab w:val="right" w:pos="9360"/>
      </w:tabs>
      <w:spacing w:after="0" w:line="240" w:lineRule="auto"/>
    </w:pPr>
    <w:rPr>
      <w:rFonts w:ascii="Times New Roman" w:eastAsia="SimSun" w:hAnsi="Times New Roman" w:cs="Times New Roman"/>
      <w:sz w:val="24"/>
      <w:szCs w:val="24"/>
      <w:lang w:val="en-US" w:eastAsia="zh-CN"/>
    </w:rPr>
  </w:style>
  <w:style w:type="character" w:customStyle="1" w:styleId="FooterChar">
    <w:name w:val="Footer Char"/>
    <w:basedOn w:val="DefaultParagraphFont"/>
    <w:link w:val="Footer"/>
    <w:uiPriority w:val="99"/>
    <w:rsid w:val="00745B24"/>
    <w:rPr>
      <w:rFonts w:ascii="Times New Roman" w:eastAsia="SimSun" w:hAnsi="Times New Roman" w:cs="Times New Roman"/>
      <w:sz w:val="24"/>
      <w:szCs w:val="24"/>
      <w:lang w:val="en-US" w:eastAsia="zh-CN"/>
    </w:rPr>
  </w:style>
  <w:style w:type="paragraph" w:styleId="Bibliography">
    <w:name w:val="Bibliography"/>
    <w:basedOn w:val="Normal"/>
    <w:next w:val="Normal"/>
    <w:uiPriority w:val="37"/>
    <w:unhideWhenUsed/>
    <w:rsid w:val="00EE3BB0"/>
    <w:pPr>
      <w:spacing w:after="0" w:line="480" w:lineRule="auto"/>
      <w:ind w:left="720" w:hanging="720"/>
    </w:pPr>
  </w:style>
  <w:style w:type="paragraph" w:styleId="BalloonText">
    <w:name w:val="Balloon Text"/>
    <w:basedOn w:val="Normal"/>
    <w:link w:val="BalloonTextChar"/>
    <w:uiPriority w:val="99"/>
    <w:semiHidden/>
    <w:unhideWhenUsed/>
    <w:rsid w:val="00C83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90"/>
    <w:rPr>
      <w:rFonts w:ascii="Tahoma" w:hAnsi="Tahoma" w:cs="Tahoma"/>
      <w:sz w:val="16"/>
      <w:szCs w:val="16"/>
    </w:rPr>
  </w:style>
  <w:style w:type="character" w:styleId="CommentReference">
    <w:name w:val="annotation reference"/>
    <w:basedOn w:val="DefaultParagraphFont"/>
    <w:uiPriority w:val="99"/>
    <w:semiHidden/>
    <w:unhideWhenUsed/>
    <w:rsid w:val="00C83390"/>
    <w:rPr>
      <w:sz w:val="16"/>
      <w:szCs w:val="16"/>
    </w:rPr>
  </w:style>
  <w:style w:type="paragraph" w:styleId="CommentText">
    <w:name w:val="annotation text"/>
    <w:basedOn w:val="Normal"/>
    <w:link w:val="CommentTextChar"/>
    <w:uiPriority w:val="99"/>
    <w:semiHidden/>
    <w:unhideWhenUsed/>
    <w:rsid w:val="00C83390"/>
    <w:pPr>
      <w:spacing w:line="240" w:lineRule="auto"/>
    </w:pPr>
    <w:rPr>
      <w:sz w:val="20"/>
      <w:szCs w:val="20"/>
    </w:rPr>
  </w:style>
  <w:style w:type="character" w:customStyle="1" w:styleId="CommentTextChar">
    <w:name w:val="Comment Text Char"/>
    <w:basedOn w:val="DefaultParagraphFont"/>
    <w:link w:val="CommentText"/>
    <w:uiPriority w:val="99"/>
    <w:semiHidden/>
    <w:rsid w:val="00C83390"/>
    <w:rPr>
      <w:sz w:val="20"/>
      <w:szCs w:val="20"/>
    </w:rPr>
  </w:style>
  <w:style w:type="paragraph" w:styleId="CommentSubject">
    <w:name w:val="annotation subject"/>
    <w:basedOn w:val="CommentText"/>
    <w:next w:val="CommentText"/>
    <w:link w:val="CommentSubjectChar"/>
    <w:uiPriority w:val="99"/>
    <w:semiHidden/>
    <w:unhideWhenUsed/>
    <w:rsid w:val="00C83390"/>
    <w:rPr>
      <w:b/>
      <w:bCs/>
    </w:rPr>
  </w:style>
  <w:style w:type="character" w:customStyle="1" w:styleId="CommentSubjectChar">
    <w:name w:val="Comment Subject Char"/>
    <w:basedOn w:val="CommentTextChar"/>
    <w:link w:val="CommentSubject"/>
    <w:uiPriority w:val="99"/>
    <w:semiHidden/>
    <w:rsid w:val="00C83390"/>
    <w:rPr>
      <w:b/>
      <w:bCs/>
      <w:sz w:val="20"/>
      <w:szCs w:val="20"/>
    </w:rPr>
  </w:style>
  <w:style w:type="paragraph" w:styleId="HTMLPreformatted">
    <w:name w:val="HTML Preformatted"/>
    <w:basedOn w:val="Normal"/>
    <w:link w:val="HTMLPreformattedChar"/>
    <w:uiPriority w:val="99"/>
    <w:unhideWhenUsed/>
    <w:rsid w:val="00C83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C83390"/>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410029">
      <w:bodyDiv w:val="1"/>
      <w:marLeft w:val="0"/>
      <w:marRight w:val="0"/>
      <w:marTop w:val="0"/>
      <w:marBottom w:val="0"/>
      <w:divBdr>
        <w:top w:val="none" w:sz="0" w:space="0" w:color="auto"/>
        <w:left w:val="none" w:sz="0" w:space="0" w:color="auto"/>
        <w:bottom w:val="none" w:sz="0" w:space="0" w:color="auto"/>
        <w:right w:val="none" w:sz="0" w:space="0" w:color="auto"/>
      </w:divBdr>
    </w:div>
    <w:div w:id="1499535707">
      <w:bodyDiv w:val="1"/>
      <w:marLeft w:val="0"/>
      <w:marRight w:val="0"/>
      <w:marTop w:val="0"/>
      <w:marBottom w:val="0"/>
      <w:divBdr>
        <w:top w:val="none" w:sz="0" w:space="0" w:color="auto"/>
        <w:left w:val="none" w:sz="0" w:space="0" w:color="auto"/>
        <w:bottom w:val="none" w:sz="0" w:space="0" w:color="auto"/>
        <w:right w:val="none" w:sz="0" w:space="0" w:color="auto"/>
      </w:divBdr>
    </w:div>
    <w:div w:id="1836650806">
      <w:bodyDiv w:val="1"/>
      <w:marLeft w:val="0"/>
      <w:marRight w:val="0"/>
      <w:marTop w:val="0"/>
      <w:marBottom w:val="0"/>
      <w:divBdr>
        <w:top w:val="none" w:sz="0" w:space="0" w:color="auto"/>
        <w:left w:val="none" w:sz="0" w:space="0" w:color="auto"/>
        <w:bottom w:val="none" w:sz="0" w:space="0" w:color="auto"/>
        <w:right w:val="none" w:sz="0" w:space="0" w:color="auto"/>
      </w:divBdr>
    </w:div>
    <w:div w:id="209362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A3060-D8AF-42F5-A738-D80052029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10</Pages>
  <Words>7605</Words>
  <Characters>42212</Characters>
  <Application>Microsoft Office Word</Application>
  <DocSecurity>0</DocSecurity>
  <Lines>1835</Lines>
  <Paragraphs>1186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Nasar</dc:creator>
  <cp:keywords/>
  <dc:description/>
  <cp:lastModifiedBy>Nasar Buntu L</cp:lastModifiedBy>
  <cp:revision>14</cp:revision>
  <dcterms:created xsi:type="dcterms:W3CDTF">2020-10-30T05:29:00Z</dcterms:created>
  <dcterms:modified xsi:type="dcterms:W3CDTF">2020-11-02T03:07:00Z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zotero-version="5.0.92"&gt;&lt;session id="AulDHE3M"/&gt;&lt;style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