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A95160" w14:paraId="24EC5643" w14:textId="77777777" w:rsidTr="007F1E59">
        <w:tc>
          <w:tcPr>
            <w:tcW w:w="1526" w:type="dxa"/>
          </w:tcPr>
          <w:p w14:paraId="15770C3E" w14:textId="77777777" w:rsidR="00A95160" w:rsidRDefault="00A95160" w:rsidP="008513CE">
            <w:pPr>
              <w:rPr>
                <w:rFonts w:ascii="Century Gothic" w:hAnsi="Century Gothic"/>
                <w:b/>
                <w:sz w:val="26"/>
                <w:szCs w:val="26"/>
              </w:rPr>
            </w:pPr>
            <w:r>
              <w:rPr>
                <w:rFonts w:ascii="Square721 BT" w:hAnsi="Square721 BT"/>
                <w:b/>
                <w:noProof/>
                <w:sz w:val="40"/>
                <w:szCs w:val="40"/>
              </w:rPr>
              <w:drawing>
                <wp:inline distT="0" distB="0" distL="0" distR="0" wp14:anchorId="63BFD310" wp14:editId="5111005A">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8" cstate="print"/>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14:paraId="131D5BF3" w14:textId="77777777" w:rsidR="008513CE" w:rsidRDefault="008513CE" w:rsidP="008513CE">
            <w:pPr>
              <w:rPr>
                <w:rFonts w:ascii="Square721 BT" w:hAnsi="Square721 BT"/>
                <w:b/>
                <w:sz w:val="20"/>
                <w:szCs w:val="20"/>
              </w:rPr>
            </w:pPr>
          </w:p>
          <w:p w14:paraId="685D404F" w14:textId="77777777" w:rsidR="008513CE" w:rsidRDefault="008513CE" w:rsidP="008513CE">
            <w:pPr>
              <w:rPr>
                <w:rFonts w:ascii="Square721 BT" w:hAnsi="Square721 BT"/>
                <w:b/>
                <w:sz w:val="16"/>
                <w:szCs w:val="16"/>
              </w:rPr>
            </w:pPr>
          </w:p>
          <w:p w14:paraId="5C78F808" w14:textId="77777777" w:rsidR="00A95160" w:rsidRPr="008513CE" w:rsidRDefault="008513CE" w:rsidP="008513CE">
            <w:pPr>
              <w:rPr>
                <w:rFonts w:ascii="Square721 BT" w:hAnsi="Square721 BT"/>
                <w:b/>
                <w:sz w:val="16"/>
                <w:szCs w:val="16"/>
              </w:rPr>
            </w:pPr>
            <w:r w:rsidRPr="008513CE">
              <w:rPr>
                <w:rFonts w:ascii="Square721 BT" w:hAnsi="Square721 BT"/>
                <w:b/>
                <w:sz w:val="16"/>
                <w:szCs w:val="16"/>
              </w:rPr>
              <w:t>JOURNAL OF ISLAMIC ARCHITECTURE</w:t>
            </w:r>
          </w:p>
          <w:p w14:paraId="27D022E0" w14:textId="77777777" w:rsidR="00A95160" w:rsidRPr="008513CE" w:rsidRDefault="009B382D" w:rsidP="008513CE">
            <w:pPr>
              <w:rPr>
                <w:rFonts w:ascii="Square721 BT" w:hAnsi="Square721 BT"/>
                <w:sz w:val="14"/>
                <w:szCs w:val="14"/>
              </w:rPr>
            </w:pPr>
            <w:r>
              <w:rPr>
                <w:rFonts w:ascii="Square721 BT" w:hAnsi="Square721 BT"/>
                <w:sz w:val="14"/>
                <w:szCs w:val="14"/>
                <w:lang w:val="id-ID"/>
              </w:rPr>
              <w:t>P-</w:t>
            </w:r>
            <w:r w:rsidR="00A95160" w:rsidRPr="008513CE">
              <w:rPr>
                <w:rFonts w:ascii="Square721 BT" w:hAnsi="Square721 BT"/>
                <w:sz w:val="14"/>
                <w:szCs w:val="14"/>
              </w:rPr>
              <w:t>ISSN: 2086-2636 E</w:t>
            </w:r>
            <w:r>
              <w:rPr>
                <w:rFonts w:ascii="Square721 BT" w:hAnsi="Square721 BT"/>
                <w:sz w:val="14"/>
                <w:szCs w:val="14"/>
                <w:lang w:val="id-ID"/>
              </w:rPr>
              <w:t>-</w:t>
            </w:r>
            <w:r w:rsidR="00A95160" w:rsidRPr="008513CE">
              <w:rPr>
                <w:rFonts w:ascii="Square721 BT" w:hAnsi="Square721 BT"/>
                <w:sz w:val="14"/>
                <w:szCs w:val="14"/>
              </w:rPr>
              <w:t>ISSN: 2356-4644</w:t>
            </w:r>
          </w:p>
          <w:p w14:paraId="76D6A84A" w14:textId="77777777" w:rsidR="00A95160" w:rsidRPr="008513CE" w:rsidRDefault="00A95160" w:rsidP="008513CE">
            <w:pPr>
              <w:rPr>
                <w:rFonts w:ascii="Square721 BT" w:hAnsi="Square721 BT"/>
                <w:sz w:val="14"/>
                <w:szCs w:val="14"/>
              </w:rPr>
            </w:pPr>
            <w:r w:rsidRPr="008513CE">
              <w:rPr>
                <w:rFonts w:ascii="Square721 BT" w:hAnsi="Square721 BT"/>
                <w:sz w:val="14"/>
                <w:szCs w:val="14"/>
              </w:rPr>
              <w:t>Journal Home Page: http://ejournal.uin-malang.ac.id/index.php/JIA</w:t>
            </w:r>
          </w:p>
          <w:p w14:paraId="24031293" w14:textId="77777777" w:rsidR="00A95160" w:rsidRDefault="00A95160" w:rsidP="008513CE">
            <w:pPr>
              <w:rPr>
                <w:rFonts w:ascii="Century Gothic" w:hAnsi="Century Gothic"/>
                <w:b/>
                <w:sz w:val="26"/>
                <w:szCs w:val="26"/>
              </w:rPr>
            </w:pPr>
          </w:p>
        </w:tc>
      </w:tr>
      <w:tr w:rsidR="00C718E7" w14:paraId="73360B09" w14:textId="77777777" w:rsidTr="00C718E7">
        <w:tc>
          <w:tcPr>
            <w:tcW w:w="1526" w:type="dxa"/>
            <w:shd w:val="clear" w:color="auto" w:fill="auto"/>
          </w:tcPr>
          <w:p w14:paraId="19B61F69" w14:textId="77777777" w:rsidR="00C718E7" w:rsidRPr="00C718E7" w:rsidRDefault="00C718E7" w:rsidP="008513CE">
            <w:pPr>
              <w:rPr>
                <w:rFonts w:ascii="Square721 BT" w:hAnsi="Square721 BT"/>
                <w:b/>
                <w:noProof/>
                <w:sz w:val="14"/>
                <w:szCs w:val="14"/>
              </w:rPr>
            </w:pPr>
          </w:p>
        </w:tc>
        <w:tc>
          <w:tcPr>
            <w:tcW w:w="7796" w:type="dxa"/>
            <w:gridSpan w:val="2"/>
            <w:shd w:val="clear" w:color="auto" w:fill="auto"/>
          </w:tcPr>
          <w:p w14:paraId="7ADFB52A" w14:textId="77777777" w:rsidR="00C718E7" w:rsidRDefault="00C718E7" w:rsidP="008513CE">
            <w:pPr>
              <w:rPr>
                <w:rFonts w:ascii="Square721 BT" w:hAnsi="Square721 BT"/>
                <w:b/>
                <w:sz w:val="20"/>
                <w:szCs w:val="20"/>
              </w:rPr>
            </w:pPr>
          </w:p>
        </w:tc>
      </w:tr>
      <w:tr w:rsidR="008513CE" w14:paraId="5E9295FF"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14:paraId="7B523EFE" w14:textId="77777777" w:rsidR="008513CE" w:rsidRPr="00C718E7" w:rsidRDefault="008513CE" w:rsidP="008513CE">
            <w:pPr>
              <w:jc w:val="both"/>
              <w:rPr>
                <w:rFonts w:ascii="Century Gothic" w:hAnsi="Century Gothic"/>
                <w:b/>
                <w:sz w:val="10"/>
                <w:szCs w:val="10"/>
              </w:rPr>
            </w:pPr>
          </w:p>
          <w:p w14:paraId="1D4797AD" w14:textId="6A2DA19F" w:rsidR="00C718E7" w:rsidRPr="00C718E7" w:rsidRDefault="00BD5B08" w:rsidP="00BD5B08">
            <w:pPr>
              <w:jc w:val="center"/>
              <w:rPr>
                <w:rFonts w:ascii="Trebuchet MS" w:hAnsi="Trebuchet MS"/>
                <w:sz w:val="10"/>
                <w:szCs w:val="10"/>
              </w:rPr>
            </w:pPr>
            <w:bookmarkStart w:id="0" w:name="_GoBack"/>
            <w:r w:rsidRPr="00BD5B08">
              <w:rPr>
                <w:rFonts w:ascii="Century Gothic" w:hAnsi="Century Gothic"/>
                <w:b/>
                <w:sz w:val="26"/>
                <w:szCs w:val="26"/>
              </w:rPr>
              <w:t>READING AL JABBAR GREAT MOSQUE BANDUNG INDONESIA: STRENGTHENING THE MEANI</w:t>
            </w:r>
            <w:r w:rsidR="003E4AAC">
              <w:rPr>
                <w:rFonts w:ascii="Century Gothic" w:hAnsi="Century Gothic"/>
                <w:b/>
                <w:sz w:val="26"/>
                <w:szCs w:val="26"/>
              </w:rPr>
              <w:t>NG OF WORSHIP WITH A NEW SPIRIT</w:t>
            </w:r>
            <w:bookmarkEnd w:id="0"/>
          </w:p>
        </w:tc>
      </w:tr>
      <w:tr w:rsidR="00C264EF" w14:paraId="11281F8A" w14:textId="77777777" w:rsidTr="0084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14:paraId="389142C9" w14:textId="77777777" w:rsidR="00AA44D6" w:rsidRPr="00C718E7" w:rsidRDefault="00AA44D6" w:rsidP="00947498">
            <w:pPr>
              <w:jc w:val="both"/>
              <w:rPr>
                <w:rFonts w:ascii="Square721 BT" w:hAnsi="Square721 BT"/>
                <w:sz w:val="4"/>
                <w:szCs w:val="4"/>
              </w:rPr>
            </w:pPr>
          </w:p>
          <w:p w14:paraId="37BBE91E" w14:textId="77777777" w:rsidR="007273AD" w:rsidRPr="00382257" w:rsidRDefault="007273AD" w:rsidP="00947498">
            <w:pPr>
              <w:jc w:val="both"/>
              <w:rPr>
                <w:rFonts w:ascii="Square721 BT" w:hAnsi="Square721 BT"/>
                <w:sz w:val="14"/>
                <w:szCs w:val="14"/>
              </w:rPr>
            </w:pPr>
            <w:r>
              <w:rPr>
                <w:rFonts w:ascii="Square721 BT" w:hAnsi="Square721 BT"/>
                <w:sz w:val="14"/>
                <w:szCs w:val="14"/>
              </w:rPr>
              <w:t>|</w:t>
            </w:r>
            <w:r w:rsidR="00382257">
              <w:rPr>
                <w:rFonts w:ascii="Square721 BT" w:hAnsi="Square721 BT"/>
                <w:sz w:val="14"/>
                <w:szCs w:val="14"/>
              </w:rPr>
              <w:t xml:space="preserve"> </w:t>
            </w:r>
            <w:r w:rsidR="00947498">
              <w:rPr>
                <w:rFonts w:ascii="Square721 BT" w:hAnsi="Square721 BT"/>
                <w:sz w:val="14"/>
                <w:szCs w:val="14"/>
              </w:rPr>
              <w:t>Received</w:t>
            </w:r>
            <w:r w:rsidR="007E0042">
              <w:rPr>
                <w:rFonts w:ascii="Square721 BT" w:hAnsi="Square721 BT"/>
                <w:sz w:val="14"/>
                <w:szCs w:val="14"/>
              </w:rPr>
              <w:t xml:space="preserve"> </w:t>
            </w:r>
            <w:r w:rsidR="00FA414D">
              <w:rPr>
                <w:rFonts w:ascii="Square721 BT" w:hAnsi="Square721 BT"/>
                <w:sz w:val="14"/>
                <w:szCs w:val="14"/>
                <w:lang w:val="id-ID"/>
              </w:rPr>
              <w:t>May</w:t>
            </w:r>
            <w:r w:rsidR="00C718E7" w:rsidRPr="00C718E7">
              <w:rPr>
                <w:rFonts w:ascii="Square721 BT" w:hAnsi="Square721 BT"/>
                <w:sz w:val="14"/>
                <w:szCs w:val="14"/>
              </w:rPr>
              <w:t xml:space="preserve"> </w:t>
            </w:r>
            <w:r w:rsidR="00FA414D">
              <w:rPr>
                <w:rFonts w:ascii="Square721 BT" w:hAnsi="Square721 BT"/>
                <w:sz w:val="14"/>
                <w:szCs w:val="14"/>
                <w:lang w:val="id-ID"/>
              </w:rPr>
              <w:t>16</w:t>
            </w:r>
            <w:r w:rsidR="00C718E7" w:rsidRPr="00C718E7">
              <w:rPr>
                <w:rFonts w:ascii="Square721 BT" w:hAnsi="Square721 BT"/>
                <w:sz w:val="14"/>
                <w:szCs w:val="14"/>
              </w:rPr>
              <w:t>th 201</w:t>
            </w:r>
            <w:r w:rsidR="00FA414D">
              <w:rPr>
                <w:rFonts w:ascii="Square721 BT" w:hAnsi="Square721 BT"/>
                <w:sz w:val="14"/>
                <w:szCs w:val="14"/>
                <w:lang w:val="id-ID"/>
              </w:rPr>
              <w:t>6</w:t>
            </w:r>
            <w:r w:rsidR="00382257">
              <w:rPr>
                <w:rFonts w:ascii="Square721 BT" w:hAnsi="Square721 BT"/>
                <w:sz w:val="14"/>
                <w:szCs w:val="14"/>
              </w:rPr>
              <w:t xml:space="preserve"> | </w:t>
            </w:r>
            <w:r w:rsidR="007E0042">
              <w:rPr>
                <w:rFonts w:ascii="Square721 BT" w:hAnsi="Square721 BT"/>
                <w:sz w:val="14"/>
                <w:szCs w:val="14"/>
              </w:rPr>
              <w:t>Accepted</w:t>
            </w:r>
            <w:r w:rsidR="00C718E7">
              <w:rPr>
                <w:rFonts w:ascii="Square721 BT" w:hAnsi="Square721 BT"/>
                <w:sz w:val="14"/>
                <w:szCs w:val="14"/>
              </w:rPr>
              <w:t xml:space="preserve"> </w:t>
            </w:r>
            <w:r w:rsidR="00FA414D">
              <w:rPr>
                <w:rFonts w:ascii="Square721 BT" w:hAnsi="Square721 BT"/>
                <w:sz w:val="14"/>
                <w:szCs w:val="14"/>
                <w:lang w:val="id-ID"/>
              </w:rPr>
              <w:t>June</w:t>
            </w:r>
            <w:r w:rsidR="00C718E7" w:rsidRPr="00382257">
              <w:rPr>
                <w:rFonts w:ascii="Square721 BT" w:hAnsi="Square721 BT"/>
                <w:sz w:val="14"/>
                <w:szCs w:val="14"/>
              </w:rPr>
              <w:t xml:space="preserve"> </w:t>
            </w:r>
            <w:r w:rsidR="00FA414D">
              <w:rPr>
                <w:rFonts w:ascii="Square721 BT" w:hAnsi="Square721 BT"/>
                <w:sz w:val="14"/>
                <w:szCs w:val="14"/>
                <w:lang w:val="id-ID"/>
              </w:rPr>
              <w:t>1</w:t>
            </w:r>
            <w:r w:rsidR="00C718E7" w:rsidRPr="00382257">
              <w:rPr>
                <w:rFonts w:ascii="Square721 BT" w:hAnsi="Square721 BT"/>
                <w:sz w:val="14"/>
                <w:szCs w:val="14"/>
              </w:rPr>
              <w:t>7th 201</w:t>
            </w:r>
            <w:r w:rsidR="00FA414D">
              <w:rPr>
                <w:rFonts w:ascii="Square721 BT" w:hAnsi="Square721 BT"/>
                <w:sz w:val="14"/>
                <w:szCs w:val="14"/>
                <w:lang w:val="id-ID"/>
              </w:rPr>
              <w:t>6</w:t>
            </w:r>
            <w:r w:rsidR="00382257" w:rsidRPr="00382257">
              <w:rPr>
                <w:rFonts w:ascii="Square721 BT" w:hAnsi="Square721 BT"/>
                <w:sz w:val="14"/>
                <w:szCs w:val="14"/>
              </w:rPr>
              <w:t xml:space="preserve"> </w:t>
            </w:r>
            <w:r w:rsidR="007E0042" w:rsidRPr="00382257">
              <w:rPr>
                <w:rFonts w:ascii="Square721 BT" w:hAnsi="Square721 BT"/>
                <w:sz w:val="14"/>
                <w:szCs w:val="14"/>
              </w:rPr>
              <w:t xml:space="preserve">| Available online </w:t>
            </w:r>
            <w:r w:rsidR="00FA414D">
              <w:rPr>
                <w:rFonts w:ascii="Square721 BT" w:hAnsi="Square721 BT"/>
                <w:sz w:val="14"/>
                <w:szCs w:val="14"/>
                <w:lang w:val="id-ID"/>
              </w:rPr>
              <w:t>June</w:t>
            </w:r>
            <w:r w:rsidR="00C718E7" w:rsidRPr="00382257">
              <w:rPr>
                <w:rFonts w:ascii="Square721 BT" w:hAnsi="Square721 BT"/>
                <w:sz w:val="14"/>
                <w:szCs w:val="14"/>
              </w:rPr>
              <w:t xml:space="preserve"> 3</w:t>
            </w:r>
            <w:r w:rsidR="00FA414D">
              <w:rPr>
                <w:rFonts w:ascii="Square721 BT" w:hAnsi="Square721 BT"/>
                <w:sz w:val="14"/>
                <w:szCs w:val="14"/>
                <w:lang w:val="id-ID"/>
              </w:rPr>
              <w:t>0th</w:t>
            </w:r>
            <w:r w:rsidR="00C718E7" w:rsidRPr="00382257">
              <w:rPr>
                <w:rFonts w:ascii="Square721 BT" w:hAnsi="Square721 BT"/>
                <w:sz w:val="14"/>
                <w:szCs w:val="14"/>
              </w:rPr>
              <w:t xml:space="preserve"> 201</w:t>
            </w:r>
            <w:r w:rsidR="00FA414D">
              <w:rPr>
                <w:rFonts w:ascii="Square721 BT" w:hAnsi="Square721 BT"/>
                <w:sz w:val="14"/>
                <w:szCs w:val="14"/>
                <w:lang w:val="id-ID"/>
              </w:rPr>
              <w:t>6</w:t>
            </w:r>
            <w:r w:rsidR="00C718E7" w:rsidRPr="00382257">
              <w:rPr>
                <w:rFonts w:ascii="Square721 BT" w:hAnsi="Square721 BT"/>
                <w:sz w:val="14"/>
                <w:szCs w:val="14"/>
              </w:rPr>
              <w:t xml:space="preserve"> </w:t>
            </w:r>
            <w:r w:rsidR="007E0042" w:rsidRPr="00382257">
              <w:rPr>
                <w:rFonts w:ascii="Square721 BT" w:hAnsi="Square721 BT"/>
                <w:sz w:val="14"/>
                <w:szCs w:val="14"/>
              </w:rPr>
              <w:t>|</w:t>
            </w:r>
          </w:p>
          <w:p w14:paraId="3EEB0468" w14:textId="77777777" w:rsidR="00C264EF" w:rsidRDefault="00382257" w:rsidP="00947498">
            <w:pPr>
              <w:jc w:val="both"/>
              <w:rPr>
                <w:rFonts w:ascii="Square721 BT" w:hAnsi="Square721 BT"/>
                <w:sz w:val="14"/>
                <w:szCs w:val="14"/>
              </w:rPr>
            </w:pPr>
            <w:r w:rsidRPr="00382257">
              <w:rPr>
                <w:rFonts w:ascii="Square721 BT" w:hAnsi="Square721 BT"/>
                <w:sz w:val="14"/>
                <w:szCs w:val="14"/>
              </w:rPr>
              <w:t xml:space="preserve">| </w:t>
            </w:r>
            <w:r w:rsidR="007E0042" w:rsidRPr="00382257">
              <w:rPr>
                <w:rFonts w:ascii="Square721 BT" w:hAnsi="Square721 BT"/>
                <w:sz w:val="14"/>
                <w:szCs w:val="14"/>
              </w:rPr>
              <w:t>DOI</w:t>
            </w:r>
            <w:r w:rsidR="00947498" w:rsidRPr="00382257">
              <w:rPr>
                <w:rFonts w:ascii="Square721 BT" w:hAnsi="Square721 BT"/>
                <w:sz w:val="14"/>
                <w:szCs w:val="14"/>
              </w:rPr>
              <w:t xml:space="preserve"> </w:t>
            </w:r>
            <w:hyperlink r:id="rId9" w:history="1">
              <w:r w:rsidR="00CC0C2D" w:rsidRPr="00912056">
                <w:rPr>
                  <w:rStyle w:val="Hyperlink"/>
                  <w:rFonts w:ascii="Square721 BT" w:hAnsi="Square721 BT"/>
                  <w:color w:val="auto"/>
                  <w:sz w:val="14"/>
                  <w:szCs w:val="14"/>
                  <w:u w:val="none"/>
                </w:rPr>
                <w:t>http://dx.doi.org/10.18860/jia.v</w:t>
              </w:r>
              <w:r w:rsidR="00CC0C2D" w:rsidRPr="00912056">
                <w:rPr>
                  <w:rStyle w:val="Hyperlink"/>
                  <w:rFonts w:ascii="Square721 BT" w:hAnsi="Square721 BT"/>
                  <w:color w:val="auto"/>
                  <w:sz w:val="14"/>
                  <w:szCs w:val="14"/>
                  <w:u w:val="none"/>
                  <w:lang w:val="id-ID"/>
                </w:rPr>
                <w:t>4</w:t>
              </w:r>
              <w:r w:rsidR="00CC0C2D" w:rsidRPr="00912056">
                <w:rPr>
                  <w:rStyle w:val="Hyperlink"/>
                  <w:rFonts w:ascii="Square721 BT" w:hAnsi="Square721 BT"/>
                  <w:color w:val="auto"/>
                  <w:sz w:val="14"/>
                  <w:szCs w:val="14"/>
                  <w:u w:val="none"/>
                </w:rPr>
                <w:t>i</w:t>
              </w:r>
              <w:r w:rsidR="00CC0C2D" w:rsidRPr="00912056">
                <w:rPr>
                  <w:rStyle w:val="Hyperlink"/>
                  <w:rFonts w:ascii="Square721 BT" w:hAnsi="Square721 BT"/>
                  <w:color w:val="auto"/>
                  <w:sz w:val="14"/>
                  <w:szCs w:val="14"/>
                  <w:u w:val="none"/>
                  <w:lang w:val="id-ID"/>
                </w:rPr>
                <w:t>1</w:t>
              </w:r>
              <w:r w:rsidR="00CC0C2D" w:rsidRPr="00912056">
                <w:rPr>
                  <w:rStyle w:val="Hyperlink"/>
                  <w:rFonts w:ascii="Square721 BT" w:hAnsi="Square721 BT"/>
                  <w:color w:val="auto"/>
                  <w:sz w:val="14"/>
                  <w:szCs w:val="14"/>
                  <w:u w:val="none"/>
                </w:rPr>
                <w:t>.</w:t>
              </w:r>
              <w:r w:rsidR="00CC0C2D" w:rsidRPr="00912056">
                <w:rPr>
                  <w:rStyle w:val="Hyperlink"/>
                  <w:rFonts w:ascii="Square721 BT" w:hAnsi="Square721 BT"/>
                  <w:color w:val="auto"/>
                  <w:sz w:val="14"/>
                  <w:szCs w:val="14"/>
                  <w:u w:val="none"/>
                  <w:lang w:val="id-ID"/>
                </w:rPr>
                <w:t>3466</w:t>
              </w:r>
            </w:hyperlink>
            <w:r>
              <w:rPr>
                <w:rFonts w:ascii="Square721 BT" w:hAnsi="Square721 BT"/>
                <w:sz w:val="14"/>
                <w:szCs w:val="14"/>
              </w:rPr>
              <w:t xml:space="preserve"> </w:t>
            </w:r>
            <w:r w:rsidR="007E0042">
              <w:rPr>
                <w:rFonts w:ascii="Square721 BT" w:hAnsi="Square721 BT"/>
                <w:sz w:val="14"/>
                <w:szCs w:val="14"/>
              </w:rPr>
              <w:t xml:space="preserve">|  </w:t>
            </w:r>
          </w:p>
          <w:p w14:paraId="5914E1D2" w14:textId="77777777" w:rsidR="00C718E7" w:rsidRPr="00C718E7" w:rsidRDefault="00C718E7" w:rsidP="00947498">
            <w:pPr>
              <w:jc w:val="both"/>
              <w:rPr>
                <w:rFonts w:ascii="Square721 BT" w:hAnsi="Square721 BT"/>
                <w:sz w:val="4"/>
                <w:szCs w:val="4"/>
              </w:rPr>
            </w:pPr>
          </w:p>
        </w:tc>
      </w:tr>
      <w:tr w:rsidR="007E0042" w14:paraId="6A39AFC2" w14:textId="7777777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14:paraId="4B4EBA56" w14:textId="77777777" w:rsidR="007E0042" w:rsidRPr="00A04D8B" w:rsidRDefault="007E0042" w:rsidP="007E0042">
            <w:pPr>
              <w:jc w:val="both"/>
              <w:rPr>
                <w:rFonts w:ascii="Century Gothic" w:hAnsi="Century Gothic"/>
                <w:b/>
                <w:sz w:val="10"/>
                <w:szCs w:val="10"/>
              </w:rPr>
            </w:pPr>
          </w:p>
          <w:p w14:paraId="264F60D7" w14:textId="77777777" w:rsidR="00912056" w:rsidRPr="00A04D8B" w:rsidRDefault="00A04D8B" w:rsidP="00912056">
            <w:pPr>
              <w:jc w:val="both"/>
              <w:rPr>
                <w:rFonts w:ascii="Century Gothic" w:hAnsi="Century Gothic"/>
                <w:b/>
                <w:sz w:val="16"/>
                <w:szCs w:val="16"/>
              </w:rPr>
            </w:pPr>
            <w:r>
              <w:rPr>
                <w:rFonts w:ascii="Century Gothic" w:hAnsi="Century Gothic"/>
                <w:b/>
                <w:sz w:val="16"/>
                <w:szCs w:val="16"/>
              </w:rPr>
              <w:t>Imam Santosa</w:t>
            </w:r>
          </w:p>
          <w:p w14:paraId="4E42EBA6" w14:textId="77777777" w:rsidR="00A04D8B" w:rsidRDefault="00A04D8B" w:rsidP="00912056">
            <w:pPr>
              <w:jc w:val="both"/>
              <w:rPr>
                <w:rFonts w:ascii="Century Gothic" w:hAnsi="Century Gothic"/>
                <w:sz w:val="14"/>
                <w:szCs w:val="14"/>
              </w:rPr>
            </w:pPr>
            <w:r>
              <w:rPr>
                <w:rFonts w:ascii="Century Gothic" w:hAnsi="Century Gothic"/>
                <w:sz w:val="14"/>
                <w:szCs w:val="14"/>
              </w:rPr>
              <w:t xml:space="preserve">Department of Interior Design, </w:t>
            </w:r>
          </w:p>
          <w:p w14:paraId="78572D72" w14:textId="77777777" w:rsidR="00E87A18" w:rsidRDefault="00E87A18" w:rsidP="00912056">
            <w:pPr>
              <w:jc w:val="both"/>
              <w:rPr>
                <w:rFonts w:ascii="Century Gothic" w:hAnsi="Century Gothic"/>
                <w:sz w:val="14"/>
                <w:szCs w:val="14"/>
              </w:rPr>
            </w:pPr>
            <w:r>
              <w:rPr>
                <w:rFonts w:ascii="Century Gothic" w:hAnsi="Century Gothic"/>
                <w:sz w:val="14"/>
                <w:szCs w:val="14"/>
              </w:rPr>
              <w:t>Faculty of Art and Design</w:t>
            </w:r>
          </w:p>
          <w:p w14:paraId="43776F11" w14:textId="77777777" w:rsidR="00912056" w:rsidRPr="00A04D8B" w:rsidRDefault="00A04D8B" w:rsidP="00912056">
            <w:pPr>
              <w:jc w:val="both"/>
              <w:rPr>
                <w:rFonts w:ascii="Century Gothic" w:hAnsi="Century Gothic"/>
                <w:b/>
                <w:sz w:val="16"/>
                <w:szCs w:val="16"/>
              </w:rPr>
            </w:pPr>
            <w:r>
              <w:rPr>
                <w:rFonts w:ascii="Century Gothic" w:hAnsi="Century Gothic"/>
                <w:sz w:val="14"/>
                <w:szCs w:val="14"/>
              </w:rPr>
              <w:t>Institut Teknologi Bandung</w:t>
            </w:r>
          </w:p>
          <w:p w14:paraId="57ECB45E" w14:textId="77777777" w:rsidR="00912056" w:rsidRPr="00A04D8B" w:rsidRDefault="00A04D8B" w:rsidP="00912056">
            <w:pPr>
              <w:jc w:val="both"/>
              <w:rPr>
                <w:rFonts w:ascii="Century Gothic" w:hAnsi="Century Gothic"/>
                <w:sz w:val="14"/>
                <w:szCs w:val="14"/>
              </w:rPr>
            </w:pPr>
            <w:r>
              <w:rPr>
                <w:rFonts w:ascii="Century Gothic" w:hAnsi="Century Gothic"/>
                <w:sz w:val="14"/>
                <w:szCs w:val="14"/>
              </w:rPr>
              <w:t>Bandung, Indonesia</w:t>
            </w:r>
          </w:p>
          <w:p w14:paraId="2ED06825" w14:textId="77777777" w:rsidR="00E87A18" w:rsidRPr="00A04D8B" w:rsidRDefault="00E87A18" w:rsidP="007E0042">
            <w:pPr>
              <w:jc w:val="both"/>
              <w:rPr>
                <w:rFonts w:ascii="Century Gothic" w:hAnsi="Century Gothic"/>
                <w:sz w:val="16"/>
                <w:szCs w:val="16"/>
              </w:rPr>
            </w:pPr>
          </w:p>
          <w:p w14:paraId="0C381FCC" w14:textId="77777777" w:rsidR="00912056" w:rsidRPr="00A04D8B" w:rsidRDefault="00A04D8B" w:rsidP="00912056">
            <w:pPr>
              <w:jc w:val="both"/>
              <w:rPr>
                <w:rFonts w:ascii="Century Gothic" w:hAnsi="Century Gothic"/>
                <w:b/>
                <w:sz w:val="16"/>
                <w:szCs w:val="18"/>
              </w:rPr>
            </w:pPr>
            <w:r>
              <w:rPr>
                <w:rFonts w:ascii="Century Gothic" w:hAnsi="Century Gothic"/>
                <w:b/>
                <w:sz w:val="16"/>
                <w:szCs w:val="16"/>
              </w:rPr>
              <w:t>J. Jamaludin</w:t>
            </w:r>
          </w:p>
          <w:p w14:paraId="60288C1B" w14:textId="77777777" w:rsidR="00912056" w:rsidRDefault="00A04D8B" w:rsidP="00912056">
            <w:pPr>
              <w:ind w:right="599"/>
              <w:jc w:val="both"/>
              <w:rPr>
                <w:rFonts w:ascii="Century Gothic" w:hAnsi="Century Gothic"/>
                <w:sz w:val="14"/>
                <w:szCs w:val="14"/>
              </w:rPr>
            </w:pPr>
            <w:r>
              <w:rPr>
                <w:rFonts w:ascii="Century Gothic" w:hAnsi="Century Gothic"/>
                <w:sz w:val="14"/>
                <w:szCs w:val="14"/>
              </w:rPr>
              <w:t xml:space="preserve">Department of Interior Design, </w:t>
            </w:r>
            <w:r w:rsidR="00912056" w:rsidRPr="00A04D8B">
              <w:rPr>
                <w:rFonts w:ascii="Century Gothic" w:hAnsi="Century Gothic"/>
                <w:sz w:val="14"/>
                <w:szCs w:val="14"/>
              </w:rPr>
              <w:t xml:space="preserve"> </w:t>
            </w:r>
          </w:p>
          <w:p w14:paraId="0E93CE17" w14:textId="77777777" w:rsidR="00E87A18" w:rsidRPr="00A04D8B" w:rsidRDefault="00E87A18" w:rsidP="00912056">
            <w:pPr>
              <w:ind w:right="599"/>
              <w:jc w:val="both"/>
              <w:rPr>
                <w:rFonts w:ascii="Century Gothic" w:hAnsi="Century Gothic"/>
                <w:sz w:val="14"/>
                <w:szCs w:val="14"/>
                <w:lang w:val="id-ID"/>
              </w:rPr>
            </w:pPr>
            <w:r>
              <w:rPr>
                <w:rFonts w:ascii="Century Gothic" w:hAnsi="Century Gothic"/>
                <w:sz w:val="14"/>
                <w:szCs w:val="14"/>
              </w:rPr>
              <w:t>Faculty of Architecture and Design</w:t>
            </w:r>
          </w:p>
          <w:p w14:paraId="5755F982" w14:textId="77777777" w:rsidR="00912056" w:rsidRPr="00A04D8B" w:rsidRDefault="00A04D8B" w:rsidP="00912056">
            <w:pPr>
              <w:ind w:right="599"/>
              <w:jc w:val="both"/>
              <w:rPr>
                <w:rFonts w:ascii="Century Gothic" w:hAnsi="Century Gothic"/>
                <w:b/>
                <w:sz w:val="16"/>
                <w:szCs w:val="18"/>
                <w:lang w:val="id-ID"/>
              </w:rPr>
            </w:pPr>
            <w:r>
              <w:rPr>
                <w:rFonts w:ascii="Century Gothic" w:hAnsi="Century Gothic"/>
                <w:sz w:val="14"/>
                <w:szCs w:val="14"/>
              </w:rPr>
              <w:t>Institut Teknologi Nasional</w:t>
            </w:r>
          </w:p>
          <w:p w14:paraId="1851D010" w14:textId="77777777" w:rsidR="00912056" w:rsidRPr="00A04D8B" w:rsidRDefault="00A04D8B" w:rsidP="00912056">
            <w:pPr>
              <w:ind w:right="599"/>
              <w:jc w:val="both"/>
              <w:rPr>
                <w:rFonts w:ascii="Century Gothic" w:hAnsi="Century Gothic"/>
                <w:b/>
                <w:sz w:val="16"/>
                <w:szCs w:val="18"/>
              </w:rPr>
            </w:pPr>
            <w:r>
              <w:rPr>
                <w:rFonts w:ascii="Century Gothic" w:hAnsi="Century Gothic"/>
                <w:sz w:val="14"/>
                <w:szCs w:val="14"/>
              </w:rPr>
              <w:t>Bandung</w:t>
            </w:r>
            <w:r w:rsidR="00912056" w:rsidRPr="00A04D8B">
              <w:rPr>
                <w:rFonts w:ascii="Century Gothic" w:hAnsi="Century Gothic"/>
                <w:sz w:val="14"/>
                <w:szCs w:val="14"/>
              </w:rPr>
              <w:t>, Indonesia</w:t>
            </w:r>
          </w:p>
          <w:p w14:paraId="15A7B581" w14:textId="77777777" w:rsidR="00E87A18" w:rsidRPr="00E87A18" w:rsidRDefault="00E87A18" w:rsidP="00912056">
            <w:pPr>
              <w:jc w:val="both"/>
              <w:rPr>
                <w:rFonts w:ascii="Century Gothic" w:hAnsi="Century Gothic"/>
                <w:sz w:val="14"/>
                <w:szCs w:val="14"/>
              </w:rPr>
            </w:pPr>
          </w:p>
          <w:p w14:paraId="5DEAD879" w14:textId="77777777" w:rsidR="00E87A18" w:rsidRPr="00E87A18" w:rsidRDefault="00E87A18" w:rsidP="00912056">
            <w:pPr>
              <w:jc w:val="both"/>
              <w:rPr>
                <w:rFonts w:ascii="Century Gothic" w:hAnsi="Century Gothic"/>
                <w:sz w:val="14"/>
                <w:szCs w:val="14"/>
              </w:rPr>
            </w:pPr>
            <w:r w:rsidRPr="00E87A18">
              <w:rPr>
                <w:rFonts w:ascii="Century Gothic" w:hAnsi="Century Gothic"/>
                <w:sz w:val="14"/>
                <w:szCs w:val="14"/>
              </w:rPr>
              <w:t>corresponding author</w:t>
            </w:r>
          </w:p>
          <w:p w14:paraId="157F8628" w14:textId="77777777" w:rsidR="00E87A18" w:rsidRPr="00A04D8B" w:rsidRDefault="00E87A18" w:rsidP="00912056">
            <w:pPr>
              <w:jc w:val="both"/>
              <w:rPr>
                <w:rFonts w:ascii="Century Gothic" w:hAnsi="Century Gothic"/>
                <w:sz w:val="18"/>
                <w:szCs w:val="18"/>
              </w:rPr>
            </w:pPr>
            <w:r w:rsidRPr="00E87A18">
              <w:rPr>
                <w:rFonts w:ascii="Century Gothic" w:hAnsi="Century Gothic"/>
                <w:sz w:val="14"/>
                <w:szCs w:val="14"/>
              </w:rPr>
              <w:t>jamal@tenas.ac.id</w:t>
            </w:r>
          </w:p>
        </w:tc>
        <w:tc>
          <w:tcPr>
            <w:tcW w:w="5812" w:type="dxa"/>
            <w:tcBorders>
              <w:top w:val="dotted" w:sz="8" w:space="0" w:color="auto"/>
              <w:left w:val="nil"/>
              <w:bottom w:val="dotted" w:sz="8" w:space="0" w:color="auto"/>
              <w:right w:val="nil"/>
            </w:tcBorders>
          </w:tcPr>
          <w:p w14:paraId="584A6B18" w14:textId="77777777" w:rsidR="007E0042" w:rsidRPr="00C718E7" w:rsidRDefault="007E0042" w:rsidP="00C264EF">
            <w:pPr>
              <w:jc w:val="both"/>
              <w:rPr>
                <w:rFonts w:ascii="Square721 BT" w:hAnsi="Square721 BT"/>
                <w:sz w:val="10"/>
                <w:szCs w:val="10"/>
              </w:rPr>
            </w:pPr>
            <w:r>
              <w:rPr>
                <w:rFonts w:ascii="Square721 BT" w:hAnsi="Square721 BT"/>
                <w:sz w:val="14"/>
                <w:szCs w:val="14"/>
              </w:rPr>
              <w:t xml:space="preserve"> </w:t>
            </w:r>
          </w:p>
          <w:p w14:paraId="39FB6B42" w14:textId="77777777" w:rsidR="007E0042" w:rsidRPr="005B0CAF" w:rsidRDefault="007E0042" w:rsidP="007E0042">
            <w:pPr>
              <w:jc w:val="both"/>
              <w:rPr>
                <w:rFonts w:ascii="Century Gothic" w:hAnsi="Century Gothic"/>
                <w:b/>
                <w:sz w:val="16"/>
                <w:szCs w:val="16"/>
              </w:rPr>
            </w:pPr>
            <w:r w:rsidRPr="005B0CAF">
              <w:rPr>
                <w:rFonts w:ascii="Century Gothic" w:hAnsi="Century Gothic"/>
                <w:b/>
                <w:sz w:val="16"/>
                <w:szCs w:val="16"/>
              </w:rPr>
              <w:t xml:space="preserve">ABSTRACT </w:t>
            </w:r>
            <w:r w:rsidR="00912056" w:rsidRPr="005B0CAF">
              <w:rPr>
                <w:rFonts w:ascii="Century Gothic" w:hAnsi="Century Gothic"/>
                <w:b/>
                <w:sz w:val="16"/>
                <w:szCs w:val="16"/>
              </w:rPr>
              <w:t xml:space="preserve">(CENTURY GOTHIC </w:t>
            </w:r>
            <w:r w:rsidR="00912056">
              <w:rPr>
                <w:rFonts w:ascii="Century Gothic" w:hAnsi="Century Gothic"/>
                <w:b/>
                <w:sz w:val="16"/>
                <w:szCs w:val="16"/>
              </w:rPr>
              <w:t>8</w:t>
            </w:r>
            <w:r w:rsidR="00912056" w:rsidRPr="005B0CAF">
              <w:rPr>
                <w:rFonts w:ascii="Century Gothic" w:hAnsi="Century Gothic"/>
                <w:b/>
                <w:sz w:val="16"/>
                <w:szCs w:val="16"/>
              </w:rPr>
              <w:t xml:space="preserve"> CAPITAL BOLD)</w:t>
            </w:r>
          </w:p>
          <w:p w14:paraId="7D4EA042" w14:textId="77777777" w:rsidR="007E0042" w:rsidRPr="00191997" w:rsidRDefault="007E0042" w:rsidP="007E0042">
            <w:pPr>
              <w:jc w:val="both"/>
              <w:rPr>
                <w:rFonts w:ascii="Century Gothic" w:hAnsi="Century Gothic"/>
                <w:b/>
                <w:sz w:val="14"/>
                <w:szCs w:val="14"/>
              </w:rPr>
            </w:pPr>
          </w:p>
          <w:p w14:paraId="4C6709A6" w14:textId="77777777" w:rsidR="007E0042" w:rsidRDefault="00B16C73" w:rsidP="007E0042">
            <w:pPr>
              <w:pStyle w:val="Keywords"/>
              <w:spacing w:line="240" w:lineRule="auto"/>
              <w:jc w:val="both"/>
              <w:rPr>
                <w:rFonts w:ascii="Century Gothic" w:eastAsiaTheme="minorEastAsia" w:hAnsi="Century Gothic" w:cstheme="minorBidi"/>
                <w:kern w:val="0"/>
                <w:sz w:val="14"/>
                <w:szCs w:val="14"/>
                <w:lang w:eastAsia="en-US"/>
              </w:rPr>
            </w:pPr>
            <w:r>
              <w:rPr>
                <w:rFonts w:ascii="Century Gothic" w:eastAsiaTheme="minorEastAsia" w:hAnsi="Century Gothic" w:cstheme="minorBidi"/>
                <w:kern w:val="0"/>
                <w:sz w:val="14"/>
                <w:szCs w:val="14"/>
                <w:lang w:eastAsia="en-US"/>
              </w:rPr>
              <w:t>I</w:t>
            </w:r>
            <w:r w:rsidRPr="00B16C73">
              <w:rPr>
                <w:rFonts w:ascii="Century Gothic" w:eastAsiaTheme="minorEastAsia" w:hAnsi="Century Gothic" w:cstheme="minorBidi"/>
                <w:kern w:val="0"/>
                <w:sz w:val="14"/>
                <w:szCs w:val="14"/>
                <w:lang w:eastAsia="en-US"/>
              </w:rPr>
              <w:t>n the city of Bandung now stands a magnificent mosque which is named Masjid Raya Al Jabar</w:t>
            </w:r>
            <w:r>
              <w:rPr>
                <w:rFonts w:ascii="Century Gothic" w:eastAsiaTheme="minorEastAsia" w:hAnsi="Century Gothic" w:cstheme="minorBidi"/>
                <w:kern w:val="0"/>
                <w:sz w:val="14"/>
                <w:szCs w:val="14"/>
                <w:lang w:eastAsia="en-US"/>
              </w:rPr>
              <w:t xml:space="preserve"> (Al Jabbar Great Mosque)</w:t>
            </w:r>
            <w:r w:rsidRPr="00B16C73">
              <w:rPr>
                <w:rFonts w:ascii="Century Gothic" w:eastAsiaTheme="minorEastAsia" w:hAnsi="Century Gothic" w:cstheme="minorBidi"/>
                <w:kern w:val="0"/>
                <w:sz w:val="14"/>
                <w:szCs w:val="14"/>
                <w:lang w:eastAsia="en-US"/>
              </w:rPr>
              <w:t xml:space="preserve">. This naming is a symbol of the province where it is located, namely </w:t>
            </w:r>
            <w:r>
              <w:rPr>
                <w:rFonts w:ascii="Century Gothic" w:eastAsiaTheme="minorEastAsia" w:hAnsi="Century Gothic" w:cstheme="minorBidi"/>
                <w:kern w:val="0"/>
                <w:sz w:val="14"/>
                <w:szCs w:val="14"/>
                <w:lang w:eastAsia="en-US"/>
              </w:rPr>
              <w:t>Jawa Barat (West Java)</w:t>
            </w:r>
            <w:r w:rsidRPr="00B16C73">
              <w:rPr>
                <w:rFonts w:ascii="Century Gothic" w:eastAsiaTheme="minorEastAsia" w:hAnsi="Century Gothic" w:cstheme="minorBidi"/>
                <w:kern w:val="0"/>
                <w:sz w:val="14"/>
                <w:szCs w:val="14"/>
                <w:lang w:eastAsia="en-US"/>
              </w:rPr>
              <w:t xml:space="preserve">, which is usually abbreviated as </w:t>
            </w:r>
            <w:r>
              <w:rPr>
                <w:rFonts w:ascii="Century Gothic" w:eastAsiaTheme="minorEastAsia" w:hAnsi="Century Gothic" w:cstheme="minorBidi"/>
                <w:kern w:val="0"/>
                <w:sz w:val="14"/>
                <w:szCs w:val="14"/>
                <w:lang w:eastAsia="en-US"/>
              </w:rPr>
              <w:t xml:space="preserve">Jabar. </w:t>
            </w:r>
            <w:r w:rsidRPr="00B16C73">
              <w:rPr>
                <w:rFonts w:ascii="Century Gothic" w:eastAsiaTheme="minorEastAsia" w:hAnsi="Century Gothic" w:cstheme="minorBidi"/>
                <w:kern w:val="0"/>
                <w:sz w:val="14"/>
                <w:szCs w:val="14"/>
                <w:lang w:eastAsia="en-US"/>
              </w:rPr>
              <w:t xml:space="preserve"> The presence of this mosque has attracted many residents even from outside Bandung to visit. The design of this mosque is different from other conventional mosques and certainly invites questions from the laity about various aspects of the mosque, especially the form that is applied. This paper examines the form elements that exist in the mosque with a symbolic interpretation method approach and a comparative study with conventional mosques or Middle Eastern model mosques that are commonly built. With this understanding, it is hoped that the public can better understand the context of the mosque. </w:t>
            </w:r>
            <w:r w:rsidR="00056702" w:rsidRPr="00056702">
              <w:rPr>
                <w:rFonts w:ascii="Century Gothic" w:eastAsiaTheme="minorEastAsia" w:hAnsi="Century Gothic" w:cstheme="minorBidi"/>
                <w:kern w:val="0"/>
                <w:sz w:val="14"/>
                <w:szCs w:val="14"/>
                <w:lang w:eastAsia="en-US"/>
              </w:rPr>
              <w:t>Even though it looks like a contemporary mosque, the meanings of the forms that exist still carry the meanings of the forms that exist in conventional mosques. Many innovations were made in the design of this mosque but the context still refers to the meaning of the mosque as a place for Muslims to worship, especially prayer.</w:t>
            </w:r>
          </w:p>
          <w:p w14:paraId="27EA00F2" w14:textId="77777777" w:rsidR="00B16C73" w:rsidRPr="00216EC9" w:rsidRDefault="00B16C73" w:rsidP="007E0042">
            <w:pPr>
              <w:pStyle w:val="Keywords"/>
              <w:spacing w:line="240" w:lineRule="auto"/>
              <w:jc w:val="both"/>
              <w:rPr>
                <w:rFonts w:ascii="Century Gothic" w:eastAsiaTheme="minorEastAsia" w:hAnsi="Century Gothic" w:cstheme="minorBidi"/>
                <w:b/>
                <w:kern w:val="0"/>
                <w:sz w:val="14"/>
                <w:szCs w:val="14"/>
                <w:lang w:val="id-ID" w:eastAsia="en-US"/>
              </w:rPr>
            </w:pPr>
          </w:p>
          <w:p w14:paraId="5732FD02" w14:textId="77777777" w:rsidR="007E0042" w:rsidRPr="000A6135" w:rsidRDefault="007E0042" w:rsidP="005B0CAF">
            <w:pPr>
              <w:jc w:val="both"/>
              <w:rPr>
                <w:rFonts w:ascii="Century Gothic" w:hAnsi="Century Gothic"/>
                <w:b/>
                <w:sz w:val="16"/>
                <w:szCs w:val="16"/>
              </w:rPr>
            </w:pPr>
            <w:r w:rsidRPr="005B0CAF">
              <w:rPr>
                <w:rFonts w:ascii="Century Gothic" w:hAnsi="Century Gothic"/>
                <w:b/>
                <w:sz w:val="14"/>
                <w:szCs w:val="14"/>
              </w:rPr>
              <w:t xml:space="preserve">KEYWORDS: </w:t>
            </w:r>
            <w:r w:rsidR="00912056" w:rsidRPr="000A6135">
              <w:rPr>
                <w:rFonts w:ascii="Century Gothic" w:hAnsi="Century Gothic"/>
                <w:b/>
                <w:sz w:val="14"/>
                <w:szCs w:val="14"/>
              </w:rPr>
              <w:t xml:space="preserve">(CENTURY GOTHIC </w:t>
            </w:r>
            <w:r w:rsidR="00912056">
              <w:rPr>
                <w:rFonts w:ascii="Century Gothic" w:hAnsi="Century Gothic"/>
                <w:b/>
                <w:sz w:val="14"/>
                <w:szCs w:val="14"/>
              </w:rPr>
              <w:t>7</w:t>
            </w:r>
            <w:r w:rsidR="00912056" w:rsidRPr="000A6135">
              <w:rPr>
                <w:rFonts w:ascii="Century Gothic" w:hAnsi="Century Gothic"/>
                <w:b/>
                <w:sz w:val="14"/>
                <w:szCs w:val="14"/>
              </w:rPr>
              <w:t xml:space="preserve"> CAPITAL BOLD)</w:t>
            </w:r>
          </w:p>
          <w:p w14:paraId="5A211F4D" w14:textId="77777777" w:rsidR="007E0042" w:rsidRPr="00B34172" w:rsidRDefault="00B34172" w:rsidP="007E0042">
            <w:pPr>
              <w:jc w:val="both"/>
              <w:rPr>
                <w:rFonts w:ascii="Century Gothic" w:hAnsi="Century Gothic"/>
                <w:sz w:val="14"/>
                <w:szCs w:val="14"/>
              </w:rPr>
            </w:pPr>
            <w:r>
              <w:rPr>
                <w:rFonts w:ascii="Century Gothic" w:hAnsi="Century Gothic"/>
                <w:sz w:val="14"/>
                <w:szCs w:val="14"/>
              </w:rPr>
              <w:t>Mosque architecture, contemporary design, symbolic meaning</w:t>
            </w:r>
          </w:p>
          <w:p w14:paraId="43BAA430" w14:textId="77777777" w:rsidR="007E0042" w:rsidRPr="00BE45AB" w:rsidRDefault="007E0042" w:rsidP="00F321B8">
            <w:pPr>
              <w:jc w:val="both"/>
              <w:rPr>
                <w:rFonts w:ascii="Square721 BT" w:hAnsi="Square721 BT"/>
                <w:b/>
                <w:sz w:val="14"/>
                <w:szCs w:val="14"/>
                <w:lang w:val="id-ID"/>
              </w:rPr>
            </w:pPr>
          </w:p>
        </w:tc>
      </w:tr>
    </w:tbl>
    <w:p w14:paraId="42189C03" w14:textId="77777777" w:rsidR="005B0CAF" w:rsidRDefault="005B0CAF" w:rsidP="00AA44D6">
      <w:pPr>
        <w:spacing w:after="60" w:line="240" w:lineRule="auto"/>
        <w:jc w:val="both"/>
        <w:rPr>
          <w:rFonts w:ascii="Trebuchet MS" w:hAnsi="Trebuchet MS"/>
          <w:b/>
          <w:sz w:val="20"/>
          <w:szCs w:val="18"/>
        </w:rPr>
        <w:sectPr w:rsidR="005B0CAF" w:rsidSect="00680487">
          <w:headerReference w:type="even" r:id="rId10"/>
          <w:headerReference w:type="default" r:id="rId11"/>
          <w:footerReference w:type="even" r:id="rId12"/>
          <w:footerReference w:type="default" r:id="rId13"/>
          <w:footerReference w:type="first" r:id="rId14"/>
          <w:type w:val="continuous"/>
          <w:pgSz w:w="11906" w:h="16838" w:code="9"/>
          <w:pgMar w:top="1134" w:right="1134" w:bottom="1701" w:left="1701" w:header="567" w:footer="567" w:gutter="0"/>
          <w:pgNumType w:start="1"/>
          <w:cols w:space="708"/>
          <w:vAlign w:val="both"/>
          <w:titlePg/>
          <w:docGrid w:linePitch="360"/>
        </w:sectPr>
      </w:pPr>
    </w:p>
    <w:p w14:paraId="45260691" w14:textId="77777777" w:rsidR="003B747B" w:rsidRDefault="005B0CAF" w:rsidP="005B0CAF">
      <w:pPr>
        <w:spacing w:after="0" w:line="240" w:lineRule="auto"/>
        <w:jc w:val="both"/>
        <w:rPr>
          <w:rFonts w:ascii="Century Gothic" w:hAnsi="Century Gothic"/>
          <w:b/>
          <w:sz w:val="18"/>
          <w:szCs w:val="18"/>
        </w:rPr>
      </w:pPr>
      <w:r w:rsidRPr="005B0CAF">
        <w:rPr>
          <w:rFonts w:ascii="Century Gothic" w:hAnsi="Century Gothic"/>
          <w:b/>
          <w:sz w:val="18"/>
          <w:szCs w:val="18"/>
        </w:rPr>
        <w:t xml:space="preserve">INTRODUCTION </w:t>
      </w:r>
    </w:p>
    <w:p w14:paraId="5ED6BC98" w14:textId="77777777" w:rsidR="001B36D0" w:rsidRDefault="00216EC9" w:rsidP="001B36D0">
      <w:pPr>
        <w:keepNext/>
        <w:spacing w:after="0" w:line="240" w:lineRule="auto"/>
        <w:rPr>
          <w:rFonts w:ascii="Century Gothic" w:hAnsi="Century Gothic"/>
          <w:sz w:val="16"/>
          <w:szCs w:val="16"/>
          <w:lang w:val="id-ID"/>
        </w:rPr>
      </w:pPr>
      <w:r w:rsidRPr="003B747B">
        <w:rPr>
          <w:rFonts w:ascii="Century Gothic" w:hAnsi="Century Gothic"/>
          <w:sz w:val="16"/>
          <w:szCs w:val="16"/>
        </w:rPr>
        <w:t>(CENTURY GOTHIC 9 CAPITAL BOLD) (NO NUMBERING)</w:t>
      </w:r>
    </w:p>
    <w:p w14:paraId="6F0DFDD7" w14:textId="77777777" w:rsidR="00216EC9" w:rsidRPr="00216EC9" w:rsidRDefault="00216EC9" w:rsidP="00216EC9">
      <w:pPr>
        <w:keepNext/>
        <w:spacing w:after="0" w:line="240" w:lineRule="auto"/>
        <w:rPr>
          <w:rFonts w:ascii="Trebuchet MS" w:hAnsi="Trebuchet MS"/>
          <w:sz w:val="18"/>
          <w:szCs w:val="18"/>
          <w:lang w:val="id-ID"/>
        </w:rPr>
      </w:pPr>
    </w:p>
    <w:p w14:paraId="06D00D28" w14:textId="77777777" w:rsidR="000219DA" w:rsidRDefault="000219DA" w:rsidP="00216EC9">
      <w:pPr>
        <w:spacing w:after="0" w:line="240" w:lineRule="auto"/>
        <w:ind w:firstLine="425"/>
        <w:jc w:val="both"/>
        <w:rPr>
          <w:rFonts w:ascii="Candara" w:hAnsi="Candara"/>
          <w:sz w:val="18"/>
          <w:szCs w:val="18"/>
        </w:rPr>
      </w:pPr>
      <w:r w:rsidRPr="000219DA">
        <w:rPr>
          <w:rFonts w:ascii="Candara" w:hAnsi="Candara"/>
          <w:sz w:val="18"/>
          <w:szCs w:val="18"/>
        </w:rPr>
        <w:t xml:space="preserve">The presence of a new mosque in the city of Bandung named </w:t>
      </w:r>
      <w:r w:rsidR="00425467">
        <w:rPr>
          <w:rFonts w:ascii="Candara" w:hAnsi="Candara"/>
          <w:sz w:val="18"/>
          <w:szCs w:val="18"/>
        </w:rPr>
        <w:t>Al Jabbar Great Mosque (</w:t>
      </w:r>
      <w:r w:rsidRPr="000219DA">
        <w:rPr>
          <w:rFonts w:ascii="Candara" w:hAnsi="Candara"/>
          <w:sz w:val="18"/>
          <w:szCs w:val="18"/>
        </w:rPr>
        <w:t>Masjid Raya Al Jabbar</w:t>
      </w:r>
      <w:r w:rsidR="00425467">
        <w:rPr>
          <w:rFonts w:ascii="Candara" w:hAnsi="Candara"/>
          <w:sz w:val="18"/>
          <w:szCs w:val="18"/>
        </w:rPr>
        <w:t>-MRAJ)</w:t>
      </w:r>
      <w:r w:rsidRPr="000219DA">
        <w:rPr>
          <w:rFonts w:ascii="Candara" w:hAnsi="Candara"/>
          <w:sz w:val="18"/>
          <w:szCs w:val="18"/>
        </w:rPr>
        <w:t>, which was inaugurated on December 30 2022, has att</w:t>
      </w:r>
      <w:r>
        <w:rPr>
          <w:rFonts w:ascii="Candara" w:hAnsi="Candara"/>
          <w:sz w:val="18"/>
          <w:szCs w:val="18"/>
        </w:rPr>
        <w:t>racted public interest in visiting it</w:t>
      </w:r>
      <w:r w:rsidR="009B3E21">
        <w:rPr>
          <w:rFonts w:ascii="Candara" w:hAnsi="Candara"/>
          <w:sz w:val="18"/>
          <w:szCs w:val="18"/>
        </w:rPr>
        <w:t xml:space="preserve"> (Figure 1)</w:t>
      </w:r>
      <w:r w:rsidRPr="000219DA">
        <w:rPr>
          <w:rFonts w:ascii="Candara" w:hAnsi="Candara"/>
          <w:sz w:val="18"/>
          <w:szCs w:val="18"/>
        </w:rPr>
        <w:t>. This was supported by media publications which welcomed it enthusiastically.</w:t>
      </w:r>
      <w:r w:rsidR="00790605" w:rsidRPr="00790605">
        <w:t xml:space="preserve"> </w:t>
      </w:r>
      <w:r w:rsidR="00790605" w:rsidRPr="00790605">
        <w:rPr>
          <w:rFonts w:ascii="Candara" w:hAnsi="Candara"/>
          <w:sz w:val="18"/>
          <w:szCs w:val="18"/>
        </w:rPr>
        <w:t>The mosque, which was built on an area of about 25 hectares, has a capacity of around 30,000 people, with details of 10,000 people in the indoor area and 20,000 people in the plaza area.</w:t>
      </w:r>
      <w:r w:rsidRPr="000219DA">
        <w:rPr>
          <w:rFonts w:ascii="Candara" w:hAnsi="Candara"/>
          <w:sz w:val="18"/>
          <w:szCs w:val="18"/>
        </w:rPr>
        <w:t xml:space="preserve"> The inauguration was carried out by the governor of West Java Ridwan Kamil who is also the architect of the mosque. Ridwan Kamil, who is indeed an architect who graduated from the Bandung Institute of Technology (ITB) and </w:t>
      </w:r>
      <w:r w:rsidR="00156F39">
        <w:rPr>
          <w:rFonts w:ascii="Candara" w:hAnsi="Candara"/>
          <w:sz w:val="18"/>
          <w:szCs w:val="18"/>
        </w:rPr>
        <w:t xml:space="preserve">got </w:t>
      </w:r>
      <w:r w:rsidR="00215E98">
        <w:rPr>
          <w:rFonts w:ascii="Candara" w:hAnsi="Candara"/>
          <w:sz w:val="18"/>
          <w:szCs w:val="18"/>
        </w:rPr>
        <w:t>Master of Urban Design</w:t>
      </w:r>
      <w:r w:rsidRPr="000219DA">
        <w:rPr>
          <w:rFonts w:ascii="Candara" w:hAnsi="Candara"/>
          <w:sz w:val="18"/>
          <w:szCs w:val="18"/>
        </w:rPr>
        <w:t xml:space="preserve"> from the University of California at Berkeley, designed the mosque when he was mayor of Bandung City</w:t>
      </w:r>
      <w:r>
        <w:rPr>
          <w:rFonts w:ascii="Candara" w:hAnsi="Candara"/>
          <w:sz w:val="18"/>
          <w:szCs w:val="18"/>
        </w:rPr>
        <w:t xml:space="preserve"> (2013-1918) </w:t>
      </w:r>
      <w:r w:rsidRPr="000219DA">
        <w:rPr>
          <w:rFonts w:ascii="Candara" w:hAnsi="Candara"/>
          <w:sz w:val="18"/>
          <w:szCs w:val="18"/>
        </w:rPr>
        <w:t xml:space="preserve"> at the request of the governor at that time, Achmad Heryawan</w:t>
      </w:r>
      <w:r>
        <w:rPr>
          <w:rFonts w:ascii="Candara" w:hAnsi="Candara"/>
          <w:sz w:val="18"/>
          <w:szCs w:val="18"/>
        </w:rPr>
        <w:t xml:space="preserve"> (2008-2018)</w:t>
      </w:r>
      <w:r w:rsidRPr="000219DA">
        <w:rPr>
          <w:rFonts w:ascii="Candara" w:hAnsi="Candara"/>
          <w:sz w:val="18"/>
          <w:szCs w:val="18"/>
        </w:rPr>
        <w:t>.</w:t>
      </w:r>
    </w:p>
    <w:p w14:paraId="7695684E" w14:textId="77777777" w:rsidR="00A33644" w:rsidRDefault="000219DA" w:rsidP="00216EC9">
      <w:pPr>
        <w:spacing w:after="0" w:line="240" w:lineRule="auto"/>
        <w:ind w:firstLine="425"/>
        <w:jc w:val="both"/>
        <w:rPr>
          <w:rFonts w:ascii="Candara" w:hAnsi="Candara"/>
          <w:sz w:val="18"/>
          <w:szCs w:val="18"/>
        </w:rPr>
      </w:pPr>
      <w:r w:rsidRPr="000219DA">
        <w:rPr>
          <w:rFonts w:ascii="Candara" w:hAnsi="Candara"/>
          <w:sz w:val="18"/>
          <w:szCs w:val="18"/>
        </w:rPr>
        <w:t>Prior to designing this mosque, Ridwan Kamil had designed many other mosques spread across various cities in Indonesia, apart from his other architectural works such as high-rise office buildings and museums.</w:t>
      </w:r>
      <w:r w:rsidR="00265731">
        <w:rPr>
          <w:rFonts w:ascii="Candara" w:hAnsi="Candara"/>
          <w:sz w:val="18"/>
          <w:szCs w:val="18"/>
        </w:rPr>
        <w:t xml:space="preserve"> </w:t>
      </w:r>
      <w:r w:rsidR="00265731" w:rsidRPr="00265731">
        <w:rPr>
          <w:rFonts w:ascii="Candara" w:hAnsi="Candara"/>
          <w:sz w:val="18"/>
          <w:szCs w:val="18"/>
        </w:rPr>
        <w:t xml:space="preserve">The mosque designs by Ridwan Kamil are generally contemporary in style in the sense that they are different from conventional mosques which are </w:t>
      </w:r>
      <w:r w:rsidR="00265731" w:rsidRPr="00265731">
        <w:rPr>
          <w:rFonts w:ascii="Candara" w:hAnsi="Candara"/>
          <w:sz w:val="18"/>
          <w:szCs w:val="18"/>
        </w:rPr>
        <w:t xml:space="preserve">influenced by the style of Middle Eastern mosques with domes as their trademark. </w:t>
      </w:r>
    </w:p>
    <w:p w14:paraId="5CCF820D" w14:textId="077A725C" w:rsidR="002B13AC" w:rsidRDefault="00156F39" w:rsidP="00E93DE2">
      <w:pPr>
        <w:spacing w:after="0" w:line="240" w:lineRule="auto"/>
        <w:ind w:firstLine="426"/>
        <w:jc w:val="both"/>
        <w:rPr>
          <w:rFonts w:ascii="Candara" w:hAnsi="Candara"/>
          <w:sz w:val="18"/>
          <w:szCs w:val="18"/>
        </w:rPr>
      </w:pPr>
      <w:r w:rsidRPr="00156F39">
        <w:rPr>
          <w:rFonts w:ascii="Candara" w:hAnsi="Candara"/>
          <w:sz w:val="18"/>
          <w:szCs w:val="18"/>
        </w:rPr>
        <w:t>Of course the presence of a mosque with a unique design, in contrast to conventional designs, invites questions from the public regarding the unusual design made by the architect</w:t>
      </w:r>
      <w:r w:rsidR="00265731" w:rsidRPr="00265731">
        <w:rPr>
          <w:rFonts w:ascii="Candara" w:hAnsi="Candara"/>
          <w:sz w:val="18"/>
          <w:szCs w:val="18"/>
        </w:rPr>
        <w:t xml:space="preserve">. Part of this was explained by Ridwan Kamil </w:t>
      </w:r>
      <w:r>
        <w:rPr>
          <w:rFonts w:ascii="Candara" w:hAnsi="Candara"/>
          <w:sz w:val="18"/>
          <w:szCs w:val="18"/>
        </w:rPr>
        <w:t xml:space="preserve">himself </w:t>
      </w:r>
      <w:r w:rsidR="00265731" w:rsidRPr="00265731">
        <w:rPr>
          <w:rFonts w:ascii="Candara" w:hAnsi="Candara"/>
          <w:sz w:val="18"/>
          <w:szCs w:val="18"/>
        </w:rPr>
        <w:t>in the media that covered him, who asked about the design concept so as to produce works that were different from the existing ones.</w:t>
      </w:r>
      <w:r w:rsidR="00DD0353" w:rsidRPr="00DD0353">
        <w:t xml:space="preserve"> </w:t>
      </w:r>
      <w:r w:rsidR="00DD0353" w:rsidRPr="00DD0353">
        <w:rPr>
          <w:rFonts w:ascii="Candara" w:hAnsi="Candara"/>
          <w:sz w:val="18"/>
          <w:szCs w:val="18"/>
        </w:rPr>
        <w:t>One of the things the architect revealed was that the mosque has 27 doors which symbolize 27 regencies and cities in West Java which are symbolized by the batik designs of each city and regency</w:t>
      </w:r>
      <w:r>
        <w:rPr>
          <w:rFonts w:ascii="Candara" w:hAnsi="Candara"/>
          <w:sz w:val="18"/>
          <w:szCs w:val="18"/>
        </w:rPr>
        <w:t xml:space="preserve">. </w:t>
      </w:r>
      <w:r w:rsidRPr="00156F39">
        <w:rPr>
          <w:rFonts w:ascii="Candara" w:hAnsi="Candara"/>
          <w:sz w:val="18"/>
          <w:szCs w:val="18"/>
        </w:rPr>
        <w:t>The name of the Al Jabbar mosque itself is taken from t</w:t>
      </w:r>
      <w:r w:rsidR="00215E98">
        <w:rPr>
          <w:rFonts w:ascii="Candara" w:hAnsi="Candara"/>
          <w:sz w:val="18"/>
          <w:szCs w:val="18"/>
        </w:rPr>
        <w:t>hree</w:t>
      </w:r>
      <w:r w:rsidRPr="00156F39">
        <w:rPr>
          <w:rFonts w:ascii="Candara" w:hAnsi="Candara"/>
          <w:sz w:val="18"/>
          <w:szCs w:val="18"/>
        </w:rPr>
        <w:t xml:space="preserve"> things, the first is from</w:t>
      </w:r>
      <w:r w:rsidR="00215E98">
        <w:rPr>
          <w:rFonts w:ascii="Candara" w:hAnsi="Candara"/>
          <w:sz w:val="18"/>
          <w:szCs w:val="18"/>
        </w:rPr>
        <w:t xml:space="preserve"> one of Asmaul Husna</w:t>
      </w:r>
      <w:r w:rsidR="009B3E21">
        <w:rPr>
          <w:rFonts w:ascii="Candara" w:hAnsi="Candara"/>
          <w:sz w:val="18"/>
          <w:szCs w:val="18"/>
        </w:rPr>
        <w:t xml:space="preserve"> (99 beautiful names of Allah)</w:t>
      </w:r>
      <w:r w:rsidR="00215E98">
        <w:rPr>
          <w:rFonts w:ascii="Candara" w:hAnsi="Candara"/>
          <w:sz w:val="18"/>
          <w:szCs w:val="18"/>
        </w:rPr>
        <w:t xml:space="preserve">, Al </w:t>
      </w:r>
      <w:r w:rsidR="009B3E21">
        <w:rPr>
          <w:rFonts w:ascii="Candara" w:hAnsi="Candara"/>
          <w:sz w:val="18"/>
          <w:szCs w:val="18"/>
        </w:rPr>
        <w:t>Jabbaru, meaning Almighty,</w:t>
      </w:r>
      <w:r w:rsidRPr="00156F39">
        <w:rPr>
          <w:rFonts w:ascii="Candara" w:hAnsi="Candara"/>
          <w:sz w:val="18"/>
          <w:szCs w:val="18"/>
        </w:rPr>
        <w:t xml:space="preserve"> </w:t>
      </w:r>
      <w:r w:rsidR="009B3E21">
        <w:rPr>
          <w:rFonts w:ascii="Candara" w:hAnsi="Candara"/>
          <w:sz w:val="18"/>
          <w:szCs w:val="18"/>
        </w:rPr>
        <w:t xml:space="preserve">second </w:t>
      </w:r>
      <w:r w:rsidRPr="00156F39">
        <w:rPr>
          <w:rFonts w:ascii="Candara" w:hAnsi="Candara"/>
          <w:sz w:val="18"/>
          <w:szCs w:val="18"/>
        </w:rPr>
        <w:t>the name of the mathematician</w:t>
      </w:r>
      <w:r w:rsidR="000D4437">
        <w:rPr>
          <w:rFonts w:ascii="Candara" w:hAnsi="Candara"/>
          <w:sz w:val="18"/>
          <w:szCs w:val="18"/>
        </w:rPr>
        <w:t xml:space="preserve">, Al Jabbar (English: </w:t>
      </w:r>
      <w:r w:rsidR="002D4896">
        <w:rPr>
          <w:rFonts w:ascii="Candara" w:hAnsi="Candara"/>
          <w:sz w:val="18"/>
          <w:szCs w:val="18"/>
        </w:rPr>
        <w:t>Alg</w:t>
      </w:r>
      <w:r>
        <w:rPr>
          <w:rFonts w:ascii="Candara" w:hAnsi="Candara"/>
          <w:sz w:val="18"/>
          <w:szCs w:val="18"/>
        </w:rPr>
        <w:t xml:space="preserve">ebra) </w:t>
      </w:r>
      <w:r w:rsidRPr="00156F39">
        <w:rPr>
          <w:rFonts w:ascii="Candara" w:hAnsi="Candara"/>
          <w:sz w:val="18"/>
          <w:szCs w:val="18"/>
        </w:rPr>
        <w:t xml:space="preserve"> whose formula was used for the construction of this mosque. </w:t>
      </w:r>
      <w:r w:rsidR="009B3E21">
        <w:rPr>
          <w:rFonts w:ascii="Candara" w:hAnsi="Candara"/>
          <w:sz w:val="18"/>
          <w:szCs w:val="18"/>
        </w:rPr>
        <w:t>Third</w:t>
      </w:r>
      <w:r w:rsidRPr="00156F39">
        <w:rPr>
          <w:rFonts w:ascii="Candara" w:hAnsi="Candara"/>
          <w:sz w:val="18"/>
          <w:szCs w:val="18"/>
        </w:rPr>
        <w:t>, from the abbreviation for the province of West Java in Indonesian</w:t>
      </w:r>
      <w:r w:rsidR="00EA1F46">
        <w:rPr>
          <w:rFonts w:ascii="Candara" w:hAnsi="Candara"/>
          <w:sz w:val="18"/>
          <w:szCs w:val="18"/>
        </w:rPr>
        <w:t xml:space="preserve"> language</w:t>
      </w:r>
      <w:r>
        <w:rPr>
          <w:rFonts w:ascii="Candara" w:hAnsi="Candara"/>
          <w:sz w:val="18"/>
          <w:szCs w:val="18"/>
        </w:rPr>
        <w:t xml:space="preserve"> </w:t>
      </w:r>
      <w:r w:rsidR="00EA1F46">
        <w:rPr>
          <w:rFonts w:ascii="Candara" w:hAnsi="Candara"/>
          <w:sz w:val="18"/>
          <w:szCs w:val="18"/>
        </w:rPr>
        <w:t xml:space="preserve"> that is </w:t>
      </w:r>
      <w:r>
        <w:rPr>
          <w:rFonts w:ascii="Candara" w:hAnsi="Candara"/>
          <w:sz w:val="18"/>
          <w:szCs w:val="18"/>
        </w:rPr>
        <w:t>Jawa Barat</w:t>
      </w:r>
      <w:r w:rsidRPr="00156F39">
        <w:rPr>
          <w:rFonts w:ascii="Candara" w:hAnsi="Candara"/>
          <w:sz w:val="18"/>
          <w:szCs w:val="18"/>
        </w:rPr>
        <w:t xml:space="preserve">, namely </w:t>
      </w:r>
      <w:r>
        <w:rPr>
          <w:rFonts w:ascii="Candara" w:hAnsi="Candara"/>
          <w:sz w:val="18"/>
          <w:szCs w:val="18"/>
        </w:rPr>
        <w:t>Jabar</w:t>
      </w:r>
      <w:r w:rsidR="00F6167E">
        <w:rPr>
          <w:rFonts w:ascii="Candara" w:hAnsi="Candara"/>
          <w:sz w:val="18"/>
          <w:szCs w:val="18"/>
        </w:rPr>
        <w:t xml:space="preserve"> </w:t>
      </w:r>
      <w:r w:rsidR="00DD0353">
        <w:rPr>
          <w:rFonts w:ascii="Candara" w:hAnsi="Candara"/>
          <w:sz w:val="18"/>
          <w:szCs w:val="18"/>
        </w:rPr>
        <w:t>[1]</w:t>
      </w:r>
      <w:r w:rsidR="00631CF4">
        <w:rPr>
          <w:rFonts w:ascii="Candara" w:hAnsi="Candara"/>
          <w:sz w:val="18"/>
          <w:szCs w:val="18"/>
        </w:rPr>
        <w:t xml:space="preserve">.                                             </w:t>
      </w:r>
      <w:r w:rsidR="00631CF4">
        <w:rPr>
          <w:rFonts w:ascii="Candara" w:hAnsi="Candara"/>
          <w:sz w:val="18"/>
          <w:szCs w:val="18"/>
        </w:rPr>
        <w:tab/>
        <w:t xml:space="preserve">             </w:t>
      </w:r>
      <w:r w:rsidR="002B13AC">
        <w:rPr>
          <w:rFonts w:ascii="Candara" w:hAnsi="Candara"/>
          <w:sz w:val="18"/>
          <w:szCs w:val="18"/>
        </w:rPr>
        <w:t xml:space="preserve">      </w:t>
      </w:r>
    </w:p>
    <w:p w14:paraId="1FBD2788" w14:textId="7227466F" w:rsidR="009B703E" w:rsidRPr="00631CF4" w:rsidRDefault="009B3E21" w:rsidP="002B13AC">
      <w:pPr>
        <w:spacing w:after="0" w:line="240" w:lineRule="auto"/>
        <w:ind w:firstLine="426"/>
        <w:jc w:val="both"/>
        <w:rPr>
          <w:rFonts w:ascii="Candara" w:hAnsi="Candara"/>
          <w:sz w:val="18"/>
          <w:szCs w:val="18"/>
        </w:rPr>
      </w:pPr>
      <w:r w:rsidRPr="009B3E21">
        <w:rPr>
          <w:rFonts w:ascii="Candara" w:hAnsi="Candara"/>
          <w:sz w:val="18"/>
          <w:szCs w:val="18"/>
        </w:rPr>
        <w:t>The basis for the discussion of this paper is the description of</w:t>
      </w:r>
      <w:r>
        <w:rPr>
          <w:rFonts w:ascii="Candara" w:hAnsi="Candara"/>
          <w:sz w:val="18"/>
          <w:szCs w:val="18"/>
        </w:rPr>
        <w:t xml:space="preserve"> William White [2] that</w:t>
      </w:r>
      <w:r w:rsidR="009B703E">
        <w:rPr>
          <w:rFonts w:ascii="Candara" w:hAnsi="Candara"/>
          <w:sz w:val="18"/>
          <w:szCs w:val="18"/>
        </w:rPr>
        <w:t xml:space="preserve"> </w:t>
      </w:r>
      <w:r>
        <w:rPr>
          <w:rFonts w:ascii="Candara" w:hAnsi="Candara"/>
          <w:sz w:val="18"/>
          <w:szCs w:val="18"/>
        </w:rPr>
        <w:t>a</w:t>
      </w:r>
      <w:r w:rsidR="009B703E" w:rsidRPr="0059526D">
        <w:rPr>
          <w:rFonts w:ascii="Candara" w:hAnsi="Candara"/>
          <w:sz w:val="18"/>
          <w:szCs w:val="18"/>
        </w:rPr>
        <w:t>rchitecture as a visual form has a meaning or interpretation.</w:t>
      </w:r>
      <w:r w:rsidR="009B703E">
        <w:rPr>
          <w:rFonts w:ascii="Candara" w:hAnsi="Candara"/>
          <w:sz w:val="18"/>
          <w:szCs w:val="18"/>
        </w:rPr>
        <w:t xml:space="preserve"> </w:t>
      </w:r>
      <w:r>
        <w:rPr>
          <w:rFonts w:ascii="Candara" w:hAnsi="Candara"/>
          <w:sz w:val="18"/>
          <w:szCs w:val="18"/>
        </w:rPr>
        <w:t>T</w:t>
      </w:r>
      <w:r w:rsidR="009B703E" w:rsidRPr="0059526D">
        <w:rPr>
          <w:rFonts w:ascii="Candara" w:hAnsi="Candara"/>
          <w:sz w:val="18"/>
          <w:szCs w:val="18"/>
        </w:rPr>
        <w:t>he process of understanding a work of architecture is more or less the same a</w:t>
      </w:r>
      <w:r w:rsidR="009B703E">
        <w:rPr>
          <w:rFonts w:ascii="Candara" w:hAnsi="Candara"/>
          <w:sz w:val="18"/>
          <w:szCs w:val="18"/>
        </w:rPr>
        <w:t>s the process of reading,</w:t>
      </w:r>
      <w:r w:rsidR="009B703E" w:rsidRPr="0059526D">
        <w:rPr>
          <w:rFonts w:ascii="Candara" w:hAnsi="Candara"/>
          <w:sz w:val="18"/>
          <w:szCs w:val="18"/>
        </w:rPr>
        <w:t xml:space="preserve"> that architecture can be understood by analogy with language. The elements in an architectural work can be understood as a code or the intention of the architect in </w:t>
      </w:r>
      <w:r w:rsidR="009B703E" w:rsidRPr="0059526D">
        <w:rPr>
          <w:rFonts w:ascii="Candara" w:hAnsi="Candara"/>
          <w:sz w:val="18"/>
          <w:szCs w:val="18"/>
        </w:rPr>
        <w:lastRenderedPageBreak/>
        <w:t>conveying his design concept.</w:t>
      </w:r>
      <w:r w:rsidR="002B13AC" w:rsidRPr="00787A34">
        <w:rPr>
          <w:rFonts w:ascii="Candara" w:hAnsi="Candara"/>
          <w:color w:val="000000" w:themeColor="text1"/>
          <w:sz w:val="18"/>
          <w:szCs w:val="18"/>
        </w:rPr>
        <w:t xml:space="preserve"> </w:t>
      </w:r>
      <w:r w:rsidR="00970EA1" w:rsidRPr="00787A34">
        <w:rPr>
          <w:rFonts w:ascii="Candara" w:hAnsi="Candara"/>
          <w:color w:val="000000" w:themeColor="text1"/>
          <w:sz w:val="18"/>
          <w:szCs w:val="18"/>
        </w:rPr>
        <w:t>This paper will discuss the elements of the form</w:t>
      </w:r>
      <w:r w:rsidR="00480BC9">
        <w:rPr>
          <w:rFonts w:ascii="Candara" w:hAnsi="Candara"/>
          <w:color w:val="000000" w:themeColor="text1"/>
          <w:sz w:val="18"/>
          <w:szCs w:val="18"/>
        </w:rPr>
        <w:t>s or shapes</w:t>
      </w:r>
      <w:r w:rsidR="00970EA1" w:rsidRPr="00787A34">
        <w:rPr>
          <w:rFonts w:ascii="Candara" w:hAnsi="Candara"/>
          <w:color w:val="000000" w:themeColor="text1"/>
          <w:sz w:val="18"/>
          <w:szCs w:val="18"/>
        </w:rPr>
        <w:t xml:space="preserve"> found in the </w:t>
      </w:r>
      <w:r w:rsidR="002D4896">
        <w:rPr>
          <w:rFonts w:ascii="Candara" w:hAnsi="Candara"/>
          <w:color w:val="000000" w:themeColor="text1"/>
          <w:sz w:val="18"/>
          <w:szCs w:val="18"/>
        </w:rPr>
        <w:t xml:space="preserve">AL Jabbar </w:t>
      </w:r>
      <w:r w:rsidR="00970EA1" w:rsidRPr="00787A34">
        <w:rPr>
          <w:rFonts w:ascii="Candara" w:hAnsi="Candara"/>
          <w:color w:val="000000" w:themeColor="text1"/>
          <w:sz w:val="18"/>
          <w:szCs w:val="18"/>
        </w:rPr>
        <w:t xml:space="preserve">Great Mosque </w:t>
      </w:r>
      <w:r w:rsidR="002D4896">
        <w:rPr>
          <w:rFonts w:ascii="Candara" w:hAnsi="Candara"/>
          <w:color w:val="000000" w:themeColor="text1"/>
          <w:sz w:val="18"/>
          <w:szCs w:val="18"/>
        </w:rPr>
        <w:t>(MRAJ)</w:t>
      </w:r>
      <w:r w:rsidR="00970EA1" w:rsidRPr="00787A34">
        <w:rPr>
          <w:rFonts w:ascii="Candara" w:hAnsi="Candara"/>
          <w:color w:val="000000" w:themeColor="text1"/>
          <w:sz w:val="18"/>
          <w:szCs w:val="18"/>
        </w:rPr>
        <w:t xml:space="preserve"> which are different from conventional mosques in general. The first is the form of the mosque itself, the second is the</w:t>
      </w:r>
      <w:r w:rsidR="00BC248A">
        <w:rPr>
          <w:rFonts w:ascii="Candara" w:hAnsi="Candara"/>
          <w:color w:val="000000" w:themeColor="text1"/>
          <w:sz w:val="18"/>
          <w:szCs w:val="18"/>
        </w:rPr>
        <w:t xml:space="preserve"> object in</w:t>
      </w:r>
      <w:r w:rsidR="00970EA1" w:rsidRPr="00787A34">
        <w:rPr>
          <w:rFonts w:ascii="Candara" w:hAnsi="Candara"/>
          <w:color w:val="000000" w:themeColor="text1"/>
          <w:sz w:val="18"/>
          <w:szCs w:val="18"/>
        </w:rPr>
        <w:t xml:space="preserve"> interior design and the shape aspects in it.</w:t>
      </w:r>
      <w:r w:rsidR="00631CF4">
        <w:rPr>
          <w:rFonts w:ascii="Candara" w:hAnsi="Candara"/>
          <w:color w:val="000000" w:themeColor="text1"/>
          <w:sz w:val="18"/>
          <w:szCs w:val="18"/>
        </w:rPr>
        <w:t xml:space="preserve"> </w:t>
      </w:r>
      <w:r w:rsidR="009B703E" w:rsidRPr="00782990">
        <w:rPr>
          <w:rFonts w:ascii="Candara" w:hAnsi="Candara"/>
          <w:sz w:val="18"/>
          <w:szCs w:val="18"/>
        </w:rPr>
        <w:t>This paper</w:t>
      </w:r>
      <w:r w:rsidR="00970EA1">
        <w:rPr>
          <w:rFonts w:ascii="Candara" w:hAnsi="Candara"/>
          <w:sz w:val="18"/>
          <w:szCs w:val="18"/>
        </w:rPr>
        <w:t xml:space="preserve"> also</w:t>
      </w:r>
      <w:r w:rsidR="009B703E" w:rsidRPr="00782990">
        <w:rPr>
          <w:rFonts w:ascii="Candara" w:hAnsi="Candara"/>
          <w:sz w:val="18"/>
          <w:szCs w:val="18"/>
        </w:rPr>
        <w:t xml:space="preserve"> will try to examine the elements of form that exist in MRAJ and critically analyze them with symbolic aesthetic meanings. The interpretation of this form is based on general concepts both in the meaning of the elements of the mosque and in local Indonesian </w:t>
      </w:r>
      <w:r w:rsidR="00480BC9">
        <w:rPr>
          <w:rFonts w:ascii="Candara" w:hAnsi="Candara"/>
          <w:sz w:val="18"/>
          <w:szCs w:val="18"/>
        </w:rPr>
        <w:t>culture.</w:t>
      </w:r>
    </w:p>
    <w:p w14:paraId="36A25B15" w14:textId="77777777" w:rsidR="00F3202A" w:rsidRDefault="002B13AC" w:rsidP="00216EC9">
      <w:pPr>
        <w:spacing w:after="0" w:line="240" w:lineRule="auto"/>
        <w:ind w:firstLine="425"/>
        <w:jc w:val="both"/>
        <w:rPr>
          <w:rFonts w:ascii="Candara" w:hAnsi="Candara"/>
          <w:sz w:val="18"/>
          <w:szCs w:val="18"/>
        </w:rPr>
      </w:pPr>
      <w:r>
        <w:rPr>
          <w:rFonts w:ascii="Candara" w:hAnsi="Candara"/>
          <w:noProof/>
          <w:sz w:val="18"/>
          <w:szCs w:val="18"/>
        </w:rPr>
        <w:drawing>
          <wp:anchor distT="0" distB="0" distL="114300" distR="114300" simplePos="0" relativeHeight="251660288" behindDoc="0" locked="0" layoutInCell="1" allowOverlap="1" wp14:anchorId="144759FC" wp14:editId="1053D17F">
            <wp:simplePos x="0" y="0"/>
            <wp:positionH relativeFrom="margin">
              <wp:align>left</wp:align>
            </wp:positionH>
            <wp:positionV relativeFrom="paragraph">
              <wp:posOffset>185420</wp:posOffset>
            </wp:positionV>
            <wp:extent cx="2654935" cy="196532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eriall.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54935" cy="1965325"/>
                    </a:xfrm>
                    <a:prstGeom prst="rect">
                      <a:avLst/>
                    </a:prstGeom>
                  </pic:spPr>
                </pic:pic>
              </a:graphicData>
            </a:graphic>
            <wp14:sizeRelH relativeFrom="page">
              <wp14:pctWidth>0</wp14:pctWidth>
            </wp14:sizeRelH>
            <wp14:sizeRelV relativeFrom="page">
              <wp14:pctHeight>0</wp14:pctHeight>
            </wp14:sizeRelV>
          </wp:anchor>
        </w:drawing>
      </w:r>
    </w:p>
    <w:p w14:paraId="0D8D03D5" w14:textId="77777777" w:rsidR="002B13AC" w:rsidRPr="00D611EA" w:rsidRDefault="002B13AC" w:rsidP="002B13AC">
      <w:pPr>
        <w:spacing w:after="0" w:line="240" w:lineRule="auto"/>
        <w:ind w:firstLine="425"/>
        <w:jc w:val="center"/>
        <w:rPr>
          <w:rFonts w:ascii="Trebuchet MS" w:hAnsi="Trebuchet MS"/>
          <w:b/>
          <w:sz w:val="16"/>
          <w:szCs w:val="16"/>
        </w:rPr>
      </w:pPr>
      <w:r w:rsidRPr="00D611EA">
        <w:rPr>
          <w:rFonts w:ascii="Trebuchet MS" w:hAnsi="Trebuchet MS"/>
          <w:b/>
          <w:sz w:val="16"/>
          <w:szCs w:val="16"/>
        </w:rPr>
        <w:t>Figure 1. Aerial View of Masjid Raya Al Jabbar. (Photo: Akcdn.detik.com)</w:t>
      </w:r>
    </w:p>
    <w:p w14:paraId="75D8B5A0" w14:textId="77777777" w:rsidR="00F321B8" w:rsidRDefault="00F321B8" w:rsidP="00054E00">
      <w:pPr>
        <w:spacing w:after="0" w:line="240" w:lineRule="auto"/>
        <w:jc w:val="both"/>
        <w:rPr>
          <w:rFonts w:ascii="Century Gothic" w:hAnsi="Century Gothic"/>
          <w:b/>
          <w:sz w:val="18"/>
          <w:szCs w:val="18"/>
        </w:rPr>
      </w:pPr>
    </w:p>
    <w:p w14:paraId="15BCC49F" w14:textId="77777777" w:rsidR="00054E00" w:rsidRDefault="00054E00" w:rsidP="00054E00">
      <w:pPr>
        <w:spacing w:after="0" w:line="240" w:lineRule="auto"/>
        <w:jc w:val="both"/>
        <w:rPr>
          <w:rFonts w:ascii="Century Gothic" w:hAnsi="Century Gothic"/>
          <w:b/>
          <w:sz w:val="18"/>
          <w:szCs w:val="18"/>
          <w:lang w:val="id-ID"/>
        </w:rPr>
      </w:pPr>
      <w:r>
        <w:rPr>
          <w:rFonts w:ascii="Century Gothic" w:hAnsi="Century Gothic"/>
          <w:b/>
          <w:sz w:val="18"/>
          <w:szCs w:val="18"/>
        </w:rPr>
        <w:t>METHODS</w:t>
      </w:r>
    </w:p>
    <w:p w14:paraId="05CFC73B" w14:textId="77777777" w:rsidR="004668A3" w:rsidRDefault="004668A3" w:rsidP="004668A3">
      <w:pPr>
        <w:tabs>
          <w:tab w:val="left" w:pos="426"/>
        </w:tabs>
        <w:spacing w:after="0" w:line="264" w:lineRule="auto"/>
        <w:jc w:val="both"/>
        <w:rPr>
          <w:rFonts w:ascii="Candara" w:hAnsi="Candara"/>
          <w:sz w:val="18"/>
          <w:szCs w:val="18"/>
        </w:rPr>
      </w:pPr>
      <w:r>
        <w:rPr>
          <w:rFonts w:ascii="Candara" w:hAnsi="Candara"/>
          <w:sz w:val="18"/>
          <w:szCs w:val="18"/>
        </w:rPr>
        <w:t xml:space="preserve">          </w:t>
      </w:r>
      <w:r w:rsidRPr="00146E3F">
        <w:rPr>
          <w:rFonts w:ascii="Candara" w:hAnsi="Candara"/>
          <w:sz w:val="18"/>
          <w:szCs w:val="18"/>
        </w:rPr>
        <w:t>To understand the novelty of the MRAJ being discussed, it seems important to conduct a comparative study with the conventional mosque model to see the differences between the two. What is meant by a conventional mosque here is a mosque that uses the style or influence of a Middle Eastern model mosque</w:t>
      </w:r>
      <w:r>
        <w:rPr>
          <w:rFonts w:ascii="Candara" w:hAnsi="Candara"/>
          <w:sz w:val="18"/>
          <w:szCs w:val="18"/>
        </w:rPr>
        <w:t xml:space="preserve"> [3], [4]</w:t>
      </w:r>
      <w:r w:rsidRPr="00146E3F">
        <w:rPr>
          <w:rFonts w:ascii="Candara" w:hAnsi="Candara"/>
          <w:sz w:val="18"/>
          <w:szCs w:val="18"/>
        </w:rPr>
        <w:t>.</w:t>
      </w:r>
      <w:r>
        <w:rPr>
          <w:rFonts w:ascii="Candara" w:hAnsi="Candara"/>
          <w:sz w:val="18"/>
          <w:szCs w:val="18"/>
        </w:rPr>
        <w:t xml:space="preserve"> </w:t>
      </w:r>
      <w:r w:rsidRPr="00787A34">
        <w:rPr>
          <w:rFonts w:ascii="Candara" w:hAnsi="Candara"/>
          <w:sz w:val="18"/>
          <w:szCs w:val="18"/>
        </w:rPr>
        <w:t xml:space="preserve">To </w:t>
      </w:r>
      <w:r>
        <w:rPr>
          <w:rFonts w:ascii="Candara" w:hAnsi="Candara"/>
          <w:sz w:val="18"/>
          <w:szCs w:val="18"/>
        </w:rPr>
        <w:t xml:space="preserve">interpret </w:t>
      </w:r>
      <w:r w:rsidRPr="00787A34">
        <w:rPr>
          <w:rFonts w:ascii="Candara" w:hAnsi="Candara"/>
          <w:sz w:val="18"/>
          <w:szCs w:val="18"/>
        </w:rPr>
        <w:t>the concept of form</w:t>
      </w:r>
      <w:r>
        <w:rPr>
          <w:rFonts w:ascii="Candara" w:hAnsi="Candara"/>
          <w:sz w:val="18"/>
          <w:szCs w:val="18"/>
        </w:rPr>
        <w:t xml:space="preserve"> or shape</w:t>
      </w:r>
      <w:r w:rsidRPr="00787A34">
        <w:rPr>
          <w:rFonts w:ascii="Candara" w:hAnsi="Candara"/>
          <w:sz w:val="18"/>
          <w:szCs w:val="18"/>
        </w:rPr>
        <w:t xml:space="preserve"> in the Al Jabbar Mosque, the approach used is a </w:t>
      </w:r>
      <w:r>
        <w:rPr>
          <w:rFonts w:ascii="Candara" w:hAnsi="Candara"/>
          <w:sz w:val="18"/>
          <w:szCs w:val="18"/>
        </w:rPr>
        <w:t xml:space="preserve">formal and </w:t>
      </w:r>
      <w:r w:rsidRPr="00787A34">
        <w:rPr>
          <w:rFonts w:ascii="Candara" w:hAnsi="Candara"/>
          <w:sz w:val="18"/>
          <w:szCs w:val="18"/>
        </w:rPr>
        <w:t>symbolic aesthetic approach</w:t>
      </w:r>
      <w:r>
        <w:rPr>
          <w:rFonts w:ascii="Candara" w:hAnsi="Candara"/>
          <w:sz w:val="18"/>
          <w:szCs w:val="18"/>
        </w:rPr>
        <w:t xml:space="preserve"> [5]</w:t>
      </w:r>
      <w:r w:rsidR="002A58A6">
        <w:rPr>
          <w:rFonts w:ascii="Candara" w:hAnsi="Candara"/>
          <w:sz w:val="18"/>
          <w:szCs w:val="18"/>
        </w:rPr>
        <w:t>, [6]</w:t>
      </w:r>
      <w:r w:rsidRPr="00787A34">
        <w:rPr>
          <w:rFonts w:ascii="Candara" w:hAnsi="Candara"/>
          <w:sz w:val="18"/>
          <w:szCs w:val="18"/>
        </w:rPr>
        <w:t xml:space="preserve">. </w:t>
      </w:r>
      <w:r>
        <w:rPr>
          <w:rFonts w:ascii="Candara" w:hAnsi="Candara"/>
          <w:sz w:val="18"/>
          <w:szCs w:val="18"/>
        </w:rPr>
        <w:t xml:space="preserve"> </w:t>
      </w:r>
    </w:p>
    <w:p w14:paraId="0F1AD025" w14:textId="77777777" w:rsidR="004668A3" w:rsidRPr="00E548D7" w:rsidRDefault="004668A3" w:rsidP="004668A3">
      <w:pPr>
        <w:tabs>
          <w:tab w:val="left" w:pos="426"/>
        </w:tabs>
        <w:spacing w:after="0" w:line="264" w:lineRule="auto"/>
        <w:jc w:val="both"/>
        <w:rPr>
          <w:rFonts w:ascii="Century Gothic" w:hAnsi="Century Gothic"/>
          <w:b/>
          <w:sz w:val="18"/>
          <w:szCs w:val="18"/>
          <w:lang w:val="id-ID"/>
        </w:rPr>
      </w:pPr>
      <w:r>
        <w:rPr>
          <w:rFonts w:ascii="Candara" w:hAnsi="Candara"/>
          <w:sz w:val="18"/>
          <w:szCs w:val="18"/>
        </w:rPr>
        <w:t xml:space="preserve">         </w:t>
      </w:r>
      <w:r w:rsidRPr="00787A34">
        <w:rPr>
          <w:rFonts w:ascii="Candara" w:hAnsi="Candara"/>
          <w:sz w:val="18"/>
          <w:szCs w:val="18"/>
        </w:rPr>
        <w:t xml:space="preserve">Existing objects are studied with an understanding of aesthetic elements and principles, both formal and symbolic. </w:t>
      </w:r>
      <w:r>
        <w:rPr>
          <w:rFonts w:ascii="Candara" w:hAnsi="Candara"/>
          <w:sz w:val="18"/>
          <w:szCs w:val="18"/>
        </w:rPr>
        <w:t>T</w:t>
      </w:r>
      <w:r w:rsidRPr="000234C4">
        <w:rPr>
          <w:rFonts w:ascii="Candara" w:hAnsi="Candara"/>
          <w:sz w:val="18"/>
          <w:szCs w:val="18"/>
        </w:rPr>
        <w:t xml:space="preserve">he method of interpretation </w:t>
      </w:r>
      <w:r>
        <w:rPr>
          <w:rFonts w:ascii="Candara" w:hAnsi="Candara"/>
          <w:sz w:val="18"/>
          <w:szCs w:val="18"/>
        </w:rPr>
        <w:t xml:space="preserve">of art </w:t>
      </w:r>
      <w:r w:rsidRPr="000234C4">
        <w:rPr>
          <w:rFonts w:ascii="Candara" w:hAnsi="Candara"/>
          <w:sz w:val="18"/>
          <w:szCs w:val="18"/>
        </w:rPr>
        <w:t>used refers to what Robert Stecker disclosed</w:t>
      </w:r>
      <w:r>
        <w:rPr>
          <w:rFonts w:ascii="Candara" w:hAnsi="Candara"/>
          <w:sz w:val="18"/>
          <w:szCs w:val="18"/>
        </w:rPr>
        <w:t xml:space="preserve"> [</w:t>
      </w:r>
      <w:r w:rsidR="002A58A6">
        <w:rPr>
          <w:rFonts w:ascii="Candara" w:hAnsi="Candara"/>
          <w:sz w:val="18"/>
          <w:szCs w:val="18"/>
        </w:rPr>
        <w:t>7</w:t>
      </w:r>
      <w:r>
        <w:rPr>
          <w:rFonts w:ascii="Candara" w:hAnsi="Candara"/>
          <w:sz w:val="18"/>
          <w:szCs w:val="18"/>
        </w:rPr>
        <w:t>]</w:t>
      </w:r>
      <w:r w:rsidRPr="000234C4">
        <w:rPr>
          <w:rFonts w:ascii="Candara" w:hAnsi="Candara"/>
          <w:sz w:val="18"/>
          <w:szCs w:val="18"/>
        </w:rPr>
        <w:t>.</w:t>
      </w:r>
      <w:r w:rsidRPr="00995132">
        <w:t xml:space="preserve"> </w:t>
      </w:r>
      <w:r w:rsidRPr="000234C4">
        <w:rPr>
          <w:rFonts w:ascii="Candara" w:hAnsi="Candara"/>
          <w:sz w:val="18"/>
          <w:szCs w:val="18"/>
        </w:rPr>
        <w:t>He explain</w:t>
      </w:r>
      <w:r>
        <w:rPr>
          <w:rFonts w:ascii="Candara" w:hAnsi="Candara"/>
          <w:sz w:val="18"/>
          <w:szCs w:val="18"/>
        </w:rPr>
        <w:t>s</w:t>
      </w:r>
      <w:r w:rsidRPr="000234C4">
        <w:rPr>
          <w:rFonts w:ascii="Candara" w:hAnsi="Candara"/>
          <w:sz w:val="18"/>
          <w:szCs w:val="18"/>
        </w:rPr>
        <w:t xml:space="preserve"> that</w:t>
      </w:r>
      <w:r>
        <w:t xml:space="preserve"> </w:t>
      </w:r>
      <w:r w:rsidRPr="00995132">
        <w:rPr>
          <w:rFonts w:ascii="Candara" w:hAnsi="Candara"/>
          <w:sz w:val="18"/>
          <w:szCs w:val="18"/>
        </w:rPr>
        <w:t>the</w:t>
      </w:r>
      <w:r>
        <w:rPr>
          <w:rFonts w:ascii="Candara" w:hAnsi="Candara"/>
          <w:sz w:val="18"/>
          <w:szCs w:val="18"/>
        </w:rPr>
        <w:t xml:space="preserve"> </w:t>
      </w:r>
      <w:r w:rsidRPr="00995132">
        <w:rPr>
          <w:rFonts w:ascii="Candara" w:hAnsi="Candara"/>
          <w:sz w:val="18"/>
          <w:szCs w:val="18"/>
        </w:rPr>
        <w:t>method of interpretation of art is to understand or appreciate a work of art or to increase</w:t>
      </w:r>
      <w:r>
        <w:rPr>
          <w:rFonts w:ascii="Candara" w:hAnsi="Candara"/>
          <w:sz w:val="18"/>
          <w:szCs w:val="18"/>
        </w:rPr>
        <w:t xml:space="preserve"> degree</w:t>
      </w:r>
      <w:r w:rsidRPr="00995132">
        <w:rPr>
          <w:rFonts w:ascii="Candara" w:hAnsi="Candara"/>
          <w:sz w:val="18"/>
          <w:szCs w:val="18"/>
        </w:rPr>
        <w:t xml:space="preserve"> of </w:t>
      </w:r>
      <w:r>
        <w:rPr>
          <w:rFonts w:ascii="Candara" w:hAnsi="Candara"/>
          <w:sz w:val="18"/>
          <w:szCs w:val="18"/>
        </w:rPr>
        <w:t xml:space="preserve">appareciation and </w:t>
      </w:r>
      <w:r w:rsidRPr="00995132">
        <w:rPr>
          <w:rFonts w:ascii="Candara" w:hAnsi="Candara"/>
          <w:sz w:val="18"/>
          <w:szCs w:val="18"/>
        </w:rPr>
        <w:t xml:space="preserve">understanding. </w:t>
      </w:r>
      <w:r w:rsidRPr="000234C4">
        <w:rPr>
          <w:rFonts w:ascii="Candara" w:hAnsi="Candara"/>
          <w:sz w:val="18"/>
          <w:szCs w:val="18"/>
        </w:rPr>
        <w:t xml:space="preserve">Two views in the interpretation method used in this study are actual intentionalism, namely that the correct interpretation of a work can identify the purpose of the artist's or architect's expression in his work, both </w:t>
      </w:r>
      <w:r>
        <w:rPr>
          <w:rFonts w:ascii="Candara" w:hAnsi="Candara"/>
          <w:sz w:val="18"/>
          <w:szCs w:val="18"/>
        </w:rPr>
        <w:t xml:space="preserve">symbolically or </w:t>
      </w:r>
      <w:r w:rsidRPr="000234C4">
        <w:rPr>
          <w:rFonts w:ascii="Candara" w:hAnsi="Candara"/>
          <w:sz w:val="18"/>
          <w:szCs w:val="18"/>
        </w:rPr>
        <w:t>semantically</w:t>
      </w:r>
      <w:r>
        <w:rPr>
          <w:rFonts w:ascii="Candara" w:hAnsi="Candara"/>
          <w:sz w:val="18"/>
          <w:szCs w:val="18"/>
        </w:rPr>
        <w:t>.</w:t>
      </w:r>
    </w:p>
    <w:p w14:paraId="12AFC747" w14:textId="77777777" w:rsidR="00E548D7" w:rsidRPr="00E548D7" w:rsidRDefault="00E548D7" w:rsidP="00054E00">
      <w:pPr>
        <w:spacing w:after="0" w:line="240" w:lineRule="auto"/>
        <w:jc w:val="both"/>
        <w:rPr>
          <w:rFonts w:ascii="Century Gothic" w:hAnsi="Century Gothic"/>
          <w:b/>
          <w:sz w:val="18"/>
          <w:szCs w:val="18"/>
          <w:lang w:val="id-ID"/>
        </w:rPr>
      </w:pPr>
    </w:p>
    <w:p w14:paraId="7C7CAC3B" w14:textId="77777777" w:rsidR="00054E00" w:rsidRDefault="00054E00" w:rsidP="00054E00">
      <w:pPr>
        <w:spacing w:after="0" w:line="240" w:lineRule="auto"/>
        <w:jc w:val="both"/>
        <w:rPr>
          <w:rFonts w:ascii="Candara" w:hAnsi="Candara"/>
          <w:sz w:val="18"/>
          <w:szCs w:val="18"/>
          <w:lang w:val="id-ID"/>
        </w:rPr>
      </w:pPr>
    </w:p>
    <w:p w14:paraId="55E85189" w14:textId="77777777" w:rsidR="00054E00" w:rsidRDefault="00054E00" w:rsidP="00054E00">
      <w:pPr>
        <w:spacing w:after="0" w:line="240" w:lineRule="auto"/>
        <w:jc w:val="both"/>
        <w:rPr>
          <w:rFonts w:ascii="Century Gothic" w:hAnsi="Century Gothic"/>
          <w:b/>
          <w:sz w:val="18"/>
          <w:szCs w:val="18"/>
          <w:lang w:val="id-ID"/>
        </w:rPr>
      </w:pPr>
      <w:r>
        <w:rPr>
          <w:rFonts w:ascii="Century Gothic" w:hAnsi="Century Gothic"/>
          <w:b/>
          <w:sz w:val="18"/>
          <w:szCs w:val="18"/>
        </w:rPr>
        <w:t>DISCUSSION</w:t>
      </w:r>
    </w:p>
    <w:p w14:paraId="4C8CE995" w14:textId="77777777" w:rsidR="00F759B0" w:rsidRDefault="00FB548E" w:rsidP="00F759B0">
      <w:pPr>
        <w:spacing w:after="0" w:line="240" w:lineRule="auto"/>
        <w:jc w:val="both"/>
        <w:rPr>
          <w:rFonts w:ascii="Century Gothic" w:hAnsi="Century Gothic"/>
          <w:b/>
          <w:sz w:val="15"/>
          <w:szCs w:val="15"/>
        </w:rPr>
      </w:pPr>
      <w:r>
        <w:rPr>
          <w:rFonts w:ascii="Century Gothic" w:hAnsi="Century Gothic"/>
          <w:b/>
          <w:sz w:val="15"/>
          <w:szCs w:val="15"/>
        </w:rPr>
        <w:t>GLASS</w:t>
      </w:r>
      <w:r w:rsidR="00EC1F40">
        <w:rPr>
          <w:rFonts w:ascii="Century Gothic" w:hAnsi="Century Gothic"/>
          <w:b/>
          <w:sz w:val="15"/>
          <w:szCs w:val="15"/>
        </w:rPr>
        <w:t xml:space="preserve"> DOME</w:t>
      </w:r>
      <w:r w:rsidR="00391823">
        <w:rPr>
          <w:rFonts w:ascii="Century Gothic" w:hAnsi="Century Gothic"/>
          <w:b/>
          <w:sz w:val="15"/>
          <w:szCs w:val="15"/>
        </w:rPr>
        <w:t xml:space="preserve"> </w:t>
      </w:r>
      <w:r w:rsidR="00E93DE2">
        <w:rPr>
          <w:rFonts w:ascii="Century Gothic" w:hAnsi="Century Gothic"/>
          <w:b/>
          <w:sz w:val="15"/>
          <w:szCs w:val="15"/>
        </w:rPr>
        <w:t>AS THE MOSQUE BUILDING</w:t>
      </w:r>
    </w:p>
    <w:p w14:paraId="54E9D9C9" w14:textId="77777777" w:rsidR="00114172" w:rsidRPr="00F759B0" w:rsidRDefault="00F759B0" w:rsidP="00F759B0">
      <w:pPr>
        <w:spacing w:line="240" w:lineRule="auto"/>
        <w:jc w:val="both"/>
        <w:rPr>
          <w:rFonts w:ascii="Century Gothic" w:hAnsi="Century Gothic"/>
          <w:b/>
          <w:sz w:val="15"/>
          <w:szCs w:val="15"/>
        </w:rPr>
      </w:pPr>
      <w:r>
        <w:rPr>
          <w:rFonts w:ascii="Century Gothic" w:hAnsi="Century Gothic"/>
          <w:b/>
          <w:sz w:val="15"/>
          <w:szCs w:val="15"/>
        </w:rPr>
        <w:t xml:space="preserve">         </w:t>
      </w:r>
      <w:r w:rsidR="00551AA6">
        <w:rPr>
          <w:rFonts w:ascii="Candara" w:hAnsi="Candara"/>
          <w:sz w:val="18"/>
          <w:szCs w:val="18"/>
        </w:rPr>
        <w:t>D</w:t>
      </w:r>
      <w:r w:rsidR="0018685D" w:rsidRPr="00EC1F40">
        <w:rPr>
          <w:rFonts w:ascii="Candara" w:hAnsi="Candara"/>
          <w:sz w:val="18"/>
          <w:szCs w:val="18"/>
        </w:rPr>
        <w:t>ome is one of the main elements</w:t>
      </w:r>
      <w:r w:rsidR="00BA525C">
        <w:rPr>
          <w:rFonts w:ascii="Candara" w:hAnsi="Candara"/>
          <w:sz w:val="18"/>
          <w:szCs w:val="18"/>
        </w:rPr>
        <w:t xml:space="preserve"> or common feature</w:t>
      </w:r>
      <w:r w:rsidR="0018685D" w:rsidRPr="00EC1F40">
        <w:rPr>
          <w:rFonts w:ascii="Candara" w:hAnsi="Candara"/>
          <w:sz w:val="18"/>
          <w:szCs w:val="18"/>
        </w:rPr>
        <w:t xml:space="preserve"> of the mosque which is generally found in conventional mosque architecture or Middle Eastern models. </w:t>
      </w:r>
      <w:r w:rsidR="00583D87" w:rsidRPr="00583D87">
        <w:rPr>
          <w:rFonts w:ascii="Candara" w:hAnsi="Candara"/>
          <w:sz w:val="18"/>
          <w:szCs w:val="18"/>
        </w:rPr>
        <w:t xml:space="preserve">The dome is often seen as a representation of the heavens or the celestial realm. In Islamic culture, the </w:t>
      </w:r>
      <w:r w:rsidR="00583D87" w:rsidRPr="00583D87">
        <w:rPr>
          <w:rFonts w:ascii="Candara" w:hAnsi="Candara"/>
          <w:sz w:val="18"/>
          <w:szCs w:val="18"/>
        </w:rPr>
        <w:t>dome represents the perfection and beauty of Allah's creation, and the aspiration of the faithful to reach a higher spiritual level</w:t>
      </w:r>
      <w:r w:rsidR="00583D87">
        <w:rPr>
          <w:rFonts w:ascii="Candara" w:hAnsi="Candara"/>
          <w:sz w:val="18"/>
          <w:szCs w:val="18"/>
        </w:rPr>
        <w:t xml:space="preserve"> [3]</w:t>
      </w:r>
      <w:r w:rsidR="00583D87" w:rsidRPr="00583D87">
        <w:rPr>
          <w:rFonts w:ascii="Candara" w:hAnsi="Candara"/>
          <w:sz w:val="18"/>
          <w:szCs w:val="18"/>
        </w:rPr>
        <w:t>.</w:t>
      </w:r>
      <w:r w:rsidR="00583D87">
        <w:rPr>
          <w:rFonts w:ascii="Candara" w:hAnsi="Candara"/>
          <w:sz w:val="18"/>
          <w:szCs w:val="18"/>
        </w:rPr>
        <w:t xml:space="preserve"> </w:t>
      </w:r>
      <w:r w:rsidR="00BA525C">
        <w:rPr>
          <w:rFonts w:ascii="Candara" w:hAnsi="Candara"/>
          <w:sz w:val="18"/>
          <w:szCs w:val="18"/>
        </w:rPr>
        <w:t>I</w:t>
      </w:r>
      <w:r w:rsidR="00BA525C" w:rsidRPr="00BA525C">
        <w:rPr>
          <w:rFonts w:ascii="Candara" w:hAnsi="Candara"/>
          <w:sz w:val="18"/>
          <w:szCs w:val="18"/>
        </w:rPr>
        <w:t>n mosque buildings, domes are generally mounted on the roof of the building with several variants</w:t>
      </w:r>
      <w:r w:rsidR="00064644">
        <w:rPr>
          <w:rFonts w:ascii="Candara" w:hAnsi="Candara"/>
          <w:sz w:val="18"/>
          <w:szCs w:val="18"/>
        </w:rPr>
        <w:t xml:space="preserve"> (Figure 2)</w:t>
      </w:r>
      <w:r w:rsidR="00BA525C" w:rsidRPr="00BA525C">
        <w:rPr>
          <w:rFonts w:ascii="Candara" w:hAnsi="Candara"/>
          <w:sz w:val="18"/>
          <w:szCs w:val="18"/>
        </w:rPr>
        <w:t xml:space="preserve">. The dome is considered one of the </w:t>
      </w:r>
      <w:r w:rsidR="001127C0">
        <w:rPr>
          <w:rFonts w:ascii="Candara" w:hAnsi="Candara"/>
          <w:sz w:val="18"/>
          <w:szCs w:val="18"/>
        </w:rPr>
        <w:t>feature</w:t>
      </w:r>
      <w:r w:rsidR="00BA525C" w:rsidRPr="00BA525C">
        <w:rPr>
          <w:rFonts w:ascii="Candara" w:hAnsi="Candara"/>
          <w:sz w:val="18"/>
          <w:szCs w:val="18"/>
        </w:rPr>
        <w:t xml:space="preserve"> of the mosque so that the Istiqlal mosque in Jakarta, for example, although built in a modern style, still uses the dome as the identity of the mosque</w:t>
      </w:r>
      <w:r w:rsidR="00960173">
        <w:rPr>
          <w:rFonts w:ascii="Candara" w:hAnsi="Candara"/>
          <w:sz w:val="18"/>
          <w:szCs w:val="18"/>
        </w:rPr>
        <w:t xml:space="preserve"> (figure 3)</w:t>
      </w:r>
      <w:r w:rsidR="00BA525C" w:rsidRPr="00BA525C">
        <w:rPr>
          <w:rFonts w:ascii="Candara" w:hAnsi="Candara"/>
          <w:sz w:val="18"/>
          <w:szCs w:val="18"/>
        </w:rPr>
        <w:t>.</w:t>
      </w:r>
      <w:r w:rsidR="00BA525C">
        <w:rPr>
          <w:rFonts w:ascii="Candara" w:hAnsi="Candara"/>
          <w:sz w:val="18"/>
          <w:szCs w:val="18"/>
        </w:rPr>
        <w:t xml:space="preserve"> </w:t>
      </w:r>
      <w:r w:rsidR="004668A3">
        <w:rPr>
          <w:rFonts w:ascii="Candara" w:hAnsi="Candara"/>
          <w:sz w:val="18"/>
          <w:szCs w:val="18"/>
        </w:rPr>
        <w:t xml:space="preserve"> </w:t>
      </w:r>
      <w:r w:rsidR="004668A3" w:rsidRPr="004668A3">
        <w:rPr>
          <w:rFonts w:ascii="Candara" w:hAnsi="Candara"/>
          <w:sz w:val="18"/>
          <w:szCs w:val="18"/>
        </w:rPr>
        <w:t>Recent developments in mosque design show the use of colored ornaments on the dome as can be seen in the Lombok Islamic Center mosque</w:t>
      </w:r>
      <w:r w:rsidR="004668A3">
        <w:rPr>
          <w:rFonts w:ascii="Candara" w:hAnsi="Candara"/>
          <w:sz w:val="18"/>
          <w:szCs w:val="18"/>
        </w:rPr>
        <w:t xml:space="preserve"> (Figure 4)</w:t>
      </w:r>
      <w:r w:rsidR="004668A3" w:rsidRPr="004668A3">
        <w:rPr>
          <w:rFonts w:ascii="Candara" w:hAnsi="Candara"/>
          <w:sz w:val="18"/>
          <w:szCs w:val="18"/>
        </w:rPr>
        <w:t>.</w:t>
      </w:r>
    </w:p>
    <w:p w14:paraId="2A54DA00" w14:textId="77777777" w:rsidR="00E93DE2" w:rsidRDefault="004668A3" w:rsidP="00064644">
      <w:pPr>
        <w:spacing w:after="0" w:line="240" w:lineRule="auto"/>
        <w:ind w:firstLine="426"/>
        <w:jc w:val="both"/>
        <w:rPr>
          <w:rFonts w:ascii="Candara" w:hAnsi="Candara"/>
          <w:sz w:val="18"/>
          <w:szCs w:val="18"/>
        </w:rPr>
      </w:pPr>
      <w:r>
        <w:rPr>
          <w:rFonts w:ascii="Candara" w:hAnsi="Candara"/>
          <w:noProof/>
          <w:sz w:val="18"/>
          <w:szCs w:val="18"/>
        </w:rPr>
        <w:drawing>
          <wp:anchor distT="0" distB="0" distL="114300" distR="114300" simplePos="0" relativeHeight="251663360" behindDoc="0" locked="0" layoutInCell="1" allowOverlap="1" wp14:anchorId="7A98AA68" wp14:editId="4DCE5D9A">
            <wp:simplePos x="0" y="0"/>
            <wp:positionH relativeFrom="margin">
              <wp:posOffset>3105150</wp:posOffset>
            </wp:positionH>
            <wp:positionV relativeFrom="paragraph">
              <wp:posOffset>183515</wp:posOffset>
            </wp:positionV>
            <wp:extent cx="2575560" cy="150812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l azhar jakarta pinterestdotcom.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75560" cy="1508125"/>
                    </a:xfrm>
                    <a:prstGeom prst="rect">
                      <a:avLst/>
                    </a:prstGeom>
                  </pic:spPr>
                </pic:pic>
              </a:graphicData>
            </a:graphic>
            <wp14:sizeRelH relativeFrom="page">
              <wp14:pctWidth>0</wp14:pctWidth>
            </wp14:sizeRelH>
            <wp14:sizeRelV relativeFrom="page">
              <wp14:pctHeight>0</wp14:pctHeight>
            </wp14:sizeRelV>
          </wp:anchor>
        </w:drawing>
      </w:r>
    </w:p>
    <w:p w14:paraId="143BEDA5" w14:textId="77777777" w:rsidR="00E93DE2" w:rsidRDefault="00E93DE2" w:rsidP="00064644">
      <w:pPr>
        <w:spacing w:after="0" w:line="240" w:lineRule="auto"/>
        <w:ind w:firstLine="426"/>
        <w:jc w:val="both"/>
        <w:rPr>
          <w:rFonts w:ascii="Candara" w:hAnsi="Candara"/>
          <w:sz w:val="18"/>
          <w:szCs w:val="18"/>
        </w:rPr>
      </w:pPr>
    </w:p>
    <w:p w14:paraId="5A189CE5" w14:textId="77777777" w:rsidR="00960173" w:rsidRPr="000E56D5" w:rsidRDefault="00960173" w:rsidP="000E56D5">
      <w:pPr>
        <w:spacing w:after="0" w:line="240" w:lineRule="auto"/>
        <w:jc w:val="center"/>
        <w:rPr>
          <w:rFonts w:ascii="Trebuchet MS" w:hAnsi="Trebuchet MS"/>
          <w:b/>
          <w:sz w:val="16"/>
          <w:szCs w:val="16"/>
        </w:rPr>
      </w:pPr>
      <w:r w:rsidRPr="000E56D5">
        <w:rPr>
          <w:rFonts w:ascii="Trebuchet MS" w:hAnsi="Trebuchet MS"/>
          <w:b/>
          <w:sz w:val="16"/>
          <w:szCs w:val="16"/>
        </w:rPr>
        <w:t>Figure 2. Al Azhar mosque in Jakarta with dome in te center of roof (photo: pinterest.com)</w:t>
      </w:r>
    </w:p>
    <w:p w14:paraId="7D47E1BE" w14:textId="77777777" w:rsidR="00960173" w:rsidRDefault="00E93DE2" w:rsidP="002B13AC">
      <w:pPr>
        <w:spacing w:after="0" w:line="240" w:lineRule="auto"/>
        <w:jc w:val="both"/>
        <w:rPr>
          <w:rFonts w:ascii="Candara" w:hAnsi="Candara"/>
          <w:sz w:val="18"/>
          <w:szCs w:val="18"/>
        </w:rPr>
      </w:pPr>
      <w:r>
        <w:rPr>
          <w:rFonts w:ascii="Candara" w:hAnsi="Candara"/>
          <w:noProof/>
          <w:sz w:val="18"/>
          <w:szCs w:val="18"/>
        </w:rPr>
        <w:drawing>
          <wp:anchor distT="0" distB="0" distL="114300" distR="114300" simplePos="0" relativeHeight="251665408" behindDoc="0" locked="0" layoutInCell="1" allowOverlap="1" wp14:anchorId="00E9C6AC" wp14:editId="23777347">
            <wp:simplePos x="0" y="0"/>
            <wp:positionH relativeFrom="column">
              <wp:posOffset>53975</wp:posOffset>
            </wp:positionH>
            <wp:positionV relativeFrom="paragraph">
              <wp:posOffset>228600</wp:posOffset>
            </wp:positionV>
            <wp:extent cx="2432685" cy="162306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tiqlal.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32685" cy="1623060"/>
                    </a:xfrm>
                    <a:prstGeom prst="rect">
                      <a:avLst/>
                    </a:prstGeom>
                  </pic:spPr>
                </pic:pic>
              </a:graphicData>
            </a:graphic>
            <wp14:sizeRelH relativeFrom="page">
              <wp14:pctWidth>0</wp14:pctWidth>
            </wp14:sizeRelH>
            <wp14:sizeRelV relativeFrom="page">
              <wp14:pctHeight>0</wp14:pctHeight>
            </wp14:sizeRelV>
          </wp:anchor>
        </w:drawing>
      </w:r>
    </w:p>
    <w:p w14:paraId="49AC2D16" w14:textId="77777777" w:rsidR="00960173" w:rsidRDefault="00960173" w:rsidP="00E93DE2">
      <w:pPr>
        <w:spacing w:after="0" w:line="240" w:lineRule="auto"/>
        <w:jc w:val="center"/>
        <w:rPr>
          <w:rFonts w:ascii="Trebuchet MS" w:hAnsi="Trebuchet MS"/>
          <w:b/>
          <w:sz w:val="16"/>
          <w:szCs w:val="16"/>
        </w:rPr>
      </w:pPr>
      <w:r w:rsidRPr="000E56D5">
        <w:rPr>
          <w:rFonts w:ascii="Trebuchet MS" w:hAnsi="Trebuchet MS"/>
          <w:b/>
          <w:sz w:val="16"/>
          <w:szCs w:val="16"/>
        </w:rPr>
        <w:t>Figure 3.</w:t>
      </w:r>
      <w:r w:rsidR="00064644" w:rsidRPr="000E56D5">
        <w:rPr>
          <w:rFonts w:ascii="Trebuchet MS" w:hAnsi="Trebuchet MS"/>
          <w:b/>
          <w:sz w:val="16"/>
          <w:szCs w:val="16"/>
        </w:rPr>
        <w:t xml:space="preserve"> Masjid</w:t>
      </w:r>
      <w:r w:rsidRPr="000E56D5">
        <w:rPr>
          <w:rFonts w:ascii="Trebuchet MS" w:hAnsi="Trebuchet MS"/>
          <w:b/>
          <w:sz w:val="16"/>
          <w:szCs w:val="16"/>
        </w:rPr>
        <w:t xml:space="preserve"> Istiqlal mosque in Jakarta (Photo:</w:t>
      </w:r>
      <w:r w:rsidR="00E93DE2">
        <w:rPr>
          <w:rFonts w:ascii="Trebuchet MS" w:hAnsi="Trebuchet MS"/>
          <w:b/>
          <w:sz w:val="16"/>
          <w:szCs w:val="16"/>
        </w:rPr>
        <w:t>scout.id</w:t>
      </w:r>
      <w:r w:rsidRPr="000E56D5">
        <w:rPr>
          <w:rFonts w:ascii="Trebuchet MS" w:hAnsi="Trebuchet MS"/>
          <w:b/>
          <w:sz w:val="16"/>
          <w:szCs w:val="16"/>
        </w:rPr>
        <w:t>)</w:t>
      </w:r>
    </w:p>
    <w:p w14:paraId="6D4A7098" w14:textId="77777777" w:rsidR="00F759B0" w:rsidRPr="000E56D5" w:rsidRDefault="008B281A" w:rsidP="00E93DE2">
      <w:pPr>
        <w:spacing w:after="0" w:line="240" w:lineRule="auto"/>
        <w:jc w:val="center"/>
        <w:rPr>
          <w:rFonts w:ascii="Trebuchet MS" w:hAnsi="Trebuchet MS"/>
          <w:b/>
          <w:sz w:val="16"/>
          <w:szCs w:val="16"/>
        </w:rPr>
      </w:pPr>
      <w:r>
        <w:rPr>
          <w:rFonts w:ascii="Candara" w:hAnsi="Candara"/>
          <w:noProof/>
          <w:sz w:val="18"/>
          <w:szCs w:val="18"/>
        </w:rPr>
        <w:drawing>
          <wp:anchor distT="0" distB="0" distL="114300" distR="114300" simplePos="0" relativeHeight="251666432" behindDoc="0" locked="0" layoutInCell="1" allowOverlap="1" wp14:anchorId="388E2683" wp14:editId="40684C04">
            <wp:simplePos x="0" y="0"/>
            <wp:positionH relativeFrom="margin">
              <wp:posOffset>3196590</wp:posOffset>
            </wp:positionH>
            <wp:positionV relativeFrom="paragraph">
              <wp:posOffset>93980</wp:posOffset>
            </wp:positionV>
            <wp:extent cx="2375535" cy="1859280"/>
            <wp:effectExtent l="0" t="0" r="5715"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jid lombok karpetpersiadotcom.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75535" cy="1859280"/>
                    </a:xfrm>
                    <a:prstGeom prst="rect">
                      <a:avLst/>
                    </a:prstGeom>
                  </pic:spPr>
                </pic:pic>
              </a:graphicData>
            </a:graphic>
            <wp14:sizeRelH relativeFrom="page">
              <wp14:pctWidth>0</wp14:pctWidth>
            </wp14:sizeRelH>
            <wp14:sizeRelV relativeFrom="page">
              <wp14:pctHeight>0</wp14:pctHeight>
            </wp14:sizeRelV>
          </wp:anchor>
        </w:drawing>
      </w:r>
    </w:p>
    <w:p w14:paraId="5BCE5B9F" w14:textId="77777777" w:rsidR="00960173" w:rsidRPr="004668A3" w:rsidRDefault="004668A3" w:rsidP="004668A3">
      <w:pPr>
        <w:spacing w:after="0" w:line="240" w:lineRule="auto"/>
        <w:jc w:val="center"/>
        <w:rPr>
          <w:rFonts w:ascii="Trebuchet MS" w:hAnsi="Trebuchet MS"/>
          <w:b/>
          <w:sz w:val="16"/>
          <w:szCs w:val="16"/>
        </w:rPr>
      </w:pPr>
      <w:r w:rsidRPr="004668A3">
        <w:rPr>
          <w:rFonts w:ascii="Trebuchet MS" w:hAnsi="Trebuchet MS"/>
          <w:b/>
          <w:sz w:val="16"/>
          <w:szCs w:val="16"/>
        </w:rPr>
        <w:t>Figure 4. Islamic Center Mosque with decorated domes</w:t>
      </w:r>
      <w:r w:rsidR="00F759B0">
        <w:rPr>
          <w:rFonts w:ascii="Trebuchet MS" w:hAnsi="Trebuchet MS"/>
          <w:b/>
          <w:sz w:val="16"/>
          <w:szCs w:val="16"/>
        </w:rPr>
        <w:t xml:space="preserve"> in </w:t>
      </w:r>
      <w:r w:rsidR="00F759B0" w:rsidRPr="004668A3">
        <w:rPr>
          <w:rFonts w:ascii="Trebuchet MS" w:hAnsi="Trebuchet MS"/>
          <w:b/>
          <w:sz w:val="16"/>
          <w:szCs w:val="16"/>
        </w:rPr>
        <w:t>Mataram Lombok</w:t>
      </w:r>
      <w:r w:rsidR="00F759B0">
        <w:rPr>
          <w:rFonts w:ascii="Trebuchet MS" w:hAnsi="Trebuchet MS"/>
          <w:b/>
          <w:sz w:val="16"/>
          <w:szCs w:val="16"/>
        </w:rPr>
        <w:t xml:space="preserve"> (Photo: karpetpersia.com)</w:t>
      </w:r>
    </w:p>
    <w:p w14:paraId="169DCBE4" w14:textId="77777777" w:rsidR="00F759B0" w:rsidRDefault="00F759B0" w:rsidP="00064644">
      <w:pPr>
        <w:spacing w:after="0" w:line="240" w:lineRule="auto"/>
        <w:ind w:firstLine="426"/>
        <w:jc w:val="both"/>
        <w:rPr>
          <w:rFonts w:ascii="Candara" w:hAnsi="Candara"/>
          <w:sz w:val="18"/>
          <w:szCs w:val="18"/>
        </w:rPr>
      </w:pPr>
    </w:p>
    <w:p w14:paraId="3EA3973C" w14:textId="77777777" w:rsidR="002B13AC" w:rsidRDefault="00CF4FA0" w:rsidP="00064644">
      <w:pPr>
        <w:spacing w:after="0" w:line="240" w:lineRule="auto"/>
        <w:ind w:firstLine="426"/>
        <w:jc w:val="both"/>
        <w:rPr>
          <w:rFonts w:ascii="Candara" w:hAnsi="Candara"/>
          <w:sz w:val="18"/>
          <w:szCs w:val="18"/>
        </w:rPr>
      </w:pPr>
      <w:r>
        <w:rPr>
          <w:rFonts w:ascii="Candara" w:hAnsi="Candara"/>
          <w:sz w:val="18"/>
          <w:szCs w:val="18"/>
        </w:rPr>
        <w:t>I</w:t>
      </w:r>
      <w:r w:rsidRPr="00CF4FA0">
        <w:rPr>
          <w:rFonts w:ascii="Candara" w:hAnsi="Candara"/>
          <w:sz w:val="18"/>
          <w:szCs w:val="18"/>
        </w:rPr>
        <w:t>n MRAJ, the dome is no longer attached to the roof of the mosque but bec</w:t>
      </w:r>
      <w:r>
        <w:rPr>
          <w:rFonts w:ascii="Candara" w:hAnsi="Candara"/>
          <w:sz w:val="18"/>
          <w:szCs w:val="18"/>
        </w:rPr>
        <w:t xml:space="preserve">omes the mosque building itself </w:t>
      </w:r>
      <w:r w:rsidR="00064644">
        <w:rPr>
          <w:rFonts w:ascii="Candara" w:hAnsi="Candara"/>
          <w:sz w:val="18"/>
          <w:szCs w:val="18"/>
        </w:rPr>
        <w:t xml:space="preserve">(Figure 5) </w:t>
      </w:r>
      <w:r w:rsidR="0018685D" w:rsidRPr="00EC1F40">
        <w:rPr>
          <w:rFonts w:ascii="Candara" w:hAnsi="Candara"/>
          <w:sz w:val="18"/>
          <w:szCs w:val="18"/>
        </w:rPr>
        <w:t>.</w:t>
      </w:r>
      <w:r w:rsidR="0018685D">
        <w:rPr>
          <w:rFonts w:ascii="Candara" w:hAnsi="Candara"/>
          <w:sz w:val="18"/>
          <w:szCs w:val="18"/>
        </w:rPr>
        <w:t xml:space="preserve"> </w:t>
      </w:r>
      <w:r w:rsidR="00EC1F40" w:rsidRPr="00EC1F40">
        <w:rPr>
          <w:rFonts w:ascii="Candara" w:hAnsi="Candara"/>
          <w:sz w:val="18"/>
          <w:szCs w:val="18"/>
        </w:rPr>
        <w:t xml:space="preserve">Perhaps rarely do people realize that </w:t>
      </w:r>
      <w:r w:rsidR="00EC1F40" w:rsidRPr="00EC1F40">
        <w:rPr>
          <w:rFonts w:ascii="Candara" w:hAnsi="Candara"/>
          <w:sz w:val="18"/>
          <w:szCs w:val="18"/>
        </w:rPr>
        <w:lastRenderedPageBreak/>
        <w:t xml:space="preserve">the shape of the MRAJ mosque building is or resembles a dome shape. This dome shape can be seen from the absence of vertical walls and a separate roof. The walls and the roof are a single unit and this is a feature of a curved building, which in a </w:t>
      </w:r>
      <w:r w:rsidR="00D609CF">
        <w:rPr>
          <w:rFonts w:ascii="Candara" w:hAnsi="Candara"/>
          <w:sz w:val="18"/>
          <w:szCs w:val="18"/>
        </w:rPr>
        <w:t xml:space="preserve">convensional </w:t>
      </w:r>
      <w:r w:rsidR="00EC1F40" w:rsidRPr="00EC1F40">
        <w:rPr>
          <w:rFonts w:ascii="Candara" w:hAnsi="Candara"/>
          <w:sz w:val="18"/>
          <w:szCs w:val="18"/>
        </w:rPr>
        <w:t>mosque is usually a dome on the roof of the building</w:t>
      </w:r>
      <w:r>
        <w:rPr>
          <w:rFonts w:ascii="Candara" w:hAnsi="Candara"/>
          <w:sz w:val="18"/>
          <w:szCs w:val="18"/>
        </w:rPr>
        <w:t>.</w:t>
      </w:r>
    </w:p>
    <w:p w14:paraId="24EDB57C" w14:textId="6C4F6EA1" w:rsidR="00EC1F40" w:rsidRDefault="00211668" w:rsidP="002B13AC">
      <w:pPr>
        <w:spacing w:after="0" w:line="240" w:lineRule="auto"/>
        <w:jc w:val="both"/>
        <w:rPr>
          <w:rFonts w:ascii="Candara" w:hAnsi="Candara"/>
          <w:sz w:val="18"/>
          <w:szCs w:val="18"/>
        </w:rPr>
      </w:pPr>
      <w:r>
        <w:rPr>
          <w:rFonts w:ascii="Candara" w:hAnsi="Candara"/>
          <w:noProof/>
          <w:sz w:val="18"/>
          <w:szCs w:val="18"/>
        </w:rPr>
        <w:drawing>
          <wp:anchor distT="0" distB="0" distL="114300" distR="114300" simplePos="0" relativeHeight="251662336" behindDoc="0" locked="0" layoutInCell="1" allowOverlap="1" wp14:anchorId="7C38FE21" wp14:editId="317A3F89">
            <wp:simplePos x="0" y="0"/>
            <wp:positionH relativeFrom="margin">
              <wp:posOffset>160020</wp:posOffset>
            </wp:positionH>
            <wp:positionV relativeFrom="paragraph">
              <wp:posOffset>1443355</wp:posOffset>
            </wp:positionV>
            <wp:extent cx="2430780" cy="1619250"/>
            <wp:effectExtent l="0" t="0" r="762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ntara.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30780" cy="1619250"/>
                    </a:xfrm>
                    <a:prstGeom prst="rect">
                      <a:avLst/>
                    </a:prstGeom>
                  </pic:spPr>
                </pic:pic>
              </a:graphicData>
            </a:graphic>
            <wp14:sizeRelH relativeFrom="page">
              <wp14:pctWidth>0</wp14:pctWidth>
            </wp14:sizeRelH>
            <wp14:sizeRelV relativeFrom="page">
              <wp14:pctHeight>0</wp14:pctHeight>
            </wp14:sizeRelV>
          </wp:anchor>
        </w:drawing>
      </w:r>
      <w:r w:rsidR="00CF4FA0" w:rsidRPr="00CF4FA0">
        <w:t xml:space="preserve"> </w:t>
      </w:r>
      <w:r w:rsidR="00BD5CAD">
        <w:t xml:space="preserve">     </w:t>
      </w:r>
      <w:r w:rsidR="00CF4FA0" w:rsidRPr="00CF4FA0">
        <w:rPr>
          <w:rFonts w:ascii="Candara" w:hAnsi="Candara"/>
          <w:noProof/>
          <w:sz w:val="18"/>
          <w:szCs w:val="18"/>
        </w:rPr>
        <w:t>The impression of a dome cannot be seen immediately because the entire surface of the dome is filled with kite-shaped windows of various sizes, giving the impression of being transparent. The MRAJ building can be called a glass dome, because the entire dome is made of glass modules</w:t>
      </w:r>
      <w:r w:rsidRPr="00211668">
        <w:t xml:space="preserve"> </w:t>
      </w:r>
      <w:r w:rsidRPr="00211668">
        <w:rPr>
          <w:rFonts w:ascii="Candara" w:hAnsi="Candara"/>
          <w:noProof/>
          <w:sz w:val="18"/>
          <w:szCs w:val="18"/>
        </w:rPr>
        <w:t>arranged like fish scales</w:t>
      </w:r>
      <w:r w:rsidR="00CF4FA0" w:rsidRPr="00CF4FA0">
        <w:rPr>
          <w:rFonts w:ascii="Candara" w:hAnsi="Candara"/>
          <w:noProof/>
          <w:sz w:val="18"/>
          <w:szCs w:val="18"/>
        </w:rPr>
        <w:t xml:space="preserve">. This decorative glass module is diamond-shaped with space frame construction and at a certain distance is given a </w:t>
      </w:r>
      <w:r w:rsidR="002D6F6C">
        <w:rPr>
          <w:rFonts w:ascii="Candara" w:hAnsi="Candara"/>
          <w:noProof/>
          <w:sz w:val="18"/>
          <w:szCs w:val="18"/>
        </w:rPr>
        <w:t xml:space="preserve">curved </w:t>
      </w:r>
      <w:r w:rsidR="00CF4FA0" w:rsidRPr="00CF4FA0">
        <w:rPr>
          <w:rFonts w:ascii="Candara" w:hAnsi="Candara"/>
          <w:noProof/>
          <w:sz w:val="18"/>
          <w:szCs w:val="18"/>
        </w:rPr>
        <w:t>canopy made of</w:t>
      </w:r>
      <w:r w:rsidR="00CF4FA0">
        <w:rPr>
          <w:rFonts w:ascii="Candara" w:hAnsi="Candara"/>
          <w:noProof/>
          <w:sz w:val="18"/>
          <w:szCs w:val="18"/>
        </w:rPr>
        <w:t xml:space="preserve"> white Aluminum Composite Panel </w:t>
      </w:r>
      <w:r w:rsidR="00204749" w:rsidRPr="00204749">
        <w:rPr>
          <w:rFonts w:ascii="Candara" w:hAnsi="Candara"/>
          <w:sz w:val="18"/>
          <w:szCs w:val="18"/>
        </w:rPr>
        <w:t xml:space="preserve">(ACP). </w:t>
      </w:r>
    </w:p>
    <w:p w14:paraId="4E5823F9" w14:textId="77777777" w:rsidR="00064644" w:rsidRPr="000E56D5" w:rsidRDefault="00D609CF" w:rsidP="00D609CF">
      <w:pPr>
        <w:spacing w:after="0" w:line="240" w:lineRule="auto"/>
        <w:jc w:val="center"/>
        <w:rPr>
          <w:rFonts w:ascii="Trebuchet MS" w:hAnsi="Trebuchet MS"/>
          <w:b/>
          <w:sz w:val="16"/>
          <w:szCs w:val="16"/>
        </w:rPr>
      </w:pPr>
      <w:r w:rsidRPr="000E56D5">
        <w:rPr>
          <w:rFonts w:ascii="Trebuchet MS" w:hAnsi="Trebuchet MS"/>
          <w:b/>
          <w:sz w:val="16"/>
          <w:szCs w:val="16"/>
        </w:rPr>
        <w:t xml:space="preserve">Figure 5. The </w:t>
      </w:r>
      <w:r w:rsidR="00763723" w:rsidRPr="000E56D5">
        <w:rPr>
          <w:rFonts w:ascii="Trebuchet MS" w:hAnsi="Trebuchet MS"/>
          <w:b/>
          <w:sz w:val="16"/>
          <w:szCs w:val="16"/>
        </w:rPr>
        <w:t xml:space="preserve">diamond-shaped </w:t>
      </w:r>
      <w:r w:rsidRPr="000E56D5">
        <w:rPr>
          <w:rFonts w:ascii="Trebuchet MS" w:hAnsi="Trebuchet MS"/>
          <w:b/>
          <w:sz w:val="16"/>
          <w:szCs w:val="16"/>
        </w:rPr>
        <w:t>glass dome of the mosque is partly covered by a canopy roof</w:t>
      </w:r>
      <w:r w:rsidR="00FD010E" w:rsidRPr="000E56D5">
        <w:rPr>
          <w:rFonts w:ascii="Trebuchet MS" w:hAnsi="Trebuchet MS"/>
          <w:b/>
          <w:sz w:val="16"/>
          <w:szCs w:val="16"/>
        </w:rPr>
        <w:t xml:space="preserve"> (Photo: Antara)</w:t>
      </w:r>
    </w:p>
    <w:p w14:paraId="2668DDB4" w14:textId="77777777" w:rsidR="00FD010E" w:rsidRPr="000E56D5" w:rsidRDefault="00D609CF" w:rsidP="00D609CF">
      <w:pPr>
        <w:spacing w:after="0" w:line="240" w:lineRule="auto"/>
        <w:jc w:val="both"/>
        <w:rPr>
          <w:rFonts w:ascii="Candara" w:hAnsi="Candara"/>
          <w:b/>
          <w:color w:val="000000" w:themeColor="text1"/>
          <w:sz w:val="18"/>
          <w:szCs w:val="18"/>
        </w:rPr>
      </w:pPr>
      <w:r w:rsidRPr="000E56D5">
        <w:rPr>
          <w:rFonts w:ascii="Candara" w:hAnsi="Candara"/>
          <w:b/>
          <w:color w:val="000000" w:themeColor="text1"/>
          <w:sz w:val="18"/>
          <w:szCs w:val="18"/>
        </w:rPr>
        <w:t xml:space="preserve">       </w:t>
      </w:r>
    </w:p>
    <w:p w14:paraId="200DF87E" w14:textId="77777777" w:rsidR="00D609CF" w:rsidRDefault="00FD010E" w:rsidP="00D609CF">
      <w:pPr>
        <w:spacing w:after="0" w:line="240" w:lineRule="auto"/>
        <w:jc w:val="both"/>
        <w:rPr>
          <w:rFonts w:ascii="Candara" w:hAnsi="Candara"/>
          <w:color w:val="000000" w:themeColor="text1"/>
          <w:sz w:val="18"/>
          <w:szCs w:val="18"/>
        </w:rPr>
      </w:pPr>
      <w:r>
        <w:rPr>
          <w:rFonts w:ascii="Candara" w:hAnsi="Candara"/>
          <w:color w:val="000000" w:themeColor="text1"/>
          <w:sz w:val="18"/>
          <w:szCs w:val="18"/>
        </w:rPr>
        <w:t xml:space="preserve">         </w:t>
      </w:r>
      <w:r w:rsidR="00D609CF">
        <w:rPr>
          <w:rFonts w:ascii="Candara" w:hAnsi="Candara"/>
          <w:color w:val="000000" w:themeColor="text1"/>
          <w:sz w:val="18"/>
          <w:szCs w:val="18"/>
        </w:rPr>
        <w:t xml:space="preserve">Dome </w:t>
      </w:r>
      <w:r w:rsidR="00D609CF" w:rsidRPr="00175C7F">
        <w:rPr>
          <w:rFonts w:ascii="Candara" w:hAnsi="Candara"/>
          <w:color w:val="000000" w:themeColor="text1"/>
          <w:sz w:val="18"/>
          <w:szCs w:val="18"/>
        </w:rPr>
        <w:t xml:space="preserve">which is used as the main building of the mosque does not seem new. </w:t>
      </w:r>
      <w:r w:rsidR="00100C2E" w:rsidRPr="00100C2E">
        <w:rPr>
          <w:rFonts w:ascii="Candara" w:hAnsi="Candara"/>
          <w:color w:val="000000" w:themeColor="text1"/>
          <w:sz w:val="18"/>
          <w:szCs w:val="18"/>
        </w:rPr>
        <w:t>In Karachi, Pakistan, there has long been an architect who dared to design a mosque using a dome as the main building of the mosque. Masjid-e-Tooba which means “the mosque of goodness and virtue” also known as the Gol Mosque, was designed by Babar Hami</w:t>
      </w:r>
      <w:r w:rsidR="00100C2E">
        <w:rPr>
          <w:rFonts w:ascii="Candara" w:hAnsi="Candara"/>
          <w:color w:val="000000" w:themeColor="text1"/>
          <w:sz w:val="18"/>
          <w:szCs w:val="18"/>
        </w:rPr>
        <w:t xml:space="preserve">d Chauhan in the form of a dome </w:t>
      </w:r>
      <w:r w:rsidR="0089092B">
        <w:rPr>
          <w:rFonts w:ascii="Candara" w:hAnsi="Candara"/>
          <w:color w:val="000000" w:themeColor="text1"/>
          <w:sz w:val="18"/>
          <w:szCs w:val="18"/>
        </w:rPr>
        <w:t>(Figure 6)</w:t>
      </w:r>
      <w:r w:rsidR="00D609CF">
        <w:rPr>
          <w:rFonts w:ascii="Candara" w:hAnsi="Candara"/>
          <w:color w:val="000000" w:themeColor="text1"/>
          <w:sz w:val="18"/>
          <w:szCs w:val="18"/>
        </w:rPr>
        <w:t>.  T</w:t>
      </w:r>
      <w:r w:rsidR="00D609CF" w:rsidRPr="00175C7F">
        <w:rPr>
          <w:rFonts w:ascii="Candara" w:hAnsi="Candara"/>
          <w:color w:val="000000" w:themeColor="text1"/>
          <w:sz w:val="18"/>
          <w:szCs w:val="18"/>
        </w:rPr>
        <w:t>his mosque uses a massive, intact dome shape with no openings at all, making it easier for observers to directly refer to the shape of the dome, which is generally a part or feature of mosque building. The diameter of dome is 72 meters with pure white marble and there is no column inside. The mosque compeletely built in 1969</w:t>
      </w:r>
      <w:r w:rsidR="0089092B">
        <w:rPr>
          <w:rFonts w:ascii="Candara" w:hAnsi="Candara"/>
          <w:color w:val="000000" w:themeColor="text1"/>
          <w:sz w:val="18"/>
          <w:szCs w:val="18"/>
        </w:rPr>
        <w:t xml:space="preserve"> [</w:t>
      </w:r>
      <w:r w:rsidR="00F013C2">
        <w:rPr>
          <w:rFonts w:ascii="Candara" w:hAnsi="Candara"/>
          <w:color w:val="000000" w:themeColor="text1"/>
          <w:sz w:val="18"/>
          <w:szCs w:val="18"/>
        </w:rPr>
        <w:t>8</w:t>
      </w:r>
      <w:r w:rsidR="0089092B">
        <w:rPr>
          <w:rFonts w:ascii="Candara" w:hAnsi="Candara"/>
          <w:color w:val="000000" w:themeColor="text1"/>
          <w:sz w:val="18"/>
          <w:szCs w:val="18"/>
        </w:rPr>
        <w:t>]</w:t>
      </w:r>
      <w:r w:rsidR="009F040C">
        <w:rPr>
          <w:rFonts w:ascii="Candara" w:hAnsi="Candara"/>
          <w:color w:val="000000" w:themeColor="text1"/>
          <w:sz w:val="18"/>
          <w:szCs w:val="18"/>
        </w:rPr>
        <w:t>, [9]</w:t>
      </w:r>
      <w:r w:rsidR="00D609CF" w:rsidRPr="00175C7F">
        <w:rPr>
          <w:rFonts w:ascii="Candara" w:hAnsi="Candara"/>
          <w:color w:val="000000" w:themeColor="text1"/>
          <w:sz w:val="18"/>
          <w:szCs w:val="18"/>
        </w:rPr>
        <w:t>.</w:t>
      </w:r>
    </w:p>
    <w:p w14:paraId="5302B2CB" w14:textId="77777777" w:rsidR="00D609CF" w:rsidRPr="007455F0" w:rsidRDefault="000C4F7F" w:rsidP="00D609CF">
      <w:pPr>
        <w:spacing w:after="0" w:line="240" w:lineRule="auto"/>
        <w:jc w:val="both"/>
        <w:rPr>
          <w:rFonts w:ascii="Candara" w:hAnsi="Candara"/>
          <w:color w:val="FF0000"/>
          <w:sz w:val="18"/>
          <w:szCs w:val="18"/>
        </w:rPr>
      </w:pPr>
      <w:r>
        <w:rPr>
          <w:rFonts w:ascii="Candara" w:hAnsi="Candara"/>
          <w:noProof/>
          <w:sz w:val="18"/>
          <w:szCs w:val="18"/>
        </w:rPr>
        <w:drawing>
          <wp:anchor distT="0" distB="0" distL="114300" distR="114300" simplePos="0" relativeHeight="251671552" behindDoc="0" locked="0" layoutInCell="1" allowOverlap="1" wp14:anchorId="39E434E0" wp14:editId="0A204130">
            <wp:simplePos x="0" y="0"/>
            <wp:positionH relativeFrom="column">
              <wp:posOffset>3098165</wp:posOffset>
            </wp:positionH>
            <wp:positionV relativeFrom="paragraph">
              <wp:posOffset>521970</wp:posOffset>
            </wp:positionV>
            <wp:extent cx="2654935" cy="149352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jppndotcom.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54935" cy="1493520"/>
                    </a:xfrm>
                    <a:prstGeom prst="rect">
                      <a:avLst/>
                    </a:prstGeom>
                  </pic:spPr>
                </pic:pic>
              </a:graphicData>
            </a:graphic>
            <wp14:sizeRelH relativeFrom="page">
              <wp14:pctWidth>0</wp14:pctWidth>
            </wp14:sizeRelH>
            <wp14:sizeRelV relativeFrom="page">
              <wp14:pctHeight>0</wp14:pctHeight>
            </wp14:sizeRelV>
          </wp:anchor>
        </w:drawing>
      </w:r>
      <w:r w:rsidR="0089092B">
        <w:rPr>
          <w:rFonts w:ascii="Candara" w:hAnsi="Candara"/>
          <w:noProof/>
          <w:color w:val="FF0000"/>
          <w:sz w:val="18"/>
          <w:szCs w:val="18"/>
        </w:rPr>
        <w:drawing>
          <wp:anchor distT="0" distB="0" distL="114300" distR="114300" simplePos="0" relativeHeight="251664384" behindDoc="0" locked="0" layoutInCell="1" allowOverlap="1" wp14:anchorId="1756BA52" wp14:editId="7536A811">
            <wp:simplePos x="0" y="0"/>
            <wp:positionH relativeFrom="margin">
              <wp:posOffset>190500</wp:posOffset>
            </wp:positionH>
            <wp:positionV relativeFrom="paragraph">
              <wp:posOffset>167005</wp:posOffset>
            </wp:positionV>
            <wp:extent cx="2385060" cy="1670685"/>
            <wp:effectExtent l="0" t="0" r="0" b="571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tooba.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85060" cy="1670685"/>
                    </a:xfrm>
                    <a:prstGeom prst="rect">
                      <a:avLst/>
                    </a:prstGeom>
                  </pic:spPr>
                </pic:pic>
              </a:graphicData>
            </a:graphic>
            <wp14:sizeRelH relativeFrom="page">
              <wp14:pctWidth>0</wp14:pctWidth>
            </wp14:sizeRelH>
            <wp14:sizeRelV relativeFrom="page">
              <wp14:pctHeight>0</wp14:pctHeight>
            </wp14:sizeRelV>
          </wp:anchor>
        </w:drawing>
      </w:r>
    </w:p>
    <w:p w14:paraId="2991F85A" w14:textId="77777777" w:rsidR="00D609CF" w:rsidRPr="00FC0AE9" w:rsidRDefault="00D609CF" w:rsidP="00D609CF">
      <w:pPr>
        <w:spacing w:after="0" w:line="240" w:lineRule="auto"/>
        <w:jc w:val="center"/>
        <w:rPr>
          <w:rFonts w:ascii="Trebuchet MS" w:hAnsi="Trebuchet MS"/>
          <w:b/>
          <w:bCs/>
          <w:sz w:val="16"/>
          <w:szCs w:val="16"/>
        </w:rPr>
      </w:pPr>
      <w:r w:rsidRPr="00FC0AE9">
        <w:rPr>
          <w:rFonts w:ascii="Trebuchet MS" w:hAnsi="Trebuchet MS"/>
          <w:b/>
          <w:bCs/>
          <w:sz w:val="16"/>
          <w:szCs w:val="16"/>
        </w:rPr>
        <w:t xml:space="preserve">Figure </w:t>
      </w:r>
      <w:r w:rsidR="0089092B" w:rsidRPr="00FC0AE9">
        <w:rPr>
          <w:rFonts w:ascii="Trebuchet MS" w:hAnsi="Trebuchet MS"/>
          <w:b/>
          <w:bCs/>
          <w:sz w:val="16"/>
          <w:szCs w:val="16"/>
        </w:rPr>
        <w:t xml:space="preserve">6. Pakistan e-tooba mosque karachi with dome as mosque shape </w:t>
      </w:r>
      <w:r w:rsidRPr="00FC0AE9">
        <w:rPr>
          <w:rFonts w:ascii="Trebuchet MS" w:hAnsi="Trebuchet MS"/>
          <w:b/>
          <w:bCs/>
          <w:sz w:val="16"/>
          <w:szCs w:val="16"/>
        </w:rPr>
        <w:t>(Photo: Saleha Ali)</w:t>
      </w:r>
    </w:p>
    <w:p w14:paraId="5FF17008" w14:textId="77777777" w:rsidR="00FB548E" w:rsidRDefault="00FB548E" w:rsidP="00D609CF">
      <w:pPr>
        <w:spacing w:after="0" w:line="240" w:lineRule="auto"/>
        <w:jc w:val="center"/>
        <w:rPr>
          <w:rFonts w:ascii="Trebuchet MS" w:hAnsi="Trebuchet MS"/>
          <w:sz w:val="16"/>
          <w:szCs w:val="16"/>
        </w:rPr>
      </w:pPr>
    </w:p>
    <w:p w14:paraId="4C63CCDB" w14:textId="77777777" w:rsidR="0089092B" w:rsidRDefault="0089092B" w:rsidP="00D609CF">
      <w:pPr>
        <w:spacing w:after="0" w:line="240" w:lineRule="auto"/>
        <w:jc w:val="center"/>
        <w:rPr>
          <w:rFonts w:ascii="Trebuchet MS" w:hAnsi="Trebuchet MS"/>
          <w:sz w:val="16"/>
          <w:szCs w:val="16"/>
        </w:rPr>
      </w:pPr>
      <w:r>
        <w:rPr>
          <w:rFonts w:ascii="Trebuchet MS" w:hAnsi="Trebuchet MS"/>
          <w:noProof/>
          <w:sz w:val="16"/>
          <w:szCs w:val="16"/>
        </w:rPr>
        <w:drawing>
          <wp:inline distT="0" distB="0" distL="0" distR="0" wp14:anchorId="4CDA8192" wp14:editId="75A99F5E">
            <wp:extent cx="2494915" cy="1406485"/>
            <wp:effectExtent l="0" t="0" r="63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tooba inte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99000" cy="1408788"/>
                    </a:xfrm>
                    <a:prstGeom prst="rect">
                      <a:avLst/>
                    </a:prstGeom>
                  </pic:spPr>
                </pic:pic>
              </a:graphicData>
            </a:graphic>
          </wp:inline>
        </w:drawing>
      </w:r>
    </w:p>
    <w:p w14:paraId="2BB6C141" w14:textId="77777777" w:rsidR="0089092B" w:rsidRPr="00211668" w:rsidRDefault="0089092B" w:rsidP="00D609CF">
      <w:pPr>
        <w:spacing w:after="0" w:line="240" w:lineRule="auto"/>
        <w:jc w:val="center"/>
        <w:rPr>
          <w:rFonts w:ascii="Trebuchet MS" w:hAnsi="Trebuchet MS"/>
          <w:b/>
          <w:sz w:val="16"/>
          <w:szCs w:val="16"/>
        </w:rPr>
      </w:pPr>
      <w:r w:rsidRPr="00211668">
        <w:rPr>
          <w:rFonts w:ascii="Trebuchet MS" w:hAnsi="Trebuchet MS"/>
          <w:b/>
          <w:sz w:val="16"/>
          <w:szCs w:val="16"/>
        </w:rPr>
        <w:t xml:space="preserve">Figure </w:t>
      </w:r>
      <w:r w:rsidR="00FB548E" w:rsidRPr="00211668">
        <w:rPr>
          <w:rFonts w:ascii="Trebuchet MS" w:hAnsi="Trebuchet MS"/>
          <w:b/>
          <w:sz w:val="16"/>
          <w:szCs w:val="16"/>
        </w:rPr>
        <w:t>7</w:t>
      </w:r>
      <w:r w:rsidRPr="00211668">
        <w:rPr>
          <w:rFonts w:ascii="Trebuchet MS" w:hAnsi="Trebuchet MS"/>
          <w:b/>
          <w:sz w:val="16"/>
          <w:szCs w:val="16"/>
        </w:rPr>
        <w:t xml:space="preserve">. </w:t>
      </w:r>
      <w:r w:rsidR="00FB548E" w:rsidRPr="00211668">
        <w:rPr>
          <w:rFonts w:ascii="Trebuchet MS" w:hAnsi="Trebuchet MS"/>
          <w:b/>
          <w:sz w:val="16"/>
          <w:szCs w:val="16"/>
        </w:rPr>
        <w:t xml:space="preserve">the interior of the e-tooba mosque as a consequence of the dome shape </w:t>
      </w:r>
      <w:r w:rsidRPr="00211668">
        <w:rPr>
          <w:rFonts w:ascii="Trebuchet MS" w:hAnsi="Trebuchet MS"/>
          <w:b/>
          <w:sz w:val="16"/>
          <w:szCs w:val="16"/>
        </w:rPr>
        <w:t>(Photo: Saleha Ali)</w:t>
      </w:r>
    </w:p>
    <w:p w14:paraId="1D20B055" w14:textId="77777777" w:rsidR="00BD5CAD" w:rsidRDefault="00D609CF" w:rsidP="00D609CF">
      <w:pPr>
        <w:spacing w:after="0" w:line="240" w:lineRule="auto"/>
        <w:jc w:val="both"/>
        <w:rPr>
          <w:rFonts w:ascii="Candara" w:hAnsi="Candara"/>
          <w:sz w:val="18"/>
          <w:szCs w:val="18"/>
        </w:rPr>
      </w:pPr>
      <w:r>
        <w:rPr>
          <w:rFonts w:ascii="Candara" w:hAnsi="Candara"/>
          <w:sz w:val="18"/>
          <w:szCs w:val="18"/>
        </w:rPr>
        <w:t xml:space="preserve"> </w:t>
      </w:r>
      <w:r w:rsidR="00FB548E">
        <w:rPr>
          <w:rFonts w:ascii="Candara" w:hAnsi="Candara"/>
          <w:sz w:val="18"/>
          <w:szCs w:val="18"/>
        </w:rPr>
        <w:t xml:space="preserve">   </w:t>
      </w:r>
    </w:p>
    <w:p w14:paraId="0A197EEE" w14:textId="77777777" w:rsidR="00EB433B" w:rsidRDefault="00F759B0" w:rsidP="00D609CF">
      <w:pPr>
        <w:spacing w:after="0" w:line="240" w:lineRule="auto"/>
        <w:jc w:val="both"/>
        <w:rPr>
          <w:rFonts w:ascii="Candara" w:hAnsi="Candara"/>
          <w:sz w:val="18"/>
          <w:szCs w:val="18"/>
        </w:rPr>
      </w:pPr>
      <w:r>
        <w:rPr>
          <w:rFonts w:ascii="Candara" w:hAnsi="Candara"/>
          <w:noProof/>
          <w:sz w:val="18"/>
          <w:szCs w:val="18"/>
        </w:rPr>
        <w:drawing>
          <wp:anchor distT="0" distB="0" distL="114300" distR="114300" simplePos="0" relativeHeight="251668480" behindDoc="0" locked="0" layoutInCell="1" allowOverlap="1" wp14:anchorId="0753D77B" wp14:editId="367E46C0">
            <wp:simplePos x="0" y="0"/>
            <wp:positionH relativeFrom="column">
              <wp:posOffset>151130</wp:posOffset>
            </wp:positionH>
            <wp:positionV relativeFrom="paragraph">
              <wp:posOffset>1227455</wp:posOffset>
            </wp:positionV>
            <wp:extent cx="2423795" cy="181356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kcdndotdetikdotnetdotid.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23795" cy="1813560"/>
                    </a:xfrm>
                    <a:prstGeom prst="rect">
                      <a:avLst/>
                    </a:prstGeom>
                  </pic:spPr>
                </pic:pic>
              </a:graphicData>
            </a:graphic>
            <wp14:sizeRelH relativeFrom="page">
              <wp14:pctWidth>0</wp14:pctWidth>
            </wp14:sizeRelH>
            <wp14:sizeRelV relativeFrom="page">
              <wp14:pctHeight>0</wp14:pctHeight>
            </wp14:sizeRelV>
          </wp:anchor>
        </w:drawing>
      </w:r>
      <w:r w:rsidR="00BD5CAD">
        <w:rPr>
          <w:rFonts w:ascii="Candara" w:hAnsi="Candara"/>
          <w:sz w:val="18"/>
          <w:szCs w:val="18"/>
        </w:rPr>
        <w:t xml:space="preserve">     </w:t>
      </w:r>
      <w:r w:rsidR="00FB548E">
        <w:rPr>
          <w:rFonts w:ascii="Candara" w:hAnsi="Candara"/>
          <w:sz w:val="18"/>
          <w:szCs w:val="18"/>
        </w:rPr>
        <w:t xml:space="preserve"> </w:t>
      </w:r>
      <w:r w:rsidR="00211668" w:rsidRPr="00211668">
        <w:rPr>
          <w:rFonts w:ascii="Candara" w:hAnsi="Candara"/>
          <w:sz w:val="18"/>
          <w:szCs w:val="18"/>
        </w:rPr>
        <w:t xml:space="preserve">Unlike the domed mosques in Pakistan, which are massively covered with marble, and are only used as roofs with the walls still vertical, </w:t>
      </w:r>
      <w:r w:rsidR="00BD5CAD">
        <w:rPr>
          <w:rFonts w:ascii="Candara" w:hAnsi="Candara"/>
          <w:sz w:val="18"/>
          <w:szCs w:val="18"/>
        </w:rPr>
        <w:t>in this MRAJ Ridwan</w:t>
      </w:r>
      <w:r w:rsidR="00100C2E" w:rsidRPr="00100C2E">
        <w:rPr>
          <w:rFonts w:ascii="Candara" w:hAnsi="Candara"/>
          <w:sz w:val="18"/>
          <w:szCs w:val="18"/>
        </w:rPr>
        <w:t xml:space="preserve"> Kamil as an architect went further. </w:t>
      </w:r>
      <w:r w:rsidR="00211668" w:rsidRPr="00211668">
        <w:rPr>
          <w:rFonts w:ascii="Candara" w:hAnsi="Candara"/>
          <w:sz w:val="18"/>
          <w:szCs w:val="18"/>
        </w:rPr>
        <w:t>He not only removed the dome from the roof of the mosque and enlarged it to make the mosque itself without separate walls, but made the dome with glass mater</w:t>
      </w:r>
      <w:r w:rsidR="00211668">
        <w:rPr>
          <w:rFonts w:ascii="Candara" w:hAnsi="Candara"/>
          <w:sz w:val="18"/>
          <w:szCs w:val="18"/>
        </w:rPr>
        <w:t>ials stacked in a diamond shape</w:t>
      </w:r>
      <w:r w:rsidR="00100C2E" w:rsidRPr="00100C2E">
        <w:rPr>
          <w:rFonts w:ascii="Candara" w:hAnsi="Candara"/>
          <w:sz w:val="18"/>
          <w:szCs w:val="18"/>
        </w:rPr>
        <w:t xml:space="preserve"> </w:t>
      </w:r>
      <w:r w:rsidR="00EB433B">
        <w:rPr>
          <w:rFonts w:ascii="Candara" w:hAnsi="Candara"/>
          <w:sz w:val="18"/>
          <w:szCs w:val="18"/>
        </w:rPr>
        <w:t>(Figure 8)</w:t>
      </w:r>
      <w:r w:rsidR="00EB433B" w:rsidRPr="00EB433B">
        <w:rPr>
          <w:rFonts w:ascii="Candara" w:hAnsi="Candara"/>
          <w:sz w:val="18"/>
          <w:szCs w:val="18"/>
        </w:rPr>
        <w:t xml:space="preserve">. </w:t>
      </w:r>
    </w:p>
    <w:p w14:paraId="0F271FF8" w14:textId="77777777" w:rsidR="00EB433B" w:rsidRDefault="00EB433B" w:rsidP="00D609CF">
      <w:pPr>
        <w:spacing w:after="0" w:line="240" w:lineRule="auto"/>
        <w:jc w:val="both"/>
        <w:rPr>
          <w:rFonts w:ascii="Candara" w:hAnsi="Candara"/>
          <w:sz w:val="18"/>
          <w:szCs w:val="18"/>
        </w:rPr>
      </w:pPr>
    </w:p>
    <w:p w14:paraId="4C94081B" w14:textId="0995D1AB" w:rsidR="00EB433B" w:rsidRDefault="00067657" w:rsidP="00067657">
      <w:pPr>
        <w:spacing w:after="0" w:line="240" w:lineRule="auto"/>
        <w:jc w:val="center"/>
        <w:rPr>
          <w:rFonts w:ascii="Trebuchet MS" w:hAnsi="Trebuchet MS"/>
          <w:b/>
          <w:sz w:val="16"/>
          <w:szCs w:val="16"/>
        </w:rPr>
      </w:pPr>
      <w:r w:rsidRPr="00067657">
        <w:rPr>
          <w:rFonts w:ascii="Trebuchet MS" w:hAnsi="Trebuchet MS"/>
          <w:b/>
          <w:sz w:val="16"/>
          <w:szCs w:val="16"/>
        </w:rPr>
        <w:t>Figure 8. The canopy roof covering part of the dome is composed of diamond-shaped decorative glass modules, creating a kite-shaped window.</w:t>
      </w:r>
    </w:p>
    <w:p w14:paraId="539950E3" w14:textId="77777777" w:rsidR="00067657" w:rsidRDefault="00067657" w:rsidP="00067657">
      <w:pPr>
        <w:spacing w:after="0" w:line="240" w:lineRule="auto"/>
        <w:jc w:val="center"/>
        <w:rPr>
          <w:rFonts w:ascii="Trebuchet MS" w:hAnsi="Trebuchet MS"/>
          <w:b/>
          <w:sz w:val="16"/>
          <w:szCs w:val="16"/>
        </w:rPr>
      </w:pPr>
    </w:p>
    <w:p w14:paraId="3BC10524" w14:textId="77777777" w:rsidR="00067657" w:rsidRDefault="00067657" w:rsidP="00067657">
      <w:pPr>
        <w:spacing w:after="0" w:line="240" w:lineRule="auto"/>
        <w:jc w:val="center"/>
        <w:rPr>
          <w:rFonts w:ascii="Candara" w:hAnsi="Candara"/>
          <w:sz w:val="18"/>
          <w:szCs w:val="18"/>
        </w:rPr>
      </w:pPr>
    </w:p>
    <w:p w14:paraId="6607D48A" w14:textId="76EEF89D" w:rsidR="00EB433B" w:rsidRDefault="00EB433B" w:rsidP="00EB433B">
      <w:pPr>
        <w:spacing w:after="0" w:line="240" w:lineRule="auto"/>
        <w:jc w:val="both"/>
        <w:rPr>
          <w:rFonts w:ascii="Candara" w:hAnsi="Candara"/>
          <w:sz w:val="18"/>
          <w:szCs w:val="18"/>
        </w:rPr>
      </w:pPr>
      <w:r>
        <w:rPr>
          <w:rFonts w:ascii="Candara" w:hAnsi="Candara"/>
          <w:sz w:val="18"/>
          <w:szCs w:val="18"/>
        </w:rPr>
        <w:t xml:space="preserve">     </w:t>
      </w:r>
      <w:r w:rsidR="00067657">
        <w:rPr>
          <w:rFonts w:ascii="Candara" w:hAnsi="Candara"/>
          <w:sz w:val="18"/>
          <w:szCs w:val="18"/>
        </w:rPr>
        <w:t xml:space="preserve">  </w:t>
      </w:r>
      <w:r w:rsidRPr="00EB433B">
        <w:rPr>
          <w:rFonts w:ascii="Candara" w:hAnsi="Candara"/>
          <w:sz w:val="18"/>
          <w:szCs w:val="18"/>
        </w:rPr>
        <w:t>Uniqueness occurs in this window. On the outside, there are rows of windows in the shape of a kite framing an arrangement of diamond-shaped glass ornaments. Inside the mosque, in the prayer room to be precise, the window display is completely different. The impression of a kite-shaped window is completely absent. There are diamond-shaped windows arranged in a repeating curved line. This diamond shape is getting closer and closer to the top</w:t>
      </w:r>
      <w:r>
        <w:rPr>
          <w:rFonts w:ascii="Candara" w:hAnsi="Candara"/>
          <w:sz w:val="18"/>
          <w:szCs w:val="18"/>
        </w:rPr>
        <w:t xml:space="preserve"> (figure 9)</w:t>
      </w:r>
      <w:r w:rsidRPr="0096000C">
        <w:rPr>
          <w:rFonts w:ascii="Candara" w:hAnsi="Candara"/>
          <w:sz w:val="18"/>
          <w:szCs w:val="18"/>
        </w:rPr>
        <w:t>.</w:t>
      </w:r>
    </w:p>
    <w:p w14:paraId="55719F14" w14:textId="697A25D9" w:rsidR="00FB70BA" w:rsidRPr="000E56D5" w:rsidRDefault="00FB70BA" w:rsidP="00BA23CC">
      <w:pPr>
        <w:spacing w:after="0" w:line="240" w:lineRule="auto"/>
        <w:jc w:val="center"/>
        <w:rPr>
          <w:rFonts w:ascii="Trebuchet MS" w:hAnsi="Trebuchet MS"/>
          <w:b/>
          <w:sz w:val="16"/>
          <w:szCs w:val="16"/>
        </w:rPr>
      </w:pPr>
      <w:r w:rsidRPr="000E56D5">
        <w:rPr>
          <w:rFonts w:ascii="Trebuchet MS" w:hAnsi="Trebuchet MS"/>
          <w:b/>
          <w:sz w:val="16"/>
          <w:szCs w:val="16"/>
        </w:rPr>
        <w:t xml:space="preserve">Figure </w:t>
      </w:r>
      <w:r w:rsidR="00EB433B">
        <w:rPr>
          <w:rFonts w:ascii="Trebuchet MS" w:hAnsi="Trebuchet MS"/>
          <w:b/>
          <w:sz w:val="16"/>
          <w:szCs w:val="16"/>
        </w:rPr>
        <w:t>9</w:t>
      </w:r>
      <w:r w:rsidRPr="000E56D5">
        <w:rPr>
          <w:rFonts w:ascii="Trebuchet MS" w:hAnsi="Trebuchet MS"/>
          <w:b/>
          <w:sz w:val="16"/>
          <w:szCs w:val="16"/>
        </w:rPr>
        <w:t xml:space="preserve">. </w:t>
      </w:r>
      <w:r w:rsidR="00BA23CC" w:rsidRPr="00BA23CC">
        <w:rPr>
          <w:rFonts w:ascii="Trebuchet MS" w:hAnsi="Trebuchet MS"/>
          <w:b/>
          <w:sz w:val="16"/>
          <w:szCs w:val="16"/>
        </w:rPr>
        <w:t>openings in the walls of the do</w:t>
      </w:r>
      <w:r w:rsidR="00F56E67">
        <w:rPr>
          <w:rFonts w:ascii="Trebuchet MS" w:hAnsi="Trebuchet MS"/>
          <w:b/>
          <w:sz w:val="16"/>
          <w:szCs w:val="16"/>
        </w:rPr>
        <w:t>me in the form of diamond shape</w:t>
      </w:r>
      <w:r w:rsidR="00BA23CC" w:rsidRPr="00BA23CC">
        <w:rPr>
          <w:rFonts w:ascii="Trebuchet MS" w:hAnsi="Trebuchet MS"/>
          <w:b/>
          <w:sz w:val="16"/>
          <w:szCs w:val="16"/>
        </w:rPr>
        <w:t xml:space="preserve"> </w:t>
      </w:r>
      <w:r w:rsidR="00290271" w:rsidRPr="000E56D5">
        <w:rPr>
          <w:rFonts w:ascii="Trebuchet MS" w:hAnsi="Trebuchet MS"/>
          <w:b/>
          <w:sz w:val="16"/>
          <w:szCs w:val="16"/>
        </w:rPr>
        <w:t xml:space="preserve">(Photo: </w:t>
      </w:r>
      <w:r w:rsidR="000C4F7F">
        <w:rPr>
          <w:rFonts w:ascii="Trebuchet MS" w:hAnsi="Trebuchet MS"/>
          <w:b/>
          <w:sz w:val="16"/>
          <w:szCs w:val="16"/>
        </w:rPr>
        <w:t>jppn</w:t>
      </w:r>
      <w:r w:rsidR="00290271" w:rsidRPr="000E56D5">
        <w:rPr>
          <w:rFonts w:ascii="Trebuchet MS" w:hAnsi="Trebuchet MS"/>
          <w:b/>
          <w:sz w:val="16"/>
          <w:szCs w:val="16"/>
        </w:rPr>
        <w:t>.com)</w:t>
      </w:r>
    </w:p>
    <w:p w14:paraId="6DF80C78" w14:textId="4DE78AAF" w:rsidR="00B67F56" w:rsidRDefault="00FC0AE9" w:rsidP="00067657">
      <w:pPr>
        <w:tabs>
          <w:tab w:val="left" w:pos="426"/>
        </w:tabs>
        <w:spacing w:after="0" w:line="240" w:lineRule="auto"/>
        <w:jc w:val="both"/>
        <w:rPr>
          <w:rFonts w:ascii="Candara" w:hAnsi="Candara"/>
          <w:sz w:val="18"/>
          <w:szCs w:val="18"/>
        </w:rPr>
      </w:pPr>
      <w:r w:rsidRPr="00FC0AE9">
        <w:rPr>
          <w:rFonts w:ascii="Century Gothic" w:hAnsi="Century Gothic"/>
          <w:b/>
          <w:bCs/>
          <w:sz w:val="15"/>
          <w:szCs w:val="15"/>
        </w:rPr>
        <w:lastRenderedPageBreak/>
        <w:t>THE MEANING OF DIAMOND SHAPE AND KITE</w:t>
      </w:r>
      <w:r w:rsidRPr="00FC0AE9">
        <w:rPr>
          <w:rFonts w:ascii="Century Gothic" w:hAnsi="Century Gothic"/>
          <w:b/>
          <w:bCs/>
          <w:sz w:val="18"/>
          <w:szCs w:val="18"/>
        </w:rPr>
        <w:tab/>
      </w:r>
      <w:r w:rsidR="00067657">
        <w:rPr>
          <w:rFonts w:ascii="Candara" w:hAnsi="Candara"/>
          <w:b/>
          <w:bCs/>
          <w:sz w:val="18"/>
          <w:szCs w:val="18"/>
        </w:rPr>
        <w:tab/>
      </w:r>
      <w:r w:rsidR="004D7BB4" w:rsidRPr="004D7BB4">
        <w:rPr>
          <w:rFonts w:ascii="Candara" w:hAnsi="Candara"/>
          <w:sz w:val="18"/>
          <w:szCs w:val="18"/>
        </w:rPr>
        <w:t>A new form that is unusual in conventional mosques and found in MRAJ is the diamond shape of the glass module and the canopy roof which is like a window and makes it look like a kite.</w:t>
      </w:r>
      <w:r w:rsidR="004D7BB4">
        <w:rPr>
          <w:rFonts w:ascii="Candara" w:hAnsi="Candara"/>
          <w:b/>
          <w:bCs/>
          <w:sz w:val="18"/>
          <w:szCs w:val="18"/>
        </w:rPr>
        <w:t xml:space="preserve"> </w:t>
      </w:r>
      <w:r w:rsidR="00A934F4">
        <w:rPr>
          <w:rFonts w:ascii="Candara" w:hAnsi="Candara"/>
          <w:bCs/>
          <w:sz w:val="18"/>
          <w:szCs w:val="18"/>
        </w:rPr>
        <w:t>T</w:t>
      </w:r>
      <w:r w:rsidR="00A934F4" w:rsidRPr="00A934F4">
        <w:rPr>
          <w:rFonts w:ascii="Candara" w:hAnsi="Candara"/>
          <w:bCs/>
          <w:sz w:val="18"/>
          <w:szCs w:val="18"/>
        </w:rPr>
        <w:t>he presence of diamond-shaped glass and kite windows looks dominant, which means they are an important p</w:t>
      </w:r>
      <w:r w:rsidR="00A934F4">
        <w:rPr>
          <w:rFonts w:ascii="Candara" w:hAnsi="Candara"/>
          <w:bCs/>
          <w:sz w:val="18"/>
          <w:szCs w:val="18"/>
        </w:rPr>
        <w:t>art of the architect's design. T</w:t>
      </w:r>
      <w:r w:rsidR="00A934F4" w:rsidRPr="00A934F4">
        <w:rPr>
          <w:rFonts w:ascii="Candara" w:hAnsi="Candara"/>
          <w:bCs/>
          <w:sz w:val="18"/>
          <w:szCs w:val="18"/>
        </w:rPr>
        <w:t>hus it is necessary to look for its meaning contextually, meaning it is connected with the mosque as a place of worship</w:t>
      </w:r>
      <w:r w:rsidR="00A934F4" w:rsidRPr="00A934F4">
        <w:rPr>
          <w:rFonts w:ascii="Candara" w:hAnsi="Candara"/>
          <w:b/>
          <w:bCs/>
          <w:sz w:val="18"/>
          <w:szCs w:val="18"/>
        </w:rPr>
        <w:t xml:space="preserve">. </w:t>
      </w:r>
      <w:r w:rsidR="00AC2BDC" w:rsidRPr="00C56C7A">
        <w:rPr>
          <w:rFonts w:ascii="Candara" w:hAnsi="Candara"/>
          <w:sz w:val="18"/>
          <w:szCs w:val="18"/>
        </w:rPr>
        <w:t>The shape of the diamond can be searched for its symbolic meaning, especially those related to religious or spiritual elements</w:t>
      </w:r>
      <w:r w:rsidR="00583D87">
        <w:rPr>
          <w:rFonts w:ascii="Candara" w:hAnsi="Candara"/>
          <w:sz w:val="18"/>
          <w:szCs w:val="18"/>
        </w:rPr>
        <w:t xml:space="preserve">. </w:t>
      </w:r>
      <w:r w:rsidR="00583D87" w:rsidRPr="00583D87">
        <w:rPr>
          <w:rFonts w:ascii="Candara" w:hAnsi="Candara"/>
          <w:sz w:val="18"/>
          <w:szCs w:val="18"/>
        </w:rPr>
        <w:t>In some spiritual traditions, diamonds are believed to help facilitate spiritual awakening and evolution and represent spiritual enlightenment and divine energy</w:t>
      </w:r>
      <w:r w:rsidR="003C13AD">
        <w:rPr>
          <w:rFonts w:ascii="Candara" w:hAnsi="Candara"/>
          <w:sz w:val="18"/>
          <w:szCs w:val="18"/>
        </w:rPr>
        <w:t xml:space="preserve"> [10]. Diamond also simbolize or associate with p</w:t>
      </w:r>
      <w:r w:rsidR="003C13AD" w:rsidRPr="003C13AD">
        <w:rPr>
          <w:rFonts w:ascii="Candara" w:hAnsi="Candara"/>
          <w:sz w:val="18"/>
          <w:szCs w:val="18"/>
        </w:rPr>
        <w:t xml:space="preserve">urity and </w:t>
      </w:r>
      <w:r w:rsidR="003C13AD">
        <w:rPr>
          <w:rFonts w:ascii="Candara" w:hAnsi="Candara"/>
          <w:sz w:val="18"/>
          <w:szCs w:val="18"/>
        </w:rPr>
        <w:t>i</w:t>
      </w:r>
      <w:r w:rsidR="003C13AD" w:rsidRPr="003C13AD">
        <w:rPr>
          <w:rFonts w:ascii="Candara" w:hAnsi="Candara"/>
          <w:sz w:val="18"/>
          <w:szCs w:val="18"/>
        </w:rPr>
        <w:t>nnocence</w:t>
      </w:r>
      <w:r w:rsidR="003C13AD">
        <w:rPr>
          <w:rFonts w:ascii="Candara" w:hAnsi="Candara"/>
          <w:sz w:val="18"/>
          <w:szCs w:val="18"/>
        </w:rPr>
        <w:t xml:space="preserve">, </w:t>
      </w:r>
      <w:r w:rsidR="003C13AD" w:rsidRPr="003C13AD">
        <w:rPr>
          <w:rFonts w:ascii="Candara" w:hAnsi="Candara"/>
          <w:sz w:val="18"/>
          <w:szCs w:val="18"/>
        </w:rPr>
        <w:t>and are used in many cultures to symbolize the unblemished, untarnished, and uncorrupted aspects of the human spirit</w:t>
      </w:r>
      <w:r w:rsidR="009F040C">
        <w:rPr>
          <w:rFonts w:ascii="Candara" w:hAnsi="Candara"/>
          <w:sz w:val="18"/>
          <w:szCs w:val="18"/>
        </w:rPr>
        <w:t xml:space="preserve"> [11</w:t>
      </w:r>
      <w:r w:rsidR="00893C96">
        <w:rPr>
          <w:rFonts w:ascii="Candara" w:hAnsi="Candara"/>
          <w:sz w:val="18"/>
          <w:szCs w:val="18"/>
        </w:rPr>
        <w:t>]</w:t>
      </w:r>
      <w:r w:rsidR="00583D87" w:rsidRPr="00583D87">
        <w:rPr>
          <w:rFonts w:ascii="Candara" w:hAnsi="Candara"/>
          <w:sz w:val="18"/>
          <w:szCs w:val="18"/>
        </w:rPr>
        <w:t>.</w:t>
      </w:r>
      <w:r w:rsidR="000173B4">
        <w:rPr>
          <w:rFonts w:ascii="Candara" w:hAnsi="Candara"/>
          <w:sz w:val="18"/>
          <w:szCs w:val="18"/>
        </w:rPr>
        <w:t xml:space="preserve"> </w:t>
      </w:r>
      <w:r w:rsidR="000173B4">
        <w:rPr>
          <w:rFonts w:ascii="Candara" w:hAnsi="Candara"/>
          <w:sz w:val="18"/>
          <w:szCs w:val="18"/>
        </w:rPr>
        <w:tab/>
      </w:r>
      <w:r w:rsidR="00B67F56" w:rsidRPr="00B67F56">
        <w:rPr>
          <w:rFonts w:ascii="Candara" w:hAnsi="Candara"/>
          <w:sz w:val="18"/>
          <w:szCs w:val="18"/>
        </w:rPr>
        <w:t>Diamonds are the hardest substance on earth, and as such, they symbolize endurance, resilience, and strength.</w:t>
      </w:r>
      <w:r w:rsidR="000173B4">
        <w:rPr>
          <w:rFonts w:ascii="Candara" w:hAnsi="Candara"/>
          <w:sz w:val="18"/>
          <w:szCs w:val="18"/>
        </w:rPr>
        <w:tab/>
      </w:r>
      <w:r w:rsidR="00B67F56" w:rsidRPr="00B67F56">
        <w:rPr>
          <w:rFonts w:ascii="Candara" w:hAnsi="Candara"/>
          <w:sz w:val="18"/>
          <w:szCs w:val="18"/>
        </w:rPr>
        <w:t>Diamonds are known for their brilliance and clarity, and as such, they symbolize enlightenment, awareness, and truth.</w:t>
      </w:r>
      <w:r w:rsidR="00B67F56" w:rsidRPr="00B67F56">
        <w:t xml:space="preserve"> </w:t>
      </w:r>
      <w:r w:rsidR="00B67F56" w:rsidRPr="00B67F56">
        <w:rPr>
          <w:rFonts w:ascii="Candara" w:hAnsi="Candara"/>
          <w:sz w:val="18"/>
          <w:szCs w:val="18"/>
        </w:rPr>
        <w:t>Diamonds are millions of years old and have endured the test of time, making them a symbol of eternity, continuity, and immortality</w:t>
      </w:r>
      <w:r w:rsidR="00B67F56">
        <w:rPr>
          <w:rFonts w:ascii="Candara" w:hAnsi="Candara"/>
          <w:sz w:val="18"/>
          <w:szCs w:val="18"/>
        </w:rPr>
        <w:t>.</w:t>
      </w:r>
    </w:p>
    <w:p w14:paraId="799A2631" w14:textId="50787B81" w:rsidR="000173B4" w:rsidRPr="004D7BB4" w:rsidRDefault="00B67F56" w:rsidP="000173B4">
      <w:pPr>
        <w:tabs>
          <w:tab w:val="left" w:pos="426"/>
        </w:tabs>
        <w:spacing w:after="0" w:line="240" w:lineRule="auto"/>
        <w:jc w:val="both"/>
        <w:rPr>
          <w:rFonts w:ascii="Candara" w:hAnsi="Candara"/>
          <w:sz w:val="18"/>
          <w:szCs w:val="18"/>
        </w:rPr>
      </w:pPr>
      <w:r>
        <w:rPr>
          <w:rFonts w:ascii="Candara" w:hAnsi="Candara"/>
          <w:sz w:val="18"/>
          <w:szCs w:val="18"/>
        </w:rPr>
        <w:t xml:space="preserve">        </w:t>
      </w:r>
      <w:r w:rsidR="000173B4">
        <w:rPr>
          <w:rFonts w:ascii="Candara" w:hAnsi="Candara"/>
          <w:sz w:val="18"/>
          <w:szCs w:val="18"/>
        </w:rPr>
        <w:t>T</w:t>
      </w:r>
      <w:r w:rsidR="000173B4" w:rsidRPr="000173B4">
        <w:rPr>
          <w:rFonts w:ascii="Candara" w:hAnsi="Candara"/>
          <w:sz w:val="18"/>
          <w:szCs w:val="18"/>
        </w:rPr>
        <w:t>he array of windows which are like kites of various sizes can be read symbolically about kites.</w:t>
      </w:r>
      <w:r w:rsidR="000173B4">
        <w:rPr>
          <w:rFonts w:ascii="Candara" w:hAnsi="Candara"/>
          <w:sz w:val="18"/>
          <w:szCs w:val="18"/>
        </w:rPr>
        <w:t xml:space="preserve"> </w:t>
      </w:r>
      <w:r w:rsidR="000173B4" w:rsidRPr="000173B4">
        <w:rPr>
          <w:rFonts w:ascii="Candara" w:hAnsi="Candara"/>
          <w:sz w:val="18"/>
          <w:szCs w:val="18"/>
        </w:rPr>
        <w:t>The symbolic meaning of a kite can vary across different cultures and contexts, but let’s take some common interpretations</w:t>
      </w:r>
      <w:r w:rsidR="0059253C">
        <w:rPr>
          <w:rFonts w:ascii="Candara" w:hAnsi="Candara"/>
          <w:sz w:val="18"/>
          <w:szCs w:val="18"/>
        </w:rPr>
        <w:t xml:space="preserve"> </w:t>
      </w:r>
      <w:r w:rsidR="000173B4" w:rsidRPr="000173B4">
        <w:rPr>
          <w:rFonts w:ascii="Candara" w:hAnsi="Candara"/>
          <w:sz w:val="18"/>
          <w:szCs w:val="18"/>
        </w:rPr>
        <w:t>Kites are often associated with a sense of freedom and liberation, as they soar high in the sky, unrestricted by earthly constraints. Flying a kite can represent the pursuit of personal freedom or the release of burdens and limitations. In some spiritual traditions, kites are seen as a symbol of connecting with higher realms or spiritual transcendence. The act of flying a kite can be interpreted as an expression of reaching out to the divine or expanding one's consciousness.</w:t>
      </w:r>
      <w:r w:rsidR="00B00FDD" w:rsidRPr="00B00FDD">
        <w:t xml:space="preserve"> </w:t>
      </w:r>
      <w:r w:rsidR="00B00FDD" w:rsidRPr="00B00FDD">
        <w:rPr>
          <w:rFonts w:ascii="Candara" w:hAnsi="Candara"/>
          <w:sz w:val="18"/>
          <w:szCs w:val="18"/>
        </w:rPr>
        <w:t>Kites are often associated with childhood and playfulness, representing the imaginative and creative spirit. Flying a kite can symbolize tapping into one's creativity, embracing a sense of wonder, and exploring new possibilities</w:t>
      </w:r>
      <w:r w:rsidR="00B00FDD">
        <w:rPr>
          <w:rFonts w:ascii="Candara" w:hAnsi="Candara"/>
          <w:sz w:val="18"/>
          <w:szCs w:val="18"/>
        </w:rPr>
        <w:t xml:space="preserve"> [12]</w:t>
      </w:r>
      <w:r w:rsidR="00B00FDD" w:rsidRPr="00B00FDD">
        <w:rPr>
          <w:rFonts w:ascii="Candara" w:hAnsi="Candara"/>
          <w:sz w:val="18"/>
          <w:szCs w:val="18"/>
        </w:rPr>
        <w:t>.</w:t>
      </w:r>
    </w:p>
    <w:p w14:paraId="09FE632D" w14:textId="77777777" w:rsidR="000C4F7F" w:rsidRPr="00583D87" w:rsidRDefault="000C4F7F" w:rsidP="00583D87">
      <w:pPr>
        <w:spacing w:after="0" w:line="240" w:lineRule="auto"/>
        <w:jc w:val="both"/>
        <w:rPr>
          <w:rFonts w:ascii="Candara" w:hAnsi="Candara"/>
          <w:sz w:val="18"/>
          <w:szCs w:val="18"/>
        </w:rPr>
      </w:pPr>
    </w:p>
    <w:p w14:paraId="7F2F6214" w14:textId="2C801D9F" w:rsidR="000C4F7F" w:rsidRDefault="002C2C6E" w:rsidP="00B00FDD">
      <w:pPr>
        <w:tabs>
          <w:tab w:val="left" w:pos="426"/>
        </w:tabs>
        <w:spacing w:after="0" w:line="240" w:lineRule="auto"/>
        <w:jc w:val="both"/>
        <w:rPr>
          <w:rFonts w:ascii="Candara" w:hAnsi="Candara"/>
          <w:sz w:val="18"/>
          <w:szCs w:val="18"/>
        </w:rPr>
      </w:pPr>
      <w:r>
        <w:rPr>
          <w:rFonts w:ascii="Century Gothic" w:hAnsi="Century Gothic"/>
          <w:b/>
          <w:sz w:val="15"/>
          <w:szCs w:val="15"/>
        </w:rPr>
        <w:t xml:space="preserve">CALLIGRAPHY: </w:t>
      </w:r>
      <w:r w:rsidR="00B00FDD" w:rsidRPr="00B00FDD">
        <w:rPr>
          <w:rFonts w:ascii="Century Gothic" w:hAnsi="Century Gothic"/>
          <w:b/>
          <w:sz w:val="15"/>
          <w:szCs w:val="15"/>
        </w:rPr>
        <w:t>BALANCE IN A NEW WAY</w:t>
      </w:r>
      <w:r w:rsidR="0012269B">
        <w:rPr>
          <w:rFonts w:ascii="Century Gothic" w:hAnsi="Century Gothic"/>
          <w:b/>
          <w:sz w:val="15"/>
          <w:szCs w:val="15"/>
        </w:rPr>
        <w:tab/>
      </w:r>
      <w:r w:rsidR="00B00FDD">
        <w:rPr>
          <w:rFonts w:ascii="Century Gothic" w:hAnsi="Century Gothic"/>
          <w:b/>
          <w:sz w:val="15"/>
          <w:szCs w:val="15"/>
        </w:rPr>
        <w:tab/>
      </w:r>
      <w:r w:rsidR="00B00FDD">
        <w:rPr>
          <w:rFonts w:ascii="Century Gothic" w:hAnsi="Century Gothic"/>
          <w:b/>
          <w:sz w:val="15"/>
          <w:szCs w:val="15"/>
        </w:rPr>
        <w:tab/>
      </w:r>
      <w:r w:rsidR="002F3BFD" w:rsidRPr="002F3BFD">
        <w:rPr>
          <w:rFonts w:ascii="Candara" w:hAnsi="Candara"/>
          <w:iCs/>
          <w:sz w:val="18"/>
          <w:szCs w:val="18"/>
        </w:rPr>
        <w:t>One of the aesthetic principles, also known as design principles, is balance.</w:t>
      </w:r>
      <w:r w:rsidR="002F3BFD">
        <w:rPr>
          <w:rFonts w:ascii="Candara" w:hAnsi="Candara"/>
          <w:iCs/>
          <w:sz w:val="18"/>
          <w:szCs w:val="18"/>
        </w:rPr>
        <w:t xml:space="preserve"> </w:t>
      </w:r>
      <w:r w:rsidR="0012269B">
        <w:rPr>
          <w:rFonts w:ascii="Candara" w:hAnsi="Candara"/>
          <w:iCs/>
          <w:sz w:val="18"/>
          <w:szCs w:val="18"/>
        </w:rPr>
        <w:t>B</w:t>
      </w:r>
      <w:r w:rsidR="0012269B" w:rsidRPr="009728E7">
        <w:rPr>
          <w:rFonts w:ascii="Candara" w:hAnsi="Candara"/>
          <w:iCs/>
          <w:sz w:val="18"/>
          <w:szCs w:val="18"/>
        </w:rPr>
        <w:t xml:space="preserve">alance is formed from the composition of the symmetry. </w:t>
      </w:r>
      <w:r w:rsidR="0012269B" w:rsidRPr="005A7DC9">
        <w:rPr>
          <w:rFonts w:ascii="Candara" w:hAnsi="Candara"/>
          <w:iCs/>
          <w:sz w:val="18"/>
          <w:szCs w:val="18"/>
        </w:rPr>
        <w:t>Symmetry plays a significant role in architecture and design, where it is often used to create visually appealing and harmonious compositions. It provides a sense of balance, order, and proportion, which can evoke a feeling of stability and elegance.</w:t>
      </w:r>
      <w:r w:rsidR="0012269B" w:rsidRPr="005A7DC9">
        <w:t xml:space="preserve"> </w:t>
      </w:r>
      <w:r w:rsidR="0012269B" w:rsidRPr="009F040C">
        <w:rPr>
          <w:rFonts w:ascii="Candara" w:hAnsi="Candara"/>
          <w:sz w:val="18"/>
          <w:szCs w:val="18"/>
        </w:rPr>
        <w:t>Bilateral symmetry, also known as mirror symmetry, is a common form of symmetry in architecture. It involves dividing a structure or design into two equal halves that are mirror images of each other. This type of symmetry is frequently seen in buildings, such as palaces, temples, and classical facades, where the central axis acts as the dividing line.</w:t>
      </w:r>
      <w:r w:rsidR="0012269B">
        <w:rPr>
          <w:rFonts w:ascii="Century Gothic" w:hAnsi="Century Gothic"/>
          <w:b/>
          <w:sz w:val="15"/>
          <w:szCs w:val="15"/>
        </w:rPr>
        <w:tab/>
      </w:r>
      <w:r w:rsidR="000C4F7F" w:rsidRPr="009F040C">
        <w:rPr>
          <w:rFonts w:ascii="Candara" w:hAnsi="Candara"/>
          <w:sz w:val="18"/>
          <w:szCs w:val="18"/>
        </w:rPr>
        <w:t xml:space="preserve">Erzen [4] stated that a mosque is a heavenly symbol in the sense that a mosque is a place where </w:t>
      </w:r>
      <w:r w:rsidR="000C4F7F" w:rsidRPr="009F040C">
        <w:rPr>
          <w:rFonts w:ascii="Candara" w:hAnsi="Candara"/>
          <w:sz w:val="18"/>
          <w:szCs w:val="18"/>
        </w:rPr>
        <w:t>conditions must be able to create ideal things,</w:t>
      </w:r>
      <w:r w:rsidR="000C4F7F">
        <w:rPr>
          <w:rFonts w:ascii="Candara" w:hAnsi="Candara"/>
          <w:sz w:val="18"/>
          <w:szCs w:val="18"/>
        </w:rPr>
        <w:t xml:space="preserve"> such as a peaceful and tranquil atmosphere. S</w:t>
      </w:r>
      <w:r w:rsidR="000C4F7F" w:rsidRPr="009F040C">
        <w:rPr>
          <w:rFonts w:ascii="Candara" w:hAnsi="Candara"/>
          <w:sz w:val="18"/>
          <w:szCs w:val="18"/>
        </w:rPr>
        <w:t>ymmetrical composition can help create such conditions.</w:t>
      </w:r>
      <w:r w:rsidR="000C4F7F">
        <w:rPr>
          <w:rFonts w:ascii="Candara" w:hAnsi="Candara"/>
          <w:sz w:val="18"/>
          <w:szCs w:val="18"/>
        </w:rPr>
        <w:t xml:space="preserve">  </w:t>
      </w:r>
      <w:r w:rsidR="002478D8" w:rsidRPr="002478D8">
        <w:rPr>
          <w:rFonts w:ascii="Candara" w:hAnsi="Candara"/>
          <w:sz w:val="18"/>
          <w:szCs w:val="18"/>
        </w:rPr>
        <w:t>What happened to the calligraphic compositions of Allah and Muhammad on both sides of the mihrab of a conventional mosque is to achieve this balance.</w:t>
      </w:r>
      <w:r w:rsidR="002478D8">
        <w:rPr>
          <w:rFonts w:ascii="Candara" w:hAnsi="Candara"/>
          <w:sz w:val="18"/>
          <w:szCs w:val="18"/>
        </w:rPr>
        <w:t xml:space="preserve"> </w:t>
      </w:r>
      <w:r w:rsidR="000C4F7F" w:rsidRPr="00794902">
        <w:rPr>
          <w:rFonts w:ascii="Candara" w:hAnsi="Candara"/>
          <w:sz w:val="18"/>
          <w:szCs w:val="18"/>
        </w:rPr>
        <w:t xml:space="preserve">Although hierarchically, of course Allah is higher in rank than the Prophet, but for the sake of balance, Muhammad's calligraphy is equal to Allah's calligraphy. The calligraphy of Allah and Muhammad in this case is to create left-right balance and not to mean alignment.           </w:t>
      </w:r>
      <w:r w:rsidR="000C4F7F">
        <w:rPr>
          <w:rFonts w:ascii="Candara" w:hAnsi="Candara"/>
          <w:sz w:val="18"/>
          <w:szCs w:val="18"/>
        </w:rPr>
        <w:t xml:space="preserve"> </w:t>
      </w:r>
    </w:p>
    <w:p w14:paraId="57D283F6" w14:textId="3E8BC93E" w:rsidR="000C4F7F" w:rsidRDefault="000C4F7F" w:rsidP="0012269B">
      <w:pPr>
        <w:tabs>
          <w:tab w:val="left" w:pos="426"/>
        </w:tabs>
        <w:spacing w:after="0" w:line="240" w:lineRule="auto"/>
        <w:jc w:val="both"/>
        <w:rPr>
          <w:rFonts w:ascii="Candara" w:hAnsi="Candara"/>
          <w:sz w:val="18"/>
          <w:szCs w:val="18"/>
        </w:rPr>
      </w:pPr>
      <w:r w:rsidRPr="0012269B">
        <w:rPr>
          <w:rFonts w:ascii="Century Gothic" w:hAnsi="Century Gothic"/>
          <w:b/>
          <w:iCs/>
          <w:noProof/>
          <w:sz w:val="18"/>
          <w:szCs w:val="18"/>
        </w:rPr>
        <w:drawing>
          <wp:anchor distT="0" distB="0" distL="114300" distR="114300" simplePos="0" relativeHeight="251670528" behindDoc="0" locked="0" layoutInCell="1" allowOverlap="1" wp14:anchorId="256D0F04" wp14:editId="63E5C911">
            <wp:simplePos x="0" y="0"/>
            <wp:positionH relativeFrom="column">
              <wp:posOffset>22860</wp:posOffset>
            </wp:positionH>
            <wp:positionV relativeFrom="paragraph">
              <wp:posOffset>1328420</wp:posOffset>
            </wp:positionV>
            <wp:extent cx="2654935" cy="1768475"/>
            <wp:effectExtent l="0" t="0" r="0" b="317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akaiddotcom.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54935" cy="1768475"/>
                    </a:xfrm>
                    <a:prstGeom prst="rect">
                      <a:avLst/>
                    </a:prstGeom>
                  </pic:spPr>
                </pic:pic>
              </a:graphicData>
            </a:graphic>
            <wp14:sizeRelH relativeFrom="page">
              <wp14:pctWidth>0</wp14:pctWidth>
            </wp14:sizeRelH>
            <wp14:sizeRelV relativeFrom="page">
              <wp14:pctHeight>0</wp14:pctHeight>
            </wp14:sizeRelV>
          </wp:anchor>
        </w:drawing>
      </w:r>
      <w:r>
        <w:rPr>
          <w:rFonts w:ascii="Candara" w:hAnsi="Candara"/>
          <w:sz w:val="18"/>
          <w:szCs w:val="18"/>
        </w:rPr>
        <w:t xml:space="preserve">            </w:t>
      </w:r>
      <w:r w:rsidR="005A7DC9" w:rsidRPr="005A7DC9">
        <w:rPr>
          <w:rFonts w:ascii="Candara" w:hAnsi="Candara"/>
          <w:sz w:val="18"/>
          <w:szCs w:val="18"/>
        </w:rPr>
        <w:t>Calligraphy is considered a sacred art form in Islamic culture, and it is used to adorn the walls, domes, and arches of many mosques. The words and phrases used in Islamic calligraphy are often taken from the Quran or Hadith, and they are intended to inspire worshippers and remind them of Allah's teachings</w:t>
      </w:r>
      <w:r w:rsidR="00CD3747">
        <w:rPr>
          <w:rFonts w:ascii="Candara" w:hAnsi="Candara"/>
          <w:sz w:val="18"/>
          <w:szCs w:val="18"/>
        </w:rPr>
        <w:t xml:space="preserve"> [13]</w:t>
      </w:r>
      <w:r w:rsidR="005A7DC9" w:rsidRPr="005A7DC9">
        <w:rPr>
          <w:rFonts w:ascii="Candara" w:hAnsi="Candara"/>
          <w:sz w:val="18"/>
          <w:szCs w:val="18"/>
        </w:rPr>
        <w:t>.</w:t>
      </w:r>
      <w:r w:rsidR="005A7DC9" w:rsidRPr="005A7DC9">
        <w:rPr>
          <w:rFonts w:ascii="Candara" w:hAnsi="Candara"/>
          <w:sz w:val="18"/>
          <w:szCs w:val="18"/>
          <w:lang w:val="id-ID"/>
        </w:rPr>
        <w:t xml:space="preserve"> </w:t>
      </w:r>
      <w:r w:rsidR="005A7DC9" w:rsidRPr="0095027C">
        <w:rPr>
          <w:rFonts w:ascii="Candara" w:hAnsi="Candara"/>
          <w:sz w:val="18"/>
          <w:szCs w:val="18"/>
          <w:lang w:val="id-ID"/>
        </w:rPr>
        <w:t>The beauty and elegance of calligraphy are believed to reflect the beauty of Allah's words and inspire a deeper connection with the divine.</w:t>
      </w:r>
      <w:r w:rsidR="005A7DC9" w:rsidRPr="005A7DC9">
        <w:rPr>
          <w:rFonts w:ascii="Candara" w:hAnsi="Candara"/>
          <w:sz w:val="18"/>
          <w:szCs w:val="18"/>
        </w:rPr>
        <w:t xml:space="preserve"> </w:t>
      </w:r>
      <w:r w:rsidR="0012269B">
        <w:rPr>
          <w:rFonts w:ascii="Candara" w:hAnsi="Candara"/>
          <w:sz w:val="18"/>
          <w:szCs w:val="18"/>
        </w:rPr>
        <w:tab/>
      </w:r>
      <w:r w:rsidR="0012269B">
        <w:rPr>
          <w:rFonts w:ascii="Candara" w:hAnsi="Candara"/>
          <w:sz w:val="18"/>
          <w:szCs w:val="18"/>
        </w:rPr>
        <w:tab/>
      </w:r>
      <w:r w:rsidR="0012269B">
        <w:rPr>
          <w:rFonts w:ascii="Candara" w:hAnsi="Candara"/>
          <w:sz w:val="18"/>
          <w:szCs w:val="18"/>
        </w:rPr>
        <w:tab/>
      </w:r>
    </w:p>
    <w:p w14:paraId="421D6762" w14:textId="77777777" w:rsidR="000C4F7F" w:rsidRPr="0012269B" w:rsidRDefault="000C4F7F" w:rsidP="000C4F7F">
      <w:pPr>
        <w:spacing w:after="0" w:line="240" w:lineRule="auto"/>
        <w:jc w:val="center"/>
        <w:rPr>
          <w:rFonts w:ascii="Century Gothic" w:hAnsi="Century Gothic"/>
          <w:b/>
          <w:sz w:val="18"/>
          <w:szCs w:val="18"/>
          <w:lang w:val="id-ID"/>
        </w:rPr>
      </w:pPr>
      <w:r w:rsidRPr="0012269B">
        <w:rPr>
          <w:rFonts w:ascii="Trebuchet MS" w:hAnsi="Trebuchet MS"/>
          <w:b/>
          <w:sz w:val="16"/>
          <w:szCs w:val="16"/>
        </w:rPr>
        <w:t>Figure 10. Callygraphy of Allah and Muhammad in Masjid Istiqlal Jakarta</w:t>
      </w:r>
    </w:p>
    <w:p w14:paraId="7D13ED78" w14:textId="77777777" w:rsidR="000C4F7F" w:rsidRDefault="000C4F7F" w:rsidP="0012269B">
      <w:pPr>
        <w:tabs>
          <w:tab w:val="left" w:pos="426"/>
        </w:tabs>
        <w:spacing w:after="0" w:line="240" w:lineRule="auto"/>
        <w:jc w:val="both"/>
        <w:rPr>
          <w:rFonts w:ascii="Candara" w:hAnsi="Candara"/>
          <w:sz w:val="18"/>
          <w:szCs w:val="18"/>
        </w:rPr>
      </w:pPr>
    </w:p>
    <w:p w14:paraId="008A10C1" w14:textId="77777777" w:rsidR="0095027C" w:rsidRPr="0012269B" w:rsidRDefault="005B7F8F" w:rsidP="0012269B">
      <w:pPr>
        <w:tabs>
          <w:tab w:val="left" w:pos="426"/>
        </w:tabs>
        <w:spacing w:after="0" w:line="240" w:lineRule="auto"/>
        <w:jc w:val="both"/>
        <w:rPr>
          <w:rFonts w:ascii="Candara" w:hAnsi="Candara"/>
          <w:sz w:val="18"/>
          <w:szCs w:val="18"/>
        </w:rPr>
      </w:pPr>
      <w:r w:rsidRPr="005B7F8F">
        <w:rPr>
          <w:rFonts w:ascii="Candara" w:hAnsi="Candara"/>
          <w:sz w:val="18"/>
          <w:szCs w:val="18"/>
        </w:rPr>
        <w:t xml:space="preserve">Calligraphy featuring the name Allah </w:t>
      </w:r>
      <w:r w:rsidR="005A7DC9">
        <w:rPr>
          <w:rFonts w:ascii="Candara" w:hAnsi="Candara"/>
          <w:sz w:val="18"/>
          <w:szCs w:val="18"/>
        </w:rPr>
        <w:t xml:space="preserve">and Mohammad </w:t>
      </w:r>
      <w:r w:rsidRPr="005B7F8F">
        <w:rPr>
          <w:rFonts w:ascii="Candara" w:hAnsi="Candara"/>
          <w:sz w:val="18"/>
          <w:szCs w:val="18"/>
        </w:rPr>
        <w:t>(in Arabic letters) is a common decorative element in mosques, especially on the walls at the front of the prayer hall</w:t>
      </w:r>
      <w:r w:rsidR="009F040C">
        <w:rPr>
          <w:rFonts w:ascii="Candara" w:hAnsi="Candara"/>
          <w:sz w:val="18"/>
          <w:szCs w:val="18"/>
        </w:rPr>
        <w:t xml:space="preserve"> [1</w:t>
      </w:r>
      <w:r w:rsidR="00B4655F">
        <w:rPr>
          <w:rFonts w:ascii="Candara" w:hAnsi="Candara"/>
          <w:sz w:val="18"/>
          <w:szCs w:val="18"/>
        </w:rPr>
        <w:t>3</w:t>
      </w:r>
      <w:r w:rsidR="009F040C">
        <w:rPr>
          <w:rFonts w:ascii="Candara" w:hAnsi="Candara"/>
          <w:sz w:val="18"/>
          <w:szCs w:val="18"/>
        </w:rPr>
        <w:t>]</w:t>
      </w:r>
      <w:r w:rsidRPr="005B7F8F">
        <w:rPr>
          <w:rFonts w:ascii="Candara" w:hAnsi="Candara"/>
          <w:sz w:val="18"/>
          <w:szCs w:val="18"/>
        </w:rPr>
        <w:t>, around the wall near the mihrab</w:t>
      </w:r>
      <w:r w:rsidR="005A7DC9">
        <w:rPr>
          <w:rFonts w:ascii="Candara" w:hAnsi="Candara"/>
          <w:sz w:val="18"/>
          <w:szCs w:val="18"/>
        </w:rPr>
        <w:t xml:space="preserve"> (Figure 10, Figure 11)</w:t>
      </w:r>
      <w:r>
        <w:rPr>
          <w:rFonts w:ascii="Candara" w:hAnsi="Candara"/>
          <w:sz w:val="18"/>
          <w:szCs w:val="18"/>
        </w:rPr>
        <w:t xml:space="preserve"> </w:t>
      </w:r>
    </w:p>
    <w:p w14:paraId="4BB16ED7" w14:textId="77777777" w:rsidR="00680487" w:rsidRDefault="00680487" w:rsidP="009F21CF">
      <w:pPr>
        <w:spacing w:before="20" w:after="20"/>
        <w:jc w:val="both"/>
        <w:rPr>
          <w:rFonts w:ascii="Century Gothic" w:hAnsi="Century Gothic"/>
          <w:b/>
          <w:iCs/>
          <w:sz w:val="18"/>
          <w:szCs w:val="18"/>
          <w:lang w:val="id-ID"/>
        </w:rPr>
      </w:pPr>
    </w:p>
    <w:p w14:paraId="70F606D2" w14:textId="77777777" w:rsidR="00680487" w:rsidRDefault="005B7F8F" w:rsidP="009F21CF">
      <w:pPr>
        <w:spacing w:before="20" w:after="20"/>
        <w:jc w:val="both"/>
        <w:rPr>
          <w:rFonts w:ascii="Century Gothic" w:hAnsi="Century Gothic"/>
          <w:b/>
          <w:iCs/>
          <w:sz w:val="18"/>
          <w:szCs w:val="18"/>
          <w:lang w:val="id-ID"/>
        </w:rPr>
      </w:pPr>
      <w:r>
        <w:rPr>
          <w:rFonts w:ascii="Century Gothic" w:hAnsi="Century Gothic"/>
          <w:b/>
          <w:iCs/>
          <w:noProof/>
          <w:sz w:val="18"/>
          <w:szCs w:val="18"/>
        </w:rPr>
        <w:drawing>
          <wp:inline distT="0" distB="0" distL="0" distR="0" wp14:anchorId="015F8F5C" wp14:editId="4A0B6B67">
            <wp:extent cx="2654935" cy="177038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ikimmdotcom.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54935" cy="1770380"/>
                    </a:xfrm>
                    <a:prstGeom prst="rect">
                      <a:avLst/>
                    </a:prstGeom>
                  </pic:spPr>
                </pic:pic>
              </a:graphicData>
            </a:graphic>
          </wp:inline>
        </w:drawing>
      </w:r>
    </w:p>
    <w:p w14:paraId="5E040BBC" w14:textId="432E802C" w:rsidR="00680487" w:rsidRDefault="005A7DC9" w:rsidP="002C2C6E">
      <w:pPr>
        <w:spacing w:after="0" w:line="240" w:lineRule="auto"/>
        <w:jc w:val="center"/>
        <w:rPr>
          <w:rFonts w:ascii="Trebuchet MS" w:hAnsi="Trebuchet MS"/>
          <w:b/>
          <w:iCs/>
          <w:sz w:val="16"/>
          <w:szCs w:val="16"/>
        </w:rPr>
      </w:pPr>
      <w:r w:rsidRPr="005A7DC9">
        <w:rPr>
          <w:rFonts w:ascii="Trebuchet MS" w:hAnsi="Trebuchet MS"/>
          <w:b/>
          <w:iCs/>
          <w:sz w:val="16"/>
          <w:szCs w:val="16"/>
        </w:rPr>
        <w:t>Figure 11. Callygraphy of Allah and Muhammad</w:t>
      </w:r>
      <w:r>
        <w:rPr>
          <w:rFonts w:ascii="Trebuchet MS" w:hAnsi="Trebuchet MS"/>
          <w:b/>
          <w:iCs/>
          <w:sz w:val="16"/>
          <w:szCs w:val="16"/>
        </w:rPr>
        <w:t xml:space="preserve"> in the right and left side of mihrab wall</w:t>
      </w:r>
      <w:r w:rsidR="008C5674">
        <w:rPr>
          <w:rFonts w:ascii="Trebuchet MS" w:hAnsi="Trebuchet MS"/>
          <w:b/>
          <w:iCs/>
          <w:sz w:val="16"/>
          <w:szCs w:val="16"/>
        </w:rPr>
        <w:t xml:space="preserve">  </w:t>
      </w:r>
      <w:r w:rsidR="002C2C6E">
        <w:rPr>
          <w:rFonts w:ascii="Trebuchet MS" w:hAnsi="Trebuchet MS"/>
          <w:b/>
          <w:iCs/>
          <w:sz w:val="16"/>
          <w:szCs w:val="16"/>
        </w:rPr>
        <w:t xml:space="preserve">(photo: </w:t>
      </w:r>
      <w:r w:rsidR="008C5674">
        <w:rPr>
          <w:rFonts w:ascii="Trebuchet MS" w:hAnsi="Trebuchet MS"/>
          <w:b/>
          <w:iCs/>
          <w:sz w:val="16"/>
          <w:szCs w:val="16"/>
        </w:rPr>
        <w:t xml:space="preserve">Belgeuse.com) </w:t>
      </w:r>
    </w:p>
    <w:p w14:paraId="5C43098E" w14:textId="77777777" w:rsidR="0012269B" w:rsidRDefault="0012269B" w:rsidP="005A7DC9">
      <w:pPr>
        <w:spacing w:before="20" w:after="20" w:line="240" w:lineRule="auto"/>
        <w:jc w:val="both"/>
        <w:rPr>
          <w:rFonts w:ascii="Candara" w:hAnsi="Candara"/>
          <w:iCs/>
          <w:sz w:val="18"/>
          <w:szCs w:val="18"/>
        </w:rPr>
      </w:pPr>
    </w:p>
    <w:p w14:paraId="12D279C2" w14:textId="6D698D51" w:rsidR="00794902" w:rsidRPr="0012269B" w:rsidRDefault="000C4F7F" w:rsidP="002C2C6E">
      <w:pPr>
        <w:tabs>
          <w:tab w:val="left" w:pos="426"/>
        </w:tabs>
        <w:spacing w:before="20" w:after="20" w:line="240" w:lineRule="auto"/>
        <w:jc w:val="both"/>
      </w:pPr>
      <w:r>
        <w:rPr>
          <w:rFonts w:ascii="Candara" w:hAnsi="Candara"/>
          <w:sz w:val="18"/>
          <w:szCs w:val="18"/>
        </w:rPr>
        <w:t xml:space="preserve">        </w:t>
      </w:r>
      <w:r w:rsidR="002C2C6E">
        <w:rPr>
          <w:rFonts w:ascii="Candara" w:hAnsi="Candara"/>
          <w:sz w:val="18"/>
          <w:szCs w:val="18"/>
        </w:rPr>
        <w:t xml:space="preserve">   </w:t>
      </w:r>
      <w:r w:rsidR="00794902" w:rsidRPr="00794902">
        <w:rPr>
          <w:rFonts w:ascii="Candara" w:hAnsi="Candara"/>
          <w:sz w:val="18"/>
          <w:szCs w:val="18"/>
        </w:rPr>
        <w:t xml:space="preserve">At the front of the MRAJ, on both sides of the mihrab, there are no calligraphy of Allah and Muhammad as in conventional mosque interiors. </w:t>
      </w:r>
      <w:r w:rsidR="00794902" w:rsidRPr="00794902">
        <w:rPr>
          <w:rFonts w:ascii="Candara" w:hAnsi="Candara"/>
          <w:sz w:val="18"/>
          <w:szCs w:val="18"/>
        </w:rPr>
        <w:lastRenderedPageBreak/>
        <w:t>Leaving only a symmetrical composition created by the upward curved mihrab frame (Figure 12).</w:t>
      </w:r>
    </w:p>
    <w:p w14:paraId="2F95D3E8" w14:textId="70134ACB" w:rsidR="00B80758" w:rsidRDefault="0018285F" w:rsidP="0018285F">
      <w:pPr>
        <w:tabs>
          <w:tab w:val="left" w:pos="426"/>
        </w:tabs>
        <w:spacing w:after="0" w:line="240" w:lineRule="auto"/>
        <w:jc w:val="center"/>
        <w:rPr>
          <w:rFonts w:ascii="Trebuchet MS" w:hAnsi="Trebuchet MS"/>
          <w:b/>
          <w:iCs/>
          <w:sz w:val="16"/>
          <w:szCs w:val="16"/>
        </w:rPr>
      </w:pPr>
      <w:r>
        <w:rPr>
          <w:rFonts w:ascii="Candara" w:hAnsi="Candara"/>
          <w:iCs/>
          <w:noProof/>
          <w:sz w:val="20"/>
          <w:szCs w:val="20"/>
        </w:rPr>
        <w:drawing>
          <wp:anchor distT="0" distB="0" distL="114300" distR="114300" simplePos="0" relativeHeight="251669504" behindDoc="0" locked="0" layoutInCell="1" allowOverlap="1" wp14:anchorId="332423FD" wp14:editId="5A8FA3D7">
            <wp:simplePos x="0" y="0"/>
            <wp:positionH relativeFrom="column">
              <wp:posOffset>60960</wp:posOffset>
            </wp:positionH>
            <wp:positionV relativeFrom="paragraph">
              <wp:posOffset>40005</wp:posOffset>
            </wp:positionV>
            <wp:extent cx="2502535" cy="187642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ndozonedotcom.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02535" cy="1876425"/>
                    </a:xfrm>
                    <a:prstGeom prst="rect">
                      <a:avLst/>
                    </a:prstGeom>
                  </pic:spPr>
                </pic:pic>
              </a:graphicData>
            </a:graphic>
            <wp14:sizeRelH relativeFrom="page">
              <wp14:pctWidth>0</wp14:pctWidth>
            </wp14:sizeRelH>
            <wp14:sizeRelV relativeFrom="page">
              <wp14:pctHeight>0</wp14:pctHeight>
            </wp14:sizeRelV>
          </wp:anchor>
        </w:drawing>
      </w:r>
      <w:r w:rsidR="00D03EA2" w:rsidRPr="00D03EA2">
        <w:rPr>
          <w:rFonts w:ascii="Trebuchet MS" w:hAnsi="Trebuchet MS"/>
          <w:b/>
          <w:iCs/>
          <w:sz w:val="16"/>
          <w:szCs w:val="16"/>
        </w:rPr>
        <w:t>Figure 12. Mihrab without the calligraphy of Allah and Muhammad on both sides</w:t>
      </w:r>
      <w:r w:rsidR="00D03EA2">
        <w:rPr>
          <w:rFonts w:ascii="Trebuchet MS" w:hAnsi="Trebuchet MS"/>
          <w:b/>
          <w:iCs/>
          <w:sz w:val="16"/>
          <w:szCs w:val="16"/>
        </w:rPr>
        <w:t xml:space="preserve"> (Photo: indozone.com)</w:t>
      </w:r>
    </w:p>
    <w:p w14:paraId="03A00FAA" w14:textId="77777777" w:rsidR="00CD3747" w:rsidRDefault="00CD3747" w:rsidP="00CD3747">
      <w:pPr>
        <w:spacing w:after="0" w:line="240" w:lineRule="auto"/>
        <w:ind w:firstLine="426"/>
        <w:jc w:val="both"/>
        <w:rPr>
          <w:rFonts w:ascii="Candara" w:hAnsi="Candara"/>
          <w:iCs/>
          <w:sz w:val="18"/>
          <w:szCs w:val="18"/>
        </w:rPr>
      </w:pPr>
    </w:p>
    <w:p w14:paraId="5BE1FB33" w14:textId="0CD37698" w:rsidR="00DD5570" w:rsidRDefault="00317439" w:rsidP="00DD5570">
      <w:pPr>
        <w:spacing w:after="0" w:line="240" w:lineRule="auto"/>
        <w:ind w:firstLine="426"/>
        <w:jc w:val="both"/>
        <w:rPr>
          <w:rFonts w:ascii="Candara" w:hAnsi="Candara"/>
          <w:iCs/>
          <w:sz w:val="18"/>
          <w:szCs w:val="18"/>
        </w:rPr>
      </w:pPr>
      <w:r w:rsidRPr="00317439">
        <w:rPr>
          <w:rFonts w:ascii="Candara" w:hAnsi="Candara"/>
          <w:iCs/>
          <w:sz w:val="18"/>
          <w:szCs w:val="18"/>
        </w:rPr>
        <w:t xml:space="preserve">A surprise happened. The calligraphy of Allah is in the middle of the ceiling of the mosque. The location where the dome of the mosque is usually located, at MRAJ is the place for Allah's calligraphy. </w:t>
      </w:r>
      <w:r w:rsidR="00CA3620" w:rsidRPr="00CA3620">
        <w:rPr>
          <w:rFonts w:ascii="Candara" w:hAnsi="Candara"/>
          <w:iCs/>
          <w:sz w:val="18"/>
          <w:szCs w:val="18"/>
        </w:rPr>
        <w:t>All of the dome openings are diamond shaped which are arranged following a curved line. the opening of this diamond shape is getting closer to the apex and finally approaching the calligraphy of Allah. From the top of the mihrab there is a line in the form of an ornamental glass that extends towards the calligraphy of Allah</w:t>
      </w:r>
      <w:r w:rsidR="00E56778">
        <w:rPr>
          <w:rFonts w:ascii="Candara" w:hAnsi="Candara"/>
          <w:iCs/>
          <w:sz w:val="18"/>
          <w:szCs w:val="18"/>
        </w:rPr>
        <w:t>.</w:t>
      </w:r>
      <w:r w:rsidR="00E56778" w:rsidRPr="00E56778">
        <w:t xml:space="preserve"> </w:t>
      </w:r>
      <w:r w:rsidR="00E56778" w:rsidRPr="00E56778">
        <w:rPr>
          <w:rFonts w:ascii="Candara" w:hAnsi="Candara"/>
          <w:iCs/>
          <w:sz w:val="18"/>
          <w:szCs w:val="18"/>
        </w:rPr>
        <w:t xml:space="preserve">The location of Allah's calligraphy is in the form of a box from the center of the dome that tapers to the bottom. The meaning is </w:t>
      </w:r>
      <w:r w:rsidR="00E56778">
        <w:rPr>
          <w:rFonts w:ascii="Candara" w:hAnsi="Candara"/>
          <w:iCs/>
          <w:sz w:val="18"/>
          <w:szCs w:val="18"/>
        </w:rPr>
        <w:t>very clear, Allah is very close</w:t>
      </w:r>
      <w:r w:rsidR="00CA3620" w:rsidRPr="00CA3620">
        <w:rPr>
          <w:rFonts w:ascii="Candara" w:hAnsi="Candara"/>
          <w:iCs/>
          <w:sz w:val="18"/>
          <w:szCs w:val="18"/>
        </w:rPr>
        <w:t xml:space="preserve"> </w:t>
      </w:r>
      <w:r w:rsidR="00712559" w:rsidRPr="00712559">
        <w:rPr>
          <w:rFonts w:ascii="Candara" w:hAnsi="Candara"/>
          <w:iCs/>
          <w:sz w:val="18"/>
          <w:szCs w:val="18"/>
        </w:rPr>
        <w:t xml:space="preserve">(Figure 13). </w:t>
      </w:r>
      <w:r w:rsidR="00CD3747">
        <w:rPr>
          <w:rFonts w:ascii="Candara" w:hAnsi="Candara"/>
          <w:iCs/>
          <w:sz w:val="18"/>
          <w:szCs w:val="18"/>
        </w:rPr>
        <w:t xml:space="preserve">          </w:t>
      </w:r>
      <w:r w:rsidR="00DD5570">
        <w:rPr>
          <w:rFonts w:ascii="Candara" w:hAnsi="Candara"/>
          <w:iCs/>
          <w:sz w:val="18"/>
          <w:szCs w:val="18"/>
        </w:rPr>
        <w:t xml:space="preserve">     </w:t>
      </w:r>
    </w:p>
    <w:p w14:paraId="0F88D5E4" w14:textId="4615091A" w:rsidR="000C4F7F" w:rsidRDefault="00712559" w:rsidP="00DD5570">
      <w:pPr>
        <w:spacing w:after="0" w:line="240" w:lineRule="auto"/>
        <w:ind w:firstLine="426"/>
        <w:jc w:val="both"/>
        <w:rPr>
          <w:rFonts w:ascii="Candara" w:hAnsi="Candara"/>
          <w:iCs/>
          <w:sz w:val="18"/>
          <w:szCs w:val="18"/>
        </w:rPr>
      </w:pPr>
      <w:r w:rsidRPr="00712559">
        <w:rPr>
          <w:rFonts w:ascii="Candara" w:hAnsi="Candara"/>
          <w:iCs/>
          <w:sz w:val="18"/>
          <w:szCs w:val="18"/>
        </w:rPr>
        <w:t>From a symbolic reading this seems very clear.</w:t>
      </w:r>
      <w:r w:rsidR="00CD3747" w:rsidRPr="00CD3747">
        <w:t xml:space="preserve"> </w:t>
      </w:r>
      <w:r w:rsidR="00CD3747" w:rsidRPr="00CD3747">
        <w:rPr>
          <w:rFonts w:ascii="Candara" w:hAnsi="Candara"/>
          <w:iCs/>
          <w:sz w:val="18"/>
          <w:szCs w:val="18"/>
        </w:rPr>
        <w:t xml:space="preserve">Even though the direction of prayer is towards the Kaaba in </w:t>
      </w:r>
      <w:r w:rsidR="00C01EFF">
        <w:rPr>
          <w:rFonts w:ascii="Candara" w:hAnsi="Candara"/>
          <w:iCs/>
          <w:sz w:val="18"/>
          <w:szCs w:val="18"/>
        </w:rPr>
        <w:t>Mecca, Muslims worship Allah</w:t>
      </w:r>
      <w:r w:rsidR="00CD3747" w:rsidRPr="00CD3747">
        <w:rPr>
          <w:rFonts w:ascii="Candara" w:hAnsi="Candara"/>
          <w:iCs/>
          <w:sz w:val="18"/>
          <w:szCs w:val="18"/>
        </w:rPr>
        <w:t xml:space="preserve"> the Most Merciful.</w:t>
      </w:r>
      <w:r w:rsidR="000E11CD">
        <w:rPr>
          <w:rFonts w:ascii="Candara" w:hAnsi="Candara"/>
          <w:iCs/>
          <w:sz w:val="18"/>
          <w:szCs w:val="18"/>
        </w:rPr>
        <w:t xml:space="preserve"> </w:t>
      </w:r>
      <w:r w:rsidR="00317439" w:rsidRPr="00317439">
        <w:rPr>
          <w:rFonts w:ascii="Candara" w:hAnsi="Candara"/>
          <w:iCs/>
          <w:sz w:val="18"/>
          <w:szCs w:val="18"/>
        </w:rPr>
        <w:t>Reading from aesthetic principles, the location of Allah's calligraphy which is in the upper center creates radial symmetry</w:t>
      </w:r>
      <w:r w:rsidR="000E11CD">
        <w:rPr>
          <w:rFonts w:ascii="Candara" w:hAnsi="Candara"/>
          <w:iCs/>
          <w:sz w:val="18"/>
          <w:szCs w:val="18"/>
        </w:rPr>
        <w:t xml:space="preserve">, </w:t>
      </w:r>
      <w:r w:rsidR="00317439" w:rsidRPr="00317439">
        <w:rPr>
          <w:rFonts w:ascii="Candara" w:hAnsi="Candara"/>
          <w:iCs/>
          <w:sz w:val="18"/>
          <w:szCs w:val="18"/>
        </w:rPr>
        <w:t>symmetry that is centered towards the center.</w:t>
      </w:r>
      <w:r w:rsidR="00317439">
        <w:rPr>
          <w:rFonts w:ascii="Candara" w:hAnsi="Candara"/>
          <w:iCs/>
          <w:sz w:val="18"/>
          <w:szCs w:val="18"/>
        </w:rPr>
        <w:t xml:space="preserve"> </w:t>
      </w:r>
      <w:r w:rsidR="000D4743" w:rsidRPr="000D4743">
        <w:rPr>
          <w:rFonts w:ascii="Candara" w:hAnsi="Candara"/>
          <w:iCs/>
          <w:sz w:val="18"/>
          <w:szCs w:val="18"/>
        </w:rPr>
        <w:t xml:space="preserve">Radial symmetry creates a sense of </w:t>
      </w:r>
      <w:r w:rsidR="000D4743">
        <w:rPr>
          <w:rFonts w:ascii="Candara" w:hAnsi="Candara"/>
          <w:iCs/>
          <w:sz w:val="18"/>
          <w:szCs w:val="18"/>
        </w:rPr>
        <w:t xml:space="preserve">harmony and </w:t>
      </w:r>
      <w:r w:rsidR="000D4743" w:rsidRPr="000D4743">
        <w:rPr>
          <w:rFonts w:ascii="Candara" w:hAnsi="Candara"/>
          <w:iCs/>
          <w:sz w:val="18"/>
          <w:szCs w:val="18"/>
        </w:rPr>
        <w:t>order</w:t>
      </w:r>
      <w:r w:rsidR="000D4743">
        <w:rPr>
          <w:rFonts w:ascii="Candara" w:hAnsi="Candara"/>
          <w:iCs/>
          <w:sz w:val="18"/>
          <w:szCs w:val="18"/>
        </w:rPr>
        <w:t xml:space="preserve">. </w:t>
      </w:r>
      <w:r w:rsidR="00317439" w:rsidRPr="00317439">
        <w:rPr>
          <w:rFonts w:ascii="Candara" w:hAnsi="Candara"/>
          <w:iCs/>
          <w:sz w:val="18"/>
          <w:szCs w:val="18"/>
        </w:rPr>
        <w:t>This design seems logical and reasonable, that Allah is the center of everything. Allah is above all and protects all</w:t>
      </w:r>
      <w:r w:rsidR="00392593">
        <w:rPr>
          <w:rFonts w:ascii="Candara" w:hAnsi="Candara"/>
          <w:iCs/>
          <w:sz w:val="18"/>
          <w:szCs w:val="18"/>
        </w:rPr>
        <w:t xml:space="preserve"> (Figure 14)</w:t>
      </w:r>
      <w:r w:rsidR="00317439" w:rsidRPr="00317439">
        <w:rPr>
          <w:rFonts w:ascii="Candara" w:hAnsi="Candara"/>
          <w:iCs/>
          <w:sz w:val="18"/>
          <w:szCs w:val="18"/>
        </w:rPr>
        <w:t>.</w:t>
      </w:r>
    </w:p>
    <w:p w14:paraId="533ED437" w14:textId="77777777" w:rsidR="00E61873" w:rsidRPr="00DD5570" w:rsidRDefault="00E61873" w:rsidP="00DD5570">
      <w:pPr>
        <w:spacing w:after="0" w:line="240" w:lineRule="auto"/>
        <w:ind w:firstLine="426"/>
        <w:jc w:val="both"/>
        <w:rPr>
          <w:rFonts w:ascii="Candara" w:hAnsi="Candara"/>
          <w:iCs/>
          <w:sz w:val="18"/>
          <w:szCs w:val="18"/>
        </w:rPr>
      </w:pPr>
    </w:p>
    <w:p w14:paraId="6BAA86E5" w14:textId="20D818B1" w:rsidR="00DD5570" w:rsidRDefault="00954B42" w:rsidP="00DD5570">
      <w:pPr>
        <w:spacing w:after="20" w:line="240" w:lineRule="auto"/>
        <w:jc w:val="center"/>
        <w:rPr>
          <w:rFonts w:ascii="Trebuchet MS" w:hAnsi="Trebuchet MS"/>
          <w:b/>
          <w:iCs/>
          <w:sz w:val="16"/>
          <w:szCs w:val="16"/>
        </w:rPr>
      </w:pPr>
      <w:r>
        <w:rPr>
          <w:rFonts w:ascii="Trebuchet MS" w:hAnsi="Trebuchet MS"/>
          <w:b/>
          <w:iCs/>
          <w:noProof/>
          <w:sz w:val="16"/>
          <w:szCs w:val="16"/>
        </w:rPr>
        <w:drawing>
          <wp:inline distT="0" distB="0" distL="0" distR="0" wp14:anchorId="1D38094E" wp14:editId="43C7CC28">
            <wp:extent cx="2654935" cy="19888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terior3.jpg"/>
                    <pic:cNvPicPr/>
                  </pic:nvPicPr>
                  <pic:blipFill>
                    <a:blip r:embed="rId27">
                      <a:extLst>
                        <a:ext uri="{28A0092B-C50C-407E-A947-70E740481C1C}">
                          <a14:useLocalDpi xmlns:a14="http://schemas.microsoft.com/office/drawing/2010/main" val="0"/>
                        </a:ext>
                      </a:extLst>
                    </a:blip>
                    <a:stretch>
                      <a:fillRect/>
                    </a:stretch>
                  </pic:blipFill>
                  <pic:spPr>
                    <a:xfrm>
                      <a:off x="0" y="0"/>
                      <a:ext cx="2654935" cy="1988820"/>
                    </a:xfrm>
                    <a:prstGeom prst="rect">
                      <a:avLst/>
                    </a:prstGeom>
                  </pic:spPr>
                </pic:pic>
              </a:graphicData>
            </a:graphic>
          </wp:inline>
        </w:drawing>
      </w:r>
    </w:p>
    <w:p w14:paraId="3007CE5C" w14:textId="1E5464D7" w:rsidR="00DD5570" w:rsidRDefault="00DD5570" w:rsidP="00DD5570">
      <w:pPr>
        <w:spacing w:after="20" w:line="240" w:lineRule="auto"/>
        <w:jc w:val="center"/>
        <w:rPr>
          <w:rFonts w:ascii="Trebuchet MS" w:hAnsi="Trebuchet MS"/>
          <w:b/>
          <w:iCs/>
          <w:sz w:val="16"/>
          <w:szCs w:val="16"/>
        </w:rPr>
      </w:pPr>
      <w:r w:rsidRPr="00317439">
        <w:rPr>
          <w:rFonts w:ascii="Trebuchet MS" w:hAnsi="Trebuchet MS"/>
          <w:b/>
          <w:iCs/>
          <w:sz w:val="16"/>
          <w:szCs w:val="16"/>
        </w:rPr>
        <w:t>Figure 13. Allah's calligraphy is in the center of the ceiling, in the usual location of domes found in conventional mosques</w:t>
      </w:r>
      <w:r w:rsidR="00E61873">
        <w:rPr>
          <w:rFonts w:ascii="Trebuchet MS" w:hAnsi="Trebuchet MS"/>
          <w:b/>
          <w:iCs/>
          <w:sz w:val="16"/>
          <w:szCs w:val="16"/>
        </w:rPr>
        <w:t xml:space="preserve"> (Photo: jpnn.com)</w:t>
      </w:r>
    </w:p>
    <w:p w14:paraId="06B5CCE9" w14:textId="77777777" w:rsidR="00E61873" w:rsidRDefault="00E61873" w:rsidP="00DD5570">
      <w:pPr>
        <w:spacing w:after="20" w:line="240" w:lineRule="auto"/>
        <w:jc w:val="center"/>
        <w:rPr>
          <w:rFonts w:ascii="Trebuchet MS" w:hAnsi="Trebuchet MS"/>
          <w:b/>
          <w:iCs/>
          <w:sz w:val="16"/>
          <w:szCs w:val="16"/>
        </w:rPr>
      </w:pPr>
    </w:p>
    <w:p w14:paraId="16198F3E" w14:textId="77777777" w:rsidR="00DD5570" w:rsidRPr="005B7691" w:rsidRDefault="00DD5570" w:rsidP="00DD5570">
      <w:pPr>
        <w:spacing w:after="20" w:line="240" w:lineRule="auto"/>
        <w:ind w:firstLine="426"/>
        <w:jc w:val="both"/>
        <w:rPr>
          <w:rFonts w:ascii="Candara" w:hAnsi="Candara"/>
          <w:iCs/>
          <w:sz w:val="18"/>
          <w:szCs w:val="18"/>
        </w:rPr>
      </w:pPr>
      <w:r w:rsidRPr="005B7691">
        <w:rPr>
          <w:rFonts w:ascii="Candara" w:hAnsi="Candara"/>
          <w:iCs/>
          <w:sz w:val="18"/>
          <w:szCs w:val="18"/>
          <w:lang w:val="id-ID"/>
        </w:rPr>
        <w:t xml:space="preserve">The novelty as well as the difference between this MRAJ and conventional mosques is that: radial </w:t>
      </w:r>
      <w:r w:rsidRPr="005B7691">
        <w:rPr>
          <w:rFonts w:ascii="Candara" w:hAnsi="Candara"/>
          <w:iCs/>
          <w:sz w:val="18"/>
          <w:szCs w:val="18"/>
          <w:lang w:val="id-ID"/>
        </w:rPr>
        <w:t xml:space="preserve">symmetry centered on Allah. Conventional mosques use </w:t>
      </w:r>
      <w:r>
        <w:rPr>
          <w:rFonts w:ascii="Candara" w:hAnsi="Candara"/>
          <w:iCs/>
          <w:sz w:val="18"/>
          <w:szCs w:val="18"/>
        </w:rPr>
        <w:t xml:space="preserve">bilateral or </w:t>
      </w:r>
      <w:r w:rsidRPr="005B7691">
        <w:rPr>
          <w:rFonts w:ascii="Candara" w:hAnsi="Candara"/>
          <w:iCs/>
          <w:sz w:val="18"/>
          <w:szCs w:val="18"/>
          <w:lang w:val="id-ID"/>
        </w:rPr>
        <w:t>mirror symmetry in the form of Allah and Muhammad calligraphy on both sides of the mihrab, while the MRAJ uses radial symmetry with Allah's calligraphy as the center which is placed in the center of the ceiling of the prayer room.</w:t>
      </w:r>
      <w:r>
        <w:rPr>
          <w:rFonts w:ascii="Candara" w:hAnsi="Candara"/>
          <w:iCs/>
          <w:sz w:val="18"/>
          <w:szCs w:val="18"/>
        </w:rPr>
        <w:t xml:space="preserve"> </w:t>
      </w:r>
      <w:r w:rsidRPr="005B7691">
        <w:rPr>
          <w:rFonts w:ascii="Candara" w:hAnsi="Candara"/>
          <w:iCs/>
          <w:sz w:val="18"/>
          <w:szCs w:val="18"/>
        </w:rPr>
        <w:t>This radial symmetry is formed by the four walls of the dome that will structurally meet in the center and also the openings in the dome in the form of a diamond-shaped arrangement rotating to the center.</w:t>
      </w:r>
    </w:p>
    <w:p w14:paraId="55902CC3" w14:textId="77777777" w:rsidR="00DD5570" w:rsidRPr="00DD5570" w:rsidRDefault="00DD5570" w:rsidP="00DD5570">
      <w:pPr>
        <w:spacing w:after="20" w:line="240" w:lineRule="auto"/>
        <w:jc w:val="center"/>
        <w:rPr>
          <w:rFonts w:ascii="Trebuchet MS" w:hAnsi="Trebuchet MS"/>
          <w:b/>
          <w:iCs/>
          <w:sz w:val="16"/>
          <w:szCs w:val="16"/>
        </w:rPr>
      </w:pPr>
    </w:p>
    <w:p w14:paraId="2A9A0F05" w14:textId="648F7F4B" w:rsidR="000C4F7F" w:rsidRDefault="00392593" w:rsidP="005C2B7F">
      <w:pPr>
        <w:spacing w:after="20" w:line="240" w:lineRule="auto"/>
        <w:jc w:val="both"/>
        <w:rPr>
          <w:rFonts w:ascii="Candara" w:hAnsi="Candara"/>
          <w:iCs/>
          <w:sz w:val="18"/>
          <w:szCs w:val="18"/>
        </w:rPr>
      </w:pPr>
      <w:r>
        <w:rPr>
          <w:rFonts w:ascii="Candara" w:hAnsi="Candara"/>
          <w:iCs/>
          <w:noProof/>
          <w:sz w:val="18"/>
          <w:szCs w:val="18"/>
        </w:rPr>
        <w:drawing>
          <wp:inline distT="0" distB="0" distL="0" distR="0" wp14:anchorId="4517B592" wp14:editId="3B4F939D">
            <wp:extent cx="2567074" cy="1706880"/>
            <wp:effectExtent l="0" t="0" r="508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kiran rakyatdotcom.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67910" cy="1707436"/>
                    </a:xfrm>
                    <a:prstGeom prst="rect">
                      <a:avLst/>
                    </a:prstGeom>
                  </pic:spPr>
                </pic:pic>
              </a:graphicData>
            </a:graphic>
          </wp:inline>
        </w:drawing>
      </w:r>
    </w:p>
    <w:p w14:paraId="5206BB09" w14:textId="021F64C5" w:rsidR="000C4F7F" w:rsidRPr="00392593" w:rsidRDefault="00392593" w:rsidP="00392593">
      <w:pPr>
        <w:spacing w:after="20" w:line="240" w:lineRule="auto"/>
        <w:jc w:val="center"/>
        <w:rPr>
          <w:rFonts w:ascii="Trebuchet MS" w:hAnsi="Trebuchet MS"/>
          <w:b/>
          <w:iCs/>
          <w:sz w:val="16"/>
          <w:szCs w:val="16"/>
        </w:rPr>
      </w:pPr>
      <w:r w:rsidRPr="00392593">
        <w:rPr>
          <w:rFonts w:ascii="Trebuchet MS" w:hAnsi="Trebuchet MS"/>
          <w:b/>
          <w:iCs/>
          <w:sz w:val="16"/>
          <w:szCs w:val="16"/>
        </w:rPr>
        <w:t>Figure 14. The Allah's calligraphy in the center above the interior of the mosque</w:t>
      </w:r>
      <w:r w:rsidR="00FF7DC7">
        <w:rPr>
          <w:rFonts w:ascii="Trebuchet MS" w:hAnsi="Trebuchet MS"/>
          <w:b/>
          <w:iCs/>
          <w:sz w:val="16"/>
          <w:szCs w:val="16"/>
        </w:rPr>
        <w:t xml:space="preserve"> (photo: pikiran-rakyat.com)</w:t>
      </w:r>
    </w:p>
    <w:p w14:paraId="67421C1D" w14:textId="77777777" w:rsidR="000C4F7F" w:rsidRDefault="000C4F7F" w:rsidP="005C2B7F">
      <w:pPr>
        <w:spacing w:after="20" w:line="240" w:lineRule="auto"/>
        <w:jc w:val="both"/>
        <w:rPr>
          <w:rFonts w:ascii="Candara" w:hAnsi="Candara"/>
          <w:iCs/>
          <w:sz w:val="18"/>
          <w:szCs w:val="18"/>
        </w:rPr>
      </w:pPr>
    </w:p>
    <w:p w14:paraId="7E2652B1" w14:textId="43008E5D" w:rsidR="000A215F" w:rsidRDefault="000A215F" w:rsidP="005C2B7F">
      <w:pPr>
        <w:spacing w:after="20" w:line="240" w:lineRule="auto"/>
        <w:jc w:val="both"/>
        <w:rPr>
          <w:rFonts w:ascii="Candara" w:hAnsi="Candara"/>
          <w:iCs/>
          <w:sz w:val="18"/>
          <w:szCs w:val="18"/>
        </w:rPr>
      </w:pPr>
      <w:r>
        <w:rPr>
          <w:rFonts w:ascii="Candara" w:hAnsi="Candara"/>
          <w:iCs/>
          <w:sz w:val="18"/>
          <w:szCs w:val="18"/>
        </w:rPr>
        <w:t xml:space="preserve">       </w:t>
      </w:r>
      <w:r w:rsidRPr="000A215F">
        <w:rPr>
          <w:rFonts w:ascii="Candara" w:hAnsi="Candara"/>
          <w:iCs/>
          <w:sz w:val="18"/>
          <w:szCs w:val="18"/>
        </w:rPr>
        <w:t>The existence of a white line on the glass that starts from the top of the mihrab towards Allah's calligraphy emphasizes the concept of prayer worship. That the direction of prayer to the Kaaba in Mecca is only so that all Muslim prayers lead to one place, but worship only to Allah.</w:t>
      </w:r>
      <w:r>
        <w:rPr>
          <w:rFonts w:ascii="Candara" w:hAnsi="Candara"/>
          <w:iCs/>
          <w:sz w:val="18"/>
          <w:szCs w:val="18"/>
        </w:rPr>
        <w:t xml:space="preserve">  </w:t>
      </w:r>
      <w:r w:rsidRPr="000A215F">
        <w:rPr>
          <w:rFonts w:ascii="Candara" w:hAnsi="Candara"/>
          <w:iCs/>
          <w:sz w:val="18"/>
          <w:szCs w:val="18"/>
        </w:rPr>
        <w:t>Figure 15 can perhaps illustrate the meaning of the white line in the MRAJ prayer service.</w:t>
      </w:r>
    </w:p>
    <w:p w14:paraId="59202C22" w14:textId="6D30DE86" w:rsidR="000A215F" w:rsidRPr="008912C9" w:rsidRDefault="000A215F" w:rsidP="008912C9">
      <w:pPr>
        <w:spacing w:after="20" w:line="240" w:lineRule="auto"/>
        <w:jc w:val="center"/>
        <w:rPr>
          <w:rFonts w:ascii="Trebuchet MS" w:hAnsi="Trebuchet MS"/>
          <w:b/>
          <w:iCs/>
          <w:sz w:val="16"/>
          <w:szCs w:val="16"/>
        </w:rPr>
      </w:pPr>
      <w:r w:rsidRPr="008912C9">
        <w:rPr>
          <w:rFonts w:ascii="Trebuchet MS" w:hAnsi="Trebuchet MS"/>
          <w:b/>
          <w:iCs/>
          <w:noProof/>
          <w:sz w:val="16"/>
          <w:szCs w:val="16"/>
        </w:rPr>
        <w:drawing>
          <wp:anchor distT="0" distB="0" distL="114300" distR="114300" simplePos="0" relativeHeight="251672576" behindDoc="0" locked="0" layoutInCell="1" allowOverlap="1" wp14:anchorId="0FB62603" wp14:editId="1D226BC6">
            <wp:simplePos x="0" y="0"/>
            <wp:positionH relativeFrom="column">
              <wp:posOffset>227330</wp:posOffset>
            </wp:positionH>
            <wp:positionV relativeFrom="paragraph">
              <wp:posOffset>108585</wp:posOffset>
            </wp:positionV>
            <wp:extent cx="2313305" cy="1805940"/>
            <wp:effectExtent l="0" t="0" r="0" b="38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aris kabah.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13305" cy="1805940"/>
                    </a:xfrm>
                    <a:prstGeom prst="rect">
                      <a:avLst/>
                    </a:prstGeom>
                  </pic:spPr>
                </pic:pic>
              </a:graphicData>
            </a:graphic>
            <wp14:sizeRelH relativeFrom="page">
              <wp14:pctWidth>0</wp14:pctWidth>
            </wp14:sizeRelH>
            <wp14:sizeRelV relativeFrom="page">
              <wp14:pctHeight>0</wp14:pctHeight>
            </wp14:sizeRelV>
          </wp:anchor>
        </w:drawing>
      </w:r>
      <w:r w:rsidRPr="008912C9">
        <w:rPr>
          <w:rFonts w:ascii="Trebuchet MS" w:hAnsi="Trebuchet MS"/>
          <w:b/>
          <w:iCs/>
          <w:sz w:val="16"/>
          <w:szCs w:val="16"/>
        </w:rPr>
        <w:t>Figure 15. Diagram diagram of the direction of prayer and worship from MRAJ</w:t>
      </w:r>
      <w:r w:rsidR="00FF7DC7">
        <w:rPr>
          <w:rFonts w:ascii="Trebuchet MS" w:hAnsi="Trebuchet MS"/>
          <w:b/>
          <w:iCs/>
          <w:sz w:val="16"/>
          <w:szCs w:val="16"/>
        </w:rPr>
        <w:t xml:space="preserve"> (by author)</w:t>
      </w:r>
    </w:p>
    <w:p w14:paraId="4249EB6B" w14:textId="2243681E" w:rsidR="000A215F" w:rsidRDefault="000A215F" w:rsidP="005C2B7F">
      <w:pPr>
        <w:spacing w:after="20" w:line="240" w:lineRule="auto"/>
        <w:jc w:val="both"/>
        <w:rPr>
          <w:rFonts w:ascii="Candara" w:hAnsi="Candara"/>
          <w:iCs/>
          <w:sz w:val="18"/>
          <w:szCs w:val="18"/>
        </w:rPr>
      </w:pPr>
    </w:p>
    <w:p w14:paraId="19F6F533" w14:textId="103EA453" w:rsidR="00C01EFF" w:rsidRDefault="000A215F" w:rsidP="0094333B">
      <w:pPr>
        <w:spacing w:before="20" w:after="20" w:line="240" w:lineRule="auto"/>
        <w:jc w:val="both"/>
        <w:rPr>
          <w:rFonts w:ascii="Candara" w:hAnsi="Candara"/>
          <w:iCs/>
          <w:sz w:val="18"/>
          <w:szCs w:val="18"/>
        </w:rPr>
      </w:pPr>
      <w:r>
        <w:rPr>
          <w:rFonts w:ascii="Candara" w:hAnsi="Candara"/>
          <w:iCs/>
          <w:sz w:val="18"/>
          <w:szCs w:val="18"/>
        </w:rPr>
        <w:t xml:space="preserve">            </w:t>
      </w:r>
      <w:r w:rsidR="00C01EFF" w:rsidRPr="00C01EFF">
        <w:rPr>
          <w:rFonts w:ascii="Candara" w:hAnsi="Candara"/>
          <w:iCs/>
          <w:sz w:val="18"/>
          <w:szCs w:val="18"/>
        </w:rPr>
        <w:t>The new forms that exist in MRAJ all have meaning to strengthen faith. The existence of a diamond shape that dominates around the room is expected to help people to increase their faith strength, devotion in worship and also belief in Allah.</w:t>
      </w:r>
      <w:r w:rsidR="00C01EFF">
        <w:rPr>
          <w:rFonts w:ascii="Candara" w:hAnsi="Candara"/>
          <w:iCs/>
          <w:sz w:val="18"/>
          <w:szCs w:val="18"/>
        </w:rPr>
        <w:t xml:space="preserve"> </w:t>
      </w:r>
      <w:r w:rsidR="00C01EFF" w:rsidRPr="00C01EFF">
        <w:rPr>
          <w:rFonts w:ascii="Candara" w:hAnsi="Candara"/>
          <w:iCs/>
          <w:sz w:val="18"/>
          <w:szCs w:val="18"/>
        </w:rPr>
        <w:t>The presence of a kite shape on the outside window is expected to help people come to the mosque and feel freedom by praying and worshiping Allah.</w:t>
      </w:r>
      <w:r w:rsidR="00C01EFF">
        <w:rPr>
          <w:rFonts w:ascii="Candara" w:hAnsi="Candara"/>
          <w:iCs/>
          <w:sz w:val="18"/>
          <w:szCs w:val="18"/>
        </w:rPr>
        <w:t xml:space="preserve"> </w:t>
      </w:r>
      <w:r w:rsidR="00C01EFF" w:rsidRPr="00C01EFF">
        <w:rPr>
          <w:rFonts w:ascii="Candara" w:hAnsi="Candara"/>
          <w:iCs/>
          <w:sz w:val="18"/>
          <w:szCs w:val="18"/>
        </w:rPr>
        <w:t>Allah's calligraphy which is in the top center but in a lowered position gives the meaning that Allah is close to mankind.</w:t>
      </w:r>
      <w:r w:rsidR="00C01EFF">
        <w:rPr>
          <w:rFonts w:ascii="Candara" w:hAnsi="Candara"/>
          <w:iCs/>
          <w:sz w:val="18"/>
          <w:szCs w:val="18"/>
        </w:rPr>
        <w:t xml:space="preserve"> </w:t>
      </w:r>
      <w:r w:rsidR="00C01EFF" w:rsidRPr="00C01EFF">
        <w:rPr>
          <w:rFonts w:ascii="Candara" w:hAnsi="Candara"/>
          <w:iCs/>
          <w:sz w:val="18"/>
          <w:szCs w:val="18"/>
        </w:rPr>
        <w:t xml:space="preserve">The following table </w:t>
      </w:r>
      <w:r w:rsidR="00C01EFF">
        <w:rPr>
          <w:rFonts w:ascii="Candara" w:hAnsi="Candara"/>
          <w:iCs/>
          <w:sz w:val="18"/>
          <w:szCs w:val="18"/>
        </w:rPr>
        <w:t xml:space="preserve">(Table 1) </w:t>
      </w:r>
      <w:r w:rsidR="00C01EFF" w:rsidRPr="00C01EFF">
        <w:rPr>
          <w:rFonts w:ascii="Candara" w:hAnsi="Candara"/>
          <w:iCs/>
          <w:sz w:val="18"/>
          <w:szCs w:val="18"/>
        </w:rPr>
        <w:t>summarizes the meaning of the new form</w:t>
      </w:r>
      <w:r w:rsidR="00383C17">
        <w:rPr>
          <w:rFonts w:ascii="Candara" w:hAnsi="Candara"/>
          <w:iCs/>
          <w:sz w:val="18"/>
          <w:szCs w:val="18"/>
        </w:rPr>
        <w:t>s</w:t>
      </w:r>
      <w:r w:rsidR="00C01EFF" w:rsidRPr="00C01EFF">
        <w:rPr>
          <w:rFonts w:ascii="Candara" w:hAnsi="Candara"/>
          <w:iCs/>
          <w:sz w:val="18"/>
          <w:szCs w:val="18"/>
        </w:rPr>
        <w:t xml:space="preserve"> in MRAJ</w:t>
      </w:r>
      <w:r w:rsidR="00C01EFF">
        <w:rPr>
          <w:rFonts w:ascii="Candara" w:hAnsi="Candara"/>
          <w:iCs/>
          <w:sz w:val="18"/>
          <w:szCs w:val="18"/>
        </w:rPr>
        <w:t>.</w:t>
      </w:r>
    </w:p>
    <w:p w14:paraId="792E172D" w14:textId="283F166A" w:rsidR="00C01EFF" w:rsidRPr="00C01EFF" w:rsidRDefault="00C01EFF" w:rsidP="00C01EFF">
      <w:pPr>
        <w:spacing w:before="20" w:after="20" w:line="240" w:lineRule="auto"/>
        <w:jc w:val="center"/>
        <w:rPr>
          <w:rFonts w:ascii="Candara" w:hAnsi="Candara"/>
          <w:b/>
          <w:iCs/>
          <w:sz w:val="16"/>
          <w:szCs w:val="16"/>
        </w:rPr>
      </w:pPr>
      <w:r w:rsidRPr="00C01EFF">
        <w:rPr>
          <w:rFonts w:ascii="Candara" w:hAnsi="Candara"/>
          <w:b/>
          <w:iCs/>
          <w:sz w:val="16"/>
          <w:szCs w:val="16"/>
        </w:rPr>
        <w:lastRenderedPageBreak/>
        <w:t>T</w:t>
      </w:r>
      <w:r w:rsidR="00E5055A">
        <w:rPr>
          <w:rFonts w:ascii="Candara" w:hAnsi="Candara"/>
          <w:b/>
          <w:iCs/>
          <w:sz w:val="16"/>
          <w:szCs w:val="16"/>
        </w:rPr>
        <w:t>ab</w:t>
      </w:r>
      <w:r w:rsidRPr="00C01EFF">
        <w:rPr>
          <w:rFonts w:ascii="Candara" w:hAnsi="Candara"/>
          <w:b/>
          <w:iCs/>
          <w:sz w:val="16"/>
          <w:szCs w:val="16"/>
        </w:rPr>
        <w:t>l</w:t>
      </w:r>
      <w:r w:rsidR="00E5055A">
        <w:rPr>
          <w:rFonts w:ascii="Candara" w:hAnsi="Candara"/>
          <w:b/>
          <w:iCs/>
          <w:sz w:val="16"/>
          <w:szCs w:val="16"/>
        </w:rPr>
        <w:t>e</w:t>
      </w:r>
      <w:r w:rsidRPr="00C01EFF">
        <w:rPr>
          <w:rFonts w:ascii="Candara" w:hAnsi="Candara"/>
          <w:b/>
          <w:iCs/>
          <w:sz w:val="16"/>
          <w:szCs w:val="16"/>
        </w:rPr>
        <w:t xml:space="preserve"> 1. The Meaning of Form in MRAJ</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696"/>
        <w:gridCol w:w="2410"/>
      </w:tblGrid>
      <w:tr w:rsidR="00C01EFF" w14:paraId="6CBEC8B8" w14:textId="77777777" w:rsidTr="00D93720">
        <w:tc>
          <w:tcPr>
            <w:tcW w:w="1696" w:type="dxa"/>
          </w:tcPr>
          <w:p w14:paraId="7188E900" w14:textId="77777777" w:rsidR="00C01EFF" w:rsidRPr="00C01EFF" w:rsidRDefault="00C01EFF" w:rsidP="00D93720">
            <w:pPr>
              <w:rPr>
                <w:rFonts w:ascii="Candara" w:hAnsi="Candara"/>
                <w:sz w:val="16"/>
                <w:szCs w:val="16"/>
              </w:rPr>
            </w:pPr>
            <w:r w:rsidRPr="00C01EFF">
              <w:rPr>
                <w:rFonts w:ascii="Candara" w:hAnsi="Candara"/>
                <w:sz w:val="16"/>
                <w:szCs w:val="16"/>
              </w:rPr>
              <w:t>Feature</w:t>
            </w:r>
          </w:p>
        </w:tc>
        <w:tc>
          <w:tcPr>
            <w:tcW w:w="2410" w:type="dxa"/>
          </w:tcPr>
          <w:p w14:paraId="2C5FA80D" w14:textId="77777777" w:rsidR="00C01EFF" w:rsidRPr="00C01EFF" w:rsidRDefault="00C01EFF" w:rsidP="00D93720">
            <w:pPr>
              <w:rPr>
                <w:rFonts w:ascii="Candara" w:hAnsi="Candara"/>
                <w:sz w:val="16"/>
                <w:szCs w:val="16"/>
              </w:rPr>
            </w:pPr>
            <w:r w:rsidRPr="00C01EFF">
              <w:rPr>
                <w:rFonts w:ascii="Candara" w:hAnsi="Candara"/>
                <w:sz w:val="16"/>
                <w:szCs w:val="16"/>
              </w:rPr>
              <w:t>Meaning</w:t>
            </w:r>
          </w:p>
        </w:tc>
      </w:tr>
      <w:tr w:rsidR="00C01EFF" w14:paraId="758E6273" w14:textId="77777777" w:rsidTr="00D93720">
        <w:tc>
          <w:tcPr>
            <w:tcW w:w="1696" w:type="dxa"/>
          </w:tcPr>
          <w:p w14:paraId="6E273E6A" w14:textId="77777777" w:rsidR="00C01EFF" w:rsidRPr="00C01EFF" w:rsidRDefault="00C01EFF" w:rsidP="00D93720">
            <w:pPr>
              <w:rPr>
                <w:rFonts w:ascii="Candara" w:hAnsi="Candara"/>
                <w:sz w:val="16"/>
                <w:szCs w:val="16"/>
              </w:rPr>
            </w:pPr>
            <w:r w:rsidRPr="00C01EFF">
              <w:rPr>
                <w:rFonts w:ascii="Candara" w:hAnsi="Candara"/>
                <w:sz w:val="16"/>
                <w:szCs w:val="16"/>
              </w:rPr>
              <w:t>Diamond shape openings</w:t>
            </w:r>
          </w:p>
        </w:tc>
        <w:tc>
          <w:tcPr>
            <w:tcW w:w="2410" w:type="dxa"/>
          </w:tcPr>
          <w:p w14:paraId="72926735" w14:textId="77777777" w:rsidR="00C01EFF" w:rsidRPr="00C01EFF" w:rsidRDefault="00C01EFF" w:rsidP="00D93720">
            <w:pPr>
              <w:rPr>
                <w:rFonts w:ascii="Candara" w:hAnsi="Candara"/>
                <w:sz w:val="16"/>
                <w:szCs w:val="16"/>
              </w:rPr>
            </w:pPr>
            <w:r w:rsidRPr="00C01EFF">
              <w:rPr>
                <w:rFonts w:ascii="Candara" w:hAnsi="Candara"/>
                <w:sz w:val="16"/>
                <w:szCs w:val="16"/>
              </w:rPr>
              <w:t>to help facilitate spiritual awakening and evolution and represent spiritual enlightenment and divine energy</w:t>
            </w:r>
          </w:p>
        </w:tc>
      </w:tr>
      <w:tr w:rsidR="00C01EFF" w14:paraId="00C1CBF2" w14:textId="77777777" w:rsidTr="00D93720">
        <w:tc>
          <w:tcPr>
            <w:tcW w:w="1696" w:type="dxa"/>
          </w:tcPr>
          <w:p w14:paraId="7263BBE7" w14:textId="77777777" w:rsidR="00C01EFF" w:rsidRPr="00C01EFF" w:rsidRDefault="00C01EFF" w:rsidP="00D93720">
            <w:pPr>
              <w:rPr>
                <w:rFonts w:ascii="Candara" w:hAnsi="Candara"/>
                <w:sz w:val="16"/>
                <w:szCs w:val="16"/>
              </w:rPr>
            </w:pPr>
            <w:r w:rsidRPr="00C01EFF">
              <w:rPr>
                <w:rFonts w:ascii="Candara" w:hAnsi="Candara"/>
                <w:sz w:val="16"/>
                <w:szCs w:val="16"/>
              </w:rPr>
              <w:t>Kite-shape windows</w:t>
            </w:r>
          </w:p>
        </w:tc>
        <w:tc>
          <w:tcPr>
            <w:tcW w:w="2410" w:type="dxa"/>
          </w:tcPr>
          <w:p w14:paraId="772C7CEF" w14:textId="77777777" w:rsidR="00C01EFF" w:rsidRPr="00C01EFF" w:rsidRDefault="00C01EFF" w:rsidP="00D93720">
            <w:pPr>
              <w:rPr>
                <w:rFonts w:ascii="Candara" w:hAnsi="Candara"/>
                <w:sz w:val="16"/>
                <w:szCs w:val="16"/>
              </w:rPr>
            </w:pPr>
            <w:r w:rsidRPr="00C01EFF">
              <w:rPr>
                <w:rFonts w:ascii="Candara" w:hAnsi="Candara"/>
                <w:sz w:val="16"/>
                <w:szCs w:val="16"/>
              </w:rPr>
              <w:t>represent the pursuit of personal freedom or the release of burdens and limitations</w:t>
            </w:r>
          </w:p>
        </w:tc>
      </w:tr>
      <w:tr w:rsidR="00C01EFF" w14:paraId="4DB80BE6" w14:textId="77777777" w:rsidTr="00D93720">
        <w:tc>
          <w:tcPr>
            <w:tcW w:w="1696" w:type="dxa"/>
          </w:tcPr>
          <w:p w14:paraId="25B9C4C7" w14:textId="77777777" w:rsidR="00C01EFF" w:rsidRPr="00C01EFF" w:rsidRDefault="00C01EFF" w:rsidP="00D93720">
            <w:pPr>
              <w:rPr>
                <w:rFonts w:ascii="Candara" w:hAnsi="Candara"/>
                <w:sz w:val="16"/>
                <w:szCs w:val="16"/>
              </w:rPr>
            </w:pPr>
            <w:r w:rsidRPr="00C01EFF">
              <w:rPr>
                <w:rFonts w:ascii="Candara" w:hAnsi="Candara"/>
                <w:sz w:val="16"/>
                <w:szCs w:val="16"/>
              </w:rPr>
              <w:t>Calligraphy Allah in the center</w:t>
            </w:r>
          </w:p>
        </w:tc>
        <w:tc>
          <w:tcPr>
            <w:tcW w:w="2410" w:type="dxa"/>
          </w:tcPr>
          <w:p w14:paraId="62BED32B" w14:textId="77777777" w:rsidR="00C01EFF" w:rsidRPr="00C01EFF" w:rsidRDefault="00C01EFF" w:rsidP="00D93720">
            <w:pPr>
              <w:rPr>
                <w:rFonts w:ascii="Candara" w:hAnsi="Candara"/>
                <w:sz w:val="16"/>
                <w:szCs w:val="16"/>
              </w:rPr>
            </w:pPr>
            <w:r w:rsidRPr="00C01EFF">
              <w:rPr>
                <w:rFonts w:ascii="Candara" w:hAnsi="Candara"/>
                <w:sz w:val="16"/>
                <w:szCs w:val="16"/>
              </w:rPr>
              <w:t>Allah is the center of everything. Allah is above all and protects all</w:t>
            </w:r>
          </w:p>
        </w:tc>
      </w:tr>
      <w:tr w:rsidR="00C01EFF" w14:paraId="464AB9B0" w14:textId="77777777" w:rsidTr="00D93720">
        <w:tc>
          <w:tcPr>
            <w:tcW w:w="1696" w:type="dxa"/>
          </w:tcPr>
          <w:p w14:paraId="28AD4EAC" w14:textId="77777777" w:rsidR="00C01EFF" w:rsidRPr="00C01EFF" w:rsidRDefault="00C01EFF" w:rsidP="00D93720">
            <w:pPr>
              <w:rPr>
                <w:rFonts w:ascii="Candara" w:hAnsi="Candara"/>
                <w:sz w:val="16"/>
                <w:szCs w:val="16"/>
              </w:rPr>
            </w:pPr>
            <w:r w:rsidRPr="00C01EFF">
              <w:rPr>
                <w:rFonts w:ascii="Candara" w:hAnsi="Candara"/>
                <w:sz w:val="16"/>
                <w:szCs w:val="16"/>
              </w:rPr>
              <w:t xml:space="preserve">Line from top of Mihrab to Calligraphy Allah </w:t>
            </w:r>
          </w:p>
        </w:tc>
        <w:tc>
          <w:tcPr>
            <w:tcW w:w="2410" w:type="dxa"/>
          </w:tcPr>
          <w:p w14:paraId="1BAFE757" w14:textId="77777777" w:rsidR="00C01EFF" w:rsidRPr="00C01EFF" w:rsidRDefault="00C01EFF" w:rsidP="00D93720">
            <w:pPr>
              <w:rPr>
                <w:rFonts w:ascii="Candara" w:hAnsi="Candara"/>
                <w:sz w:val="16"/>
                <w:szCs w:val="16"/>
              </w:rPr>
            </w:pPr>
            <w:r w:rsidRPr="00C01EFF">
              <w:rPr>
                <w:rFonts w:ascii="Candara" w:hAnsi="Candara"/>
                <w:sz w:val="16"/>
                <w:szCs w:val="16"/>
              </w:rPr>
              <w:t>Prayers facing the Kaaba, worship only to Allah.</w:t>
            </w:r>
          </w:p>
        </w:tc>
      </w:tr>
    </w:tbl>
    <w:p w14:paraId="783C132E" w14:textId="77777777" w:rsidR="00C01EFF" w:rsidRDefault="00C01EFF" w:rsidP="0094333B">
      <w:pPr>
        <w:spacing w:before="20" w:after="20" w:line="240" w:lineRule="auto"/>
        <w:jc w:val="both"/>
        <w:rPr>
          <w:rFonts w:ascii="Candara" w:hAnsi="Candara"/>
          <w:iCs/>
          <w:sz w:val="18"/>
          <w:szCs w:val="18"/>
        </w:rPr>
      </w:pPr>
    </w:p>
    <w:p w14:paraId="6C81605A" w14:textId="30C6A6CA" w:rsidR="008912C9" w:rsidRDefault="00C01EFF" w:rsidP="0094333B">
      <w:pPr>
        <w:spacing w:before="20" w:after="20" w:line="240" w:lineRule="auto"/>
        <w:jc w:val="both"/>
        <w:rPr>
          <w:rFonts w:ascii="Candara" w:hAnsi="Candara"/>
          <w:bCs/>
          <w:iCs/>
          <w:sz w:val="18"/>
          <w:szCs w:val="18"/>
        </w:rPr>
      </w:pPr>
      <w:r>
        <w:rPr>
          <w:rFonts w:ascii="Candara" w:hAnsi="Candara"/>
          <w:iCs/>
          <w:sz w:val="18"/>
          <w:szCs w:val="18"/>
        </w:rPr>
        <w:t xml:space="preserve">         </w:t>
      </w:r>
      <w:r w:rsidR="0094333B" w:rsidRPr="009F5859">
        <w:rPr>
          <w:rFonts w:ascii="Candara" w:hAnsi="Candara"/>
          <w:bCs/>
          <w:iCs/>
          <w:sz w:val="18"/>
          <w:szCs w:val="18"/>
        </w:rPr>
        <w:t xml:space="preserve"> </w:t>
      </w:r>
      <w:r w:rsidR="00CF651B">
        <w:rPr>
          <w:rFonts w:ascii="Candara" w:hAnsi="Candara"/>
          <w:bCs/>
          <w:iCs/>
          <w:sz w:val="18"/>
          <w:szCs w:val="18"/>
        </w:rPr>
        <w:t>F</w:t>
      </w:r>
      <w:r w:rsidR="009F5859" w:rsidRPr="009F5859">
        <w:rPr>
          <w:rFonts w:ascii="Candara" w:hAnsi="Candara"/>
          <w:bCs/>
          <w:iCs/>
          <w:sz w:val="18"/>
          <w:szCs w:val="18"/>
        </w:rPr>
        <w:t xml:space="preserve">rom the </w:t>
      </w:r>
      <w:r w:rsidR="00CF651B">
        <w:rPr>
          <w:rFonts w:ascii="Candara" w:hAnsi="Candara"/>
          <w:bCs/>
          <w:iCs/>
          <w:sz w:val="18"/>
          <w:szCs w:val="18"/>
        </w:rPr>
        <w:t>description</w:t>
      </w:r>
      <w:r w:rsidR="009F5859" w:rsidRPr="009F5859">
        <w:rPr>
          <w:rFonts w:ascii="Candara" w:hAnsi="Candara"/>
          <w:bCs/>
          <w:iCs/>
          <w:sz w:val="18"/>
          <w:szCs w:val="18"/>
        </w:rPr>
        <w:t xml:space="preserve"> above it appears that in MRAJ apart from bringing the forms and meanings found in conventional mosques it also presents new things with meanings that aim to strengthen the mosque as a place of worship</w:t>
      </w:r>
      <w:r w:rsidR="009F5859" w:rsidRPr="009F5859">
        <w:rPr>
          <w:rFonts w:ascii="Century Gothic" w:hAnsi="Century Gothic"/>
          <w:b/>
          <w:iCs/>
          <w:sz w:val="18"/>
          <w:szCs w:val="18"/>
        </w:rPr>
        <w:t>.</w:t>
      </w:r>
      <w:r w:rsidR="0094333B">
        <w:rPr>
          <w:rFonts w:ascii="Century Gothic" w:hAnsi="Century Gothic"/>
          <w:b/>
          <w:iCs/>
          <w:sz w:val="18"/>
          <w:szCs w:val="18"/>
        </w:rPr>
        <w:t xml:space="preserve"> </w:t>
      </w:r>
      <w:r w:rsidR="0094333B" w:rsidRPr="0094333B">
        <w:rPr>
          <w:rFonts w:ascii="Candara" w:hAnsi="Candara"/>
          <w:bCs/>
          <w:iCs/>
          <w:sz w:val="18"/>
          <w:szCs w:val="18"/>
          <w:lang w:val="id-ID"/>
        </w:rPr>
        <w:t>The table below shows a simple comparative study between conventional mosques and MRAJ.</w:t>
      </w:r>
      <w:r w:rsidR="002C2C6E" w:rsidRPr="002C2C6E">
        <w:t xml:space="preserve"> </w:t>
      </w:r>
      <w:r w:rsidR="008912C9" w:rsidRPr="008912C9">
        <w:rPr>
          <w:rFonts w:ascii="Candara" w:hAnsi="Candara"/>
          <w:bCs/>
          <w:iCs/>
          <w:sz w:val="18"/>
          <w:szCs w:val="18"/>
        </w:rPr>
        <w:t>In both there are similarities in form and meaning, and in MRAJ there is an expansion of meaning and there are new forms and meanings that strengthen the mosque as a place of worship to Allah.</w:t>
      </w:r>
    </w:p>
    <w:p w14:paraId="07036CB9" w14:textId="77777777" w:rsidR="00FF7DC7" w:rsidRDefault="00FF7DC7" w:rsidP="0094333B">
      <w:pPr>
        <w:spacing w:before="20" w:after="20" w:line="240" w:lineRule="auto"/>
        <w:jc w:val="both"/>
        <w:rPr>
          <w:rFonts w:ascii="Candara" w:hAnsi="Candara"/>
          <w:bCs/>
          <w:iCs/>
          <w:sz w:val="18"/>
          <w:szCs w:val="18"/>
        </w:rPr>
      </w:pPr>
    </w:p>
    <w:p w14:paraId="6A58B600" w14:textId="2EFF2257" w:rsidR="005C2B7F" w:rsidRPr="004D044B" w:rsidRDefault="00C01EFF" w:rsidP="004D044B">
      <w:pPr>
        <w:spacing w:before="20" w:after="20"/>
        <w:jc w:val="center"/>
        <w:rPr>
          <w:rFonts w:ascii="Candara" w:hAnsi="Candara"/>
          <w:b/>
          <w:iCs/>
          <w:sz w:val="16"/>
          <w:szCs w:val="16"/>
        </w:rPr>
      </w:pPr>
      <w:r>
        <w:rPr>
          <w:rFonts w:ascii="Candara" w:hAnsi="Candara"/>
          <w:b/>
          <w:iCs/>
          <w:sz w:val="16"/>
          <w:szCs w:val="16"/>
        </w:rPr>
        <w:t>Tab</w:t>
      </w:r>
      <w:r w:rsidR="00E5055A">
        <w:rPr>
          <w:rFonts w:ascii="Candara" w:hAnsi="Candara"/>
          <w:b/>
          <w:iCs/>
          <w:sz w:val="16"/>
          <w:szCs w:val="16"/>
        </w:rPr>
        <w:t>le</w:t>
      </w:r>
      <w:r>
        <w:rPr>
          <w:rFonts w:ascii="Candara" w:hAnsi="Candara"/>
          <w:b/>
          <w:iCs/>
          <w:sz w:val="16"/>
          <w:szCs w:val="16"/>
        </w:rPr>
        <w:t xml:space="preserve"> 2</w:t>
      </w:r>
      <w:r w:rsidR="0094333B" w:rsidRPr="004D044B">
        <w:rPr>
          <w:rFonts w:ascii="Candara" w:hAnsi="Candara"/>
          <w:b/>
          <w:iCs/>
          <w:sz w:val="16"/>
          <w:szCs w:val="16"/>
        </w:rPr>
        <w:t>.</w:t>
      </w:r>
      <w:r w:rsidR="009F5859">
        <w:rPr>
          <w:rFonts w:ascii="Candara" w:hAnsi="Candara"/>
          <w:b/>
          <w:iCs/>
          <w:sz w:val="16"/>
          <w:szCs w:val="16"/>
        </w:rPr>
        <w:t xml:space="preserve"> Simple</w:t>
      </w:r>
      <w:r w:rsidR="004D044B">
        <w:rPr>
          <w:rFonts w:ascii="Candara" w:hAnsi="Candara"/>
          <w:b/>
          <w:iCs/>
          <w:sz w:val="16"/>
          <w:szCs w:val="16"/>
        </w:rPr>
        <w:t xml:space="preserve"> Comparative Study</w:t>
      </w:r>
    </w:p>
    <w:tbl>
      <w:tblPr>
        <w:tblStyle w:val="TableGrid"/>
        <w:tblW w:w="4248" w:type="dxa"/>
        <w:tblLook w:val="04A0" w:firstRow="1" w:lastRow="0" w:firstColumn="1" w:lastColumn="0" w:noHBand="0" w:noVBand="1"/>
      </w:tblPr>
      <w:tblGrid>
        <w:gridCol w:w="1210"/>
        <w:gridCol w:w="1341"/>
        <w:gridCol w:w="1697"/>
      </w:tblGrid>
      <w:tr w:rsidR="004D044B" w14:paraId="57D73CCD" w14:textId="77777777" w:rsidTr="00B9102D">
        <w:tc>
          <w:tcPr>
            <w:tcW w:w="1210" w:type="dxa"/>
            <w:tcBorders>
              <w:top w:val="single" w:sz="4" w:space="0" w:color="auto"/>
              <w:left w:val="nil"/>
              <w:bottom w:val="single" w:sz="4" w:space="0" w:color="auto"/>
              <w:right w:val="nil"/>
            </w:tcBorders>
          </w:tcPr>
          <w:p w14:paraId="5F9C9C30" w14:textId="77777777" w:rsidR="004D044B" w:rsidRPr="00C01EFF" w:rsidRDefault="004D044B" w:rsidP="00B9102D">
            <w:pPr>
              <w:jc w:val="center"/>
              <w:rPr>
                <w:rFonts w:ascii="Candara" w:hAnsi="Candara"/>
                <w:b/>
                <w:bCs/>
                <w:sz w:val="16"/>
                <w:szCs w:val="16"/>
              </w:rPr>
            </w:pPr>
            <w:r w:rsidRPr="00C01EFF">
              <w:rPr>
                <w:rFonts w:ascii="Candara" w:hAnsi="Candara"/>
                <w:b/>
                <w:bCs/>
                <w:sz w:val="16"/>
                <w:szCs w:val="16"/>
              </w:rPr>
              <w:t>Mosque Feature</w:t>
            </w:r>
          </w:p>
        </w:tc>
        <w:tc>
          <w:tcPr>
            <w:tcW w:w="1341" w:type="dxa"/>
            <w:tcBorders>
              <w:left w:val="nil"/>
              <w:right w:val="nil"/>
            </w:tcBorders>
          </w:tcPr>
          <w:p w14:paraId="1620CD15" w14:textId="77777777" w:rsidR="004D044B" w:rsidRPr="00C01EFF" w:rsidRDefault="004D044B" w:rsidP="00B9102D">
            <w:pPr>
              <w:jc w:val="center"/>
              <w:rPr>
                <w:rFonts w:ascii="Candara" w:hAnsi="Candara"/>
                <w:b/>
                <w:bCs/>
                <w:sz w:val="16"/>
                <w:szCs w:val="16"/>
              </w:rPr>
            </w:pPr>
            <w:r w:rsidRPr="00C01EFF">
              <w:rPr>
                <w:rFonts w:ascii="Candara" w:hAnsi="Candara"/>
                <w:b/>
                <w:bCs/>
                <w:sz w:val="16"/>
                <w:szCs w:val="16"/>
              </w:rPr>
              <w:t>Convensional Mosque</w:t>
            </w:r>
          </w:p>
        </w:tc>
        <w:tc>
          <w:tcPr>
            <w:tcW w:w="1697" w:type="dxa"/>
            <w:tcBorders>
              <w:top w:val="single" w:sz="4" w:space="0" w:color="auto"/>
              <w:left w:val="nil"/>
              <w:bottom w:val="single" w:sz="4" w:space="0" w:color="auto"/>
              <w:right w:val="nil"/>
            </w:tcBorders>
          </w:tcPr>
          <w:p w14:paraId="03686AD6" w14:textId="77777777" w:rsidR="004D044B" w:rsidRPr="00C01EFF" w:rsidRDefault="004D044B" w:rsidP="00B9102D">
            <w:pPr>
              <w:jc w:val="center"/>
              <w:rPr>
                <w:rFonts w:ascii="Candara" w:hAnsi="Candara"/>
                <w:b/>
                <w:bCs/>
                <w:sz w:val="16"/>
                <w:szCs w:val="16"/>
              </w:rPr>
            </w:pPr>
            <w:r w:rsidRPr="00C01EFF">
              <w:rPr>
                <w:rFonts w:ascii="Candara" w:hAnsi="Candara"/>
                <w:b/>
                <w:bCs/>
                <w:sz w:val="16"/>
                <w:szCs w:val="16"/>
              </w:rPr>
              <w:t>Al Jabbar Great Mosque (MRAJ)</w:t>
            </w:r>
          </w:p>
        </w:tc>
      </w:tr>
      <w:tr w:rsidR="004D044B" w14:paraId="1E6DCADF" w14:textId="77777777" w:rsidTr="00B9102D">
        <w:tc>
          <w:tcPr>
            <w:tcW w:w="1210" w:type="dxa"/>
            <w:tcBorders>
              <w:top w:val="single" w:sz="4" w:space="0" w:color="auto"/>
              <w:left w:val="nil"/>
              <w:bottom w:val="single" w:sz="4" w:space="0" w:color="auto"/>
              <w:right w:val="nil"/>
            </w:tcBorders>
          </w:tcPr>
          <w:p w14:paraId="774472FD" w14:textId="77777777" w:rsidR="004D044B" w:rsidRPr="00C01EFF" w:rsidRDefault="004D044B" w:rsidP="00B9102D">
            <w:pPr>
              <w:rPr>
                <w:rFonts w:ascii="Candara" w:hAnsi="Candara"/>
                <w:sz w:val="16"/>
                <w:szCs w:val="16"/>
              </w:rPr>
            </w:pPr>
            <w:r w:rsidRPr="00C01EFF">
              <w:rPr>
                <w:rFonts w:ascii="Candara" w:hAnsi="Candara"/>
                <w:sz w:val="16"/>
                <w:szCs w:val="16"/>
              </w:rPr>
              <w:t>Dome</w:t>
            </w:r>
          </w:p>
        </w:tc>
        <w:tc>
          <w:tcPr>
            <w:tcW w:w="1341" w:type="dxa"/>
            <w:tcBorders>
              <w:left w:val="nil"/>
              <w:right w:val="nil"/>
            </w:tcBorders>
          </w:tcPr>
          <w:p w14:paraId="17FC510B" w14:textId="77777777" w:rsidR="004D044B" w:rsidRPr="00C01EFF" w:rsidRDefault="004D044B" w:rsidP="00B9102D">
            <w:pPr>
              <w:rPr>
                <w:rFonts w:ascii="Candara" w:hAnsi="Candara"/>
                <w:sz w:val="16"/>
                <w:szCs w:val="16"/>
              </w:rPr>
            </w:pPr>
            <w:r w:rsidRPr="00C01EFF">
              <w:rPr>
                <w:rFonts w:ascii="Candara" w:hAnsi="Candara"/>
                <w:sz w:val="16"/>
                <w:szCs w:val="16"/>
              </w:rPr>
              <w:t>In top of the mosque roof</w:t>
            </w:r>
          </w:p>
        </w:tc>
        <w:tc>
          <w:tcPr>
            <w:tcW w:w="1697" w:type="dxa"/>
            <w:tcBorders>
              <w:top w:val="single" w:sz="4" w:space="0" w:color="auto"/>
              <w:left w:val="nil"/>
              <w:bottom w:val="single" w:sz="4" w:space="0" w:color="auto"/>
              <w:right w:val="nil"/>
            </w:tcBorders>
          </w:tcPr>
          <w:p w14:paraId="45BDD3A9" w14:textId="77777777" w:rsidR="004D044B" w:rsidRPr="00C01EFF" w:rsidRDefault="004D044B" w:rsidP="00B9102D">
            <w:pPr>
              <w:rPr>
                <w:rFonts w:ascii="Candara" w:hAnsi="Candara"/>
                <w:sz w:val="16"/>
                <w:szCs w:val="16"/>
              </w:rPr>
            </w:pPr>
            <w:r w:rsidRPr="00C01EFF">
              <w:rPr>
                <w:rFonts w:ascii="Candara" w:hAnsi="Candara"/>
                <w:sz w:val="16"/>
                <w:szCs w:val="16"/>
              </w:rPr>
              <w:t>The mosque building</w:t>
            </w:r>
          </w:p>
        </w:tc>
      </w:tr>
      <w:tr w:rsidR="004D044B" w14:paraId="31598EA2" w14:textId="77777777" w:rsidTr="00B9102D">
        <w:tc>
          <w:tcPr>
            <w:tcW w:w="1210" w:type="dxa"/>
            <w:tcBorders>
              <w:top w:val="single" w:sz="4" w:space="0" w:color="auto"/>
              <w:left w:val="nil"/>
              <w:bottom w:val="single" w:sz="4" w:space="0" w:color="auto"/>
              <w:right w:val="nil"/>
            </w:tcBorders>
          </w:tcPr>
          <w:p w14:paraId="750C83A2" w14:textId="77777777" w:rsidR="004D044B" w:rsidRPr="00C01EFF" w:rsidRDefault="004D044B" w:rsidP="00B9102D">
            <w:pPr>
              <w:rPr>
                <w:rFonts w:ascii="Candara" w:hAnsi="Candara"/>
                <w:sz w:val="16"/>
                <w:szCs w:val="16"/>
              </w:rPr>
            </w:pPr>
            <w:r w:rsidRPr="00C01EFF">
              <w:rPr>
                <w:rFonts w:ascii="Candara" w:hAnsi="Candara"/>
                <w:sz w:val="16"/>
                <w:szCs w:val="16"/>
              </w:rPr>
              <w:t>Minaret</w:t>
            </w:r>
          </w:p>
        </w:tc>
        <w:tc>
          <w:tcPr>
            <w:tcW w:w="1341" w:type="dxa"/>
            <w:tcBorders>
              <w:left w:val="nil"/>
              <w:right w:val="nil"/>
            </w:tcBorders>
          </w:tcPr>
          <w:p w14:paraId="7C22C7A6" w14:textId="77777777" w:rsidR="004D044B" w:rsidRPr="00C01EFF" w:rsidRDefault="004D044B" w:rsidP="00B9102D">
            <w:pPr>
              <w:rPr>
                <w:rFonts w:ascii="Candara" w:hAnsi="Candara"/>
                <w:sz w:val="16"/>
                <w:szCs w:val="16"/>
              </w:rPr>
            </w:pPr>
            <w:r w:rsidRPr="00C01EFF">
              <w:rPr>
                <w:rFonts w:ascii="Candara" w:hAnsi="Candara"/>
                <w:sz w:val="16"/>
                <w:szCs w:val="16"/>
              </w:rPr>
              <w:t>the number of minaret varies</w:t>
            </w:r>
          </w:p>
        </w:tc>
        <w:tc>
          <w:tcPr>
            <w:tcW w:w="1697" w:type="dxa"/>
            <w:tcBorders>
              <w:top w:val="single" w:sz="4" w:space="0" w:color="auto"/>
              <w:left w:val="nil"/>
              <w:bottom w:val="single" w:sz="4" w:space="0" w:color="auto"/>
              <w:right w:val="nil"/>
            </w:tcBorders>
          </w:tcPr>
          <w:p w14:paraId="5D52176D" w14:textId="77777777" w:rsidR="004D044B" w:rsidRPr="00C01EFF" w:rsidRDefault="004D044B" w:rsidP="00B9102D">
            <w:pPr>
              <w:rPr>
                <w:rFonts w:ascii="Candara" w:hAnsi="Candara"/>
                <w:sz w:val="16"/>
                <w:szCs w:val="16"/>
              </w:rPr>
            </w:pPr>
            <w:r w:rsidRPr="00C01EFF">
              <w:rPr>
                <w:rFonts w:ascii="Candara" w:hAnsi="Candara"/>
                <w:sz w:val="16"/>
                <w:szCs w:val="16"/>
              </w:rPr>
              <w:t>Four minarets near each corner of the mosque</w:t>
            </w:r>
          </w:p>
        </w:tc>
      </w:tr>
      <w:tr w:rsidR="004D044B" w14:paraId="6A5080CC" w14:textId="77777777" w:rsidTr="00B9102D">
        <w:tc>
          <w:tcPr>
            <w:tcW w:w="1210" w:type="dxa"/>
            <w:tcBorders>
              <w:top w:val="single" w:sz="4" w:space="0" w:color="auto"/>
              <w:left w:val="nil"/>
              <w:bottom w:val="single" w:sz="4" w:space="0" w:color="auto"/>
              <w:right w:val="nil"/>
            </w:tcBorders>
          </w:tcPr>
          <w:p w14:paraId="53C1B51E" w14:textId="77777777" w:rsidR="004D044B" w:rsidRPr="00C01EFF" w:rsidRDefault="004D044B" w:rsidP="00B9102D">
            <w:pPr>
              <w:rPr>
                <w:rFonts w:ascii="Candara" w:hAnsi="Candara"/>
                <w:sz w:val="16"/>
                <w:szCs w:val="16"/>
              </w:rPr>
            </w:pPr>
            <w:r w:rsidRPr="00C01EFF">
              <w:rPr>
                <w:rFonts w:ascii="Candara" w:hAnsi="Candara"/>
                <w:sz w:val="16"/>
                <w:szCs w:val="16"/>
              </w:rPr>
              <w:t>Opening</w:t>
            </w:r>
          </w:p>
        </w:tc>
        <w:tc>
          <w:tcPr>
            <w:tcW w:w="1341" w:type="dxa"/>
            <w:tcBorders>
              <w:left w:val="nil"/>
              <w:right w:val="nil"/>
            </w:tcBorders>
          </w:tcPr>
          <w:p w14:paraId="494E18B0" w14:textId="77777777" w:rsidR="004D044B" w:rsidRPr="00C01EFF" w:rsidRDefault="004D044B" w:rsidP="00B9102D">
            <w:pPr>
              <w:rPr>
                <w:rFonts w:ascii="Candara" w:hAnsi="Candara"/>
                <w:sz w:val="16"/>
                <w:szCs w:val="16"/>
              </w:rPr>
            </w:pPr>
            <w:r w:rsidRPr="00C01EFF">
              <w:rPr>
                <w:rFonts w:ascii="Candara" w:hAnsi="Candara"/>
                <w:sz w:val="16"/>
                <w:szCs w:val="16"/>
              </w:rPr>
              <w:t>Arc window</w:t>
            </w:r>
          </w:p>
        </w:tc>
        <w:tc>
          <w:tcPr>
            <w:tcW w:w="1697" w:type="dxa"/>
            <w:tcBorders>
              <w:top w:val="single" w:sz="4" w:space="0" w:color="auto"/>
              <w:left w:val="nil"/>
              <w:bottom w:val="single" w:sz="4" w:space="0" w:color="auto"/>
              <w:right w:val="nil"/>
            </w:tcBorders>
          </w:tcPr>
          <w:p w14:paraId="5415FB24" w14:textId="77777777" w:rsidR="004D044B" w:rsidRPr="00C01EFF" w:rsidRDefault="004D044B" w:rsidP="00B9102D">
            <w:pPr>
              <w:rPr>
                <w:rFonts w:ascii="Candara" w:hAnsi="Candara"/>
                <w:sz w:val="16"/>
                <w:szCs w:val="16"/>
              </w:rPr>
            </w:pPr>
            <w:r w:rsidRPr="00C01EFF">
              <w:rPr>
                <w:rFonts w:ascii="Candara" w:hAnsi="Candara"/>
                <w:sz w:val="16"/>
                <w:szCs w:val="16"/>
              </w:rPr>
              <w:t>Diamond shape glass with kite-shape window</w:t>
            </w:r>
          </w:p>
        </w:tc>
      </w:tr>
      <w:tr w:rsidR="004D044B" w14:paraId="096B998B" w14:textId="77777777" w:rsidTr="00B9102D">
        <w:tc>
          <w:tcPr>
            <w:tcW w:w="1210" w:type="dxa"/>
            <w:tcBorders>
              <w:top w:val="single" w:sz="4" w:space="0" w:color="auto"/>
              <w:left w:val="nil"/>
              <w:bottom w:val="single" w:sz="4" w:space="0" w:color="auto"/>
              <w:right w:val="nil"/>
            </w:tcBorders>
          </w:tcPr>
          <w:p w14:paraId="2D6A0174" w14:textId="77777777" w:rsidR="004D044B" w:rsidRPr="00C01EFF" w:rsidRDefault="004D044B" w:rsidP="00B9102D">
            <w:pPr>
              <w:rPr>
                <w:rFonts w:ascii="Candara" w:hAnsi="Candara"/>
                <w:sz w:val="16"/>
                <w:szCs w:val="16"/>
              </w:rPr>
            </w:pPr>
            <w:r w:rsidRPr="00C01EFF">
              <w:rPr>
                <w:rFonts w:ascii="Candara" w:hAnsi="Candara"/>
                <w:sz w:val="16"/>
                <w:szCs w:val="16"/>
              </w:rPr>
              <w:t>Calligraphy of Allah and Muhammad on both sides of the mihrab</w:t>
            </w:r>
          </w:p>
        </w:tc>
        <w:tc>
          <w:tcPr>
            <w:tcW w:w="1341" w:type="dxa"/>
            <w:tcBorders>
              <w:left w:val="nil"/>
              <w:bottom w:val="single" w:sz="4" w:space="0" w:color="auto"/>
              <w:right w:val="nil"/>
            </w:tcBorders>
          </w:tcPr>
          <w:p w14:paraId="56C695D5" w14:textId="77777777" w:rsidR="004D044B" w:rsidRPr="00C01EFF" w:rsidRDefault="004D044B" w:rsidP="00B9102D">
            <w:pPr>
              <w:rPr>
                <w:rFonts w:ascii="Candara" w:hAnsi="Candara"/>
                <w:sz w:val="16"/>
                <w:szCs w:val="16"/>
              </w:rPr>
            </w:pPr>
            <w:r w:rsidRPr="00C01EFF">
              <w:rPr>
                <w:rFonts w:ascii="Candara" w:hAnsi="Candara"/>
                <w:sz w:val="16"/>
                <w:szCs w:val="16"/>
              </w:rPr>
              <w:t>Bilateral symmetry</w:t>
            </w:r>
          </w:p>
        </w:tc>
        <w:tc>
          <w:tcPr>
            <w:tcW w:w="1697" w:type="dxa"/>
            <w:tcBorders>
              <w:top w:val="single" w:sz="4" w:space="0" w:color="auto"/>
              <w:left w:val="nil"/>
              <w:bottom w:val="single" w:sz="4" w:space="0" w:color="auto"/>
              <w:right w:val="nil"/>
            </w:tcBorders>
          </w:tcPr>
          <w:p w14:paraId="1B6EEC4A" w14:textId="77777777" w:rsidR="004D044B" w:rsidRPr="00C01EFF" w:rsidRDefault="004D044B" w:rsidP="00B9102D">
            <w:pPr>
              <w:rPr>
                <w:rFonts w:ascii="Candara" w:hAnsi="Candara"/>
                <w:sz w:val="16"/>
                <w:szCs w:val="16"/>
              </w:rPr>
            </w:pPr>
            <w:r w:rsidRPr="00C01EFF">
              <w:rPr>
                <w:rFonts w:ascii="Candara" w:hAnsi="Candara"/>
                <w:sz w:val="16"/>
                <w:szCs w:val="16"/>
              </w:rPr>
              <w:t>Radial symmetry. Only Allah's calligraphy is in the middle above the prayer room as the center of everything.</w:t>
            </w:r>
          </w:p>
        </w:tc>
      </w:tr>
      <w:tr w:rsidR="004D044B" w14:paraId="4E864237" w14:textId="77777777" w:rsidTr="00B9102D">
        <w:tc>
          <w:tcPr>
            <w:tcW w:w="1210" w:type="dxa"/>
            <w:tcBorders>
              <w:top w:val="single" w:sz="4" w:space="0" w:color="auto"/>
              <w:left w:val="nil"/>
              <w:bottom w:val="single" w:sz="4" w:space="0" w:color="auto"/>
              <w:right w:val="nil"/>
            </w:tcBorders>
          </w:tcPr>
          <w:p w14:paraId="7FEE27FC" w14:textId="77777777" w:rsidR="004D044B" w:rsidRPr="00C01EFF" w:rsidRDefault="004D044B" w:rsidP="00B9102D">
            <w:pPr>
              <w:rPr>
                <w:rFonts w:ascii="Candara" w:hAnsi="Candara"/>
                <w:sz w:val="16"/>
                <w:szCs w:val="16"/>
              </w:rPr>
            </w:pPr>
            <w:r w:rsidRPr="00C01EFF">
              <w:rPr>
                <w:rFonts w:ascii="Candara" w:hAnsi="Candara"/>
                <w:sz w:val="16"/>
                <w:szCs w:val="16"/>
              </w:rPr>
              <w:t>Direction of prayer to the Kaaba in Mecca</w:t>
            </w:r>
          </w:p>
        </w:tc>
        <w:tc>
          <w:tcPr>
            <w:tcW w:w="1341" w:type="dxa"/>
            <w:tcBorders>
              <w:left w:val="nil"/>
              <w:bottom w:val="single" w:sz="4" w:space="0" w:color="auto"/>
              <w:right w:val="nil"/>
            </w:tcBorders>
          </w:tcPr>
          <w:p w14:paraId="6E80DB1E" w14:textId="77777777" w:rsidR="004D044B" w:rsidRPr="00C01EFF" w:rsidRDefault="004D044B" w:rsidP="00B9102D">
            <w:pPr>
              <w:rPr>
                <w:rFonts w:ascii="Candara" w:hAnsi="Candara"/>
                <w:sz w:val="16"/>
                <w:szCs w:val="16"/>
              </w:rPr>
            </w:pPr>
            <w:r w:rsidRPr="00C01EFF">
              <w:rPr>
                <w:rFonts w:ascii="Candara" w:hAnsi="Candara"/>
                <w:sz w:val="16"/>
                <w:szCs w:val="16"/>
              </w:rPr>
              <w:t>Mihrab, where the priest leads the prayer</w:t>
            </w:r>
          </w:p>
        </w:tc>
        <w:tc>
          <w:tcPr>
            <w:tcW w:w="1697" w:type="dxa"/>
            <w:tcBorders>
              <w:top w:val="single" w:sz="4" w:space="0" w:color="auto"/>
              <w:left w:val="nil"/>
              <w:bottom w:val="single" w:sz="4" w:space="0" w:color="auto"/>
              <w:right w:val="nil"/>
            </w:tcBorders>
          </w:tcPr>
          <w:p w14:paraId="6062EF61" w14:textId="77777777" w:rsidR="004D044B" w:rsidRPr="00C01EFF" w:rsidRDefault="004D044B" w:rsidP="00B9102D">
            <w:pPr>
              <w:rPr>
                <w:rFonts w:ascii="Candara" w:hAnsi="Candara"/>
                <w:sz w:val="16"/>
                <w:szCs w:val="16"/>
              </w:rPr>
            </w:pPr>
            <w:r w:rsidRPr="00C01EFF">
              <w:rPr>
                <w:rFonts w:ascii="Candara" w:hAnsi="Candara"/>
                <w:sz w:val="16"/>
                <w:szCs w:val="16"/>
              </w:rPr>
              <w:t>where the imam leads the prayer and from the mihrab there is a line leading to the calligraphy of Allah, a symbol of the purpose of worship.</w:t>
            </w:r>
          </w:p>
        </w:tc>
      </w:tr>
    </w:tbl>
    <w:p w14:paraId="125B60D4" w14:textId="77777777" w:rsidR="00A84D7A" w:rsidRDefault="00A84D7A" w:rsidP="009F21CF">
      <w:pPr>
        <w:spacing w:before="20" w:after="20"/>
        <w:jc w:val="both"/>
        <w:rPr>
          <w:rFonts w:ascii="Century Gothic" w:hAnsi="Century Gothic"/>
          <w:b/>
          <w:iCs/>
          <w:sz w:val="18"/>
          <w:szCs w:val="18"/>
          <w:lang w:val="id-ID"/>
        </w:rPr>
      </w:pPr>
    </w:p>
    <w:p w14:paraId="569E6B39" w14:textId="77777777" w:rsidR="00A84D7A" w:rsidRDefault="00A84D7A" w:rsidP="009F21CF">
      <w:pPr>
        <w:spacing w:before="20" w:after="20"/>
        <w:jc w:val="both"/>
        <w:rPr>
          <w:rFonts w:ascii="Century Gothic" w:hAnsi="Century Gothic"/>
          <w:b/>
          <w:iCs/>
          <w:sz w:val="18"/>
          <w:szCs w:val="18"/>
          <w:lang w:val="id-ID"/>
        </w:rPr>
      </w:pPr>
    </w:p>
    <w:p w14:paraId="16844B1E" w14:textId="77777777" w:rsidR="009F21CF" w:rsidRDefault="009F21CF" w:rsidP="009F21CF">
      <w:pPr>
        <w:spacing w:before="20" w:after="20"/>
        <w:jc w:val="both"/>
        <w:rPr>
          <w:rFonts w:ascii="Century Gothic" w:hAnsi="Century Gothic"/>
          <w:b/>
          <w:iCs/>
          <w:sz w:val="18"/>
          <w:szCs w:val="18"/>
          <w:lang w:val="id-ID"/>
        </w:rPr>
      </w:pPr>
      <w:r w:rsidRPr="002F6A6E">
        <w:rPr>
          <w:rFonts w:ascii="Century Gothic" w:hAnsi="Century Gothic"/>
          <w:b/>
          <w:iCs/>
          <w:sz w:val="18"/>
          <w:szCs w:val="18"/>
          <w:lang w:val="id-ID"/>
        </w:rPr>
        <w:t>CONCLUSION</w:t>
      </w:r>
    </w:p>
    <w:p w14:paraId="6C427678" w14:textId="77777777" w:rsidR="00085C02" w:rsidRDefault="007778CF" w:rsidP="007778CF">
      <w:pPr>
        <w:spacing w:before="20" w:after="0" w:line="240" w:lineRule="auto"/>
        <w:jc w:val="both"/>
        <w:rPr>
          <w:rFonts w:ascii="Candara" w:hAnsi="Candara"/>
          <w:iCs/>
          <w:sz w:val="18"/>
          <w:szCs w:val="18"/>
          <w:lang w:val="id-ID"/>
        </w:rPr>
      </w:pPr>
      <w:r>
        <w:rPr>
          <w:rFonts w:ascii="Candara" w:hAnsi="Candara"/>
          <w:iCs/>
          <w:sz w:val="18"/>
          <w:szCs w:val="18"/>
        </w:rPr>
        <w:t xml:space="preserve">          </w:t>
      </w:r>
      <w:r w:rsidRPr="007778CF">
        <w:rPr>
          <w:rFonts w:ascii="Candara" w:hAnsi="Candara"/>
          <w:iCs/>
          <w:sz w:val="18"/>
          <w:szCs w:val="18"/>
          <w:lang w:val="id-ID"/>
        </w:rPr>
        <w:t xml:space="preserve">It becomes very clear in the discussion above that one of the creative efforts in developing mosque architecture is to make new breakthroughs in the contemporary context, which shows developments in the world of Islamic architecture, especially mosque architecture. The innovation shown at Masjid Raya Al Jabar (MRAJ) Bandung Indonesia shows a new spirit which will ultimately enrich the repertoire of mosques and Islamic architecture in general and also shows that </w:t>
      </w:r>
      <w:r w:rsidRPr="007778CF">
        <w:rPr>
          <w:rFonts w:ascii="Candara" w:hAnsi="Candara"/>
          <w:iCs/>
          <w:sz w:val="18"/>
          <w:szCs w:val="18"/>
          <w:lang w:val="id-ID"/>
        </w:rPr>
        <w:t xml:space="preserve">the dynamics of mosque architectural design is still ongoing. </w:t>
      </w:r>
    </w:p>
    <w:p w14:paraId="4CC7B8C1" w14:textId="77777777" w:rsidR="00A84D7A" w:rsidRPr="00A84D7A" w:rsidRDefault="00085C02" w:rsidP="007778CF">
      <w:pPr>
        <w:spacing w:before="20" w:after="0" w:line="240" w:lineRule="auto"/>
        <w:jc w:val="both"/>
        <w:rPr>
          <w:rFonts w:ascii="Candara" w:hAnsi="Candara"/>
          <w:b/>
          <w:iCs/>
          <w:sz w:val="18"/>
          <w:szCs w:val="18"/>
          <w:lang w:val="id-ID"/>
        </w:rPr>
      </w:pPr>
      <w:r>
        <w:rPr>
          <w:rFonts w:ascii="Candara" w:hAnsi="Candara"/>
          <w:iCs/>
          <w:sz w:val="18"/>
          <w:szCs w:val="18"/>
        </w:rPr>
        <w:t xml:space="preserve">        </w:t>
      </w:r>
      <w:r w:rsidR="007778CF" w:rsidRPr="007778CF">
        <w:rPr>
          <w:rFonts w:ascii="Candara" w:hAnsi="Candara"/>
          <w:iCs/>
          <w:sz w:val="18"/>
          <w:szCs w:val="18"/>
          <w:lang w:val="id-ID"/>
        </w:rPr>
        <w:t>The design of the mosque is not only a repetition of the existing one but there are further efforts. Even so, the innovations made by architects in contemporary mosque designs basically still carry symbolic meanings that already exist in conventional mosque elements. This shows the awareness that the meaning in the context of the mosque remains the same and applies forever.</w:t>
      </w:r>
    </w:p>
    <w:p w14:paraId="250791F7" w14:textId="77777777" w:rsidR="00F446AB" w:rsidRPr="009C3F56" w:rsidRDefault="00085C02" w:rsidP="009F21CF">
      <w:pPr>
        <w:spacing w:after="0" w:line="240" w:lineRule="auto"/>
        <w:ind w:firstLine="284"/>
        <w:jc w:val="both"/>
        <w:rPr>
          <w:rFonts w:ascii="Candara" w:hAnsi="Candara"/>
          <w:bCs/>
          <w:sz w:val="18"/>
          <w:szCs w:val="18"/>
        </w:rPr>
      </w:pPr>
      <w:r w:rsidRPr="00085C02">
        <w:rPr>
          <w:rFonts w:ascii="Candara" w:hAnsi="Candara"/>
          <w:bCs/>
          <w:sz w:val="18"/>
          <w:szCs w:val="18"/>
          <w:lang w:val="id-ID"/>
        </w:rPr>
        <w:t>The presence of MRAJ shows the existence of creative efforts by architects who are continuously rolling to create novelty in the spirit of enriching Islamic architectural culture towards a brighter future for Muslims.</w:t>
      </w:r>
      <w:r w:rsidR="009C3F56">
        <w:rPr>
          <w:rFonts w:ascii="Candara" w:hAnsi="Candara"/>
          <w:bCs/>
          <w:sz w:val="18"/>
          <w:szCs w:val="18"/>
        </w:rPr>
        <w:t xml:space="preserve"> </w:t>
      </w:r>
      <w:r w:rsidR="009C3F56" w:rsidRPr="009C3F56">
        <w:rPr>
          <w:rFonts w:ascii="Candara" w:hAnsi="Candara"/>
          <w:bCs/>
          <w:sz w:val="18"/>
          <w:szCs w:val="18"/>
        </w:rPr>
        <w:t>The emergence of various contemporary-style mosque designs such as MRAJ is seen as important in order to offset mosque design models that appear stagnant or simply repeat existing models. In the hands of these young architects who have foresight, it seems that Islamic design culture continues to move with the times.</w:t>
      </w:r>
    </w:p>
    <w:p w14:paraId="2E778002" w14:textId="54D7654F" w:rsidR="00085C02" w:rsidRDefault="000A215F" w:rsidP="009F21CF">
      <w:pPr>
        <w:spacing w:after="0" w:line="240" w:lineRule="auto"/>
        <w:ind w:firstLine="284"/>
        <w:jc w:val="both"/>
        <w:rPr>
          <w:rFonts w:ascii="Candara" w:hAnsi="Candara"/>
          <w:bCs/>
          <w:sz w:val="18"/>
          <w:szCs w:val="18"/>
          <w:lang w:val="id-ID"/>
        </w:rPr>
      </w:pPr>
      <w:r w:rsidRPr="000A215F">
        <w:rPr>
          <w:rFonts w:ascii="Candara" w:hAnsi="Candara"/>
          <w:bCs/>
          <w:sz w:val="18"/>
          <w:szCs w:val="18"/>
          <w:lang w:val="id-ID"/>
        </w:rPr>
        <w:t>the existence of various new forms in mosques brings new meanings which in essence are meant to strengthen the mosque's position as a place of worship for Muslims and at the same time, the design of mosques with a new approach, can be used as a marker of its era.</w:t>
      </w:r>
    </w:p>
    <w:p w14:paraId="66567BC3" w14:textId="77777777" w:rsidR="000A215F" w:rsidRDefault="000A215F" w:rsidP="009F21CF">
      <w:pPr>
        <w:spacing w:after="0" w:line="240" w:lineRule="auto"/>
        <w:ind w:firstLine="284"/>
        <w:jc w:val="both"/>
        <w:rPr>
          <w:rFonts w:ascii="Candara" w:hAnsi="Candara"/>
          <w:bCs/>
          <w:sz w:val="18"/>
          <w:szCs w:val="18"/>
          <w:lang w:val="id-ID"/>
        </w:rPr>
      </w:pPr>
    </w:p>
    <w:p w14:paraId="397686F2" w14:textId="77777777" w:rsidR="00F446AB" w:rsidRDefault="00F446AB" w:rsidP="00F446AB">
      <w:pPr>
        <w:spacing w:before="20" w:after="20"/>
        <w:jc w:val="both"/>
        <w:rPr>
          <w:rFonts w:ascii="Century Gothic" w:hAnsi="Century Gothic"/>
          <w:b/>
          <w:iCs/>
          <w:sz w:val="18"/>
          <w:szCs w:val="18"/>
          <w:lang w:val="id-ID"/>
        </w:rPr>
      </w:pPr>
      <w:r w:rsidRPr="002F6A6E">
        <w:rPr>
          <w:rFonts w:ascii="Century Gothic" w:hAnsi="Century Gothic"/>
          <w:b/>
          <w:iCs/>
          <w:sz w:val="18"/>
          <w:szCs w:val="18"/>
          <w:lang w:val="id-ID"/>
        </w:rPr>
        <w:t>REFERENCES</w:t>
      </w:r>
    </w:p>
    <w:p w14:paraId="6012D3DC" w14:textId="77777777" w:rsidR="00DD0353" w:rsidRDefault="00680487" w:rsidP="00DD0353">
      <w:pPr>
        <w:widowControl w:val="0"/>
        <w:autoSpaceDE w:val="0"/>
        <w:autoSpaceDN w:val="0"/>
        <w:adjustRightInd w:val="0"/>
        <w:spacing w:before="20" w:after="20" w:line="240" w:lineRule="auto"/>
        <w:ind w:left="640" w:hanging="640"/>
        <w:rPr>
          <w:rFonts w:ascii="Candara" w:hAnsi="Candara" w:cs="Times New Roman"/>
          <w:noProof/>
          <w:sz w:val="18"/>
          <w:szCs w:val="24"/>
        </w:rPr>
      </w:pPr>
      <w:r>
        <w:rPr>
          <w:rFonts w:ascii="Candara" w:hAnsi="Candara"/>
          <w:sz w:val="18"/>
          <w:szCs w:val="18"/>
          <w:lang w:val="id-ID"/>
        </w:rPr>
        <w:fldChar w:fldCharType="begin" w:fldLock="1"/>
      </w:r>
      <w:r>
        <w:rPr>
          <w:rFonts w:ascii="Candara" w:hAnsi="Candara"/>
          <w:sz w:val="18"/>
          <w:szCs w:val="18"/>
          <w:lang w:val="id-ID"/>
        </w:rPr>
        <w:instrText xml:space="preserve">ADDIN Mendeley Bibliography CSL_BIBLIOGRAPHY </w:instrText>
      </w:r>
      <w:r>
        <w:rPr>
          <w:rFonts w:ascii="Candara" w:hAnsi="Candara"/>
          <w:sz w:val="18"/>
          <w:szCs w:val="18"/>
          <w:lang w:val="id-ID"/>
        </w:rPr>
        <w:fldChar w:fldCharType="separate"/>
      </w:r>
      <w:r w:rsidRPr="00680487">
        <w:rPr>
          <w:rFonts w:ascii="Candara" w:hAnsi="Candara" w:cs="Times New Roman"/>
          <w:noProof/>
          <w:sz w:val="18"/>
          <w:szCs w:val="24"/>
        </w:rPr>
        <w:t>[1]</w:t>
      </w:r>
      <w:r w:rsidRPr="00680487">
        <w:rPr>
          <w:rFonts w:ascii="Candara" w:hAnsi="Candara" w:cs="Times New Roman"/>
          <w:noProof/>
          <w:sz w:val="18"/>
          <w:szCs w:val="24"/>
        </w:rPr>
        <w:tab/>
      </w:r>
      <w:r w:rsidR="00DD0353" w:rsidRPr="00DD0353">
        <w:rPr>
          <w:rFonts w:ascii="Candara" w:hAnsi="Candara" w:cs="Times New Roman"/>
          <w:noProof/>
          <w:sz w:val="18"/>
          <w:szCs w:val="24"/>
        </w:rPr>
        <w:t>Yayan A. Brilyana</w:t>
      </w:r>
      <w:r w:rsidR="00DD0353">
        <w:rPr>
          <w:rFonts w:ascii="Candara" w:hAnsi="Candara" w:cs="Times New Roman"/>
          <w:noProof/>
          <w:sz w:val="18"/>
          <w:szCs w:val="24"/>
        </w:rPr>
        <w:t xml:space="preserve">, </w:t>
      </w:r>
      <w:r w:rsidR="00DD0353" w:rsidRPr="00DD0353">
        <w:rPr>
          <w:rFonts w:ascii="Candara" w:hAnsi="Candara" w:cs="Times New Roman"/>
          <w:noProof/>
          <w:sz w:val="18"/>
          <w:szCs w:val="24"/>
        </w:rPr>
        <w:t>Masjid Raya Al Jabbar Diresmikan, Ikon Baru Jawa Barat Kini Hadir di Kota Bandung</w:t>
      </w:r>
      <w:r w:rsidR="00DD0353">
        <w:rPr>
          <w:rFonts w:ascii="Candara" w:hAnsi="Candara" w:cs="Times New Roman"/>
          <w:noProof/>
          <w:sz w:val="18"/>
          <w:szCs w:val="24"/>
        </w:rPr>
        <w:t xml:space="preserve">, retrived from </w:t>
      </w:r>
      <w:r w:rsidR="00DD0353" w:rsidRPr="00DD0353">
        <w:rPr>
          <w:rFonts w:ascii="Candara" w:hAnsi="Candara" w:cs="Times New Roman"/>
          <w:noProof/>
          <w:sz w:val="18"/>
          <w:szCs w:val="24"/>
        </w:rPr>
        <w:t>https://www.bandung.go.id/news/read/7453/masjid-raya-al-jabbar-diresmikan-ikon-baru-jawa-barat</w:t>
      </w:r>
      <w:r w:rsidR="00DD0353">
        <w:rPr>
          <w:rFonts w:ascii="Candara" w:hAnsi="Candara" w:cs="Times New Roman"/>
          <w:noProof/>
          <w:sz w:val="18"/>
          <w:szCs w:val="24"/>
        </w:rPr>
        <w:t>, december 2022.</w:t>
      </w:r>
    </w:p>
    <w:p w14:paraId="4D568EDD" w14:textId="77777777" w:rsidR="00DD0353" w:rsidRPr="00DD0353" w:rsidRDefault="00DD0353" w:rsidP="00DD0353">
      <w:pPr>
        <w:widowControl w:val="0"/>
        <w:autoSpaceDE w:val="0"/>
        <w:autoSpaceDN w:val="0"/>
        <w:adjustRightInd w:val="0"/>
        <w:spacing w:before="20" w:after="20" w:line="240" w:lineRule="auto"/>
        <w:ind w:left="640" w:hanging="640"/>
        <w:rPr>
          <w:rFonts w:ascii="Candara" w:hAnsi="Candara" w:cs="Times New Roman"/>
          <w:noProof/>
          <w:sz w:val="18"/>
          <w:szCs w:val="24"/>
        </w:rPr>
      </w:pPr>
      <w:r>
        <w:rPr>
          <w:rFonts w:ascii="Candara" w:hAnsi="Candara" w:cs="Times New Roman"/>
          <w:noProof/>
          <w:sz w:val="18"/>
          <w:szCs w:val="24"/>
        </w:rPr>
        <w:t>[2]</w:t>
      </w:r>
      <w:r>
        <w:rPr>
          <w:rFonts w:ascii="Candara" w:hAnsi="Candara" w:cs="Times New Roman"/>
          <w:noProof/>
          <w:sz w:val="18"/>
          <w:szCs w:val="24"/>
        </w:rPr>
        <w:tab/>
      </w:r>
      <w:r w:rsidRPr="00DD0353">
        <w:rPr>
          <w:rFonts w:ascii="Candara" w:hAnsi="Candara" w:cs="Times New Roman"/>
          <w:noProof/>
          <w:sz w:val="18"/>
          <w:szCs w:val="24"/>
          <w:lang w:val="id-ID"/>
        </w:rPr>
        <w:t>William Whyte, "How Do Buildings Mean? Some Issues Of Interpretation In The History Of Architecture", History and Theory, Volume 45, Issue 2, 04 May 2006</w:t>
      </w:r>
    </w:p>
    <w:p w14:paraId="0CB39C5D" w14:textId="77777777" w:rsidR="00583D87" w:rsidRDefault="00680487" w:rsidP="00583D87">
      <w:pPr>
        <w:widowControl w:val="0"/>
        <w:autoSpaceDE w:val="0"/>
        <w:autoSpaceDN w:val="0"/>
        <w:adjustRightInd w:val="0"/>
        <w:spacing w:before="20" w:after="20" w:line="240" w:lineRule="auto"/>
        <w:ind w:left="640" w:hanging="640"/>
        <w:rPr>
          <w:rFonts w:ascii="Candara" w:hAnsi="Candara" w:cs="Times New Roman"/>
          <w:noProof/>
          <w:sz w:val="18"/>
          <w:szCs w:val="24"/>
        </w:rPr>
      </w:pPr>
      <w:r w:rsidRPr="00680487">
        <w:rPr>
          <w:rFonts w:ascii="Candara" w:hAnsi="Candara" w:cs="Times New Roman"/>
          <w:noProof/>
          <w:sz w:val="18"/>
          <w:szCs w:val="24"/>
        </w:rPr>
        <w:t>[3]</w:t>
      </w:r>
      <w:r w:rsidRPr="00680487">
        <w:rPr>
          <w:rFonts w:ascii="Candara" w:hAnsi="Candara" w:cs="Times New Roman"/>
          <w:noProof/>
          <w:sz w:val="18"/>
          <w:szCs w:val="24"/>
        </w:rPr>
        <w:tab/>
      </w:r>
      <w:r w:rsidR="00583D87" w:rsidRPr="00114172">
        <w:rPr>
          <w:rFonts w:ascii="Candara" w:hAnsi="Candara" w:cs="Times New Roman"/>
          <w:noProof/>
          <w:sz w:val="18"/>
          <w:szCs w:val="24"/>
        </w:rPr>
        <w:t>Kendra Weisbin. “Introduction to mosque architecture”, https://www.khanacademy.org/humanities/art-islam/beginners-guide-islamic-art/a/introduction-</w:t>
      </w:r>
      <w:r w:rsidR="00583D87">
        <w:rPr>
          <w:rFonts w:ascii="Candara" w:hAnsi="Candara" w:cs="Times New Roman"/>
          <w:noProof/>
          <w:sz w:val="18"/>
          <w:szCs w:val="24"/>
        </w:rPr>
        <w:t xml:space="preserve">to-mosque-architecture, retreived </w:t>
      </w:r>
      <w:r w:rsidR="00583D87" w:rsidRPr="00114172">
        <w:rPr>
          <w:rFonts w:ascii="Candara" w:hAnsi="Candara" w:cs="Times New Roman"/>
          <w:noProof/>
          <w:sz w:val="18"/>
          <w:szCs w:val="24"/>
        </w:rPr>
        <w:t>August 7, 2021</w:t>
      </w:r>
    </w:p>
    <w:p w14:paraId="61825AB9" w14:textId="77777777" w:rsidR="00114172" w:rsidRDefault="00114172" w:rsidP="00114172">
      <w:pPr>
        <w:widowControl w:val="0"/>
        <w:autoSpaceDE w:val="0"/>
        <w:autoSpaceDN w:val="0"/>
        <w:adjustRightInd w:val="0"/>
        <w:spacing w:before="20" w:after="20" w:line="240" w:lineRule="auto"/>
        <w:ind w:left="640" w:hanging="640"/>
        <w:rPr>
          <w:rFonts w:ascii="Candara" w:hAnsi="Candara" w:cs="Times New Roman"/>
          <w:noProof/>
          <w:sz w:val="18"/>
          <w:szCs w:val="24"/>
        </w:rPr>
      </w:pPr>
      <w:r>
        <w:rPr>
          <w:rFonts w:ascii="Candara" w:hAnsi="Candara" w:cs="Times New Roman"/>
          <w:noProof/>
          <w:sz w:val="18"/>
          <w:szCs w:val="24"/>
        </w:rPr>
        <w:t xml:space="preserve"> [4]         </w:t>
      </w:r>
      <w:r w:rsidR="00583D87" w:rsidRPr="00583D87">
        <w:rPr>
          <w:rFonts w:ascii="Candara" w:hAnsi="Candara" w:cs="Times New Roman"/>
          <w:noProof/>
          <w:sz w:val="18"/>
          <w:szCs w:val="24"/>
        </w:rPr>
        <w:t>Jale Nejdet Erzen, “Reading Mosques: Meaning and Architecture in Islam”, The Journal of Aesthetics and Art Criticism, Volume 69, Issue 1, 2011. Pp 125–131, https://doi.org/10.1111/j.1540-6245.2010.01453.x.</w:t>
      </w:r>
    </w:p>
    <w:p w14:paraId="60DF5B39" w14:textId="7ED9D6E5" w:rsidR="002A58A6" w:rsidRDefault="00583D87" w:rsidP="00680487">
      <w:pPr>
        <w:widowControl w:val="0"/>
        <w:autoSpaceDE w:val="0"/>
        <w:autoSpaceDN w:val="0"/>
        <w:adjustRightInd w:val="0"/>
        <w:spacing w:before="20" w:after="20" w:line="240" w:lineRule="auto"/>
        <w:ind w:left="640" w:hanging="640"/>
        <w:rPr>
          <w:rFonts w:ascii="Candara" w:hAnsi="Candara" w:cs="Times New Roman"/>
          <w:noProof/>
          <w:sz w:val="18"/>
          <w:szCs w:val="24"/>
        </w:rPr>
      </w:pPr>
      <w:r>
        <w:rPr>
          <w:rFonts w:ascii="Candara" w:hAnsi="Candara" w:cs="Times New Roman"/>
          <w:noProof/>
          <w:sz w:val="18"/>
          <w:szCs w:val="24"/>
        </w:rPr>
        <w:t xml:space="preserve"> </w:t>
      </w:r>
      <w:r w:rsidR="005B7F8F">
        <w:rPr>
          <w:rFonts w:ascii="Candara" w:hAnsi="Candara" w:cs="Times New Roman"/>
          <w:noProof/>
          <w:sz w:val="18"/>
          <w:szCs w:val="24"/>
        </w:rPr>
        <w:t xml:space="preserve">[5]     </w:t>
      </w:r>
      <w:r w:rsidR="00FD010E">
        <w:rPr>
          <w:rFonts w:ascii="Candara" w:hAnsi="Candara" w:cs="Times New Roman"/>
          <w:noProof/>
          <w:sz w:val="18"/>
          <w:szCs w:val="24"/>
        </w:rPr>
        <w:t xml:space="preserve">  </w:t>
      </w:r>
      <w:r w:rsidR="0075104B">
        <w:rPr>
          <w:rFonts w:ascii="Candara" w:hAnsi="Candara" w:cs="Times New Roman"/>
          <w:noProof/>
          <w:sz w:val="18"/>
          <w:szCs w:val="24"/>
        </w:rPr>
        <w:t xml:space="preserve">  </w:t>
      </w:r>
      <w:r w:rsidR="002A58A6" w:rsidRPr="002A58A6">
        <w:rPr>
          <w:rFonts w:ascii="Candara" w:hAnsi="Candara" w:cs="Times New Roman"/>
          <w:noProof/>
          <w:sz w:val="18"/>
          <w:szCs w:val="24"/>
        </w:rPr>
        <w:t>Lang, J. (1988).  Symbolic  aesthetics in architecture: Toward a research  agenda.  In J. L. Nasar (Ed.),  Environmental aesthetics: Theory, research, and applications (pp.  11-26). New York: Cambridge University Press.</w:t>
      </w:r>
    </w:p>
    <w:p w14:paraId="73BB88BF" w14:textId="77777777" w:rsidR="002A58A6" w:rsidRDefault="002A58A6" w:rsidP="00680487">
      <w:pPr>
        <w:widowControl w:val="0"/>
        <w:autoSpaceDE w:val="0"/>
        <w:autoSpaceDN w:val="0"/>
        <w:adjustRightInd w:val="0"/>
        <w:spacing w:before="20" w:after="20" w:line="240" w:lineRule="auto"/>
        <w:ind w:left="640" w:hanging="640"/>
        <w:rPr>
          <w:rFonts w:ascii="Candara" w:hAnsi="Candara" w:cs="Times New Roman"/>
          <w:noProof/>
          <w:sz w:val="18"/>
          <w:szCs w:val="24"/>
        </w:rPr>
      </w:pPr>
      <w:r>
        <w:rPr>
          <w:rFonts w:ascii="Candara" w:hAnsi="Candara" w:cs="Times New Roman"/>
          <w:noProof/>
          <w:sz w:val="18"/>
          <w:szCs w:val="24"/>
        </w:rPr>
        <w:t xml:space="preserve">[6]         </w:t>
      </w:r>
      <w:r w:rsidRPr="002A58A6">
        <w:t xml:space="preserve"> </w:t>
      </w:r>
      <w:r w:rsidRPr="002A58A6">
        <w:rPr>
          <w:rFonts w:ascii="Candara" w:hAnsi="Candara" w:cs="Times New Roman"/>
          <w:noProof/>
          <w:sz w:val="18"/>
          <w:szCs w:val="24"/>
        </w:rPr>
        <w:t>Jack L.  Nasar, Urban Design Aesthetics: The Evaluative Qualities of Building Exteriors. Environment and Behavior, 1994, 26(3), 377–401. https://doi.org/10.1177/00139165940260030</w:t>
      </w:r>
    </w:p>
    <w:p w14:paraId="7C7A0EEE" w14:textId="77777777" w:rsidR="002A58A6" w:rsidRDefault="002A58A6" w:rsidP="00680487">
      <w:pPr>
        <w:widowControl w:val="0"/>
        <w:autoSpaceDE w:val="0"/>
        <w:autoSpaceDN w:val="0"/>
        <w:adjustRightInd w:val="0"/>
        <w:spacing w:before="20" w:after="20" w:line="240" w:lineRule="auto"/>
        <w:ind w:left="640" w:hanging="640"/>
        <w:rPr>
          <w:rFonts w:ascii="Candara" w:hAnsi="Candara" w:cs="Times New Roman"/>
          <w:noProof/>
          <w:sz w:val="18"/>
          <w:szCs w:val="24"/>
        </w:rPr>
      </w:pPr>
      <w:r>
        <w:rPr>
          <w:rFonts w:ascii="Candara" w:hAnsi="Candara" w:cs="Times New Roman"/>
          <w:noProof/>
          <w:sz w:val="18"/>
          <w:szCs w:val="24"/>
        </w:rPr>
        <w:t xml:space="preserve"> </w:t>
      </w:r>
      <w:r w:rsidR="00583D87">
        <w:rPr>
          <w:rFonts w:ascii="Candara" w:hAnsi="Candara" w:cs="Times New Roman"/>
          <w:noProof/>
          <w:sz w:val="18"/>
          <w:szCs w:val="24"/>
        </w:rPr>
        <w:t>[</w:t>
      </w:r>
      <w:r>
        <w:rPr>
          <w:rFonts w:ascii="Candara" w:hAnsi="Candara" w:cs="Times New Roman"/>
          <w:noProof/>
          <w:sz w:val="18"/>
          <w:szCs w:val="24"/>
        </w:rPr>
        <w:t>7</w:t>
      </w:r>
      <w:r w:rsidR="00583D87">
        <w:rPr>
          <w:rFonts w:ascii="Candara" w:hAnsi="Candara" w:cs="Times New Roman"/>
          <w:noProof/>
          <w:sz w:val="18"/>
          <w:szCs w:val="24"/>
        </w:rPr>
        <w:t>]</w:t>
      </w:r>
      <w:r w:rsidR="00583D87" w:rsidRPr="00583D87">
        <w:t xml:space="preserve"> </w:t>
      </w:r>
      <w:r w:rsidR="00583D87">
        <w:t xml:space="preserve">       </w:t>
      </w:r>
      <w:r w:rsidRPr="00F974AD">
        <w:rPr>
          <w:rFonts w:ascii="Candara" w:hAnsi="Candara" w:cs="Times New Roman"/>
          <w:noProof/>
          <w:sz w:val="18"/>
          <w:szCs w:val="24"/>
        </w:rPr>
        <w:t xml:space="preserve">Stecker, Robert, “Interpretation”, in Gaut, </w:t>
      </w:r>
      <w:r w:rsidRPr="00F974AD">
        <w:rPr>
          <w:rFonts w:ascii="Candara" w:hAnsi="Candara" w:cs="Times New Roman"/>
          <w:noProof/>
          <w:sz w:val="18"/>
          <w:szCs w:val="24"/>
        </w:rPr>
        <w:lastRenderedPageBreak/>
        <w:t>Berys, Dominic, McIver Lopes, Stecker, (Eds.), Routledge Companion to Aesthetics, 2nd edition, Routledge, Oxon. 321-334, 2002.</w:t>
      </w:r>
    </w:p>
    <w:p w14:paraId="719BB0ED" w14:textId="77777777" w:rsidR="002A58A6" w:rsidRDefault="002A58A6" w:rsidP="00680487">
      <w:pPr>
        <w:widowControl w:val="0"/>
        <w:autoSpaceDE w:val="0"/>
        <w:autoSpaceDN w:val="0"/>
        <w:adjustRightInd w:val="0"/>
        <w:spacing w:before="20" w:after="20" w:line="240" w:lineRule="auto"/>
        <w:ind w:left="640" w:hanging="640"/>
        <w:rPr>
          <w:rFonts w:ascii="Candara" w:hAnsi="Candara"/>
          <w:sz w:val="18"/>
          <w:szCs w:val="18"/>
        </w:rPr>
      </w:pPr>
      <w:r>
        <w:t>[</w:t>
      </w:r>
      <w:r w:rsidRPr="0041153F">
        <w:rPr>
          <w:rFonts w:ascii="Candara" w:hAnsi="Candara"/>
          <w:sz w:val="18"/>
          <w:szCs w:val="18"/>
        </w:rPr>
        <w:t>8</w:t>
      </w:r>
      <w:r>
        <w:t xml:space="preserve">]        </w:t>
      </w:r>
      <w:r w:rsidRPr="002A58A6">
        <w:rPr>
          <w:rFonts w:ascii="Candara" w:hAnsi="Candara"/>
          <w:sz w:val="18"/>
          <w:szCs w:val="18"/>
        </w:rPr>
        <w:t>Saleha Ali, Masjid-e-Tooba: A Symbol of Islamic Architecture,  March 21, 2023, https://www.graana.com/blog/masjid-e-tooba</w:t>
      </w:r>
    </w:p>
    <w:p w14:paraId="7CDF66A9" w14:textId="77777777" w:rsidR="009F040C" w:rsidRDefault="00CD358A" w:rsidP="00680487">
      <w:pPr>
        <w:widowControl w:val="0"/>
        <w:autoSpaceDE w:val="0"/>
        <w:autoSpaceDN w:val="0"/>
        <w:adjustRightInd w:val="0"/>
        <w:spacing w:before="20" w:after="20" w:line="240" w:lineRule="auto"/>
        <w:ind w:left="640" w:hanging="640"/>
        <w:rPr>
          <w:rFonts w:ascii="Candara" w:hAnsi="Candara" w:cs="Times New Roman"/>
          <w:noProof/>
          <w:sz w:val="18"/>
          <w:szCs w:val="18"/>
        </w:rPr>
      </w:pPr>
      <w:r>
        <w:rPr>
          <w:rFonts w:ascii="Candara" w:hAnsi="Candara"/>
          <w:sz w:val="18"/>
          <w:szCs w:val="18"/>
        </w:rPr>
        <w:t>[9]</w:t>
      </w:r>
      <w:r w:rsidRPr="00CD358A">
        <w:rPr>
          <w:rFonts w:ascii="Candara" w:hAnsi="Candara" w:cs="Times New Roman"/>
          <w:noProof/>
          <w:sz w:val="18"/>
          <w:szCs w:val="18"/>
        </w:rPr>
        <w:t xml:space="preserve"> </w:t>
      </w:r>
      <w:r>
        <w:rPr>
          <w:rFonts w:ascii="Candara" w:hAnsi="Candara" w:cs="Times New Roman"/>
          <w:noProof/>
          <w:sz w:val="18"/>
          <w:szCs w:val="18"/>
        </w:rPr>
        <w:t xml:space="preserve">      </w:t>
      </w:r>
      <w:r w:rsidR="009F040C">
        <w:rPr>
          <w:rFonts w:ascii="Candara" w:hAnsi="Candara" w:cs="Times New Roman"/>
          <w:noProof/>
          <w:sz w:val="18"/>
          <w:szCs w:val="18"/>
        </w:rPr>
        <w:t xml:space="preserve"> </w:t>
      </w:r>
      <w:r w:rsidR="009F040C" w:rsidRPr="009F040C">
        <w:rPr>
          <w:rFonts w:ascii="Candara" w:hAnsi="Candara" w:cs="Times New Roman"/>
          <w:noProof/>
          <w:sz w:val="18"/>
          <w:szCs w:val="18"/>
        </w:rPr>
        <w:t>Maryam Majidi, Modernity Vs Tradition in the Mosque of Pakistan Revisited, http://www.jaco-sj.com/jufile?ar_sfile=1742674&amp;lang=en</w:t>
      </w:r>
    </w:p>
    <w:p w14:paraId="21725742" w14:textId="77777777" w:rsidR="00CD358A" w:rsidRDefault="009F040C" w:rsidP="00680487">
      <w:pPr>
        <w:widowControl w:val="0"/>
        <w:autoSpaceDE w:val="0"/>
        <w:autoSpaceDN w:val="0"/>
        <w:adjustRightInd w:val="0"/>
        <w:spacing w:before="20" w:after="20" w:line="240" w:lineRule="auto"/>
        <w:ind w:left="640" w:hanging="640"/>
        <w:rPr>
          <w:rFonts w:ascii="Candara" w:hAnsi="Candara" w:cs="Times New Roman"/>
          <w:noProof/>
          <w:sz w:val="18"/>
          <w:szCs w:val="18"/>
        </w:rPr>
      </w:pPr>
      <w:r>
        <w:rPr>
          <w:rFonts w:ascii="Candara" w:hAnsi="Candara" w:cs="Times New Roman"/>
          <w:noProof/>
          <w:sz w:val="18"/>
          <w:szCs w:val="18"/>
        </w:rPr>
        <w:t xml:space="preserve"> [10]  </w:t>
      </w:r>
      <w:r w:rsidR="00CD358A">
        <w:rPr>
          <w:rFonts w:ascii="Candara" w:hAnsi="Candara" w:cs="Times New Roman"/>
          <w:noProof/>
          <w:sz w:val="18"/>
          <w:szCs w:val="18"/>
        </w:rPr>
        <w:t xml:space="preserve">  </w:t>
      </w:r>
      <w:r>
        <w:rPr>
          <w:rFonts w:ascii="Candara" w:hAnsi="Candara" w:cs="Times New Roman"/>
          <w:noProof/>
          <w:sz w:val="18"/>
          <w:szCs w:val="18"/>
        </w:rPr>
        <w:t xml:space="preserve">  </w:t>
      </w:r>
      <w:r w:rsidR="00CD358A" w:rsidRPr="009D7331">
        <w:rPr>
          <w:rFonts w:ascii="Candara" w:hAnsi="Candara" w:cs="Times New Roman"/>
          <w:noProof/>
          <w:sz w:val="18"/>
          <w:szCs w:val="18"/>
        </w:rPr>
        <w:t>Christopher F. Neil</w:t>
      </w:r>
      <w:r w:rsidR="00CD358A">
        <w:rPr>
          <w:rFonts w:ascii="Candara" w:hAnsi="Candara" w:cs="Times New Roman"/>
          <w:noProof/>
          <w:sz w:val="18"/>
          <w:szCs w:val="18"/>
        </w:rPr>
        <w:t>,</w:t>
      </w:r>
      <w:r w:rsidR="00CD358A" w:rsidRPr="009D7331">
        <w:t xml:space="preserve"> </w:t>
      </w:r>
      <w:r w:rsidR="00CD358A" w:rsidRPr="009D7331">
        <w:rPr>
          <w:rFonts w:ascii="Candara" w:hAnsi="Candara" w:cs="Times New Roman"/>
          <w:noProof/>
          <w:sz w:val="18"/>
          <w:szCs w:val="18"/>
        </w:rPr>
        <w:t>Diamonds Meaning: What Do Diamonds Symbolize?</w:t>
      </w:r>
      <w:r w:rsidR="00CD358A">
        <w:rPr>
          <w:rFonts w:ascii="Candara" w:hAnsi="Candara" w:cs="Times New Roman"/>
          <w:noProof/>
          <w:sz w:val="18"/>
          <w:szCs w:val="18"/>
        </w:rPr>
        <w:t xml:space="preserve">, </w:t>
      </w:r>
      <w:r w:rsidR="00CD358A" w:rsidRPr="009D7331">
        <w:rPr>
          <w:rFonts w:ascii="Candara" w:hAnsi="Candara" w:cs="Times New Roman"/>
          <w:noProof/>
          <w:sz w:val="18"/>
          <w:szCs w:val="18"/>
        </w:rPr>
        <w:t>https://diamond101.com/what-do-diamonds-symbolize/</w:t>
      </w:r>
      <w:r w:rsidR="00CD358A">
        <w:rPr>
          <w:rFonts w:ascii="Candara" w:hAnsi="Candara" w:cs="Times New Roman"/>
          <w:noProof/>
          <w:sz w:val="18"/>
          <w:szCs w:val="18"/>
        </w:rPr>
        <w:t>, retrieved in February 12, 2023</w:t>
      </w:r>
    </w:p>
    <w:p w14:paraId="3A8A4E2D" w14:textId="77777777" w:rsidR="00893C96" w:rsidRDefault="00893C96" w:rsidP="00680487">
      <w:pPr>
        <w:widowControl w:val="0"/>
        <w:autoSpaceDE w:val="0"/>
        <w:autoSpaceDN w:val="0"/>
        <w:adjustRightInd w:val="0"/>
        <w:spacing w:before="20" w:after="20" w:line="240" w:lineRule="auto"/>
        <w:ind w:left="640" w:hanging="640"/>
      </w:pPr>
      <w:r>
        <w:rPr>
          <w:rFonts w:ascii="Candara" w:hAnsi="Candara" w:cs="Times New Roman"/>
          <w:noProof/>
          <w:sz w:val="18"/>
          <w:szCs w:val="18"/>
        </w:rPr>
        <w:t>[1</w:t>
      </w:r>
      <w:r w:rsidR="009F040C">
        <w:rPr>
          <w:rFonts w:ascii="Candara" w:hAnsi="Candara" w:cs="Times New Roman"/>
          <w:noProof/>
          <w:sz w:val="18"/>
          <w:szCs w:val="18"/>
        </w:rPr>
        <w:t>1</w:t>
      </w:r>
      <w:r>
        <w:rPr>
          <w:rFonts w:ascii="Candara" w:hAnsi="Candara" w:cs="Times New Roman"/>
          <w:noProof/>
          <w:sz w:val="18"/>
          <w:szCs w:val="18"/>
        </w:rPr>
        <w:t>]</w:t>
      </w:r>
      <w:r>
        <w:rPr>
          <w:rFonts w:ascii="Candara" w:hAnsi="Candara" w:cs="Arial"/>
          <w:color w:val="2D3748"/>
          <w:sz w:val="18"/>
          <w:szCs w:val="18"/>
          <w:shd w:val="clear" w:color="auto" w:fill="FFFFFF"/>
        </w:rPr>
        <w:t xml:space="preserve">        </w:t>
      </w:r>
      <w:r w:rsidRPr="00583D87">
        <w:rPr>
          <w:rFonts w:ascii="Candara" w:hAnsi="Candara" w:cs="Arial"/>
          <w:sz w:val="18"/>
          <w:szCs w:val="18"/>
          <w:shd w:val="clear" w:color="auto" w:fill="FFFFFF"/>
        </w:rPr>
        <w:t>Linda Callaway, Diamond: Symbolism</w:t>
      </w:r>
      <w:r w:rsidRPr="00C31280">
        <w:rPr>
          <w:rFonts w:ascii="Candara" w:hAnsi="Candara" w:cs="Arial"/>
          <w:color w:val="2D3748"/>
          <w:sz w:val="18"/>
          <w:szCs w:val="18"/>
          <w:shd w:val="clear" w:color="auto" w:fill="FFFFFF"/>
        </w:rPr>
        <w:t xml:space="preserve">, </w:t>
      </w:r>
      <w:r>
        <w:rPr>
          <w:rFonts w:ascii="Candara" w:hAnsi="Candara" w:cs="Arial"/>
          <w:color w:val="2D3748"/>
          <w:sz w:val="18"/>
          <w:szCs w:val="18"/>
          <w:shd w:val="clear" w:color="auto" w:fill="FFFFFF"/>
        </w:rPr>
        <w:t xml:space="preserve">  </w:t>
      </w:r>
      <w:r w:rsidRPr="00C31280">
        <w:rPr>
          <w:rFonts w:ascii="Candara" w:hAnsi="Candara" w:cs="Arial"/>
          <w:color w:val="2D3748"/>
          <w:sz w:val="18"/>
          <w:szCs w:val="18"/>
          <w:shd w:val="clear" w:color="auto" w:fill="FFFFFF"/>
        </w:rPr>
        <w:t>Mea</w:t>
      </w:r>
      <w:r w:rsidRPr="00AC2BDC">
        <w:rPr>
          <w:rFonts w:ascii="Candara" w:hAnsi="Candara" w:cs="Arial"/>
          <w:sz w:val="18"/>
          <w:szCs w:val="18"/>
          <w:shd w:val="clear" w:color="auto" w:fill="FFFFFF"/>
        </w:rPr>
        <w:t>nings, and HistoryOctober 4, 2022,</w:t>
      </w:r>
      <w:r w:rsidRPr="00AC2BDC">
        <w:t xml:space="preserve"> </w:t>
      </w:r>
      <w:r w:rsidRPr="00AC2BDC">
        <w:rPr>
          <w:rFonts w:ascii="Candara" w:hAnsi="Candara" w:cs="Arial"/>
          <w:sz w:val="18"/>
          <w:szCs w:val="18"/>
          <w:shd w:val="clear" w:color="auto" w:fill="FFFFFF"/>
        </w:rPr>
        <w:t>https://symbolgenie.com/diamond-symbolism-meanings</w:t>
      </w:r>
      <w:r w:rsidRPr="00C31280">
        <w:rPr>
          <w:rFonts w:ascii="Candara" w:hAnsi="Candara" w:cs="Arial"/>
          <w:color w:val="2D3748"/>
          <w:sz w:val="18"/>
          <w:szCs w:val="18"/>
          <w:shd w:val="clear" w:color="auto" w:fill="FFFFFF"/>
        </w:rPr>
        <w:t>/</w:t>
      </w:r>
    </w:p>
    <w:p w14:paraId="57A6BDC6" w14:textId="31B40909" w:rsidR="0059253C" w:rsidRDefault="002A58A6" w:rsidP="00680487">
      <w:pPr>
        <w:widowControl w:val="0"/>
        <w:autoSpaceDE w:val="0"/>
        <w:autoSpaceDN w:val="0"/>
        <w:adjustRightInd w:val="0"/>
        <w:spacing w:before="20" w:after="20" w:line="240" w:lineRule="auto"/>
        <w:ind w:left="640" w:hanging="640"/>
        <w:rPr>
          <w:rFonts w:ascii="Candara" w:hAnsi="Candara" w:cs="Times New Roman"/>
          <w:noProof/>
          <w:sz w:val="18"/>
          <w:szCs w:val="24"/>
        </w:rPr>
      </w:pPr>
      <w:r>
        <w:rPr>
          <w:rFonts w:ascii="Candara" w:hAnsi="Candara" w:cs="Times New Roman"/>
          <w:noProof/>
          <w:sz w:val="18"/>
          <w:szCs w:val="24"/>
        </w:rPr>
        <w:t>[</w:t>
      </w:r>
      <w:r w:rsidR="009F040C">
        <w:rPr>
          <w:rFonts w:ascii="Candara" w:hAnsi="Candara" w:cs="Times New Roman"/>
          <w:noProof/>
          <w:sz w:val="18"/>
          <w:szCs w:val="24"/>
        </w:rPr>
        <w:t>12</w:t>
      </w:r>
      <w:r>
        <w:rPr>
          <w:rFonts w:ascii="Candara" w:hAnsi="Candara" w:cs="Times New Roman"/>
          <w:noProof/>
          <w:sz w:val="18"/>
          <w:szCs w:val="24"/>
        </w:rPr>
        <w:t xml:space="preserve">]          </w:t>
      </w:r>
      <w:r w:rsidR="0059253C" w:rsidRPr="0059253C">
        <w:rPr>
          <w:rFonts w:ascii="Candara" w:hAnsi="Candara" w:cs="Times New Roman"/>
          <w:noProof/>
          <w:sz w:val="18"/>
          <w:szCs w:val="24"/>
        </w:rPr>
        <w:t>Kristen Santonin, Kite Symbolism &amp; Meaning (Freedom+Focus), https://meaningsymbolism.com/kite-symbolism-meaning/, accesed on February 7, 2023.</w:t>
      </w:r>
    </w:p>
    <w:p w14:paraId="66E5EDF6" w14:textId="308AFE3B" w:rsidR="005B7F8F" w:rsidRDefault="0059253C" w:rsidP="000A215F">
      <w:pPr>
        <w:widowControl w:val="0"/>
        <w:autoSpaceDE w:val="0"/>
        <w:autoSpaceDN w:val="0"/>
        <w:adjustRightInd w:val="0"/>
        <w:spacing w:after="0" w:line="240" w:lineRule="auto"/>
        <w:ind w:left="640" w:hanging="640"/>
        <w:rPr>
          <w:rFonts w:ascii="Candara" w:hAnsi="Candara" w:cs="Times New Roman"/>
          <w:noProof/>
          <w:sz w:val="18"/>
          <w:szCs w:val="24"/>
        </w:rPr>
      </w:pPr>
      <w:r>
        <w:rPr>
          <w:rFonts w:ascii="Candara" w:hAnsi="Candara" w:cs="Times New Roman"/>
          <w:noProof/>
          <w:sz w:val="18"/>
          <w:szCs w:val="24"/>
        </w:rPr>
        <w:t xml:space="preserve">[13]         </w:t>
      </w:r>
      <w:r w:rsidR="005B7F8F" w:rsidRPr="005B7F8F">
        <w:rPr>
          <w:rFonts w:ascii="Candara" w:hAnsi="Candara" w:cs="Times New Roman"/>
          <w:noProof/>
          <w:sz w:val="18"/>
          <w:szCs w:val="24"/>
        </w:rPr>
        <w:t>Department of Islamic Art. “Calligraphy in Islamic Art.” In Heilbrunn Timeline of Art History. New York: The Metropolitan Museum of Art, 2000–. http://www.metmuseum.org/toah/hd/cali/hd_cali.htm (October 2001</w:t>
      </w:r>
      <w:r w:rsidR="009F040C">
        <w:rPr>
          <w:rFonts w:ascii="Candara" w:hAnsi="Candara" w:cs="Times New Roman"/>
          <w:noProof/>
          <w:sz w:val="18"/>
          <w:szCs w:val="24"/>
        </w:rPr>
        <w:t>)</w:t>
      </w:r>
    </w:p>
    <w:p w14:paraId="1DE6D980" w14:textId="663991DC" w:rsidR="00F35F6A" w:rsidRDefault="00F35F6A" w:rsidP="000A215F">
      <w:pPr>
        <w:widowControl w:val="0"/>
        <w:autoSpaceDE w:val="0"/>
        <w:autoSpaceDN w:val="0"/>
        <w:adjustRightInd w:val="0"/>
        <w:spacing w:after="0" w:line="240" w:lineRule="auto"/>
        <w:ind w:left="640" w:hanging="640"/>
        <w:rPr>
          <w:rFonts w:ascii="Candara" w:hAnsi="Candara" w:cs="Times New Roman"/>
          <w:noProof/>
          <w:sz w:val="18"/>
          <w:szCs w:val="24"/>
        </w:rPr>
      </w:pPr>
      <w:r>
        <w:rPr>
          <w:rFonts w:ascii="Candara" w:hAnsi="Candara" w:cs="Times New Roman"/>
          <w:noProof/>
          <w:sz w:val="18"/>
          <w:szCs w:val="24"/>
        </w:rPr>
        <w:t>[</w:t>
      </w:r>
      <w:r w:rsidR="009F040C">
        <w:rPr>
          <w:rFonts w:ascii="Candara" w:hAnsi="Candara" w:cs="Times New Roman"/>
          <w:noProof/>
          <w:sz w:val="18"/>
          <w:szCs w:val="24"/>
        </w:rPr>
        <w:t>1</w:t>
      </w:r>
      <w:r w:rsidR="0059253C">
        <w:rPr>
          <w:rFonts w:ascii="Candara" w:hAnsi="Candara" w:cs="Times New Roman"/>
          <w:noProof/>
          <w:sz w:val="18"/>
          <w:szCs w:val="24"/>
        </w:rPr>
        <w:t>4</w:t>
      </w:r>
      <w:r>
        <w:rPr>
          <w:rFonts w:ascii="Candara" w:hAnsi="Candara" w:cs="Times New Roman"/>
          <w:noProof/>
          <w:sz w:val="18"/>
          <w:szCs w:val="24"/>
        </w:rPr>
        <w:t xml:space="preserve">]          </w:t>
      </w:r>
      <w:r w:rsidRPr="00F35F6A">
        <w:rPr>
          <w:rFonts w:ascii="Candara" w:hAnsi="Candara" w:cs="Times New Roman"/>
          <w:noProof/>
          <w:sz w:val="18"/>
          <w:szCs w:val="24"/>
        </w:rPr>
        <w:t>Lukman Fajariyah</w:t>
      </w:r>
      <w:r>
        <w:rPr>
          <w:rFonts w:ascii="Candara" w:hAnsi="Candara" w:cs="Times New Roman"/>
          <w:noProof/>
          <w:sz w:val="18"/>
          <w:szCs w:val="24"/>
        </w:rPr>
        <w:t>,</w:t>
      </w:r>
      <w:r w:rsidRPr="00F35F6A">
        <w:t xml:space="preserve"> </w:t>
      </w:r>
      <w:r w:rsidRPr="00F35F6A">
        <w:rPr>
          <w:rFonts w:ascii="Candara" w:hAnsi="Candara" w:cs="Times New Roman"/>
          <w:noProof/>
          <w:sz w:val="18"/>
          <w:szCs w:val="24"/>
        </w:rPr>
        <w:t>Quranic Values On The Jamik Mosque Architecture In Sumenep</w:t>
      </w:r>
      <w:r>
        <w:rPr>
          <w:rFonts w:ascii="Candara" w:hAnsi="Candara" w:cs="Times New Roman"/>
          <w:noProof/>
          <w:sz w:val="18"/>
          <w:szCs w:val="24"/>
        </w:rPr>
        <w:t>,</w:t>
      </w:r>
      <w:r w:rsidRPr="00F35F6A">
        <w:t xml:space="preserve"> </w:t>
      </w:r>
      <w:r w:rsidR="007E7ED4">
        <w:t>J. Islam</w:t>
      </w:r>
      <w:r w:rsidR="007E7ED4" w:rsidRPr="007E7ED4">
        <w:rPr>
          <w:sz w:val="18"/>
          <w:szCs w:val="18"/>
        </w:rPr>
        <w:t>. Archit., vol. 6, no. 3, pp. 1</w:t>
      </w:r>
      <w:r w:rsidR="007E7ED4">
        <w:rPr>
          <w:sz w:val="18"/>
          <w:szCs w:val="18"/>
        </w:rPr>
        <w:t>87-</w:t>
      </w:r>
      <w:r w:rsidR="007E7ED4" w:rsidRPr="007E7ED4">
        <w:rPr>
          <w:sz w:val="18"/>
          <w:szCs w:val="18"/>
        </w:rPr>
        <w:t>–</w:t>
      </w:r>
      <w:r w:rsidR="007E7ED4">
        <w:rPr>
          <w:sz w:val="18"/>
          <w:szCs w:val="18"/>
        </w:rPr>
        <w:t>195</w:t>
      </w:r>
      <w:r w:rsidR="007E7ED4" w:rsidRPr="007E7ED4">
        <w:rPr>
          <w:sz w:val="18"/>
          <w:szCs w:val="18"/>
        </w:rPr>
        <w:t>, 20</w:t>
      </w:r>
      <w:r w:rsidR="007E7ED4">
        <w:rPr>
          <w:sz w:val="18"/>
          <w:szCs w:val="18"/>
        </w:rPr>
        <w:t>21</w:t>
      </w:r>
      <w:r w:rsidR="007E7ED4" w:rsidRPr="007E7ED4">
        <w:t>.</w:t>
      </w:r>
      <w:r w:rsidR="007E7ED4">
        <w:t xml:space="preserve"> </w:t>
      </w:r>
      <w:r w:rsidRPr="00F35F6A">
        <w:rPr>
          <w:rFonts w:ascii="Candara" w:hAnsi="Candara" w:cs="Times New Roman"/>
          <w:noProof/>
          <w:sz w:val="18"/>
          <w:szCs w:val="24"/>
        </w:rPr>
        <w:t>https://ejournal.uin-malang.ac.id/index.php/JIA/article/view/9921/pdf_1</w:t>
      </w:r>
      <w:r w:rsidR="007E7ED4">
        <w:rPr>
          <w:rFonts w:ascii="Candara" w:hAnsi="Candara" w:cs="Times New Roman"/>
          <w:noProof/>
          <w:sz w:val="18"/>
          <w:szCs w:val="24"/>
        </w:rPr>
        <w:t>,  retrieved 10 February 2023</w:t>
      </w:r>
    </w:p>
    <w:p w14:paraId="74FDD6B4" w14:textId="3E060473" w:rsidR="0059253C" w:rsidRDefault="0059253C" w:rsidP="00680487">
      <w:pPr>
        <w:widowControl w:val="0"/>
        <w:autoSpaceDE w:val="0"/>
        <w:autoSpaceDN w:val="0"/>
        <w:adjustRightInd w:val="0"/>
        <w:spacing w:before="20" w:after="20" w:line="240" w:lineRule="auto"/>
        <w:ind w:left="640" w:hanging="640"/>
        <w:rPr>
          <w:rFonts w:ascii="Candara" w:hAnsi="Candara" w:cs="Times New Roman"/>
          <w:noProof/>
          <w:sz w:val="18"/>
          <w:szCs w:val="24"/>
        </w:rPr>
      </w:pPr>
      <w:r>
        <w:rPr>
          <w:rFonts w:ascii="Candara" w:hAnsi="Candara" w:cs="Times New Roman"/>
          <w:noProof/>
          <w:sz w:val="18"/>
          <w:szCs w:val="24"/>
        </w:rPr>
        <w:t xml:space="preserve">   </w:t>
      </w:r>
    </w:p>
    <w:p w14:paraId="567D9A30" w14:textId="77777777" w:rsidR="0059253C" w:rsidRDefault="0059253C" w:rsidP="00680487">
      <w:pPr>
        <w:widowControl w:val="0"/>
        <w:autoSpaceDE w:val="0"/>
        <w:autoSpaceDN w:val="0"/>
        <w:adjustRightInd w:val="0"/>
        <w:spacing w:before="20" w:after="20" w:line="240" w:lineRule="auto"/>
        <w:ind w:left="640" w:hanging="640"/>
        <w:rPr>
          <w:rFonts w:ascii="Candara" w:hAnsi="Candara" w:cs="Times New Roman"/>
          <w:noProof/>
          <w:sz w:val="18"/>
          <w:szCs w:val="24"/>
        </w:rPr>
      </w:pPr>
    </w:p>
    <w:p w14:paraId="3C32C2E4"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026B71EF"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6EFE8DC7"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3691EEBA"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1780217A"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2990F8DF"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39A85BA7"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0AD0EAF1"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0BD1C7CA"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09EA589E"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7E565CC4"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5231D452"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5CAB3736"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2F720243"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43CD908B"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402EF3EC"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64506CE3"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7C6E3D97" w14:textId="77777777" w:rsidR="004C2B9B" w:rsidRDefault="004C2B9B"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2C3DD719" w14:textId="77777777" w:rsidR="007E4043" w:rsidRDefault="007E4043" w:rsidP="00680487">
      <w:pPr>
        <w:widowControl w:val="0"/>
        <w:autoSpaceDE w:val="0"/>
        <w:autoSpaceDN w:val="0"/>
        <w:adjustRightInd w:val="0"/>
        <w:spacing w:before="20" w:after="20" w:line="240" w:lineRule="auto"/>
        <w:ind w:left="640" w:hanging="640"/>
        <w:rPr>
          <w:rFonts w:ascii="Candara" w:hAnsi="Candara" w:cs="Times New Roman"/>
          <w:noProof/>
          <w:sz w:val="18"/>
          <w:szCs w:val="24"/>
          <w:lang w:val="id-ID"/>
        </w:rPr>
      </w:pPr>
    </w:p>
    <w:p w14:paraId="5B719CB1" w14:textId="77777777" w:rsidR="007E4043" w:rsidRPr="007E4043" w:rsidRDefault="007E4043" w:rsidP="00680487">
      <w:pPr>
        <w:widowControl w:val="0"/>
        <w:autoSpaceDE w:val="0"/>
        <w:autoSpaceDN w:val="0"/>
        <w:adjustRightInd w:val="0"/>
        <w:spacing w:before="20" w:after="20" w:line="240" w:lineRule="auto"/>
        <w:ind w:left="640" w:hanging="640"/>
        <w:rPr>
          <w:rFonts w:ascii="Candara" w:hAnsi="Candara"/>
          <w:noProof/>
          <w:sz w:val="18"/>
          <w:lang w:val="id-ID"/>
        </w:rPr>
      </w:pPr>
    </w:p>
    <w:p w14:paraId="30951E80" w14:textId="77777777" w:rsidR="00680487" w:rsidRPr="00680487" w:rsidRDefault="00680487" w:rsidP="008B24E6">
      <w:pPr>
        <w:spacing w:before="20" w:after="20" w:line="240" w:lineRule="auto"/>
        <w:ind w:firstLine="426"/>
        <w:jc w:val="both"/>
        <w:rPr>
          <w:rFonts w:ascii="Candara" w:hAnsi="Candara"/>
          <w:b/>
          <w:iCs/>
          <w:sz w:val="18"/>
          <w:szCs w:val="18"/>
          <w:lang w:val="id-ID"/>
        </w:rPr>
      </w:pPr>
      <w:r>
        <w:rPr>
          <w:rFonts w:ascii="Candara" w:hAnsi="Candara"/>
          <w:sz w:val="18"/>
          <w:szCs w:val="18"/>
          <w:lang w:val="id-ID"/>
        </w:rPr>
        <w:fldChar w:fldCharType="end"/>
      </w:r>
    </w:p>
    <w:sectPr w:rsidR="00680487" w:rsidRPr="00680487" w:rsidSect="00E30F8B">
      <w:type w:val="continuous"/>
      <w:pgSz w:w="11906" w:h="16838" w:code="9"/>
      <w:pgMar w:top="1418" w:right="1134" w:bottom="1701" w:left="1701" w:header="567" w:footer="567" w:gutter="0"/>
      <w:cols w:num="2" w:space="708"/>
      <w:vAlign w:val="both"/>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020F2C" w14:textId="77777777" w:rsidR="00904E43" w:rsidRDefault="00904E43" w:rsidP="008513CE">
      <w:pPr>
        <w:spacing w:after="0" w:line="240" w:lineRule="auto"/>
      </w:pPr>
      <w:r>
        <w:separator/>
      </w:r>
    </w:p>
  </w:endnote>
  <w:endnote w:type="continuationSeparator" w:id="0">
    <w:p w14:paraId="5E7A1DEE" w14:textId="77777777" w:rsidR="00904E43" w:rsidRDefault="00904E43" w:rsidP="0085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quare721 BT">
    <w:altName w:val="Segoe Script"/>
    <w:charset w:val="00"/>
    <w:family w:val="swiss"/>
    <w:pitch w:val="variable"/>
    <w:sig w:usb0="00000087"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2393"/>
      <w:docPartObj>
        <w:docPartGallery w:val="Page Numbers (Bottom of Page)"/>
        <w:docPartUnique/>
      </w:docPartObj>
    </w:sdtPr>
    <w:sdtEndPr>
      <w:rPr>
        <w:color w:val="7F7F7F" w:themeColor="background1" w:themeShade="7F"/>
        <w:spacing w:val="60"/>
      </w:rPr>
    </w:sdtEndPr>
    <w:sdtContent>
      <w:p w14:paraId="01114025" w14:textId="77777777" w:rsidR="00F321B8" w:rsidRDefault="00F321B8" w:rsidP="003327CF">
        <w:pPr>
          <w:pStyle w:val="Footer"/>
          <w:pBdr>
            <w:top w:val="single" w:sz="4" w:space="1" w:color="D9D9D9" w:themeColor="background1" w:themeShade="D9"/>
          </w:pBdr>
          <w:spacing w:after="0"/>
          <w:rPr>
            <w:b/>
          </w:rPr>
        </w:pPr>
        <w:r w:rsidRPr="009B382D">
          <w:rPr>
            <w:rFonts w:ascii="Square721 BT" w:hAnsi="Square721 BT"/>
            <w:sz w:val="16"/>
            <w:szCs w:val="16"/>
          </w:rPr>
          <w:fldChar w:fldCharType="begin"/>
        </w:r>
        <w:r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003E4AAC" w:rsidRPr="003E4AAC">
          <w:rPr>
            <w:rFonts w:ascii="Square721 BT" w:hAnsi="Square721 BT"/>
            <w:b/>
            <w:noProof/>
            <w:sz w:val="16"/>
            <w:szCs w:val="16"/>
          </w:rPr>
          <w:t>6</w:t>
        </w:r>
        <w:r w:rsidRPr="009B382D">
          <w:rPr>
            <w:rFonts w:ascii="Square721 BT" w:hAnsi="Square721 BT"/>
            <w:sz w:val="16"/>
            <w:szCs w:val="16"/>
          </w:rPr>
          <w:fldChar w:fldCharType="end"/>
        </w:r>
        <w:r w:rsidRPr="001F5953">
          <w:rPr>
            <w:rFonts w:ascii="Square721 BT" w:hAnsi="Square721 BT"/>
            <w:b/>
            <w:sz w:val="14"/>
            <w:szCs w:val="14"/>
          </w:rPr>
          <w:t xml:space="preserve"> |</w:t>
        </w:r>
        <w:r w:rsidRPr="001F5953">
          <w:rPr>
            <w:rFonts w:ascii="Square721 BT" w:hAnsi="Square721 BT"/>
            <w:b/>
            <w:sz w:val="14"/>
            <w:szCs w:val="14"/>
            <w:lang w:val="id-ID"/>
          </w:rPr>
          <w:t xml:space="preserve"> </w:t>
        </w:r>
        <w:r w:rsidRPr="001F5953">
          <w:rPr>
            <w:rFonts w:ascii="Square721 BT" w:hAnsi="Square721 BT"/>
            <w:sz w:val="14"/>
            <w:szCs w:val="14"/>
            <w:lang w:val="id-ID"/>
          </w:rPr>
          <w:t>Jo</w:t>
        </w:r>
        <w:r>
          <w:rPr>
            <w:rFonts w:ascii="Square721 BT" w:hAnsi="Square721 BT"/>
            <w:sz w:val="14"/>
            <w:szCs w:val="14"/>
            <w:lang w:val="id-ID"/>
          </w:rPr>
          <w:t>urnal of Islamic Architecture, 4(1) June 2016</w:t>
        </w:r>
      </w:p>
    </w:sdtContent>
  </w:sdt>
  <w:p w14:paraId="0DD67016" w14:textId="77777777" w:rsidR="00F321B8" w:rsidRDefault="00F321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andara" w:hAnsi="Candara"/>
        <w:sz w:val="18"/>
        <w:szCs w:val="18"/>
      </w:rPr>
      <w:id w:val="1992392"/>
      <w:docPartObj>
        <w:docPartGallery w:val="Page Numbers (Bottom of Page)"/>
        <w:docPartUnique/>
      </w:docPartObj>
    </w:sdtPr>
    <w:sdtEndPr>
      <w:rPr>
        <w:color w:val="7F7F7F" w:themeColor="background1" w:themeShade="7F"/>
        <w:spacing w:val="60"/>
      </w:rPr>
    </w:sdtEndPr>
    <w:sdtContent>
      <w:p w14:paraId="0CD0D78A" w14:textId="77777777" w:rsidR="00F321B8" w:rsidRDefault="00F321B8" w:rsidP="003327CF">
        <w:pPr>
          <w:pStyle w:val="Footer"/>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Jo</w:t>
        </w:r>
        <w:r>
          <w:rPr>
            <w:rFonts w:ascii="Square721 BT" w:hAnsi="Square721 BT"/>
            <w:sz w:val="14"/>
            <w:szCs w:val="14"/>
            <w:lang w:val="id-ID"/>
          </w:rPr>
          <w:t>urnal of Islamic Architecture, 4(1) June 2016</w:t>
        </w:r>
        <w:r w:rsidRPr="001F5953">
          <w:rPr>
            <w:rFonts w:ascii="Square721 BT" w:hAnsi="Square721 BT"/>
            <w:sz w:val="14"/>
            <w:szCs w:val="14"/>
            <w:lang w:val="id-ID"/>
          </w:rPr>
          <w:t xml:space="preserve"> </w:t>
        </w:r>
        <w:r w:rsidRPr="001F5953">
          <w:rPr>
            <w:rFonts w:ascii="Square721 BT" w:hAnsi="Square721 BT"/>
            <w:sz w:val="14"/>
            <w:szCs w:val="14"/>
          </w:rPr>
          <w:t xml:space="preserve">| </w:t>
        </w:r>
        <w:r w:rsidRPr="009B382D">
          <w:rPr>
            <w:rFonts w:ascii="Square721 BT" w:hAnsi="Square721 BT"/>
            <w:b/>
            <w:sz w:val="16"/>
            <w:szCs w:val="16"/>
          </w:rPr>
          <w:fldChar w:fldCharType="begin"/>
        </w:r>
        <w:r w:rsidRPr="009B382D">
          <w:rPr>
            <w:rFonts w:ascii="Square721 BT" w:hAnsi="Square721 BT"/>
            <w:b/>
            <w:sz w:val="16"/>
            <w:szCs w:val="16"/>
          </w:rPr>
          <w:instrText xml:space="preserve"> PAGE   \* MERGEFORMAT </w:instrText>
        </w:r>
        <w:r w:rsidRPr="009B382D">
          <w:rPr>
            <w:rFonts w:ascii="Square721 BT" w:hAnsi="Square721 BT"/>
            <w:b/>
            <w:sz w:val="16"/>
            <w:szCs w:val="16"/>
          </w:rPr>
          <w:fldChar w:fldCharType="separate"/>
        </w:r>
        <w:r w:rsidR="003E4AAC">
          <w:rPr>
            <w:rFonts w:ascii="Square721 BT" w:hAnsi="Square721 BT"/>
            <w:b/>
            <w:noProof/>
            <w:sz w:val="16"/>
            <w:szCs w:val="16"/>
          </w:rPr>
          <w:t>7</w:t>
        </w:r>
        <w:r w:rsidRPr="009B382D">
          <w:rPr>
            <w:rFonts w:ascii="Square721 BT" w:hAnsi="Square721 BT"/>
            <w:b/>
            <w:sz w:val="16"/>
            <w:szCs w:val="16"/>
          </w:rPr>
          <w:fldChar w:fldCharType="end"/>
        </w:r>
      </w:p>
      <w:p w14:paraId="42E9824E" w14:textId="77777777" w:rsidR="00F321B8" w:rsidRPr="003327CF" w:rsidRDefault="00904E43" w:rsidP="003327CF">
        <w:pPr>
          <w:pStyle w:val="Footer"/>
          <w:pBdr>
            <w:top w:val="single" w:sz="4" w:space="1" w:color="D9D9D9" w:themeColor="background1" w:themeShade="D9"/>
          </w:pBdr>
          <w:spacing w:after="0"/>
          <w:jc w:val="right"/>
          <w:rPr>
            <w:rFonts w:ascii="Candara" w:hAnsi="Candara"/>
            <w:sz w:val="18"/>
            <w:szCs w:val="18"/>
            <w:lang w:val="id-ID"/>
          </w:rPr>
        </w:pPr>
      </w:p>
    </w:sdtContent>
  </w:sdt>
  <w:p w14:paraId="1338B485" w14:textId="77777777" w:rsidR="00F321B8" w:rsidRPr="003327CF" w:rsidRDefault="00F321B8" w:rsidP="003327CF">
    <w:pPr>
      <w:pStyle w:val="Footer"/>
      <w:spacing w:after="0"/>
      <w:jc w:val="right"/>
      <w:rPr>
        <w:rFonts w:ascii="Candara" w:hAnsi="Candara"/>
        <w:sz w:val="18"/>
        <w:szCs w:val="18"/>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525A10" w14:textId="77777777" w:rsidR="00F321B8" w:rsidRPr="001F5953" w:rsidRDefault="00F321B8" w:rsidP="00C31320">
    <w:pPr>
      <w:pStyle w:val="Footer"/>
      <w:spacing w:after="0" w:line="240" w:lineRule="auto"/>
      <w:jc w:val="center"/>
      <w:rPr>
        <w:rFonts w:ascii="Square721 BT" w:hAnsi="Square721 BT"/>
        <w:b/>
        <w:sz w:val="14"/>
        <w:szCs w:val="14"/>
        <w:lang w:val="id-ID"/>
      </w:rPr>
    </w:pPr>
  </w:p>
  <w:tbl>
    <w:tblPr>
      <w:tblStyle w:val="TableGrid"/>
      <w:tblW w:w="9322" w:type="dxa"/>
      <w:tblLook w:val="04A0" w:firstRow="1" w:lastRow="0" w:firstColumn="1" w:lastColumn="0" w:noHBand="0" w:noVBand="1"/>
    </w:tblPr>
    <w:tblGrid>
      <w:gridCol w:w="9322"/>
    </w:tblGrid>
    <w:tr w:rsidR="00F321B8" w14:paraId="136AC9D2" w14:textId="77777777" w:rsidTr="001F5953">
      <w:trPr>
        <w:trHeight w:val="137"/>
      </w:trPr>
      <w:tc>
        <w:tcPr>
          <w:tcW w:w="9322" w:type="dxa"/>
          <w:tcBorders>
            <w:top w:val="dotted" w:sz="8" w:space="0" w:color="auto"/>
            <w:left w:val="nil"/>
            <w:bottom w:val="nil"/>
            <w:right w:val="nil"/>
          </w:tcBorders>
          <w:shd w:val="clear" w:color="auto" w:fill="auto"/>
        </w:tcPr>
        <w:p w14:paraId="2B55BE1B" w14:textId="77777777" w:rsidR="00F321B8" w:rsidRPr="00C718E7" w:rsidRDefault="00F321B8" w:rsidP="00E82310">
          <w:pPr>
            <w:jc w:val="right"/>
            <w:rPr>
              <w:rFonts w:ascii="Square721 BT" w:hAnsi="Square721 BT"/>
              <w:sz w:val="4"/>
              <w:szCs w:val="4"/>
            </w:rPr>
          </w:pPr>
          <w:r w:rsidRPr="00D31910">
            <w:rPr>
              <w:rFonts w:ascii="Square721 BT" w:hAnsi="Square721 BT"/>
              <w:sz w:val="14"/>
              <w:szCs w:val="14"/>
            </w:rPr>
            <w:t>Journal of Islamic Architecture</w:t>
          </w:r>
          <w:r>
            <w:rPr>
              <w:rFonts w:ascii="Square721 BT" w:hAnsi="Square721 BT"/>
              <w:sz w:val="14"/>
              <w:szCs w:val="14"/>
            </w:rPr>
            <w:t xml:space="preserve">, </w:t>
          </w:r>
          <w:r>
            <w:rPr>
              <w:rFonts w:ascii="Square721 BT" w:hAnsi="Square721 BT"/>
              <w:sz w:val="14"/>
              <w:szCs w:val="14"/>
              <w:lang w:val="id-ID"/>
            </w:rPr>
            <w:t>volume</w:t>
          </w:r>
          <w:r>
            <w:rPr>
              <w:rFonts w:ascii="Square721 BT" w:hAnsi="Square721 BT"/>
              <w:sz w:val="14"/>
              <w:szCs w:val="14"/>
            </w:rPr>
            <w:t>(</w:t>
          </w:r>
          <w:r>
            <w:rPr>
              <w:rFonts w:ascii="Square721 BT" w:hAnsi="Square721 BT"/>
              <w:sz w:val="14"/>
              <w:szCs w:val="14"/>
              <w:lang w:val="id-ID"/>
            </w:rPr>
            <w:t>issue</w:t>
          </w:r>
          <w:r>
            <w:rPr>
              <w:rFonts w:ascii="Square721 BT" w:hAnsi="Square721 BT"/>
              <w:sz w:val="14"/>
              <w:szCs w:val="14"/>
            </w:rPr>
            <w:t xml:space="preserve">) </w:t>
          </w:r>
          <w:r>
            <w:rPr>
              <w:rFonts w:ascii="Square721 BT" w:hAnsi="Square721 BT"/>
              <w:sz w:val="14"/>
              <w:szCs w:val="14"/>
              <w:lang w:val="id-ID"/>
            </w:rPr>
            <w:t>month</w:t>
          </w:r>
          <w:r>
            <w:rPr>
              <w:rFonts w:ascii="Square721 BT" w:hAnsi="Square721 BT"/>
              <w:sz w:val="14"/>
              <w:szCs w:val="14"/>
            </w:rPr>
            <w:t xml:space="preserve"> </w:t>
          </w:r>
          <w:r>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Pr="001C1424">
            <w:rPr>
              <w:rFonts w:ascii="Square721 BT" w:hAnsi="Square721 BT"/>
              <w:b/>
              <w:sz w:val="16"/>
              <w:szCs w:val="16"/>
            </w:rPr>
            <w:fldChar w:fldCharType="separate"/>
          </w:r>
          <w:r w:rsidR="003E4AAC">
            <w:rPr>
              <w:rFonts w:ascii="Square721 BT" w:hAnsi="Square721 BT"/>
              <w:b/>
              <w:noProof/>
              <w:sz w:val="16"/>
              <w:szCs w:val="16"/>
            </w:rPr>
            <w:t>1</w:t>
          </w:r>
          <w:r w:rsidRPr="001C1424">
            <w:rPr>
              <w:rFonts w:ascii="Square721 BT" w:hAnsi="Square721 BT"/>
              <w:b/>
              <w:sz w:val="16"/>
              <w:szCs w:val="16"/>
            </w:rPr>
            <w:fldChar w:fldCharType="end"/>
          </w:r>
          <w:r w:rsidRPr="00C718E7">
            <w:rPr>
              <w:rFonts w:ascii="Square721 BT" w:hAnsi="Square721 BT"/>
              <w:sz w:val="4"/>
              <w:szCs w:val="4"/>
            </w:rPr>
            <w:t xml:space="preserve"> </w:t>
          </w:r>
        </w:p>
      </w:tc>
    </w:tr>
  </w:tbl>
  <w:p w14:paraId="02CD3B5F" w14:textId="77777777" w:rsidR="00F321B8" w:rsidRDefault="00F321B8" w:rsidP="00C31320">
    <w:pPr>
      <w:pStyle w:val="Footer"/>
      <w:tabs>
        <w:tab w:val="left" w:pos="3105"/>
      </w:tabs>
      <w:spacing w:after="0" w:line="240" w:lineRule="auto"/>
      <w:rPr>
        <w:rFonts w:ascii="Trebuchet MS" w:hAnsi="Trebuchet MS"/>
        <w:sz w:val="18"/>
        <w:szCs w:val="18"/>
      </w:rPr>
    </w:pPr>
  </w:p>
  <w:p w14:paraId="166B5E94" w14:textId="77777777" w:rsidR="00F321B8" w:rsidRDefault="00F321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C8A9A" w14:textId="77777777" w:rsidR="00904E43" w:rsidRDefault="00904E43" w:rsidP="008513CE">
      <w:pPr>
        <w:spacing w:after="0" w:line="240" w:lineRule="auto"/>
      </w:pPr>
      <w:r>
        <w:separator/>
      </w:r>
    </w:p>
  </w:footnote>
  <w:footnote w:type="continuationSeparator" w:id="0">
    <w:p w14:paraId="5F9FE30F" w14:textId="77777777" w:rsidR="00904E43" w:rsidRDefault="00904E43" w:rsidP="00851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AE069" w14:textId="77777777" w:rsidR="00F321B8" w:rsidRPr="00040CC6" w:rsidRDefault="00F321B8">
    <w:pPr>
      <w:pStyle w:val="Header"/>
      <w:rPr>
        <w:rFonts w:ascii="Square721 BT" w:hAnsi="Square721 BT"/>
        <w:sz w:val="14"/>
        <w:szCs w:val="14"/>
        <w:lang w:val="id-ID"/>
      </w:rPr>
    </w:pPr>
    <w:r>
      <w:rPr>
        <w:rFonts w:ascii="Square721 BT" w:hAnsi="Square721 BT"/>
        <w:noProof/>
        <w:sz w:val="14"/>
        <w:szCs w:val="14"/>
      </w:rPr>
      <mc:AlternateContent>
        <mc:Choice Requires="wps">
          <w:drawing>
            <wp:anchor distT="0" distB="0" distL="114300" distR="114300" simplePos="0" relativeHeight="251658240" behindDoc="0" locked="0" layoutInCell="1" allowOverlap="1" wp14:anchorId="00517DBA" wp14:editId="51510227">
              <wp:simplePos x="0" y="0"/>
              <wp:positionH relativeFrom="column">
                <wp:posOffset>19685</wp:posOffset>
              </wp:positionH>
              <wp:positionV relativeFrom="paragraph">
                <wp:posOffset>186055</wp:posOffset>
              </wp:positionV>
              <wp:extent cx="5740400" cy="0"/>
              <wp:effectExtent l="10160" t="5080" r="12065" b="1397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36D53818" id="_x0000_t32" coordsize="21600,21600" o:spt="32" o:oned="t" path="m,l21600,21600e" filled="f">
              <v:path arrowok="t" fillok="f" o:connecttype="none"/>
              <o:lock v:ext="edit" shapetype="t"/>
            </v:shapetype>
            <v:shape id="AutoShape 3" o:spid="_x0000_s1026" type="#_x0000_t32" style="position:absolute;margin-left:1.55pt;margin-top:14.65pt;width:45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">
              <v:stroke dashstyle="1 1" endcap="round"/>
            </v:shape>
          </w:pict>
        </mc:Fallback>
      </mc:AlternateContent>
    </w:r>
    <w:r>
      <w:rPr>
        <w:rFonts w:ascii="Square721 BT" w:hAnsi="Square721 BT"/>
        <w:sz w:val="14"/>
        <w:szCs w:val="14"/>
        <w:lang w:val="id-ID"/>
      </w:rPr>
      <w:t>Article Title in square721BT 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F1AD1" w14:textId="77777777" w:rsidR="00F321B8" w:rsidRPr="00040CC6" w:rsidRDefault="00F321B8" w:rsidP="00040CC6">
    <w:pPr>
      <w:pStyle w:val="Header"/>
      <w:jc w:val="right"/>
      <w:rPr>
        <w:rFonts w:ascii="Square721 BT" w:hAnsi="Square721 BT"/>
        <w:sz w:val="14"/>
        <w:szCs w:val="14"/>
        <w:lang w:val="id-ID"/>
      </w:rPr>
    </w:pPr>
    <w:r>
      <w:rPr>
        <w:rFonts w:ascii="Square721 BT" w:hAnsi="Square721 BT"/>
        <w:noProof/>
        <w:sz w:val="14"/>
        <w:szCs w:val="14"/>
      </w:rPr>
      <mc:AlternateContent>
        <mc:Choice Requires="wps">
          <w:drawing>
            <wp:anchor distT="0" distB="0" distL="114300" distR="114300" simplePos="0" relativeHeight="251659264" behindDoc="0" locked="0" layoutInCell="1" allowOverlap="1" wp14:anchorId="2BCC6F7F" wp14:editId="5CDE12BB">
              <wp:simplePos x="0" y="0"/>
              <wp:positionH relativeFrom="column">
                <wp:posOffset>17145</wp:posOffset>
              </wp:positionH>
              <wp:positionV relativeFrom="paragraph">
                <wp:posOffset>138430</wp:posOffset>
              </wp:positionV>
              <wp:extent cx="5756910" cy="0"/>
              <wp:effectExtent l="7620" t="5080" r="7620" b="1397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5691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6D356692" id="_x0000_t32" coordsize="21600,21600" o:spt="32" o:oned="t" path="m,l21600,21600e" filled="f">
              <v:path arrowok="t" fillok="f" o:connecttype="none"/>
              <o:lock v:ext="edit" shapetype="t"/>
            </v:shapetype>
            <v:shape id="AutoShape 4" o:spid="_x0000_s1026" type="#_x0000_t32" style="position:absolute;margin-left:1.35pt;margin-top:10.9pt;width:453.3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">
              <v:stroke dashstyle="1 1" endcap="round"/>
            </v:shape>
          </w:pict>
        </mc:Fallback>
      </mc:AlternateContent>
    </w:r>
    <w:r>
      <w:rPr>
        <w:rFonts w:ascii="Square721 BT" w:hAnsi="Square721 BT"/>
        <w:sz w:val="14"/>
        <w:szCs w:val="14"/>
        <w:lang w:val="id-ID"/>
      </w:rPr>
      <w:t>Authors in Square721BT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70CA3C3E"/>
    <w:multiLevelType w:val="hybridMultilevel"/>
    <w:tmpl w:val="A93CCC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mirrorMargins/>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160"/>
    <w:rsid w:val="000026D7"/>
    <w:rsid w:val="00004EBC"/>
    <w:rsid w:val="000173B4"/>
    <w:rsid w:val="00017C98"/>
    <w:rsid w:val="000219DA"/>
    <w:rsid w:val="00021E8F"/>
    <w:rsid w:val="000278AC"/>
    <w:rsid w:val="00040CC6"/>
    <w:rsid w:val="000428EC"/>
    <w:rsid w:val="00054E00"/>
    <w:rsid w:val="00056702"/>
    <w:rsid w:val="00062170"/>
    <w:rsid w:val="00064644"/>
    <w:rsid w:val="00067657"/>
    <w:rsid w:val="00082BA0"/>
    <w:rsid w:val="00085C02"/>
    <w:rsid w:val="000A20F0"/>
    <w:rsid w:val="000A215F"/>
    <w:rsid w:val="000A52FF"/>
    <w:rsid w:val="000A6135"/>
    <w:rsid w:val="000A663C"/>
    <w:rsid w:val="000B0B81"/>
    <w:rsid w:val="000B11CC"/>
    <w:rsid w:val="000B6FA2"/>
    <w:rsid w:val="000C4F7F"/>
    <w:rsid w:val="000D4437"/>
    <w:rsid w:val="000D4743"/>
    <w:rsid w:val="000E11CD"/>
    <w:rsid w:val="000E56D5"/>
    <w:rsid w:val="000E786C"/>
    <w:rsid w:val="000F10A9"/>
    <w:rsid w:val="00100C2E"/>
    <w:rsid w:val="001127C0"/>
    <w:rsid w:val="00114172"/>
    <w:rsid w:val="00114263"/>
    <w:rsid w:val="00114BBA"/>
    <w:rsid w:val="0012269B"/>
    <w:rsid w:val="0014007A"/>
    <w:rsid w:val="00156F39"/>
    <w:rsid w:val="001600EE"/>
    <w:rsid w:val="00161CE5"/>
    <w:rsid w:val="0016269A"/>
    <w:rsid w:val="00163A03"/>
    <w:rsid w:val="00166EC6"/>
    <w:rsid w:val="001742F6"/>
    <w:rsid w:val="00175C7F"/>
    <w:rsid w:val="0018285F"/>
    <w:rsid w:val="0018685D"/>
    <w:rsid w:val="00191997"/>
    <w:rsid w:val="001B36D0"/>
    <w:rsid w:val="001C7F9F"/>
    <w:rsid w:val="001D6C3D"/>
    <w:rsid w:val="001F5953"/>
    <w:rsid w:val="00204749"/>
    <w:rsid w:val="00205297"/>
    <w:rsid w:val="00211668"/>
    <w:rsid w:val="0021459C"/>
    <w:rsid w:val="00215E98"/>
    <w:rsid w:val="00216EC9"/>
    <w:rsid w:val="0022500B"/>
    <w:rsid w:val="0022627C"/>
    <w:rsid w:val="002478D8"/>
    <w:rsid w:val="002537E5"/>
    <w:rsid w:val="002641EF"/>
    <w:rsid w:val="00265731"/>
    <w:rsid w:val="00265A5D"/>
    <w:rsid w:val="00271EBA"/>
    <w:rsid w:val="002745BF"/>
    <w:rsid w:val="0028675A"/>
    <w:rsid w:val="00290271"/>
    <w:rsid w:val="002A58A6"/>
    <w:rsid w:val="002B13AC"/>
    <w:rsid w:val="002C2C6E"/>
    <w:rsid w:val="002C4614"/>
    <w:rsid w:val="002C4D7A"/>
    <w:rsid w:val="002D0733"/>
    <w:rsid w:val="002D4896"/>
    <w:rsid w:val="002D50B0"/>
    <w:rsid w:val="002D6F6C"/>
    <w:rsid w:val="002F3BFD"/>
    <w:rsid w:val="002F6A6E"/>
    <w:rsid w:val="00317439"/>
    <w:rsid w:val="003270AD"/>
    <w:rsid w:val="003327CF"/>
    <w:rsid w:val="00332CB8"/>
    <w:rsid w:val="00364C9A"/>
    <w:rsid w:val="00382257"/>
    <w:rsid w:val="003828EB"/>
    <w:rsid w:val="00383C17"/>
    <w:rsid w:val="00391823"/>
    <w:rsid w:val="00392593"/>
    <w:rsid w:val="00396094"/>
    <w:rsid w:val="003B747B"/>
    <w:rsid w:val="003C13AD"/>
    <w:rsid w:val="003C17FB"/>
    <w:rsid w:val="003E4AAC"/>
    <w:rsid w:val="003E66EB"/>
    <w:rsid w:val="00403D1F"/>
    <w:rsid w:val="0041153F"/>
    <w:rsid w:val="00412043"/>
    <w:rsid w:val="00425467"/>
    <w:rsid w:val="00436A9A"/>
    <w:rsid w:val="0045347E"/>
    <w:rsid w:val="00456031"/>
    <w:rsid w:val="004623D8"/>
    <w:rsid w:val="00466404"/>
    <w:rsid w:val="004668A3"/>
    <w:rsid w:val="00480BC9"/>
    <w:rsid w:val="004B1EC8"/>
    <w:rsid w:val="004C2B9B"/>
    <w:rsid w:val="004D044B"/>
    <w:rsid w:val="004D7BB4"/>
    <w:rsid w:val="00507201"/>
    <w:rsid w:val="00514A11"/>
    <w:rsid w:val="00530A19"/>
    <w:rsid w:val="00551AA6"/>
    <w:rsid w:val="00554916"/>
    <w:rsid w:val="00557A04"/>
    <w:rsid w:val="00583D87"/>
    <w:rsid w:val="00585452"/>
    <w:rsid w:val="0059253C"/>
    <w:rsid w:val="0059526D"/>
    <w:rsid w:val="005A4917"/>
    <w:rsid w:val="005A7DC9"/>
    <w:rsid w:val="005B0CAF"/>
    <w:rsid w:val="005B73A4"/>
    <w:rsid w:val="005B7691"/>
    <w:rsid w:val="005B7F8F"/>
    <w:rsid w:val="005C2B7F"/>
    <w:rsid w:val="005E56DA"/>
    <w:rsid w:val="005F1AEB"/>
    <w:rsid w:val="00631CF4"/>
    <w:rsid w:val="00637EE4"/>
    <w:rsid w:val="00652DF7"/>
    <w:rsid w:val="00680487"/>
    <w:rsid w:val="00683B4F"/>
    <w:rsid w:val="0068522F"/>
    <w:rsid w:val="00687D4C"/>
    <w:rsid w:val="006C5C97"/>
    <w:rsid w:val="006D20C7"/>
    <w:rsid w:val="006D4174"/>
    <w:rsid w:val="006E2FC0"/>
    <w:rsid w:val="006F4F05"/>
    <w:rsid w:val="0070756E"/>
    <w:rsid w:val="00707E14"/>
    <w:rsid w:val="00710658"/>
    <w:rsid w:val="00711F22"/>
    <w:rsid w:val="00712559"/>
    <w:rsid w:val="0071792B"/>
    <w:rsid w:val="007273AD"/>
    <w:rsid w:val="00730B70"/>
    <w:rsid w:val="007455F0"/>
    <w:rsid w:val="00745A67"/>
    <w:rsid w:val="0075104B"/>
    <w:rsid w:val="007544E2"/>
    <w:rsid w:val="007571BC"/>
    <w:rsid w:val="00763723"/>
    <w:rsid w:val="007778CF"/>
    <w:rsid w:val="00782990"/>
    <w:rsid w:val="00787A34"/>
    <w:rsid w:val="00790605"/>
    <w:rsid w:val="00793043"/>
    <w:rsid w:val="00794902"/>
    <w:rsid w:val="007B1574"/>
    <w:rsid w:val="007C1D42"/>
    <w:rsid w:val="007C44A0"/>
    <w:rsid w:val="007E0042"/>
    <w:rsid w:val="007E4043"/>
    <w:rsid w:val="007E7ED4"/>
    <w:rsid w:val="007F1E59"/>
    <w:rsid w:val="008012F5"/>
    <w:rsid w:val="00810BBA"/>
    <w:rsid w:val="00814CEE"/>
    <w:rsid w:val="008471DF"/>
    <w:rsid w:val="008476CF"/>
    <w:rsid w:val="008513CE"/>
    <w:rsid w:val="0089092B"/>
    <w:rsid w:val="008912C9"/>
    <w:rsid w:val="008915C8"/>
    <w:rsid w:val="00893C96"/>
    <w:rsid w:val="008A41DB"/>
    <w:rsid w:val="008B24E6"/>
    <w:rsid w:val="008B281A"/>
    <w:rsid w:val="008B68BA"/>
    <w:rsid w:val="008C1284"/>
    <w:rsid w:val="008C3159"/>
    <w:rsid w:val="008C5674"/>
    <w:rsid w:val="008D7CF3"/>
    <w:rsid w:val="008E3B81"/>
    <w:rsid w:val="008E4FAC"/>
    <w:rsid w:val="008F2BA5"/>
    <w:rsid w:val="008F2FA5"/>
    <w:rsid w:val="008F6929"/>
    <w:rsid w:val="00904E43"/>
    <w:rsid w:val="00912056"/>
    <w:rsid w:val="0093258D"/>
    <w:rsid w:val="00935467"/>
    <w:rsid w:val="009355AA"/>
    <w:rsid w:val="0094333B"/>
    <w:rsid w:val="00947498"/>
    <w:rsid w:val="0095027C"/>
    <w:rsid w:val="00954B42"/>
    <w:rsid w:val="009567D1"/>
    <w:rsid w:val="0096000C"/>
    <w:rsid w:val="00960173"/>
    <w:rsid w:val="00970EA1"/>
    <w:rsid w:val="009728E7"/>
    <w:rsid w:val="009A02C7"/>
    <w:rsid w:val="009A1F7C"/>
    <w:rsid w:val="009B382D"/>
    <w:rsid w:val="009B3E21"/>
    <w:rsid w:val="009B703E"/>
    <w:rsid w:val="009C3F56"/>
    <w:rsid w:val="009D7331"/>
    <w:rsid w:val="009F040C"/>
    <w:rsid w:val="009F1506"/>
    <w:rsid w:val="009F21CF"/>
    <w:rsid w:val="009F2D05"/>
    <w:rsid w:val="009F5859"/>
    <w:rsid w:val="00A04D8B"/>
    <w:rsid w:val="00A243F7"/>
    <w:rsid w:val="00A26A09"/>
    <w:rsid w:val="00A26C2B"/>
    <w:rsid w:val="00A27C45"/>
    <w:rsid w:val="00A33644"/>
    <w:rsid w:val="00A40418"/>
    <w:rsid w:val="00A630EF"/>
    <w:rsid w:val="00A670E2"/>
    <w:rsid w:val="00A73F28"/>
    <w:rsid w:val="00A74579"/>
    <w:rsid w:val="00A80FCC"/>
    <w:rsid w:val="00A817E3"/>
    <w:rsid w:val="00A826A5"/>
    <w:rsid w:val="00A84C7A"/>
    <w:rsid w:val="00A84D7A"/>
    <w:rsid w:val="00A934F4"/>
    <w:rsid w:val="00A95160"/>
    <w:rsid w:val="00AA44D6"/>
    <w:rsid w:val="00AB3D37"/>
    <w:rsid w:val="00AC15ED"/>
    <w:rsid w:val="00AC2BDC"/>
    <w:rsid w:val="00AE6CBA"/>
    <w:rsid w:val="00AF42E4"/>
    <w:rsid w:val="00AF5228"/>
    <w:rsid w:val="00B00A23"/>
    <w:rsid w:val="00B00FDD"/>
    <w:rsid w:val="00B110D5"/>
    <w:rsid w:val="00B13627"/>
    <w:rsid w:val="00B16C73"/>
    <w:rsid w:val="00B20C03"/>
    <w:rsid w:val="00B32CD1"/>
    <w:rsid w:val="00B34172"/>
    <w:rsid w:val="00B35D91"/>
    <w:rsid w:val="00B3646C"/>
    <w:rsid w:val="00B36E68"/>
    <w:rsid w:val="00B37801"/>
    <w:rsid w:val="00B421D7"/>
    <w:rsid w:val="00B435F1"/>
    <w:rsid w:val="00B4655F"/>
    <w:rsid w:val="00B50608"/>
    <w:rsid w:val="00B542BC"/>
    <w:rsid w:val="00B67F56"/>
    <w:rsid w:val="00B80758"/>
    <w:rsid w:val="00B90806"/>
    <w:rsid w:val="00B920C6"/>
    <w:rsid w:val="00B93609"/>
    <w:rsid w:val="00B9470E"/>
    <w:rsid w:val="00BA23CC"/>
    <w:rsid w:val="00BA37B1"/>
    <w:rsid w:val="00BA525C"/>
    <w:rsid w:val="00BA6F18"/>
    <w:rsid w:val="00BA71CD"/>
    <w:rsid w:val="00BB002A"/>
    <w:rsid w:val="00BB4C72"/>
    <w:rsid w:val="00BC248A"/>
    <w:rsid w:val="00BD348F"/>
    <w:rsid w:val="00BD5B08"/>
    <w:rsid w:val="00BD5CAD"/>
    <w:rsid w:val="00BD72FE"/>
    <w:rsid w:val="00BE070C"/>
    <w:rsid w:val="00BE45AB"/>
    <w:rsid w:val="00BF2B50"/>
    <w:rsid w:val="00C01EFF"/>
    <w:rsid w:val="00C21F4A"/>
    <w:rsid w:val="00C264EF"/>
    <w:rsid w:val="00C31280"/>
    <w:rsid w:val="00C31320"/>
    <w:rsid w:val="00C45E9C"/>
    <w:rsid w:val="00C56C7A"/>
    <w:rsid w:val="00C718E7"/>
    <w:rsid w:val="00C72CEB"/>
    <w:rsid w:val="00C73317"/>
    <w:rsid w:val="00C766B2"/>
    <w:rsid w:val="00C91DF9"/>
    <w:rsid w:val="00C94DD1"/>
    <w:rsid w:val="00CA3620"/>
    <w:rsid w:val="00CB7AEB"/>
    <w:rsid w:val="00CC0C2D"/>
    <w:rsid w:val="00CD358A"/>
    <w:rsid w:val="00CD3747"/>
    <w:rsid w:val="00CE7AD8"/>
    <w:rsid w:val="00CF4FA0"/>
    <w:rsid w:val="00CF651B"/>
    <w:rsid w:val="00D03EA2"/>
    <w:rsid w:val="00D055E4"/>
    <w:rsid w:val="00D237A0"/>
    <w:rsid w:val="00D262F9"/>
    <w:rsid w:val="00D31910"/>
    <w:rsid w:val="00D548DA"/>
    <w:rsid w:val="00D609CF"/>
    <w:rsid w:val="00D60B4A"/>
    <w:rsid w:val="00D611EA"/>
    <w:rsid w:val="00D6418E"/>
    <w:rsid w:val="00DA0E91"/>
    <w:rsid w:val="00DA533C"/>
    <w:rsid w:val="00DB42AA"/>
    <w:rsid w:val="00DD0353"/>
    <w:rsid w:val="00DD5570"/>
    <w:rsid w:val="00E00F1C"/>
    <w:rsid w:val="00E138DC"/>
    <w:rsid w:val="00E152AC"/>
    <w:rsid w:val="00E30F8B"/>
    <w:rsid w:val="00E45BB4"/>
    <w:rsid w:val="00E5055A"/>
    <w:rsid w:val="00E548D7"/>
    <w:rsid w:val="00E56778"/>
    <w:rsid w:val="00E61873"/>
    <w:rsid w:val="00E82310"/>
    <w:rsid w:val="00E86994"/>
    <w:rsid w:val="00E87A18"/>
    <w:rsid w:val="00E93DE2"/>
    <w:rsid w:val="00E95A81"/>
    <w:rsid w:val="00EA02C6"/>
    <w:rsid w:val="00EA1F46"/>
    <w:rsid w:val="00EB433B"/>
    <w:rsid w:val="00EC1F40"/>
    <w:rsid w:val="00ED3E6D"/>
    <w:rsid w:val="00EE49E9"/>
    <w:rsid w:val="00EE7C5E"/>
    <w:rsid w:val="00EF0372"/>
    <w:rsid w:val="00F013C2"/>
    <w:rsid w:val="00F032F8"/>
    <w:rsid w:val="00F21AD0"/>
    <w:rsid w:val="00F27A42"/>
    <w:rsid w:val="00F3202A"/>
    <w:rsid w:val="00F321B8"/>
    <w:rsid w:val="00F35F6A"/>
    <w:rsid w:val="00F446AB"/>
    <w:rsid w:val="00F56E67"/>
    <w:rsid w:val="00F57304"/>
    <w:rsid w:val="00F6167E"/>
    <w:rsid w:val="00F759B0"/>
    <w:rsid w:val="00F80CC1"/>
    <w:rsid w:val="00F90435"/>
    <w:rsid w:val="00F96CE9"/>
    <w:rsid w:val="00FA414D"/>
    <w:rsid w:val="00FB02CB"/>
    <w:rsid w:val="00FB548E"/>
    <w:rsid w:val="00FB64E4"/>
    <w:rsid w:val="00FB70BA"/>
    <w:rsid w:val="00FC0AE9"/>
    <w:rsid w:val="00FD010E"/>
    <w:rsid w:val="00FD1DC8"/>
    <w:rsid w:val="00FD1F36"/>
    <w:rsid w:val="00FD409F"/>
    <w:rsid w:val="00FE04EE"/>
    <w:rsid w:val="00FE0666"/>
    <w:rsid w:val="00FF3C03"/>
    <w:rsid w:val="00FF7DC7"/>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BAF21"/>
  <w15:docId w15:val="{D0847F24-0BDC-4F5F-80AD-2F0DDB8FB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160"/>
    <w:rPr>
      <w:rFonts w:eastAsiaTheme="minorEastAsia"/>
    </w:rPr>
  </w:style>
  <w:style w:type="paragraph" w:styleId="Heading1">
    <w:name w:val="heading 1"/>
    <w:basedOn w:val="Normal"/>
    <w:next w:val="Normal"/>
    <w:link w:val="Heading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5160"/>
    <w:pPr>
      <w:spacing w:after="0" w:line="240" w:lineRule="auto"/>
      <w:jc w:val="both"/>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Footer">
    <w:name w:val="footer"/>
    <w:basedOn w:val="Normal"/>
    <w:link w:val="FooterChar"/>
    <w:uiPriority w:val="99"/>
    <w:unhideWhenUsed/>
    <w:rsid w:val="00A95160"/>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sid w:val="00A95160"/>
    <w:rPr>
      <w:rFonts w:ascii="Calibri" w:eastAsia="Calibri" w:hAnsi="Calibri" w:cs="Times New Roman"/>
    </w:rPr>
  </w:style>
  <w:style w:type="table" w:styleId="TableGrid">
    <w:name w:val="Table Grid"/>
    <w:basedOn w:val="TableNormal"/>
    <w:uiPriority w:val="39"/>
    <w:rsid w:val="00A95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160"/>
    <w:rPr>
      <w:rFonts w:ascii="Tahoma" w:eastAsiaTheme="minorEastAsia" w:hAnsi="Tahoma" w:cs="Tahoma"/>
      <w:sz w:val="16"/>
      <w:szCs w:val="16"/>
    </w:rPr>
  </w:style>
  <w:style w:type="paragraph" w:styleId="Header">
    <w:name w:val="header"/>
    <w:basedOn w:val="Normal"/>
    <w:link w:val="HeaderChar"/>
    <w:uiPriority w:val="99"/>
    <w:unhideWhenUsed/>
    <w:rsid w:val="00851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3CE"/>
    <w:rPr>
      <w:rFonts w:eastAsiaTheme="minorEastAsia"/>
    </w:rPr>
  </w:style>
  <w:style w:type="paragraph" w:styleId="Caption">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382257"/>
    <w:rPr>
      <w:color w:val="0000FF" w:themeColor="hyperlink"/>
      <w:u w:val="single"/>
    </w:rPr>
  </w:style>
  <w:style w:type="character" w:customStyle="1" w:styleId="Heading2Char">
    <w:name w:val="Heading 2 Char"/>
    <w:basedOn w:val="DefaultParagraphFont"/>
    <w:link w:val="Heading2"/>
    <w:semiHidden/>
    <w:rsid w:val="00A40418"/>
    <w:rPr>
      <w:rFonts w:ascii="Times New Roman" w:eastAsia="Times New Roman" w:hAnsi="Times New Roman" w:cs="Times New Roman"/>
      <w:i/>
      <w:sz w:val="24"/>
      <w:szCs w:val="24"/>
    </w:rPr>
  </w:style>
  <w:style w:type="character" w:customStyle="1" w:styleId="Heading1Char">
    <w:name w:val="Heading 1 Char"/>
    <w:basedOn w:val="DefaultParagraphFont"/>
    <w:link w:val="Heading1"/>
    <w:uiPriority w:val="9"/>
    <w:rsid w:val="00A40418"/>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537E5"/>
    <w:rPr>
      <w:i/>
      <w:iCs/>
    </w:rPr>
  </w:style>
  <w:style w:type="paragraph" w:styleId="ListParagraph">
    <w:name w:val="List Paragraph"/>
    <w:basedOn w:val="Normal"/>
    <w:uiPriority w:val="34"/>
    <w:qFormat/>
    <w:rsid w:val="00054E00"/>
    <w:pPr>
      <w:ind w:left="720"/>
      <w:contextualSpacing/>
    </w:pPr>
  </w:style>
  <w:style w:type="character" w:customStyle="1" w:styleId="hps">
    <w:name w:val="hps"/>
    <w:basedOn w:val="DefaultParagraphFont"/>
    <w:rsid w:val="009F2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239297439">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 w:id="1183516084">
      <w:bodyDiv w:val="1"/>
      <w:marLeft w:val="0"/>
      <w:marRight w:val="0"/>
      <w:marTop w:val="0"/>
      <w:marBottom w:val="0"/>
      <w:divBdr>
        <w:top w:val="none" w:sz="0" w:space="0" w:color="auto"/>
        <w:left w:val="none" w:sz="0" w:space="0" w:color="auto"/>
        <w:bottom w:val="none" w:sz="0" w:space="0" w:color="auto"/>
        <w:right w:val="none" w:sz="0" w:space="0" w:color="auto"/>
      </w:divBdr>
    </w:div>
    <w:div w:id="1631090925">
      <w:bodyDiv w:val="1"/>
      <w:marLeft w:val="0"/>
      <w:marRight w:val="0"/>
      <w:marTop w:val="0"/>
      <w:marBottom w:val="0"/>
      <w:divBdr>
        <w:top w:val="none" w:sz="0" w:space="0" w:color="auto"/>
        <w:left w:val="none" w:sz="0" w:space="0" w:color="auto"/>
        <w:bottom w:val="none" w:sz="0" w:space="0" w:color="auto"/>
        <w:right w:val="none" w:sz="0" w:space="0" w:color="auto"/>
      </w:divBdr>
    </w:div>
    <w:div w:id="1888640704">
      <w:bodyDiv w:val="1"/>
      <w:marLeft w:val="0"/>
      <w:marRight w:val="0"/>
      <w:marTop w:val="0"/>
      <w:marBottom w:val="0"/>
      <w:divBdr>
        <w:top w:val="none" w:sz="0" w:space="0" w:color="auto"/>
        <w:left w:val="none" w:sz="0" w:space="0" w:color="auto"/>
        <w:bottom w:val="none" w:sz="0" w:space="0" w:color="auto"/>
        <w:right w:val="none" w:sz="0" w:space="0" w:color="auto"/>
      </w:divBdr>
      <w:divsChild>
        <w:div w:id="1418287981">
          <w:marLeft w:val="0"/>
          <w:marRight w:val="0"/>
          <w:marTop w:val="0"/>
          <w:marBottom w:val="0"/>
          <w:divBdr>
            <w:top w:val="single" w:sz="2" w:space="0" w:color="D9D9E3"/>
            <w:left w:val="single" w:sz="2" w:space="0" w:color="D9D9E3"/>
            <w:bottom w:val="single" w:sz="2" w:space="0" w:color="D9D9E3"/>
            <w:right w:val="single" w:sz="2" w:space="0" w:color="D9D9E3"/>
          </w:divBdr>
          <w:divsChild>
            <w:div w:id="1204908586">
              <w:marLeft w:val="0"/>
              <w:marRight w:val="0"/>
              <w:marTop w:val="0"/>
              <w:marBottom w:val="0"/>
              <w:divBdr>
                <w:top w:val="single" w:sz="2" w:space="0" w:color="D9D9E3"/>
                <w:left w:val="single" w:sz="2" w:space="0" w:color="D9D9E3"/>
                <w:bottom w:val="single" w:sz="2" w:space="0" w:color="D9D9E3"/>
                <w:right w:val="single" w:sz="2" w:space="0" w:color="D9D9E3"/>
              </w:divBdr>
              <w:divsChild>
                <w:div w:id="1683052198">
                  <w:marLeft w:val="0"/>
                  <w:marRight w:val="0"/>
                  <w:marTop w:val="0"/>
                  <w:marBottom w:val="0"/>
                  <w:divBdr>
                    <w:top w:val="single" w:sz="2" w:space="0" w:color="D9D9E3"/>
                    <w:left w:val="single" w:sz="2" w:space="0" w:color="D9D9E3"/>
                    <w:bottom w:val="single" w:sz="2" w:space="0" w:color="D9D9E3"/>
                    <w:right w:val="single" w:sz="2" w:space="0" w:color="D9D9E3"/>
                  </w:divBdr>
                  <w:divsChild>
                    <w:div w:id="783695575">
                      <w:marLeft w:val="0"/>
                      <w:marRight w:val="0"/>
                      <w:marTop w:val="0"/>
                      <w:marBottom w:val="0"/>
                      <w:divBdr>
                        <w:top w:val="single" w:sz="2" w:space="0" w:color="D9D9E3"/>
                        <w:left w:val="single" w:sz="2" w:space="0" w:color="D9D9E3"/>
                        <w:bottom w:val="single" w:sz="2" w:space="0" w:color="D9D9E3"/>
                        <w:right w:val="single" w:sz="2" w:space="0" w:color="D9D9E3"/>
                      </w:divBdr>
                      <w:divsChild>
                        <w:div w:id="559286397">
                          <w:marLeft w:val="0"/>
                          <w:marRight w:val="0"/>
                          <w:marTop w:val="0"/>
                          <w:marBottom w:val="0"/>
                          <w:divBdr>
                            <w:top w:val="single" w:sz="2" w:space="0" w:color="auto"/>
                            <w:left w:val="single" w:sz="2" w:space="0" w:color="auto"/>
                            <w:bottom w:val="single" w:sz="6" w:space="0" w:color="auto"/>
                            <w:right w:val="single" w:sz="2" w:space="0" w:color="auto"/>
                          </w:divBdr>
                          <w:divsChild>
                            <w:div w:id="883636182">
                              <w:marLeft w:val="0"/>
                              <w:marRight w:val="0"/>
                              <w:marTop w:val="100"/>
                              <w:marBottom w:val="100"/>
                              <w:divBdr>
                                <w:top w:val="single" w:sz="2" w:space="0" w:color="D9D9E3"/>
                                <w:left w:val="single" w:sz="2" w:space="0" w:color="D9D9E3"/>
                                <w:bottom w:val="single" w:sz="2" w:space="0" w:color="D9D9E3"/>
                                <w:right w:val="single" w:sz="2" w:space="0" w:color="D9D9E3"/>
                              </w:divBdr>
                              <w:divsChild>
                                <w:div w:id="395320907">
                                  <w:marLeft w:val="0"/>
                                  <w:marRight w:val="0"/>
                                  <w:marTop w:val="0"/>
                                  <w:marBottom w:val="0"/>
                                  <w:divBdr>
                                    <w:top w:val="single" w:sz="2" w:space="0" w:color="D9D9E3"/>
                                    <w:left w:val="single" w:sz="2" w:space="0" w:color="D9D9E3"/>
                                    <w:bottom w:val="single" w:sz="2" w:space="0" w:color="D9D9E3"/>
                                    <w:right w:val="single" w:sz="2" w:space="0" w:color="D9D9E3"/>
                                  </w:divBdr>
                                  <w:divsChild>
                                    <w:div w:id="241647244">
                                      <w:marLeft w:val="0"/>
                                      <w:marRight w:val="0"/>
                                      <w:marTop w:val="0"/>
                                      <w:marBottom w:val="0"/>
                                      <w:divBdr>
                                        <w:top w:val="single" w:sz="2" w:space="0" w:color="D9D9E3"/>
                                        <w:left w:val="single" w:sz="2" w:space="0" w:color="D9D9E3"/>
                                        <w:bottom w:val="single" w:sz="2" w:space="0" w:color="D9D9E3"/>
                                        <w:right w:val="single" w:sz="2" w:space="0" w:color="D9D9E3"/>
                                      </w:divBdr>
                                      <w:divsChild>
                                        <w:div w:id="254096445">
                                          <w:marLeft w:val="0"/>
                                          <w:marRight w:val="0"/>
                                          <w:marTop w:val="0"/>
                                          <w:marBottom w:val="0"/>
                                          <w:divBdr>
                                            <w:top w:val="single" w:sz="2" w:space="0" w:color="D9D9E3"/>
                                            <w:left w:val="single" w:sz="2" w:space="0" w:color="D9D9E3"/>
                                            <w:bottom w:val="single" w:sz="2" w:space="0" w:color="D9D9E3"/>
                                            <w:right w:val="single" w:sz="2" w:space="0" w:color="D9D9E3"/>
                                          </w:divBdr>
                                          <w:divsChild>
                                            <w:div w:id="3765900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755631597">
          <w:marLeft w:val="0"/>
          <w:marRight w:val="0"/>
          <w:marTop w:val="0"/>
          <w:marBottom w:val="0"/>
          <w:divBdr>
            <w:top w:val="none" w:sz="0" w:space="0" w:color="auto"/>
            <w:left w:val="none" w:sz="0" w:space="0" w:color="auto"/>
            <w:bottom w:val="none" w:sz="0" w:space="0" w:color="auto"/>
            <w:right w:val="none" w:sz="0" w:space="0" w:color="auto"/>
          </w:divBdr>
          <w:divsChild>
            <w:div w:id="1918439620">
              <w:marLeft w:val="0"/>
              <w:marRight w:val="0"/>
              <w:marTop w:val="0"/>
              <w:marBottom w:val="0"/>
              <w:divBdr>
                <w:top w:val="single" w:sz="2" w:space="0" w:color="D9D9E3"/>
                <w:left w:val="single" w:sz="2" w:space="0" w:color="D9D9E3"/>
                <w:bottom w:val="single" w:sz="2" w:space="0" w:color="D9D9E3"/>
                <w:right w:val="single" w:sz="2" w:space="0" w:color="D9D9E3"/>
              </w:divBdr>
              <w:divsChild>
                <w:div w:id="1411736974">
                  <w:marLeft w:val="0"/>
                  <w:marRight w:val="0"/>
                  <w:marTop w:val="0"/>
                  <w:marBottom w:val="0"/>
                  <w:divBdr>
                    <w:top w:val="single" w:sz="2" w:space="0" w:color="D9D9E3"/>
                    <w:left w:val="single" w:sz="2" w:space="0" w:color="D9D9E3"/>
                    <w:bottom w:val="single" w:sz="2" w:space="0" w:color="D9D9E3"/>
                    <w:right w:val="single" w:sz="2" w:space="0" w:color="D9D9E3"/>
                  </w:divBdr>
                  <w:divsChild>
                    <w:div w:id="135338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79236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997203">
      <w:bodyDiv w:val="1"/>
      <w:marLeft w:val="0"/>
      <w:marRight w:val="0"/>
      <w:marTop w:val="0"/>
      <w:marBottom w:val="0"/>
      <w:divBdr>
        <w:top w:val="none" w:sz="0" w:space="0" w:color="auto"/>
        <w:left w:val="none" w:sz="0" w:space="0" w:color="auto"/>
        <w:bottom w:val="none" w:sz="0" w:space="0" w:color="auto"/>
        <w:right w:val="none" w:sz="0" w:space="0" w:color="auto"/>
      </w:divBdr>
      <w:divsChild>
        <w:div w:id="214657334">
          <w:marLeft w:val="0"/>
          <w:marRight w:val="0"/>
          <w:marTop w:val="0"/>
          <w:marBottom w:val="0"/>
          <w:divBdr>
            <w:top w:val="single" w:sz="2" w:space="0" w:color="D9D9E3"/>
            <w:left w:val="single" w:sz="2" w:space="0" w:color="D9D9E3"/>
            <w:bottom w:val="single" w:sz="2" w:space="0" w:color="D9D9E3"/>
            <w:right w:val="single" w:sz="2" w:space="0" w:color="D9D9E3"/>
          </w:divBdr>
          <w:divsChild>
            <w:div w:id="800534451">
              <w:marLeft w:val="0"/>
              <w:marRight w:val="0"/>
              <w:marTop w:val="0"/>
              <w:marBottom w:val="0"/>
              <w:divBdr>
                <w:top w:val="single" w:sz="2" w:space="0" w:color="D9D9E3"/>
                <w:left w:val="single" w:sz="2" w:space="0" w:color="D9D9E3"/>
                <w:bottom w:val="single" w:sz="2" w:space="0" w:color="D9D9E3"/>
                <w:right w:val="single" w:sz="2" w:space="0" w:color="D9D9E3"/>
              </w:divBdr>
              <w:divsChild>
                <w:div w:id="1380788271">
                  <w:marLeft w:val="0"/>
                  <w:marRight w:val="0"/>
                  <w:marTop w:val="0"/>
                  <w:marBottom w:val="0"/>
                  <w:divBdr>
                    <w:top w:val="single" w:sz="2" w:space="0" w:color="D9D9E3"/>
                    <w:left w:val="single" w:sz="2" w:space="0" w:color="D9D9E3"/>
                    <w:bottom w:val="single" w:sz="2" w:space="0" w:color="D9D9E3"/>
                    <w:right w:val="single" w:sz="2" w:space="0" w:color="D9D9E3"/>
                  </w:divBdr>
                  <w:divsChild>
                    <w:div w:id="215776534">
                      <w:marLeft w:val="0"/>
                      <w:marRight w:val="0"/>
                      <w:marTop w:val="0"/>
                      <w:marBottom w:val="0"/>
                      <w:divBdr>
                        <w:top w:val="single" w:sz="2" w:space="0" w:color="D9D9E3"/>
                        <w:left w:val="single" w:sz="2" w:space="0" w:color="D9D9E3"/>
                        <w:bottom w:val="single" w:sz="2" w:space="0" w:color="D9D9E3"/>
                        <w:right w:val="single" w:sz="2" w:space="0" w:color="D9D9E3"/>
                      </w:divBdr>
                      <w:divsChild>
                        <w:div w:id="1683386640">
                          <w:marLeft w:val="0"/>
                          <w:marRight w:val="0"/>
                          <w:marTop w:val="0"/>
                          <w:marBottom w:val="0"/>
                          <w:divBdr>
                            <w:top w:val="single" w:sz="2" w:space="0" w:color="auto"/>
                            <w:left w:val="single" w:sz="2" w:space="0" w:color="auto"/>
                            <w:bottom w:val="single" w:sz="6" w:space="0" w:color="auto"/>
                            <w:right w:val="single" w:sz="2" w:space="0" w:color="auto"/>
                          </w:divBdr>
                          <w:divsChild>
                            <w:div w:id="903757207">
                              <w:marLeft w:val="0"/>
                              <w:marRight w:val="0"/>
                              <w:marTop w:val="100"/>
                              <w:marBottom w:val="100"/>
                              <w:divBdr>
                                <w:top w:val="single" w:sz="2" w:space="0" w:color="D9D9E3"/>
                                <w:left w:val="single" w:sz="2" w:space="0" w:color="D9D9E3"/>
                                <w:bottom w:val="single" w:sz="2" w:space="0" w:color="D9D9E3"/>
                                <w:right w:val="single" w:sz="2" w:space="0" w:color="D9D9E3"/>
                              </w:divBdr>
                              <w:divsChild>
                                <w:div w:id="2014070040">
                                  <w:marLeft w:val="0"/>
                                  <w:marRight w:val="0"/>
                                  <w:marTop w:val="0"/>
                                  <w:marBottom w:val="0"/>
                                  <w:divBdr>
                                    <w:top w:val="single" w:sz="2" w:space="0" w:color="D9D9E3"/>
                                    <w:left w:val="single" w:sz="2" w:space="0" w:color="D9D9E3"/>
                                    <w:bottom w:val="single" w:sz="2" w:space="0" w:color="D9D9E3"/>
                                    <w:right w:val="single" w:sz="2" w:space="0" w:color="D9D9E3"/>
                                  </w:divBdr>
                                  <w:divsChild>
                                    <w:div w:id="1276206536">
                                      <w:marLeft w:val="0"/>
                                      <w:marRight w:val="0"/>
                                      <w:marTop w:val="0"/>
                                      <w:marBottom w:val="0"/>
                                      <w:divBdr>
                                        <w:top w:val="single" w:sz="2" w:space="0" w:color="D9D9E3"/>
                                        <w:left w:val="single" w:sz="2" w:space="0" w:color="D9D9E3"/>
                                        <w:bottom w:val="single" w:sz="2" w:space="0" w:color="D9D9E3"/>
                                        <w:right w:val="single" w:sz="2" w:space="0" w:color="D9D9E3"/>
                                      </w:divBdr>
                                      <w:divsChild>
                                        <w:div w:id="778187872">
                                          <w:marLeft w:val="0"/>
                                          <w:marRight w:val="0"/>
                                          <w:marTop w:val="0"/>
                                          <w:marBottom w:val="0"/>
                                          <w:divBdr>
                                            <w:top w:val="single" w:sz="2" w:space="0" w:color="D9D9E3"/>
                                            <w:left w:val="single" w:sz="2" w:space="0" w:color="D9D9E3"/>
                                            <w:bottom w:val="single" w:sz="2" w:space="0" w:color="D9D9E3"/>
                                            <w:right w:val="single" w:sz="2" w:space="0" w:color="D9D9E3"/>
                                          </w:divBdr>
                                          <w:divsChild>
                                            <w:div w:id="15264823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05391260">
          <w:marLeft w:val="0"/>
          <w:marRight w:val="0"/>
          <w:marTop w:val="0"/>
          <w:marBottom w:val="0"/>
          <w:divBdr>
            <w:top w:val="none" w:sz="0" w:space="0" w:color="auto"/>
            <w:left w:val="none" w:sz="0" w:space="0" w:color="auto"/>
            <w:bottom w:val="none" w:sz="0" w:space="0" w:color="auto"/>
            <w:right w:val="none" w:sz="0" w:space="0" w:color="auto"/>
          </w:divBdr>
          <w:divsChild>
            <w:div w:id="1323584586">
              <w:marLeft w:val="0"/>
              <w:marRight w:val="0"/>
              <w:marTop w:val="0"/>
              <w:marBottom w:val="0"/>
              <w:divBdr>
                <w:top w:val="single" w:sz="2" w:space="0" w:color="D9D9E3"/>
                <w:left w:val="single" w:sz="2" w:space="0" w:color="D9D9E3"/>
                <w:bottom w:val="single" w:sz="2" w:space="0" w:color="D9D9E3"/>
                <w:right w:val="single" w:sz="2" w:space="0" w:color="D9D9E3"/>
              </w:divBdr>
              <w:divsChild>
                <w:div w:id="1085145760">
                  <w:marLeft w:val="0"/>
                  <w:marRight w:val="0"/>
                  <w:marTop w:val="0"/>
                  <w:marBottom w:val="0"/>
                  <w:divBdr>
                    <w:top w:val="single" w:sz="2" w:space="0" w:color="D9D9E3"/>
                    <w:left w:val="single" w:sz="2" w:space="0" w:color="D9D9E3"/>
                    <w:bottom w:val="single" w:sz="2" w:space="0" w:color="D9D9E3"/>
                    <w:right w:val="single" w:sz="2" w:space="0" w:color="D9D9E3"/>
                  </w:divBdr>
                  <w:divsChild>
                    <w:div w:id="136190959">
                      <w:marLeft w:val="0"/>
                      <w:marRight w:val="0"/>
                      <w:marTop w:val="0"/>
                      <w:marBottom w:val="0"/>
                      <w:divBdr>
                        <w:top w:val="single" w:sz="2" w:space="0" w:color="D9D9E3"/>
                        <w:left w:val="single" w:sz="2" w:space="0" w:color="D9D9E3"/>
                        <w:bottom w:val="single" w:sz="2" w:space="0" w:color="D9D9E3"/>
                        <w:right w:val="single" w:sz="2" w:space="0" w:color="D9D9E3"/>
                      </w:divBdr>
                      <w:divsChild>
                        <w:div w:id="14317071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10" Type="http://schemas.openxmlformats.org/officeDocument/2006/relationships/header" Target="header1.xml"/><Relationship Id="rId19" Type="http://schemas.openxmlformats.org/officeDocument/2006/relationships/image" Target="media/image6.jp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x.doi.org/10.18860/jia.v4i1.3466" TargetMode="External"/><Relationship Id="rId14" Type="http://schemas.openxmlformats.org/officeDocument/2006/relationships/footer" Target="footer3.xml"/><Relationship Id="rId22" Type="http://schemas.openxmlformats.org/officeDocument/2006/relationships/image" Target="media/image9.jpeg"/><Relationship Id="rId27" Type="http://schemas.openxmlformats.org/officeDocument/2006/relationships/image" Target="media/image14.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93B42-4449-408B-AE06-EB49ACEA1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1913</TotalTime>
  <Pages>7</Pages>
  <Words>3766</Words>
  <Characters>21470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Journal of Islamic Architecture, x(x) month 2016, Pages x-x</Company>
  <LinksUpToDate>false</LinksUpToDate>
  <CharactersWithSpaces>25186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Aulia Fikriarini</dc:creator>
  <cp:lastModifiedBy>Microsoft account</cp:lastModifiedBy>
  <cp:revision>134</cp:revision>
  <cp:lastPrinted>2016-05-12T06:37:00Z</cp:lastPrinted>
  <dcterms:created xsi:type="dcterms:W3CDTF">2023-04-18T06:18:00Z</dcterms:created>
  <dcterms:modified xsi:type="dcterms:W3CDTF">2023-05-23T04:41:00Z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ninkarch99@yahoo.com@www.mendeley.com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