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3837A871" w:rsidR="00C26026" w:rsidRPr="004C7CB9" w:rsidRDefault="009C4825" w:rsidP="00C26026">
            <w:pPr>
              <w:jc w:val="both"/>
              <w:rPr>
                <w:rFonts w:asciiTheme="minorHAnsi" w:hAnsiTheme="minorHAnsi" w:cstheme="minorHAnsi"/>
                <w:b/>
                <w:sz w:val="26"/>
                <w:szCs w:val="26"/>
              </w:rPr>
            </w:pPr>
            <w:r w:rsidRPr="009C4825">
              <w:rPr>
                <w:rFonts w:asciiTheme="minorHAnsi" w:hAnsiTheme="minorHAnsi" w:cstheme="minorHAnsi"/>
                <w:b/>
                <w:sz w:val="28"/>
                <w:szCs w:val="28"/>
              </w:rPr>
              <w:t>A DESIGN GUIDE FOR WORSHIP SPACES AT HOME: EXPLORING THE INFLUENCE OF EXTRINSIC MOTIVATION ON INTRINSIC MOTIVATION IN WORSHIPPING</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6E93B270" w:rsidR="00D869DB" w:rsidRPr="004C7CB9" w:rsidRDefault="00FF1EF6">
            <w:pPr>
              <w:rPr>
                <w:rFonts w:asciiTheme="minorHAnsi" w:hAnsiTheme="minorHAnsi" w:cstheme="minorHAnsi"/>
              </w:rPr>
            </w:pPr>
            <w:bookmarkStart w:id="0" w:name="_Hlk168485022"/>
            <w:r w:rsidRPr="00FF1EF6">
              <w:rPr>
                <w:rFonts w:asciiTheme="minorHAnsi" w:hAnsiTheme="minorHAnsi" w:cstheme="minorHAnsi"/>
              </w:rPr>
              <w:t xml:space="preserve">Hadi Jaya </w:t>
            </w:r>
            <w:proofErr w:type="spellStart"/>
            <w:r w:rsidRPr="00FF1EF6">
              <w:rPr>
                <w:rFonts w:asciiTheme="minorHAnsi" w:hAnsiTheme="minorHAnsi" w:cstheme="minorHAnsi"/>
              </w:rPr>
              <w:t>Putra</w:t>
            </w:r>
            <w:r w:rsidR="00A5468F" w:rsidRPr="004C7CB9">
              <w:rPr>
                <w:rFonts w:asciiTheme="minorHAnsi" w:hAnsiTheme="minorHAnsi" w:cstheme="minorHAnsi"/>
                <w:vertAlign w:val="superscript"/>
              </w:rPr>
              <w:t>a</w:t>
            </w:r>
            <w:proofErr w:type="spellEnd"/>
            <w:r w:rsidR="00A5468F" w:rsidRPr="004C7CB9">
              <w:rPr>
                <w:rFonts w:asciiTheme="minorHAnsi" w:hAnsiTheme="minorHAnsi" w:cstheme="minorHAnsi"/>
                <w:vertAlign w:val="superscript"/>
              </w:rPr>
              <w:t>*</w:t>
            </w:r>
            <w:r w:rsidRPr="00FF1EF6">
              <w:rPr>
                <w:rFonts w:asciiTheme="minorHAnsi" w:hAnsiTheme="minorHAnsi" w:cstheme="minorHAnsi"/>
              </w:rPr>
              <w:t xml:space="preserve">, </w:t>
            </w:r>
            <w:proofErr w:type="spellStart"/>
            <w:r w:rsidRPr="00FF1EF6">
              <w:rPr>
                <w:rFonts w:asciiTheme="minorHAnsi" w:hAnsiTheme="minorHAnsi" w:cstheme="minorHAnsi"/>
              </w:rPr>
              <w:t>Aulia</w:t>
            </w:r>
            <w:proofErr w:type="spellEnd"/>
            <w:r w:rsidRPr="00FF1EF6">
              <w:rPr>
                <w:rFonts w:asciiTheme="minorHAnsi" w:hAnsiTheme="minorHAnsi" w:cstheme="minorHAnsi"/>
              </w:rPr>
              <w:t xml:space="preserve"> </w:t>
            </w:r>
            <w:proofErr w:type="spellStart"/>
            <w:r w:rsidRPr="00FF1EF6">
              <w:rPr>
                <w:rFonts w:asciiTheme="minorHAnsi" w:hAnsiTheme="minorHAnsi" w:cstheme="minorHAnsi"/>
              </w:rPr>
              <w:t>Fikriarini</w:t>
            </w:r>
            <w:proofErr w:type="spellEnd"/>
            <w:r w:rsidRPr="00FF1EF6">
              <w:rPr>
                <w:rFonts w:asciiTheme="minorHAnsi" w:hAnsiTheme="minorHAnsi" w:cstheme="minorHAnsi"/>
              </w:rPr>
              <w:t xml:space="preserve"> </w:t>
            </w:r>
            <w:proofErr w:type="spellStart"/>
            <w:r w:rsidRPr="00FF1EF6">
              <w:rPr>
                <w:rFonts w:asciiTheme="minorHAnsi" w:hAnsiTheme="minorHAnsi" w:cstheme="minorHAnsi"/>
              </w:rPr>
              <w:t>Muchlis</w:t>
            </w:r>
            <w:r w:rsidR="00A5468F" w:rsidRPr="004C7CB9">
              <w:rPr>
                <w:rFonts w:asciiTheme="minorHAnsi" w:hAnsiTheme="minorHAnsi" w:cstheme="minorHAnsi"/>
                <w:vertAlign w:val="superscript"/>
              </w:rPr>
              <w:t>b</w:t>
            </w:r>
            <w:proofErr w:type="spellEnd"/>
            <w:r w:rsidR="00E93C3A">
              <w:rPr>
                <w:rFonts w:asciiTheme="minorHAnsi" w:hAnsiTheme="minorHAnsi" w:cstheme="minorHAnsi"/>
              </w:rPr>
              <w:t>, H</w:t>
            </w:r>
            <w:r w:rsidR="00A5468F" w:rsidRPr="00FF1EF6">
              <w:rPr>
                <w:rFonts w:asciiTheme="minorHAnsi" w:hAnsiTheme="minorHAnsi" w:cstheme="minorHAnsi"/>
              </w:rPr>
              <w:t xml:space="preserve">anson Endra </w:t>
            </w:r>
            <w:proofErr w:type="spellStart"/>
            <w:r w:rsidR="00A5468F" w:rsidRPr="00FF1EF6">
              <w:rPr>
                <w:rFonts w:asciiTheme="minorHAnsi" w:hAnsiTheme="minorHAnsi" w:cstheme="minorHAnsi"/>
              </w:rPr>
              <w:t>Kusuma</w:t>
            </w:r>
            <w:bookmarkEnd w:id="0"/>
            <w:r w:rsidR="00A5468F" w:rsidRPr="004C7CB9">
              <w:rPr>
                <w:rFonts w:asciiTheme="minorHAnsi" w:hAnsiTheme="minorHAnsi" w:cstheme="minorHAnsi"/>
                <w:vertAlign w:val="superscript"/>
              </w:rPr>
              <w:t>c</w:t>
            </w:r>
            <w:proofErr w:type="spellEnd"/>
            <w:r w:rsidRPr="00FF1EF6">
              <w:rPr>
                <w:rFonts w:asciiTheme="minorHAnsi" w:hAnsiTheme="minorHAnsi" w:cstheme="minorHAnsi"/>
              </w:rPr>
              <w:t xml:space="preserve"> </w:t>
            </w:r>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08EE94E6" w:rsidR="00D869DB" w:rsidRPr="004C7CB9" w:rsidRDefault="00D869DB" w:rsidP="00D869DB">
            <w:pPr>
              <w:rPr>
                <w:sz w:val="18"/>
                <w:szCs w:val="18"/>
              </w:rPr>
            </w:pPr>
            <w:proofErr w:type="spellStart"/>
            <w:r w:rsidRPr="004C7CB9">
              <w:rPr>
                <w:sz w:val="18"/>
                <w:szCs w:val="18"/>
                <w:vertAlign w:val="superscript"/>
              </w:rPr>
              <w:t>a</w:t>
            </w:r>
            <w:r w:rsidR="00140931" w:rsidRPr="00140931">
              <w:rPr>
                <w:sz w:val="18"/>
                <w:szCs w:val="18"/>
              </w:rPr>
              <w:t>Architecture</w:t>
            </w:r>
            <w:proofErr w:type="spellEnd"/>
            <w:r w:rsidR="00140931" w:rsidRPr="00140931">
              <w:rPr>
                <w:sz w:val="18"/>
                <w:szCs w:val="18"/>
              </w:rPr>
              <w:t xml:space="preserve"> Department, Faculty of Engineering, President University, </w:t>
            </w:r>
            <w:proofErr w:type="spellStart"/>
            <w:r w:rsidR="00140931" w:rsidRPr="00140931">
              <w:rPr>
                <w:sz w:val="18"/>
                <w:szCs w:val="18"/>
              </w:rPr>
              <w:t>Cikarang</w:t>
            </w:r>
            <w:proofErr w:type="spellEnd"/>
            <w:r w:rsidR="00140931" w:rsidRPr="00140931">
              <w:rPr>
                <w:sz w:val="18"/>
                <w:szCs w:val="18"/>
              </w:rPr>
              <w:t>, West Java, Indonesia</w:t>
            </w:r>
          </w:p>
          <w:p w14:paraId="05237892" w14:textId="75499014" w:rsidR="00D869DB" w:rsidRPr="004C7CB9" w:rsidRDefault="00D869DB" w:rsidP="00D869DB">
            <w:pPr>
              <w:rPr>
                <w:sz w:val="18"/>
                <w:szCs w:val="18"/>
              </w:rPr>
            </w:pPr>
            <w:proofErr w:type="spellStart"/>
            <w:r w:rsidRPr="004C7CB9">
              <w:rPr>
                <w:sz w:val="18"/>
                <w:szCs w:val="18"/>
                <w:vertAlign w:val="superscript"/>
              </w:rPr>
              <w:t>b</w:t>
            </w:r>
            <w:r w:rsidR="00140931" w:rsidRPr="00140931">
              <w:rPr>
                <w:sz w:val="18"/>
                <w:szCs w:val="18"/>
              </w:rPr>
              <w:t>Department</w:t>
            </w:r>
            <w:proofErr w:type="spellEnd"/>
            <w:r w:rsidR="00140931" w:rsidRPr="00140931">
              <w:rPr>
                <w:sz w:val="18"/>
                <w:szCs w:val="18"/>
              </w:rPr>
              <w:t xml:space="preserve"> of Architecture, Faculty of Science and Technology, Universitas Islam Negeri Maulana Malik Ibrahim</w:t>
            </w:r>
            <w:r w:rsidR="00140931">
              <w:rPr>
                <w:sz w:val="18"/>
                <w:szCs w:val="18"/>
              </w:rPr>
              <w:t>,</w:t>
            </w:r>
            <w:r w:rsidR="00140931" w:rsidRPr="00140931">
              <w:rPr>
                <w:sz w:val="18"/>
                <w:szCs w:val="18"/>
              </w:rPr>
              <w:t xml:space="preserve"> Malang, Indonesia</w:t>
            </w:r>
          </w:p>
          <w:p w14:paraId="2E3ECF52" w14:textId="7EF7443C" w:rsidR="00D869DB" w:rsidRPr="004C7CB9" w:rsidRDefault="00D869DB" w:rsidP="00D869DB">
            <w:pPr>
              <w:rPr>
                <w:sz w:val="18"/>
                <w:szCs w:val="18"/>
              </w:rPr>
            </w:pPr>
            <w:proofErr w:type="spellStart"/>
            <w:r w:rsidRPr="004C7CB9">
              <w:rPr>
                <w:sz w:val="18"/>
                <w:szCs w:val="18"/>
                <w:vertAlign w:val="superscript"/>
              </w:rPr>
              <w:t>c</w:t>
            </w:r>
            <w:r w:rsidR="00FF1EF6" w:rsidRPr="00FF1EF6">
              <w:rPr>
                <w:sz w:val="18"/>
                <w:szCs w:val="18"/>
              </w:rPr>
              <w:t>School</w:t>
            </w:r>
            <w:proofErr w:type="spellEnd"/>
            <w:r w:rsidR="00FF1EF6" w:rsidRPr="00FF1EF6">
              <w:rPr>
                <w:sz w:val="18"/>
                <w:szCs w:val="18"/>
              </w:rPr>
              <w:t xml:space="preserve"> of Architecture, Planning and Policy Development, </w:t>
            </w:r>
            <w:proofErr w:type="spellStart"/>
            <w:r w:rsidR="00FF1EF6" w:rsidRPr="00FF1EF6">
              <w:rPr>
                <w:sz w:val="18"/>
                <w:szCs w:val="18"/>
              </w:rPr>
              <w:t>Institut</w:t>
            </w:r>
            <w:proofErr w:type="spellEnd"/>
            <w:r w:rsidR="00FF1EF6" w:rsidRPr="00FF1EF6">
              <w:rPr>
                <w:sz w:val="18"/>
                <w:szCs w:val="18"/>
              </w:rPr>
              <w:t xml:space="preserve"> </w:t>
            </w:r>
            <w:proofErr w:type="spellStart"/>
            <w:r w:rsidR="00FF1EF6" w:rsidRPr="00FF1EF6">
              <w:rPr>
                <w:sz w:val="18"/>
                <w:szCs w:val="18"/>
              </w:rPr>
              <w:t>Teknologi</w:t>
            </w:r>
            <w:proofErr w:type="spellEnd"/>
            <w:r w:rsidR="00FF1EF6" w:rsidRPr="00FF1EF6">
              <w:rPr>
                <w:sz w:val="18"/>
                <w:szCs w:val="18"/>
              </w:rPr>
              <w:t xml:space="preserve"> Bandung, Indonesia</w:t>
            </w:r>
          </w:p>
          <w:p w14:paraId="4B54932F" w14:textId="4F08B08F" w:rsidR="00D869DB" w:rsidRPr="004C7CB9" w:rsidRDefault="00D869DB" w:rsidP="00D869DB">
            <w:r w:rsidRPr="004C7CB9">
              <w:rPr>
                <w:sz w:val="18"/>
                <w:szCs w:val="18"/>
              </w:rPr>
              <w:t>*</w:t>
            </w:r>
            <w:r w:rsidR="00E93C3A">
              <w:rPr>
                <w:sz w:val="18"/>
                <w:szCs w:val="18"/>
              </w:rPr>
              <w:t xml:space="preserve">Corresponding Author: </w:t>
            </w:r>
            <w:r w:rsidR="00A5468F" w:rsidRPr="00A5468F">
              <w:rPr>
                <w:sz w:val="18"/>
                <w:szCs w:val="18"/>
              </w:rPr>
              <w:t>hadi.jaya.putra@gmail.com</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0E218678" w:rsidR="00554438" w:rsidRPr="00E93C3A" w:rsidRDefault="00554438" w:rsidP="001D517C">
            <w:pPr>
              <w:rPr>
                <w:rFonts w:asciiTheme="majorHAnsi" w:hAnsiTheme="majorHAnsi" w:cstheme="majorHAnsi"/>
                <w:sz w:val="18"/>
                <w:szCs w:val="18"/>
              </w:rPr>
            </w:pPr>
            <w:r w:rsidRPr="00E93C3A">
              <w:rPr>
                <w:rFonts w:asciiTheme="majorHAnsi" w:hAnsiTheme="majorHAnsi" w:cstheme="majorHAnsi"/>
                <w:sz w:val="18"/>
                <w:szCs w:val="18"/>
              </w:rPr>
              <w:t>Volume:</w:t>
            </w:r>
            <w:r w:rsidR="00A5468F" w:rsidRPr="00E93C3A">
              <w:rPr>
                <w:rFonts w:asciiTheme="majorHAnsi" w:hAnsiTheme="majorHAnsi" w:cstheme="majorHAnsi"/>
                <w:sz w:val="18"/>
                <w:szCs w:val="18"/>
              </w:rPr>
              <w:t xml:space="preserve"> 8</w:t>
            </w:r>
          </w:p>
          <w:p w14:paraId="5F8B2097" w14:textId="53EB55AC" w:rsidR="00554438" w:rsidRPr="00E93C3A" w:rsidRDefault="00554438" w:rsidP="001D517C">
            <w:pPr>
              <w:rPr>
                <w:rFonts w:asciiTheme="majorHAnsi" w:hAnsiTheme="majorHAnsi" w:cstheme="majorHAnsi"/>
                <w:sz w:val="18"/>
                <w:szCs w:val="18"/>
              </w:rPr>
            </w:pPr>
            <w:r w:rsidRPr="00E93C3A">
              <w:rPr>
                <w:rFonts w:asciiTheme="majorHAnsi" w:hAnsiTheme="majorHAnsi" w:cstheme="majorHAnsi"/>
                <w:sz w:val="18"/>
                <w:szCs w:val="18"/>
              </w:rPr>
              <w:t>Issue:</w:t>
            </w:r>
            <w:r w:rsidR="00A5468F" w:rsidRPr="00E93C3A">
              <w:rPr>
                <w:rFonts w:asciiTheme="majorHAnsi" w:hAnsiTheme="majorHAnsi" w:cstheme="majorHAnsi"/>
                <w:sz w:val="18"/>
                <w:szCs w:val="18"/>
              </w:rPr>
              <w:t xml:space="preserve"> 1</w:t>
            </w:r>
          </w:p>
          <w:p w14:paraId="1727970E" w14:textId="248732C9" w:rsidR="00554438" w:rsidRPr="00E93C3A" w:rsidRDefault="00554438" w:rsidP="001D517C">
            <w:pPr>
              <w:rPr>
                <w:rFonts w:asciiTheme="majorHAnsi" w:hAnsiTheme="majorHAnsi" w:cstheme="majorHAnsi"/>
                <w:sz w:val="18"/>
                <w:szCs w:val="18"/>
              </w:rPr>
            </w:pPr>
            <w:r w:rsidRPr="00E93C3A">
              <w:rPr>
                <w:rFonts w:asciiTheme="majorHAnsi" w:hAnsiTheme="majorHAnsi" w:cstheme="majorHAnsi"/>
                <w:sz w:val="18"/>
                <w:szCs w:val="18"/>
              </w:rPr>
              <w:t>Page:</w:t>
            </w:r>
            <w:r w:rsidR="00A5468F" w:rsidRPr="00E93C3A">
              <w:rPr>
                <w:rFonts w:asciiTheme="majorHAnsi" w:hAnsiTheme="majorHAnsi" w:cstheme="majorHAnsi"/>
                <w:sz w:val="18"/>
                <w:szCs w:val="18"/>
              </w:rPr>
              <w:t xml:space="preserve"> </w:t>
            </w:r>
            <w:r w:rsidR="006D2276">
              <w:rPr>
                <w:rFonts w:asciiTheme="majorHAnsi" w:hAnsiTheme="majorHAnsi" w:cstheme="majorHAnsi"/>
                <w:sz w:val="18"/>
                <w:szCs w:val="18"/>
              </w:rPr>
              <w:t>244-253</w:t>
            </w:r>
          </w:p>
          <w:p w14:paraId="42AC331B" w14:textId="41F81E79" w:rsidR="001D517C" w:rsidRPr="00E93C3A" w:rsidRDefault="001D517C" w:rsidP="001D517C">
            <w:pPr>
              <w:rPr>
                <w:rFonts w:asciiTheme="majorHAnsi" w:hAnsiTheme="majorHAnsi" w:cstheme="majorHAnsi"/>
                <w:sz w:val="18"/>
                <w:szCs w:val="18"/>
              </w:rPr>
            </w:pPr>
            <w:r w:rsidRPr="00E93C3A">
              <w:rPr>
                <w:rFonts w:asciiTheme="majorHAnsi" w:hAnsiTheme="majorHAnsi" w:cstheme="majorHAnsi"/>
                <w:sz w:val="18"/>
                <w:szCs w:val="18"/>
              </w:rPr>
              <w:t xml:space="preserve">Received: </w:t>
            </w:r>
            <w:r w:rsidR="00A5468F" w:rsidRPr="00E93C3A">
              <w:rPr>
                <w:rFonts w:asciiTheme="majorHAnsi" w:hAnsiTheme="majorHAnsi" w:cstheme="majorHAnsi"/>
                <w:sz w:val="18"/>
                <w:szCs w:val="18"/>
              </w:rPr>
              <w:t>August 04th 2023</w:t>
            </w:r>
          </w:p>
          <w:p w14:paraId="63316A40" w14:textId="029CBEB0" w:rsidR="001D517C" w:rsidRPr="00E93C3A" w:rsidRDefault="001D517C" w:rsidP="001D517C">
            <w:pPr>
              <w:rPr>
                <w:rFonts w:asciiTheme="majorHAnsi" w:hAnsiTheme="majorHAnsi" w:cstheme="majorHAnsi"/>
                <w:sz w:val="18"/>
                <w:szCs w:val="18"/>
              </w:rPr>
            </w:pPr>
            <w:r w:rsidRPr="00E93C3A">
              <w:rPr>
                <w:rFonts w:asciiTheme="majorHAnsi" w:hAnsiTheme="majorHAnsi" w:cstheme="majorHAnsi"/>
                <w:sz w:val="18"/>
                <w:szCs w:val="18"/>
              </w:rPr>
              <w:t xml:space="preserve">Accepted: </w:t>
            </w:r>
            <w:r w:rsidR="00A5468F" w:rsidRPr="00E93C3A">
              <w:rPr>
                <w:rFonts w:asciiTheme="majorHAnsi" w:hAnsiTheme="majorHAnsi" w:cstheme="majorHAnsi"/>
                <w:sz w:val="18"/>
                <w:szCs w:val="18"/>
              </w:rPr>
              <w:t>October 25th 2023</w:t>
            </w:r>
          </w:p>
          <w:p w14:paraId="6068623C" w14:textId="1E8FFFBA" w:rsidR="00554438" w:rsidRPr="00E93C3A" w:rsidRDefault="001D517C" w:rsidP="001D517C">
            <w:pPr>
              <w:rPr>
                <w:rFonts w:asciiTheme="majorHAnsi" w:hAnsiTheme="majorHAnsi" w:cstheme="majorHAnsi"/>
                <w:sz w:val="18"/>
                <w:szCs w:val="18"/>
              </w:rPr>
            </w:pPr>
            <w:r w:rsidRPr="00E93C3A">
              <w:rPr>
                <w:rFonts w:asciiTheme="majorHAnsi" w:hAnsiTheme="majorHAnsi" w:cstheme="majorHAnsi"/>
                <w:sz w:val="18"/>
                <w:szCs w:val="18"/>
              </w:rPr>
              <w:t xml:space="preserve">Available Online: </w:t>
            </w:r>
            <w:r w:rsidR="00A5468F" w:rsidRPr="00E93C3A">
              <w:rPr>
                <w:rFonts w:asciiTheme="majorHAnsi" w:hAnsiTheme="majorHAnsi" w:cstheme="majorHAnsi"/>
                <w:sz w:val="18"/>
                <w:szCs w:val="18"/>
                <w:lang w:val="en-GB"/>
              </w:rPr>
              <w:t>June 30</w:t>
            </w:r>
            <w:r w:rsidR="00A5468F" w:rsidRPr="00E93C3A">
              <w:rPr>
                <w:rFonts w:asciiTheme="majorHAnsi" w:hAnsiTheme="majorHAnsi" w:cstheme="majorHAnsi"/>
                <w:sz w:val="18"/>
                <w:szCs w:val="18"/>
                <w:vertAlign w:val="superscript"/>
                <w:lang w:val="en-GB"/>
              </w:rPr>
              <w:t>th</w:t>
            </w:r>
            <w:r w:rsidR="00A5468F" w:rsidRPr="00E93C3A">
              <w:rPr>
                <w:rFonts w:asciiTheme="majorHAnsi" w:hAnsiTheme="majorHAnsi" w:cstheme="majorHAnsi"/>
                <w:sz w:val="18"/>
                <w:szCs w:val="18"/>
                <w:lang w:val="en-GB"/>
              </w:rPr>
              <w:t xml:space="preserve"> 2024</w:t>
            </w:r>
          </w:p>
          <w:p w14:paraId="7410BF79" w14:textId="77777777" w:rsidR="00A5468F" w:rsidRPr="00E93C3A" w:rsidRDefault="001D517C" w:rsidP="001D517C">
            <w:pPr>
              <w:rPr>
                <w:rFonts w:asciiTheme="majorHAnsi" w:hAnsiTheme="majorHAnsi" w:cstheme="majorHAnsi"/>
                <w:sz w:val="18"/>
                <w:szCs w:val="18"/>
              </w:rPr>
            </w:pPr>
            <w:r w:rsidRPr="00E93C3A">
              <w:rPr>
                <w:rFonts w:asciiTheme="majorHAnsi" w:hAnsiTheme="majorHAnsi" w:cstheme="majorHAnsi"/>
                <w:sz w:val="18"/>
                <w:szCs w:val="18"/>
              </w:rPr>
              <w:t>DOI</w:t>
            </w:r>
            <w:r w:rsidR="00221499" w:rsidRPr="00E93C3A">
              <w:rPr>
                <w:rFonts w:asciiTheme="majorHAnsi" w:hAnsiTheme="majorHAnsi" w:cstheme="majorHAnsi"/>
                <w:sz w:val="18"/>
                <w:szCs w:val="18"/>
              </w:rPr>
              <w:t xml:space="preserve">: </w:t>
            </w:r>
          </w:p>
          <w:p w14:paraId="78EB1E49" w14:textId="3F928BFA" w:rsidR="001D517C" w:rsidRPr="00E93C3A" w:rsidRDefault="00A5468F" w:rsidP="001D517C">
            <w:pPr>
              <w:rPr>
                <w:rFonts w:asciiTheme="majorHAnsi" w:hAnsiTheme="majorHAnsi" w:cstheme="majorHAnsi"/>
                <w:sz w:val="18"/>
                <w:szCs w:val="18"/>
              </w:rPr>
            </w:pPr>
            <w:r w:rsidRPr="00E93C3A">
              <w:rPr>
                <w:rFonts w:asciiTheme="majorHAnsi" w:hAnsiTheme="majorHAnsi" w:cstheme="majorHAnsi"/>
                <w:sz w:val="18"/>
                <w:szCs w:val="18"/>
              </w:rPr>
              <w:t>http://dx.doi.org/10.18860/jia.v8i1.23185</w:t>
            </w:r>
          </w:p>
        </w:tc>
        <w:tc>
          <w:tcPr>
            <w:tcW w:w="5671" w:type="dxa"/>
          </w:tcPr>
          <w:p w14:paraId="68C518DA" w14:textId="245EB8CC" w:rsidR="001D517C" w:rsidRPr="004C7CB9" w:rsidRDefault="009C4825" w:rsidP="001D517C">
            <w:pPr>
              <w:jc w:val="both"/>
              <w:rPr>
                <w:rFonts w:asciiTheme="majorHAnsi" w:hAnsiTheme="majorHAnsi" w:cstheme="majorHAnsi"/>
                <w:sz w:val="18"/>
                <w:szCs w:val="18"/>
                <w:lang w:val="id-ID"/>
              </w:rPr>
            </w:pPr>
            <w:r w:rsidRPr="009C4825">
              <w:rPr>
                <w:rFonts w:asciiTheme="majorHAnsi" w:hAnsiTheme="majorHAnsi" w:cstheme="majorHAnsi"/>
                <w:sz w:val="18"/>
                <w:szCs w:val="18"/>
              </w:rPr>
              <w:t>This research investigates the influence of extrinsic motivation on intrinsic motivation during worship at home and its implications for designing worship spaces within residential settings. The study explores the interplay between extrinsic and intrinsic motivations by employing a mixed-method approach, including qualitative and quantitative methods such as sequential mixed methods and factor analysis. The findings reveal that extrinsic motivation significantly shapes intrinsic motivation during worship at home. The research highlights the significance of privacy in fostering intrinsic motivation during home worship, where private spaces create a conducive environment for individuals to attain solemnity in their worship. In contrast to public spaces like mosques, designing dedicated worship spaces at home becomes essential to ensure a disturbance-free and enhanced worship experience. In conclusion, this study provides valuable insights into the relationship between extrinsic and intrinsic motivations during worship at home. The identified tranquillity, spatial comfort, privacy, and spatial dimension can serve as essential considerations in designing worship spaces to enrich the worshippers' solemn experience within residential settings by architects or designers.</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14C66D34" w:rsidR="001D517C" w:rsidRPr="004C7CB9" w:rsidRDefault="009C4825" w:rsidP="001D517C">
            <w:pPr>
              <w:jc w:val="both"/>
              <w:rPr>
                <w:rFonts w:asciiTheme="majorHAnsi" w:hAnsiTheme="majorHAnsi" w:cstheme="majorHAnsi"/>
                <w:sz w:val="18"/>
                <w:szCs w:val="18"/>
                <w:lang w:val="en-US"/>
              </w:rPr>
            </w:pPr>
            <w:r w:rsidRPr="009C4825">
              <w:rPr>
                <w:rFonts w:asciiTheme="majorHAnsi" w:hAnsiTheme="majorHAnsi" w:cstheme="majorHAnsi"/>
                <w:sz w:val="18"/>
                <w:szCs w:val="18"/>
                <w:lang w:val="en-US"/>
              </w:rPr>
              <w:t xml:space="preserve">Design </w:t>
            </w:r>
            <w:r w:rsidR="006D2276" w:rsidRPr="009C4825">
              <w:rPr>
                <w:rFonts w:asciiTheme="majorHAnsi" w:hAnsiTheme="majorHAnsi" w:cstheme="majorHAnsi"/>
                <w:sz w:val="18"/>
                <w:szCs w:val="18"/>
                <w:lang w:val="en-US"/>
              </w:rPr>
              <w:t xml:space="preserve">Guide; </w:t>
            </w:r>
            <w:r w:rsidRPr="009C4825">
              <w:rPr>
                <w:rFonts w:asciiTheme="majorHAnsi" w:hAnsiTheme="majorHAnsi" w:cstheme="majorHAnsi"/>
                <w:sz w:val="18"/>
                <w:szCs w:val="18"/>
                <w:lang w:val="en-US"/>
              </w:rPr>
              <w:t>Solemnity</w:t>
            </w:r>
            <w:r w:rsidR="006D2276" w:rsidRPr="009C4825">
              <w:rPr>
                <w:rFonts w:asciiTheme="majorHAnsi" w:hAnsiTheme="majorHAnsi" w:cstheme="majorHAnsi"/>
                <w:sz w:val="18"/>
                <w:szCs w:val="18"/>
                <w:lang w:val="en-US"/>
              </w:rPr>
              <w:t xml:space="preserve">; </w:t>
            </w:r>
            <w:r w:rsidRPr="009C4825">
              <w:rPr>
                <w:rFonts w:asciiTheme="majorHAnsi" w:hAnsiTheme="majorHAnsi" w:cstheme="majorHAnsi"/>
                <w:sz w:val="18"/>
                <w:szCs w:val="18"/>
                <w:lang w:val="en-US"/>
              </w:rPr>
              <w:t xml:space="preserve">Worship </w:t>
            </w:r>
            <w:r w:rsidR="006D2276">
              <w:rPr>
                <w:rFonts w:asciiTheme="majorHAnsi" w:hAnsiTheme="majorHAnsi" w:cstheme="majorHAnsi"/>
                <w:sz w:val="18"/>
                <w:szCs w:val="18"/>
                <w:lang w:val="en-US"/>
              </w:rPr>
              <w:t>a</w:t>
            </w:r>
            <w:r w:rsidR="006D2276" w:rsidRPr="009C4825">
              <w:rPr>
                <w:rFonts w:asciiTheme="majorHAnsi" w:hAnsiTheme="majorHAnsi" w:cstheme="majorHAnsi"/>
                <w:sz w:val="18"/>
                <w:szCs w:val="18"/>
                <w:lang w:val="en-US"/>
              </w:rPr>
              <w:t xml:space="preserve">t Home; </w:t>
            </w:r>
            <w:r w:rsidRPr="009C4825">
              <w:rPr>
                <w:rFonts w:asciiTheme="majorHAnsi" w:hAnsiTheme="majorHAnsi" w:cstheme="majorHAnsi"/>
                <w:sz w:val="18"/>
                <w:szCs w:val="18"/>
                <w:lang w:val="en-US"/>
              </w:rPr>
              <w:t xml:space="preserve">Worship </w:t>
            </w:r>
            <w:r w:rsidR="006D2276" w:rsidRPr="009C4825">
              <w:rPr>
                <w:rFonts w:asciiTheme="majorHAnsi" w:hAnsiTheme="majorHAnsi" w:cstheme="majorHAnsi"/>
                <w:sz w:val="18"/>
                <w:szCs w:val="18"/>
                <w:lang w:val="en-US"/>
              </w:rPr>
              <w:t xml:space="preserve">Motivation; </w:t>
            </w:r>
            <w:r w:rsidRPr="009C4825">
              <w:rPr>
                <w:rFonts w:asciiTheme="majorHAnsi" w:hAnsiTheme="majorHAnsi" w:cstheme="majorHAnsi"/>
                <w:sz w:val="18"/>
                <w:szCs w:val="18"/>
                <w:lang w:val="en-US"/>
              </w:rPr>
              <w:t xml:space="preserve">Worship </w:t>
            </w:r>
            <w:r w:rsidR="006D2276" w:rsidRPr="009C4825">
              <w:rPr>
                <w:rFonts w:asciiTheme="majorHAnsi" w:hAnsiTheme="majorHAnsi" w:cstheme="majorHAnsi"/>
                <w:sz w:val="18"/>
                <w:szCs w:val="18"/>
                <w:lang w:val="en-US"/>
              </w:rPr>
              <w:t>Spaces D</w:t>
            </w:r>
            <w:r w:rsidRPr="009C4825">
              <w:rPr>
                <w:rFonts w:asciiTheme="majorHAnsi" w:hAnsiTheme="majorHAnsi" w:cstheme="majorHAnsi"/>
                <w:sz w:val="18"/>
                <w:szCs w:val="18"/>
                <w:lang w:val="en-US"/>
              </w:rPr>
              <w:t>esign</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75A4FA7F"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35656920" w14:textId="77777777" w:rsidR="009C4825" w:rsidRPr="009C4825" w:rsidRDefault="009C4825" w:rsidP="009C4825">
      <w:pPr>
        <w:ind w:firstLine="284"/>
        <w:jc w:val="both"/>
        <w:rPr>
          <w:rFonts w:asciiTheme="majorHAnsi" w:hAnsiTheme="majorHAnsi" w:cstheme="majorHAnsi"/>
          <w:sz w:val="20"/>
          <w:szCs w:val="20"/>
        </w:rPr>
      </w:pPr>
      <w:r w:rsidRPr="009C4825">
        <w:rPr>
          <w:rFonts w:asciiTheme="majorHAnsi" w:hAnsiTheme="majorHAnsi" w:cstheme="majorHAnsi"/>
          <w:sz w:val="20"/>
          <w:szCs w:val="20"/>
        </w:rPr>
        <w:t>Motivation is a fundamental drive that propels individuals to act. It resides within a person, motivating them to engage in activities that align with their inner impulses [1]. Motivation can be categorized into two sources: intrinsic and extrinsic [2]. Intrinsic motivation refers to motives that do not require external stimuli, as individuals are naturally driven to do something from within. On the other hand, extrinsic motivation involves active motives that respond to external incentives [3, 4, 5].</w:t>
      </w:r>
    </w:p>
    <w:p w14:paraId="0E7EC7FF" w14:textId="6CEAA900" w:rsidR="009C4825" w:rsidRPr="009C4825" w:rsidRDefault="009C4825" w:rsidP="009C4825">
      <w:pPr>
        <w:ind w:firstLine="284"/>
        <w:jc w:val="both"/>
        <w:rPr>
          <w:rFonts w:asciiTheme="majorHAnsi" w:hAnsiTheme="majorHAnsi" w:cstheme="majorHAnsi"/>
          <w:sz w:val="20"/>
          <w:szCs w:val="20"/>
        </w:rPr>
      </w:pPr>
      <w:r w:rsidRPr="009C4825">
        <w:rPr>
          <w:rFonts w:asciiTheme="majorHAnsi" w:hAnsiTheme="majorHAnsi" w:cstheme="majorHAnsi"/>
          <w:sz w:val="20"/>
          <w:szCs w:val="20"/>
        </w:rPr>
        <w:t>Both extrinsic and intrinsic motivations can influence individuals or groups in their actions. These motivations have been studied in various contexts, such as learning, work, achievement, aggression, and affiliation [2]. Similarly, motivation plays a significant role in performing religious worship, whether extrinsic or intrinsic factors drive it.</w:t>
      </w:r>
      <w:r w:rsidR="008274C5">
        <w:rPr>
          <w:rFonts w:asciiTheme="majorHAnsi" w:hAnsiTheme="majorHAnsi" w:cstheme="majorHAnsi"/>
          <w:sz w:val="20"/>
          <w:szCs w:val="20"/>
        </w:rPr>
        <w:t xml:space="preserve"> </w:t>
      </w:r>
    </w:p>
    <w:p w14:paraId="30CB2D2C" w14:textId="77777777" w:rsidR="009C4825" w:rsidRPr="009C4825" w:rsidRDefault="009C4825" w:rsidP="009C4825">
      <w:pPr>
        <w:ind w:firstLine="284"/>
        <w:jc w:val="both"/>
        <w:rPr>
          <w:rFonts w:asciiTheme="majorHAnsi" w:hAnsiTheme="majorHAnsi" w:cstheme="majorHAnsi"/>
          <w:sz w:val="20"/>
          <w:szCs w:val="20"/>
        </w:rPr>
      </w:pPr>
      <w:r w:rsidRPr="009C4825">
        <w:rPr>
          <w:rFonts w:asciiTheme="majorHAnsi" w:hAnsiTheme="majorHAnsi" w:cstheme="majorHAnsi"/>
          <w:sz w:val="20"/>
          <w:szCs w:val="20"/>
        </w:rPr>
        <w:t>However, most studies on motivation in religious worship have focused on places of worship, such as churches [6, 7, 8], mosques [9, 10, 11], and institutions [3, 12, 13]. Motivation for worship within residential settings has received less attention. Therefore, this research explores the motivations behind worship in homes based on the underlying aspects.</w:t>
      </w:r>
    </w:p>
    <w:p w14:paraId="36EDB5FE" w14:textId="7D90B8E9" w:rsidR="0079305C" w:rsidRDefault="009C4825" w:rsidP="009C4825">
      <w:pPr>
        <w:ind w:firstLine="284"/>
        <w:jc w:val="both"/>
        <w:rPr>
          <w:rFonts w:asciiTheme="majorHAnsi" w:hAnsiTheme="majorHAnsi" w:cstheme="majorHAnsi"/>
          <w:sz w:val="20"/>
          <w:szCs w:val="20"/>
        </w:rPr>
      </w:pPr>
      <w:r w:rsidRPr="009C4825">
        <w:rPr>
          <w:rFonts w:asciiTheme="majorHAnsi" w:hAnsiTheme="majorHAnsi" w:cstheme="majorHAnsi"/>
          <w:sz w:val="20"/>
          <w:szCs w:val="20"/>
        </w:rPr>
        <w:t xml:space="preserve">Given the above explanation, this study aims to delineate and investigate extrinsic and intrinsic motivations in worship within homes, regardless of the respondents' religious affiliations. Additionally, the research will examine </w:t>
      </w:r>
      <w:r w:rsidRPr="009C4825">
        <w:rPr>
          <w:rFonts w:asciiTheme="majorHAnsi" w:hAnsiTheme="majorHAnsi" w:cstheme="majorHAnsi"/>
          <w:sz w:val="20"/>
          <w:szCs w:val="20"/>
        </w:rPr>
        <w:lastRenderedPageBreak/>
        <w:t>the influence of extrinsic motivation on intrinsic motivation in home worship. The hope is that this study will serve as a reference for designing dedicated worship spaces, especially within residential settings.</w:t>
      </w:r>
    </w:p>
    <w:p w14:paraId="50F1B7BF" w14:textId="77777777" w:rsidR="009C4825" w:rsidRPr="0079305C" w:rsidRDefault="009C4825" w:rsidP="009C4825">
      <w:pPr>
        <w:ind w:firstLine="284"/>
        <w:jc w:val="both"/>
        <w:rPr>
          <w:rFonts w:asciiTheme="majorHAnsi" w:hAnsiTheme="majorHAnsi" w:cstheme="majorHAnsi"/>
          <w:sz w:val="20"/>
          <w:szCs w:val="20"/>
          <w:lang w:val="id-ID"/>
        </w:rPr>
      </w:pPr>
    </w:p>
    <w:p w14:paraId="3D0812C9" w14:textId="30E6C402" w:rsidR="009C4825" w:rsidRDefault="009C4825" w:rsidP="009C4825">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METHODS</w:t>
      </w:r>
    </w:p>
    <w:p w14:paraId="32DF6033" w14:textId="77777777" w:rsidR="009C4825" w:rsidRPr="009C4825" w:rsidRDefault="009C4825" w:rsidP="009C4825">
      <w:pPr>
        <w:ind w:firstLine="284"/>
        <w:jc w:val="both"/>
        <w:rPr>
          <w:rFonts w:asciiTheme="majorHAnsi" w:hAnsiTheme="majorHAnsi" w:cstheme="majorHAnsi"/>
          <w:sz w:val="20"/>
          <w:szCs w:val="20"/>
        </w:rPr>
      </w:pPr>
      <w:r w:rsidRPr="009C4825">
        <w:rPr>
          <w:rFonts w:asciiTheme="majorHAnsi" w:hAnsiTheme="majorHAnsi" w:cstheme="majorHAnsi"/>
          <w:sz w:val="20"/>
          <w:szCs w:val="20"/>
        </w:rPr>
        <w:t xml:space="preserve">This study utilizes a qualitative-quantitative approach with a sequential mixed-method design [14] to integrate qualitative and quantitative data to uncover respondents' extrinsic (spatial) and intrinsic </w:t>
      </w:r>
      <w:proofErr w:type="spellStart"/>
      <w:r w:rsidRPr="009C4825">
        <w:rPr>
          <w:rFonts w:asciiTheme="majorHAnsi" w:hAnsiTheme="majorHAnsi" w:cstheme="majorHAnsi"/>
          <w:sz w:val="20"/>
          <w:szCs w:val="20"/>
        </w:rPr>
        <w:t>behavioral</w:t>
      </w:r>
      <w:proofErr w:type="spellEnd"/>
      <w:r w:rsidRPr="009C4825">
        <w:rPr>
          <w:rFonts w:asciiTheme="majorHAnsi" w:hAnsiTheme="majorHAnsi" w:cstheme="majorHAnsi"/>
          <w:sz w:val="20"/>
          <w:szCs w:val="20"/>
        </w:rPr>
        <w:t xml:space="preserve"> motivations for worshipping at home. Specifically, the research applies the sequential triangulation method by conducting online questionnaires twice in succession [15]. The advantage of this study lies in its exploratory nature in the first phase and explanatory nature in the second phase. The second phase uses the categories and codes derived from the exploratory research phase to formulate the research framework and variables. This sequence enhances the likelihood that the research findings accurately represent the phenomenon within its context [16]. Moreover, the mixed-method analysis offers social science researchers a deeper understanding of interesting phenomena by complementing, providing insights, and expanding the scope of the study [17]. The combination of qualitative and quantitative methods has been proven accurate in reflecting social science research phenomena [18].</w:t>
      </w:r>
    </w:p>
    <w:p w14:paraId="3E7A5048" w14:textId="77777777" w:rsidR="009C4825" w:rsidRPr="009C4825" w:rsidRDefault="009C4825" w:rsidP="009C4825">
      <w:pPr>
        <w:ind w:firstLine="284"/>
        <w:jc w:val="both"/>
        <w:rPr>
          <w:rFonts w:asciiTheme="majorHAnsi" w:hAnsiTheme="majorHAnsi" w:cstheme="majorHAnsi"/>
          <w:sz w:val="20"/>
          <w:szCs w:val="20"/>
        </w:rPr>
      </w:pPr>
      <w:r w:rsidRPr="009C4825">
        <w:rPr>
          <w:rFonts w:asciiTheme="majorHAnsi" w:hAnsiTheme="majorHAnsi" w:cstheme="majorHAnsi"/>
          <w:sz w:val="20"/>
          <w:szCs w:val="20"/>
        </w:rPr>
        <w:t>Data collection is conducted through an online questionnaire using Google Forms. The questionnaire is distributed using snowball sampling, utilizing various social media platforms to reach friends, family, colleagues, and the public. The questionnaire is not limited to specific religious institutions, age groups, or communities in particular areas or regions. Hence, the sampling method used is non-random and associated with convenience sampling. The respondents were various across cities in Indonesia. Therefore, generalizing research findings will only be limited to respondents captured through online data collection in Indonesia.</w:t>
      </w:r>
    </w:p>
    <w:p w14:paraId="7566A621" w14:textId="77777777" w:rsidR="009C4825" w:rsidRPr="009C4825" w:rsidRDefault="009C4825" w:rsidP="009C4825">
      <w:pPr>
        <w:ind w:firstLine="284"/>
        <w:jc w:val="both"/>
        <w:rPr>
          <w:rFonts w:asciiTheme="majorHAnsi" w:hAnsiTheme="majorHAnsi" w:cstheme="majorHAnsi"/>
          <w:sz w:val="20"/>
          <w:szCs w:val="20"/>
        </w:rPr>
      </w:pPr>
      <w:r w:rsidRPr="009C4825">
        <w:rPr>
          <w:rFonts w:asciiTheme="majorHAnsi" w:hAnsiTheme="majorHAnsi" w:cstheme="majorHAnsi"/>
          <w:sz w:val="20"/>
          <w:szCs w:val="20"/>
        </w:rPr>
        <w:t>The first stage of questionnaire distribution took place at the beginning of September 2021, lasting for one full week. A total of 212 respondents participated, and 192 responses were processed after eliminating irrelevant answers that could compromise the precision of the output. All respondents were individuals who performed worship activities within their homes. The questionnaire revealed that 43% of the respondents were male, and 57% were female. Regarding occupation, the respondents were predominantly students (46.4%), followed by private employees (31.3%), unemployed individuals (13.5%), and civil servants (8.9%).</w:t>
      </w:r>
    </w:p>
    <w:p w14:paraId="7E00473B" w14:textId="77777777" w:rsidR="009C4825" w:rsidRPr="009C4825" w:rsidRDefault="009C4825" w:rsidP="009C4825">
      <w:pPr>
        <w:ind w:firstLine="284"/>
        <w:jc w:val="both"/>
        <w:rPr>
          <w:rFonts w:asciiTheme="majorHAnsi" w:hAnsiTheme="majorHAnsi" w:cstheme="majorHAnsi"/>
          <w:sz w:val="20"/>
          <w:szCs w:val="20"/>
        </w:rPr>
      </w:pPr>
      <w:r w:rsidRPr="009C4825">
        <w:rPr>
          <w:rFonts w:asciiTheme="majorHAnsi" w:hAnsiTheme="majorHAnsi" w:cstheme="majorHAnsi"/>
          <w:sz w:val="20"/>
          <w:szCs w:val="20"/>
        </w:rPr>
        <w:t xml:space="preserve">The analysis yielded eleven spatial motivations for worship within homes, categorized as 'comfort,' representing codes such as comfort, lighting, thermal, and relaxation; 'privacy,' representing codes like privacy and seclusion; 'tranquillity,' representing codes such as calm, quiet, peaceful, serene, and conducive; 'focus,' representing codes like focused and attentive; 'size,' representing codes such as spacious and wide; 'availability,' representing codes like worship space, organized, and worship equipment; 'minimal distractions,' representing codes like undisturbed, no traffic, and no </w:t>
      </w:r>
      <w:proofErr w:type="spellStart"/>
      <w:r w:rsidRPr="009C4825">
        <w:rPr>
          <w:rFonts w:asciiTheme="majorHAnsi" w:hAnsiTheme="majorHAnsi" w:cstheme="majorHAnsi"/>
          <w:sz w:val="20"/>
          <w:szCs w:val="20"/>
        </w:rPr>
        <w:t>odor</w:t>
      </w:r>
      <w:proofErr w:type="spellEnd"/>
      <w:r w:rsidRPr="009C4825">
        <w:rPr>
          <w:rFonts w:asciiTheme="majorHAnsi" w:hAnsiTheme="majorHAnsi" w:cstheme="majorHAnsi"/>
          <w:sz w:val="20"/>
          <w:szCs w:val="20"/>
        </w:rPr>
        <w:t>; 'cleanliness,' representing the code 'clean'; 'proximity,' representing the code 'close'; 'unavailability,' representing the code 'no worship space'; and 'facilities,' representing codes such as the sound of water, air conditioner, and television.</w:t>
      </w:r>
    </w:p>
    <w:p w14:paraId="784011A6" w14:textId="6BB99D63" w:rsidR="0079305C" w:rsidRDefault="009C4825" w:rsidP="009C4825">
      <w:pPr>
        <w:ind w:firstLine="284"/>
        <w:jc w:val="both"/>
        <w:rPr>
          <w:rFonts w:asciiTheme="majorHAnsi" w:hAnsiTheme="majorHAnsi" w:cstheme="majorHAnsi"/>
          <w:sz w:val="20"/>
          <w:szCs w:val="20"/>
        </w:rPr>
      </w:pPr>
      <w:r w:rsidRPr="009C4825">
        <w:rPr>
          <w:rFonts w:asciiTheme="majorHAnsi" w:hAnsiTheme="majorHAnsi" w:cstheme="majorHAnsi"/>
          <w:sz w:val="20"/>
          <w:szCs w:val="20"/>
        </w:rPr>
        <w:t xml:space="preserve">In the second phase, data was collected through an online closed-ended questionnaire. The question variables were derived from the findings of the first phase. The online questionnaire was distributed for one week at the end of October 2021, with 217 respondents participating. The respondents were 44% male and 56% female, ranging from 18 to 27 years old. The respondents were primarily from various cities in Indonesia, such as Yogyakarta, </w:t>
      </w:r>
      <w:proofErr w:type="spellStart"/>
      <w:r w:rsidRPr="009C4825">
        <w:rPr>
          <w:rFonts w:asciiTheme="majorHAnsi" w:hAnsiTheme="majorHAnsi" w:cstheme="majorHAnsi"/>
          <w:sz w:val="20"/>
          <w:szCs w:val="20"/>
        </w:rPr>
        <w:t>Pangkalpinang</w:t>
      </w:r>
      <w:proofErr w:type="spellEnd"/>
      <w:r w:rsidRPr="009C4825">
        <w:rPr>
          <w:rFonts w:asciiTheme="majorHAnsi" w:hAnsiTheme="majorHAnsi" w:cstheme="majorHAnsi"/>
          <w:sz w:val="20"/>
          <w:szCs w:val="20"/>
        </w:rPr>
        <w:t>, Tangerang Selatan, and Palembang. In this phase, respondents were asked to measure their intrinsic and extrinsic motivation levels in worshipping at home using semantic-differential (SD) and Likert scale questions. Each question had a scale from 1 to 5 with opposing poles. Table 1 provides some examples of the questions asked in the online questionnaire.</w:t>
      </w:r>
    </w:p>
    <w:p w14:paraId="47B467E8" w14:textId="77777777" w:rsidR="009C4825" w:rsidRDefault="009C4825" w:rsidP="009C4825">
      <w:pPr>
        <w:ind w:firstLine="284"/>
        <w:jc w:val="both"/>
        <w:rPr>
          <w:rFonts w:asciiTheme="minorHAnsi" w:hAnsiTheme="minorHAnsi" w:cstheme="minorHAnsi"/>
          <w:b/>
          <w:bCs/>
        </w:rPr>
      </w:pPr>
    </w:p>
    <w:tbl>
      <w:tblPr>
        <w:tblW w:w="0" w:type="auto"/>
        <w:jc w:val="center"/>
        <w:tblLayout w:type="fixed"/>
        <w:tblLook w:val="0000" w:firstRow="0" w:lastRow="0" w:firstColumn="0" w:lastColumn="0" w:noHBand="0" w:noVBand="0"/>
      </w:tblPr>
      <w:tblGrid>
        <w:gridCol w:w="2410"/>
        <w:gridCol w:w="2835"/>
      </w:tblGrid>
      <w:tr w:rsidR="009C4825" w:rsidRPr="005E66A5" w14:paraId="71C1024F" w14:textId="77777777" w:rsidTr="009C4825">
        <w:trPr>
          <w:trHeight w:val="284"/>
          <w:jc w:val="center"/>
        </w:trPr>
        <w:tc>
          <w:tcPr>
            <w:tcW w:w="5245" w:type="dxa"/>
            <w:gridSpan w:val="2"/>
          </w:tcPr>
          <w:p w14:paraId="2902F6C1" w14:textId="4A372AEA" w:rsidR="009C4825" w:rsidRPr="005E66A5" w:rsidRDefault="009C4825" w:rsidP="00ED6585">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Table 1. </w:t>
            </w:r>
            <w:r w:rsidRPr="009C4825">
              <w:rPr>
                <w:rFonts w:asciiTheme="majorHAnsi" w:hAnsiTheme="majorHAnsi" w:cstheme="majorHAnsi"/>
                <w:bCs/>
                <w:sz w:val="16"/>
                <w:szCs w:val="16"/>
              </w:rPr>
              <w:t>Examples of Closed-Ended Questions</w:t>
            </w:r>
          </w:p>
        </w:tc>
      </w:tr>
      <w:tr w:rsidR="009C4825" w:rsidRPr="005E66A5" w14:paraId="3C4FC432" w14:textId="77777777" w:rsidTr="009C4825">
        <w:trPr>
          <w:trHeight w:val="85"/>
          <w:jc w:val="center"/>
        </w:trPr>
        <w:tc>
          <w:tcPr>
            <w:tcW w:w="2410" w:type="dxa"/>
            <w:tcBorders>
              <w:top w:val="single" w:sz="4" w:space="0" w:color="auto"/>
              <w:left w:val="nil"/>
              <w:bottom w:val="nil"/>
              <w:right w:val="nil"/>
            </w:tcBorders>
          </w:tcPr>
          <w:p w14:paraId="14827362" w14:textId="676C570F" w:rsidR="009C4825" w:rsidRPr="005E66A5" w:rsidRDefault="009C4825" w:rsidP="00ED6585">
            <w:pPr>
              <w:spacing w:line="264" w:lineRule="auto"/>
              <w:jc w:val="both"/>
              <w:rPr>
                <w:rFonts w:asciiTheme="majorHAnsi" w:hAnsiTheme="majorHAnsi" w:cstheme="majorHAnsi"/>
                <w:bCs/>
                <w:sz w:val="16"/>
                <w:szCs w:val="16"/>
              </w:rPr>
            </w:pPr>
            <w:r w:rsidRPr="009C4825">
              <w:rPr>
                <w:rFonts w:asciiTheme="majorHAnsi" w:hAnsiTheme="majorHAnsi" w:cstheme="majorHAnsi"/>
                <w:bCs/>
                <w:sz w:val="16"/>
                <w:szCs w:val="16"/>
              </w:rPr>
              <w:t>Variable</w:t>
            </w:r>
          </w:p>
        </w:tc>
        <w:tc>
          <w:tcPr>
            <w:tcW w:w="2835" w:type="dxa"/>
            <w:tcBorders>
              <w:top w:val="single" w:sz="4" w:space="0" w:color="auto"/>
              <w:left w:val="nil"/>
              <w:bottom w:val="nil"/>
              <w:right w:val="nil"/>
            </w:tcBorders>
          </w:tcPr>
          <w:p w14:paraId="6B91329E" w14:textId="6AA8A0A5" w:rsidR="009C4825" w:rsidRPr="005E66A5" w:rsidRDefault="008E6E8D" w:rsidP="008E6E8D">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Scale</w:t>
            </w:r>
          </w:p>
        </w:tc>
      </w:tr>
      <w:tr w:rsidR="009C4825" w:rsidRPr="005E66A5" w14:paraId="79E59D17" w14:textId="77777777" w:rsidTr="009C4825">
        <w:trPr>
          <w:cantSplit/>
          <w:jc w:val="center"/>
        </w:trPr>
        <w:tc>
          <w:tcPr>
            <w:tcW w:w="2410" w:type="dxa"/>
            <w:tcBorders>
              <w:top w:val="single" w:sz="4" w:space="0" w:color="auto"/>
              <w:left w:val="nil"/>
              <w:bottom w:val="nil"/>
              <w:right w:val="nil"/>
            </w:tcBorders>
          </w:tcPr>
          <w:p w14:paraId="5B26821C" w14:textId="4E65E814" w:rsidR="009C4825" w:rsidRPr="005E66A5" w:rsidRDefault="009C4825" w:rsidP="00ED6585">
            <w:pPr>
              <w:spacing w:line="264" w:lineRule="auto"/>
              <w:jc w:val="both"/>
              <w:rPr>
                <w:rFonts w:asciiTheme="majorHAnsi" w:hAnsiTheme="majorHAnsi" w:cstheme="majorHAnsi"/>
                <w:bCs/>
                <w:sz w:val="16"/>
                <w:szCs w:val="16"/>
              </w:rPr>
            </w:pPr>
            <w:r w:rsidRPr="009C4825">
              <w:rPr>
                <w:rFonts w:asciiTheme="majorHAnsi" w:hAnsiTheme="majorHAnsi" w:cstheme="majorHAnsi"/>
                <w:bCs/>
                <w:sz w:val="16"/>
                <w:szCs w:val="16"/>
              </w:rPr>
              <w:t>Intrinsic Motivation</w:t>
            </w:r>
          </w:p>
        </w:tc>
        <w:tc>
          <w:tcPr>
            <w:tcW w:w="2835" w:type="dxa"/>
            <w:tcBorders>
              <w:top w:val="single" w:sz="4" w:space="0" w:color="auto"/>
              <w:left w:val="nil"/>
              <w:bottom w:val="nil"/>
              <w:right w:val="nil"/>
            </w:tcBorders>
          </w:tcPr>
          <w:p w14:paraId="3DE70A6B" w14:textId="77777777" w:rsidR="009C4825" w:rsidRDefault="009C4825" w:rsidP="00ED6585">
            <w:pPr>
              <w:spacing w:line="264" w:lineRule="auto"/>
              <w:jc w:val="center"/>
              <w:rPr>
                <w:rFonts w:asciiTheme="majorHAnsi" w:hAnsiTheme="majorHAnsi" w:cstheme="majorHAnsi"/>
                <w:bCs/>
                <w:sz w:val="16"/>
                <w:szCs w:val="16"/>
              </w:rPr>
            </w:pPr>
            <w:r w:rsidRPr="009C4825">
              <w:rPr>
                <w:rFonts w:asciiTheme="majorHAnsi" w:hAnsiTheme="majorHAnsi" w:cstheme="majorHAnsi"/>
                <w:bCs/>
                <w:sz w:val="16"/>
                <w:szCs w:val="16"/>
              </w:rPr>
              <w:t>The chosen space has the potential to enhance my faith.</w:t>
            </w:r>
          </w:p>
          <w:p w14:paraId="6F5A651B" w14:textId="065161B5" w:rsidR="009C4825" w:rsidRPr="005E66A5" w:rsidRDefault="009C4825" w:rsidP="00ED6585">
            <w:pPr>
              <w:spacing w:line="264" w:lineRule="auto"/>
              <w:jc w:val="center"/>
              <w:rPr>
                <w:rFonts w:asciiTheme="majorHAnsi" w:hAnsiTheme="majorHAnsi" w:cstheme="majorHAnsi"/>
                <w:bCs/>
                <w:sz w:val="16"/>
                <w:szCs w:val="16"/>
              </w:rPr>
            </w:pPr>
            <w:r w:rsidRPr="009C4825">
              <w:rPr>
                <w:rFonts w:asciiTheme="majorHAnsi" w:hAnsiTheme="majorHAnsi" w:cstheme="majorHAnsi"/>
                <w:bCs/>
                <w:sz w:val="16"/>
                <w:szCs w:val="16"/>
              </w:rPr>
              <w:t>Strongly disagree    1   2   3   4   5    Strongly agree.</w:t>
            </w:r>
          </w:p>
        </w:tc>
      </w:tr>
      <w:tr w:rsidR="009C4825" w:rsidRPr="005E66A5" w14:paraId="1219181F" w14:textId="77777777" w:rsidTr="009C4825">
        <w:trPr>
          <w:jc w:val="center"/>
        </w:trPr>
        <w:tc>
          <w:tcPr>
            <w:tcW w:w="2410" w:type="dxa"/>
          </w:tcPr>
          <w:p w14:paraId="78C864ED" w14:textId="345475EF" w:rsidR="009C4825" w:rsidRPr="005E66A5" w:rsidRDefault="009C4825" w:rsidP="00ED6585">
            <w:pPr>
              <w:spacing w:line="264" w:lineRule="auto"/>
              <w:jc w:val="both"/>
              <w:rPr>
                <w:rFonts w:asciiTheme="majorHAnsi" w:hAnsiTheme="majorHAnsi" w:cstheme="majorHAnsi"/>
                <w:bCs/>
                <w:sz w:val="16"/>
                <w:szCs w:val="16"/>
              </w:rPr>
            </w:pPr>
            <w:r w:rsidRPr="009C4825">
              <w:rPr>
                <w:rFonts w:asciiTheme="majorHAnsi" w:hAnsiTheme="majorHAnsi" w:cstheme="majorHAnsi"/>
                <w:bCs/>
                <w:sz w:val="16"/>
                <w:szCs w:val="16"/>
              </w:rPr>
              <w:t>Extrinsic Motivation</w:t>
            </w:r>
          </w:p>
        </w:tc>
        <w:tc>
          <w:tcPr>
            <w:tcW w:w="2835" w:type="dxa"/>
          </w:tcPr>
          <w:p w14:paraId="548D0B4E" w14:textId="77777777" w:rsidR="009C4825" w:rsidRDefault="009C4825" w:rsidP="00ED6585">
            <w:pPr>
              <w:spacing w:line="264" w:lineRule="auto"/>
              <w:jc w:val="center"/>
              <w:rPr>
                <w:rFonts w:asciiTheme="majorHAnsi" w:hAnsiTheme="majorHAnsi" w:cstheme="majorHAnsi"/>
                <w:bCs/>
                <w:sz w:val="16"/>
                <w:szCs w:val="16"/>
              </w:rPr>
            </w:pPr>
            <w:r w:rsidRPr="009C4825">
              <w:rPr>
                <w:rFonts w:asciiTheme="majorHAnsi" w:hAnsiTheme="majorHAnsi" w:cstheme="majorHAnsi"/>
                <w:bCs/>
                <w:sz w:val="16"/>
                <w:szCs w:val="16"/>
              </w:rPr>
              <w:t>The tranquillity of the selected place of worship is ensured.</w:t>
            </w:r>
          </w:p>
          <w:p w14:paraId="3AD4D5C1" w14:textId="6E9BD657" w:rsidR="009C4825" w:rsidRPr="005E66A5" w:rsidRDefault="009C4825" w:rsidP="00ED6585">
            <w:pPr>
              <w:spacing w:line="264" w:lineRule="auto"/>
              <w:jc w:val="center"/>
              <w:rPr>
                <w:rFonts w:asciiTheme="majorHAnsi" w:hAnsiTheme="majorHAnsi" w:cstheme="majorHAnsi"/>
                <w:bCs/>
                <w:sz w:val="16"/>
                <w:szCs w:val="16"/>
              </w:rPr>
            </w:pPr>
            <w:r w:rsidRPr="009C4825">
              <w:rPr>
                <w:rFonts w:asciiTheme="majorHAnsi" w:hAnsiTheme="majorHAnsi" w:cstheme="majorHAnsi"/>
                <w:bCs/>
                <w:sz w:val="16"/>
                <w:szCs w:val="16"/>
              </w:rPr>
              <w:t>Strongly disagree    1   2   3   4   5    Strongly agree.</w:t>
            </w:r>
          </w:p>
        </w:tc>
      </w:tr>
    </w:tbl>
    <w:p w14:paraId="45E8C20F" w14:textId="77777777" w:rsidR="009C4825" w:rsidRDefault="009C4825" w:rsidP="0079305C">
      <w:pPr>
        <w:jc w:val="both"/>
        <w:rPr>
          <w:rFonts w:asciiTheme="majorHAnsi" w:hAnsiTheme="majorHAnsi" w:cstheme="majorHAnsi"/>
          <w:sz w:val="20"/>
          <w:szCs w:val="20"/>
        </w:rPr>
      </w:pPr>
    </w:p>
    <w:p w14:paraId="572DD9ED" w14:textId="1413D779" w:rsidR="005E66A5" w:rsidRDefault="009C4825" w:rsidP="009C4825">
      <w:pPr>
        <w:ind w:firstLine="284"/>
        <w:jc w:val="both"/>
        <w:rPr>
          <w:rFonts w:asciiTheme="majorHAnsi" w:hAnsiTheme="majorHAnsi" w:cstheme="majorHAnsi"/>
          <w:sz w:val="20"/>
          <w:szCs w:val="20"/>
        </w:rPr>
      </w:pPr>
      <w:r w:rsidRPr="009C4825">
        <w:rPr>
          <w:rFonts w:asciiTheme="majorHAnsi" w:hAnsiTheme="majorHAnsi" w:cstheme="majorHAnsi"/>
          <w:sz w:val="20"/>
          <w:szCs w:val="20"/>
        </w:rPr>
        <w:t xml:space="preserve">The obtained numerical data were quantitatively </w:t>
      </w:r>
      <w:proofErr w:type="spellStart"/>
      <w:r w:rsidRPr="009C4825">
        <w:rPr>
          <w:rFonts w:asciiTheme="majorHAnsi" w:hAnsiTheme="majorHAnsi" w:cstheme="majorHAnsi"/>
          <w:sz w:val="20"/>
          <w:szCs w:val="20"/>
        </w:rPr>
        <w:t>analyzed</w:t>
      </w:r>
      <w:proofErr w:type="spellEnd"/>
      <w:r w:rsidRPr="009C4825">
        <w:rPr>
          <w:rFonts w:asciiTheme="majorHAnsi" w:hAnsiTheme="majorHAnsi" w:cstheme="majorHAnsi"/>
          <w:sz w:val="20"/>
          <w:szCs w:val="20"/>
        </w:rPr>
        <w:t xml:space="preserve"> using Principal Component Analysis (PCA) and Factor Analysis (FA). FA was derived from PCA with varimax rotation to identify latent/independent dimensions representing the measurable variables. The variables from PCA indicate the scores of the principal components </w:t>
      </w:r>
      <w:r w:rsidRPr="009C4825">
        <w:rPr>
          <w:rFonts w:asciiTheme="majorHAnsi" w:hAnsiTheme="majorHAnsi" w:cstheme="majorHAnsi"/>
          <w:sz w:val="20"/>
          <w:szCs w:val="20"/>
        </w:rPr>
        <w:lastRenderedPageBreak/>
        <w:t>(eigenvectors), which were subjected to the theory of stopping rule [19]. Subsequently, the theory of stopping rule was applied to the eigenvalues with values less than thirty (&gt;30) [20]. The latent variables representing each measurable variable were determined using the eigenvalues. FA was then carried out with eigenvalues greater than 1 (&gt;1.0). The latent variables were given names that represent the various measurable variables, and these latent variables are referred to as dimensions.</w:t>
      </w:r>
    </w:p>
    <w:p w14:paraId="58AF9405" w14:textId="77777777" w:rsidR="009C4825" w:rsidRDefault="009C4825" w:rsidP="009C4825">
      <w:pPr>
        <w:ind w:firstLine="284"/>
        <w:jc w:val="both"/>
        <w:rPr>
          <w:rFonts w:asciiTheme="majorHAnsi" w:hAnsiTheme="majorHAnsi" w:cstheme="majorHAnsi"/>
          <w:sz w:val="20"/>
          <w:szCs w:val="20"/>
        </w:rPr>
      </w:pPr>
    </w:p>
    <w:p w14:paraId="6D20BC22" w14:textId="46139E47" w:rsidR="009C4825" w:rsidRDefault="009C4825" w:rsidP="009C4825">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DISCUSSION</w:t>
      </w:r>
    </w:p>
    <w:p w14:paraId="490E6443" w14:textId="77777777" w:rsidR="009C4825" w:rsidRPr="009C4825" w:rsidRDefault="009C4825" w:rsidP="009C4825">
      <w:pPr>
        <w:pStyle w:val="ListParagraph"/>
        <w:ind w:left="284"/>
        <w:jc w:val="both"/>
        <w:rPr>
          <w:rFonts w:asciiTheme="minorHAnsi" w:hAnsiTheme="minorHAnsi" w:cstheme="minorHAnsi"/>
          <w:b/>
          <w:bCs/>
        </w:rPr>
      </w:pPr>
    </w:p>
    <w:p w14:paraId="48294704" w14:textId="45B06264" w:rsidR="009C4825" w:rsidRPr="009C4825" w:rsidRDefault="009C4825" w:rsidP="009C4825">
      <w:pPr>
        <w:pStyle w:val="ListParagraph"/>
        <w:ind w:left="567" w:hanging="283"/>
        <w:jc w:val="both"/>
        <w:rPr>
          <w:rFonts w:asciiTheme="minorHAnsi" w:hAnsiTheme="minorHAnsi" w:cstheme="minorHAnsi"/>
          <w:b/>
          <w:bCs/>
          <w:sz w:val="18"/>
          <w:szCs w:val="18"/>
        </w:rPr>
      </w:pPr>
      <w:r w:rsidRPr="009C4825">
        <w:rPr>
          <w:rFonts w:asciiTheme="minorHAnsi" w:hAnsiTheme="minorHAnsi" w:cstheme="minorHAnsi"/>
          <w:b/>
          <w:bCs/>
          <w:sz w:val="18"/>
          <w:szCs w:val="18"/>
        </w:rPr>
        <w:t>A.</w:t>
      </w:r>
      <w:r w:rsidRPr="009C4825">
        <w:rPr>
          <w:rFonts w:asciiTheme="minorHAnsi" w:hAnsiTheme="minorHAnsi" w:cstheme="minorHAnsi"/>
          <w:b/>
          <w:bCs/>
          <w:sz w:val="18"/>
          <w:szCs w:val="18"/>
        </w:rPr>
        <w:tab/>
        <w:t>EXTRINSIC MOTIVATION</w:t>
      </w:r>
    </w:p>
    <w:p w14:paraId="470D87D4" w14:textId="05A58FD5" w:rsidR="009C4825" w:rsidRDefault="009C4825" w:rsidP="009C4825">
      <w:pPr>
        <w:ind w:left="284" w:firstLine="283"/>
        <w:jc w:val="both"/>
        <w:rPr>
          <w:rFonts w:asciiTheme="majorHAnsi" w:hAnsiTheme="majorHAnsi" w:cstheme="majorHAnsi"/>
          <w:sz w:val="20"/>
          <w:szCs w:val="20"/>
        </w:rPr>
      </w:pPr>
      <w:r w:rsidRPr="009C4825">
        <w:rPr>
          <w:rFonts w:asciiTheme="majorHAnsi" w:hAnsiTheme="majorHAnsi" w:cstheme="majorHAnsi"/>
          <w:sz w:val="20"/>
          <w:szCs w:val="20"/>
        </w:rPr>
        <w:t xml:space="preserve">The PCA of extrinsic motivation resulted in seven components, further </w:t>
      </w:r>
      <w:proofErr w:type="spellStart"/>
      <w:r w:rsidRPr="009C4825">
        <w:rPr>
          <w:rFonts w:asciiTheme="majorHAnsi" w:hAnsiTheme="majorHAnsi" w:cstheme="majorHAnsi"/>
          <w:sz w:val="20"/>
          <w:szCs w:val="20"/>
        </w:rPr>
        <w:t>analyzed</w:t>
      </w:r>
      <w:proofErr w:type="spellEnd"/>
      <w:r w:rsidRPr="009C4825">
        <w:rPr>
          <w:rFonts w:asciiTheme="majorHAnsi" w:hAnsiTheme="majorHAnsi" w:cstheme="majorHAnsi"/>
          <w:sz w:val="20"/>
          <w:szCs w:val="20"/>
        </w:rPr>
        <w:t xml:space="preserve"> using factor analysis to yield seven dimensions. The seven dimensions of the factor analysis can be observed in Table 2. These seven dimensions are tranquillity, spatial comfort, privacy, spatial dimensions, enclosed space, facilities, and accessibility. Furthermore, four of these seven dimensions exhibited Cronbach's alpha values greater than 0.80, indicating good internal consistency, except for enclosed space, facilities, and accessibility.</w:t>
      </w:r>
    </w:p>
    <w:p w14:paraId="23D191D9" w14:textId="7A5173B6" w:rsidR="009C4825" w:rsidRDefault="009C4825" w:rsidP="008E6E8D">
      <w:pPr>
        <w:jc w:val="both"/>
        <w:rPr>
          <w:rFonts w:asciiTheme="minorHAnsi" w:hAnsiTheme="minorHAnsi" w:cstheme="minorHAnsi"/>
          <w:b/>
          <w:bCs/>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031"/>
        <w:gridCol w:w="851"/>
        <w:gridCol w:w="851"/>
        <w:gridCol w:w="851"/>
        <w:gridCol w:w="851"/>
        <w:gridCol w:w="1134"/>
        <w:gridCol w:w="1134"/>
        <w:gridCol w:w="737"/>
        <w:gridCol w:w="215"/>
      </w:tblGrid>
      <w:tr w:rsidR="009C4825" w:rsidRPr="005159A5" w14:paraId="7DD5C7C8" w14:textId="77777777" w:rsidTr="008E6E8D">
        <w:trPr>
          <w:gridAfter w:val="1"/>
          <w:wAfter w:w="215" w:type="dxa"/>
          <w:cantSplit/>
          <w:trHeight w:val="297"/>
          <w:jc w:val="center"/>
        </w:trPr>
        <w:tc>
          <w:tcPr>
            <w:tcW w:w="7440" w:type="dxa"/>
            <w:gridSpan w:val="8"/>
            <w:tcBorders>
              <w:top w:val="nil"/>
              <w:left w:val="nil"/>
              <w:bottom w:val="single" w:sz="4" w:space="0" w:color="auto"/>
              <w:right w:val="nil"/>
            </w:tcBorders>
            <w:shd w:val="clear" w:color="auto" w:fill="auto"/>
            <w:tcMar>
              <w:top w:w="40" w:type="dxa"/>
              <w:left w:w="40" w:type="dxa"/>
              <w:bottom w:w="40" w:type="dxa"/>
              <w:right w:w="40" w:type="dxa"/>
            </w:tcMar>
            <w:vAlign w:val="center"/>
          </w:tcPr>
          <w:p w14:paraId="0553E06F" w14:textId="07AC5B20" w:rsidR="009C4825" w:rsidRPr="005159A5" w:rsidRDefault="009C4825" w:rsidP="00ED6585">
            <w:pPr>
              <w:widowControl w:val="0"/>
              <w:ind w:left="113" w:right="7"/>
              <w:jc w:val="center"/>
              <w:rPr>
                <w:rFonts w:asciiTheme="majorHAnsi" w:hAnsiTheme="majorHAnsi"/>
                <w:b/>
                <w:sz w:val="15"/>
                <w:szCs w:val="15"/>
                <w:lang w:val="en-GB"/>
              </w:rPr>
            </w:pPr>
            <w:r w:rsidRPr="005E66A5">
              <w:rPr>
                <w:rFonts w:asciiTheme="majorHAnsi" w:hAnsiTheme="majorHAnsi" w:cstheme="majorHAnsi"/>
                <w:bCs/>
                <w:sz w:val="16"/>
                <w:szCs w:val="16"/>
              </w:rPr>
              <w:t xml:space="preserve">Table </w:t>
            </w:r>
            <w:r>
              <w:rPr>
                <w:rFonts w:asciiTheme="majorHAnsi" w:hAnsiTheme="majorHAnsi" w:cstheme="majorHAnsi"/>
                <w:bCs/>
                <w:sz w:val="16"/>
                <w:szCs w:val="16"/>
              </w:rPr>
              <w:t>2</w:t>
            </w:r>
            <w:r w:rsidRPr="005E66A5">
              <w:rPr>
                <w:rFonts w:asciiTheme="majorHAnsi" w:hAnsiTheme="majorHAnsi" w:cstheme="majorHAnsi"/>
                <w:bCs/>
                <w:sz w:val="16"/>
                <w:szCs w:val="16"/>
              </w:rPr>
              <w:t xml:space="preserve">. </w:t>
            </w:r>
            <w:r w:rsidR="008E6E8D" w:rsidRPr="008E6E8D">
              <w:rPr>
                <w:rFonts w:asciiTheme="majorHAnsi" w:hAnsiTheme="majorHAnsi" w:cstheme="majorHAnsi"/>
                <w:bCs/>
                <w:sz w:val="16"/>
                <w:szCs w:val="16"/>
              </w:rPr>
              <w:t>Factor analysis of extrinsic motivation</w:t>
            </w:r>
          </w:p>
        </w:tc>
      </w:tr>
      <w:tr w:rsidR="009C4825" w:rsidRPr="005159A5" w14:paraId="6785649A" w14:textId="77777777" w:rsidTr="008E6E8D">
        <w:trPr>
          <w:cantSplit/>
          <w:trHeight w:val="432"/>
          <w:jc w:val="center"/>
        </w:trPr>
        <w:tc>
          <w:tcPr>
            <w:tcW w:w="1031"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563A91D4" w14:textId="77777777" w:rsidR="009C4825" w:rsidRPr="005159A5" w:rsidRDefault="009C4825" w:rsidP="00ED6585">
            <w:pPr>
              <w:widowControl w:val="0"/>
              <w:jc w:val="center"/>
              <w:rPr>
                <w:rFonts w:asciiTheme="majorHAnsi" w:hAnsiTheme="majorHAnsi"/>
                <w:sz w:val="15"/>
                <w:szCs w:val="15"/>
                <w:lang w:val="en-GB"/>
              </w:rPr>
            </w:pPr>
          </w:p>
        </w:tc>
        <w:tc>
          <w:tcPr>
            <w:tcW w:w="851"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1FF949AF" w14:textId="77777777" w:rsidR="009C4825" w:rsidRPr="009C4825" w:rsidRDefault="009C4825" w:rsidP="008E6E8D">
            <w:pPr>
              <w:widowControl w:val="0"/>
              <w:ind w:right="7"/>
              <w:jc w:val="center"/>
              <w:rPr>
                <w:rFonts w:asciiTheme="majorHAnsi" w:hAnsiTheme="majorHAnsi"/>
                <w:bCs/>
                <w:sz w:val="16"/>
                <w:szCs w:val="16"/>
                <w:lang w:val="en-GB"/>
              </w:rPr>
            </w:pPr>
            <w:r w:rsidRPr="009C4825">
              <w:rPr>
                <w:rFonts w:asciiTheme="majorHAnsi" w:hAnsiTheme="majorHAnsi"/>
                <w:bCs/>
                <w:sz w:val="16"/>
                <w:szCs w:val="16"/>
                <w:lang w:val="en-GB"/>
              </w:rPr>
              <w:t>Tranquillity</w:t>
            </w:r>
          </w:p>
        </w:tc>
        <w:tc>
          <w:tcPr>
            <w:tcW w:w="851"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398C85FB" w14:textId="77777777" w:rsidR="009C4825" w:rsidRPr="009C4825" w:rsidRDefault="009C4825" w:rsidP="008E6E8D">
            <w:pPr>
              <w:widowControl w:val="0"/>
              <w:ind w:right="7"/>
              <w:jc w:val="center"/>
              <w:rPr>
                <w:rFonts w:asciiTheme="majorHAnsi" w:hAnsiTheme="majorHAnsi"/>
                <w:bCs/>
                <w:sz w:val="16"/>
                <w:szCs w:val="16"/>
                <w:lang w:val="en-GB"/>
              </w:rPr>
            </w:pPr>
            <w:r w:rsidRPr="009C4825">
              <w:rPr>
                <w:rFonts w:asciiTheme="majorHAnsi" w:hAnsiTheme="majorHAnsi"/>
                <w:bCs/>
                <w:sz w:val="16"/>
                <w:szCs w:val="16"/>
                <w:lang w:val="en-GB"/>
              </w:rPr>
              <w:t>Spatial Comfort</w:t>
            </w:r>
          </w:p>
        </w:tc>
        <w:tc>
          <w:tcPr>
            <w:tcW w:w="851"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5EFCCBFE" w14:textId="77777777" w:rsidR="009C4825" w:rsidRPr="009C4825" w:rsidRDefault="009C4825" w:rsidP="008E6E8D">
            <w:pPr>
              <w:widowControl w:val="0"/>
              <w:ind w:right="7"/>
              <w:jc w:val="center"/>
              <w:rPr>
                <w:rFonts w:asciiTheme="majorHAnsi" w:hAnsiTheme="majorHAnsi"/>
                <w:bCs/>
                <w:sz w:val="16"/>
                <w:szCs w:val="16"/>
                <w:lang w:val="en-GB"/>
              </w:rPr>
            </w:pPr>
            <w:r w:rsidRPr="009C4825">
              <w:rPr>
                <w:rFonts w:asciiTheme="majorHAnsi" w:hAnsiTheme="majorHAnsi"/>
                <w:bCs/>
                <w:sz w:val="16"/>
                <w:szCs w:val="16"/>
                <w:lang w:val="en-GB"/>
              </w:rPr>
              <w:t>Privacy</w:t>
            </w:r>
          </w:p>
        </w:tc>
        <w:tc>
          <w:tcPr>
            <w:tcW w:w="851"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232AB900" w14:textId="77777777" w:rsidR="009C4825" w:rsidRPr="009C4825" w:rsidRDefault="009C4825" w:rsidP="008E6E8D">
            <w:pPr>
              <w:widowControl w:val="0"/>
              <w:ind w:right="7"/>
              <w:jc w:val="center"/>
              <w:rPr>
                <w:rFonts w:asciiTheme="majorHAnsi" w:hAnsiTheme="majorHAnsi"/>
                <w:bCs/>
                <w:sz w:val="16"/>
                <w:szCs w:val="16"/>
                <w:lang w:val="en-GB"/>
              </w:rPr>
            </w:pPr>
            <w:r w:rsidRPr="009C4825">
              <w:rPr>
                <w:rFonts w:asciiTheme="majorHAnsi" w:hAnsiTheme="majorHAnsi"/>
                <w:bCs/>
                <w:sz w:val="16"/>
                <w:szCs w:val="16"/>
                <w:lang w:val="en-GB"/>
              </w:rPr>
              <w:t>Spatial Dimensions</w:t>
            </w:r>
          </w:p>
        </w:tc>
        <w:tc>
          <w:tcPr>
            <w:tcW w:w="1134"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3907F3CA" w14:textId="77777777" w:rsidR="009C4825" w:rsidRPr="009C4825" w:rsidRDefault="009C4825" w:rsidP="008E6E8D">
            <w:pPr>
              <w:widowControl w:val="0"/>
              <w:ind w:right="7"/>
              <w:jc w:val="center"/>
              <w:rPr>
                <w:rFonts w:asciiTheme="majorHAnsi" w:hAnsiTheme="majorHAnsi"/>
                <w:bCs/>
                <w:sz w:val="16"/>
                <w:szCs w:val="16"/>
                <w:lang w:val="en-GB"/>
              </w:rPr>
            </w:pPr>
            <w:r w:rsidRPr="009C4825">
              <w:rPr>
                <w:rFonts w:asciiTheme="majorHAnsi" w:hAnsiTheme="majorHAnsi"/>
                <w:bCs/>
                <w:sz w:val="16"/>
                <w:szCs w:val="16"/>
                <w:lang w:val="en-GB"/>
              </w:rPr>
              <w:t>Enclosed Space</w:t>
            </w:r>
          </w:p>
        </w:tc>
        <w:tc>
          <w:tcPr>
            <w:tcW w:w="1134" w:type="dxa"/>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01206E78" w14:textId="77777777" w:rsidR="009C4825" w:rsidRPr="009C4825" w:rsidRDefault="009C4825" w:rsidP="008E6E8D">
            <w:pPr>
              <w:widowControl w:val="0"/>
              <w:ind w:right="7"/>
              <w:jc w:val="center"/>
              <w:rPr>
                <w:rFonts w:asciiTheme="majorHAnsi" w:hAnsiTheme="majorHAnsi"/>
                <w:bCs/>
                <w:sz w:val="16"/>
                <w:szCs w:val="16"/>
                <w:lang w:val="en-GB"/>
              </w:rPr>
            </w:pPr>
            <w:r w:rsidRPr="009C4825">
              <w:rPr>
                <w:rFonts w:asciiTheme="majorHAnsi" w:hAnsiTheme="majorHAnsi"/>
                <w:bCs/>
                <w:sz w:val="16"/>
                <w:szCs w:val="16"/>
                <w:lang w:val="en-GB"/>
              </w:rPr>
              <w:t>Facilities</w:t>
            </w:r>
          </w:p>
        </w:tc>
        <w:tc>
          <w:tcPr>
            <w:tcW w:w="952" w:type="dxa"/>
            <w:gridSpan w:val="2"/>
            <w:tcBorders>
              <w:top w:val="single" w:sz="4" w:space="0" w:color="auto"/>
              <w:left w:val="nil"/>
              <w:bottom w:val="single" w:sz="4" w:space="0" w:color="auto"/>
              <w:right w:val="nil"/>
            </w:tcBorders>
            <w:shd w:val="clear" w:color="auto" w:fill="auto"/>
            <w:tcMar>
              <w:top w:w="40" w:type="dxa"/>
              <w:left w:w="40" w:type="dxa"/>
              <w:bottom w:w="40" w:type="dxa"/>
              <w:right w:w="40" w:type="dxa"/>
            </w:tcMar>
            <w:vAlign w:val="center"/>
          </w:tcPr>
          <w:p w14:paraId="543A9C27" w14:textId="77777777" w:rsidR="009C4825" w:rsidRPr="009C4825" w:rsidRDefault="009C4825" w:rsidP="008E6E8D">
            <w:pPr>
              <w:widowControl w:val="0"/>
              <w:ind w:right="7"/>
              <w:jc w:val="center"/>
              <w:rPr>
                <w:rFonts w:asciiTheme="majorHAnsi" w:hAnsiTheme="majorHAnsi"/>
                <w:bCs/>
                <w:sz w:val="16"/>
                <w:szCs w:val="16"/>
                <w:lang w:val="en-GB"/>
              </w:rPr>
            </w:pPr>
            <w:r w:rsidRPr="009C4825">
              <w:rPr>
                <w:rFonts w:asciiTheme="majorHAnsi" w:hAnsiTheme="majorHAnsi"/>
                <w:bCs/>
                <w:sz w:val="16"/>
                <w:szCs w:val="16"/>
                <w:lang w:val="en-GB"/>
              </w:rPr>
              <w:t>Accessibility</w:t>
            </w:r>
          </w:p>
        </w:tc>
      </w:tr>
      <w:tr w:rsidR="009C4825" w:rsidRPr="005159A5" w14:paraId="4E045CC2" w14:textId="77777777" w:rsidTr="008E6E8D">
        <w:trPr>
          <w:gridAfter w:val="1"/>
          <w:wAfter w:w="215" w:type="dxa"/>
          <w:trHeight w:val="17"/>
          <w:jc w:val="center"/>
        </w:trPr>
        <w:tc>
          <w:tcPr>
            <w:tcW w:w="1031" w:type="dxa"/>
            <w:tcBorders>
              <w:top w:val="single" w:sz="4" w:space="0" w:color="auto"/>
              <w:left w:val="nil"/>
              <w:bottom w:val="nil"/>
              <w:right w:val="nil"/>
            </w:tcBorders>
            <w:shd w:val="clear" w:color="auto" w:fill="auto"/>
            <w:tcMar>
              <w:top w:w="40" w:type="dxa"/>
              <w:left w:w="40" w:type="dxa"/>
              <w:bottom w:w="40" w:type="dxa"/>
              <w:right w:w="40" w:type="dxa"/>
            </w:tcMar>
            <w:vAlign w:val="center"/>
          </w:tcPr>
          <w:p w14:paraId="0371447C" w14:textId="77777777" w:rsidR="009C4825" w:rsidRPr="009C4825" w:rsidRDefault="009C4825" w:rsidP="00ED6585">
            <w:pPr>
              <w:widowControl w:val="0"/>
              <w:rPr>
                <w:rFonts w:asciiTheme="majorHAnsi" w:hAnsiTheme="majorHAnsi"/>
                <w:bCs/>
                <w:iCs/>
                <w:sz w:val="16"/>
                <w:szCs w:val="16"/>
                <w:lang w:val="en-GB"/>
              </w:rPr>
            </w:pPr>
            <w:r w:rsidRPr="009C4825">
              <w:rPr>
                <w:rFonts w:asciiTheme="majorHAnsi" w:hAnsiTheme="majorHAnsi"/>
                <w:bCs/>
                <w:iCs/>
                <w:sz w:val="16"/>
                <w:szCs w:val="16"/>
                <w:lang w:val="en-GB"/>
              </w:rPr>
              <w:t>Mean</w:t>
            </w:r>
          </w:p>
        </w:tc>
        <w:tc>
          <w:tcPr>
            <w:tcW w:w="851" w:type="dxa"/>
            <w:tcBorders>
              <w:top w:val="single" w:sz="4" w:space="0" w:color="auto"/>
              <w:left w:val="nil"/>
              <w:bottom w:val="nil"/>
              <w:right w:val="nil"/>
            </w:tcBorders>
            <w:shd w:val="clear" w:color="auto" w:fill="auto"/>
            <w:tcMar>
              <w:top w:w="40" w:type="dxa"/>
              <w:left w:w="40" w:type="dxa"/>
              <w:bottom w:w="40" w:type="dxa"/>
              <w:right w:w="40" w:type="dxa"/>
            </w:tcMar>
            <w:vAlign w:val="center"/>
          </w:tcPr>
          <w:p w14:paraId="2B5D090A" w14:textId="77777777" w:rsidR="009C4825" w:rsidRPr="009C4825" w:rsidRDefault="009C4825" w:rsidP="008E6E8D">
            <w:pPr>
              <w:widowControl w:val="0"/>
              <w:ind w:right="7"/>
              <w:jc w:val="center"/>
              <w:rPr>
                <w:rFonts w:asciiTheme="majorHAnsi" w:hAnsiTheme="majorHAnsi"/>
                <w:sz w:val="16"/>
                <w:szCs w:val="16"/>
                <w:lang w:val="en-GB"/>
              </w:rPr>
            </w:pPr>
            <w:r w:rsidRPr="009C4825">
              <w:rPr>
                <w:rFonts w:asciiTheme="majorHAnsi" w:hAnsiTheme="majorHAnsi"/>
                <w:sz w:val="16"/>
                <w:szCs w:val="16"/>
                <w:lang w:val="en-GB"/>
              </w:rPr>
              <w:t>4,12</w:t>
            </w:r>
          </w:p>
        </w:tc>
        <w:tc>
          <w:tcPr>
            <w:tcW w:w="851" w:type="dxa"/>
            <w:tcBorders>
              <w:top w:val="single" w:sz="4" w:space="0" w:color="auto"/>
              <w:left w:val="nil"/>
              <w:bottom w:val="nil"/>
              <w:right w:val="nil"/>
            </w:tcBorders>
            <w:shd w:val="clear" w:color="auto" w:fill="auto"/>
            <w:tcMar>
              <w:top w:w="40" w:type="dxa"/>
              <w:left w:w="40" w:type="dxa"/>
              <w:bottom w:w="40" w:type="dxa"/>
              <w:right w:w="40" w:type="dxa"/>
            </w:tcMar>
            <w:vAlign w:val="center"/>
          </w:tcPr>
          <w:p w14:paraId="2B307CC1" w14:textId="77777777" w:rsidR="009C4825" w:rsidRPr="009C4825" w:rsidRDefault="009C4825" w:rsidP="008E6E8D">
            <w:pPr>
              <w:widowControl w:val="0"/>
              <w:ind w:right="7"/>
              <w:jc w:val="center"/>
              <w:rPr>
                <w:rFonts w:asciiTheme="majorHAnsi" w:hAnsiTheme="majorHAnsi"/>
                <w:sz w:val="16"/>
                <w:szCs w:val="16"/>
                <w:lang w:val="en-GB"/>
              </w:rPr>
            </w:pPr>
            <w:r w:rsidRPr="009C4825">
              <w:rPr>
                <w:rFonts w:asciiTheme="majorHAnsi" w:hAnsiTheme="majorHAnsi"/>
                <w:sz w:val="16"/>
                <w:szCs w:val="16"/>
                <w:lang w:val="en-GB"/>
              </w:rPr>
              <w:t>4,37</w:t>
            </w:r>
          </w:p>
        </w:tc>
        <w:tc>
          <w:tcPr>
            <w:tcW w:w="851" w:type="dxa"/>
            <w:tcBorders>
              <w:top w:val="single" w:sz="4" w:space="0" w:color="auto"/>
              <w:left w:val="nil"/>
              <w:bottom w:val="nil"/>
              <w:right w:val="nil"/>
            </w:tcBorders>
            <w:shd w:val="clear" w:color="auto" w:fill="auto"/>
            <w:tcMar>
              <w:top w:w="40" w:type="dxa"/>
              <w:left w:w="40" w:type="dxa"/>
              <w:bottom w:w="40" w:type="dxa"/>
              <w:right w:w="40" w:type="dxa"/>
            </w:tcMar>
            <w:vAlign w:val="center"/>
          </w:tcPr>
          <w:p w14:paraId="7E2ED3D2" w14:textId="77777777" w:rsidR="009C4825" w:rsidRPr="009C4825" w:rsidRDefault="009C4825" w:rsidP="008E6E8D">
            <w:pPr>
              <w:widowControl w:val="0"/>
              <w:ind w:right="7"/>
              <w:jc w:val="center"/>
              <w:rPr>
                <w:rFonts w:asciiTheme="majorHAnsi" w:hAnsiTheme="majorHAnsi"/>
                <w:sz w:val="16"/>
                <w:szCs w:val="16"/>
                <w:lang w:val="en-GB"/>
              </w:rPr>
            </w:pPr>
            <w:r w:rsidRPr="009C4825">
              <w:rPr>
                <w:rFonts w:asciiTheme="majorHAnsi" w:hAnsiTheme="majorHAnsi"/>
                <w:sz w:val="16"/>
                <w:szCs w:val="16"/>
                <w:lang w:val="en-GB"/>
              </w:rPr>
              <w:t>4,12</w:t>
            </w:r>
          </w:p>
        </w:tc>
        <w:tc>
          <w:tcPr>
            <w:tcW w:w="851" w:type="dxa"/>
            <w:tcBorders>
              <w:top w:val="single" w:sz="4" w:space="0" w:color="auto"/>
              <w:left w:val="nil"/>
              <w:bottom w:val="nil"/>
              <w:right w:val="nil"/>
            </w:tcBorders>
            <w:shd w:val="clear" w:color="auto" w:fill="auto"/>
            <w:tcMar>
              <w:top w:w="40" w:type="dxa"/>
              <w:left w:w="40" w:type="dxa"/>
              <w:bottom w:w="40" w:type="dxa"/>
              <w:right w:w="40" w:type="dxa"/>
            </w:tcMar>
            <w:vAlign w:val="center"/>
          </w:tcPr>
          <w:p w14:paraId="65812C14" w14:textId="77777777" w:rsidR="009C4825" w:rsidRPr="009C4825" w:rsidRDefault="009C4825" w:rsidP="008E6E8D">
            <w:pPr>
              <w:widowControl w:val="0"/>
              <w:ind w:right="7"/>
              <w:jc w:val="center"/>
              <w:rPr>
                <w:rFonts w:asciiTheme="majorHAnsi" w:hAnsiTheme="majorHAnsi"/>
                <w:sz w:val="16"/>
                <w:szCs w:val="16"/>
                <w:lang w:val="en-GB"/>
              </w:rPr>
            </w:pPr>
            <w:r w:rsidRPr="009C4825">
              <w:rPr>
                <w:rFonts w:asciiTheme="majorHAnsi" w:hAnsiTheme="majorHAnsi"/>
                <w:sz w:val="16"/>
                <w:szCs w:val="16"/>
                <w:lang w:val="en-GB"/>
              </w:rPr>
              <w:t>3,66</w:t>
            </w:r>
          </w:p>
        </w:tc>
        <w:tc>
          <w:tcPr>
            <w:tcW w:w="1134" w:type="dxa"/>
            <w:tcBorders>
              <w:top w:val="single" w:sz="4" w:space="0" w:color="auto"/>
              <w:left w:val="nil"/>
              <w:bottom w:val="nil"/>
              <w:right w:val="nil"/>
            </w:tcBorders>
            <w:shd w:val="clear" w:color="auto" w:fill="auto"/>
            <w:tcMar>
              <w:top w:w="40" w:type="dxa"/>
              <w:left w:w="40" w:type="dxa"/>
              <w:bottom w:w="40" w:type="dxa"/>
              <w:right w:w="40" w:type="dxa"/>
            </w:tcMar>
            <w:vAlign w:val="center"/>
          </w:tcPr>
          <w:p w14:paraId="2784E0CC" w14:textId="77777777" w:rsidR="009C4825" w:rsidRPr="009C4825" w:rsidRDefault="009C4825" w:rsidP="008E6E8D">
            <w:pPr>
              <w:widowControl w:val="0"/>
              <w:ind w:right="7"/>
              <w:jc w:val="center"/>
              <w:rPr>
                <w:rFonts w:asciiTheme="majorHAnsi" w:hAnsiTheme="majorHAnsi"/>
                <w:sz w:val="16"/>
                <w:szCs w:val="16"/>
                <w:lang w:val="en-GB"/>
              </w:rPr>
            </w:pPr>
            <w:r w:rsidRPr="009C4825">
              <w:rPr>
                <w:rFonts w:asciiTheme="majorHAnsi" w:hAnsiTheme="majorHAnsi"/>
                <w:sz w:val="16"/>
                <w:szCs w:val="16"/>
                <w:lang w:val="en-GB"/>
              </w:rPr>
              <w:t>4,48</w:t>
            </w:r>
          </w:p>
        </w:tc>
        <w:tc>
          <w:tcPr>
            <w:tcW w:w="1134" w:type="dxa"/>
            <w:tcBorders>
              <w:top w:val="single" w:sz="4" w:space="0" w:color="auto"/>
              <w:left w:val="nil"/>
              <w:bottom w:val="nil"/>
              <w:right w:val="nil"/>
            </w:tcBorders>
            <w:shd w:val="clear" w:color="auto" w:fill="auto"/>
            <w:tcMar>
              <w:top w:w="40" w:type="dxa"/>
              <w:left w:w="40" w:type="dxa"/>
              <w:bottom w:w="40" w:type="dxa"/>
              <w:right w:w="40" w:type="dxa"/>
            </w:tcMar>
            <w:vAlign w:val="center"/>
          </w:tcPr>
          <w:p w14:paraId="2FB0AA4F" w14:textId="77777777" w:rsidR="009C4825" w:rsidRPr="009C4825" w:rsidRDefault="009C4825" w:rsidP="008E6E8D">
            <w:pPr>
              <w:widowControl w:val="0"/>
              <w:ind w:right="7"/>
              <w:jc w:val="center"/>
              <w:rPr>
                <w:rFonts w:asciiTheme="majorHAnsi" w:hAnsiTheme="majorHAnsi"/>
                <w:sz w:val="16"/>
                <w:szCs w:val="16"/>
                <w:lang w:val="en-GB"/>
              </w:rPr>
            </w:pPr>
            <w:r w:rsidRPr="009C4825">
              <w:rPr>
                <w:rFonts w:asciiTheme="majorHAnsi" w:hAnsiTheme="majorHAnsi"/>
                <w:sz w:val="16"/>
                <w:szCs w:val="16"/>
                <w:lang w:val="en-GB"/>
              </w:rPr>
              <w:t>2,89</w:t>
            </w:r>
          </w:p>
        </w:tc>
        <w:tc>
          <w:tcPr>
            <w:tcW w:w="737" w:type="dxa"/>
            <w:tcBorders>
              <w:top w:val="single" w:sz="4" w:space="0" w:color="auto"/>
              <w:left w:val="nil"/>
              <w:bottom w:val="nil"/>
              <w:right w:val="nil"/>
            </w:tcBorders>
            <w:shd w:val="clear" w:color="auto" w:fill="auto"/>
            <w:tcMar>
              <w:top w:w="40" w:type="dxa"/>
              <w:left w:w="40" w:type="dxa"/>
              <w:bottom w:w="40" w:type="dxa"/>
              <w:right w:w="40" w:type="dxa"/>
            </w:tcMar>
            <w:vAlign w:val="center"/>
          </w:tcPr>
          <w:p w14:paraId="27825505" w14:textId="77777777" w:rsidR="009C4825" w:rsidRPr="009C4825" w:rsidRDefault="009C4825" w:rsidP="008E6E8D">
            <w:pPr>
              <w:widowControl w:val="0"/>
              <w:ind w:left="-85" w:right="69" w:firstLine="85"/>
              <w:jc w:val="center"/>
              <w:rPr>
                <w:rFonts w:asciiTheme="majorHAnsi" w:hAnsiTheme="majorHAnsi"/>
                <w:sz w:val="16"/>
                <w:szCs w:val="16"/>
                <w:lang w:val="en-GB"/>
              </w:rPr>
            </w:pPr>
            <w:r w:rsidRPr="009C4825">
              <w:rPr>
                <w:rFonts w:asciiTheme="majorHAnsi" w:hAnsiTheme="majorHAnsi"/>
                <w:sz w:val="16"/>
                <w:szCs w:val="16"/>
                <w:lang w:val="en-GB"/>
              </w:rPr>
              <w:t>4,13</w:t>
            </w:r>
          </w:p>
        </w:tc>
      </w:tr>
      <w:tr w:rsidR="009C4825" w:rsidRPr="005159A5" w14:paraId="36C64705" w14:textId="77777777" w:rsidTr="008E6E8D">
        <w:trPr>
          <w:gridAfter w:val="1"/>
          <w:wAfter w:w="215" w:type="dxa"/>
          <w:trHeight w:val="17"/>
          <w:jc w:val="center"/>
        </w:trPr>
        <w:tc>
          <w:tcPr>
            <w:tcW w:w="1031" w:type="dxa"/>
            <w:tcBorders>
              <w:top w:val="nil"/>
              <w:left w:val="nil"/>
              <w:bottom w:val="nil"/>
              <w:right w:val="nil"/>
            </w:tcBorders>
            <w:shd w:val="clear" w:color="auto" w:fill="auto"/>
            <w:tcMar>
              <w:top w:w="40" w:type="dxa"/>
              <w:left w:w="40" w:type="dxa"/>
              <w:bottom w:w="40" w:type="dxa"/>
              <w:right w:w="40" w:type="dxa"/>
            </w:tcMar>
            <w:vAlign w:val="center"/>
          </w:tcPr>
          <w:p w14:paraId="1867644F" w14:textId="77777777" w:rsidR="009C4825" w:rsidRPr="009C4825" w:rsidRDefault="009C4825" w:rsidP="00ED6585">
            <w:pPr>
              <w:widowControl w:val="0"/>
              <w:rPr>
                <w:rFonts w:asciiTheme="majorHAnsi" w:hAnsiTheme="majorHAnsi"/>
                <w:bCs/>
                <w:iCs/>
                <w:sz w:val="16"/>
                <w:szCs w:val="16"/>
                <w:lang w:val="en-GB"/>
              </w:rPr>
            </w:pPr>
            <w:r w:rsidRPr="009C4825">
              <w:rPr>
                <w:rFonts w:asciiTheme="majorHAnsi" w:hAnsiTheme="majorHAnsi"/>
                <w:bCs/>
                <w:iCs/>
                <w:sz w:val="16"/>
                <w:szCs w:val="16"/>
                <w:lang w:val="en-GB"/>
              </w:rPr>
              <w:t>Standard Deviation</w:t>
            </w:r>
          </w:p>
        </w:tc>
        <w:tc>
          <w:tcPr>
            <w:tcW w:w="851" w:type="dxa"/>
            <w:tcBorders>
              <w:top w:val="nil"/>
              <w:left w:val="nil"/>
              <w:bottom w:val="nil"/>
              <w:right w:val="nil"/>
            </w:tcBorders>
            <w:shd w:val="clear" w:color="auto" w:fill="auto"/>
            <w:tcMar>
              <w:top w:w="40" w:type="dxa"/>
              <w:left w:w="40" w:type="dxa"/>
              <w:bottom w:w="40" w:type="dxa"/>
              <w:right w:w="40" w:type="dxa"/>
            </w:tcMar>
            <w:vAlign w:val="center"/>
          </w:tcPr>
          <w:p w14:paraId="517FD868" w14:textId="77777777" w:rsidR="009C4825" w:rsidRPr="009C4825" w:rsidRDefault="009C4825" w:rsidP="008E6E8D">
            <w:pPr>
              <w:widowControl w:val="0"/>
              <w:ind w:right="7"/>
              <w:jc w:val="center"/>
              <w:rPr>
                <w:rFonts w:asciiTheme="majorHAnsi" w:hAnsiTheme="majorHAnsi"/>
                <w:sz w:val="16"/>
                <w:szCs w:val="16"/>
                <w:lang w:val="en-GB"/>
              </w:rPr>
            </w:pPr>
            <w:r w:rsidRPr="009C4825">
              <w:rPr>
                <w:rFonts w:asciiTheme="majorHAnsi" w:hAnsiTheme="majorHAnsi"/>
                <w:sz w:val="16"/>
                <w:szCs w:val="16"/>
                <w:lang w:val="en-GB"/>
              </w:rPr>
              <w:t>0,66</w:t>
            </w:r>
          </w:p>
        </w:tc>
        <w:tc>
          <w:tcPr>
            <w:tcW w:w="851" w:type="dxa"/>
            <w:tcBorders>
              <w:top w:val="nil"/>
              <w:left w:val="nil"/>
              <w:bottom w:val="nil"/>
              <w:right w:val="nil"/>
            </w:tcBorders>
            <w:shd w:val="clear" w:color="auto" w:fill="auto"/>
            <w:tcMar>
              <w:top w:w="40" w:type="dxa"/>
              <w:left w:w="40" w:type="dxa"/>
              <w:bottom w:w="40" w:type="dxa"/>
              <w:right w:w="40" w:type="dxa"/>
            </w:tcMar>
            <w:vAlign w:val="center"/>
          </w:tcPr>
          <w:p w14:paraId="309DDFFB" w14:textId="77777777" w:rsidR="009C4825" w:rsidRPr="009C4825" w:rsidRDefault="009C4825" w:rsidP="008E6E8D">
            <w:pPr>
              <w:widowControl w:val="0"/>
              <w:ind w:right="7"/>
              <w:jc w:val="center"/>
              <w:rPr>
                <w:rFonts w:asciiTheme="majorHAnsi" w:hAnsiTheme="majorHAnsi"/>
                <w:sz w:val="16"/>
                <w:szCs w:val="16"/>
                <w:lang w:val="en-GB"/>
              </w:rPr>
            </w:pPr>
            <w:r w:rsidRPr="009C4825">
              <w:rPr>
                <w:rFonts w:asciiTheme="majorHAnsi" w:hAnsiTheme="majorHAnsi"/>
                <w:sz w:val="16"/>
                <w:szCs w:val="16"/>
                <w:lang w:val="en-GB"/>
              </w:rPr>
              <w:t>0,62</w:t>
            </w:r>
          </w:p>
        </w:tc>
        <w:tc>
          <w:tcPr>
            <w:tcW w:w="851" w:type="dxa"/>
            <w:tcBorders>
              <w:top w:val="nil"/>
              <w:left w:val="nil"/>
              <w:bottom w:val="nil"/>
              <w:right w:val="nil"/>
            </w:tcBorders>
            <w:shd w:val="clear" w:color="auto" w:fill="auto"/>
            <w:tcMar>
              <w:top w:w="40" w:type="dxa"/>
              <w:left w:w="40" w:type="dxa"/>
              <w:bottom w:w="40" w:type="dxa"/>
              <w:right w:w="40" w:type="dxa"/>
            </w:tcMar>
            <w:vAlign w:val="center"/>
          </w:tcPr>
          <w:p w14:paraId="33A65DA0" w14:textId="77777777" w:rsidR="009C4825" w:rsidRPr="009C4825" w:rsidRDefault="009C4825" w:rsidP="008E6E8D">
            <w:pPr>
              <w:widowControl w:val="0"/>
              <w:ind w:right="7"/>
              <w:jc w:val="center"/>
              <w:rPr>
                <w:rFonts w:asciiTheme="majorHAnsi" w:hAnsiTheme="majorHAnsi"/>
                <w:sz w:val="16"/>
                <w:szCs w:val="16"/>
                <w:lang w:val="en-GB"/>
              </w:rPr>
            </w:pPr>
            <w:r w:rsidRPr="009C4825">
              <w:rPr>
                <w:rFonts w:asciiTheme="majorHAnsi" w:hAnsiTheme="majorHAnsi"/>
                <w:sz w:val="16"/>
                <w:szCs w:val="16"/>
                <w:lang w:val="en-GB"/>
              </w:rPr>
              <w:t>0,64</w:t>
            </w:r>
          </w:p>
        </w:tc>
        <w:tc>
          <w:tcPr>
            <w:tcW w:w="851" w:type="dxa"/>
            <w:tcBorders>
              <w:top w:val="nil"/>
              <w:left w:val="nil"/>
              <w:bottom w:val="nil"/>
              <w:right w:val="nil"/>
            </w:tcBorders>
            <w:shd w:val="clear" w:color="auto" w:fill="auto"/>
            <w:tcMar>
              <w:top w:w="40" w:type="dxa"/>
              <w:left w:w="40" w:type="dxa"/>
              <w:bottom w:w="40" w:type="dxa"/>
              <w:right w:w="40" w:type="dxa"/>
            </w:tcMar>
            <w:vAlign w:val="center"/>
          </w:tcPr>
          <w:p w14:paraId="10629ADF" w14:textId="77777777" w:rsidR="009C4825" w:rsidRPr="009C4825" w:rsidRDefault="009C4825" w:rsidP="008E6E8D">
            <w:pPr>
              <w:widowControl w:val="0"/>
              <w:ind w:right="7"/>
              <w:jc w:val="center"/>
              <w:rPr>
                <w:rFonts w:asciiTheme="majorHAnsi" w:hAnsiTheme="majorHAnsi"/>
                <w:sz w:val="16"/>
                <w:szCs w:val="16"/>
                <w:lang w:val="en-GB"/>
              </w:rPr>
            </w:pPr>
            <w:r w:rsidRPr="009C4825">
              <w:rPr>
                <w:rFonts w:asciiTheme="majorHAnsi" w:hAnsiTheme="majorHAnsi"/>
                <w:sz w:val="16"/>
                <w:szCs w:val="16"/>
                <w:lang w:val="en-GB"/>
              </w:rPr>
              <w:t>0,77</w:t>
            </w:r>
          </w:p>
        </w:tc>
        <w:tc>
          <w:tcPr>
            <w:tcW w:w="1134" w:type="dxa"/>
            <w:tcBorders>
              <w:top w:val="nil"/>
              <w:left w:val="nil"/>
              <w:bottom w:val="nil"/>
              <w:right w:val="nil"/>
            </w:tcBorders>
            <w:shd w:val="clear" w:color="auto" w:fill="auto"/>
            <w:tcMar>
              <w:top w:w="40" w:type="dxa"/>
              <w:left w:w="40" w:type="dxa"/>
              <w:bottom w:w="40" w:type="dxa"/>
              <w:right w:w="40" w:type="dxa"/>
            </w:tcMar>
            <w:vAlign w:val="center"/>
          </w:tcPr>
          <w:p w14:paraId="31DC0506" w14:textId="77777777" w:rsidR="009C4825" w:rsidRPr="009C4825" w:rsidRDefault="009C4825" w:rsidP="008E6E8D">
            <w:pPr>
              <w:widowControl w:val="0"/>
              <w:ind w:right="7"/>
              <w:jc w:val="center"/>
              <w:rPr>
                <w:rFonts w:asciiTheme="majorHAnsi" w:hAnsiTheme="majorHAnsi"/>
                <w:sz w:val="16"/>
                <w:szCs w:val="16"/>
                <w:lang w:val="en-GB"/>
              </w:rPr>
            </w:pPr>
            <w:r w:rsidRPr="009C4825">
              <w:rPr>
                <w:rFonts w:asciiTheme="majorHAnsi" w:hAnsiTheme="majorHAnsi"/>
                <w:sz w:val="16"/>
                <w:szCs w:val="16"/>
                <w:lang w:val="en-GB"/>
              </w:rPr>
              <w:t>0,48</w:t>
            </w:r>
          </w:p>
        </w:tc>
        <w:tc>
          <w:tcPr>
            <w:tcW w:w="1134" w:type="dxa"/>
            <w:tcBorders>
              <w:top w:val="nil"/>
              <w:left w:val="nil"/>
              <w:bottom w:val="nil"/>
              <w:right w:val="nil"/>
            </w:tcBorders>
            <w:shd w:val="clear" w:color="auto" w:fill="auto"/>
            <w:tcMar>
              <w:top w:w="40" w:type="dxa"/>
              <w:left w:w="40" w:type="dxa"/>
              <w:bottom w:w="40" w:type="dxa"/>
              <w:right w:w="40" w:type="dxa"/>
            </w:tcMar>
            <w:vAlign w:val="center"/>
          </w:tcPr>
          <w:p w14:paraId="60B990DE" w14:textId="77777777" w:rsidR="009C4825" w:rsidRPr="009C4825" w:rsidRDefault="009C4825" w:rsidP="008E6E8D">
            <w:pPr>
              <w:widowControl w:val="0"/>
              <w:ind w:right="7"/>
              <w:jc w:val="center"/>
              <w:rPr>
                <w:rFonts w:asciiTheme="majorHAnsi" w:hAnsiTheme="majorHAnsi"/>
                <w:sz w:val="16"/>
                <w:szCs w:val="16"/>
                <w:lang w:val="en-GB"/>
              </w:rPr>
            </w:pPr>
            <w:r w:rsidRPr="009C4825">
              <w:rPr>
                <w:rFonts w:asciiTheme="majorHAnsi" w:hAnsiTheme="majorHAnsi"/>
                <w:sz w:val="16"/>
                <w:szCs w:val="16"/>
                <w:lang w:val="en-GB"/>
              </w:rPr>
              <w:t>0,81</w:t>
            </w:r>
          </w:p>
        </w:tc>
        <w:tc>
          <w:tcPr>
            <w:tcW w:w="737" w:type="dxa"/>
            <w:tcBorders>
              <w:top w:val="nil"/>
              <w:left w:val="nil"/>
              <w:bottom w:val="nil"/>
              <w:right w:val="nil"/>
            </w:tcBorders>
            <w:shd w:val="clear" w:color="auto" w:fill="auto"/>
            <w:tcMar>
              <w:top w:w="40" w:type="dxa"/>
              <w:left w:w="40" w:type="dxa"/>
              <w:bottom w:w="40" w:type="dxa"/>
              <w:right w:w="40" w:type="dxa"/>
            </w:tcMar>
            <w:vAlign w:val="center"/>
          </w:tcPr>
          <w:p w14:paraId="49F77EBF" w14:textId="77777777" w:rsidR="009C4825" w:rsidRPr="009C4825" w:rsidRDefault="009C4825" w:rsidP="008E6E8D">
            <w:pPr>
              <w:widowControl w:val="0"/>
              <w:ind w:right="7"/>
              <w:jc w:val="center"/>
              <w:rPr>
                <w:rFonts w:asciiTheme="majorHAnsi" w:hAnsiTheme="majorHAnsi"/>
                <w:sz w:val="16"/>
                <w:szCs w:val="16"/>
                <w:lang w:val="en-GB"/>
              </w:rPr>
            </w:pPr>
            <w:r w:rsidRPr="009C4825">
              <w:rPr>
                <w:rFonts w:asciiTheme="majorHAnsi" w:hAnsiTheme="majorHAnsi"/>
                <w:sz w:val="16"/>
                <w:szCs w:val="16"/>
                <w:lang w:val="en-GB"/>
              </w:rPr>
              <w:t>0,67</w:t>
            </w:r>
          </w:p>
        </w:tc>
      </w:tr>
      <w:tr w:rsidR="009C4825" w:rsidRPr="005159A5" w14:paraId="3BD37598" w14:textId="77777777" w:rsidTr="008E6E8D">
        <w:trPr>
          <w:gridAfter w:val="1"/>
          <w:wAfter w:w="215" w:type="dxa"/>
          <w:trHeight w:val="17"/>
          <w:jc w:val="center"/>
        </w:trPr>
        <w:tc>
          <w:tcPr>
            <w:tcW w:w="1031" w:type="dxa"/>
            <w:tcBorders>
              <w:top w:val="nil"/>
              <w:left w:val="nil"/>
              <w:bottom w:val="nil"/>
              <w:right w:val="nil"/>
            </w:tcBorders>
            <w:shd w:val="clear" w:color="auto" w:fill="auto"/>
            <w:tcMar>
              <w:top w:w="40" w:type="dxa"/>
              <w:left w:w="40" w:type="dxa"/>
              <w:bottom w:w="40" w:type="dxa"/>
              <w:right w:w="40" w:type="dxa"/>
            </w:tcMar>
            <w:vAlign w:val="center"/>
          </w:tcPr>
          <w:p w14:paraId="6F9F584A" w14:textId="77777777" w:rsidR="009C4825" w:rsidRPr="009C4825" w:rsidRDefault="009C4825" w:rsidP="00ED6585">
            <w:pPr>
              <w:widowControl w:val="0"/>
              <w:rPr>
                <w:rFonts w:asciiTheme="majorHAnsi" w:hAnsiTheme="majorHAnsi"/>
                <w:bCs/>
                <w:iCs/>
                <w:sz w:val="16"/>
                <w:szCs w:val="16"/>
                <w:lang w:val="en-GB"/>
              </w:rPr>
            </w:pPr>
            <w:r w:rsidRPr="009C4825">
              <w:rPr>
                <w:rFonts w:asciiTheme="majorHAnsi" w:hAnsiTheme="majorHAnsi"/>
                <w:bCs/>
                <w:iCs/>
                <w:sz w:val="16"/>
                <w:szCs w:val="16"/>
                <w:lang w:val="en-GB"/>
              </w:rPr>
              <w:t>Cronbach's α</w:t>
            </w:r>
          </w:p>
        </w:tc>
        <w:tc>
          <w:tcPr>
            <w:tcW w:w="851" w:type="dxa"/>
            <w:tcBorders>
              <w:top w:val="nil"/>
              <w:left w:val="nil"/>
              <w:bottom w:val="nil"/>
              <w:right w:val="nil"/>
            </w:tcBorders>
            <w:shd w:val="clear" w:color="auto" w:fill="auto"/>
            <w:tcMar>
              <w:top w:w="40" w:type="dxa"/>
              <w:left w:w="40" w:type="dxa"/>
              <w:bottom w:w="40" w:type="dxa"/>
              <w:right w:w="40" w:type="dxa"/>
            </w:tcMar>
            <w:vAlign w:val="center"/>
          </w:tcPr>
          <w:p w14:paraId="4F0B080B" w14:textId="77777777" w:rsidR="009C4825" w:rsidRPr="009C4825" w:rsidRDefault="009C4825" w:rsidP="008E6E8D">
            <w:pPr>
              <w:widowControl w:val="0"/>
              <w:ind w:right="7"/>
              <w:jc w:val="center"/>
              <w:rPr>
                <w:rFonts w:asciiTheme="majorHAnsi" w:hAnsiTheme="majorHAnsi"/>
                <w:sz w:val="16"/>
                <w:szCs w:val="16"/>
                <w:lang w:val="en-GB"/>
              </w:rPr>
            </w:pPr>
            <w:r w:rsidRPr="009C4825">
              <w:rPr>
                <w:rFonts w:asciiTheme="majorHAnsi" w:hAnsiTheme="majorHAnsi"/>
                <w:sz w:val="16"/>
                <w:szCs w:val="16"/>
                <w:lang w:val="en-GB"/>
              </w:rPr>
              <w:t>0,95</w:t>
            </w:r>
          </w:p>
        </w:tc>
        <w:tc>
          <w:tcPr>
            <w:tcW w:w="851" w:type="dxa"/>
            <w:tcBorders>
              <w:top w:val="nil"/>
              <w:left w:val="nil"/>
              <w:bottom w:val="nil"/>
              <w:right w:val="nil"/>
            </w:tcBorders>
            <w:shd w:val="clear" w:color="auto" w:fill="auto"/>
            <w:tcMar>
              <w:top w:w="40" w:type="dxa"/>
              <w:left w:w="40" w:type="dxa"/>
              <w:bottom w:w="40" w:type="dxa"/>
              <w:right w:w="40" w:type="dxa"/>
            </w:tcMar>
            <w:vAlign w:val="center"/>
          </w:tcPr>
          <w:p w14:paraId="75405CE5" w14:textId="77777777" w:rsidR="009C4825" w:rsidRPr="009C4825" w:rsidRDefault="009C4825" w:rsidP="008E6E8D">
            <w:pPr>
              <w:widowControl w:val="0"/>
              <w:ind w:right="7"/>
              <w:jc w:val="center"/>
              <w:rPr>
                <w:rFonts w:asciiTheme="majorHAnsi" w:hAnsiTheme="majorHAnsi"/>
                <w:sz w:val="16"/>
                <w:szCs w:val="16"/>
                <w:lang w:val="en-GB"/>
              </w:rPr>
            </w:pPr>
            <w:r w:rsidRPr="009C4825">
              <w:rPr>
                <w:rFonts w:asciiTheme="majorHAnsi" w:hAnsiTheme="majorHAnsi"/>
                <w:sz w:val="16"/>
                <w:szCs w:val="16"/>
                <w:lang w:val="en-GB"/>
              </w:rPr>
              <w:t>0,95</w:t>
            </w:r>
          </w:p>
        </w:tc>
        <w:tc>
          <w:tcPr>
            <w:tcW w:w="851" w:type="dxa"/>
            <w:tcBorders>
              <w:top w:val="nil"/>
              <w:left w:val="nil"/>
              <w:bottom w:val="nil"/>
              <w:right w:val="nil"/>
            </w:tcBorders>
            <w:shd w:val="clear" w:color="auto" w:fill="auto"/>
            <w:tcMar>
              <w:top w:w="40" w:type="dxa"/>
              <w:left w:w="40" w:type="dxa"/>
              <w:bottom w:w="40" w:type="dxa"/>
              <w:right w:w="40" w:type="dxa"/>
            </w:tcMar>
            <w:vAlign w:val="center"/>
          </w:tcPr>
          <w:p w14:paraId="4138A14C" w14:textId="77777777" w:rsidR="009C4825" w:rsidRPr="009C4825" w:rsidRDefault="009C4825" w:rsidP="008E6E8D">
            <w:pPr>
              <w:widowControl w:val="0"/>
              <w:ind w:right="7"/>
              <w:jc w:val="center"/>
              <w:rPr>
                <w:rFonts w:asciiTheme="majorHAnsi" w:hAnsiTheme="majorHAnsi"/>
                <w:sz w:val="16"/>
                <w:szCs w:val="16"/>
                <w:lang w:val="en-GB"/>
              </w:rPr>
            </w:pPr>
            <w:r w:rsidRPr="009C4825">
              <w:rPr>
                <w:rFonts w:asciiTheme="majorHAnsi" w:hAnsiTheme="majorHAnsi"/>
                <w:sz w:val="16"/>
                <w:szCs w:val="16"/>
                <w:lang w:val="en-GB"/>
              </w:rPr>
              <w:t>0,84</w:t>
            </w:r>
          </w:p>
        </w:tc>
        <w:tc>
          <w:tcPr>
            <w:tcW w:w="851" w:type="dxa"/>
            <w:tcBorders>
              <w:top w:val="nil"/>
              <w:left w:val="nil"/>
              <w:bottom w:val="nil"/>
              <w:right w:val="nil"/>
            </w:tcBorders>
            <w:shd w:val="clear" w:color="auto" w:fill="auto"/>
            <w:tcMar>
              <w:top w:w="40" w:type="dxa"/>
              <w:left w:w="40" w:type="dxa"/>
              <w:bottom w:w="40" w:type="dxa"/>
              <w:right w:w="40" w:type="dxa"/>
            </w:tcMar>
            <w:vAlign w:val="center"/>
          </w:tcPr>
          <w:p w14:paraId="3490ADDD" w14:textId="77777777" w:rsidR="009C4825" w:rsidRPr="009C4825" w:rsidRDefault="009C4825" w:rsidP="008E6E8D">
            <w:pPr>
              <w:widowControl w:val="0"/>
              <w:ind w:right="7"/>
              <w:jc w:val="center"/>
              <w:rPr>
                <w:rFonts w:asciiTheme="majorHAnsi" w:hAnsiTheme="majorHAnsi"/>
                <w:sz w:val="16"/>
                <w:szCs w:val="16"/>
                <w:lang w:val="en-GB"/>
              </w:rPr>
            </w:pPr>
            <w:r w:rsidRPr="009C4825">
              <w:rPr>
                <w:rFonts w:asciiTheme="majorHAnsi" w:hAnsiTheme="majorHAnsi"/>
                <w:sz w:val="16"/>
                <w:szCs w:val="16"/>
                <w:lang w:val="en-GB"/>
              </w:rPr>
              <w:t>0,89</w:t>
            </w:r>
          </w:p>
        </w:tc>
        <w:tc>
          <w:tcPr>
            <w:tcW w:w="1134" w:type="dxa"/>
            <w:tcBorders>
              <w:top w:val="nil"/>
              <w:left w:val="nil"/>
              <w:bottom w:val="nil"/>
              <w:right w:val="nil"/>
            </w:tcBorders>
            <w:shd w:val="clear" w:color="auto" w:fill="auto"/>
            <w:tcMar>
              <w:top w:w="40" w:type="dxa"/>
              <w:left w:w="40" w:type="dxa"/>
              <w:bottom w:w="40" w:type="dxa"/>
              <w:right w:w="40" w:type="dxa"/>
            </w:tcMar>
            <w:vAlign w:val="center"/>
          </w:tcPr>
          <w:p w14:paraId="2D6AB52D" w14:textId="77777777" w:rsidR="009C4825" w:rsidRPr="009C4825" w:rsidRDefault="009C4825" w:rsidP="008E6E8D">
            <w:pPr>
              <w:widowControl w:val="0"/>
              <w:ind w:right="7"/>
              <w:jc w:val="center"/>
              <w:rPr>
                <w:rFonts w:asciiTheme="majorHAnsi" w:hAnsiTheme="majorHAnsi"/>
                <w:sz w:val="16"/>
                <w:szCs w:val="16"/>
                <w:lang w:val="en-GB"/>
              </w:rPr>
            </w:pPr>
            <w:r w:rsidRPr="009C4825">
              <w:rPr>
                <w:rFonts w:asciiTheme="majorHAnsi" w:hAnsiTheme="majorHAnsi"/>
                <w:sz w:val="16"/>
                <w:szCs w:val="16"/>
                <w:lang w:val="en-GB"/>
              </w:rPr>
              <w:t>0,76</w:t>
            </w:r>
          </w:p>
        </w:tc>
        <w:tc>
          <w:tcPr>
            <w:tcW w:w="1134" w:type="dxa"/>
            <w:tcBorders>
              <w:top w:val="nil"/>
              <w:left w:val="nil"/>
              <w:bottom w:val="nil"/>
              <w:right w:val="nil"/>
            </w:tcBorders>
            <w:shd w:val="clear" w:color="auto" w:fill="auto"/>
            <w:tcMar>
              <w:top w:w="40" w:type="dxa"/>
              <w:left w:w="40" w:type="dxa"/>
              <w:bottom w:w="40" w:type="dxa"/>
              <w:right w:w="40" w:type="dxa"/>
            </w:tcMar>
            <w:vAlign w:val="center"/>
          </w:tcPr>
          <w:p w14:paraId="71B55A88" w14:textId="77777777" w:rsidR="009C4825" w:rsidRPr="009C4825" w:rsidRDefault="009C4825" w:rsidP="008E6E8D">
            <w:pPr>
              <w:widowControl w:val="0"/>
              <w:ind w:right="7"/>
              <w:jc w:val="center"/>
              <w:rPr>
                <w:rFonts w:asciiTheme="majorHAnsi" w:hAnsiTheme="majorHAnsi"/>
                <w:sz w:val="16"/>
                <w:szCs w:val="16"/>
                <w:lang w:val="en-GB"/>
              </w:rPr>
            </w:pPr>
            <w:r w:rsidRPr="009C4825">
              <w:rPr>
                <w:rFonts w:asciiTheme="majorHAnsi" w:hAnsiTheme="majorHAnsi"/>
                <w:sz w:val="16"/>
                <w:szCs w:val="16"/>
                <w:lang w:val="en-GB"/>
              </w:rPr>
              <w:t>0,59</w:t>
            </w:r>
          </w:p>
        </w:tc>
        <w:tc>
          <w:tcPr>
            <w:tcW w:w="737" w:type="dxa"/>
            <w:tcBorders>
              <w:top w:val="nil"/>
              <w:left w:val="nil"/>
              <w:bottom w:val="nil"/>
              <w:right w:val="nil"/>
            </w:tcBorders>
            <w:shd w:val="clear" w:color="auto" w:fill="auto"/>
            <w:tcMar>
              <w:top w:w="40" w:type="dxa"/>
              <w:left w:w="40" w:type="dxa"/>
              <w:bottom w:w="40" w:type="dxa"/>
              <w:right w:w="40" w:type="dxa"/>
            </w:tcMar>
            <w:vAlign w:val="center"/>
          </w:tcPr>
          <w:p w14:paraId="555F15C8" w14:textId="77777777" w:rsidR="009C4825" w:rsidRPr="009C4825" w:rsidRDefault="009C4825" w:rsidP="008E6E8D">
            <w:pPr>
              <w:widowControl w:val="0"/>
              <w:ind w:right="7"/>
              <w:jc w:val="center"/>
              <w:rPr>
                <w:rFonts w:asciiTheme="majorHAnsi" w:hAnsiTheme="majorHAnsi"/>
                <w:sz w:val="16"/>
                <w:szCs w:val="16"/>
                <w:lang w:val="en-GB"/>
              </w:rPr>
            </w:pPr>
            <w:r w:rsidRPr="009C4825">
              <w:rPr>
                <w:rFonts w:asciiTheme="majorHAnsi" w:hAnsiTheme="majorHAnsi"/>
                <w:sz w:val="16"/>
                <w:szCs w:val="16"/>
                <w:lang w:val="en-GB"/>
              </w:rPr>
              <w:t>0,50</w:t>
            </w:r>
          </w:p>
        </w:tc>
      </w:tr>
      <w:tr w:rsidR="009C4825" w:rsidRPr="005159A5" w14:paraId="39B07F00" w14:textId="77777777" w:rsidTr="008E6E8D">
        <w:trPr>
          <w:gridAfter w:val="1"/>
          <w:wAfter w:w="215" w:type="dxa"/>
          <w:trHeight w:val="20"/>
          <w:jc w:val="center"/>
        </w:trPr>
        <w:tc>
          <w:tcPr>
            <w:tcW w:w="1031" w:type="dxa"/>
            <w:tcBorders>
              <w:top w:val="nil"/>
              <w:left w:val="nil"/>
              <w:bottom w:val="nil"/>
              <w:right w:val="nil"/>
            </w:tcBorders>
            <w:shd w:val="clear" w:color="auto" w:fill="auto"/>
            <w:tcMar>
              <w:top w:w="40" w:type="dxa"/>
              <w:left w:w="40" w:type="dxa"/>
              <w:bottom w:w="40" w:type="dxa"/>
              <w:right w:w="40" w:type="dxa"/>
            </w:tcMar>
            <w:vAlign w:val="center"/>
          </w:tcPr>
          <w:p w14:paraId="3A531D30" w14:textId="77777777" w:rsidR="009C4825" w:rsidRPr="009C4825" w:rsidRDefault="009C4825" w:rsidP="00ED6585">
            <w:pPr>
              <w:widowControl w:val="0"/>
              <w:rPr>
                <w:rFonts w:asciiTheme="majorHAnsi" w:hAnsiTheme="majorHAnsi"/>
                <w:bCs/>
                <w:iCs/>
                <w:sz w:val="16"/>
                <w:szCs w:val="16"/>
                <w:lang w:val="en-GB"/>
              </w:rPr>
            </w:pPr>
            <w:r w:rsidRPr="009C4825">
              <w:rPr>
                <w:rFonts w:asciiTheme="majorHAnsi" w:hAnsiTheme="majorHAnsi"/>
                <w:bCs/>
                <w:iCs/>
                <w:sz w:val="16"/>
                <w:szCs w:val="16"/>
                <w:lang w:val="en-GB"/>
              </w:rPr>
              <w:t>Eigenvalue/</w:t>
            </w:r>
            <w:r w:rsidRPr="009C4825">
              <w:rPr>
                <w:rFonts w:asciiTheme="majorHAnsi" w:hAnsiTheme="majorHAnsi"/>
                <w:bCs/>
                <w:iCs/>
                <w:sz w:val="16"/>
                <w:szCs w:val="16"/>
                <w:lang w:val="en-GB"/>
              </w:rPr>
              <w:br/>
              <w:t>Variance</w:t>
            </w:r>
          </w:p>
        </w:tc>
        <w:tc>
          <w:tcPr>
            <w:tcW w:w="851" w:type="dxa"/>
            <w:tcBorders>
              <w:top w:val="nil"/>
              <w:left w:val="nil"/>
              <w:bottom w:val="nil"/>
              <w:right w:val="nil"/>
            </w:tcBorders>
            <w:shd w:val="clear" w:color="auto" w:fill="auto"/>
            <w:tcMar>
              <w:top w:w="40" w:type="dxa"/>
              <w:left w:w="40" w:type="dxa"/>
              <w:bottom w:w="40" w:type="dxa"/>
              <w:right w:w="40" w:type="dxa"/>
            </w:tcMar>
            <w:vAlign w:val="center"/>
          </w:tcPr>
          <w:p w14:paraId="21939388" w14:textId="77777777" w:rsidR="009C4825" w:rsidRPr="009C4825" w:rsidRDefault="009C4825" w:rsidP="008E6E8D">
            <w:pPr>
              <w:widowControl w:val="0"/>
              <w:ind w:right="7"/>
              <w:jc w:val="center"/>
              <w:rPr>
                <w:rFonts w:asciiTheme="majorHAnsi" w:hAnsiTheme="majorHAnsi"/>
                <w:sz w:val="16"/>
                <w:szCs w:val="16"/>
                <w:lang w:val="en-GB"/>
              </w:rPr>
            </w:pPr>
            <w:r w:rsidRPr="009C4825">
              <w:rPr>
                <w:rFonts w:asciiTheme="majorHAnsi" w:hAnsiTheme="majorHAnsi"/>
                <w:sz w:val="16"/>
                <w:szCs w:val="16"/>
                <w:lang w:val="en-GB"/>
              </w:rPr>
              <w:t>6,83</w:t>
            </w:r>
          </w:p>
        </w:tc>
        <w:tc>
          <w:tcPr>
            <w:tcW w:w="851" w:type="dxa"/>
            <w:tcBorders>
              <w:top w:val="nil"/>
              <w:left w:val="nil"/>
              <w:bottom w:val="nil"/>
              <w:right w:val="nil"/>
            </w:tcBorders>
            <w:shd w:val="clear" w:color="auto" w:fill="auto"/>
            <w:tcMar>
              <w:top w:w="40" w:type="dxa"/>
              <w:left w:w="40" w:type="dxa"/>
              <w:bottom w:w="40" w:type="dxa"/>
              <w:right w:w="40" w:type="dxa"/>
            </w:tcMar>
            <w:vAlign w:val="center"/>
          </w:tcPr>
          <w:p w14:paraId="358F7AC2" w14:textId="77777777" w:rsidR="009C4825" w:rsidRPr="009C4825" w:rsidRDefault="009C4825" w:rsidP="008E6E8D">
            <w:pPr>
              <w:widowControl w:val="0"/>
              <w:ind w:right="7"/>
              <w:jc w:val="center"/>
              <w:rPr>
                <w:rFonts w:asciiTheme="majorHAnsi" w:hAnsiTheme="majorHAnsi"/>
                <w:sz w:val="16"/>
                <w:szCs w:val="16"/>
                <w:lang w:val="en-GB"/>
              </w:rPr>
            </w:pPr>
            <w:r w:rsidRPr="009C4825">
              <w:rPr>
                <w:rFonts w:asciiTheme="majorHAnsi" w:hAnsiTheme="majorHAnsi"/>
                <w:sz w:val="16"/>
                <w:szCs w:val="16"/>
                <w:lang w:val="en-GB"/>
              </w:rPr>
              <w:t>5,58</w:t>
            </w:r>
          </w:p>
        </w:tc>
        <w:tc>
          <w:tcPr>
            <w:tcW w:w="851" w:type="dxa"/>
            <w:tcBorders>
              <w:top w:val="nil"/>
              <w:left w:val="nil"/>
              <w:bottom w:val="nil"/>
              <w:right w:val="nil"/>
            </w:tcBorders>
            <w:shd w:val="clear" w:color="auto" w:fill="auto"/>
            <w:tcMar>
              <w:top w:w="40" w:type="dxa"/>
              <w:left w:w="40" w:type="dxa"/>
              <w:bottom w:w="40" w:type="dxa"/>
              <w:right w:w="40" w:type="dxa"/>
            </w:tcMar>
            <w:vAlign w:val="center"/>
          </w:tcPr>
          <w:p w14:paraId="5C6540B6" w14:textId="77777777" w:rsidR="009C4825" w:rsidRPr="009C4825" w:rsidRDefault="009C4825" w:rsidP="008E6E8D">
            <w:pPr>
              <w:widowControl w:val="0"/>
              <w:ind w:right="7"/>
              <w:jc w:val="center"/>
              <w:rPr>
                <w:rFonts w:asciiTheme="majorHAnsi" w:hAnsiTheme="majorHAnsi"/>
                <w:sz w:val="16"/>
                <w:szCs w:val="16"/>
                <w:lang w:val="en-GB"/>
              </w:rPr>
            </w:pPr>
            <w:r w:rsidRPr="009C4825">
              <w:rPr>
                <w:rFonts w:asciiTheme="majorHAnsi" w:hAnsiTheme="majorHAnsi"/>
                <w:sz w:val="16"/>
                <w:szCs w:val="16"/>
                <w:lang w:val="en-GB"/>
              </w:rPr>
              <w:t>3,56</w:t>
            </w:r>
          </w:p>
        </w:tc>
        <w:tc>
          <w:tcPr>
            <w:tcW w:w="851" w:type="dxa"/>
            <w:tcBorders>
              <w:top w:val="nil"/>
              <w:left w:val="nil"/>
              <w:bottom w:val="nil"/>
              <w:right w:val="nil"/>
            </w:tcBorders>
            <w:shd w:val="clear" w:color="auto" w:fill="auto"/>
            <w:tcMar>
              <w:top w:w="40" w:type="dxa"/>
              <w:left w:w="40" w:type="dxa"/>
              <w:bottom w:w="40" w:type="dxa"/>
              <w:right w:w="40" w:type="dxa"/>
            </w:tcMar>
            <w:vAlign w:val="center"/>
          </w:tcPr>
          <w:p w14:paraId="337076F6" w14:textId="77777777" w:rsidR="009C4825" w:rsidRPr="009C4825" w:rsidRDefault="009C4825" w:rsidP="008E6E8D">
            <w:pPr>
              <w:widowControl w:val="0"/>
              <w:ind w:right="7"/>
              <w:jc w:val="center"/>
              <w:rPr>
                <w:rFonts w:asciiTheme="majorHAnsi" w:hAnsiTheme="majorHAnsi"/>
                <w:sz w:val="16"/>
                <w:szCs w:val="16"/>
                <w:lang w:val="en-GB"/>
              </w:rPr>
            </w:pPr>
            <w:r w:rsidRPr="009C4825">
              <w:rPr>
                <w:rFonts w:asciiTheme="majorHAnsi" w:hAnsiTheme="majorHAnsi"/>
                <w:sz w:val="16"/>
                <w:szCs w:val="16"/>
                <w:lang w:val="en-GB"/>
              </w:rPr>
              <w:t>3,17</w:t>
            </w:r>
          </w:p>
        </w:tc>
        <w:tc>
          <w:tcPr>
            <w:tcW w:w="1134" w:type="dxa"/>
            <w:tcBorders>
              <w:top w:val="nil"/>
              <w:left w:val="nil"/>
              <w:bottom w:val="nil"/>
              <w:right w:val="nil"/>
            </w:tcBorders>
            <w:shd w:val="clear" w:color="auto" w:fill="auto"/>
            <w:tcMar>
              <w:top w:w="40" w:type="dxa"/>
              <w:left w:w="40" w:type="dxa"/>
              <w:bottom w:w="40" w:type="dxa"/>
              <w:right w:w="40" w:type="dxa"/>
            </w:tcMar>
            <w:vAlign w:val="center"/>
          </w:tcPr>
          <w:p w14:paraId="7C9083F8" w14:textId="77777777" w:rsidR="009C4825" w:rsidRPr="009C4825" w:rsidRDefault="009C4825" w:rsidP="008E6E8D">
            <w:pPr>
              <w:widowControl w:val="0"/>
              <w:ind w:right="7"/>
              <w:jc w:val="center"/>
              <w:rPr>
                <w:rFonts w:asciiTheme="majorHAnsi" w:hAnsiTheme="majorHAnsi"/>
                <w:sz w:val="16"/>
                <w:szCs w:val="16"/>
                <w:lang w:val="en-GB"/>
              </w:rPr>
            </w:pPr>
            <w:r w:rsidRPr="009C4825">
              <w:rPr>
                <w:rFonts w:asciiTheme="majorHAnsi" w:hAnsiTheme="majorHAnsi"/>
                <w:sz w:val="16"/>
                <w:szCs w:val="16"/>
                <w:lang w:val="en-GB"/>
              </w:rPr>
              <w:t>2,35</w:t>
            </w:r>
          </w:p>
        </w:tc>
        <w:tc>
          <w:tcPr>
            <w:tcW w:w="1134" w:type="dxa"/>
            <w:tcBorders>
              <w:top w:val="nil"/>
              <w:left w:val="nil"/>
              <w:bottom w:val="nil"/>
              <w:right w:val="nil"/>
            </w:tcBorders>
            <w:shd w:val="clear" w:color="auto" w:fill="auto"/>
            <w:tcMar>
              <w:top w:w="40" w:type="dxa"/>
              <w:left w:w="40" w:type="dxa"/>
              <w:bottom w:w="40" w:type="dxa"/>
              <w:right w:w="40" w:type="dxa"/>
            </w:tcMar>
            <w:vAlign w:val="center"/>
          </w:tcPr>
          <w:p w14:paraId="4F23C1AC" w14:textId="77777777" w:rsidR="009C4825" w:rsidRPr="009C4825" w:rsidRDefault="009C4825" w:rsidP="008E6E8D">
            <w:pPr>
              <w:widowControl w:val="0"/>
              <w:ind w:right="7"/>
              <w:jc w:val="center"/>
              <w:rPr>
                <w:rFonts w:asciiTheme="majorHAnsi" w:hAnsiTheme="majorHAnsi"/>
                <w:sz w:val="16"/>
                <w:szCs w:val="16"/>
                <w:lang w:val="en-GB"/>
              </w:rPr>
            </w:pPr>
            <w:r w:rsidRPr="009C4825">
              <w:rPr>
                <w:rFonts w:asciiTheme="majorHAnsi" w:hAnsiTheme="majorHAnsi"/>
                <w:sz w:val="16"/>
                <w:szCs w:val="16"/>
                <w:lang w:val="en-GB"/>
              </w:rPr>
              <w:t>1,98</w:t>
            </w:r>
          </w:p>
        </w:tc>
        <w:tc>
          <w:tcPr>
            <w:tcW w:w="737" w:type="dxa"/>
            <w:tcBorders>
              <w:top w:val="nil"/>
              <w:left w:val="nil"/>
              <w:bottom w:val="nil"/>
              <w:right w:val="nil"/>
            </w:tcBorders>
            <w:shd w:val="clear" w:color="auto" w:fill="auto"/>
            <w:tcMar>
              <w:top w:w="40" w:type="dxa"/>
              <w:left w:w="40" w:type="dxa"/>
              <w:bottom w:w="40" w:type="dxa"/>
              <w:right w:w="40" w:type="dxa"/>
            </w:tcMar>
            <w:vAlign w:val="center"/>
          </w:tcPr>
          <w:p w14:paraId="29C9B1A3" w14:textId="77777777" w:rsidR="009C4825" w:rsidRPr="009C4825" w:rsidRDefault="009C4825" w:rsidP="008E6E8D">
            <w:pPr>
              <w:widowControl w:val="0"/>
              <w:ind w:right="7"/>
              <w:jc w:val="center"/>
              <w:rPr>
                <w:rFonts w:asciiTheme="majorHAnsi" w:hAnsiTheme="majorHAnsi"/>
                <w:sz w:val="16"/>
                <w:szCs w:val="16"/>
                <w:lang w:val="en-GB"/>
              </w:rPr>
            </w:pPr>
            <w:r w:rsidRPr="009C4825">
              <w:rPr>
                <w:rFonts w:asciiTheme="majorHAnsi" w:hAnsiTheme="majorHAnsi"/>
                <w:sz w:val="16"/>
                <w:szCs w:val="16"/>
                <w:lang w:val="en-GB"/>
              </w:rPr>
              <w:t>1,60</w:t>
            </w:r>
          </w:p>
        </w:tc>
      </w:tr>
      <w:tr w:rsidR="009C4825" w:rsidRPr="005159A5" w14:paraId="67572CA8" w14:textId="77777777" w:rsidTr="006D2276">
        <w:trPr>
          <w:gridAfter w:val="1"/>
          <w:wAfter w:w="215" w:type="dxa"/>
          <w:trHeight w:val="20"/>
          <w:jc w:val="center"/>
        </w:trPr>
        <w:tc>
          <w:tcPr>
            <w:tcW w:w="1031" w:type="dxa"/>
            <w:tcBorders>
              <w:top w:val="nil"/>
              <w:left w:val="nil"/>
              <w:bottom w:val="nil"/>
              <w:right w:val="nil"/>
            </w:tcBorders>
            <w:shd w:val="clear" w:color="auto" w:fill="auto"/>
            <w:tcMar>
              <w:top w:w="40" w:type="dxa"/>
              <w:left w:w="40" w:type="dxa"/>
              <w:bottom w:w="40" w:type="dxa"/>
              <w:right w:w="40" w:type="dxa"/>
            </w:tcMar>
            <w:vAlign w:val="center"/>
          </w:tcPr>
          <w:p w14:paraId="4304F319" w14:textId="77777777" w:rsidR="009C4825" w:rsidRPr="009C4825" w:rsidRDefault="009C4825" w:rsidP="00ED6585">
            <w:pPr>
              <w:widowControl w:val="0"/>
              <w:rPr>
                <w:rFonts w:asciiTheme="majorHAnsi" w:hAnsiTheme="majorHAnsi"/>
                <w:bCs/>
                <w:iCs/>
                <w:sz w:val="16"/>
                <w:szCs w:val="16"/>
                <w:lang w:val="en-GB"/>
              </w:rPr>
            </w:pPr>
            <w:r w:rsidRPr="009C4825">
              <w:rPr>
                <w:rFonts w:asciiTheme="majorHAnsi" w:hAnsiTheme="majorHAnsi"/>
                <w:bCs/>
                <w:iCs/>
                <w:sz w:val="16"/>
                <w:szCs w:val="16"/>
                <w:lang w:val="en-GB"/>
              </w:rPr>
              <w:t>Percentage of Variance</w:t>
            </w:r>
          </w:p>
        </w:tc>
        <w:tc>
          <w:tcPr>
            <w:tcW w:w="851" w:type="dxa"/>
            <w:tcBorders>
              <w:top w:val="nil"/>
              <w:left w:val="nil"/>
              <w:bottom w:val="nil"/>
              <w:right w:val="nil"/>
            </w:tcBorders>
            <w:shd w:val="clear" w:color="auto" w:fill="auto"/>
            <w:tcMar>
              <w:top w:w="40" w:type="dxa"/>
              <w:left w:w="40" w:type="dxa"/>
              <w:bottom w:w="40" w:type="dxa"/>
              <w:right w:w="40" w:type="dxa"/>
            </w:tcMar>
            <w:vAlign w:val="center"/>
          </w:tcPr>
          <w:p w14:paraId="2FEEE697" w14:textId="77777777" w:rsidR="009C4825" w:rsidRPr="009C4825" w:rsidRDefault="009C4825" w:rsidP="008E6E8D">
            <w:pPr>
              <w:widowControl w:val="0"/>
              <w:ind w:right="7"/>
              <w:jc w:val="center"/>
              <w:rPr>
                <w:rFonts w:asciiTheme="majorHAnsi" w:hAnsiTheme="majorHAnsi"/>
                <w:sz w:val="16"/>
                <w:szCs w:val="16"/>
                <w:lang w:val="en-GB"/>
              </w:rPr>
            </w:pPr>
            <w:r w:rsidRPr="009C4825">
              <w:rPr>
                <w:rFonts w:asciiTheme="majorHAnsi" w:hAnsiTheme="majorHAnsi"/>
                <w:sz w:val="16"/>
                <w:szCs w:val="16"/>
                <w:lang w:val="en-GB"/>
              </w:rPr>
              <w:t>19,53</w:t>
            </w:r>
          </w:p>
        </w:tc>
        <w:tc>
          <w:tcPr>
            <w:tcW w:w="851" w:type="dxa"/>
            <w:tcBorders>
              <w:top w:val="nil"/>
              <w:left w:val="nil"/>
              <w:bottom w:val="nil"/>
              <w:right w:val="nil"/>
            </w:tcBorders>
            <w:shd w:val="clear" w:color="auto" w:fill="auto"/>
            <w:tcMar>
              <w:top w:w="40" w:type="dxa"/>
              <w:left w:w="40" w:type="dxa"/>
              <w:bottom w:w="40" w:type="dxa"/>
              <w:right w:w="40" w:type="dxa"/>
            </w:tcMar>
            <w:vAlign w:val="center"/>
          </w:tcPr>
          <w:p w14:paraId="7B1106E5" w14:textId="77777777" w:rsidR="009C4825" w:rsidRPr="009C4825" w:rsidRDefault="009C4825" w:rsidP="008E6E8D">
            <w:pPr>
              <w:widowControl w:val="0"/>
              <w:ind w:right="7"/>
              <w:jc w:val="center"/>
              <w:rPr>
                <w:rFonts w:asciiTheme="majorHAnsi" w:hAnsiTheme="majorHAnsi"/>
                <w:sz w:val="16"/>
                <w:szCs w:val="16"/>
                <w:lang w:val="en-GB"/>
              </w:rPr>
            </w:pPr>
            <w:r w:rsidRPr="009C4825">
              <w:rPr>
                <w:rFonts w:asciiTheme="majorHAnsi" w:hAnsiTheme="majorHAnsi"/>
                <w:sz w:val="16"/>
                <w:szCs w:val="16"/>
                <w:lang w:val="en-GB"/>
              </w:rPr>
              <w:t>15,94</w:t>
            </w:r>
          </w:p>
        </w:tc>
        <w:tc>
          <w:tcPr>
            <w:tcW w:w="851" w:type="dxa"/>
            <w:tcBorders>
              <w:top w:val="nil"/>
              <w:left w:val="nil"/>
              <w:bottom w:val="nil"/>
              <w:right w:val="nil"/>
            </w:tcBorders>
            <w:shd w:val="clear" w:color="auto" w:fill="auto"/>
            <w:tcMar>
              <w:top w:w="40" w:type="dxa"/>
              <w:left w:w="40" w:type="dxa"/>
              <w:bottom w:w="40" w:type="dxa"/>
              <w:right w:w="40" w:type="dxa"/>
            </w:tcMar>
            <w:vAlign w:val="center"/>
          </w:tcPr>
          <w:p w14:paraId="57426970" w14:textId="77777777" w:rsidR="009C4825" w:rsidRPr="009C4825" w:rsidRDefault="009C4825" w:rsidP="008E6E8D">
            <w:pPr>
              <w:widowControl w:val="0"/>
              <w:ind w:right="7"/>
              <w:jc w:val="center"/>
              <w:rPr>
                <w:rFonts w:asciiTheme="majorHAnsi" w:hAnsiTheme="majorHAnsi"/>
                <w:sz w:val="16"/>
                <w:szCs w:val="16"/>
                <w:lang w:val="en-GB"/>
              </w:rPr>
            </w:pPr>
            <w:r w:rsidRPr="009C4825">
              <w:rPr>
                <w:rFonts w:asciiTheme="majorHAnsi" w:hAnsiTheme="majorHAnsi"/>
                <w:sz w:val="16"/>
                <w:szCs w:val="16"/>
                <w:lang w:val="en-GB"/>
              </w:rPr>
              <w:t>10,17</w:t>
            </w:r>
          </w:p>
        </w:tc>
        <w:tc>
          <w:tcPr>
            <w:tcW w:w="851" w:type="dxa"/>
            <w:tcBorders>
              <w:top w:val="nil"/>
              <w:left w:val="nil"/>
              <w:bottom w:val="nil"/>
              <w:right w:val="nil"/>
            </w:tcBorders>
            <w:shd w:val="clear" w:color="auto" w:fill="auto"/>
            <w:tcMar>
              <w:top w:w="40" w:type="dxa"/>
              <w:left w:w="40" w:type="dxa"/>
              <w:bottom w:w="40" w:type="dxa"/>
              <w:right w:w="40" w:type="dxa"/>
            </w:tcMar>
            <w:vAlign w:val="center"/>
          </w:tcPr>
          <w:p w14:paraId="29D3DD68" w14:textId="77777777" w:rsidR="009C4825" w:rsidRPr="009C4825" w:rsidRDefault="009C4825" w:rsidP="008E6E8D">
            <w:pPr>
              <w:widowControl w:val="0"/>
              <w:ind w:right="7"/>
              <w:jc w:val="center"/>
              <w:rPr>
                <w:rFonts w:asciiTheme="majorHAnsi" w:hAnsiTheme="majorHAnsi"/>
                <w:sz w:val="16"/>
                <w:szCs w:val="16"/>
                <w:lang w:val="en-GB"/>
              </w:rPr>
            </w:pPr>
            <w:r w:rsidRPr="009C4825">
              <w:rPr>
                <w:rFonts w:asciiTheme="majorHAnsi" w:hAnsiTheme="majorHAnsi"/>
                <w:sz w:val="16"/>
                <w:szCs w:val="16"/>
                <w:lang w:val="en-GB"/>
              </w:rPr>
              <w:t>9,06</w:t>
            </w:r>
          </w:p>
        </w:tc>
        <w:tc>
          <w:tcPr>
            <w:tcW w:w="1134" w:type="dxa"/>
            <w:tcBorders>
              <w:top w:val="nil"/>
              <w:left w:val="nil"/>
              <w:bottom w:val="nil"/>
              <w:right w:val="nil"/>
            </w:tcBorders>
            <w:shd w:val="clear" w:color="auto" w:fill="auto"/>
            <w:tcMar>
              <w:top w:w="40" w:type="dxa"/>
              <w:left w:w="40" w:type="dxa"/>
              <w:bottom w:w="40" w:type="dxa"/>
              <w:right w:w="40" w:type="dxa"/>
            </w:tcMar>
            <w:vAlign w:val="center"/>
          </w:tcPr>
          <w:p w14:paraId="3FE1B1F4" w14:textId="77777777" w:rsidR="009C4825" w:rsidRPr="009C4825" w:rsidRDefault="009C4825" w:rsidP="008E6E8D">
            <w:pPr>
              <w:widowControl w:val="0"/>
              <w:ind w:right="7"/>
              <w:jc w:val="center"/>
              <w:rPr>
                <w:rFonts w:asciiTheme="majorHAnsi" w:hAnsiTheme="majorHAnsi"/>
                <w:sz w:val="16"/>
                <w:szCs w:val="16"/>
                <w:lang w:val="en-GB"/>
              </w:rPr>
            </w:pPr>
            <w:r w:rsidRPr="009C4825">
              <w:rPr>
                <w:rFonts w:asciiTheme="majorHAnsi" w:hAnsiTheme="majorHAnsi"/>
                <w:sz w:val="16"/>
                <w:szCs w:val="16"/>
                <w:lang w:val="en-GB"/>
              </w:rPr>
              <w:t>6,74</w:t>
            </w:r>
          </w:p>
        </w:tc>
        <w:tc>
          <w:tcPr>
            <w:tcW w:w="1134" w:type="dxa"/>
            <w:tcBorders>
              <w:top w:val="nil"/>
              <w:left w:val="nil"/>
              <w:bottom w:val="nil"/>
              <w:right w:val="nil"/>
            </w:tcBorders>
            <w:shd w:val="clear" w:color="auto" w:fill="auto"/>
            <w:tcMar>
              <w:top w:w="40" w:type="dxa"/>
              <w:left w:w="40" w:type="dxa"/>
              <w:bottom w:w="40" w:type="dxa"/>
              <w:right w:w="40" w:type="dxa"/>
            </w:tcMar>
            <w:vAlign w:val="center"/>
          </w:tcPr>
          <w:p w14:paraId="5074A8F1" w14:textId="77777777" w:rsidR="009C4825" w:rsidRPr="009C4825" w:rsidRDefault="009C4825" w:rsidP="008E6E8D">
            <w:pPr>
              <w:widowControl w:val="0"/>
              <w:ind w:right="7"/>
              <w:jc w:val="center"/>
              <w:rPr>
                <w:rFonts w:asciiTheme="majorHAnsi" w:hAnsiTheme="majorHAnsi"/>
                <w:sz w:val="16"/>
                <w:szCs w:val="16"/>
                <w:lang w:val="en-GB"/>
              </w:rPr>
            </w:pPr>
            <w:r w:rsidRPr="009C4825">
              <w:rPr>
                <w:rFonts w:asciiTheme="majorHAnsi" w:hAnsiTheme="majorHAnsi"/>
                <w:sz w:val="16"/>
                <w:szCs w:val="16"/>
                <w:lang w:val="en-GB"/>
              </w:rPr>
              <w:t>5,68</w:t>
            </w:r>
          </w:p>
        </w:tc>
        <w:tc>
          <w:tcPr>
            <w:tcW w:w="737" w:type="dxa"/>
            <w:tcBorders>
              <w:top w:val="nil"/>
              <w:left w:val="nil"/>
              <w:bottom w:val="nil"/>
              <w:right w:val="nil"/>
            </w:tcBorders>
            <w:shd w:val="clear" w:color="auto" w:fill="auto"/>
            <w:tcMar>
              <w:top w:w="40" w:type="dxa"/>
              <w:left w:w="40" w:type="dxa"/>
              <w:bottom w:w="40" w:type="dxa"/>
              <w:right w:w="40" w:type="dxa"/>
            </w:tcMar>
            <w:vAlign w:val="center"/>
          </w:tcPr>
          <w:p w14:paraId="26821472" w14:textId="77777777" w:rsidR="009C4825" w:rsidRPr="009C4825" w:rsidRDefault="009C4825" w:rsidP="008E6E8D">
            <w:pPr>
              <w:widowControl w:val="0"/>
              <w:ind w:right="7"/>
              <w:jc w:val="center"/>
              <w:rPr>
                <w:rFonts w:asciiTheme="majorHAnsi" w:hAnsiTheme="majorHAnsi"/>
                <w:sz w:val="16"/>
                <w:szCs w:val="16"/>
                <w:lang w:val="en-GB"/>
              </w:rPr>
            </w:pPr>
            <w:r w:rsidRPr="009C4825">
              <w:rPr>
                <w:rFonts w:asciiTheme="majorHAnsi" w:hAnsiTheme="majorHAnsi"/>
                <w:sz w:val="16"/>
                <w:szCs w:val="16"/>
                <w:lang w:val="en-GB"/>
              </w:rPr>
              <w:t>4,60</w:t>
            </w:r>
          </w:p>
        </w:tc>
      </w:tr>
      <w:tr w:rsidR="009C4825" w:rsidRPr="005159A5" w14:paraId="3AB64A0F" w14:textId="77777777" w:rsidTr="006D2276">
        <w:trPr>
          <w:gridAfter w:val="1"/>
          <w:wAfter w:w="215" w:type="dxa"/>
          <w:trHeight w:val="445"/>
          <w:jc w:val="center"/>
        </w:trPr>
        <w:tc>
          <w:tcPr>
            <w:tcW w:w="1031" w:type="dxa"/>
            <w:tcBorders>
              <w:top w:val="nil"/>
              <w:left w:val="nil"/>
              <w:bottom w:val="single" w:sz="4" w:space="0" w:color="auto"/>
              <w:right w:val="nil"/>
            </w:tcBorders>
            <w:shd w:val="clear" w:color="auto" w:fill="auto"/>
            <w:tcMar>
              <w:top w:w="40" w:type="dxa"/>
              <w:left w:w="40" w:type="dxa"/>
              <w:bottom w:w="40" w:type="dxa"/>
              <w:right w:w="40" w:type="dxa"/>
            </w:tcMar>
            <w:vAlign w:val="center"/>
          </w:tcPr>
          <w:p w14:paraId="165921AB" w14:textId="77777777" w:rsidR="009C4825" w:rsidRPr="009C4825" w:rsidRDefault="009C4825" w:rsidP="00ED6585">
            <w:pPr>
              <w:widowControl w:val="0"/>
              <w:rPr>
                <w:rFonts w:asciiTheme="majorHAnsi" w:hAnsiTheme="majorHAnsi"/>
                <w:bCs/>
                <w:iCs/>
                <w:sz w:val="16"/>
                <w:szCs w:val="16"/>
                <w:lang w:val="en-GB"/>
              </w:rPr>
            </w:pPr>
            <w:r w:rsidRPr="009C4825">
              <w:rPr>
                <w:rFonts w:asciiTheme="majorHAnsi" w:hAnsiTheme="majorHAnsi"/>
                <w:bCs/>
                <w:iCs/>
                <w:sz w:val="16"/>
                <w:szCs w:val="16"/>
                <w:lang w:val="en-GB"/>
              </w:rPr>
              <w:t>Cum Percentage</w:t>
            </w:r>
          </w:p>
        </w:tc>
        <w:tc>
          <w:tcPr>
            <w:tcW w:w="851" w:type="dxa"/>
            <w:tcBorders>
              <w:top w:val="nil"/>
              <w:left w:val="nil"/>
              <w:bottom w:val="single" w:sz="4" w:space="0" w:color="auto"/>
              <w:right w:val="nil"/>
            </w:tcBorders>
            <w:shd w:val="clear" w:color="auto" w:fill="auto"/>
            <w:tcMar>
              <w:top w:w="40" w:type="dxa"/>
              <w:left w:w="40" w:type="dxa"/>
              <w:bottom w:w="40" w:type="dxa"/>
              <w:right w:w="40" w:type="dxa"/>
            </w:tcMar>
            <w:vAlign w:val="center"/>
          </w:tcPr>
          <w:p w14:paraId="746D6187" w14:textId="77777777" w:rsidR="009C4825" w:rsidRPr="009C4825" w:rsidRDefault="009C4825" w:rsidP="008E6E8D">
            <w:pPr>
              <w:widowControl w:val="0"/>
              <w:ind w:right="7"/>
              <w:jc w:val="center"/>
              <w:rPr>
                <w:rFonts w:asciiTheme="majorHAnsi" w:hAnsiTheme="majorHAnsi"/>
                <w:sz w:val="16"/>
                <w:szCs w:val="16"/>
                <w:lang w:val="en-GB"/>
              </w:rPr>
            </w:pPr>
            <w:r w:rsidRPr="009C4825">
              <w:rPr>
                <w:rFonts w:asciiTheme="majorHAnsi" w:hAnsiTheme="majorHAnsi"/>
                <w:sz w:val="16"/>
                <w:szCs w:val="16"/>
                <w:lang w:val="en-GB"/>
              </w:rPr>
              <w:t>19,50</w:t>
            </w:r>
          </w:p>
        </w:tc>
        <w:tc>
          <w:tcPr>
            <w:tcW w:w="851" w:type="dxa"/>
            <w:tcBorders>
              <w:top w:val="nil"/>
              <w:left w:val="nil"/>
              <w:bottom w:val="single" w:sz="4" w:space="0" w:color="auto"/>
              <w:right w:val="nil"/>
            </w:tcBorders>
            <w:shd w:val="clear" w:color="auto" w:fill="auto"/>
            <w:tcMar>
              <w:top w:w="40" w:type="dxa"/>
              <w:left w:w="40" w:type="dxa"/>
              <w:bottom w:w="40" w:type="dxa"/>
              <w:right w:w="40" w:type="dxa"/>
            </w:tcMar>
            <w:vAlign w:val="center"/>
          </w:tcPr>
          <w:p w14:paraId="23437207" w14:textId="77777777" w:rsidR="009C4825" w:rsidRPr="009C4825" w:rsidRDefault="009C4825" w:rsidP="008E6E8D">
            <w:pPr>
              <w:widowControl w:val="0"/>
              <w:ind w:right="7"/>
              <w:jc w:val="center"/>
              <w:rPr>
                <w:rFonts w:asciiTheme="majorHAnsi" w:hAnsiTheme="majorHAnsi"/>
                <w:sz w:val="16"/>
                <w:szCs w:val="16"/>
                <w:lang w:val="en-GB"/>
              </w:rPr>
            </w:pPr>
            <w:r w:rsidRPr="009C4825">
              <w:rPr>
                <w:rFonts w:asciiTheme="majorHAnsi" w:hAnsiTheme="majorHAnsi"/>
                <w:sz w:val="16"/>
                <w:szCs w:val="16"/>
                <w:lang w:val="en-GB"/>
              </w:rPr>
              <w:t>35,48</w:t>
            </w:r>
          </w:p>
        </w:tc>
        <w:tc>
          <w:tcPr>
            <w:tcW w:w="851" w:type="dxa"/>
            <w:tcBorders>
              <w:top w:val="nil"/>
              <w:left w:val="nil"/>
              <w:bottom w:val="single" w:sz="4" w:space="0" w:color="auto"/>
              <w:right w:val="nil"/>
            </w:tcBorders>
            <w:shd w:val="clear" w:color="auto" w:fill="auto"/>
            <w:tcMar>
              <w:top w:w="40" w:type="dxa"/>
              <w:left w:w="40" w:type="dxa"/>
              <w:bottom w:w="40" w:type="dxa"/>
              <w:right w:w="40" w:type="dxa"/>
            </w:tcMar>
            <w:vAlign w:val="center"/>
          </w:tcPr>
          <w:p w14:paraId="6D7A454A" w14:textId="77777777" w:rsidR="009C4825" w:rsidRPr="009C4825" w:rsidRDefault="009C4825" w:rsidP="008E6E8D">
            <w:pPr>
              <w:widowControl w:val="0"/>
              <w:ind w:right="7"/>
              <w:jc w:val="center"/>
              <w:rPr>
                <w:rFonts w:asciiTheme="majorHAnsi" w:hAnsiTheme="majorHAnsi"/>
                <w:sz w:val="16"/>
                <w:szCs w:val="16"/>
                <w:lang w:val="en-GB"/>
              </w:rPr>
            </w:pPr>
            <w:r w:rsidRPr="009C4825">
              <w:rPr>
                <w:rFonts w:asciiTheme="majorHAnsi" w:hAnsiTheme="majorHAnsi"/>
                <w:sz w:val="16"/>
                <w:szCs w:val="16"/>
                <w:lang w:val="en-GB"/>
              </w:rPr>
              <w:t>45,65</w:t>
            </w:r>
          </w:p>
        </w:tc>
        <w:tc>
          <w:tcPr>
            <w:tcW w:w="851" w:type="dxa"/>
            <w:tcBorders>
              <w:top w:val="nil"/>
              <w:left w:val="nil"/>
              <w:bottom w:val="single" w:sz="4" w:space="0" w:color="auto"/>
              <w:right w:val="nil"/>
            </w:tcBorders>
            <w:shd w:val="clear" w:color="auto" w:fill="auto"/>
            <w:tcMar>
              <w:top w:w="40" w:type="dxa"/>
              <w:left w:w="40" w:type="dxa"/>
              <w:bottom w:w="40" w:type="dxa"/>
              <w:right w:w="40" w:type="dxa"/>
            </w:tcMar>
            <w:vAlign w:val="center"/>
          </w:tcPr>
          <w:p w14:paraId="06C1246B" w14:textId="77777777" w:rsidR="009C4825" w:rsidRPr="009C4825" w:rsidRDefault="009C4825" w:rsidP="008E6E8D">
            <w:pPr>
              <w:widowControl w:val="0"/>
              <w:ind w:right="7"/>
              <w:jc w:val="center"/>
              <w:rPr>
                <w:rFonts w:asciiTheme="majorHAnsi" w:hAnsiTheme="majorHAnsi"/>
                <w:sz w:val="16"/>
                <w:szCs w:val="16"/>
                <w:lang w:val="en-GB"/>
              </w:rPr>
            </w:pPr>
            <w:r w:rsidRPr="009C4825">
              <w:rPr>
                <w:rFonts w:asciiTheme="majorHAnsi" w:hAnsiTheme="majorHAnsi"/>
                <w:sz w:val="16"/>
                <w:szCs w:val="16"/>
                <w:lang w:val="en-GB"/>
              </w:rPr>
              <w:t>54,72</w:t>
            </w:r>
          </w:p>
        </w:tc>
        <w:tc>
          <w:tcPr>
            <w:tcW w:w="1134" w:type="dxa"/>
            <w:tcBorders>
              <w:top w:val="nil"/>
              <w:left w:val="nil"/>
              <w:bottom w:val="single" w:sz="4" w:space="0" w:color="auto"/>
              <w:right w:val="nil"/>
            </w:tcBorders>
            <w:shd w:val="clear" w:color="auto" w:fill="auto"/>
            <w:tcMar>
              <w:top w:w="40" w:type="dxa"/>
              <w:left w:w="40" w:type="dxa"/>
              <w:bottom w:w="40" w:type="dxa"/>
              <w:right w:w="40" w:type="dxa"/>
            </w:tcMar>
            <w:vAlign w:val="center"/>
          </w:tcPr>
          <w:p w14:paraId="3A9ECC27" w14:textId="77777777" w:rsidR="009C4825" w:rsidRPr="009C4825" w:rsidRDefault="009C4825" w:rsidP="008E6E8D">
            <w:pPr>
              <w:widowControl w:val="0"/>
              <w:ind w:right="7"/>
              <w:jc w:val="center"/>
              <w:rPr>
                <w:rFonts w:asciiTheme="majorHAnsi" w:hAnsiTheme="majorHAnsi"/>
                <w:sz w:val="16"/>
                <w:szCs w:val="16"/>
                <w:lang w:val="en-GB"/>
              </w:rPr>
            </w:pPr>
            <w:r w:rsidRPr="009C4825">
              <w:rPr>
                <w:rFonts w:asciiTheme="majorHAnsi" w:hAnsiTheme="majorHAnsi"/>
                <w:sz w:val="16"/>
                <w:szCs w:val="16"/>
                <w:lang w:val="en-GB"/>
              </w:rPr>
              <w:t>61,46</w:t>
            </w:r>
          </w:p>
        </w:tc>
        <w:tc>
          <w:tcPr>
            <w:tcW w:w="1134" w:type="dxa"/>
            <w:tcBorders>
              <w:top w:val="nil"/>
              <w:left w:val="nil"/>
              <w:bottom w:val="single" w:sz="4" w:space="0" w:color="auto"/>
              <w:right w:val="nil"/>
            </w:tcBorders>
            <w:shd w:val="clear" w:color="auto" w:fill="auto"/>
            <w:tcMar>
              <w:top w:w="40" w:type="dxa"/>
              <w:left w:w="40" w:type="dxa"/>
              <w:bottom w:w="40" w:type="dxa"/>
              <w:right w:w="40" w:type="dxa"/>
            </w:tcMar>
            <w:vAlign w:val="center"/>
          </w:tcPr>
          <w:p w14:paraId="790ABF3E" w14:textId="77777777" w:rsidR="009C4825" w:rsidRPr="009C4825" w:rsidRDefault="009C4825" w:rsidP="008E6E8D">
            <w:pPr>
              <w:widowControl w:val="0"/>
              <w:ind w:right="7"/>
              <w:jc w:val="center"/>
              <w:rPr>
                <w:rFonts w:asciiTheme="majorHAnsi" w:hAnsiTheme="majorHAnsi"/>
                <w:sz w:val="16"/>
                <w:szCs w:val="16"/>
                <w:lang w:val="en-GB"/>
              </w:rPr>
            </w:pPr>
            <w:r w:rsidRPr="009C4825">
              <w:rPr>
                <w:rFonts w:asciiTheme="majorHAnsi" w:hAnsiTheme="majorHAnsi"/>
                <w:sz w:val="16"/>
                <w:szCs w:val="16"/>
                <w:lang w:val="en-GB"/>
              </w:rPr>
              <w:t>67,14</w:t>
            </w:r>
          </w:p>
        </w:tc>
        <w:tc>
          <w:tcPr>
            <w:tcW w:w="737" w:type="dxa"/>
            <w:tcBorders>
              <w:top w:val="nil"/>
              <w:left w:val="nil"/>
              <w:bottom w:val="single" w:sz="4" w:space="0" w:color="auto"/>
              <w:right w:val="nil"/>
            </w:tcBorders>
            <w:shd w:val="clear" w:color="auto" w:fill="auto"/>
            <w:tcMar>
              <w:top w:w="40" w:type="dxa"/>
              <w:left w:w="40" w:type="dxa"/>
              <w:bottom w:w="40" w:type="dxa"/>
              <w:right w:w="40" w:type="dxa"/>
            </w:tcMar>
            <w:vAlign w:val="center"/>
          </w:tcPr>
          <w:p w14:paraId="2C57ADE1" w14:textId="77777777" w:rsidR="009C4825" w:rsidRPr="009C4825" w:rsidRDefault="009C4825" w:rsidP="008E6E8D">
            <w:pPr>
              <w:widowControl w:val="0"/>
              <w:ind w:right="7"/>
              <w:jc w:val="center"/>
              <w:rPr>
                <w:rFonts w:asciiTheme="majorHAnsi" w:hAnsiTheme="majorHAnsi"/>
                <w:sz w:val="16"/>
                <w:szCs w:val="16"/>
                <w:lang w:val="en-GB"/>
              </w:rPr>
            </w:pPr>
            <w:r w:rsidRPr="009C4825">
              <w:rPr>
                <w:rFonts w:asciiTheme="majorHAnsi" w:hAnsiTheme="majorHAnsi"/>
                <w:sz w:val="16"/>
                <w:szCs w:val="16"/>
                <w:lang w:val="en-GB"/>
              </w:rPr>
              <w:t>71,73</w:t>
            </w:r>
          </w:p>
        </w:tc>
      </w:tr>
    </w:tbl>
    <w:p w14:paraId="4468C86C" w14:textId="123D2951" w:rsidR="005E66A5" w:rsidRDefault="005E66A5" w:rsidP="00330A7A">
      <w:pPr>
        <w:rPr>
          <w:rFonts w:asciiTheme="minorHAnsi" w:hAnsiTheme="minorHAnsi" w:cstheme="minorHAnsi"/>
          <w:b/>
          <w:bCs/>
          <w:color w:val="FF0000"/>
        </w:rPr>
      </w:pPr>
    </w:p>
    <w:p w14:paraId="5C56B607" w14:textId="77777777" w:rsidR="008E6E8D" w:rsidRDefault="008E6E8D" w:rsidP="008E6E8D">
      <w:pPr>
        <w:ind w:left="284" w:firstLine="283"/>
        <w:jc w:val="both"/>
        <w:rPr>
          <w:rFonts w:asciiTheme="majorHAnsi" w:hAnsiTheme="majorHAnsi" w:cstheme="majorHAnsi"/>
          <w:sz w:val="20"/>
          <w:szCs w:val="20"/>
        </w:rPr>
      </w:pPr>
      <w:r w:rsidRPr="008E6E8D">
        <w:rPr>
          <w:rFonts w:asciiTheme="majorHAnsi" w:hAnsiTheme="majorHAnsi" w:cstheme="majorHAnsi"/>
          <w:sz w:val="20"/>
          <w:szCs w:val="20"/>
        </w:rPr>
        <w:t xml:space="preserve">The factor analysis results indicate that tranquillity and spatial comfort are latent variables with high reliability, as evidenced by their high Cronbach's alpha values (&gt;0.90) compared to other latent variables. The tranquillity dimension represents an accumulation of affective responses, such as feeling peace (mean 4.39), feeling calm (mean 4.29), assured tranquillity (mean 4.27), and feeling solemnity (mean 4.26), which are manifested due to conditions of a quiet environment (mean 4.08), absence passing by (mean 4.06), away from noise (mean 4.03), minimal distractions (mean 3.98), quite atmosphere (mean 3.96), and </w:t>
      </w:r>
      <w:proofErr w:type="gramStart"/>
      <w:r w:rsidRPr="008E6E8D">
        <w:rPr>
          <w:rFonts w:asciiTheme="majorHAnsi" w:hAnsiTheme="majorHAnsi" w:cstheme="majorHAnsi"/>
          <w:sz w:val="20"/>
          <w:szCs w:val="20"/>
        </w:rPr>
        <w:t>Away</w:t>
      </w:r>
      <w:proofErr w:type="gramEnd"/>
      <w:r w:rsidRPr="008E6E8D">
        <w:rPr>
          <w:rFonts w:asciiTheme="majorHAnsi" w:hAnsiTheme="majorHAnsi" w:cstheme="majorHAnsi"/>
          <w:sz w:val="20"/>
          <w:szCs w:val="20"/>
        </w:rPr>
        <w:t xml:space="preserve"> from distractions (mean 3.91). The measurable variables of spatial comfort can be observed in Table 3. These findings indicate that respondents consistently agree that worshipping at home should prioritize tranquillity and spatial comfort.</w:t>
      </w:r>
    </w:p>
    <w:p w14:paraId="5DD29FFA" w14:textId="7450347A" w:rsidR="00E93C3A" w:rsidRDefault="00E93C3A" w:rsidP="008E6E8D">
      <w:pPr>
        <w:ind w:left="284" w:firstLine="283"/>
        <w:jc w:val="both"/>
        <w:rPr>
          <w:rFonts w:asciiTheme="majorHAnsi" w:hAnsiTheme="majorHAnsi" w:cstheme="majorHAnsi"/>
          <w:sz w:val="20"/>
          <w:szCs w:val="20"/>
        </w:rPr>
      </w:pPr>
      <w:r w:rsidRPr="008E6E8D">
        <w:rPr>
          <w:rFonts w:asciiTheme="majorHAnsi" w:hAnsiTheme="majorHAnsi" w:cstheme="majorHAnsi"/>
          <w:sz w:val="20"/>
          <w:szCs w:val="20"/>
        </w:rPr>
        <w:t>Table 3 presents the seven dimensions that serve as extrinsic motivations for individuals to worship at home. The highest mean is attributed to enclosed space, with a value exceeding 4.3, making it the most dominant dimension compared to the others. The enclosed space dimension comprises three variables: feeling safe, feeling secure, assured cleanliness of worship tools, and the sanctity of worship equipment, which collectively contribute to providing a sense of security during worship at home. Feeling secure during worship indicates a high level of gratitude in one's life, a state of being free from depression, psychological pressure, and feelings of loneliness [21]. Therefore, it can be inferred that when an individual engages in worship, they seek psychological security, which is offered through a dedicated space for worship within their home.</w:t>
      </w:r>
    </w:p>
    <w:p w14:paraId="61C3D808" w14:textId="3143A3EB" w:rsidR="00E93C3A" w:rsidRDefault="00E93C3A" w:rsidP="008E6E8D">
      <w:pPr>
        <w:ind w:left="284" w:firstLine="283"/>
        <w:jc w:val="both"/>
        <w:rPr>
          <w:rFonts w:asciiTheme="majorHAnsi" w:hAnsiTheme="majorHAnsi" w:cstheme="majorHAnsi"/>
          <w:sz w:val="20"/>
          <w:szCs w:val="20"/>
        </w:rPr>
      </w:pPr>
      <w:r w:rsidRPr="008E6E8D">
        <w:rPr>
          <w:rFonts w:asciiTheme="majorHAnsi" w:hAnsiTheme="majorHAnsi" w:cstheme="majorHAnsi"/>
          <w:sz w:val="20"/>
          <w:szCs w:val="20"/>
        </w:rPr>
        <w:t>Furthermore, spatial comfort is the second-highest mean, with a value exceeding 4.3. Spatial comfort encompasses good air circulation, cool conditions, and adequate lighting. There are two types of lighting: natural light, which originates from the environment and occurs naturally in environments, and artificial light, which relies on electricity as its power source. Due to the importance of energy conservation, efforts should be made to prioritize natural lighting. In contrast, artificial lighting is a supplementary option when natural lighting is insufficient to meet the needs [22]. Also, thermal comfort is closely related to temperature and air circulation sensations. In tropical regions with warm and humid characteristics, sufficient ventilation is essential to remove excess heat and provide thermal comfort [23].</w:t>
      </w:r>
    </w:p>
    <w:p w14:paraId="6BC7EDAC" w14:textId="77777777" w:rsidR="00E93C3A" w:rsidRDefault="00E93C3A" w:rsidP="008E6E8D">
      <w:pPr>
        <w:ind w:left="284" w:firstLine="283"/>
        <w:jc w:val="both"/>
        <w:rPr>
          <w:rFonts w:asciiTheme="majorHAnsi" w:hAnsiTheme="majorHAnsi" w:cstheme="majorHAnsi"/>
          <w:sz w:val="20"/>
          <w:szCs w:val="20"/>
        </w:rPr>
      </w:pPr>
    </w:p>
    <w:p w14:paraId="4FD21917" w14:textId="77777777" w:rsidR="008E6E8D" w:rsidRPr="008E6E8D" w:rsidRDefault="008E6E8D" w:rsidP="008E6E8D">
      <w:pPr>
        <w:ind w:left="284" w:firstLine="283"/>
        <w:jc w:val="both"/>
        <w:rPr>
          <w:rFonts w:asciiTheme="majorHAnsi" w:hAnsiTheme="majorHAnsi" w:cstheme="majorHAnsi"/>
          <w:sz w:val="16"/>
          <w:szCs w:val="16"/>
        </w:rPr>
      </w:pPr>
    </w:p>
    <w:tbl>
      <w:tblPr>
        <w:tblW w:w="0" w:type="auto"/>
        <w:jc w:val="center"/>
        <w:tblLayout w:type="fixed"/>
        <w:tblCellMar>
          <w:left w:w="0" w:type="dxa"/>
          <w:right w:w="0" w:type="dxa"/>
        </w:tblCellMar>
        <w:tblLook w:val="0000" w:firstRow="0" w:lastRow="0" w:firstColumn="0" w:lastColumn="0" w:noHBand="0" w:noVBand="0"/>
      </w:tblPr>
      <w:tblGrid>
        <w:gridCol w:w="993"/>
        <w:gridCol w:w="1701"/>
        <w:gridCol w:w="708"/>
        <w:gridCol w:w="637"/>
        <w:gridCol w:w="356"/>
      </w:tblGrid>
      <w:tr w:rsidR="008E6E8D" w:rsidRPr="008E6E8D" w14:paraId="1F928D8B" w14:textId="77777777" w:rsidTr="008E6E8D">
        <w:trPr>
          <w:trHeight w:val="289"/>
          <w:jc w:val="center"/>
        </w:trPr>
        <w:tc>
          <w:tcPr>
            <w:tcW w:w="4395" w:type="dxa"/>
            <w:gridSpan w:val="5"/>
            <w:tcBorders>
              <w:bottom w:val="single" w:sz="4" w:space="0" w:color="auto"/>
            </w:tcBorders>
            <w:vAlign w:val="center"/>
          </w:tcPr>
          <w:p w14:paraId="4E1BE7A5" w14:textId="1FFC4306" w:rsidR="008E6E8D" w:rsidRPr="008E6E8D" w:rsidRDefault="008E6E8D" w:rsidP="00ED6585">
            <w:pPr>
              <w:spacing w:line="264" w:lineRule="auto"/>
              <w:jc w:val="center"/>
              <w:rPr>
                <w:rFonts w:asciiTheme="majorHAnsi" w:hAnsiTheme="majorHAnsi" w:cstheme="majorHAnsi"/>
                <w:bCs/>
                <w:sz w:val="16"/>
                <w:szCs w:val="16"/>
                <w:lang w:val="en-GB"/>
              </w:rPr>
            </w:pPr>
            <w:r w:rsidRPr="005E66A5">
              <w:rPr>
                <w:rFonts w:asciiTheme="majorHAnsi" w:hAnsiTheme="majorHAnsi" w:cstheme="majorHAnsi"/>
                <w:bCs/>
                <w:sz w:val="16"/>
                <w:szCs w:val="16"/>
              </w:rPr>
              <w:lastRenderedPageBreak/>
              <w:t xml:space="preserve">Table </w:t>
            </w:r>
            <w:r>
              <w:rPr>
                <w:rFonts w:asciiTheme="majorHAnsi" w:hAnsiTheme="majorHAnsi" w:cstheme="majorHAnsi"/>
                <w:bCs/>
                <w:sz w:val="16"/>
                <w:szCs w:val="16"/>
              </w:rPr>
              <w:t>3</w:t>
            </w:r>
            <w:r w:rsidRPr="005E66A5">
              <w:rPr>
                <w:rFonts w:asciiTheme="majorHAnsi" w:hAnsiTheme="majorHAnsi" w:cstheme="majorHAnsi"/>
                <w:bCs/>
                <w:sz w:val="16"/>
                <w:szCs w:val="16"/>
              </w:rPr>
              <w:t xml:space="preserve">. </w:t>
            </w:r>
            <w:r w:rsidRPr="008E6E8D">
              <w:rPr>
                <w:rFonts w:asciiTheme="majorHAnsi" w:hAnsiTheme="majorHAnsi" w:cstheme="majorHAnsi"/>
                <w:bCs/>
                <w:sz w:val="16"/>
                <w:szCs w:val="16"/>
              </w:rPr>
              <w:t>Mean and loading factor of extrinsic motivation variables</w:t>
            </w:r>
          </w:p>
        </w:tc>
      </w:tr>
      <w:tr w:rsidR="008E6E8D" w:rsidRPr="008E6E8D" w14:paraId="306244C2" w14:textId="77777777" w:rsidTr="008E6E8D">
        <w:trPr>
          <w:trHeight w:val="85"/>
          <w:jc w:val="center"/>
        </w:trPr>
        <w:tc>
          <w:tcPr>
            <w:tcW w:w="993" w:type="dxa"/>
            <w:tcBorders>
              <w:top w:val="single" w:sz="4" w:space="0" w:color="auto"/>
              <w:bottom w:val="single" w:sz="4" w:space="0" w:color="auto"/>
            </w:tcBorders>
            <w:vAlign w:val="center"/>
          </w:tcPr>
          <w:p w14:paraId="14CA20DA"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Dimension</w:t>
            </w:r>
          </w:p>
        </w:tc>
        <w:tc>
          <w:tcPr>
            <w:tcW w:w="1701" w:type="dxa"/>
            <w:tcBorders>
              <w:top w:val="single" w:sz="4" w:space="0" w:color="auto"/>
              <w:bottom w:val="single" w:sz="4" w:space="0" w:color="auto"/>
            </w:tcBorders>
            <w:vAlign w:val="center"/>
          </w:tcPr>
          <w:p w14:paraId="295AFE99"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Scale</w:t>
            </w:r>
          </w:p>
        </w:tc>
        <w:tc>
          <w:tcPr>
            <w:tcW w:w="708" w:type="dxa"/>
            <w:tcBorders>
              <w:top w:val="single" w:sz="4" w:space="0" w:color="auto"/>
              <w:bottom w:val="single" w:sz="4" w:space="0" w:color="auto"/>
            </w:tcBorders>
            <w:vAlign w:val="center"/>
          </w:tcPr>
          <w:p w14:paraId="22E5FE4A"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Mean</w:t>
            </w:r>
          </w:p>
        </w:tc>
        <w:tc>
          <w:tcPr>
            <w:tcW w:w="993" w:type="dxa"/>
            <w:gridSpan w:val="2"/>
            <w:tcBorders>
              <w:top w:val="single" w:sz="4" w:space="0" w:color="auto"/>
              <w:bottom w:val="single" w:sz="4" w:space="0" w:color="auto"/>
            </w:tcBorders>
            <w:vAlign w:val="center"/>
          </w:tcPr>
          <w:p w14:paraId="6C591407"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Loading Factor</w:t>
            </w:r>
          </w:p>
        </w:tc>
      </w:tr>
      <w:tr w:rsidR="008E6E8D" w:rsidRPr="008E6E8D" w14:paraId="0338E01E" w14:textId="77777777" w:rsidTr="008E6E8D">
        <w:trPr>
          <w:gridAfter w:val="1"/>
          <w:wAfter w:w="356" w:type="dxa"/>
          <w:trHeight w:val="85"/>
          <w:jc w:val="center"/>
        </w:trPr>
        <w:tc>
          <w:tcPr>
            <w:tcW w:w="993" w:type="dxa"/>
            <w:vMerge w:val="restart"/>
            <w:tcBorders>
              <w:top w:val="single" w:sz="4" w:space="0" w:color="auto"/>
            </w:tcBorders>
          </w:tcPr>
          <w:p w14:paraId="44F495D3" w14:textId="77777777" w:rsidR="008E6E8D" w:rsidRPr="008E6E8D" w:rsidRDefault="008E6E8D" w:rsidP="008E6E8D">
            <w:pPr>
              <w:spacing w:line="264" w:lineRule="auto"/>
              <w:ind w:right="115"/>
              <w:rPr>
                <w:rFonts w:asciiTheme="majorHAnsi" w:hAnsiTheme="majorHAnsi" w:cstheme="majorHAnsi"/>
                <w:bCs/>
                <w:sz w:val="16"/>
                <w:szCs w:val="16"/>
                <w:lang w:val="en-GB"/>
              </w:rPr>
            </w:pPr>
            <w:r w:rsidRPr="008E6E8D">
              <w:rPr>
                <w:rFonts w:asciiTheme="majorHAnsi" w:hAnsiTheme="majorHAnsi" w:cstheme="majorHAnsi"/>
                <w:bCs/>
                <w:sz w:val="16"/>
                <w:szCs w:val="16"/>
                <w:lang w:val="en-GB"/>
              </w:rPr>
              <w:t>Tranquillity</w:t>
            </w:r>
          </w:p>
        </w:tc>
        <w:tc>
          <w:tcPr>
            <w:tcW w:w="1701" w:type="dxa"/>
            <w:tcBorders>
              <w:top w:val="single" w:sz="4" w:space="0" w:color="auto"/>
            </w:tcBorders>
          </w:tcPr>
          <w:p w14:paraId="7624A733" w14:textId="77777777" w:rsidR="008E6E8D" w:rsidRPr="008E6E8D" w:rsidRDefault="008E6E8D" w:rsidP="00ED6585">
            <w:pPr>
              <w:spacing w:line="264" w:lineRule="auto"/>
              <w:rPr>
                <w:rFonts w:asciiTheme="majorHAnsi" w:hAnsiTheme="majorHAnsi" w:cstheme="majorHAnsi"/>
                <w:bCs/>
                <w:sz w:val="16"/>
                <w:szCs w:val="16"/>
                <w:lang w:val="en-GB"/>
              </w:rPr>
            </w:pPr>
            <w:r w:rsidRPr="008E6E8D">
              <w:rPr>
                <w:rFonts w:asciiTheme="majorHAnsi" w:hAnsiTheme="majorHAnsi" w:cstheme="majorHAnsi"/>
                <w:bCs/>
                <w:sz w:val="16"/>
                <w:szCs w:val="16"/>
                <w:lang w:val="en-GB"/>
              </w:rPr>
              <w:t>Quite an atmosphere</w:t>
            </w:r>
          </w:p>
        </w:tc>
        <w:tc>
          <w:tcPr>
            <w:tcW w:w="708" w:type="dxa"/>
            <w:tcBorders>
              <w:top w:val="single" w:sz="4" w:space="0" w:color="auto"/>
            </w:tcBorders>
          </w:tcPr>
          <w:p w14:paraId="772F50C7"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3,96</w:t>
            </w:r>
          </w:p>
        </w:tc>
        <w:tc>
          <w:tcPr>
            <w:tcW w:w="637" w:type="dxa"/>
            <w:tcBorders>
              <w:top w:val="single" w:sz="4" w:space="0" w:color="auto"/>
            </w:tcBorders>
          </w:tcPr>
          <w:p w14:paraId="6D3AC8DE"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0,83</w:t>
            </w:r>
          </w:p>
        </w:tc>
      </w:tr>
      <w:tr w:rsidR="008E6E8D" w:rsidRPr="008E6E8D" w14:paraId="2E54B889" w14:textId="77777777" w:rsidTr="008E6E8D">
        <w:trPr>
          <w:gridAfter w:val="1"/>
          <w:wAfter w:w="356" w:type="dxa"/>
          <w:trHeight w:val="85"/>
          <w:jc w:val="center"/>
        </w:trPr>
        <w:tc>
          <w:tcPr>
            <w:tcW w:w="993" w:type="dxa"/>
            <w:vMerge/>
          </w:tcPr>
          <w:p w14:paraId="37FA8EEE" w14:textId="77777777" w:rsidR="008E6E8D" w:rsidRPr="008E6E8D" w:rsidRDefault="008E6E8D" w:rsidP="008E6E8D">
            <w:pPr>
              <w:spacing w:line="264" w:lineRule="auto"/>
              <w:rPr>
                <w:rFonts w:asciiTheme="majorHAnsi" w:hAnsiTheme="majorHAnsi" w:cstheme="majorHAnsi"/>
                <w:bCs/>
                <w:sz w:val="16"/>
                <w:szCs w:val="16"/>
                <w:lang w:val="en-GB"/>
              </w:rPr>
            </w:pPr>
          </w:p>
        </w:tc>
        <w:tc>
          <w:tcPr>
            <w:tcW w:w="1701" w:type="dxa"/>
          </w:tcPr>
          <w:p w14:paraId="224A0480" w14:textId="77777777" w:rsidR="008E6E8D" w:rsidRPr="008E6E8D" w:rsidRDefault="008E6E8D" w:rsidP="00ED6585">
            <w:pPr>
              <w:spacing w:line="264" w:lineRule="auto"/>
              <w:rPr>
                <w:rFonts w:asciiTheme="majorHAnsi" w:hAnsiTheme="majorHAnsi" w:cstheme="majorHAnsi"/>
                <w:bCs/>
                <w:sz w:val="16"/>
                <w:szCs w:val="16"/>
                <w:lang w:val="en-GB"/>
              </w:rPr>
            </w:pPr>
            <w:r w:rsidRPr="008E6E8D">
              <w:rPr>
                <w:rFonts w:asciiTheme="majorHAnsi" w:hAnsiTheme="majorHAnsi" w:cstheme="majorHAnsi"/>
                <w:bCs/>
                <w:sz w:val="16"/>
                <w:szCs w:val="16"/>
                <w:lang w:val="en-GB"/>
              </w:rPr>
              <w:t>Peaceful ambience</w:t>
            </w:r>
          </w:p>
        </w:tc>
        <w:tc>
          <w:tcPr>
            <w:tcW w:w="708" w:type="dxa"/>
          </w:tcPr>
          <w:p w14:paraId="0C9B6A49"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4,08</w:t>
            </w:r>
          </w:p>
        </w:tc>
        <w:tc>
          <w:tcPr>
            <w:tcW w:w="637" w:type="dxa"/>
          </w:tcPr>
          <w:p w14:paraId="41492672"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0,81</w:t>
            </w:r>
          </w:p>
        </w:tc>
      </w:tr>
      <w:tr w:rsidR="008E6E8D" w:rsidRPr="008E6E8D" w14:paraId="5240E75F" w14:textId="77777777" w:rsidTr="008E6E8D">
        <w:trPr>
          <w:gridAfter w:val="1"/>
          <w:wAfter w:w="356" w:type="dxa"/>
          <w:trHeight w:val="85"/>
          <w:jc w:val="center"/>
        </w:trPr>
        <w:tc>
          <w:tcPr>
            <w:tcW w:w="993" w:type="dxa"/>
            <w:vMerge/>
          </w:tcPr>
          <w:p w14:paraId="03382070" w14:textId="77777777" w:rsidR="008E6E8D" w:rsidRPr="008E6E8D" w:rsidRDefault="008E6E8D" w:rsidP="008E6E8D">
            <w:pPr>
              <w:spacing w:line="264" w:lineRule="auto"/>
              <w:rPr>
                <w:rFonts w:asciiTheme="majorHAnsi" w:hAnsiTheme="majorHAnsi" w:cstheme="majorHAnsi"/>
                <w:bCs/>
                <w:sz w:val="16"/>
                <w:szCs w:val="16"/>
                <w:lang w:val="en-GB"/>
              </w:rPr>
            </w:pPr>
          </w:p>
        </w:tc>
        <w:tc>
          <w:tcPr>
            <w:tcW w:w="1701" w:type="dxa"/>
          </w:tcPr>
          <w:p w14:paraId="1B4112CD" w14:textId="77777777" w:rsidR="008E6E8D" w:rsidRPr="008E6E8D" w:rsidRDefault="008E6E8D" w:rsidP="00ED6585">
            <w:pPr>
              <w:spacing w:line="264" w:lineRule="auto"/>
              <w:rPr>
                <w:rFonts w:asciiTheme="majorHAnsi" w:hAnsiTheme="majorHAnsi" w:cstheme="majorHAnsi"/>
                <w:bCs/>
                <w:sz w:val="16"/>
                <w:szCs w:val="16"/>
                <w:lang w:val="en-GB"/>
              </w:rPr>
            </w:pPr>
            <w:r w:rsidRPr="008E6E8D">
              <w:rPr>
                <w:rFonts w:asciiTheme="majorHAnsi" w:hAnsiTheme="majorHAnsi" w:cstheme="majorHAnsi"/>
                <w:bCs/>
                <w:sz w:val="16"/>
                <w:szCs w:val="16"/>
                <w:lang w:val="en-GB"/>
              </w:rPr>
              <w:t>Away from noise</w:t>
            </w:r>
          </w:p>
        </w:tc>
        <w:tc>
          <w:tcPr>
            <w:tcW w:w="708" w:type="dxa"/>
          </w:tcPr>
          <w:p w14:paraId="2A7AF919"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4,03</w:t>
            </w:r>
          </w:p>
        </w:tc>
        <w:tc>
          <w:tcPr>
            <w:tcW w:w="637" w:type="dxa"/>
          </w:tcPr>
          <w:p w14:paraId="4AB30E85"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0,81</w:t>
            </w:r>
          </w:p>
        </w:tc>
      </w:tr>
      <w:tr w:rsidR="008E6E8D" w:rsidRPr="008E6E8D" w14:paraId="16E12588" w14:textId="77777777" w:rsidTr="008E6E8D">
        <w:trPr>
          <w:gridAfter w:val="1"/>
          <w:wAfter w:w="356" w:type="dxa"/>
          <w:trHeight w:val="85"/>
          <w:jc w:val="center"/>
        </w:trPr>
        <w:tc>
          <w:tcPr>
            <w:tcW w:w="993" w:type="dxa"/>
            <w:vMerge/>
          </w:tcPr>
          <w:p w14:paraId="1EF9064C" w14:textId="77777777" w:rsidR="008E6E8D" w:rsidRPr="008E6E8D" w:rsidRDefault="008E6E8D" w:rsidP="008E6E8D">
            <w:pPr>
              <w:spacing w:line="264" w:lineRule="auto"/>
              <w:rPr>
                <w:rFonts w:asciiTheme="majorHAnsi" w:hAnsiTheme="majorHAnsi" w:cstheme="majorHAnsi"/>
                <w:bCs/>
                <w:sz w:val="16"/>
                <w:szCs w:val="16"/>
                <w:lang w:val="en-GB"/>
              </w:rPr>
            </w:pPr>
          </w:p>
        </w:tc>
        <w:tc>
          <w:tcPr>
            <w:tcW w:w="1701" w:type="dxa"/>
          </w:tcPr>
          <w:p w14:paraId="527362D5" w14:textId="77777777" w:rsidR="008E6E8D" w:rsidRPr="008E6E8D" w:rsidRDefault="008E6E8D" w:rsidP="00ED6585">
            <w:pPr>
              <w:spacing w:line="264" w:lineRule="auto"/>
              <w:rPr>
                <w:rFonts w:asciiTheme="majorHAnsi" w:hAnsiTheme="majorHAnsi" w:cstheme="majorHAnsi"/>
                <w:bCs/>
                <w:sz w:val="16"/>
                <w:szCs w:val="16"/>
                <w:lang w:val="en-GB"/>
              </w:rPr>
            </w:pPr>
            <w:r w:rsidRPr="008E6E8D">
              <w:rPr>
                <w:rFonts w:asciiTheme="majorHAnsi" w:hAnsiTheme="majorHAnsi" w:cstheme="majorHAnsi"/>
                <w:bCs/>
                <w:sz w:val="16"/>
                <w:szCs w:val="16"/>
                <w:lang w:val="en-GB"/>
              </w:rPr>
              <w:t>Assured tranquillity</w:t>
            </w:r>
          </w:p>
        </w:tc>
        <w:tc>
          <w:tcPr>
            <w:tcW w:w="708" w:type="dxa"/>
          </w:tcPr>
          <w:p w14:paraId="2FA35B53"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4,27</w:t>
            </w:r>
          </w:p>
        </w:tc>
        <w:tc>
          <w:tcPr>
            <w:tcW w:w="637" w:type="dxa"/>
          </w:tcPr>
          <w:p w14:paraId="28F33FBE"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0,73</w:t>
            </w:r>
          </w:p>
        </w:tc>
      </w:tr>
      <w:tr w:rsidR="008E6E8D" w:rsidRPr="008E6E8D" w14:paraId="018A2501" w14:textId="77777777" w:rsidTr="008E6E8D">
        <w:trPr>
          <w:gridAfter w:val="1"/>
          <w:wAfter w:w="356" w:type="dxa"/>
          <w:trHeight w:val="85"/>
          <w:jc w:val="center"/>
        </w:trPr>
        <w:tc>
          <w:tcPr>
            <w:tcW w:w="993" w:type="dxa"/>
            <w:vMerge/>
          </w:tcPr>
          <w:p w14:paraId="56698D26" w14:textId="77777777" w:rsidR="008E6E8D" w:rsidRPr="008E6E8D" w:rsidRDefault="008E6E8D" w:rsidP="008E6E8D">
            <w:pPr>
              <w:spacing w:line="264" w:lineRule="auto"/>
              <w:rPr>
                <w:rFonts w:asciiTheme="majorHAnsi" w:hAnsiTheme="majorHAnsi" w:cstheme="majorHAnsi"/>
                <w:bCs/>
                <w:sz w:val="16"/>
                <w:szCs w:val="16"/>
                <w:lang w:val="en-GB"/>
              </w:rPr>
            </w:pPr>
          </w:p>
        </w:tc>
        <w:tc>
          <w:tcPr>
            <w:tcW w:w="1701" w:type="dxa"/>
          </w:tcPr>
          <w:p w14:paraId="2A58D43B" w14:textId="77777777" w:rsidR="008E6E8D" w:rsidRPr="008E6E8D" w:rsidRDefault="008E6E8D" w:rsidP="00ED6585">
            <w:pPr>
              <w:spacing w:line="264" w:lineRule="auto"/>
              <w:rPr>
                <w:rFonts w:asciiTheme="majorHAnsi" w:hAnsiTheme="majorHAnsi" w:cstheme="majorHAnsi"/>
                <w:bCs/>
                <w:sz w:val="16"/>
                <w:szCs w:val="16"/>
                <w:lang w:val="en-GB"/>
              </w:rPr>
            </w:pPr>
            <w:r w:rsidRPr="008E6E8D">
              <w:rPr>
                <w:rFonts w:asciiTheme="majorHAnsi" w:hAnsiTheme="majorHAnsi" w:cstheme="majorHAnsi"/>
                <w:bCs/>
                <w:sz w:val="16"/>
                <w:szCs w:val="16"/>
                <w:lang w:val="en-GB"/>
              </w:rPr>
              <w:t>Feeling calm</w:t>
            </w:r>
          </w:p>
        </w:tc>
        <w:tc>
          <w:tcPr>
            <w:tcW w:w="708" w:type="dxa"/>
          </w:tcPr>
          <w:p w14:paraId="2CD2A4B7"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4,29</w:t>
            </w:r>
          </w:p>
        </w:tc>
        <w:tc>
          <w:tcPr>
            <w:tcW w:w="637" w:type="dxa"/>
          </w:tcPr>
          <w:p w14:paraId="2805CCAF"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0,72</w:t>
            </w:r>
          </w:p>
        </w:tc>
      </w:tr>
      <w:tr w:rsidR="008E6E8D" w:rsidRPr="008E6E8D" w14:paraId="38D9DC5C" w14:textId="77777777" w:rsidTr="008E6E8D">
        <w:trPr>
          <w:gridAfter w:val="1"/>
          <w:wAfter w:w="356" w:type="dxa"/>
          <w:trHeight w:val="85"/>
          <w:jc w:val="center"/>
        </w:trPr>
        <w:tc>
          <w:tcPr>
            <w:tcW w:w="993" w:type="dxa"/>
            <w:vMerge/>
          </w:tcPr>
          <w:p w14:paraId="2BBA3928" w14:textId="77777777" w:rsidR="008E6E8D" w:rsidRPr="008E6E8D" w:rsidRDefault="008E6E8D" w:rsidP="008E6E8D">
            <w:pPr>
              <w:spacing w:line="264" w:lineRule="auto"/>
              <w:rPr>
                <w:rFonts w:asciiTheme="majorHAnsi" w:hAnsiTheme="majorHAnsi" w:cstheme="majorHAnsi"/>
                <w:bCs/>
                <w:sz w:val="16"/>
                <w:szCs w:val="16"/>
                <w:lang w:val="en-GB"/>
              </w:rPr>
            </w:pPr>
          </w:p>
        </w:tc>
        <w:tc>
          <w:tcPr>
            <w:tcW w:w="1701" w:type="dxa"/>
          </w:tcPr>
          <w:p w14:paraId="222F8A4D" w14:textId="77777777" w:rsidR="008E6E8D" w:rsidRPr="008E6E8D" w:rsidRDefault="008E6E8D" w:rsidP="00ED6585">
            <w:pPr>
              <w:spacing w:line="264" w:lineRule="auto"/>
              <w:rPr>
                <w:rFonts w:asciiTheme="majorHAnsi" w:hAnsiTheme="majorHAnsi" w:cstheme="majorHAnsi"/>
                <w:bCs/>
                <w:sz w:val="16"/>
                <w:szCs w:val="16"/>
                <w:lang w:val="en-GB"/>
              </w:rPr>
            </w:pPr>
            <w:r w:rsidRPr="008E6E8D">
              <w:rPr>
                <w:rFonts w:asciiTheme="majorHAnsi" w:hAnsiTheme="majorHAnsi" w:cstheme="majorHAnsi"/>
                <w:bCs/>
                <w:sz w:val="16"/>
                <w:szCs w:val="16"/>
                <w:lang w:val="en-GB"/>
              </w:rPr>
              <w:t>Suitable for worship</w:t>
            </w:r>
          </w:p>
        </w:tc>
        <w:tc>
          <w:tcPr>
            <w:tcW w:w="708" w:type="dxa"/>
          </w:tcPr>
          <w:p w14:paraId="14D977FE"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4,18</w:t>
            </w:r>
          </w:p>
        </w:tc>
        <w:tc>
          <w:tcPr>
            <w:tcW w:w="637" w:type="dxa"/>
          </w:tcPr>
          <w:p w14:paraId="75DCF618"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0,69</w:t>
            </w:r>
          </w:p>
        </w:tc>
      </w:tr>
      <w:tr w:rsidR="008E6E8D" w:rsidRPr="008E6E8D" w14:paraId="19387A36" w14:textId="77777777" w:rsidTr="008E6E8D">
        <w:trPr>
          <w:gridAfter w:val="1"/>
          <w:wAfter w:w="356" w:type="dxa"/>
          <w:trHeight w:val="85"/>
          <w:jc w:val="center"/>
        </w:trPr>
        <w:tc>
          <w:tcPr>
            <w:tcW w:w="993" w:type="dxa"/>
            <w:vMerge/>
          </w:tcPr>
          <w:p w14:paraId="18E78B5E" w14:textId="77777777" w:rsidR="008E6E8D" w:rsidRPr="008E6E8D" w:rsidRDefault="008E6E8D" w:rsidP="008E6E8D">
            <w:pPr>
              <w:spacing w:line="264" w:lineRule="auto"/>
              <w:rPr>
                <w:rFonts w:asciiTheme="majorHAnsi" w:hAnsiTheme="majorHAnsi" w:cstheme="majorHAnsi"/>
                <w:bCs/>
                <w:sz w:val="16"/>
                <w:szCs w:val="16"/>
                <w:lang w:val="en-GB"/>
              </w:rPr>
            </w:pPr>
          </w:p>
        </w:tc>
        <w:tc>
          <w:tcPr>
            <w:tcW w:w="1701" w:type="dxa"/>
          </w:tcPr>
          <w:p w14:paraId="05DA55BE" w14:textId="77777777" w:rsidR="008E6E8D" w:rsidRPr="008E6E8D" w:rsidRDefault="008E6E8D" w:rsidP="00ED6585">
            <w:pPr>
              <w:spacing w:line="264" w:lineRule="auto"/>
              <w:rPr>
                <w:rFonts w:asciiTheme="majorHAnsi" w:hAnsiTheme="majorHAnsi" w:cstheme="majorHAnsi"/>
                <w:bCs/>
                <w:sz w:val="16"/>
                <w:szCs w:val="16"/>
                <w:lang w:val="en-GB"/>
              </w:rPr>
            </w:pPr>
            <w:r w:rsidRPr="008E6E8D">
              <w:rPr>
                <w:rFonts w:asciiTheme="majorHAnsi" w:hAnsiTheme="majorHAnsi" w:cstheme="majorHAnsi"/>
                <w:bCs/>
                <w:sz w:val="16"/>
                <w:szCs w:val="16"/>
                <w:lang w:val="en-GB"/>
              </w:rPr>
              <w:t>Away from distractions</w:t>
            </w:r>
          </w:p>
        </w:tc>
        <w:tc>
          <w:tcPr>
            <w:tcW w:w="708" w:type="dxa"/>
          </w:tcPr>
          <w:p w14:paraId="2417FD2B"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3,91</w:t>
            </w:r>
          </w:p>
        </w:tc>
        <w:tc>
          <w:tcPr>
            <w:tcW w:w="637" w:type="dxa"/>
          </w:tcPr>
          <w:p w14:paraId="4758155D"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0,68</w:t>
            </w:r>
          </w:p>
        </w:tc>
      </w:tr>
      <w:tr w:rsidR="008E6E8D" w:rsidRPr="008E6E8D" w14:paraId="10BA87BF" w14:textId="77777777" w:rsidTr="008E6E8D">
        <w:trPr>
          <w:gridAfter w:val="1"/>
          <w:wAfter w:w="356" w:type="dxa"/>
          <w:trHeight w:val="85"/>
          <w:jc w:val="center"/>
        </w:trPr>
        <w:tc>
          <w:tcPr>
            <w:tcW w:w="993" w:type="dxa"/>
            <w:vMerge/>
          </w:tcPr>
          <w:p w14:paraId="26B532E6" w14:textId="77777777" w:rsidR="008E6E8D" w:rsidRPr="008E6E8D" w:rsidRDefault="008E6E8D" w:rsidP="008E6E8D">
            <w:pPr>
              <w:spacing w:line="264" w:lineRule="auto"/>
              <w:rPr>
                <w:rFonts w:asciiTheme="majorHAnsi" w:hAnsiTheme="majorHAnsi" w:cstheme="majorHAnsi"/>
                <w:bCs/>
                <w:sz w:val="16"/>
                <w:szCs w:val="16"/>
                <w:lang w:val="en-GB"/>
              </w:rPr>
            </w:pPr>
          </w:p>
        </w:tc>
        <w:tc>
          <w:tcPr>
            <w:tcW w:w="1701" w:type="dxa"/>
          </w:tcPr>
          <w:p w14:paraId="106E6DC3" w14:textId="77777777" w:rsidR="008E6E8D" w:rsidRPr="008E6E8D" w:rsidRDefault="008E6E8D" w:rsidP="00ED6585">
            <w:pPr>
              <w:spacing w:line="264" w:lineRule="auto"/>
              <w:rPr>
                <w:rFonts w:asciiTheme="majorHAnsi" w:hAnsiTheme="majorHAnsi" w:cstheme="majorHAnsi"/>
                <w:bCs/>
                <w:sz w:val="16"/>
                <w:szCs w:val="16"/>
                <w:lang w:val="en-GB"/>
              </w:rPr>
            </w:pPr>
            <w:r w:rsidRPr="008E6E8D">
              <w:rPr>
                <w:rFonts w:asciiTheme="majorHAnsi" w:hAnsiTheme="majorHAnsi" w:cstheme="majorHAnsi"/>
                <w:bCs/>
                <w:sz w:val="16"/>
                <w:szCs w:val="16"/>
                <w:lang w:val="en-GB"/>
              </w:rPr>
              <w:t>Minimal distractions</w:t>
            </w:r>
          </w:p>
        </w:tc>
        <w:tc>
          <w:tcPr>
            <w:tcW w:w="708" w:type="dxa"/>
          </w:tcPr>
          <w:p w14:paraId="77757AE6"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3,98</w:t>
            </w:r>
          </w:p>
        </w:tc>
        <w:tc>
          <w:tcPr>
            <w:tcW w:w="637" w:type="dxa"/>
          </w:tcPr>
          <w:p w14:paraId="70F8B812"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0,67</w:t>
            </w:r>
          </w:p>
        </w:tc>
      </w:tr>
      <w:tr w:rsidR="008E6E8D" w:rsidRPr="008E6E8D" w14:paraId="19BC5204" w14:textId="77777777" w:rsidTr="008E6E8D">
        <w:trPr>
          <w:gridAfter w:val="1"/>
          <w:wAfter w:w="356" w:type="dxa"/>
          <w:trHeight w:val="85"/>
          <w:jc w:val="center"/>
        </w:trPr>
        <w:tc>
          <w:tcPr>
            <w:tcW w:w="993" w:type="dxa"/>
            <w:vMerge/>
          </w:tcPr>
          <w:p w14:paraId="5EF671F1" w14:textId="77777777" w:rsidR="008E6E8D" w:rsidRPr="008E6E8D" w:rsidRDefault="008E6E8D" w:rsidP="008E6E8D">
            <w:pPr>
              <w:spacing w:line="264" w:lineRule="auto"/>
              <w:rPr>
                <w:rFonts w:asciiTheme="majorHAnsi" w:hAnsiTheme="majorHAnsi" w:cstheme="majorHAnsi"/>
                <w:bCs/>
                <w:sz w:val="16"/>
                <w:szCs w:val="16"/>
                <w:lang w:val="en-GB"/>
              </w:rPr>
            </w:pPr>
          </w:p>
        </w:tc>
        <w:tc>
          <w:tcPr>
            <w:tcW w:w="1701" w:type="dxa"/>
          </w:tcPr>
          <w:p w14:paraId="2F7E164D" w14:textId="77777777" w:rsidR="008E6E8D" w:rsidRPr="008E6E8D" w:rsidRDefault="008E6E8D" w:rsidP="00ED6585">
            <w:pPr>
              <w:spacing w:line="264" w:lineRule="auto"/>
              <w:rPr>
                <w:rFonts w:asciiTheme="majorHAnsi" w:hAnsiTheme="majorHAnsi" w:cstheme="majorHAnsi"/>
                <w:bCs/>
                <w:sz w:val="16"/>
                <w:szCs w:val="16"/>
                <w:lang w:val="en-GB"/>
              </w:rPr>
            </w:pPr>
            <w:r w:rsidRPr="008E6E8D">
              <w:rPr>
                <w:rFonts w:asciiTheme="majorHAnsi" w:hAnsiTheme="majorHAnsi" w:cstheme="majorHAnsi"/>
                <w:bCs/>
                <w:sz w:val="16"/>
                <w:szCs w:val="16"/>
                <w:lang w:val="en-GB"/>
              </w:rPr>
              <w:t>Feeling solemnity</w:t>
            </w:r>
          </w:p>
        </w:tc>
        <w:tc>
          <w:tcPr>
            <w:tcW w:w="708" w:type="dxa"/>
          </w:tcPr>
          <w:p w14:paraId="132A4318"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4,26</w:t>
            </w:r>
          </w:p>
        </w:tc>
        <w:tc>
          <w:tcPr>
            <w:tcW w:w="637" w:type="dxa"/>
          </w:tcPr>
          <w:p w14:paraId="575CAF42"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0,66</w:t>
            </w:r>
          </w:p>
        </w:tc>
      </w:tr>
      <w:tr w:rsidR="008E6E8D" w:rsidRPr="008E6E8D" w14:paraId="017E7100" w14:textId="77777777" w:rsidTr="008E6E8D">
        <w:trPr>
          <w:gridAfter w:val="1"/>
          <w:wAfter w:w="356" w:type="dxa"/>
          <w:trHeight w:val="85"/>
          <w:jc w:val="center"/>
        </w:trPr>
        <w:tc>
          <w:tcPr>
            <w:tcW w:w="993" w:type="dxa"/>
            <w:vMerge/>
          </w:tcPr>
          <w:p w14:paraId="68A33187" w14:textId="77777777" w:rsidR="008E6E8D" w:rsidRPr="008E6E8D" w:rsidRDefault="008E6E8D" w:rsidP="008E6E8D">
            <w:pPr>
              <w:spacing w:line="264" w:lineRule="auto"/>
              <w:rPr>
                <w:rFonts w:asciiTheme="majorHAnsi" w:hAnsiTheme="majorHAnsi" w:cstheme="majorHAnsi"/>
                <w:bCs/>
                <w:sz w:val="16"/>
                <w:szCs w:val="16"/>
                <w:lang w:val="en-GB"/>
              </w:rPr>
            </w:pPr>
          </w:p>
        </w:tc>
        <w:tc>
          <w:tcPr>
            <w:tcW w:w="1701" w:type="dxa"/>
          </w:tcPr>
          <w:p w14:paraId="57AFEC39" w14:textId="77777777" w:rsidR="008E6E8D" w:rsidRPr="008E6E8D" w:rsidRDefault="008E6E8D" w:rsidP="00ED6585">
            <w:pPr>
              <w:spacing w:line="264" w:lineRule="auto"/>
              <w:rPr>
                <w:rFonts w:asciiTheme="majorHAnsi" w:hAnsiTheme="majorHAnsi" w:cstheme="majorHAnsi"/>
                <w:bCs/>
                <w:sz w:val="16"/>
                <w:szCs w:val="16"/>
                <w:lang w:val="en-GB"/>
              </w:rPr>
            </w:pPr>
            <w:r w:rsidRPr="008E6E8D">
              <w:rPr>
                <w:rFonts w:asciiTheme="majorHAnsi" w:hAnsiTheme="majorHAnsi" w:cstheme="majorHAnsi"/>
                <w:bCs/>
                <w:sz w:val="16"/>
                <w:szCs w:val="16"/>
                <w:lang w:val="en-GB"/>
              </w:rPr>
              <w:t>Feeling peace</w:t>
            </w:r>
          </w:p>
        </w:tc>
        <w:tc>
          <w:tcPr>
            <w:tcW w:w="708" w:type="dxa"/>
          </w:tcPr>
          <w:p w14:paraId="13061AEE"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4,39</w:t>
            </w:r>
          </w:p>
        </w:tc>
        <w:tc>
          <w:tcPr>
            <w:tcW w:w="637" w:type="dxa"/>
          </w:tcPr>
          <w:p w14:paraId="6C43D63A"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0,63</w:t>
            </w:r>
          </w:p>
        </w:tc>
      </w:tr>
      <w:tr w:rsidR="008E6E8D" w:rsidRPr="008E6E8D" w14:paraId="773B5BAA" w14:textId="77777777" w:rsidTr="008E6E8D">
        <w:trPr>
          <w:gridAfter w:val="1"/>
          <w:wAfter w:w="356" w:type="dxa"/>
          <w:trHeight w:val="85"/>
          <w:jc w:val="center"/>
        </w:trPr>
        <w:tc>
          <w:tcPr>
            <w:tcW w:w="993" w:type="dxa"/>
            <w:vMerge/>
          </w:tcPr>
          <w:p w14:paraId="6AC1BF46" w14:textId="77777777" w:rsidR="008E6E8D" w:rsidRPr="008E6E8D" w:rsidRDefault="008E6E8D" w:rsidP="008E6E8D">
            <w:pPr>
              <w:spacing w:line="264" w:lineRule="auto"/>
              <w:rPr>
                <w:rFonts w:asciiTheme="majorHAnsi" w:hAnsiTheme="majorHAnsi" w:cstheme="majorHAnsi"/>
                <w:bCs/>
                <w:sz w:val="16"/>
                <w:szCs w:val="16"/>
                <w:lang w:val="en-GB"/>
              </w:rPr>
            </w:pPr>
          </w:p>
        </w:tc>
        <w:tc>
          <w:tcPr>
            <w:tcW w:w="1701" w:type="dxa"/>
          </w:tcPr>
          <w:p w14:paraId="25D3DC11" w14:textId="77777777" w:rsidR="008E6E8D" w:rsidRPr="008E6E8D" w:rsidRDefault="008E6E8D" w:rsidP="00ED6585">
            <w:pPr>
              <w:spacing w:line="264" w:lineRule="auto"/>
              <w:rPr>
                <w:rFonts w:asciiTheme="majorHAnsi" w:hAnsiTheme="majorHAnsi" w:cstheme="majorHAnsi"/>
                <w:bCs/>
                <w:sz w:val="16"/>
                <w:szCs w:val="16"/>
                <w:lang w:val="en-GB"/>
              </w:rPr>
            </w:pPr>
            <w:r w:rsidRPr="008E6E8D">
              <w:rPr>
                <w:rFonts w:asciiTheme="majorHAnsi" w:hAnsiTheme="majorHAnsi" w:cstheme="majorHAnsi"/>
                <w:bCs/>
                <w:sz w:val="16"/>
                <w:szCs w:val="16"/>
                <w:lang w:val="en-GB"/>
              </w:rPr>
              <w:t>No passing by</w:t>
            </w:r>
          </w:p>
        </w:tc>
        <w:tc>
          <w:tcPr>
            <w:tcW w:w="708" w:type="dxa"/>
          </w:tcPr>
          <w:p w14:paraId="4BAE2BE0"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4,06</w:t>
            </w:r>
          </w:p>
        </w:tc>
        <w:tc>
          <w:tcPr>
            <w:tcW w:w="637" w:type="dxa"/>
          </w:tcPr>
          <w:p w14:paraId="73D616F3"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0,52</w:t>
            </w:r>
          </w:p>
        </w:tc>
      </w:tr>
      <w:tr w:rsidR="008E6E8D" w:rsidRPr="008E6E8D" w14:paraId="45ADAD8B" w14:textId="77777777" w:rsidTr="008E6E8D">
        <w:trPr>
          <w:gridAfter w:val="1"/>
          <w:wAfter w:w="356" w:type="dxa"/>
          <w:trHeight w:val="85"/>
          <w:jc w:val="center"/>
        </w:trPr>
        <w:tc>
          <w:tcPr>
            <w:tcW w:w="993" w:type="dxa"/>
            <w:vMerge w:val="restart"/>
          </w:tcPr>
          <w:p w14:paraId="3B387E79" w14:textId="77777777" w:rsidR="008E6E8D" w:rsidRPr="008E6E8D" w:rsidRDefault="008E6E8D" w:rsidP="008E6E8D">
            <w:pPr>
              <w:spacing w:line="264" w:lineRule="auto"/>
              <w:rPr>
                <w:rFonts w:asciiTheme="majorHAnsi" w:hAnsiTheme="majorHAnsi" w:cstheme="majorHAnsi"/>
                <w:bCs/>
                <w:sz w:val="16"/>
                <w:szCs w:val="16"/>
                <w:lang w:val="en-GB"/>
              </w:rPr>
            </w:pPr>
            <w:r w:rsidRPr="008E6E8D">
              <w:rPr>
                <w:rFonts w:asciiTheme="majorHAnsi" w:hAnsiTheme="majorHAnsi" w:cstheme="majorHAnsi"/>
                <w:bCs/>
                <w:sz w:val="16"/>
                <w:szCs w:val="16"/>
                <w:lang w:val="en-GB"/>
              </w:rPr>
              <w:t>Spatial Comfort</w:t>
            </w:r>
          </w:p>
        </w:tc>
        <w:tc>
          <w:tcPr>
            <w:tcW w:w="1701" w:type="dxa"/>
          </w:tcPr>
          <w:p w14:paraId="0158A939" w14:textId="77777777" w:rsidR="008E6E8D" w:rsidRPr="008E6E8D" w:rsidRDefault="008E6E8D" w:rsidP="00ED6585">
            <w:pPr>
              <w:spacing w:line="264" w:lineRule="auto"/>
              <w:rPr>
                <w:rFonts w:asciiTheme="majorHAnsi" w:hAnsiTheme="majorHAnsi" w:cstheme="majorHAnsi"/>
                <w:bCs/>
                <w:sz w:val="16"/>
                <w:szCs w:val="16"/>
                <w:lang w:val="en-GB"/>
              </w:rPr>
            </w:pPr>
            <w:r w:rsidRPr="008E6E8D">
              <w:rPr>
                <w:rFonts w:asciiTheme="majorHAnsi" w:hAnsiTheme="majorHAnsi" w:cstheme="majorHAnsi"/>
                <w:bCs/>
                <w:sz w:val="16"/>
                <w:szCs w:val="16"/>
                <w:lang w:val="en-GB"/>
              </w:rPr>
              <w:t>Good air circulation</w:t>
            </w:r>
          </w:p>
        </w:tc>
        <w:tc>
          <w:tcPr>
            <w:tcW w:w="708" w:type="dxa"/>
          </w:tcPr>
          <w:p w14:paraId="4160AB33"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4,42</w:t>
            </w:r>
          </w:p>
        </w:tc>
        <w:tc>
          <w:tcPr>
            <w:tcW w:w="637" w:type="dxa"/>
          </w:tcPr>
          <w:p w14:paraId="3494A5E9"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0,89</w:t>
            </w:r>
          </w:p>
        </w:tc>
      </w:tr>
      <w:tr w:rsidR="008E6E8D" w:rsidRPr="008E6E8D" w14:paraId="4C6A1489" w14:textId="77777777" w:rsidTr="008E6E8D">
        <w:trPr>
          <w:gridAfter w:val="1"/>
          <w:wAfter w:w="356" w:type="dxa"/>
          <w:trHeight w:val="85"/>
          <w:jc w:val="center"/>
        </w:trPr>
        <w:tc>
          <w:tcPr>
            <w:tcW w:w="993" w:type="dxa"/>
            <w:vMerge/>
          </w:tcPr>
          <w:p w14:paraId="32E7756E" w14:textId="77777777" w:rsidR="008E6E8D" w:rsidRPr="008E6E8D" w:rsidRDefault="008E6E8D" w:rsidP="008E6E8D">
            <w:pPr>
              <w:spacing w:line="264" w:lineRule="auto"/>
              <w:rPr>
                <w:rFonts w:asciiTheme="majorHAnsi" w:hAnsiTheme="majorHAnsi" w:cstheme="majorHAnsi"/>
                <w:bCs/>
                <w:sz w:val="16"/>
                <w:szCs w:val="16"/>
                <w:lang w:val="en-GB"/>
              </w:rPr>
            </w:pPr>
          </w:p>
        </w:tc>
        <w:tc>
          <w:tcPr>
            <w:tcW w:w="1701" w:type="dxa"/>
          </w:tcPr>
          <w:p w14:paraId="7490BED2" w14:textId="77777777" w:rsidR="008E6E8D" w:rsidRPr="008E6E8D" w:rsidRDefault="008E6E8D" w:rsidP="00ED6585">
            <w:pPr>
              <w:spacing w:line="264" w:lineRule="auto"/>
              <w:rPr>
                <w:rFonts w:asciiTheme="majorHAnsi" w:hAnsiTheme="majorHAnsi" w:cstheme="majorHAnsi"/>
                <w:bCs/>
                <w:sz w:val="16"/>
                <w:szCs w:val="16"/>
                <w:lang w:val="en-GB"/>
              </w:rPr>
            </w:pPr>
            <w:r w:rsidRPr="008E6E8D">
              <w:rPr>
                <w:rFonts w:asciiTheme="majorHAnsi" w:hAnsiTheme="majorHAnsi" w:cstheme="majorHAnsi"/>
                <w:bCs/>
                <w:sz w:val="16"/>
                <w:szCs w:val="16"/>
                <w:lang w:val="en-GB"/>
              </w:rPr>
              <w:t>Cool condition</w:t>
            </w:r>
          </w:p>
        </w:tc>
        <w:tc>
          <w:tcPr>
            <w:tcW w:w="708" w:type="dxa"/>
          </w:tcPr>
          <w:p w14:paraId="6FF57187"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4,30</w:t>
            </w:r>
          </w:p>
        </w:tc>
        <w:tc>
          <w:tcPr>
            <w:tcW w:w="637" w:type="dxa"/>
          </w:tcPr>
          <w:p w14:paraId="36112FF8"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0,87</w:t>
            </w:r>
          </w:p>
        </w:tc>
      </w:tr>
      <w:tr w:rsidR="008E6E8D" w:rsidRPr="008E6E8D" w14:paraId="3D145743" w14:textId="77777777" w:rsidTr="008E6E8D">
        <w:trPr>
          <w:gridAfter w:val="1"/>
          <w:wAfter w:w="356" w:type="dxa"/>
          <w:trHeight w:val="85"/>
          <w:jc w:val="center"/>
        </w:trPr>
        <w:tc>
          <w:tcPr>
            <w:tcW w:w="993" w:type="dxa"/>
            <w:vMerge/>
          </w:tcPr>
          <w:p w14:paraId="1CA2A4A3" w14:textId="77777777" w:rsidR="008E6E8D" w:rsidRPr="008E6E8D" w:rsidRDefault="008E6E8D" w:rsidP="008E6E8D">
            <w:pPr>
              <w:spacing w:line="264" w:lineRule="auto"/>
              <w:rPr>
                <w:rFonts w:asciiTheme="majorHAnsi" w:hAnsiTheme="majorHAnsi" w:cstheme="majorHAnsi"/>
                <w:bCs/>
                <w:sz w:val="16"/>
                <w:szCs w:val="16"/>
                <w:lang w:val="en-GB"/>
              </w:rPr>
            </w:pPr>
          </w:p>
        </w:tc>
        <w:tc>
          <w:tcPr>
            <w:tcW w:w="1701" w:type="dxa"/>
          </w:tcPr>
          <w:p w14:paraId="2692C507" w14:textId="77777777" w:rsidR="008E6E8D" w:rsidRPr="008E6E8D" w:rsidRDefault="008E6E8D" w:rsidP="00ED6585">
            <w:pPr>
              <w:spacing w:line="264" w:lineRule="auto"/>
              <w:rPr>
                <w:rFonts w:asciiTheme="majorHAnsi" w:hAnsiTheme="majorHAnsi" w:cstheme="majorHAnsi"/>
                <w:bCs/>
                <w:sz w:val="16"/>
                <w:szCs w:val="16"/>
                <w:lang w:val="en-GB"/>
              </w:rPr>
            </w:pPr>
            <w:r w:rsidRPr="008E6E8D">
              <w:rPr>
                <w:rFonts w:asciiTheme="majorHAnsi" w:hAnsiTheme="majorHAnsi" w:cstheme="majorHAnsi"/>
                <w:bCs/>
                <w:sz w:val="16"/>
                <w:szCs w:val="16"/>
                <w:lang w:val="en-GB"/>
              </w:rPr>
              <w:t>Comfortable air</w:t>
            </w:r>
          </w:p>
        </w:tc>
        <w:tc>
          <w:tcPr>
            <w:tcW w:w="708" w:type="dxa"/>
          </w:tcPr>
          <w:p w14:paraId="679D5FC7"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4,44</w:t>
            </w:r>
          </w:p>
        </w:tc>
        <w:tc>
          <w:tcPr>
            <w:tcW w:w="637" w:type="dxa"/>
          </w:tcPr>
          <w:p w14:paraId="1B704503"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0,87</w:t>
            </w:r>
          </w:p>
        </w:tc>
      </w:tr>
      <w:tr w:rsidR="008E6E8D" w:rsidRPr="008E6E8D" w14:paraId="78686FAA" w14:textId="77777777" w:rsidTr="008E6E8D">
        <w:trPr>
          <w:gridAfter w:val="1"/>
          <w:wAfter w:w="356" w:type="dxa"/>
          <w:trHeight w:val="85"/>
          <w:jc w:val="center"/>
        </w:trPr>
        <w:tc>
          <w:tcPr>
            <w:tcW w:w="993" w:type="dxa"/>
            <w:vMerge/>
          </w:tcPr>
          <w:p w14:paraId="506470A4" w14:textId="77777777" w:rsidR="008E6E8D" w:rsidRPr="008E6E8D" w:rsidRDefault="008E6E8D" w:rsidP="008E6E8D">
            <w:pPr>
              <w:spacing w:line="264" w:lineRule="auto"/>
              <w:rPr>
                <w:rFonts w:asciiTheme="majorHAnsi" w:hAnsiTheme="majorHAnsi" w:cstheme="majorHAnsi"/>
                <w:bCs/>
                <w:sz w:val="16"/>
                <w:szCs w:val="16"/>
                <w:lang w:val="en-GB"/>
              </w:rPr>
            </w:pPr>
          </w:p>
        </w:tc>
        <w:tc>
          <w:tcPr>
            <w:tcW w:w="1701" w:type="dxa"/>
          </w:tcPr>
          <w:p w14:paraId="38423279" w14:textId="77777777" w:rsidR="008E6E8D" w:rsidRPr="008E6E8D" w:rsidRDefault="008E6E8D" w:rsidP="00ED6585">
            <w:pPr>
              <w:spacing w:line="264" w:lineRule="auto"/>
              <w:rPr>
                <w:rFonts w:asciiTheme="majorHAnsi" w:hAnsiTheme="majorHAnsi" w:cstheme="majorHAnsi"/>
                <w:bCs/>
                <w:sz w:val="16"/>
                <w:szCs w:val="16"/>
                <w:lang w:val="en-GB"/>
              </w:rPr>
            </w:pPr>
            <w:r w:rsidRPr="008E6E8D">
              <w:rPr>
                <w:rFonts w:asciiTheme="majorHAnsi" w:hAnsiTheme="majorHAnsi" w:cstheme="majorHAnsi"/>
                <w:bCs/>
                <w:sz w:val="16"/>
                <w:szCs w:val="16"/>
                <w:lang w:val="en-GB"/>
              </w:rPr>
              <w:t>Optimal room temperature</w:t>
            </w:r>
          </w:p>
        </w:tc>
        <w:tc>
          <w:tcPr>
            <w:tcW w:w="708" w:type="dxa"/>
          </w:tcPr>
          <w:p w14:paraId="5E971F33"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4,34</w:t>
            </w:r>
          </w:p>
        </w:tc>
        <w:tc>
          <w:tcPr>
            <w:tcW w:w="637" w:type="dxa"/>
          </w:tcPr>
          <w:p w14:paraId="6694E029"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0,86</w:t>
            </w:r>
          </w:p>
        </w:tc>
      </w:tr>
      <w:tr w:rsidR="008E6E8D" w:rsidRPr="008E6E8D" w14:paraId="059CC9E9" w14:textId="77777777" w:rsidTr="008E6E8D">
        <w:trPr>
          <w:gridAfter w:val="1"/>
          <w:wAfter w:w="356" w:type="dxa"/>
          <w:trHeight w:val="85"/>
          <w:jc w:val="center"/>
        </w:trPr>
        <w:tc>
          <w:tcPr>
            <w:tcW w:w="993" w:type="dxa"/>
            <w:vMerge/>
          </w:tcPr>
          <w:p w14:paraId="5990C6BD" w14:textId="77777777" w:rsidR="008E6E8D" w:rsidRPr="008E6E8D" w:rsidRDefault="008E6E8D" w:rsidP="008E6E8D">
            <w:pPr>
              <w:spacing w:line="264" w:lineRule="auto"/>
              <w:rPr>
                <w:rFonts w:asciiTheme="majorHAnsi" w:hAnsiTheme="majorHAnsi" w:cstheme="majorHAnsi"/>
                <w:bCs/>
                <w:sz w:val="16"/>
                <w:szCs w:val="16"/>
                <w:lang w:val="en-GB"/>
              </w:rPr>
            </w:pPr>
          </w:p>
        </w:tc>
        <w:tc>
          <w:tcPr>
            <w:tcW w:w="1701" w:type="dxa"/>
          </w:tcPr>
          <w:p w14:paraId="222535C6" w14:textId="77777777" w:rsidR="008E6E8D" w:rsidRPr="008E6E8D" w:rsidRDefault="008E6E8D" w:rsidP="00ED6585">
            <w:pPr>
              <w:spacing w:line="264" w:lineRule="auto"/>
              <w:rPr>
                <w:rFonts w:asciiTheme="majorHAnsi" w:hAnsiTheme="majorHAnsi" w:cstheme="majorHAnsi"/>
                <w:bCs/>
                <w:sz w:val="16"/>
                <w:szCs w:val="16"/>
                <w:lang w:val="en-GB"/>
              </w:rPr>
            </w:pPr>
            <w:r w:rsidRPr="008E6E8D">
              <w:rPr>
                <w:rFonts w:asciiTheme="majorHAnsi" w:hAnsiTheme="majorHAnsi" w:cstheme="majorHAnsi"/>
                <w:bCs/>
                <w:sz w:val="16"/>
                <w:szCs w:val="16"/>
                <w:lang w:val="en-GB"/>
              </w:rPr>
              <w:t>Relax during worship</w:t>
            </w:r>
          </w:p>
        </w:tc>
        <w:tc>
          <w:tcPr>
            <w:tcW w:w="708" w:type="dxa"/>
          </w:tcPr>
          <w:p w14:paraId="088CC31A"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4,41</w:t>
            </w:r>
          </w:p>
        </w:tc>
        <w:tc>
          <w:tcPr>
            <w:tcW w:w="637" w:type="dxa"/>
          </w:tcPr>
          <w:p w14:paraId="1B256B94"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0,78</w:t>
            </w:r>
          </w:p>
        </w:tc>
      </w:tr>
      <w:tr w:rsidR="008E6E8D" w:rsidRPr="008E6E8D" w14:paraId="6CE00143" w14:textId="77777777" w:rsidTr="008E6E8D">
        <w:trPr>
          <w:gridAfter w:val="1"/>
          <w:wAfter w:w="356" w:type="dxa"/>
          <w:trHeight w:val="85"/>
          <w:jc w:val="center"/>
        </w:trPr>
        <w:tc>
          <w:tcPr>
            <w:tcW w:w="993" w:type="dxa"/>
            <w:vMerge/>
          </w:tcPr>
          <w:p w14:paraId="6AFAAB83" w14:textId="77777777" w:rsidR="008E6E8D" w:rsidRPr="008E6E8D" w:rsidRDefault="008E6E8D" w:rsidP="008E6E8D">
            <w:pPr>
              <w:spacing w:line="264" w:lineRule="auto"/>
              <w:rPr>
                <w:rFonts w:asciiTheme="majorHAnsi" w:hAnsiTheme="majorHAnsi" w:cstheme="majorHAnsi"/>
                <w:bCs/>
                <w:sz w:val="16"/>
                <w:szCs w:val="16"/>
                <w:lang w:val="en-GB"/>
              </w:rPr>
            </w:pPr>
          </w:p>
        </w:tc>
        <w:tc>
          <w:tcPr>
            <w:tcW w:w="1701" w:type="dxa"/>
          </w:tcPr>
          <w:p w14:paraId="2D929F73" w14:textId="77777777" w:rsidR="008E6E8D" w:rsidRPr="008E6E8D" w:rsidRDefault="008E6E8D" w:rsidP="00ED6585">
            <w:pPr>
              <w:spacing w:line="264" w:lineRule="auto"/>
              <w:rPr>
                <w:rFonts w:asciiTheme="majorHAnsi" w:hAnsiTheme="majorHAnsi" w:cstheme="majorHAnsi"/>
                <w:bCs/>
                <w:sz w:val="16"/>
                <w:szCs w:val="16"/>
                <w:lang w:val="en-GB"/>
              </w:rPr>
            </w:pPr>
            <w:r w:rsidRPr="008E6E8D">
              <w:rPr>
                <w:rFonts w:asciiTheme="majorHAnsi" w:hAnsiTheme="majorHAnsi" w:cstheme="majorHAnsi"/>
                <w:bCs/>
                <w:sz w:val="16"/>
                <w:szCs w:val="16"/>
                <w:lang w:val="en-GB"/>
              </w:rPr>
              <w:t>Adequate lighting</w:t>
            </w:r>
          </w:p>
        </w:tc>
        <w:tc>
          <w:tcPr>
            <w:tcW w:w="708" w:type="dxa"/>
          </w:tcPr>
          <w:p w14:paraId="6CFBD71E"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4,33</w:t>
            </w:r>
          </w:p>
        </w:tc>
        <w:tc>
          <w:tcPr>
            <w:tcW w:w="637" w:type="dxa"/>
          </w:tcPr>
          <w:p w14:paraId="147879A9"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0,76</w:t>
            </w:r>
          </w:p>
        </w:tc>
      </w:tr>
      <w:tr w:rsidR="008E6E8D" w:rsidRPr="008E6E8D" w14:paraId="59A317F0" w14:textId="77777777" w:rsidTr="008E6E8D">
        <w:trPr>
          <w:gridAfter w:val="1"/>
          <w:wAfter w:w="356" w:type="dxa"/>
          <w:trHeight w:val="85"/>
          <w:jc w:val="center"/>
        </w:trPr>
        <w:tc>
          <w:tcPr>
            <w:tcW w:w="993" w:type="dxa"/>
            <w:vMerge w:val="restart"/>
          </w:tcPr>
          <w:p w14:paraId="689D625F" w14:textId="77777777" w:rsidR="008E6E8D" w:rsidRPr="008E6E8D" w:rsidRDefault="008E6E8D" w:rsidP="008E6E8D">
            <w:pPr>
              <w:spacing w:line="264" w:lineRule="auto"/>
              <w:rPr>
                <w:rFonts w:asciiTheme="majorHAnsi" w:hAnsiTheme="majorHAnsi" w:cstheme="majorHAnsi"/>
                <w:bCs/>
                <w:sz w:val="16"/>
                <w:szCs w:val="16"/>
                <w:lang w:val="en-GB"/>
              </w:rPr>
            </w:pPr>
            <w:r w:rsidRPr="008E6E8D">
              <w:rPr>
                <w:rFonts w:asciiTheme="majorHAnsi" w:hAnsiTheme="majorHAnsi" w:cstheme="majorHAnsi"/>
                <w:bCs/>
                <w:sz w:val="16"/>
                <w:szCs w:val="16"/>
                <w:lang w:val="en-GB"/>
              </w:rPr>
              <w:t>Privacy</w:t>
            </w:r>
          </w:p>
        </w:tc>
        <w:tc>
          <w:tcPr>
            <w:tcW w:w="1701" w:type="dxa"/>
          </w:tcPr>
          <w:p w14:paraId="78D3BA3D" w14:textId="77777777" w:rsidR="008E6E8D" w:rsidRPr="008E6E8D" w:rsidRDefault="008E6E8D" w:rsidP="00ED6585">
            <w:pPr>
              <w:spacing w:line="264" w:lineRule="auto"/>
              <w:rPr>
                <w:rFonts w:asciiTheme="majorHAnsi" w:hAnsiTheme="majorHAnsi" w:cstheme="majorHAnsi"/>
                <w:bCs/>
                <w:sz w:val="16"/>
                <w:szCs w:val="16"/>
                <w:lang w:val="en-GB"/>
              </w:rPr>
            </w:pPr>
            <w:r w:rsidRPr="008E6E8D">
              <w:rPr>
                <w:rFonts w:asciiTheme="majorHAnsi" w:hAnsiTheme="majorHAnsi" w:cstheme="majorHAnsi"/>
                <w:bCs/>
                <w:sz w:val="16"/>
                <w:szCs w:val="16"/>
                <w:lang w:val="en-GB"/>
              </w:rPr>
              <w:t>Enclosed space</w:t>
            </w:r>
          </w:p>
        </w:tc>
        <w:tc>
          <w:tcPr>
            <w:tcW w:w="708" w:type="dxa"/>
          </w:tcPr>
          <w:p w14:paraId="6D9CAD4B"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3,90</w:t>
            </w:r>
          </w:p>
        </w:tc>
        <w:tc>
          <w:tcPr>
            <w:tcW w:w="637" w:type="dxa"/>
          </w:tcPr>
          <w:p w14:paraId="2EB10F42"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0,76</w:t>
            </w:r>
          </w:p>
        </w:tc>
      </w:tr>
      <w:tr w:rsidR="008E6E8D" w:rsidRPr="008E6E8D" w14:paraId="0BB8DD8F" w14:textId="77777777" w:rsidTr="008E6E8D">
        <w:trPr>
          <w:gridAfter w:val="1"/>
          <w:wAfter w:w="356" w:type="dxa"/>
          <w:trHeight w:val="85"/>
          <w:jc w:val="center"/>
        </w:trPr>
        <w:tc>
          <w:tcPr>
            <w:tcW w:w="993" w:type="dxa"/>
            <w:vMerge/>
          </w:tcPr>
          <w:p w14:paraId="60DA3E88" w14:textId="77777777" w:rsidR="008E6E8D" w:rsidRPr="008E6E8D" w:rsidRDefault="008E6E8D" w:rsidP="008E6E8D">
            <w:pPr>
              <w:spacing w:line="264" w:lineRule="auto"/>
              <w:rPr>
                <w:rFonts w:asciiTheme="majorHAnsi" w:hAnsiTheme="majorHAnsi" w:cstheme="majorHAnsi"/>
                <w:bCs/>
                <w:sz w:val="16"/>
                <w:szCs w:val="16"/>
                <w:lang w:val="en-GB"/>
              </w:rPr>
            </w:pPr>
          </w:p>
        </w:tc>
        <w:tc>
          <w:tcPr>
            <w:tcW w:w="1701" w:type="dxa"/>
          </w:tcPr>
          <w:p w14:paraId="2F9DDA46" w14:textId="77777777" w:rsidR="008E6E8D" w:rsidRPr="008E6E8D" w:rsidRDefault="008E6E8D" w:rsidP="00ED6585">
            <w:pPr>
              <w:spacing w:line="264" w:lineRule="auto"/>
              <w:rPr>
                <w:rFonts w:asciiTheme="majorHAnsi" w:hAnsiTheme="majorHAnsi" w:cstheme="majorHAnsi"/>
                <w:bCs/>
                <w:sz w:val="16"/>
                <w:szCs w:val="16"/>
                <w:lang w:val="en-GB"/>
              </w:rPr>
            </w:pPr>
            <w:r w:rsidRPr="008E6E8D">
              <w:rPr>
                <w:rFonts w:asciiTheme="majorHAnsi" w:hAnsiTheme="majorHAnsi" w:cstheme="majorHAnsi"/>
                <w:bCs/>
                <w:sz w:val="16"/>
                <w:szCs w:val="16"/>
                <w:lang w:val="en-GB"/>
              </w:rPr>
              <w:t>Guaranteed privacy</w:t>
            </w:r>
          </w:p>
        </w:tc>
        <w:tc>
          <w:tcPr>
            <w:tcW w:w="708" w:type="dxa"/>
          </w:tcPr>
          <w:p w14:paraId="55CB745D"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4,12</w:t>
            </w:r>
          </w:p>
        </w:tc>
        <w:tc>
          <w:tcPr>
            <w:tcW w:w="637" w:type="dxa"/>
          </w:tcPr>
          <w:p w14:paraId="793BF1D1"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0,70</w:t>
            </w:r>
          </w:p>
        </w:tc>
      </w:tr>
      <w:tr w:rsidR="008E6E8D" w:rsidRPr="008E6E8D" w14:paraId="21AAF443" w14:textId="77777777" w:rsidTr="008E6E8D">
        <w:trPr>
          <w:gridAfter w:val="1"/>
          <w:wAfter w:w="356" w:type="dxa"/>
          <w:trHeight w:val="85"/>
          <w:jc w:val="center"/>
        </w:trPr>
        <w:tc>
          <w:tcPr>
            <w:tcW w:w="993" w:type="dxa"/>
            <w:vMerge/>
          </w:tcPr>
          <w:p w14:paraId="4E186986" w14:textId="77777777" w:rsidR="008E6E8D" w:rsidRPr="008E6E8D" w:rsidRDefault="008E6E8D" w:rsidP="008E6E8D">
            <w:pPr>
              <w:spacing w:line="264" w:lineRule="auto"/>
              <w:rPr>
                <w:rFonts w:asciiTheme="majorHAnsi" w:hAnsiTheme="majorHAnsi" w:cstheme="majorHAnsi"/>
                <w:bCs/>
                <w:sz w:val="16"/>
                <w:szCs w:val="16"/>
                <w:lang w:val="en-GB"/>
              </w:rPr>
            </w:pPr>
          </w:p>
        </w:tc>
        <w:tc>
          <w:tcPr>
            <w:tcW w:w="1701" w:type="dxa"/>
          </w:tcPr>
          <w:p w14:paraId="19952AD3" w14:textId="77777777" w:rsidR="008E6E8D" w:rsidRPr="008E6E8D" w:rsidRDefault="008E6E8D" w:rsidP="00ED6585">
            <w:pPr>
              <w:spacing w:line="264" w:lineRule="auto"/>
              <w:rPr>
                <w:rFonts w:asciiTheme="majorHAnsi" w:hAnsiTheme="majorHAnsi" w:cstheme="majorHAnsi"/>
                <w:bCs/>
                <w:sz w:val="16"/>
                <w:szCs w:val="16"/>
                <w:lang w:val="en-GB"/>
              </w:rPr>
            </w:pPr>
            <w:r w:rsidRPr="008E6E8D">
              <w:rPr>
                <w:rFonts w:asciiTheme="majorHAnsi" w:hAnsiTheme="majorHAnsi" w:cstheme="majorHAnsi"/>
                <w:bCs/>
                <w:sz w:val="16"/>
                <w:szCs w:val="16"/>
                <w:lang w:val="en-GB"/>
              </w:rPr>
              <w:t>Fragrant room</w:t>
            </w:r>
          </w:p>
        </w:tc>
        <w:tc>
          <w:tcPr>
            <w:tcW w:w="708" w:type="dxa"/>
          </w:tcPr>
          <w:p w14:paraId="0A989EC6"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4,29</w:t>
            </w:r>
          </w:p>
        </w:tc>
        <w:tc>
          <w:tcPr>
            <w:tcW w:w="637" w:type="dxa"/>
          </w:tcPr>
          <w:p w14:paraId="1C0FB54C"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0,63</w:t>
            </w:r>
          </w:p>
        </w:tc>
      </w:tr>
      <w:tr w:rsidR="008E6E8D" w:rsidRPr="008E6E8D" w14:paraId="4A5C6E45" w14:textId="77777777" w:rsidTr="008E6E8D">
        <w:trPr>
          <w:gridAfter w:val="1"/>
          <w:wAfter w:w="356" w:type="dxa"/>
          <w:trHeight w:val="85"/>
          <w:jc w:val="center"/>
        </w:trPr>
        <w:tc>
          <w:tcPr>
            <w:tcW w:w="993" w:type="dxa"/>
            <w:vMerge/>
          </w:tcPr>
          <w:p w14:paraId="3669650A" w14:textId="77777777" w:rsidR="008E6E8D" w:rsidRPr="008E6E8D" w:rsidRDefault="008E6E8D" w:rsidP="008E6E8D">
            <w:pPr>
              <w:spacing w:line="264" w:lineRule="auto"/>
              <w:rPr>
                <w:rFonts w:asciiTheme="majorHAnsi" w:hAnsiTheme="majorHAnsi" w:cstheme="majorHAnsi"/>
                <w:bCs/>
                <w:sz w:val="16"/>
                <w:szCs w:val="16"/>
                <w:lang w:val="en-GB"/>
              </w:rPr>
            </w:pPr>
          </w:p>
        </w:tc>
        <w:tc>
          <w:tcPr>
            <w:tcW w:w="1701" w:type="dxa"/>
          </w:tcPr>
          <w:p w14:paraId="0455FB0A" w14:textId="77777777" w:rsidR="008E6E8D" w:rsidRPr="008E6E8D" w:rsidRDefault="008E6E8D" w:rsidP="00ED6585">
            <w:pPr>
              <w:spacing w:line="264" w:lineRule="auto"/>
              <w:rPr>
                <w:rFonts w:asciiTheme="majorHAnsi" w:hAnsiTheme="majorHAnsi" w:cstheme="majorHAnsi"/>
                <w:bCs/>
                <w:sz w:val="16"/>
                <w:szCs w:val="16"/>
                <w:lang w:val="en-GB"/>
              </w:rPr>
            </w:pPr>
            <w:r w:rsidRPr="008E6E8D">
              <w:rPr>
                <w:rFonts w:asciiTheme="majorHAnsi" w:hAnsiTheme="majorHAnsi" w:cstheme="majorHAnsi"/>
                <w:bCs/>
                <w:sz w:val="16"/>
                <w:szCs w:val="16"/>
                <w:lang w:val="en-GB"/>
              </w:rPr>
              <w:t>No other activities</w:t>
            </w:r>
          </w:p>
        </w:tc>
        <w:tc>
          <w:tcPr>
            <w:tcW w:w="708" w:type="dxa"/>
          </w:tcPr>
          <w:p w14:paraId="718C7044"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3,97</w:t>
            </w:r>
          </w:p>
        </w:tc>
        <w:tc>
          <w:tcPr>
            <w:tcW w:w="637" w:type="dxa"/>
          </w:tcPr>
          <w:p w14:paraId="33BBE567"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0,62</w:t>
            </w:r>
          </w:p>
        </w:tc>
      </w:tr>
      <w:tr w:rsidR="008E6E8D" w:rsidRPr="008E6E8D" w14:paraId="39B3CB14" w14:textId="77777777" w:rsidTr="008E6E8D">
        <w:trPr>
          <w:gridAfter w:val="1"/>
          <w:wAfter w:w="356" w:type="dxa"/>
          <w:trHeight w:val="85"/>
          <w:jc w:val="center"/>
        </w:trPr>
        <w:tc>
          <w:tcPr>
            <w:tcW w:w="993" w:type="dxa"/>
            <w:vMerge/>
          </w:tcPr>
          <w:p w14:paraId="56FF1C57" w14:textId="77777777" w:rsidR="008E6E8D" w:rsidRPr="008E6E8D" w:rsidRDefault="008E6E8D" w:rsidP="008E6E8D">
            <w:pPr>
              <w:spacing w:line="264" w:lineRule="auto"/>
              <w:rPr>
                <w:rFonts w:asciiTheme="majorHAnsi" w:hAnsiTheme="majorHAnsi" w:cstheme="majorHAnsi"/>
                <w:bCs/>
                <w:sz w:val="16"/>
                <w:szCs w:val="16"/>
                <w:lang w:val="en-GB"/>
              </w:rPr>
            </w:pPr>
          </w:p>
        </w:tc>
        <w:tc>
          <w:tcPr>
            <w:tcW w:w="1701" w:type="dxa"/>
          </w:tcPr>
          <w:p w14:paraId="13EF1631" w14:textId="77777777" w:rsidR="008E6E8D" w:rsidRPr="008E6E8D" w:rsidRDefault="008E6E8D" w:rsidP="00ED6585">
            <w:pPr>
              <w:spacing w:line="264" w:lineRule="auto"/>
              <w:rPr>
                <w:rFonts w:asciiTheme="majorHAnsi" w:hAnsiTheme="majorHAnsi" w:cstheme="majorHAnsi"/>
                <w:bCs/>
                <w:sz w:val="16"/>
                <w:szCs w:val="16"/>
                <w:lang w:val="en-GB"/>
              </w:rPr>
            </w:pPr>
            <w:proofErr w:type="spellStart"/>
            <w:r w:rsidRPr="008E6E8D">
              <w:rPr>
                <w:rFonts w:asciiTheme="majorHAnsi" w:hAnsiTheme="majorHAnsi" w:cstheme="majorHAnsi"/>
                <w:bCs/>
                <w:sz w:val="16"/>
                <w:szCs w:val="16"/>
                <w:lang w:val="en-GB"/>
              </w:rPr>
              <w:t>Odorless</w:t>
            </w:r>
            <w:proofErr w:type="spellEnd"/>
            <w:r w:rsidRPr="008E6E8D">
              <w:rPr>
                <w:rFonts w:asciiTheme="majorHAnsi" w:hAnsiTheme="majorHAnsi" w:cstheme="majorHAnsi"/>
                <w:bCs/>
                <w:sz w:val="16"/>
                <w:szCs w:val="16"/>
                <w:lang w:val="en-GB"/>
              </w:rPr>
              <w:t xml:space="preserve"> room</w:t>
            </w:r>
          </w:p>
        </w:tc>
        <w:tc>
          <w:tcPr>
            <w:tcW w:w="708" w:type="dxa"/>
          </w:tcPr>
          <w:p w14:paraId="56330E72"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4,37</w:t>
            </w:r>
          </w:p>
        </w:tc>
        <w:tc>
          <w:tcPr>
            <w:tcW w:w="637" w:type="dxa"/>
          </w:tcPr>
          <w:p w14:paraId="7FBE118A"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0,59</w:t>
            </w:r>
          </w:p>
        </w:tc>
      </w:tr>
      <w:tr w:rsidR="008E6E8D" w:rsidRPr="008E6E8D" w14:paraId="76F823A9" w14:textId="77777777" w:rsidTr="008E6E8D">
        <w:trPr>
          <w:gridAfter w:val="1"/>
          <w:wAfter w:w="356" w:type="dxa"/>
          <w:trHeight w:val="85"/>
          <w:jc w:val="center"/>
        </w:trPr>
        <w:tc>
          <w:tcPr>
            <w:tcW w:w="993" w:type="dxa"/>
            <w:vMerge w:val="restart"/>
          </w:tcPr>
          <w:p w14:paraId="41828021" w14:textId="77777777" w:rsidR="008E6E8D" w:rsidRPr="008E6E8D" w:rsidRDefault="008E6E8D" w:rsidP="008E6E8D">
            <w:pPr>
              <w:spacing w:line="264" w:lineRule="auto"/>
              <w:rPr>
                <w:rFonts w:asciiTheme="majorHAnsi" w:hAnsiTheme="majorHAnsi" w:cstheme="majorHAnsi"/>
                <w:bCs/>
                <w:sz w:val="16"/>
                <w:szCs w:val="16"/>
                <w:lang w:val="en-GB"/>
              </w:rPr>
            </w:pPr>
            <w:r w:rsidRPr="008E6E8D">
              <w:rPr>
                <w:rFonts w:asciiTheme="majorHAnsi" w:hAnsiTheme="majorHAnsi" w:cstheme="majorHAnsi"/>
                <w:bCs/>
                <w:sz w:val="16"/>
                <w:szCs w:val="16"/>
                <w:lang w:val="en-GB"/>
              </w:rPr>
              <w:t>Spatial Dimensions</w:t>
            </w:r>
          </w:p>
        </w:tc>
        <w:tc>
          <w:tcPr>
            <w:tcW w:w="1701" w:type="dxa"/>
          </w:tcPr>
          <w:p w14:paraId="467A3EDD" w14:textId="77777777" w:rsidR="008E6E8D" w:rsidRPr="008E6E8D" w:rsidRDefault="008E6E8D" w:rsidP="00ED6585">
            <w:pPr>
              <w:spacing w:line="264" w:lineRule="auto"/>
              <w:rPr>
                <w:rFonts w:asciiTheme="majorHAnsi" w:hAnsiTheme="majorHAnsi" w:cstheme="majorHAnsi"/>
                <w:bCs/>
                <w:sz w:val="16"/>
                <w:szCs w:val="16"/>
                <w:lang w:val="en-GB"/>
              </w:rPr>
            </w:pPr>
            <w:r w:rsidRPr="008E6E8D">
              <w:rPr>
                <w:rFonts w:asciiTheme="majorHAnsi" w:hAnsiTheme="majorHAnsi" w:cstheme="majorHAnsi"/>
                <w:bCs/>
                <w:sz w:val="16"/>
                <w:szCs w:val="16"/>
                <w:lang w:val="en-GB"/>
              </w:rPr>
              <w:t>Spacious</w:t>
            </w:r>
          </w:p>
        </w:tc>
        <w:tc>
          <w:tcPr>
            <w:tcW w:w="708" w:type="dxa"/>
          </w:tcPr>
          <w:p w14:paraId="5ACA8C0F"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3,53</w:t>
            </w:r>
          </w:p>
        </w:tc>
        <w:tc>
          <w:tcPr>
            <w:tcW w:w="637" w:type="dxa"/>
          </w:tcPr>
          <w:p w14:paraId="276C0B3E"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0,88</w:t>
            </w:r>
          </w:p>
        </w:tc>
      </w:tr>
      <w:tr w:rsidR="008E6E8D" w:rsidRPr="008E6E8D" w14:paraId="0974AA23" w14:textId="77777777" w:rsidTr="008E6E8D">
        <w:trPr>
          <w:gridAfter w:val="1"/>
          <w:wAfter w:w="356" w:type="dxa"/>
          <w:trHeight w:val="85"/>
          <w:jc w:val="center"/>
        </w:trPr>
        <w:tc>
          <w:tcPr>
            <w:tcW w:w="993" w:type="dxa"/>
            <w:vMerge/>
          </w:tcPr>
          <w:p w14:paraId="287CF7F1" w14:textId="77777777" w:rsidR="008E6E8D" w:rsidRPr="008E6E8D" w:rsidRDefault="008E6E8D" w:rsidP="008E6E8D">
            <w:pPr>
              <w:spacing w:line="264" w:lineRule="auto"/>
              <w:rPr>
                <w:rFonts w:asciiTheme="majorHAnsi" w:hAnsiTheme="majorHAnsi" w:cstheme="majorHAnsi"/>
                <w:bCs/>
                <w:sz w:val="16"/>
                <w:szCs w:val="16"/>
                <w:lang w:val="en-GB"/>
              </w:rPr>
            </w:pPr>
          </w:p>
        </w:tc>
        <w:tc>
          <w:tcPr>
            <w:tcW w:w="1701" w:type="dxa"/>
          </w:tcPr>
          <w:p w14:paraId="5D40A19B" w14:textId="77777777" w:rsidR="008E6E8D" w:rsidRPr="008E6E8D" w:rsidRDefault="008E6E8D" w:rsidP="00ED6585">
            <w:pPr>
              <w:spacing w:line="264" w:lineRule="auto"/>
              <w:rPr>
                <w:rFonts w:asciiTheme="majorHAnsi" w:hAnsiTheme="majorHAnsi" w:cstheme="majorHAnsi"/>
                <w:bCs/>
                <w:sz w:val="16"/>
                <w:szCs w:val="16"/>
                <w:lang w:val="en-GB"/>
              </w:rPr>
            </w:pPr>
            <w:r w:rsidRPr="008E6E8D">
              <w:rPr>
                <w:rFonts w:asciiTheme="majorHAnsi" w:hAnsiTheme="majorHAnsi" w:cstheme="majorHAnsi"/>
                <w:bCs/>
                <w:sz w:val="16"/>
                <w:szCs w:val="16"/>
                <w:lang w:val="en-GB"/>
              </w:rPr>
              <w:t>Wide enough</w:t>
            </w:r>
          </w:p>
        </w:tc>
        <w:tc>
          <w:tcPr>
            <w:tcW w:w="708" w:type="dxa"/>
          </w:tcPr>
          <w:p w14:paraId="138494F9"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3,52</w:t>
            </w:r>
          </w:p>
        </w:tc>
        <w:tc>
          <w:tcPr>
            <w:tcW w:w="637" w:type="dxa"/>
          </w:tcPr>
          <w:p w14:paraId="6053C9E1"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0,85</w:t>
            </w:r>
          </w:p>
        </w:tc>
      </w:tr>
      <w:tr w:rsidR="008E6E8D" w:rsidRPr="008E6E8D" w14:paraId="79BD2278" w14:textId="77777777" w:rsidTr="008E6E8D">
        <w:trPr>
          <w:gridAfter w:val="1"/>
          <w:wAfter w:w="356" w:type="dxa"/>
          <w:trHeight w:val="85"/>
          <w:jc w:val="center"/>
        </w:trPr>
        <w:tc>
          <w:tcPr>
            <w:tcW w:w="993" w:type="dxa"/>
            <w:vMerge/>
          </w:tcPr>
          <w:p w14:paraId="5BAFBBAF" w14:textId="77777777" w:rsidR="008E6E8D" w:rsidRPr="008E6E8D" w:rsidRDefault="008E6E8D" w:rsidP="008E6E8D">
            <w:pPr>
              <w:spacing w:line="264" w:lineRule="auto"/>
              <w:rPr>
                <w:rFonts w:asciiTheme="majorHAnsi" w:hAnsiTheme="majorHAnsi" w:cstheme="majorHAnsi"/>
                <w:bCs/>
                <w:sz w:val="16"/>
                <w:szCs w:val="16"/>
                <w:lang w:val="en-GB"/>
              </w:rPr>
            </w:pPr>
          </w:p>
        </w:tc>
        <w:tc>
          <w:tcPr>
            <w:tcW w:w="1701" w:type="dxa"/>
          </w:tcPr>
          <w:p w14:paraId="7FC00089" w14:textId="77777777" w:rsidR="008E6E8D" w:rsidRPr="008E6E8D" w:rsidRDefault="008E6E8D" w:rsidP="00ED6585">
            <w:pPr>
              <w:spacing w:line="264" w:lineRule="auto"/>
              <w:rPr>
                <w:rFonts w:asciiTheme="majorHAnsi" w:hAnsiTheme="majorHAnsi" w:cstheme="majorHAnsi"/>
                <w:bCs/>
                <w:sz w:val="16"/>
                <w:szCs w:val="16"/>
                <w:lang w:val="en-GB"/>
              </w:rPr>
            </w:pPr>
            <w:r w:rsidRPr="008E6E8D">
              <w:rPr>
                <w:rFonts w:asciiTheme="majorHAnsi" w:hAnsiTheme="majorHAnsi" w:cstheme="majorHAnsi"/>
                <w:bCs/>
                <w:sz w:val="16"/>
                <w:szCs w:val="16"/>
                <w:lang w:val="en-GB"/>
              </w:rPr>
              <w:t>Roomy</w:t>
            </w:r>
          </w:p>
        </w:tc>
        <w:tc>
          <w:tcPr>
            <w:tcW w:w="708" w:type="dxa"/>
          </w:tcPr>
          <w:p w14:paraId="03E1916B"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3,58</w:t>
            </w:r>
          </w:p>
        </w:tc>
        <w:tc>
          <w:tcPr>
            <w:tcW w:w="637" w:type="dxa"/>
          </w:tcPr>
          <w:p w14:paraId="7F945CE8"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0,84</w:t>
            </w:r>
          </w:p>
        </w:tc>
      </w:tr>
      <w:tr w:rsidR="008E6E8D" w:rsidRPr="008E6E8D" w14:paraId="11FE5881" w14:textId="77777777" w:rsidTr="008E6E8D">
        <w:trPr>
          <w:gridAfter w:val="1"/>
          <w:wAfter w:w="356" w:type="dxa"/>
          <w:trHeight w:val="85"/>
          <w:jc w:val="center"/>
        </w:trPr>
        <w:tc>
          <w:tcPr>
            <w:tcW w:w="993" w:type="dxa"/>
            <w:vMerge/>
          </w:tcPr>
          <w:p w14:paraId="67E04EE7" w14:textId="77777777" w:rsidR="008E6E8D" w:rsidRPr="008E6E8D" w:rsidRDefault="008E6E8D" w:rsidP="008E6E8D">
            <w:pPr>
              <w:spacing w:line="264" w:lineRule="auto"/>
              <w:rPr>
                <w:rFonts w:asciiTheme="majorHAnsi" w:hAnsiTheme="majorHAnsi" w:cstheme="majorHAnsi"/>
                <w:bCs/>
                <w:sz w:val="16"/>
                <w:szCs w:val="16"/>
                <w:lang w:val="en-GB"/>
              </w:rPr>
            </w:pPr>
          </w:p>
        </w:tc>
        <w:tc>
          <w:tcPr>
            <w:tcW w:w="1701" w:type="dxa"/>
          </w:tcPr>
          <w:p w14:paraId="233FD0C2" w14:textId="77777777" w:rsidR="008E6E8D" w:rsidRPr="008E6E8D" w:rsidRDefault="008E6E8D" w:rsidP="00ED6585">
            <w:pPr>
              <w:spacing w:line="264" w:lineRule="auto"/>
              <w:rPr>
                <w:rFonts w:asciiTheme="majorHAnsi" w:hAnsiTheme="majorHAnsi" w:cstheme="majorHAnsi"/>
                <w:bCs/>
                <w:sz w:val="16"/>
                <w:szCs w:val="16"/>
                <w:lang w:val="en-GB"/>
              </w:rPr>
            </w:pPr>
            <w:r w:rsidRPr="008E6E8D">
              <w:rPr>
                <w:rFonts w:asciiTheme="majorHAnsi" w:hAnsiTheme="majorHAnsi" w:cstheme="majorHAnsi"/>
                <w:bCs/>
                <w:sz w:val="16"/>
                <w:szCs w:val="16"/>
                <w:lang w:val="en-GB"/>
              </w:rPr>
              <w:t>Able to accommodate worship equipment</w:t>
            </w:r>
          </w:p>
        </w:tc>
        <w:tc>
          <w:tcPr>
            <w:tcW w:w="708" w:type="dxa"/>
          </w:tcPr>
          <w:p w14:paraId="623857F9"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4,03</w:t>
            </w:r>
          </w:p>
        </w:tc>
        <w:tc>
          <w:tcPr>
            <w:tcW w:w="637" w:type="dxa"/>
          </w:tcPr>
          <w:p w14:paraId="2693DFD3"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0,58</w:t>
            </w:r>
          </w:p>
        </w:tc>
      </w:tr>
      <w:tr w:rsidR="008E6E8D" w:rsidRPr="008E6E8D" w14:paraId="3B9EEF6B" w14:textId="77777777" w:rsidTr="008E6E8D">
        <w:trPr>
          <w:gridAfter w:val="1"/>
          <w:wAfter w:w="356" w:type="dxa"/>
          <w:trHeight w:val="85"/>
          <w:jc w:val="center"/>
        </w:trPr>
        <w:tc>
          <w:tcPr>
            <w:tcW w:w="993" w:type="dxa"/>
            <w:vMerge w:val="restart"/>
          </w:tcPr>
          <w:p w14:paraId="6595FED7" w14:textId="77777777" w:rsidR="008E6E8D" w:rsidRPr="008E6E8D" w:rsidRDefault="008E6E8D" w:rsidP="008E6E8D">
            <w:pPr>
              <w:spacing w:line="264" w:lineRule="auto"/>
              <w:rPr>
                <w:rFonts w:asciiTheme="majorHAnsi" w:hAnsiTheme="majorHAnsi" w:cstheme="majorHAnsi"/>
                <w:bCs/>
                <w:sz w:val="16"/>
                <w:szCs w:val="16"/>
                <w:lang w:val="en-GB"/>
              </w:rPr>
            </w:pPr>
            <w:r w:rsidRPr="008E6E8D">
              <w:rPr>
                <w:rFonts w:asciiTheme="majorHAnsi" w:hAnsiTheme="majorHAnsi" w:cstheme="majorHAnsi"/>
                <w:bCs/>
                <w:sz w:val="16"/>
                <w:szCs w:val="16"/>
                <w:lang w:val="en-GB"/>
              </w:rPr>
              <w:t xml:space="preserve">Enclosed </w:t>
            </w:r>
          </w:p>
          <w:p w14:paraId="465E5DDD" w14:textId="77777777" w:rsidR="008E6E8D" w:rsidRPr="008E6E8D" w:rsidRDefault="008E6E8D" w:rsidP="008E6E8D">
            <w:pPr>
              <w:spacing w:line="264" w:lineRule="auto"/>
              <w:rPr>
                <w:rFonts w:asciiTheme="majorHAnsi" w:hAnsiTheme="majorHAnsi" w:cstheme="majorHAnsi"/>
                <w:bCs/>
                <w:sz w:val="16"/>
                <w:szCs w:val="16"/>
                <w:lang w:val="en-GB"/>
              </w:rPr>
            </w:pPr>
            <w:r w:rsidRPr="008E6E8D">
              <w:rPr>
                <w:rFonts w:asciiTheme="majorHAnsi" w:hAnsiTheme="majorHAnsi" w:cstheme="majorHAnsi"/>
                <w:bCs/>
                <w:sz w:val="16"/>
                <w:szCs w:val="16"/>
                <w:lang w:val="en-GB"/>
              </w:rPr>
              <w:t>Space</w:t>
            </w:r>
          </w:p>
        </w:tc>
        <w:tc>
          <w:tcPr>
            <w:tcW w:w="1701" w:type="dxa"/>
          </w:tcPr>
          <w:p w14:paraId="2D43C65F" w14:textId="77777777" w:rsidR="008E6E8D" w:rsidRPr="008E6E8D" w:rsidRDefault="008E6E8D" w:rsidP="00ED6585">
            <w:pPr>
              <w:spacing w:line="264" w:lineRule="auto"/>
              <w:rPr>
                <w:rFonts w:asciiTheme="majorHAnsi" w:hAnsiTheme="majorHAnsi" w:cstheme="majorHAnsi"/>
                <w:bCs/>
                <w:sz w:val="16"/>
                <w:szCs w:val="16"/>
                <w:lang w:val="en-GB"/>
              </w:rPr>
            </w:pPr>
            <w:r w:rsidRPr="008E6E8D">
              <w:rPr>
                <w:rFonts w:asciiTheme="majorHAnsi" w:hAnsiTheme="majorHAnsi" w:cstheme="majorHAnsi"/>
                <w:bCs/>
                <w:sz w:val="16"/>
                <w:szCs w:val="16"/>
                <w:lang w:val="en-GB"/>
              </w:rPr>
              <w:t>Feel safe</w:t>
            </w:r>
          </w:p>
        </w:tc>
        <w:tc>
          <w:tcPr>
            <w:tcW w:w="708" w:type="dxa"/>
          </w:tcPr>
          <w:p w14:paraId="1C1DF13F"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4,50</w:t>
            </w:r>
          </w:p>
        </w:tc>
        <w:tc>
          <w:tcPr>
            <w:tcW w:w="637" w:type="dxa"/>
          </w:tcPr>
          <w:p w14:paraId="43BCC358"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0,78</w:t>
            </w:r>
          </w:p>
        </w:tc>
      </w:tr>
      <w:tr w:rsidR="008E6E8D" w:rsidRPr="008E6E8D" w14:paraId="3E210F66" w14:textId="77777777" w:rsidTr="008E6E8D">
        <w:trPr>
          <w:gridAfter w:val="1"/>
          <w:wAfter w:w="356" w:type="dxa"/>
          <w:trHeight w:val="85"/>
          <w:jc w:val="center"/>
        </w:trPr>
        <w:tc>
          <w:tcPr>
            <w:tcW w:w="993" w:type="dxa"/>
            <w:vMerge/>
          </w:tcPr>
          <w:p w14:paraId="5B53BDA7" w14:textId="77777777" w:rsidR="008E6E8D" w:rsidRPr="008E6E8D" w:rsidRDefault="008E6E8D" w:rsidP="008E6E8D">
            <w:pPr>
              <w:spacing w:line="264" w:lineRule="auto"/>
              <w:rPr>
                <w:rFonts w:asciiTheme="majorHAnsi" w:hAnsiTheme="majorHAnsi" w:cstheme="majorHAnsi"/>
                <w:bCs/>
                <w:sz w:val="16"/>
                <w:szCs w:val="16"/>
                <w:lang w:val="en-GB"/>
              </w:rPr>
            </w:pPr>
          </w:p>
        </w:tc>
        <w:tc>
          <w:tcPr>
            <w:tcW w:w="1701" w:type="dxa"/>
          </w:tcPr>
          <w:p w14:paraId="369F8B15" w14:textId="77777777" w:rsidR="008E6E8D" w:rsidRPr="008E6E8D" w:rsidRDefault="008E6E8D" w:rsidP="00ED6585">
            <w:pPr>
              <w:spacing w:line="264" w:lineRule="auto"/>
              <w:rPr>
                <w:rFonts w:asciiTheme="majorHAnsi" w:hAnsiTheme="majorHAnsi" w:cstheme="majorHAnsi"/>
                <w:bCs/>
                <w:sz w:val="16"/>
                <w:szCs w:val="16"/>
                <w:lang w:val="en-GB"/>
              </w:rPr>
            </w:pPr>
            <w:r w:rsidRPr="008E6E8D">
              <w:rPr>
                <w:rFonts w:asciiTheme="majorHAnsi" w:hAnsiTheme="majorHAnsi" w:cstheme="majorHAnsi"/>
                <w:bCs/>
                <w:sz w:val="16"/>
                <w:szCs w:val="16"/>
                <w:lang w:val="en-GB"/>
              </w:rPr>
              <w:t>Feel secure</w:t>
            </w:r>
          </w:p>
        </w:tc>
        <w:tc>
          <w:tcPr>
            <w:tcW w:w="708" w:type="dxa"/>
          </w:tcPr>
          <w:p w14:paraId="21A76F2F"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4,48</w:t>
            </w:r>
          </w:p>
        </w:tc>
        <w:tc>
          <w:tcPr>
            <w:tcW w:w="637" w:type="dxa"/>
          </w:tcPr>
          <w:p w14:paraId="2F612DA6"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0,73</w:t>
            </w:r>
          </w:p>
        </w:tc>
      </w:tr>
      <w:tr w:rsidR="008E6E8D" w:rsidRPr="008E6E8D" w14:paraId="7036D466" w14:textId="77777777" w:rsidTr="008E6E8D">
        <w:trPr>
          <w:gridAfter w:val="1"/>
          <w:wAfter w:w="356" w:type="dxa"/>
          <w:trHeight w:val="85"/>
          <w:jc w:val="center"/>
        </w:trPr>
        <w:tc>
          <w:tcPr>
            <w:tcW w:w="993" w:type="dxa"/>
            <w:vMerge/>
          </w:tcPr>
          <w:p w14:paraId="15588A95" w14:textId="77777777" w:rsidR="008E6E8D" w:rsidRPr="008E6E8D" w:rsidRDefault="008E6E8D" w:rsidP="008E6E8D">
            <w:pPr>
              <w:spacing w:line="264" w:lineRule="auto"/>
              <w:rPr>
                <w:rFonts w:asciiTheme="majorHAnsi" w:hAnsiTheme="majorHAnsi" w:cstheme="majorHAnsi"/>
                <w:bCs/>
                <w:sz w:val="16"/>
                <w:szCs w:val="16"/>
                <w:lang w:val="en-GB"/>
              </w:rPr>
            </w:pPr>
          </w:p>
        </w:tc>
        <w:tc>
          <w:tcPr>
            <w:tcW w:w="1701" w:type="dxa"/>
          </w:tcPr>
          <w:p w14:paraId="00C93765" w14:textId="77777777" w:rsidR="008E6E8D" w:rsidRPr="008E6E8D" w:rsidRDefault="008E6E8D" w:rsidP="00ED6585">
            <w:pPr>
              <w:spacing w:line="264" w:lineRule="auto"/>
              <w:rPr>
                <w:rFonts w:asciiTheme="majorHAnsi" w:hAnsiTheme="majorHAnsi" w:cstheme="majorHAnsi"/>
                <w:bCs/>
                <w:sz w:val="16"/>
                <w:szCs w:val="16"/>
                <w:lang w:val="en-GB"/>
              </w:rPr>
            </w:pPr>
            <w:r w:rsidRPr="008E6E8D">
              <w:rPr>
                <w:rFonts w:asciiTheme="majorHAnsi" w:hAnsiTheme="majorHAnsi" w:cstheme="majorHAnsi"/>
                <w:bCs/>
                <w:sz w:val="16"/>
                <w:szCs w:val="16"/>
                <w:lang w:val="en-GB"/>
              </w:rPr>
              <w:t>The sanctity of worship equipment is guaranteed</w:t>
            </w:r>
          </w:p>
        </w:tc>
        <w:tc>
          <w:tcPr>
            <w:tcW w:w="708" w:type="dxa"/>
          </w:tcPr>
          <w:p w14:paraId="425ED92F"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4,50</w:t>
            </w:r>
          </w:p>
        </w:tc>
        <w:tc>
          <w:tcPr>
            <w:tcW w:w="637" w:type="dxa"/>
          </w:tcPr>
          <w:p w14:paraId="4BBEC275"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0,46</w:t>
            </w:r>
          </w:p>
        </w:tc>
      </w:tr>
      <w:tr w:rsidR="008E6E8D" w:rsidRPr="008E6E8D" w14:paraId="2EE156B0" w14:textId="77777777" w:rsidTr="008E6E8D">
        <w:trPr>
          <w:gridAfter w:val="1"/>
          <w:wAfter w:w="356" w:type="dxa"/>
          <w:trHeight w:val="85"/>
          <w:jc w:val="center"/>
        </w:trPr>
        <w:tc>
          <w:tcPr>
            <w:tcW w:w="993" w:type="dxa"/>
            <w:vMerge w:val="restart"/>
          </w:tcPr>
          <w:p w14:paraId="027F3B5A" w14:textId="77777777" w:rsidR="008E6E8D" w:rsidRPr="008E6E8D" w:rsidRDefault="008E6E8D" w:rsidP="008E6E8D">
            <w:pPr>
              <w:spacing w:line="264" w:lineRule="auto"/>
              <w:rPr>
                <w:rFonts w:asciiTheme="majorHAnsi" w:hAnsiTheme="majorHAnsi" w:cstheme="majorHAnsi"/>
                <w:bCs/>
                <w:sz w:val="16"/>
                <w:szCs w:val="16"/>
                <w:lang w:val="en-GB"/>
              </w:rPr>
            </w:pPr>
            <w:r w:rsidRPr="008E6E8D">
              <w:rPr>
                <w:rFonts w:asciiTheme="majorHAnsi" w:hAnsiTheme="majorHAnsi" w:cstheme="majorHAnsi"/>
                <w:bCs/>
                <w:sz w:val="16"/>
                <w:szCs w:val="16"/>
                <w:lang w:val="en-GB"/>
              </w:rPr>
              <w:t>Facilities</w:t>
            </w:r>
          </w:p>
        </w:tc>
        <w:tc>
          <w:tcPr>
            <w:tcW w:w="1701" w:type="dxa"/>
          </w:tcPr>
          <w:p w14:paraId="6614AD8E" w14:textId="77777777" w:rsidR="008E6E8D" w:rsidRPr="008E6E8D" w:rsidRDefault="008E6E8D" w:rsidP="00ED6585">
            <w:pPr>
              <w:spacing w:line="264" w:lineRule="auto"/>
              <w:rPr>
                <w:rFonts w:asciiTheme="majorHAnsi" w:hAnsiTheme="majorHAnsi" w:cstheme="majorHAnsi"/>
                <w:bCs/>
                <w:sz w:val="16"/>
                <w:szCs w:val="16"/>
                <w:lang w:val="en-GB"/>
              </w:rPr>
            </w:pPr>
            <w:r w:rsidRPr="008E6E8D">
              <w:rPr>
                <w:rFonts w:asciiTheme="majorHAnsi" w:hAnsiTheme="majorHAnsi" w:cstheme="majorHAnsi"/>
                <w:bCs/>
                <w:sz w:val="16"/>
                <w:szCs w:val="16"/>
                <w:lang w:val="en-GB"/>
              </w:rPr>
              <w:t>Availability of Air Conditioning</w:t>
            </w:r>
          </w:p>
        </w:tc>
        <w:tc>
          <w:tcPr>
            <w:tcW w:w="708" w:type="dxa"/>
          </w:tcPr>
          <w:p w14:paraId="425313D4"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3,15</w:t>
            </w:r>
          </w:p>
        </w:tc>
        <w:tc>
          <w:tcPr>
            <w:tcW w:w="637" w:type="dxa"/>
          </w:tcPr>
          <w:p w14:paraId="082C846F"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0,72</w:t>
            </w:r>
          </w:p>
        </w:tc>
      </w:tr>
      <w:tr w:rsidR="008E6E8D" w:rsidRPr="008E6E8D" w14:paraId="112AC7B3" w14:textId="77777777" w:rsidTr="008E6E8D">
        <w:trPr>
          <w:gridAfter w:val="1"/>
          <w:wAfter w:w="356" w:type="dxa"/>
          <w:trHeight w:val="85"/>
          <w:jc w:val="center"/>
        </w:trPr>
        <w:tc>
          <w:tcPr>
            <w:tcW w:w="993" w:type="dxa"/>
            <w:vMerge/>
          </w:tcPr>
          <w:p w14:paraId="15C778E7" w14:textId="77777777" w:rsidR="008E6E8D" w:rsidRPr="008E6E8D" w:rsidRDefault="008E6E8D" w:rsidP="008E6E8D">
            <w:pPr>
              <w:spacing w:line="264" w:lineRule="auto"/>
              <w:rPr>
                <w:rFonts w:asciiTheme="majorHAnsi" w:hAnsiTheme="majorHAnsi" w:cstheme="majorHAnsi"/>
                <w:bCs/>
                <w:sz w:val="16"/>
                <w:szCs w:val="16"/>
                <w:lang w:val="en-GB"/>
              </w:rPr>
            </w:pPr>
          </w:p>
        </w:tc>
        <w:tc>
          <w:tcPr>
            <w:tcW w:w="1701" w:type="dxa"/>
          </w:tcPr>
          <w:p w14:paraId="2075FD07" w14:textId="77777777" w:rsidR="008E6E8D" w:rsidRPr="008E6E8D" w:rsidRDefault="008E6E8D" w:rsidP="00ED6585">
            <w:pPr>
              <w:spacing w:line="264" w:lineRule="auto"/>
              <w:rPr>
                <w:rFonts w:asciiTheme="majorHAnsi" w:hAnsiTheme="majorHAnsi" w:cstheme="majorHAnsi"/>
                <w:bCs/>
                <w:sz w:val="16"/>
                <w:szCs w:val="16"/>
                <w:lang w:val="en-GB"/>
              </w:rPr>
            </w:pPr>
            <w:r w:rsidRPr="008E6E8D">
              <w:rPr>
                <w:rFonts w:asciiTheme="majorHAnsi" w:hAnsiTheme="majorHAnsi" w:cstheme="majorHAnsi"/>
                <w:bCs/>
                <w:sz w:val="16"/>
                <w:szCs w:val="16"/>
                <w:lang w:val="en-GB"/>
              </w:rPr>
              <w:t>Near to indoor pond</w:t>
            </w:r>
          </w:p>
        </w:tc>
        <w:tc>
          <w:tcPr>
            <w:tcW w:w="708" w:type="dxa"/>
          </w:tcPr>
          <w:p w14:paraId="6978B77A"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2,41</w:t>
            </w:r>
          </w:p>
        </w:tc>
        <w:tc>
          <w:tcPr>
            <w:tcW w:w="637" w:type="dxa"/>
          </w:tcPr>
          <w:p w14:paraId="5723BD87"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0,6</w:t>
            </w:r>
          </w:p>
        </w:tc>
      </w:tr>
      <w:tr w:rsidR="008E6E8D" w:rsidRPr="008E6E8D" w14:paraId="234FF3FA" w14:textId="77777777" w:rsidTr="008E6E8D">
        <w:trPr>
          <w:gridAfter w:val="1"/>
          <w:wAfter w:w="356" w:type="dxa"/>
          <w:trHeight w:val="85"/>
          <w:jc w:val="center"/>
        </w:trPr>
        <w:tc>
          <w:tcPr>
            <w:tcW w:w="993" w:type="dxa"/>
            <w:vMerge/>
          </w:tcPr>
          <w:p w14:paraId="313BE7D5" w14:textId="77777777" w:rsidR="008E6E8D" w:rsidRPr="008E6E8D" w:rsidRDefault="008E6E8D" w:rsidP="008E6E8D">
            <w:pPr>
              <w:spacing w:line="264" w:lineRule="auto"/>
              <w:rPr>
                <w:rFonts w:asciiTheme="majorHAnsi" w:hAnsiTheme="majorHAnsi" w:cstheme="majorHAnsi"/>
                <w:bCs/>
                <w:sz w:val="16"/>
                <w:szCs w:val="16"/>
                <w:lang w:val="en-GB"/>
              </w:rPr>
            </w:pPr>
          </w:p>
        </w:tc>
        <w:tc>
          <w:tcPr>
            <w:tcW w:w="1701" w:type="dxa"/>
          </w:tcPr>
          <w:p w14:paraId="6239ACFF" w14:textId="77777777" w:rsidR="008E6E8D" w:rsidRPr="008E6E8D" w:rsidRDefault="008E6E8D" w:rsidP="00ED6585">
            <w:pPr>
              <w:spacing w:line="264" w:lineRule="auto"/>
              <w:rPr>
                <w:rFonts w:asciiTheme="majorHAnsi" w:hAnsiTheme="majorHAnsi" w:cstheme="majorHAnsi"/>
                <w:bCs/>
                <w:sz w:val="16"/>
                <w:szCs w:val="16"/>
                <w:lang w:val="en-GB"/>
              </w:rPr>
            </w:pPr>
            <w:r w:rsidRPr="008E6E8D">
              <w:rPr>
                <w:rFonts w:asciiTheme="majorHAnsi" w:hAnsiTheme="majorHAnsi" w:cstheme="majorHAnsi"/>
                <w:bCs/>
                <w:sz w:val="16"/>
                <w:szCs w:val="16"/>
                <w:lang w:val="en-GB"/>
              </w:rPr>
              <w:t>Availability of TV</w:t>
            </w:r>
          </w:p>
        </w:tc>
        <w:tc>
          <w:tcPr>
            <w:tcW w:w="708" w:type="dxa"/>
          </w:tcPr>
          <w:p w14:paraId="59AE8B93"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2,13</w:t>
            </w:r>
          </w:p>
        </w:tc>
        <w:tc>
          <w:tcPr>
            <w:tcW w:w="637" w:type="dxa"/>
          </w:tcPr>
          <w:p w14:paraId="182D778C"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0,57</w:t>
            </w:r>
          </w:p>
        </w:tc>
      </w:tr>
      <w:tr w:rsidR="008E6E8D" w:rsidRPr="008E6E8D" w14:paraId="54E4FE14" w14:textId="77777777" w:rsidTr="006D2276">
        <w:trPr>
          <w:gridAfter w:val="1"/>
          <w:wAfter w:w="356" w:type="dxa"/>
          <w:trHeight w:val="85"/>
          <w:jc w:val="center"/>
        </w:trPr>
        <w:tc>
          <w:tcPr>
            <w:tcW w:w="993" w:type="dxa"/>
            <w:vMerge/>
          </w:tcPr>
          <w:p w14:paraId="4D4F878D" w14:textId="77777777" w:rsidR="008E6E8D" w:rsidRPr="008E6E8D" w:rsidRDefault="008E6E8D" w:rsidP="008E6E8D">
            <w:pPr>
              <w:spacing w:line="264" w:lineRule="auto"/>
              <w:rPr>
                <w:rFonts w:asciiTheme="majorHAnsi" w:hAnsiTheme="majorHAnsi" w:cstheme="majorHAnsi"/>
                <w:bCs/>
                <w:sz w:val="16"/>
                <w:szCs w:val="16"/>
                <w:lang w:val="en-GB"/>
              </w:rPr>
            </w:pPr>
          </w:p>
        </w:tc>
        <w:tc>
          <w:tcPr>
            <w:tcW w:w="1701" w:type="dxa"/>
          </w:tcPr>
          <w:p w14:paraId="7F0FFBDE" w14:textId="77777777" w:rsidR="008E6E8D" w:rsidRPr="008E6E8D" w:rsidRDefault="008E6E8D" w:rsidP="00ED6585">
            <w:pPr>
              <w:spacing w:line="264" w:lineRule="auto"/>
              <w:rPr>
                <w:rFonts w:asciiTheme="majorHAnsi" w:hAnsiTheme="majorHAnsi" w:cstheme="majorHAnsi"/>
                <w:bCs/>
                <w:sz w:val="16"/>
                <w:szCs w:val="16"/>
                <w:lang w:val="en-GB"/>
              </w:rPr>
            </w:pPr>
            <w:r w:rsidRPr="008E6E8D">
              <w:rPr>
                <w:rFonts w:asciiTheme="majorHAnsi" w:hAnsiTheme="majorHAnsi" w:cstheme="majorHAnsi"/>
                <w:bCs/>
                <w:sz w:val="16"/>
                <w:szCs w:val="16"/>
                <w:lang w:val="en-GB"/>
              </w:rPr>
              <w:t>Cleanliness is maintained</w:t>
            </w:r>
          </w:p>
        </w:tc>
        <w:tc>
          <w:tcPr>
            <w:tcW w:w="708" w:type="dxa"/>
          </w:tcPr>
          <w:p w14:paraId="233E7713"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4,62</w:t>
            </w:r>
          </w:p>
        </w:tc>
        <w:tc>
          <w:tcPr>
            <w:tcW w:w="637" w:type="dxa"/>
          </w:tcPr>
          <w:p w14:paraId="2E6ADE75"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0,49</w:t>
            </w:r>
          </w:p>
        </w:tc>
      </w:tr>
      <w:tr w:rsidR="008E6E8D" w:rsidRPr="008E6E8D" w14:paraId="6C9B974B" w14:textId="77777777" w:rsidTr="008E6E8D">
        <w:trPr>
          <w:gridAfter w:val="1"/>
          <w:wAfter w:w="356" w:type="dxa"/>
          <w:trHeight w:val="61"/>
          <w:jc w:val="center"/>
        </w:trPr>
        <w:tc>
          <w:tcPr>
            <w:tcW w:w="993" w:type="dxa"/>
            <w:vMerge w:val="restart"/>
          </w:tcPr>
          <w:p w14:paraId="6FF41B5B" w14:textId="77777777" w:rsidR="008E6E8D" w:rsidRPr="008E6E8D" w:rsidRDefault="008E6E8D" w:rsidP="008E6E8D">
            <w:pPr>
              <w:spacing w:line="264" w:lineRule="auto"/>
              <w:rPr>
                <w:rFonts w:asciiTheme="majorHAnsi" w:hAnsiTheme="majorHAnsi" w:cstheme="majorHAnsi"/>
                <w:bCs/>
                <w:sz w:val="16"/>
                <w:szCs w:val="16"/>
                <w:lang w:val="en-GB"/>
              </w:rPr>
            </w:pPr>
            <w:r w:rsidRPr="008E6E8D">
              <w:rPr>
                <w:rFonts w:asciiTheme="majorHAnsi" w:hAnsiTheme="majorHAnsi" w:cstheme="majorHAnsi"/>
                <w:bCs/>
                <w:sz w:val="16"/>
                <w:szCs w:val="16"/>
                <w:lang w:val="en-GB"/>
              </w:rPr>
              <w:t>Accessibility</w:t>
            </w:r>
          </w:p>
        </w:tc>
        <w:tc>
          <w:tcPr>
            <w:tcW w:w="1701" w:type="dxa"/>
          </w:tcPr>
          <w:p w14:paraId="02CA66F3" w14:textId="77777777" w:rsidR="008E6E8D" w:rsidRPr="008E6E8D" w:rsidRDefault="008E6E8D" w:rsidP="00ED6585">
            <w:pPr>
              <w:spacing w:line="264" w:lineRule="auto"/>
              <w:rPr>
                <w:rFonts w:asciiTheme="majorHAnsi" w:hAnsiTheme="majorHAnsi" w:cstheme="majorHAnsi"/>
                <w:bCs/>
                <w:sz w:val="16"/>
                <w:szCs w:val="16"/>
                <w:lang w:val="en-GB"/>
              </w:rPr>
            </w:pPr>
            <w:r w:rsidRPr="008E6E8D">
              <w:rPr>
                <w:rFonts w:asciiTheme="majorHAnsi" w:hAnsiTheme="majorHAnsi" w:cstheme="majorHAnsi"/>
                <w:bCs/>
                <w:sz w:val="16"/>
                <w:szCs w:val="16"/>
                <w:lang w:val="en-GB"/>
              </w:rPr>
              <w:t>Close to the family room</w:t>
            </w:r>
          </w:p>
        </w:tc>
        <w:tc>
          <w:tcPr>
            <w:tcW w:w="708" w:type="dxa"/>
          </w:tcPr>
          <w:p w14:paraId="29DC398B"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4,02</w:t>
            </w:r>
          </w:p>
        </w:tc>
        <w:tc>
          <w:tcPr>
            <w:tcW w:w="637" w:type="dxa"/>
          </w:tcPr>
          <w:p w14:paraId="009844FF"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0,78</w:t>
            </w:r>
          </w:p>
        </w:tc>
      </w:tr>
      <w:tr w:rsidR="008E6E8D" w:rsidRPr="008E6E8D" w14:paraId="491B68CB" w14:textId="77777777" w:rsidTr="006D2276">
        <w:trPr>
          <w:gridAfter w:val="1"/>
          <w:wAfter w:w="356" w:type="dxa"/>
          <w:trHeight w:val="61"/>
          <w:jc w:val="center"/>
        </w:trPr>
        <w:tc>
          <w:tcPr>
            <w:tcW w:w="993" w:type="dxa"/>
            <w:vMerge/>
            <w:tcBorders>
              <w:bottom w:val="single" w:sz="4" w:space="0" w:color="auto"/>
            </w:tcBorders>
          </w:tcPr>
          <w:p w14:paraId="2807FBFB" w14:textId="77777777" w:rsidR="008E6E8D" w:rsidRPr="008E6E8D" w:rsidRDefault="008E6E8D" w:rsidP="00ED6585">
            <w:pPr>
              <w:spacing w:line="264" w:lineRule="auto"/>
              <w:rPr>
                <w:rFonts w:asciiTheme="majorHAnsi" w:hAnsiTheme="majorHAnsi" w:cstheme="majorHAnsi"/>
                <w:bCs/>
                <w:sz w:val="16"/>
                <w:szCs w:val="16"/>
                <w:lang w:val="en-GB"/>
              </w:rPr>
            </w:pPr>
          </w:p>
        </w:tc>
        <w:tc>
          <w:tcPr>
            <w:tcW w:w="1701" w:type="dxa"/>
            <w:tcBorders>
              <w:bottom w:val="single" w:sz="4" w:space="0" w:color="auto"/>
            </w:tcBorders>
          </w:tcPr>
          <w:p w14:paraId="555A8235" w14:textId="77777777" w:rsidR="008E6E8D" w:rsidRPr="008E6E8D" w:rsidRDefault="008E6E8D" w:rsidP="00ED6585">
            <w:pPr>
              <w:spacing w:line="264" w:lineRule="auto"/>
              <w:rPr>
                <w:rFonts w:asciiTheme="majorHAnsi" w:hAnsiTheme="majorHAnsi" w:cstheme="majorHAnsi"/>
                <w:bCs/>
                <w:sz w:val="16"/>
                <w:szCs w:val="16"/>
                <w:lang w:val="en-GB"/>
              </w:rPr>
            </w:pPr>
            <w:r w:rsidRPr="008E6E8D">
              <w:rPr>
                <w:rFonts w:asciiTheme="majorHAnsi" w:hAnsiTheme="majorHAnsi" w:cstheme="majorHAnsi"/>
                <w:bCs/>
                <w:sz w:val="16"/>
                <w:szCs w:val="16"/>
                <w:lang w:val="en-GB"/>
              </w:rPr>
              <w:t>Accessible to all family members</w:t>
            </w:r>
          </w:p>
        </w:tc>
        <w:tc>
          <w:tcPr>
            <w:tcW w:w="708" w:type="dxa"/>
            <w:tcBorders>
              <w:bottom w:val="single" w:sz="4" w:space="0" w:color="auto"/>
            </w:tcBorders>
          </w:tcPr>
          <w:p w14:paraId="0C4203AC"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4,25</w:t>
            </w:r>
          </w:p>
        </w:tc>
        <w:tc>
          <w:tcPr>
            <w:tcW w:w="637" w:type="dxa"/>
            <w:tcBorders>
              <w:bottom w:val="single" w:sz="4" w:space="0" w:color="auto"/>
            </w:tcBorders>
          </w:tcPr>
          <w:p w14:paraId="5B939DD9" w14:textId="77777777" w:rsidR="008E6E8D" w:rsidRPr="008E6E8D" w:rsidRDefault="008E6E8D" w:rsidP="00ED6585">
            <w:pPr>
              <w:spacing w:line="264" w:lineRule="auto"/>
              <w:jc w:val="center"/>
              <w:rPr>
                <w:rFonts w:asciiTheme="majorHAnsi" w:hAnsiTheme="majorHAnsi" w:cstheme="majorHAnsi"/>
                <w:bCs/>
                <w:sz w:val="16"/>
                <w:szCs w:val="16"/>
                <w:lang w:val="en-GB"/>
              </w:rPr>
            </w:pPr>
            <w:r w:rsidRPr="008E6E8D">
              <w:rPr>
                <w:rFonts w:asciiTheme="majorHAnsi" w:hAnsiTheme="majorHAnsi" w:cstheme="majorHAnsi"/>
                <w:bCs/>
                <w:sz w:val="16"/>
                <w:szCs w:val="16"/>
                <w:lang w:val="en-GB"/>
              </w:rPr>
              <w:t>0,70</w:t>
            </w:r>
          </w:p>
        </w:tc>
      </w:tr>
    </w:tbl>
    <w:p w14:paraId="4CE553BC" w14:textId="77777777" w:rsidR="008E6E8D" w:rsidRDefault="008E6E8D" w:rsidP="008E6E8D">
      <w:pPr>
        <w:ind w:left="284" w:firstLine="283"/>
        <w:jc w:val="both"/>
        <w:rPr>
          <w:rFonts w:asciiTheme="majorHAnsi" w:hAnsiTheme="majorHAnsi" w:cstheme="majorHAnsi"/>
          <w:sz w:val="20"/>
          <w:szCs w:val="20"/>
        </w:rPr>
      </w:pPr>
    </w:p>
    <w:p w14:paraId="76CBE1D5" w14:textId="77777777" w:rsidR="008E6E8D" w:rsidRPr="008E6E8D" w:rsidRDefault="008E6E8D" w:rsidP="008E6E8D">
      <w:pPr>
        <w:ind w:left="284" w:firstLine="283"/>
        <w:jc w:val="both"/>
        <w:rPr>
          <w:rFonts w:asciiTheme="majorHAnsi" w:hAnsiTheme="majorHAnsi" w:cstheme="majorHAnsi"/>
          <w:sz w:val="20"/>
          <w:szCs w:val="20"/>
        </w:rPr>
      </w:pPr>
      <w:r w:rsidRPr="008E6E8D">
        <w:rPr>
          <w:rFonts w:asciiTheme="majorHAnsi" w:hAnsiTheme="majorHAnsi" w:cstheme="majorHAnsi"/>
          <w:sz w:val="20"/>
          <w:szCs w:val="20"/>
        </w:rPr>
        <w:t>From an architectural perspective, tranquillity results from human interaction with the environment. Thus, architectural designs should always align with human needs in their built environments [24]. The environment should also support human activities, especially during worship, by providing a sense of tranquillity to achieve a state of devotion. A prayer space within a dwelling creates a sense of tranquillity, essential for worship. Tranquillity also aids individuals in achieving a state of solemness during worship [25].</w:t>
      </w:r>
    </w:p>
    <w:p w14:paraId="06A39AF3" w14:textId="77777777" w:rsidR="008E6E8D" w:rsidRPr="008E6E8D" w:rsidRDefault="008E6E8D" w:rsidP="008E6E8D">
      <w:pPr>
        <w:ind w:left="284" w:firstLine="283"/>
        <w:jc w:val="both"/>
        <w:rPr>
          <w:rFonts w:asciiTheme="majorHAnsi" w:hAnsiTheme="majorHAnsi" w:cstheme="majorHAnsi"/>
          <w:sz w:val="20"/>
          <w:szCs w:val="20"/>
        </w:rPr>
      </w:pPr>
      <w:r w:rsidRPr="008E6E8D">
        <w:rPr>
          <w:rFonts w:asciiTheme="majorHAnsi" w:hAnsiTheme="majorHAnsi" w:cstheme="majorHAnsi"/>
          <w:sz w:val="20"/>
          <w:szCs w:val="20"/>
        </w:rPr>
        <w:t>Privacy during worship at home is equally crucial, as indicated by the measurable variables that suggest the designated prayer space should be free from other activities and enclosed within a private room. Privacy can be categorized into physical, auditory, and visual privacy [26]. Physical privacy requires dividers between the prayer area and other spaces, such as partitions, doors, and curtains. This physical privacy also has implications for visual privacy, as it ensures no visual distractions during worship, such as people passing by.</w:t>
      </w:r>
    </w:p>
    <w:p w14:paraId="4D7C056A" w14:textId="77777777" w:rsidR="008E6E8D" w:rsidRPr="008E6E8D" w:rsidRDefault="008E6E8D" w:rsidP="008E6E8D">
      <w:pPr>
        <w:ind w:left="284" w:firstLine="283"/>
        <w:jc w:val="both"/>
        <w:rPr>
          <w:rFonts w:asciiTheme="majorHAnsi" w:hAnsiTheme="majorHAnsi" w:cstheme="majorHAnsi"/>
          <w:sz w:val="20"/>
          <w:szCs w:val="20"/>
        </w:rPr>
      </w:pPr>
      <w:r w:rsidRPr="008E6E8D">
        <w:rPr>
          <w:rFonts w:asciiTheme="majorHAnsi" w:hAnsiTheme="majorHAnsi" w:cstheme="majorHAnsi"/>
          <w:sz w:val="20"/>
          <w:szCs w:val="20"/>
        </w:rPr>
        <w:t xml:space="preserve">Spatial dimensions represent the size of the dedicated worship area within the home, which should accommodate various forms of worship for all household members. The dedicated worship space should also provide storage for worship-related items and equipment. The availability of a dedicated worship space within the residence indicates that the homeowners prioritize fully conducting worship collectively with family members if possible. This special room is also used for congregational prayers with guests or relatives, fostering stronger bonds and connections. Additionally, it </w:t>
      </w:r>
      <w:proofErr w:type="spellStart"/>
      <w:r w:rsidRPr="008E6E8D">
        <w:rPr>
          <w:rFonts w:asciiTheme="majorHAnsi" w:hAnsiTheme="majorHAnsi" w:cstheme="majorHAnsi"/>
          <w:sz w:val="20"/>
          <w:szCs w:val="20"/>
        </w:rPr>
        <w:t>instills</w:t>
      </w:r>
      <w:proofErr w:type="spellEnd"/>
      <w:r w:rsidRPr="008E6E8D">
        <w:rPr>
          <w:rFonts w:asciiTheme="majorHAnsi" w:hAnsiTheme="majorHAnsi" w:cstheme="majorHAnsi"/>
          <w:sz w:val="20"/>
          <w:szCs w:val="20"/>
        </w:rPr>
        <w:t xml:space="preserve"> the habit of regular worship from an early age, as children participate in collective (congregational) prayers with parents [27].</w:t>
      </w:r>
    </w:p>
    <w:p w14:paraId="50CF3D99" w14:textId="31DB192D" w:rsidR="00E93C3A" w:rsidRDefault="008E6E8D" w:rsidP="00E93C3A">
      <w:pPr>
        <w:ind w:left="284" w:firstLine="283"/>
        <w:jc w:val="both"/>
        <w:rPr>
          <w:rFonts w:asciiTheme="majorHAnsi" w:hAnsiTheme="majorHAnsi" w:cstheme="majorHAnsi"/>
          <w:sz w:val="20"/>
          <w:szCs w:val="20"/>
        </w:rPr>
      </w:pPr>
      <w:r w:rsidRPr="008E6E8D">
        <w:rPr>
          <w:rFonts w:asciiTheme="majorHAnsi" w:hAnsiTheme="majorHAnsi" w:cstheme="majorHAnsi"/>
          <w:sz w:val="20"/>
          <w:szCs w:val="20"/>
        </w:rPr>
        <w:lastRenderedPageBreak/>
        <w:t>Based on the above explanation, it is evident that there are seven dimensions identified in the factor analysis, with four dimensions showing high reliability as extrinsic spatial motivations for worship at home, namely tranquillity, spatial comfort, privacy, and spatial dimensions.</w:t>
      </w:r>
    </w:p>
    <w:p w14:paraId="6355891D" w14:textId="77777777" w:rsidR="00E93C3A" w:rsidRDefault="00E93C3A" w:rsidP="00E93C3A">
      <w:pPr>
        <w:spacing w:line="276" w:lineRule="auto"/>
        <w:ind w:left="284" w:firstLine="283"/>
        <w:jc w:val="both"/>
        <w:rPr>
          <w:rFonts w:asciiTheme="majorHAnsi" w:hAnsiTheme="majorHAnsi" w:cstheme="majorHAnsi"/>
          <w:sz w:val="20"/>
          <w:szCs w:val="20"/>
        </w:rPr>
      </w:pPr>
    </w:p>
    <w:p w14:paraId="5106CFD9" w14:textId="66EEA67B" w:rsidR="008E6E8D" w:rsidRPr="008E6E8D" w:rsidRDefault="008E6E8D" w:rsidP="008E6E8D">
      <w:pPr>
        <w:pStyle w:val="ListParagraph"/>
        <w:ind w:left="567" w:hanging="283"/>
        <w:jc w:val="both"/>
        <w:rPr>
          <w:rFonts w:asciiTheme="minorHAnsi" w:hAnsiTheme="minorHAnsi" w:cstheme="minorHAnsi"/>
          <w:b/>
          <w:bCs/>
          <w:sz w:val="18"/>
          <w:szCs w:val="18"/>
        </w:rPr>
      </w:pPr>
      <w:r>
        <w:rPr>
          <w:rFonts w:asciiTheme="minorHAnsi" w:hAnsiTheme="minorHAnsi" w:cstheme="minorHAnsi"/>
          <w:b/>
          <w:bCs/>
          <w:sz w:val="18"/>
          <w:szCs w:val="18"/>
        </w:rPr>
        <w:t>B</w:t>
      </w:r>
      <w:r w:rsidRPr="009C4825">
        <w:rPr>
          <w:rFonts w:asciiTheme="minorHAnsi" w:hAnsiTheme="minorHAnsi" w:cstheme="minorHAnsi"/>
          <w:b/>
          <w:bCs/>
          <w:sz w:val="18"/>
          <w:szCs w:val="18"/>
        </w:rPr>
        <w:t>.</w:t>
      </w:r>
      <w:r w:rsidRPr="009C4825">
        <w:rPr>
          <w:rFonts w:asciiTheme="minorHAnsi" w:hAnsiTheme="minorHAnsi" w:cstheme="minorHAnsi"/>
          <w:b/>
          <w:bCs/>
          <w:sz w:val="18"/>
          <w:szCs w:val="18"/>
        </w:rPr>
        <w:tab/>
      </w:r>
      <w:r>
        <w:rPr>
          <w:rFonts w:asciiTheme="minorHAnsi" w:hAnsiTheme="minorHAnsi" w:cstheme="minorHAnsi"/>
          <w:b/>
          <w:bCs/>
          <w:sz w:val="18"/>
          <w:szCs w:val="18"/>
        </w:rPr>
        <w:t>IN</w:t>
      </w:r>
      <w:r w:rsidRPr="008E6E8D">
        <w:rPr>
          <w:rFonts w:asciiTheme="minorHAnsi" w:hAnsiTheme="minorHAnsi" w:cstheme="minorHAnsi"/>
          <w:b/>
          <w:bCs/>
          <w:sz w:val="18"/>
          <w:szCs w:val="18"/>
        </w:rPr>
        <w:t>TRINSIC MOTIVATION</w:t>
      </w:r>
    </w:p>
    <w:p w14:paraId="38D03E7E" w14:textId="77777777" w:rsidR="008E6E8D" w:rsidRPr="008E6E8D" w:rsidRDefault="008E6E8D" w:rsidP="008E6E8D">
      <w:pPr>
        <w:ind w:left="284" w:firstLine="283"/>
        <w:jc w:val="both"/>
        <w:rPr>
          <w:rFonts w:asciiTheme="majorHAnsi" w:hAnsiTheme="majorHAnsi" w:cstheme="majorHAnsi"/>
          <w:sz w:val="20"/>
          <w:szCs w:val="20"/>
        </w:rPr>
      </w:pPr>
      <w:r w:rsidRPr="008E6E8D">
        <w:rPr>
          <w:rFonts w:asciiTheme="majorHAnsi" w:hAnsiTheme="majorHAnsi" w:cstheme="majorHAnsi"/>
          <w:sz w:val="20"/>
          <w:szCs w:val="20"/>
        </w:rPr>
        <w:t>The factor analysis of intrinsic motivation resulted in three latent variables representing intrinsic motivation. These variables are solemnity, suitability, and solitary worship (in Table 4).</w:t>
      </w:r>
    </w:p>
    <w:p w14:paraId="27FA48E2" w14:textId="77777777" w:rsidR="008E6E8D" w:rsidRPr="008E6E8D" w:rsidRDefault="008E6E8D" w:rsidP="008E6E8D">
      <w:pPr>
        <w:ind w:left="284" w:firstLine="283"/>
        <w:jc w:val="both"/>
        <w:rPr>
          <w:rFonts w:asciiTheme="majorHAnsi" w:hAnsiTheme="majorHAnsi" w:cstheme="majorHAnsi"/>
          <w:sz w:val="20"/>
          <w:szCs w:val="20"/>
        </w:rPr>
      </w:pPr>
      <w:r w:rsidRPr="008E6E8D">
        <w:rPr>
          <w:rFonts w:asciiTheme="majorHAnsi" w:hAnsiTheme="majorHAnsi" w:cstheme="majorHAnsi"/>
          <w:sz w:val="20"/>
          <w:szCs w:val="20"/>
        </w:rPr>
        <w:t xml:space="preserve">The naming of the variable "Solemnity" can be justified by the concept of </w:t>
      </w:r>
      <w:proofErr w:type="spellStart"/>
      <w:r w:rsidRPr="008E6E8D">
        <w:rPr>
          <w:rFonts w:asciiTheme="majorHAnsi" w:hAnsiTheme="majorHAnsi" w:cstheme="majorHAnsi"/>
          <w:sz w:val="20"/>
          <w:szCs w:val="20"/>
        </w:rPr>
        <w:t>Khusyu</w:t>
      </w:r>
      <w:proofErr w:type="spellEnd"/>
      <w:r w:rsidRPr="008E6E8D">
        <w:rPr>
          <w:rFonts w:asciiTheme="majorHAnsi" w:hAnsiTheme="majorHAnsi" w:cstheme="majorHAnsi"/>
          <w:sz w:val="20"/>
          <w:szCs w:val="20"/>
        </w:rPr>
        <w:t xml:space="preserve">' or the state of spiritual focus [28]. In Arabic, this solemn state is known as </w:t>
      </w:r>
      <w:proofErr w:type="spellStart"/>
      <w:r w:rsidRPr="008E6E8D">
        <w:rPr>
          <w:rFonts w:asciiTheme="majorHAnsi" w:hAnsiTheme="majorHAnsi" w:cstheme="majorHAnsi"/>
          <w:sz w:val="20"/>
          <w:szCs w:val="20"/>
        </w:rPr>
        <w:t>اَلْخُشُوْعُ</w:t>
      </w:r>
      <w:proofErr w:type="spellEnd"/>
      <w:r w:rsidRPr="008E6E8D">
        <w:rPr>
          <w:rFonts w:asciiTheme="majorHAnsi" w:hAnsiTheme="majorHAnsi" w:cstheme="majorHAnsi"/>
          <w:sz w:val="20"/>
          <w:szCs w:val="20"/>
        </w:rPr>
        <w:t>, while in Bahasa Indonesia, it is referred to as "</w:t>
      </w:r>
      <w:proofErr w:type="spellStart"/>
      <w:r w:rsidRPr="008E6E8D">
        <w:rPr>
          <w:rFonts w:asciiTheme="majorHAnsi" w:hAnsiTheme="majorHAnsi" w:cstheme="majorHAnsi"/>
          <w:sz w:val="20"/>
          <w:szCs w:val="20"/>
        </w:rPr>
        <w:t>Khusyu</w:t>
      </w:r>
      <w:proofErr w:type="spellEnd"/>
      <w:r w:rsidRPr="008E6E8D">
        <w:rPr>
          <w:rFonts w:asciiTheme="majorHAnsi" w:hAnsiTheme="majorHAnsi" w:cstheme="majorHAnsi"/>
          <w:sz w:val="20"/>
          <w:szCs w:val="20"/>
        </w:rPr>
        <w:t xml:space="preserve">' or </w:t>
      </w:r>
      <w:proofErr w:type="spellStart"/>
      <w:r w:rsidRPr="008E6E8D">
        <w:rPr>
          <w:rFonts w:asciiTheme="majorHAnsi" w:hAnsiTheme="majorHAnsi" w:cstheme="majorHAnsi"/>
          <w:sz w:val="20"/>
          <w:szCs w:val="20"/>
        </w:rPr>
        <w:t>Kekhusyukan</w:t>
      </w:r>
      <w:proofErr w:type="spellEnd"/>
      <w:r w:rsidRPr="008E6E8D">
        <w:rPr>
          <w:rFonts w:asciiTheme="majorHAnsi" w:hAnsiTheme="majorHAnsi" w:cstheme="majorHAnsi"/>
          <w:sz w:val="20"/>
          <w:szCs w:val="20"/>
        </w:rPr>
        <w:t xml:space="preserve">." Within Salat (Islamic prayer), </w:t>
      </w:r>
      <w:proofErr w:type="spellStart"/>
      <w:r w:rsidRPr="008E6E8D">
        <w:rPr>
          <w:rFonts w:asciiTheme="majorHAnsi" w:hAnsiTheme="majorHAnsi" w:cstheme="majorHAnsi"/>
          <w:sz w:val="20"/>
          <w:szCs w:val="20"/>
        </w:rPr>
        <w:t>Khusyu</w:t>
      </w:r>
      <w:proofErr w:type="spellEnd"/>
      <w:r w:rsidRPr="008E6E8D">
        <w:rPr>
          <w:rFonts w:asciiTheme="majorHAnsi" w:hAnsiTheme="majorHAnsi" w:cstheme="majorHAnsi"/>
          <w:sz w:val="20"/>
          <w:szCs w:val="20"/>
        </w:rPr>
        <w:t>' can be defined as the sensation of Allah's presence during worship, resulting in inner tranquillity and serenity [29].</w:t>
      </w:r>
    </w:p>
    <w:p w14:paraId="47CAC92A" w14:textId="77777777" w:rsidR="008E6E8D" w:rsidRPr="008E6E8D" w:rsidRDefault="008E6E8D" w:rsidP="008E6E8D">
      <w:pPr>
        <w:ind w:left="284" w:firstLine="283"/>
        <w:jc w:val="both"/>
        <w:rPr>
          <w:rFonts w:asciiTheme="majorHAnsi" w:hAnsiTheme="majorHAnsi" w:cstheme="majorHAnsi"/>
          <w:sz w:val="20"/>
          <w:szCs w:val="20"/>
        </w:rPr>
      </w:pPr>
      <w:r w:rsidRPr="008E6E8D">
        <w:rPr>
          <w:rFonts w:asciiTheme="majorHAnsi" w:hAnsiTheme="majorHAnsi" w:cstheme="majorHAnsi"/>
          <w:sz w:val="20"/>
          <w:szCs w:val="20"/>
        </w:rPr>
        <w:t xml:space="preserve">Measuring solemnity within the realm of worship proves challenging through the lens of </w:t>
      </w:r>
      <w:proofErr w:type="spellStart"/>
      <w:r w:rsidRPr="008E6E8D">
        <w:rPr>
          <w:rFonts w:asciiTheme="majorHAnsi" w:hAnsiTheme="majorHAnsi" w:cstheme="majorHAnsi"/>
          <w:sz w:val="20"/>
          <w:szCs w:val="20"/>
        </w:rPr>
        <w:t>fiqh</w:t>
      </w:r>
      <w:proofErr w:type="spellEnd"/>
      <w:r w:rsidRPr="008E6E8D">
        <w:rPr>
          <w:rFonts w:asciiTheme="majorHAnsi" w:hAnsiTheme="majorHAnsi" w:cstheme="majorHAnsi"/>
          <w:sz w:val="20"/>
          <w:szCs w:val="20"/>
        </w:rPr>
        <w:t xml:space="preserve"> (Islamic jurisprudence) because solemnity represents a form of communication between a servant and Allah [30]. Furthermore, the state of spiritual focus (solemnity) in worship constitutes a phenomenological experience derived from creating a spiritual atmosphere during worship [31].</w:t>
      </w:r>
    </w:p>
    <w:p w14:paraId="4994198A" w14:textId="77777777" w:rsidR="008E6E8D" w:rsidRPr="008E6E8D" w:rsidRDefault="008E6E8D" w:rsidP="008E6E8D">
      <w:pPr>
        <w:ind w:left="284" w:firstLine="283"/>
        <w:jc w:val="both"/>
        <w:rPr>
          <w:rFonts w:asciiTheme="majorHAnsi" w:hAnsiTheme="majorHAnsi" w:cstheme="majorHAnsi"/>
          <w:sz w:val="20"/>
          <w:szCs w:val="20"/>
        </w:rPr>
      </w:pPr>
      <w:r w:rsidRPr="008E6E8D">
        <w:rPr>
          <w:rFonts w:asciiTheme="majorHAnsi" w:hAnsiTheme="majorHAnsi" w:cstheme="majorHAnsi"/>
          <w:sz w:val="20"/>
          <w:szCs w:val="20"/>
        </w:rPr>
        <w:t>Quraish Shihab, an Arab-Indonesian Muslim scholar in the sciences of the Qur'an [32], expounds that worship should be conducted with humility and in a sacred ambiance. Lowering one's voice is also recognized as one of the ethical and conditional requirements for supplicating to Allah.</w:t>
      </w:r>
    </w:p>
    <w:p w14:paraId="06D81664" w14:textId="51A48F56" w:rsidR="008E6E8D" w:rsidRDefault="008E6E8D" w:rsidP="008E6E8D">
      <w:pPr>
        <w:ind w:left="284" w:firstLine="283"/>
        <w:jc w:val="both"/>
        <w:rPr>
          <w:rFonts w:asciiTheme="majorHAnsi" w:hAnsiTheme="majorHAnsi" w:cstheme="majorHAnsi"/>
          <w:sz w:val="20"/>
          <w:szCs w:val="20"/>
        </w:rPr>
      </w:pPr>
      <w:r w:rsidRPr="008E6E8D">
        <w:rPr>
          <w:rFonts w:asciiTheme="majorHAnsi" w:hAnsiTheme="majorHAnsi" w:cstheme="majorHAnsi"/>
          <w:sz w:val="20"/>
          <w:szCs w:val="20"/>
        </w:rPr>
        <w:t>From the quotations, the author believes that solemnity (</w:t>
      </w:r>
      <w:proofErr w:type="spellStart"/>
      <w:r w:rsidRPr="008E6E8D">
        <w:rPr>
          <w:rFonts w:asciiTheme="majorHAnsi" w:hAnsiTheme="majorHAnsi" w:cstheme="majorHAnsi"/>
          <w:sz w:val="20"/>
          <w:szCs w:val="20"/>
        </w:rPr>
        <w:t>kekhusyukan</w:t>
      </w:r>
      <w:proofErr w:type="spellEnd"/>
      <w:r w:rsidRPr="008E6E8D">
        <w:rPr>
          <w:rFonts w:asciiTheme="majorHAnsi" w:hAnsiTheme="majorHAnsi" w:cstheme="majorHAnsi"/>
          <w:sz w:val="20"/>
          <w:szCs w:val="20"/>
        </w:rPr>
        <w:t>) in worship represents a phenomenological experience that is entirely subjective and emanates from the individual's worship experience. The worship environment is understood as the physical location of worship that also plays a pivotal role in achieving solemnity [32], as evidenced by the assertion that a peaceful auditory environment can facilitate the attainment of solemnity in worship.</w:t>
      </w:r>
    </w:p>
    <w:p w14:paraId="0CAF5948" w14:textId="77777777" w:rsidR="008E6E8D" w:rsidRDefault="008E6E8D" w:rsidP="00BB6A73">
      <w:pPr>
        <w:rPr>
          <w:rFonts w:asciiTheme="majorHAnsi" w:hAnsiTheme="majorHAnsi" w:cstheme="majorHAnsi"/>
          <w:sz w:val="20"/>
          <w:szCs w:val="20"/>
        </w:rPr>
      </w:pPr>
    </w:p>
    <w:tbl>
      <w:tblPr>
        <w:tblW w:w="2756" w:type="pct"/>
        <w:jc w:val="center"/>
        <w:tblLook w:val="0600" w:firstRow="0" w:lastRow="0" w:firstColumn="0" w:lastColumn="0" w:noHBand="1" w:noVBand="1"/>
      </w:tblPr>
      <w:tblGrid>
        <w:gridCol w:w="1700"/>
        <w:gridCol w:w="1091"/>
        <w:gridCol w:w="1052"/>
        <w:gridCol w:w="1156"/>
      </w:tblGrid>
      <w:tr w:rsidR="00BB6A73" w:rsidRPr="00BB6A73" w14:paraId="7CCC4805" w14:textId="77777777" w:rsidTr="00BB6A73">
        <w:trPr>
          <w:trHeight w:val="134"/>
          <w:jc w:val="center"/>
        </w:trPr>
        <w:tc>
          <w:tcPr>
            <w:tcW w:w="4999" w:type="dxa"/>
            <w:gridSpan w:val="4"/>
            <w:tcBorders>
              <w:bottom w:val="single" w:sz="4" w:space="0" w:color="auto"/>
            </w:tcBorders>
            <w:shd w:val="clear" w:color="auto" w:fill="auto"/>
            <w:tcMar>
              <w:top w:w="40" w:type="dxa"/>
              <w:left w:w="40" w:type="dxa"/>
              <w:bottom w:w="40" w:type="dxa"/>
              <w:right w:w="40" w:type="dxa"/>
            </w:tcMar>
            <w:vAlign w:val="center"/>
          </w:tcPr>
          <w:p w14:paraId="505F8DB5" w14:textId="15B85861" w:rsidR="00BB6A73" w:rsidRPr="00BB6A73" w:rsidRDefault="00BB6A73" w:rsidP="008E6E8D">
            <w:pPr>
              <w:widowControl w:val="0"/>
              <w:jc w:val="center"/>
              <w:rPr>
                <w:rFonts w:asciiTheme="majorHAnsi" w:hAnsiTheme="majorHAnsi" w:cstheme="majorHAnsi"/>
                <w:sz w:val="16"/>
                <w:szCs w:val="16"/>
                <w:lang w:val="en-GB"/>
              </w:rPr>
            </w:pPr>
            <w:r w:rsidRPr="00BB6A73">
              <w:rPr>
                <w:rFonts w:asciiTheme="majorHAnsi" w:hAnsiTheme="majorHAnsi" w:cstheme="majorHAnsi"/>
                <w:sz w:val="16"/>
                <w:szCs w:val="16"/>
                <w:lang w:val="en-GB"/>
              </w:rPr>
              <w:t>Table 4. Factor analysis of extrinsic motivation</w:t>
            </w:r>
          </w:p>
        </w:tc>
      </w:tr>
      <w:tr w:rsidR="00BB6A73" w:rsidRPr="00BB6A73" w14:paraId="27238F36" w14:textId="77777777" w:rsidTr="00BB6A73">
        <w:trPr>
          <w:trHeight w:val="134"/>
          <w:jc w:val="center"/>
        </w:trPr>
        <w:tc>
          <w:tcPr>
            <w:tcW w:w="1700" w:type="dxa"/>
            <w:tcBorders>
              <w:top w:val="single" w:sz="4" w:space="0" w:color="auto"/>
              <w:bottom w:val="single" w:sz="4" w:space="0" w:color="auto"/>
            </w:tcBorders>
            <w:shd w:val="clear" w:color="auto" w:fill="auto"/>
            <w:tcMar>
              <w:top w:w="40" w:type="dxa"/>
              <w:left w:w="40" w:type="dxa"/>
              <w:bottom w:w="40" w:type="dxa"/>
              <w:right w:w="40" w:type="dxa"/>
            </w:tcMar>
            <w:vAlign w:val="center"/>
          </w:tcPr>
          <w:p w14:paraId="3A629FAE" w14:textId="77777777" w:rsidR="008E6E8D" w:rsidRPr="00BB6A73" w:rsidRDefault="008E6E8D" w:rsidP="00ED6585">
            <w:pPr>
              <w:widowControl w:val="0"/>
              <w:jc w:val="center"/>
              <w:rPr>
                <w:rFonts w:asciiTheme="majorHAnsi" w:hAnsiTheme="majorHAnsi" w:cstheme="majorHAnsi"/>
                <w:sz w:val="16"/>
                <w:szCs w:val="16"/>
                <w:lang w:val="en-GB"/>
              </w:rPr>
            </w:pPr>
          </w:p>
        </w:tc>
        <w:tc>
          <w:tcPr>
            <w:tcW w:w="1091" w:type="dxa"/>
            <w:tcBorders>
              <w:top w:val="single" w:sz="4" w:space="0" w:color="auto"/>
              <w:bottom w:val="single" w:sz="4" w:space="0" w:color="auto"/>
            </w:tcBorders>
            <w:shd w:val="clear" w:color="auto" w:fill="auto"/>
            <w:tcMar>
              <w:top w:w="40" w:type="dxa"/>
              <w:left w:w="40" w:type="dxa"/>
              <w:bottom w:w="40" w:type="dxa"/>
              <w:right w:w="40" w:type="dxa"/>
            </w:tcMar>
            <w:vAlign w:val="center"/>
          </w:tcPr>
          <w:p w14:paraId="74949CA4" w14:textId="77777777" w:rsidR="008E6E8D" w:rsidRPr="00BB6A73" w:rsidRDefault="008E6E8D" w:rsidP="008E6E8D">
            <w:pPr>
              <w:widowControl w:val="0"/>
              <w:jc w:val="center"/>
              <w:rPr>
                <w:rFonts w:asciiTheme="majorHAnsi" w:hAnsiTheme="majorHAnsi" w:cstheme="majorHAnsi"/>
                <w:sz w:val="16"/>
                <w:szCs w:val="16"/>
                <w:lang w:val="en-GB"/>
              </w:rPr>
            </w:pPr>
            <w:r w:rsidRPr="00BB6A73">
              <w:rPr>
                <w:rFonts w:asciiTheme="majorHAnsi" w:hAnsiTheme="majorHAnsi" w:cstheme="majorHAnsi"/>
                <w:sz w:val="16"/>
                <w:szCs w:val="16"/>
                <w:lang w:val="en-GB"/>
              </w:rPr>
              <w:t>Solemnity</w:t>
            </w:r>
          </w:p>
        </w:tc>
        <w:tc>
          <w:tcPr>
            <w:tcW w:w="1052" w:type="dxa"/>
            <w:tcBorders>
              <w:top w:val="single" w:sz="4" w:space="0" w:color="auto"/>
              <w:bottom w:val="single" w:sz="4" w:space="0" w:color="auto"/>
            </w:tcBorders>
            <w:shd w:val="clear" w:color="auto" w:fill="auto"/>
            <w:tcMar>
              <w:top w:w="40" w:type="dxa"/>
              <w:left w:w="40" w:type="dxa"/>
              <w:bottom w:w="40" w:type="dxa"/>
              <w:right w:w="40" w:type="dxa"/>
            </w:tcMar>
            <w:vAlign w:val="center"/>
          </w:tcPr>
          <w:p w14:paraId="044A35E5" w14:textId="77777777" w:rsidR="008E6E8D" w:rsidRPr="00BB6A73" w:rsidRDefault="008E6E8D" w:rsidP="008E6E8D">
            <w:pPr>
              <w:widowControl w:val="0"/>
              <w:jc w:val="center"/>
              <w:rPr>
                <w:rFonts w:asciiTheme="majorHAnsi" w:hAnsiTheme="majorHAnsi" w:cstheme="majorHAnsi"/>
                <w:sz w:val="16"/>
                <w:szCs w:val="16"/>
                <w:lang w:val="en-GB"/>
              </w:rPr>
            </w:pPr>
            <w:r w:rsidRPr="00BB6A73">
              <w:rPr>
                <w:rFonts w:asciiTheme="majorHAnsi" w:hAnsiTheme="majorHAnsi" w:cstheme="majorHAnsi"/>
                <w:sz w:val="16"/>
                <w:szCs w:val="16"/>
                <w:lang w:val="en-GB"/>
              </w:rPr>
              <w:t>Suitability</w:t>
            </w:r>
          </w:p>
        </w:tc>
        <w:tc>
          <w:tcPr>
            <w:tcW w:w="1156" w:type="dxa"/>
            <w:tcBorders>
              <w:top w:val="single" w:sz="4" w:space="0" w:color="auto"/>
              <w:bottom w:val="single" w:sz="4" w:space="0" w:color="auto"/>
            </w:tcBorders>
            <w:shd w:val="clear" w:color="auto" w:fill="auto"/>
            <w:tcMar>
              <w:top w:w="40" w:type="dxa"/>
              <w:left w:w="40" w:type="dxa"/>
              <w:bottom w:w="40" w:type="dxa"/>
              <w:right w:w="40" w:type="dxa"/>
            </w:tcMar>
            <w:vAlign w:val="center"/>
          </w:tcPr>
          <w:p w14:paraId="2E023E7A" w14:textId="77777777" w:rsidR="008E6E8D" w:rsidRPr="00BB6A73" w:rsidRDefault="008E6E8D" w:rsidP="008E6E8D">
            <w:pPr>
              <w:widowControl w:val="0"/>
              <w:jc w:val="center"/>
              <w:rPr>
                <w:rFonts w:asciiTheme="majorHAnsi" w:hAnsiTheme="majorHAnsi" w:cstheme="majorHAnsi"/>
                <w:sz w:val="16"/>
                <w:szCs w:val="16"/>
                <w:lang w:val="en-GB"/>
              </w:rPr>
            </w:pPr>
            <w:r w:rsidRPr="00BB6A73">
              <w:rPr>
                <w:rFonts w:asciiTheme="majorHAnsi" w:hAnsiTheme="majorHAnsi" w:cstheme="majorHAnsi"/>
                <w:sz w:val="16"/>
                <w:szCs w:val="16"/>
                <w:lang w:val="en-GB"/>
              </w:rPr>
              <w:t>Solitary Worship</w:t>
            </w:r>
          </w:p>
        </w:tc>
      </w:tr>
      <w:tr w:rsidR="00BB6A73" w:rsidRPr="00BB6A73" w14:paraId="50B5B71E" w14:textId="77777777" w:rsidTr="00BB6A73">
        <w:trPr>
          <w:trHeight w:val="17"/>
          <w:jc w:val="center"/>
        </w:trPr>
        <w:tc>
          <w:tcPr>
            <w:tcW w:w="1700" w:type="dxa"/>
            <w:tcBorders>
              <w:top w:val="single" w:sz="4" w:space="0" w:color="auto"/>
            </w:tcBorders>
            <w:shd w:val="clear" w:color="auto" w:fill="auto"/>
            <w:tcMar>
              <w:top w:w="40" w:type="dxa"/>
              <w:left w:w="40" w:type="dxa"/>
              <w:bottom w:w="40" w:type="dxa"/>
              <w:right w:w="40" w:type="dxa"/>
            </w:tcMar>
            <w:vAlign w:val="bottom"/>
          </w:tcPr>
          <w:p w14:paraId="1A39C9A2" w14:textId="77777777" w:rsidR="008E6E8D" w:rsidRPr="00BB6A73" w:rsidRDefault="008E6E8D" w:rsidP="00ED6585">
            <w:pPr>
              <w:widowControl w:val="0"/>
              <w:rPr>
                <w:rFonts w:asciiTheme="majorHAnsi" w:hAnsiTheme="majorHAnsi" w:cstheme="majorHAnsi"/>
                <w:sz w:val="16"/>
                <w:szCs w:val="16"/>
                <w:lang w:val="en-GB"/>
              </w:rPr>
            </w:pPr>
            <w:r w:rsidRPr="00BB6A73">
              <w:rPr>
                <w:rFonts w:asciiTheme="majorHAnsi" w:hAnsiTheme="majorHAnsi" w:cstheme="majorHAnsi"/>
                <w:sz w:val="16"/>
                <w:szCs w:val="16"/>
                <w:lang w:val="en-GB"/>
              </w:rPr>
              <w:t>Mean</w:t>
            </w:r>
          </w:p>
        </w:tc>
        <w:tc>
          <w:tcPr>
            <w:tcW w:w="1091" w:type="dxa"/>
            <w:tcBorders>
              <w:top w:val="single" w:sz="4" w:space="0" w:color="auto"/>
            </w:tcBorders>
            <w:shd w:val="clear" w:color="auto" w:fill="auto"/>
            <w:tcMar>
              <w:top w:w="40" w:type="dxa"/>
              <w:left w:w="40" w:type="dxa"/>
              <w:bottom w:w="40" w:type="dxa"/>
              <w:right w:w="40" w:type="dxa"/>
            </w:tcMar>
            <w:vAlign w:val="bottom"/>
          </w:tcPr>
          <w:p w14:paraId="35F91C7A" w14:textId="77777777" w:rsidR="008E6E8D" w:rsidRPr="00BB6A73" w:rsidRDefault="008E6E8D" w:rsidP="00ED6585">
            <w:pPr>
              <w:widowControl w:val="0"/>
              <w:jc w:val="center"/>
              <w:rPr>
                <w:rFonts w:asciiTheme="majorHAnsi" w:hAnsiTheme="majorHAnsi" w:cstheme="majorHAnsi"/>
                <w:sz w:val="16"/>
                <w:szCs w:val="16"/>
                <w:lang w:val="en-GB"/>
              </w:rPr>
            </w:pPr>
            <w:r w:rsidRPr="00BB6A73">
              <w:rPr>
                <w:rFonts w:asciiTheme="majorHAnsi" w:hAnsiTheme="majorHAnsi" w:cstheme="majorHAnsi"/>
                <w:sz w:val="16"/>
                <w:szCs w:val="16"/>
                <w:lang w:val="en-GB"/>
              </w:rPr>
              <w:t>4,13</w:t>
            </w:r>
          </w:p>
        </w:tc>
        <w:tc>
          <w:tcPr>
            <w:tcW w:w="1052" w:type="dxa"/>
            <w:tcBorders>
              <w:top w:val="single" w:sz="4" w:space="0" w:color="auto"/>
            </w:tcBorders>
            <w:shd w:val="clear" w:color="auto" w:fill="auto"/>
            <w:tcMar>
              <w:top w:w="40" w:type="dxa"/>
              <w:left w:w="40" w:type="dxa"/>
              <w:bottom w:w="40" w:type="dxa"/>
              <w:right w:w="40" w:type="dxa"/>
            </w:tcMar>
            <w:vAlign w:val="bottom"/>
          </w:tcPr>
          <w:p w14:paraId="30C638E2" w14:textId="77777777" w:rsidR="008E6E8D" w:rsidRPr="00BB6A73" w:rsidRDefault="008E6E8D" w:rsidP="00ED6585">
            <w:pPr>
              <w:widowControl w:val="0"/>
              <w:jc w:val="center"/>
              <w:rPr>
                <w:rFonts w:asciiTheme="majorHAnsi" w:hAnsiTheme="majorHAnsi" w:cstheme="majorHAnsi"/>
                <w:sz w:val="16"/>
                <w:szCs w:val="16"/>
                <w:lang w:val="en-GB"/>
              </w:rPr>
            </w:pPr>
            <w:r w:rsidRPr="00BB6A73">
              <w:rPr>
                <w:rFonts w:asciiTheme="majorHAnsi" w:hAnsiTheme="majorHAnsi" w:cstheme="majorHAnsi"/>
                <w:sz w:val="16"/>
                <w:szCs w:val="16"/>
                <w:lang w:val="en-GB"/>
              </w:rPr>
              <w:t>3,80</w:t>
            </w:r>
          </w:p>
        </w:tc>
        <w:tc>
          <w:tcPr>
            <w:tcW w:w="1156" w:type="dxa"/>
            <w:tcBorders>
              <w:top w:val="single" w:sz="4" w:space="0" w:color="auto"/>
            </w:tcBorders>
            <w:shd w:val="clear" w:color="auto" w:fill="auto"/>
            <w:tcMar>
              <w:top w:w="40" w:type="dxa"/>
              <w:left w:w="40" w:type="dxa"/>
              <w:bottom w:w="40" w:type="dxa"/>
              <w:right w:w="40" w:type="dxa"/>
            </w:tcMar>
            <w:vAlign w:val="bottom"/>
          </w:tcPr>
          <w:p w14:paraId="3F80F14C" w14:textId="77777777" w:rsidR="008E6E8D" w:rsidRPr="00BB6A73" w:rsidRDefault="008E6E8D" w:rsidP="00ED6585">
            <w:pPr>
              <w:widowControl w:val="0"/>
              <w:jc w:val="center"/>
              <w:rPr>
                <w:rFonts w:asciiTheme="majorHAnsi" w:hAnsiTheme="majorHAnsi" w:cstheme="majorHAnsi"/>
                <w:sz w:val="16"/>
                <w:szCs w:val="16"/>
                <w:lang w:val="en-GB"/>
              </w:rPr>
            </w:pPr>
            <w:r w:rsidRPr="00BB6A73">
              <w:rPr>
                <w:rFonts w:asciiTheme="majorHAnsi" w:hAnsiTheme="majorHAnsi" w:cstheme="majorHAnsi"/>
                <w:sz w:val="16"/>
                <w:szCs w:val="16"/>
                <w:lang w:val="en-GB"/>
              </w:rPr>
              <w:t>4,08</w:t>
            </w:r>
          </w:p>
        </w:tc>
      </w:tr>
      <w:tr w:rsidR="00BB6A73" w:rsidRPr="00BB6A73" w14:paraId="6C6F679B" w14:textId="77777777" w:rsidTr="00BB6A73">
        <w:trPr>
          <w:trHeight w:val="17"/>
          <w:jc w:val="center"/>
        </w:trPr>
        <w:tc>
          <w:tcPr>
            <w:tcW w:w="1700" w:type="dxa"/>
            <w:shd w:val="clear" w:color="auto" w:fill="auto"/>
            <w:tcMar>
              <w:top w:w="40" w:type="dxa"/>
              <w:left w:w="40" w:type="dxa"/>
              <w:bottom w:w="40" w:type="dxa"/>
              <w:right w:w="40" w:type="dxa"/>
            </w:tcMar>
            <w:vAlign w:val="bottom"/>
          </w:tcPr>
          <w:p w14:paraId="663ED0D0" w14:textId="77777777" w:rsidR="008E6E8D" w:rsidRPr="00BB6A73" w:rsidRDefault="008E6E8D" w:rsidP="00ED6585">
            <w:pPr>
              <w:widowControl w:val="0"/>
              <w:rPr>
                <w:rFonts w:asciiTheme="majorHAnsi" w:hAnsiTheme="majorHAnsi" w:cstheme="majorHAnsi"/>
                <w:sz w:val="16"/>
                <w:szCs w:val="16"/>
                <w:lang w:val="en-GB"/>
              </w:rPr>
            </w:pPr>
            <w:r w:rsidRPr="00BB6A73">
              <w:rPr>
                <w:rFonts w:asciiTheme="majorHAnsi" w:hAnsiTheme="majorHAnsi" w:cstheme="majorHAnsi"/>
                <w:sz w:val="16"/>
                <w:szCs w:val="16"/>
                <w:lang w:val="en-GB"/>
              </w:rPr>
              <w:t>Standard Deviation</w:t>
            </w:r>
          </w:p>
        </w:tc>
        <w:tc>
          <w:tcPr>
            <w:tcW w:w="1091" w:type="dxa"/>
            <w:shd w:val="clear" w:color="auto" w:fill="auto"/>
            <w:tcMar>
              <w:top w:w="40" w:type="dxa"/>
              <w:left w:w="40" w:type="dxa"/>
              <w:bottom w:w="40" w:type="dxa"/>
              <w:right w:w="40" w:type="dxa"/>
            </w:tcMar>
            <w:vAlign w:val="bottom"/>
          </w:tcPr>
          <w:p w14:paraId="12DDB061" w14:textId="77777777" w:rsidR="008E6E8D" w:rsidRPr="00BB6A73" w:rsidRDefault="008E6E8D" w:rsidP="00ED6585">
            <w:pPr>
              <w:widowControl w:val="0"/>
              <w:jc w:val="center"/>
              <w:rPr>
                <w:rFonts w:asciiTheme="majorHAnsi" w:hAnsiTheme="majorHAnsi" w:cstheme="majorHAnsi"/>
                <w:sz w:val="16"/>
                <w:szCs w:val="16"/>
                <w:lang w:val="en-GB"/>
              </w:rPr>
            </w:pPr>
            <w:r w:rsidRPr="00BB6A73">
              <w:rPr>
                <w:rFonts w:asciiTheme="majorHAnsi" w:hAnsiTheme="majorHAnsi" w:cstheme="majorHAnsi"/>
                <w:sz w:val="16"/>
                <w:szCs w:val="16"/>
                <w:lang w:val="en-GB"/>
              </w:rPr>
              <w:t>0,65</w:t>
            </w:r>
          </w:p>
        </w:tc>
        <w:tc>
          <w:tcPr>
            <w:tcW w:w="1052" w:type="dxa"/>
            <w:shd w:val="clear" w:color="auto" w:fill="auto"/>
            <w:tcMar>
              <w:top w:w="40" w:type="dxa"/>
              <w:left w:w="40" w:type="dxa"/>
              <w:bottom w:w="40" w:type="dxa"/>
              <w:right w:w="40" w:type="dxa"/>
            </w:tcMar>
            <w:vAlign w:val="bottom"/>
          </w:tcPr>
          <w:p w14:paraId="5DC43388" w14:textId="77777777" w:rsidR="008E6E8D" w:rsidRPr="00BB6A73" w:rsidRDefault="008E6E8D" w:rsidP="00ED6585">
            <w:pPr>
              <w:widowControl w:val="0"/>
              <w:jc w:val="center"/>
              <w:rPr>
                <w:rFonts w:asciiTheme="majorHAnsi" w:hAnsiTheme="majorHAnsi" w:cstheme="majorHAnsi"/>
                <w:sz w:val="16"/>
                <w:szCs w:val="16"/>
                <w:lang w:val="en-GB"/>
              </w:rPr>
            </w:pPr>
            <w:r w:rsidRPr="00BB6A73">
              <w:rPr>
                <w:rFonts w:asciiTheme="majorHAnsi" w:hAnsiTheme="majorHAnsi" w:cstheme="majorHAnsi"/>
                <w:sz w:val="16"/>
                <w:szCs w:val="16"/>
                <w:lang w:val="en-GB"/>
              </w:rPr>
              <w:t>0,98</w:t>
            </w:r>
          </w:p>
        </w:tc>
        <w:tc>
          <w:tcPr>
            <w:tcW w:w="1156" w:type="dxa"/>
            <w:shd w:val="clear" w:color="auto" w:fill="auto"/>
            <w:tcMar>
              <w:top w:w="40" w:type="dxa"/>
              <w:left w:w="40" w:type="dxa"/>
              <w:bottom w:w="40" w:type="dxa"/>
              <w:right w:w="40" w:type="dxa"/>
            </w:tcMar>
            <w:vAlign w:val="bottom"/>
          </w:tcPr>
          <w:p w14:paraId="4AF9CE62" w14:textId="77777777" w:rsidR="008E6E8D" w:rsidRPr="00BB6A73" w:rsidRDefault="008E6E8D" w:rsidP="00ED6585">
            <w:pPr>
              <w:widowControl w:val="0"/>
              <w:jc w:val="center"/>
              <w:rPr>
                <w:rFonts w:asciiTheme="majorHAnsi" w:hAnsiTheme="majorHAnsi" w:cstheme="majorHAnsi"/>
                <w:sz w:val="16"/>
                <w:szCs w:val="16"/>
                <w:lang w:val="en-GB"/>
              </w:rPr>
            </w:pPr>
            <w:r w:rsidRPr="00BB6A73">
              <w:rPr>
                <w:rFonts w:asciiTheme="majorHAnsi" w:hAnsiTheme="majorHAnsi" w:cstheme="majorHAnsi"/>
                <w:sz w:val="16"/>
                <w:szCs w:val="16"/>
                <w:lang w:val="en-GB"/>
              </w:rPr>
              <w:t>0,72</w:t>
            </w:r>
          </w:p>
        </w:tc>
      </w:tr>
      <w:tr w:rsidR="00BB6A73" w:rsidRPr="00BB6A73" w14:paraId="7133199F" w14:textId="77777777" w:rsidTr="00BB6A73">
        <w:trPr>
          <w:trHeight w:val="85"/>
          <w:jc w:val="center"/>
        </w:trPr>
        <w:tc>
          <w:tcPr>
            <w:tcW w:w="1700" w:type="dxa"/>
            <w:shd w:val="clear" w:color="auto" w:fill="auto"/>
            <w:tcMar>
              <w:top w:w="40" w:type="dxa"/>
              <w:left w:w="40" w:type="dxa"/>
              <w:bottom w:w="40" w:type="dxa"/>
              <w:right w:w="40" w:type="dxa"/>
            </w:tcMar>
            <w:vAlign w:val="bottom"/>
          </w:tcPr>
          <w:p w14:paraId="08E695A1" w14:textId="77777777" w:rsidR="008E6E8D" w:rsidRPr="00BB6A73" w:rsidRDefault="008E6E8D" w:rsidP="00ED6585">
            <w:pPr>
              <w:widowControl w:val="0"/>
              <w:rPr>
                <w:rFonts w:asciiTheme="majorHAnsi" w:hAnsiTheme="majorHAnsi" w:cstheme="majorHAnsi"/>
                <w:sz w:val="16"/>
                <w:szCs w:val="16"/>
                <w:lang w:val="en-GB"/>
              </w:rPr>
            </w:pPr>
            <w:r w:rsidRPr="00BB6A73">
              <w:rPr>
                <w:rFonts w:asciiTheme="majorHAnsi" w:hAnsiTheme="majorHAnsi" w:cstheme="majorHAnsi"/>
                <w:sz w:val="16"/>
                <w:szCs w:val="16"/>
                <w:lang w:val="en-GB"/>
              </w:rPr>
              <w:t>Cronbach's α</w:t>
            </w:r>
          </w:p>
        </w:tc>
        <w:tc>
          <w:tcPr>
            <w:tcW w:w="1091" w:type="dxa"/>
            <w:shd w:val="clear" w:color="auto" w:fill="auto"/>
            <w:tcMar>
              <w:top w:w="40" w:type="dxa"/>
              <w:left w:w="40" w:type="dxa"/>
              <w:bottom w:w="40" w:type="dxa"/>
              <w:right w:w="40" w:type="dxa"/>
            </w:tcMar>
            <w:vAlign w:val="bottom"/>
          </w:tcPr>
          <w:p w14:paraId="1106FFC2" w14:textId="77777777" w:rsidR="008E6E8D" w:rsidRPr="00BB6A73" w:rsidRDefault="008E6E8D" w:rsidP="00ED6585">
            <w:pPr>
              <w:widowControl w:val="0"/>
              <w:jc w:val="center"/>
              <w:rPr>
                <w:rFonts w:asciiTheme="majorHAnsi" w:hAnsiTheme="majorHAnsi" w:cstheme="majorHAnsi"/>
                <w:sz w:val="16"/>
                <w:szCs w:val="16"/>
                <w:lang w:val="en-GB"/>
              </w:rPr>
            </w:pPr>
            <w:r w:rsidRPr="00BB6A73">
              <w:rPr>
                <w:rFonts w:asciiTheme="majorHAnsi" w:hAnsiTheme="majorHAnsi" w:cstheme="majorHAnsi"/>
                <w:sz w:val="16"/>
                <w:szCs w:val="16"/>
                <w:lang w:val="en-GB"/>
              </w:rPr>
              <w:t>0,85</w:t>
            </w:r>
          </w:p>
        </w:tc>
        <w:tc>
          <w:tcPr>
            <w:tcW w:w="1052" w:type="dxa"/>
            <w:shd w:val="clear" w:color="auto" w:fill="D9D9D9" w:themeFill="background1" w:themeFillShade="D9"/>
            <w:tcMar>
              <w:top w:w="40" w:type="dxa"/>
              <w:left w:w="40" w:type="dxa"/>
              <w:bottom w:w="40" w:type="dxa"/>
              <w:right w:w="40" w:type="dxa"/>
            </w:tcMar>
            <w:vAlign w:val="bottom"/>
          </w:tcPr>
          <w:p w14:paraId="548E66C7" w14:textId="77777777" w:rsidR="008E6E8D" w:rsidRPr="00BB6A73" w:rsidRDefault="008E6E8D" w:rsidP="00ED6585">
            <w:pPr>
              <w:widowControl w:val="0"/>
              <w:jc w:val="center"/>
              <w:rPr>
                <w:rFonts w:asciiTheme="majorHAnsi" w:hAnsiTheme="majorHAnsi" w:cstheme="majorHAnsi"/>
                <w:sz w:val="16"/>
                <w:szCs w:val="16"/>
                <w:lang w:val="en-GB"/>
              </w:rPr>
            </w:pPr>
            <w:r w:rsidRPr="00BB6A73">
              <w:rPr>
                <w:rFonts w:asciiTheme="majorHAnsi" w:hAnsiTheme="majorHAnsi" w:cstheme="majorHAnsi"/>
                <w:sz w:val="16"/>
                <w:szCs w:val="16"/>
                <w:lang w:val="en-GB"/>
              </w:rPr>
              <w:t>0,80</w:t>
            </w:r>
          </w:p>
        </w:tc>
        <w:tc>
          <w:tcPr>
            <w:tcW w:w="1156" w:type="dxa"/>
            <w:shd w:val="clear" w:color="auto" w:fill="D9D9D9" w:themeFill="background1" w:themeFillShade="D9"/>
            <w:tcMar>
              <w:top w:w="40" w:type="dxa"/>
              <w:left w:w="40" w:type="dxa"/>
              <w:bottom w:w="40" w:type="dxa"/>
              <w:right w:w="40" w:type="dxa"/>
            </w:tcMar>
            <w:vAlign w:val="bottom"/>
          </w:tcPr>
          <w:p w14:paraId="7609CE0F" w14:textId="77777777" w:rsidR="008E6E8D" w:rsidRPr="00BB6A73" w:rsidRDefault="008E6E8D" w:rsidP="00ED6585">
            <w:pPr>
              <w:widowControl w:val="0"/>
              <w:jc w:val="center"/>
              <w:rPr>
                <w:rFonts w:asciiTheme="majorHAnsi" w:hAnsiTheme="majorHAnsi" w:cstheme="majorHAnsi"/>
                <w:sz w:val="16"/>
                <w:szCs w:val="16"/>
                <w:lang w:val="en-GB"/>
              </w:rPr>
            </w:pPr>
            <w:r w:rsidRPr="00BB6A73">
              <w:rPr>
                <w:rFonts w:asciiTheme="majorHAnsi" w:hAnsiTheme="majorHAnsi" w:cstheme="majorHAnsi"/>
                <w:sz w:val="16"/>
                <w:szCs w:val="16"/>
                <w:lang w:val="en-GB"/>
              </w:rPr>
              <w:t>0,65</w:t>
            </w:r>
          </w:p>
        </w:tc>
      </w:tr>
      <w:tr w:rsidR="00BB6A73" w:rsidRPr="00BB6A73" w14:paraId="4C87CEDB" w14:textId="77777777" w:rsidTr="00BB6A73">
        <w:trPr>
          <w:trHeight w:val="104"/>
          <w:jc w:val="center"/>
        </w:trPr>
        <w:tc>
          <w:tcPr>
            <w:tcW w:w="1700" w:type="dxa"/>
            <w:shd w:val="clear" w:color="auto" w:fill="auto"/>
            <w:tcMar>
              <w:top w:w="40" w:type="dxa"/>
              <w:left w:w="40" w:type="dxa"/>
              <w:bottom w:w="40" w:type="dxa"/>
              <w:right w:w="40" w:type="dxa"/>
            </w:tcMar>
            <w:vAlign w:val="bottom"/>
          </w:tcPr>
          <w:p w14:paraId="506AD27C" w14:textId="77777777" w:rsidR="008E6E8D" w:rsidRPr="00BB6A73" w:rsidRDefault="008E6E8D" w:rsidP="00ED6585">
            <w:pPr>
              <w:widowControl w:val="0"/>
              <w:rPr>
                <w:rFonts w:asciiTheme="majorHAnsi" w:hAnsiTheme="majorHAnsi" w:cstheme="majorHAnsi"/>
                <w:sz w:val="16"/>
                <w:szCs w:val="16"/>
                <w:lang w:val="en-GB"/>
              </w:rPr>
            </w:pPr>
            <w:r w:rsidRPr="00BB6A73">
              <w:rPr>
                <w:rFonts w:asciiTheme="majorHAnsi" w:hAnsiTheme="majorHAnsi" w:cstheme="majorHAnsi"/>
                <w:sz w:val="16"/>
                <w:szCs w:val="16"/>
                <w:lang w:val="en-GB"/>
              </w:rPr>
              <w:t>Eigenvalue/Variance</w:t>
            </w:r>
          </w:p>
        </w:tc>
        <w:tc>
          <w:tcPr>
            <w:tcW w:w="1091" w:type="dxa"/>
            <w:shd w:val="clear" w:color="auto" w:fill="auto"/>
            <w:tcMar>
              <w:top w:w="40" w:type="dxa"/>
              <w:left w:w="40" w:type="dxa"/>
              <w:bottom w:w="40" w:type="dxa"/>
              <w:right w:w="40" w:type="dxa"/>
            </w:tcMar>
            <w:vAlign w:val="bottom"/>
          </w:tcPr>
          <w:p w14:paraId="2D19C447" w14:textId="77777777" w:rsidR="008E6E8D" w:rsidRPr="00BB6A73" w:rsidRDefault="008E6E8D" w:rsidP="00ED6585">
            <w:pPr>
              <w:widowControl w:val="0"/>
              <w:jc w:val="center"/>
              <w:rPr>
                <w:rFonts w:asciiTheme="majorHAnsi" w:hAnsiTheme="majorHAnsi" w:cstheme="majorHAnsi"/>
                <w:sz w:val="16"/>
                <w:szCs w:val="16"/>
                <w:lang w:val="en-GB"/>
              </w:rPr>
            </w:pPr>
            <w:r w:rsidRPr="00BB6A73">
              <w:rPr>
                <w:rFonts w:asciiTheme="majorHAnsi" w:hAnsiTheme="majorHAnsi" w:cstheme="majorHAnsi"/>
                <w:sz w:val="16"/>
                <w:szCs w:val="16"/>
                <w:lang w:val="en-GB"/>
              </w:rPr>
              <w:t>3,16</w:t>
            </w:r>
          </w:p>
        </w:tc>
        <w:tc>
          <w:tcPr>
            <w:tcW w:w="1052" w:type="dxa"/>
            <w:shd w:val="clear" w:color="auto" w:fill="auto"/>
            <w:tcMar>
              <w:top w:w="40" w:type="dxa"/>
              <w:left w:w="40" w:type="dxa"/>
              <w:bottom w:w="40" w:type="dxa"/>
              <w:right w:w="40" w:type="dxa"/>
            </w:tcMar>
            <w:vAlign w:val="bottom"/>
          </w:tcPr>
          <w:p w14:paraId="508B9A7A" w14:textId="77777777" w:rsidR="008E6E8D" w:rsidRPr="00BB6A73" w:rsidRDefault="008E6E8D" w:rsidP="00ED6585">
            <w:pPr>
              <w:widowControl w:val="0"/>
              <w:jc w:val="center"/>
              <w:rPr>
                <w:rFonts w:asciiTheme="majorHAnsi" w:hAnsiTheme="majorHAnsi" w:cstheme="majorHAnsi"/>
                <w:sz w:val="16"/>
                <w:szCs w:val="16"/>
                <w:lang w:val="en-GB"/>
              </w:rPr>
            </w:pPr>
            <w:r w:rsidRPr="00BB6A73">
              <w:rPr>
                <w:rFonts w:asciiTheme="majorHAnsi" w:hAnsiTheme="majorHAnsi" w:cstheme="majorHAnsi"/>
                <w:sz w:val="16"/>
                <w:szCs w:val="16"/>
                <w:lang w:val="en-GB"/>
              </w:rPr>
              <w:t>2,45</w:t>
            </w:r>
          </w:p>
        </w:tc>
        <w:tc>
          <w:tcPr>
            <w:tcW w:w="1156" w:type="dxa"/>
            <w:shd w:val="clear" w:color="auto" w:fill="auto"/>
            <w:tcMar>
              <w:top w:w="40" w:type="dxa"/>
              <w:left w:w="40" w:type="dxa"/>
              <w:bottom w:w="40" w:type="dxa"/>
              <w:right w:w="40" w:type="dxa"/>
            </w:tcMar>
            <w:vAlign w:val="bottom"/>
          </w:tcPr>
          <w:p w14:paraId="16B22D7D" w14:textId="77777777" w:rsidR="008E6E8D" w:rsidRPr="00BB6A73" w:rsidRDefault="008E6E8D" w:rsidP="00ED6585">
            <w:pPr>
              <w:widowControl w:val="0"/>
              <w:jc w:val="center"/>
              <w:rPr>
                <w:rFonts w:asciiTheme="majorHAnsi" w:hAnsiTheme="majorHAnsi" w:cstheme="majorHAnsi"/>
                <w:sz w:val="16"/>
                <w:szCs w:val="16"/>
                <w:lang w:val="en-GB"/>
              </w:rPr>
            </w:pPr>
            <w:r w:rsidRPr="00BB6A73">
              <w:rPr>
                <w:rFonts w:asciiTheme="majorHAnsi" w:hAnsiTheme="majorHAnsi" w:cstheme="majorHAnsi"/>
                <w:sz w:val="16"/>
                <w:szCs w:val="16"/>
                <w:lang w:val="en-GB"/>
              </w:rPr>
              <w:t>1,79</w:t>
            </w:r>
          </w:p>
        </w:tc>
      </w:tr>
      <w:tr w:rsidR="00BB6A73" w:rsidRPr="00BB6A73" w14:paraId="3A4B0475" w14:textId="77777777" w:rsidTr="006D2276">
        <w:trPr>
          <w:trHeight w:val="92"/>
          <w:jc w:val="center"/>
        </w:trPr>
        <w:tc>
          <w:tcPr>
            <w:tcW w:w="1700" w:type="dxa"/>
            <w:shd w:val="clear" w:color="auto" w:fill="auto"/>
            <w:tcMar>
              <w:top w:w="40" w:type="dxa"/>
              <w:left w:w="40" w:type="dxa"/>
              <w:bottom w:w="40" w:type="dxa"/>
              <w:right w:w="40" w:type="dxa"/>
            </w:tcMar>
            <w:vAlign w:val="bottom"/>
          </w:tcPr>
          <w:p w14:paraId="1117751D" w14:textId="77777777" w:rsidR="008E6E8D" w:rsidRPr="00BB6A73" w:rsidRDefault="008E6E8D" w:rsidP="00ED6585">
            <w:pPr>
              <w:widowControl w:val="0"/>
              <w:rPr>
                <w:rFonts w:asciiTheme="majorHAnsi" w:hAnsiTheme="majorHAnsi" w:cstheme="majorHAnsi"/>
                <w:sz w:val="16"/>
                <w:szCs w:val="16"/>
                <w:lang w:val="en-GB"/>
              </w:rPr>
            </w:pPr>
            <w:r w:rsidRPr="00BB6A73">
              <w:rPr>
                <w:rFonts w:asciiTheme="majorHAnsi" w:hAnsiTheme="majorHAnsi" w:cstheme="majorHAnsi"/>
                <w:sz w:val="16"/>
                <w:szCs w:val="16"/>
                <w:lang w:val="en-GB"/>
              </w:rPr>
              <w:t>Percentage of Variance</w:t>
            </w:r>
          </w:p>
        </w:tc>
        <w:tc>
          <w:tcPr>
            <w:tcW w:w="1091" w:type="dxa"/>
            <w:shd w:val="clear" w:color="auto" w:fill="auto"/>
            <w:tcMar>
              <w:top w:w="40" w:type="dxa"/>
              <w:left w:w="40" w:type="dxa"/>
              <w:bottom w:w="40" w:type="dxa"/>
              <w:right w:w="40" w:type="dxa"/>
            </w:tcMar>
            <w:vAlign w:val="bottom"/>
          </w:tcPr>
          <w:p w14:paraId="4BF48CF0" w14:textId="77777777" w:rsidR="008E6E8D" w:rsidRPr="00BB6A73" w:rsidRDefault="008E6E8D" w:rsidP="00ED6585">
            <w:pPr>
              <w:widowControl w:val="0"/>
              <w:jc w:val="center"/>
              <w:rPr>
                <w:rFonts w:asciiTheme="majorHAnsi" w:hAnsiTheme="majorHAnsi" w:cstheme="majorHAnsi"/>
                <w:sz w:val="16"/>
                <w:szCs w:val="16"/>
                <w:lang w:val="en-GB"/>
              </w:rPr>
            </w:pPr>
            <w:r w:rsidRPr="00BB6A73">
              <w:rPr>
                <w:rFonts w:asciiTheme="majorHAnsi" w:hAnsiTheme="majorHAnsi" w:cstheme="majorHAnsi"/>
                <w:sz w:val="16"/>
                <w:szCs w:val="16"/>
                <w:lang w:val="en-GB"/>
              </w:rPr>
              <w:t>28,79</w:t>
            </w:r>
          </w:p>
        </w:tc>
        <w:tc>
          <w:tcPr>
            <w:tcW w:w="1052" w:type="dxa"/>
            <w:shd w:val="clear" w:color="auto" w:fill="auto"/>
            <w:tcMar>
              <w:top w:w="40" w:type="dxa"/>
              <w:left w:w="40" w:type="dxa"/>
              <w:bottom w:w="40" w:type="dxa"/>
              <w:right w:w="40" w:type="dxa"/>
            </w:tcMar>
            <w:vAlign w:val="bottom"/>
          </w:tcPr>
          <w:p w14:paraId="7FCF9DE3" w14:textId="77777777" w:rsidR="008E6E8D" w:rsidRPr="00BB6A73" w:rsidRDefault="008E6E8D" w:rsidP="00ED6585">
            <w:pPr>
              <w:widowControl w:val="0"/>
              <w:jc w:val="center"/>
              <w:rPr>
                <w:rFonts w:asciiTheme="majorHAnsi" w:hAnsiTheme="majorHAnsi" w:cstheme="majorHAnsi"/>
                <w:sz w:val="16"/>
                <w:szCs w:val="16"/>
                <w:lang w:val="en-GB"/>
              </w:rPr>
            </w:pPr>
            <w:r w:rsidRPr="00BB6A73">
              <w:rPr>
                <w:rFonts w:asciiTheme="majorHAnsi" w:hAnsiTheme="majorHAnsi" w:cstheme="majorHAnsi"/>
                <w:sz w:val="16"/>
                <w:szCs w:val="16"/>
                <w:lang w:val="en-GB"/>
              </w:rPr>
              <w:t>22,27</w:t>
            </w:r>
          </w:p>
        </w:tc>
        <w:tc>
          <w:tcPr>
            <w:tcW w:w="1156" w:type="dxa"/>
            <w:shd w:val="clear" w:color="auto" w:fill="auto"/>
            <w:tcMar>
              <w:top w:w="40" w:type="dxa"/>
              <w:left w:w="40" w:type="dxa"/>
              <w:bottom w:w="40" w:type="dxa"/>
              <w:right w:w="40" w:type="dxa"/>
            </w:tcMar>
            <w:vAlign w:val="bottom"/>
          </w:tcPr>
          <w:p w14:paraId="5AE91156" w14:textId="77777777" w:rsidR="008E6E8D" w:rsidRPr="00BB6A73" w:rsidRDefault="008E6E8D" w:rsidP="00ED6585">
            <w:pPr>
              <w:widowControl w:val="0"/>
              <w:jc w:val="center"/>
              <w:rPr>
                <w:rFonts w:asciiTheme="majorHAnsi" w:hAnsiTheme="majorHAnsi" w:cstheme="majorHAnsi"/>
                <w:sz w:val="16"/>
                <w:szCs w:val="16"/>
                <w:lang w:val="en-GB"/>
              </w:rPr>
            </w:pPr>
            <w:r w:rsidRPr="00BB6A73">
              <w:rPr>
                <w:rFonts w:asciiTheme="majorHAnsi" w:hAnsiTheme="majorHAnsi" w:cstheme="majorHAnsi"/>
                <w:sz w:val="16"/>
                <w:szCs w:val="16"/>
                <w:lang w:val="en-GB"/>
              </w:rPr>
              <w:t>16,27</w:t>
            </w:r>
          </w:p>
        </w:tc>
      </w:tr>
      <w:tr w:rsidR="00BB6A73" w:rsidRPr="00BB6A73" w14:paraId="42C67F67" w14:textId="77777777" w:rsidTr="006D2276">
        <w:trPr>
          <w:trHeight w:val="39"/>
          <w:jc w:val="center"/>
        </w:trPr>
        <w:tc>
          <w:tcPr>
            <w:tcW w:w="1700" w:type="dxa"/>
            <w:tcBorders>
              <w:bottom w:val="single" w:sz="4" w:space="0" w:color="auto"/>
            </w:tcBorders>
            <w:shd w:val="clear" w:color="auto" w:fill="auto"/>
            <w:tcMar>
              <w:top w:w="40" w:type="dxa"/>
              <w:left w:w="40" w:type="dxa"/>
              <w:bottom w:w="40" w:type="dxa"/>
              <w:right w:w="40" w:type="dxa"/>
            </w:tcMar>
            <w:vAlign w:val="bottom"/>
          </w:tcPr>
          <w:p w14:paraId="6AF6CBC7" w14:textId="77777777" w:rsidR="008E6E8D" w:rsidRPr="00BB6A73" w:rsidRDefault="008E6E8D" w:rsidP="00ED6585">
            <w:pPr>
              <w:widowControl w:val="0"/>
              <w:rPr>
                <w:rFonts w:asciiTheme="majorHAnsi" w:hAnsiTheme="majorHAnsi" w:cstheme="majorHAnsi"/>
                <w:sz w:val="16"/>
                <w:szCs w:val="16"/>
                <w:lang w:val="en-GB"/>
              </w:rPr>
            </w:pPr>
            <w:r w:rsidRPr="00BB6A73">
              <w:rPr>
                <w:rFonts w:asciiTheme="majorHAnsi" w:hAnsiTheme="majorHAnsi" w:cstheme="majorHAnsi"/>
                <w:sz w:val="16"/>
                <w:szCs w:val="16"/>
                <w:lang w:val="en-GB"/>
              </w:rPr>
              <w:t>Cum Percentage</w:t>
            </w:r>
          </w:p>
        </w:tc>
        <w:tc>
          <w:tcPr>
            <w:tcW w:w="1091" w:type="dxa"/>
            <w:tcBorders>
              <w:bottom w:val="single" w:sz="4" w:space="0" w:color="auto"/>
            </w:tcBorders>
            <w:shd w:val="clear" w:color="auto" w:fill="auto"/>
            <w:tcMar>
              <w:top w:w="40" w:type="dxa"/>
              <w:left w:w="40" w:type="dxa"/>
              <w:bottom w:w="40" w:type="dxa"/>
              <w:right w:w="40" w:type="dxa"/>
            </w:tcMar>
            <w:vAlign w:val="bottom"/>
          </w:tcPr>
          <w:p w14:paraId="18F471E1" w14:textId="77777777" w:rsidR="008E6E8D" w:rsidRPr="00BB6A73" w:rsidRDefault="008E6E8D" w:rsidP="00ED6585">
            <w:pPr>
              <w:widowControl w:val="0"/>
              <w:jc w:val="center"/>
              <w:rPr>
                <w:rFonts w:asciiTheme="majorHAnsi" w:hAnsiTheme="majorHAnsi" w:cstheme="majorHAnsi"/>
                <w:sz w:val="16"/>
                <w:szCs w:val="16"/>
                <w:lang w:val="en-GB"/>
              </w:rPr>
            </w:pPr>
            <w:r w:rsidRPr="00BB6A73">
              <w:rPr>
                <w:rFonts w:asciiTheme="majorHAnsi" w:hAnsiTheme="majorHAnsi" w:cstheme="majorHAnsi"/>
                <w:sz w:val="16"/>
                <w:szCs w:val="16"/>
                <w:lang w:val="en-GB"/>
              </w:rPr>
              <w:t>28,79</w:t>
            </w:r>
          </w:p>
        </w:tc>
        <w:tc>
          <w:tcPr>
            <w:tcW w:w="1052" w:type="dxa"/>
            <w:tcBorders>
              <w:bottom w:val="single" w:sz="4" w:space="0" w:color="auto"/>
            </w:tcBorders>
            <w:shd w:val="clear" w:color="auto" w:fill="auto"/>
            <w:tcMar>
              <w:top w:w="40" w:type="dxa"/>
              <w:left w:w="40" w:type="dxa"/>
              <w:bottom w:w="40" w:type="dxa"/>
              <w:right w:w="40" w:type="dxa"/>
            </w:tcMar>
            <w:vAlign w:val="bottom"/>
          </w:tcPr>
          <w:p w14:paraId="74C17D75" w14:textId="77777777" w:rsidR="008E6E8D" w:rsidRPr="00BB6A73" w:rsidRDefault="008E6E8D" w:rsidP="00ED6585">
            <w:pPr>
              <w:widowControl w:val="0"/>
              <w:jc w:val="center"/>
              <w:rPr>
                <w:rFonts w:asciiTheme="majorHAnsi" w:hAnsiTheme="majorHAnsi" w:cstheme="majorHAnsi"/>
                <w:sz w:val="16"/>
                <w:szCs w:val="16"/>
                <w:lang w:val="en-GB"/>
              </w:rPr>
            </w:pPr>
            <w:r w:rsidRPr="00BB6A73">
              <w:rPr>
                <w:rFonts w:asciiTheme="majorHAnsi" w:hAnsiTheme="majorHAnsi" w:cstheme="majorHAnsi"/>
                <w:sz w:val="16"/>
                <w:szCs w:val="16"/>
                <w:lang w:val="en-GB"/>
              </w:rPr>
              <w:t>51,06</w:t>
            </w:r>
          </w:p>
        </w:tc>
        <w:tc>
          <w:tcPr>
            <w:tcW w:w="1156" w:type="dxa"/>
            <w:tcBorders>
              <w:bottom w:val="single" w:sz="4" w:space="0" w:color="auto"/>
            </w:tcBorders>
            <w:shd w:val="clear" w:color="auto" w:fill="auto"/>
            <w:tcMar>
              <w:top w:w="40" w:type="dxa"/>
              <w:left w:w="40" w:type="dxa"/>
              <w:bottom w:w="40" w:type="dxa"/>
              <w:right w:w="40" w:type="dxa"/>
            </w:tcMar>
            <w:vAlign w:val="bottom"/>
          </w:tcPr>
          <w:p w14:paraId="3DF6DE9A" w14:textId="77777777" w:rsidR="008E6E8D" w:rsidRPr="00BB6A73" w:rsidRDefault="008E6E8D" w:rsidP="00ED6585">
            <w:pPr>
              <w:widowControl w:val="0"/>
              <w:jc w:val="center"/>
              <w:rPr>
                <w:rFonts w:asciiTheme="majorHAnsi" w:hAnsiTheme="majorHAnsi" w:cstheme="majorHAnsi"/>
                <w:sz w:val="16"/>
                <w:szCs w:val="16"/>
                <w:lang w:val="en-GB"/>
              </w:rPr>
            </w:pPr>
            <w:r w:rsidRPr="00BB6A73">
              <w:rPr>
                <w:rFonts w:asciiTheme="majorHAnsi" w:hAnsiTheme="majorHAnsi" w:cstheme="majorHAnsi"/>
                <w:sz w:val="16"/>
                <w:szCs w:val="16"/>
                <w:lang w:val="en-GB"/>
              </w:rPr>
              <w:t>67,33</w:t>
            </w:r>
          </w:p>
        </w:tc>
      </w:tr>
    </w:tbl>
    <w:p w14:paraId="49EB4E2D" w14:textId="77777777" w:rsidR="00BB6A73" w:rsidRDefault="00BB6A73" w:rsidP="00BB6A73">
      <w:pPr>
        <w:ind w:left="284" w:firstLine="283"/>
        <w:jc w:val="both"/>
        <w:rPr>
          <w:rFonts w:asciiTheme="majorHAnsi" w:hAnsiTheme="majorHAnsi" w:cstheme="majorHAnsi"/>
          <w:sz w:val="20"/>
          <w:szCs w:val="20"/>
        </w:rPr>
      </w:pPr>
    </w:p>
    <w:p w14:paraId="69BA66D3" w14:textId="513719F3" w:rsidR="00BB6A73" w:rsidRDefault="00BB6A73" w:rsidP="00BB6A73">
      <w:pPr>
        <w:ind w:left="284" w:firstLine="283"/>
        <w:jc w:val="both"/>
        <w:rPr>
          <w:rFonts w:asciiTheme="majorHAnsi" w:hAnsiTheme="majorHAnsi" w:cstheme="majorHAnsi"/>
          <w:sz w:val="20"/>
          <w:szCs w:val="20"/>
        </w:rPr>
      </w:pPr>
      <w:r w:rsidRPr="00BB6A73">
        <w:rPr>
          <w:rFonts w:asciiTheme="majorHAnsi" w:hAnsiTheme="majorHAnsi" w:cstheme="majorHAnsi"/>
          <w:sz w:val="20"/>
          <w:szCs w:val="20"/>
        </w:rPr>
        <w:t>The factor analysis findings indicate that solemnity and suitability are latent variables with high reliability, as indicated by their high Cronbach's alpha values compared to other latent variables. The solemnity category emphasizes the need for a space that fosters a solemn and respectful atmosphere during worship, provides a sense of security, fosters prayer relaxation, enhances faith, and facilitates religious knowledge exploration. Furthermore, the suitability category comprises three measurable variables, namely, the dedicated worship space should be able to accommodate various forms of worship and cater to all worship activities collectively for household members (in Table 5). Based on these findings, respondents consistently agree that achieving a state of solemnity should be considered when conducting worship at home.</w:t>
      </w:r>
    </w:p>
    <w:p w14:paraId="4FA24764" w14:textId="77777777" w:rsidR="00BB6A73" w:rsidRDefault="00BB6A73" w:rsidP="00BB6A73">
      <w:pPr>
        <w:ind w:left="284" w:firstLine="283"/>
        <w:jc w:val="both"/>
        <w:rPr>
          <w:rFonts w:asciiTheme="majorHAnsi" w:hAnsiTheme="majorHAnsi" w:cstheme="majorHAnsi"/>
          <w:sz w:val="20"/>
          <w:szCs w:val="20"/>
        </w:rPr>
      </w:pPr>
    </w:p>
    <w:p w14:paraId="3FEF0A64" w14:textId="77777777" w:rsidR="00BB6A73" w:rsidRPr="00BB6A73" w:rsidRDefault="00BB6A73" w:rsidP="00BB6A73">
      <w:pPr>
        <w:spacing w:before="20" w:after="20" w:line="276" w:lineRule="auto"/>
        <w:jc w:val="center"/>
        <w:rPr>
          <w:rFonts w:asciiTheme="majorHAnsi" w:hAnsiTheme="majorHAnsi" w:cstheme="majorHAnsi"/>
          <w:bCs/>
          <w:iCs/>
          <w:sz w:val="20"/>
          <w:szCs w:val="20"/>
          <w:lang w:val="en-GB"/>
        </w:rPr>
      </w:pPr>
      <w:r w:rsidRPr="00BB6A73">
        <w:rPr>
          <w:rFonts w:asciiTheme="majorHAnsi" w:hAnsiTheme="majorHAnsi" w:cstheme="majorHAnsi"/>
          <w:bCs/>
          <w:sz w:val="16"/>
          <w:szCs w:val="16"/>
          <w:lang w:val="en-GB"/>
        </w:rPr>
        <w:t>Table 5. Mean and Loading Factor of Intrinsic Motivation Variables</w:t>
      </w:r>
    </w:p>
    <w:tbl>
      <w:tblPr>
        <w:tblW w:w="0" w:type="auto"/>
        <w:jc w:val="center"/>
        <w:tblLayout w:type="fixed"/>
        <w:tblCellMar>
          <w:left w:w="0" w:type="dxa"/>
          <w:right w:w="0" w:type="dxa"/>
        </w:tblCellMar>
        <w:tblLook w:val="0000" w:firstRow="0" w:lastRow="0" w:firstColumn="0" w:lastColumn="0" w:noHBand="0" w:noVBand="0"/>
      </w:tblPr>
      <w:tblGrid>
        <w:gridCol w:w="1134"/>
        <w:gridCol w:w="2694"/>
        <w:gridCol w:w="708"/>
        <w:gridCol w:w="993"/>
      </w:tblGrid>
      <w:tr w:rsidR="00BB6A73" w:rsidRPr="00BB6A73" w14:paraId="5C0E7A3A" w14:textId="77777777" w:rsidTr="00BB6A73">
        <w:trPr>
          <w:trHeight w:val="85"/>
          <w:jc w:val="center"/>
        </w:trPr>
        <w:tc>
          <w:tcPr>
            <w:tcW w:w="1134" w:type="dxa"/>
            <w:tcBorders>
              <w:top w:val="single" w:sz="4" w:space="0" w:color="auto"/>
              <w:bottom w:val="single" w:sz="4" w:space="0" w:color="auto"/>
            </w:tcBorders>
            <w:vAlign w:val="center"/>
          </w:tcPr>
          <w:p w14:paraId="506E7F5C" w14:textId="77777777" w:rsidR="00BB6A73" w:rsidRPr="00BB6A73" w:rsidRDefault="00BB6A73" w:rsidP="00ED6585">
            <w:pPr>
              <w:spacing w:line="264" w:lineRule="auto"/>
              <w:jc w:val="center"/>
              <w:rPr>
                <w:rFonts w:asciiTheme="majorHAnsi" w:hAnsiTheme="majorHAnsi" w:cstheme="majorHAnsi"/>
                <w:bCs/>
                <w:sz w:val="16"/>
                <w:szCs w:val="16"/>
                <w:lang w:val="en-GB"/>
              </w:rPr>
            </w:pPr>
            <w:r w:rsidRPr="00BB6A73">
              <w:rPr>
                <w:rFonts w:asciiTheme="majorHAnsi" w:hAnsiTheme="majorHAnsi" w:cstheme="majorHAnsi"/>
                <w:bCs/>
                <w:sz w:val="16"/>
                <w:szCs w:val="16"/>
                <w:lang w:val="en-GB"/>
              </w:rPr>
              <w:t>Dimension</w:t>
            </w:r>
          </w:p>
        </w:tc>
        <w:tc>
          <w:tcPr>
            <w:tcW w:w="2694" w:type="dxa"/>
            <w:tcBorders>
              <w:top w:val="single" w:sz="4" w:space="0" w:color="auto"/>
              <w:bottom w:val="single" w:sz="4" w:space="0" w:color="auto"/>
            </w:tcBorders>
            <w:vAlign w:val="center"/>
          </w:tcPr>
          <w:p w14:paraId="3A18CEE1" w14:textId="77777777" w:rsidR="00BB6A73" w:rsidRPr="00BB6A73" w:rsidRDefault="00BB6A73" w:rsidP="00ED6585">
            <w:pPr>
              <w:spacing w:line="264" w:lineRule="auto"/>
              <w:jc w:val="center"/>
              <w:rPr>
                <w:rFonts w:asciiTheme="majorHAnsi" w:hAnsiTheme="majorHAnsi" w:cstheme="majorHAnsi"/>
                <w:bCs/>
                <w:sz w:val="16"/>
                <w:szCs w:val="16"/>
                <w:lang w:val="en-GB"/>
              </w:rPr>
            </w:pPr>
            <w:r w:rsidRPr="00BB6A73">
              <w:rPr>
                <w:rFonts w:asciiTheme="majorHAnsi" w:hAnsiTheme="majorHAnsi" w:cstheme="majorHAnsi"/>
                <w:bCs/>
                <w:sz w:val="16"/>
                <w:szCs w:val="16"/>
                <w:lang w:val="en-GB"/>
              </w:rPr>
              <w:t>Scale</w:t>
            </w:r>
          </w:p>
        </w:tc>
        <w:tc>
          <w:tcPr>
            <w:tcW w:w="708" w:type="dxa"/>
            <w:tcBorders>
              <w:top w:val="single" w:sz="4" w:space="0" w:color="auto"/>
              <w:bottom w:val="single" w:sz="4" w:space="0" w:color="auto"/>
            </w:tcBorders>
            <w:vAlign w:val="center"/>
          </w:tcPr>
          <w:p w14:paraId="64C55B23" w14:textId="77777777" w:rsidR="00BB6A73" w:rsidRPr="00BB6A73" w:rsidRDefault="00BB6A73" w:rsidP="00ED6585">
            <w:pPr>
              <w:spacing w:line="264" w:lineRule="auto"/>
              <w:jc w:val="center"/>
              <w:rPr>
                <w:rFonts w:asciiTheme="majorHAnsi" w:hAnsiTheme="majorHAnsi" w:cstheme="majorHAnsi"/>
                <w:bCs/>
                <w:sz w:val="16"/>
                <w:szCs w:val="16"/>
                <w:lang w:val="en-GB"/>
              </w:rPr>
            </w:pPr>
            <w:r w:rsidRPr="00BB6A73">
              <w:rPr>
                <w:rFonts w:asciiTheme="majorHAnsi" w:hAnsiTheme="majorHAnsi" w:cstheme="majorHAnsi"/>
                <w:bCs/>
                <w:sz w:val="16"/>
                <w:szCs w:val="16"/>
                <w:lang w:val="en-GB"/>
              </w:rPr>
              <w:t>Mean</w:t>
            </w:r>
          </w:p>
        </w:tc>
        <w:tc>
          <w:tcPr>
            <w:tcW w:w="993" w:type="dxa"/>
            <w:tcBorders>
              <w:top w:val="single" w:sz="4" w:space="0" w:color="auto"/>
              <w:bottom w:val="single" w:sz="4" w:space="0" w:color="auto"/>
            </w:tcBorders>
            <w:vAlign w:val="center"/>
          </w:tcPr>
          <w:p w14:paraId="02463FE9" w14:textId="77777777" w:rsidR="00BB6A73" w:rsidRPr="00BB6A73" w:rsidRDefault="00BB6A73" w:rsidP="00ED6585">
            <w:pPr>
              <w:spacing w:line="264" w:lineRule="auto"/>
              <w:jc w:val="center"/>
              <w:rPr>
                <w:rFonts w:asciiTheme="majorHAnsi" w:hAnsiTheme="majorHAnsi" w:cstheme="majorHAnsi"/>
                <w:bCs/>
                <w:sz w:val="16"/>
                <w:szCs w:val="16"/>
                <w:lang w:val="en-GB"/>
              </w:rPr>
            </w:pPr>
            <w:r w:rsidRPr="00BB6A73">
              <w:rPr>
                <w:rFonts w:asciiTheme="majorHAnsi" w:hAnsiTheme="majorHAnsi" w:cstheme="majorHAnsi"/>
                <w:bCs/>
                <w:sz w:val="16"/>
                <w:szCs w:val="16"/>
                <w:lang w:val="en-GB"/>
              </w:rPr>
              <w:t>Loading Factor</w:t>
            </w:r>
          </w:p>
        </w:tc>
      </w:tr>
      <w:tr w:rsidR="00BB6A73" w:rsidRPr="00BB6A73" w14:paraId="4F72658F" w14:textId="77777777" w:rsidTr="00E93C3A">
        <w:trPr>
          <w:trHeight w:val="85"/>
          <w:jc w:val="center"/>
        </w:trPr>
        <w:tc>
          <w:tcPr>
            <w:tcW w:w="1134" w:type="dxa"/>
            <w:vMerge w:val="restart"/>
            <w:tcBorders>
              <w:top w:val="single" w:sz="4" w:space="0" w:color="auto"/>
            </w:tcBorders>
          </w:tcPr>
          <w:p w14:paraId="3273DFD6" w14:textId="77777777" w:rsidR="00BB6A73" w:rsidRPr="00BB6A73" w:rsidRDefault="00BB6A73" w:rsidP="00E93C3A">
            <w:pPr>
              <w:spacing w:line="264" w:lineRule="auto"/>
              <w:ind w:right="115"/>
              <w:rPr>
                <w:rFonts w:asciiTheme="majorHAnsi" w:hAnsiTheme="majorHAnsi" w:cstheme="majorHAnsi"/>
                <w:bCs/>
                <w:sz w:val="16"/>
                <w:szCs w:val="16"/>
                <w:lang w:val="en-GB"/>
              </w:rPr>
            </w:pPr>
            <w:r w:rsidRPr="00BB6A73">
              <w:rPr>
                <w:rFonts w:asciiTheme="majorHAnsi" w:hAnsiTheme="majorHAnsi" w:cstheme="majorHAnsi"/>
                <w:bCs/>
                <w:sz w:val="16"/>
                <w:szCs w:val="16"/>
                <w:lang w:val="en-GB"/>
              </w:rPr>
              <w:t>Solemnity</w:t>
            </w:r>
          </w:p>
        </w:tc>
        <w:tc>
          <w:tcPr>
            <w:tcW w:w="2694" w:type="dxa"/>
            <w:tcBorders>
              <w:top w:val="single" w:sz="4" w:space="0" w:color="auto"/>
            </w:tcBorders>
            <w:vAlign w:val="center"/>
          </w:tcPr>
          <w:p w14:paraId="225EDA47" w14:textId="77777777" w:rsidR="00BB6A73" w:rsidRPr="00BB6A73" w:rsidRDefault="00BB6A73" w:rsidP="00ED6585">
            <w:pPr>
              <w:spacing w:line="264" w:lineRule="auto"/>
              <w:rPr>
                <w:rFonts w:asciiTheme="majorHAnsi" w:hAnsiTheme="majorHAnsi" w:cstheme="majorHAnsi"/>
                <w:bCs/>
                <w:sz w:val="16"/>
                <w:szCs w:val="16"/>
                <w:lang w:val="en-GB"/>
              </w:rPr>
            </w:pPr>
            <w:r w:rsidRPr="00BB6A73">
              <w:rPr>
                <w:rFonts w:asciiTheme="majorHAnsi" w:hAnsiTheme="majorHAnsi" w:cstheme="majorHAnsi"/>
                <w:bCs/>
                <w:sz w:val="16"/>
                <w:szCs w:val="16"/>
                <w:lang w:val="en-GB"/>
              </w:rPr>
              <w:t>Providing a sense of secure</w:t>
            </w:r>
          </w:p>
        </w:tc>
        <w:tc>
          <w:tcPr>
            <w:tcW w:w="708" w:type="dxa"/>
            <w:tcBorders>
              <w:top w:val="single" w:sz="4" w:space="0" w:color="auto"/>
            </w:tcBorders>
            <w:vAlign w:val="center"/>
          </w:tcPr>
          <w:p w14:paraId="2BE89ED9" w14:textId="77777777" w:rsidR="00BB6A73" w:rsidRPr="00BB6A73" w:rsidRDefault="00BB6A73" w:rsidP="00ED6585">
            <w:pPr>
              <w:spacing w:line="264" w:lineRule="auto"/>
              <w:jc w:val="center"/>
              <w:rPr>
                <w:rFonts w:asciiTheme="majorHAnsi" w:hAnsiTheme="majorHAnsi" w:cstheme="majorHAnsi"/>
                <w:bCs/>
                <w:sz w:val="16"/>
                <w:szCs w:val="16"/>
                <w:lang w:val="en-GB"/>
              </w:rPr>
            </w:pPr>
            <w:r w:rsidRPr="00BB6A73">
              <w:rPr>
                <w:rFonts w:asciiTheme="majorHAnsi" w:hAnsiTheme="majorHAnsi" w:cstheme="majorHAnsi"/>
                <w:bCs/>
                <w:sz w:val="16"/>
                <w:szCs w:val="16"/>
                <w:lang w:val="en-GB"/>
              </w:rPr>
              <w:t>4,43</w:t>
            </w:r>
          </w:p>
        </w:tc>
        <w:tc>
          <w:tcPr>
            <w:tcW w:w="993" w:type="dxa"/>
            <w:tcBorders>
              <w:top w:val="single" w:sz="4" w:space="0" w:color="auto"/>
            </w:tcBorders>
            <w:vAlign w:val="center"/>
          </w:tcPr>
          <w:p w14:paraId="1622C87F" w14:textId="77777777" w:rsidR="00BB6A73" w:rsidRPr="00BB6A73" w:rsidRDefault="00BB6A73" w:rsidP="00ED6585">
            <w:pPr>
              <w:spacing w:line="264" w:lineRule="auto"/>
              <w:jc w:val="center"/>
              <w:rPr>
                <w:rFonts w:asciiTheme="majorHAnsi" w:hAnsiTheme="majorHAnsi" w:cstheme="majorHAnsi"/>
                <w:bCs/>
                <w:sz w:val="16"/>
                <w:szCs w:val="16"/>
                <w:lang w:val="en-GB"/>
              </w:rPr>
            </w:pPr>
            <w:r w:rsidRPr="00BB6A73">
              <w:rPr>
                <w:rFonts w:asciiTheme="majorHAnsi" w:hAnsiTheme="majorHAnsi" w:cstheme="majorHAnsi"/>
                <w:bCs/>
                <w:sz w:val="16"/>
                <w:szCs w:val="16"/>
                <w:lang w:val="en-GB"/>
              </w:rPr>
              <w:t>0,85</w:t>
            </w:r>
          </w:p>
        </w:tc>
      </w:tr>
      <w:tr w:rsidR="00BB6A73" w:rsidRPr="00BB6A73" w14:paraId="45C8AECF" w14:textId="77777777" w:rsidTr="00E93C3A">
        <w:trPr>
          <w:trHeight w:val="85"/>
          <w:jc w:val="center"/>
        </w:trPr>
        <w:tc>
          <w:tcPr>
            <w:tcW w:w="1134" w:type="dxa"/>
            <w:vMerge/>
          </w:tcPr>
          <w:p w14:paraId="72AF0C57" w14:textId="77777777" w:rsidR="00BB6A73" w:rsidRPr="00BB6A73" w:rsidRDefault="00BB6A73" w:rsidP="00E93C3A">
            <w:pPr>
              <w:spacing w:line="264" w:lineRule="auto"/>
              <w:rPr>
                <w:rFonts w:asciiTheme="majorHAnsi" w:hAnsiTheme="majorHAnsi" w:cstheme="majorHAnsi"/>
                <w:bCs/>
                <w:sz w:val="16"/>
                <w:szCs w:val="16"/>
                <w:lang w:val="en-GB"/>
              </w:rPr>
            </w:pPr>
          </w:p>
        </w:tc>
        <w:tc>
          <w:tcPr>
            <w:tcW w:w="2694" w:type="dxa"/>
            <w:vAlign w:val="center"/>
          </w:tcPr>
          <w:p w14:paraId="40796D4D" w14:textId="77777777" w:rsidR="00BB6A73" w:rsidRPr="00BB6A73" w:rsidRDefault="00BB6A73" w:rsidP="00ED6585">
            <w:pPr>
              <w:spacing w:line="264" w:lineRule="auto"/>
              <w:rPr>
                <w:rFonts w:asciiTheme="majorHAnsi" w:hAnsiTheme="majorHAnsi" w:cstheme="majorHAnsi"/>
                <w:bCs/>
                <w:sz w:val="16"/>
                <w:szCs w:val="16"/>
                <w:lang w:val="en-GB"/>
              </w:rPr>
            </w:pPr>
            <w:r w:rsidRPr="00BB6A73">
              <w:rPr>
                <w:rFonts w:asciiTheme="majorHAnsi" w:hAnsiTheme="majorHAnsi" w:cstheme="majorHAnsi"/>
                <w:bCs/>
                <w:sz w:val="16"/>
                <w:szCs w:val="16"/>
                <w:lang w:val="en-GB"/>
              </w:rPr>
              <w:t>Make me solemn</w:t>
            </w:r>
          </w:p>
        </w:tc>
        <w:tc>
          <w:tcPr>
            <w:tcW w:w="708" w:type="dxa"/>
            <w:vAlign w:val="center"/>
          </w:tcPr>
          <w:p w14:paraId="0D62FB04" w14:textId="77777777" w:rsidR="00BB6A73" w:rsidRPr="00BB6A73" w:rsidRDefault="00BB6A73" w:rsidP="00ED6585">
            <w:pPr>
              <w:spacing w:line="264" w:lineRule="auto"/>
              <w:jc w:val="center"/>
              <w:rPr>
                <w:rFonts w:asciiTheme="majorHAnsi" w:hAnsiTheme="majorHAnsi" w:cstheme="majorHAnsi"/>
                <w:bCs/>
                <w:sz w:val="16"/>
                <w:szCs w:val="16"/>
                <w:lang w:val="en-GB"/>
              </w:rPr>
            </w:pPr>
            <w:r w:rsidRPr="00BB6A73">
              <w:rPr>
                <w:rFonts w:asciiTheme="majorHAnsi" w:hAnsiTheme="majorHAnsi" w:cstheme="majorHAnsi"/>
                <w:bCs/>
                <w:sz w:val="16"/>
                <w:szCs w:val="16"/>
                <w:lang w:val="en-GB"/>
              </w:rPr>
              <w:t>4,23</w:t>
            </w:r>
          </w:p>
        </w:tc>
        <w:tc>
          <w:tcPr>
            <w:tcW w:w="993" w:type="dxa"/>
            <w:vAlign w:val="center"/>
          </w:tcPr>
          <w:p w14:paraId="29448C57" w14:textId="77777777" w:rsidR="00BB6A73" w:rsidRPr="00BB6A73" w:rsidRDefault="00BB6A73" w:rsidP="00ED6585">
            <w:pPr>
              <w:spacing w:line="264" w:lineRule="auto"/>
              <w:jc w:val="center"/>
              <w:rPr>
                <w:rFonts w:asciiTheme="majorHAnsi" w:hAnsiTheme="majorHAnsi" w:cstheme="majorHAnsi"/>
                <w:bCs/>
                <w:sz w:val="16"/>
                <w:szCs w:val="16"/>
                <w:lang w:val="en-GB"/>
              </w:rPr>
            </w:pPr>
            <w:r w:rsidRPr="00BB6A73">
              <w:rPr>
                <w:rFonts w:asciiTheme="majorHAnsi" w:hAnsiTheme="majorHAnsi" w:cstheme="majorHAnsi"/>
                <w:bCs/>
                <w:sz w:val="16"/>
                <w:szCs w:val="16"/>
                <w:lang w:val="en-GB"/>
              </w:rPr>
              <w:t>0,83</w:t>
            </w:r>
          </w:p>
        </w:tc>
      </w:tr>
      <w:tr w:rsidR="00BB6A73" w:rsidRPr="00BB6A73" w14:paraId="2D9AE451" w14:textId="77777777" w:rsidTr="00E93C3A">
        <w:trPr>
          <w:trHeight w:val="85"/>
          <w:jc w:val="center"/>
        </w:trPr>
        <w:tc>
          <w:tcPr>
            <w:tcW w:w="1134" w:type="dxa"/>
            <w:vMerge/>
          </w:tcPr>
          <w:p w14:paraId="3EE726CC" w14:textId="77777777" w:rsidR="00BB6A73" w:rsidRPr="00BB6A73" w:rsidRDefault="00BB6A73" w:rsidP="00E93C3A">
            <w:pPr>
              <w:spacing w:line="264" w:lineRule="auto"/>
              <w:rPr>
                <w:rFonts w:asciiTheme="majorHAnsi" w:hAnsiTheme="majorHAnsi" w:cstheme="majorHAnsi"/>
                <w:bCs/>
                <w:sz w:val="16"/>
                <w:szCs w:val="16"/>
                <w:lang w:val="en-GB"/>
              </w:rPr>
            </w:pPr>
          </w:p>
        </w:tc>
        <w:tc>
          <w:tcPr>
            <w:tcW w:w="2694" w:type="dxa"/>
            <w:vAlign w:val="center"/>
          </w:tcPr>
          <w:p w14:paraId="44C833A8" w14:textId="77777777" w:rsidR="00BB6A73" w:rsidRPr="00BB6A73" w:rsidRDefault="00BB6A73" w:rsidP="00ED6585">
            <w:pPr>
              <w:spacing w:line="264" w:lineRule="auto"/>
              <w:rPr>
                <w:rFonts w:asciiTheme="majorHAnsi" w:hAnsiTheme="majorHAnsi" w:cstheme="majorHAnsi"/>
                <w:bCs/>
                <w:sz w:val="16"/>
                <w:szCs w:val="16"/>
                <w:lang w:val="en-GB"/>
              </w:rPr>
            </w:pPr>
            <w:r w:rsidRPr="00BB6A73">
              <w:rPr>
                <w:rFonts w:asciiTheme="majorHAnsi" w:hAnsiTheme="majorHAnsi" w:cstheme="majorHAnsi"/>
                <w:bCs/>
                <w:sz w:val="16"/>
                <w:szCs w:val="16"/>
                <w:lang w:val="en-GB"/>
              </w:rPr>
              <w:t>The room relaxes the user</w:t>
            </w:r>
          </w:p>
        </w:tc>
        <w:tc>
          <w:tcPr>
            <w:tcW w:w="708" w:type="dxa"/>
            <w:vAlign w:val="center"/>
          </w:tcPr>
          <w:p w14:paraId="4F727BD0" w14:textId="77777777" w:rsidR="00BB6A73" w:rsidRPr="00BB6A73" w:rsidRDefault="00BB6A73" w:rsidP="00ED6585">
            <w:pPr>
              <w:spacing w:line="264" w:lineRule="auto"/>
              <w:jc w:val="center"/>
              <w:rPr>
                <w:rFonts w:asciiTheme="majorHAnsi" w:hAnsiTheme="majorHAnsi" w:cstheme="majorHAnsi"/>
                <w:bCs/>
                <w:sz w:val="16"/>
                <w:szCs w:val="16"/>
                <w:lang w:val="en-GB"/>
              </w:rPr>
            </w:pPr>
            <w:r w:rsidRPr="00BB6A73">
              <w:rPr>
                <w:rFonts w:asciiTheme="majorHAnsi" w:hAnsiTheme="majorHAnsi" w:cstheme="majorHAnsi"/>
                <w:bCs/>
                <w:sz w:val="16"/>
                <w:szCs w:val="16"/>
                <w:lang w:val="en-GB"/>
              </w:rPr>
              <w:t>4,27</w:t>
            </w:r>
          </w:p>
        </w:tc>
        <w:tc>
          <w:tcPr>
            <w:tcW w:w="993" w:type="dxa"/>
            <w:vAlign w:val="center"/>
          </w:tcPr>
          <w:p w14:paraId="7604B4D9" w14:textId="77777777" w:rsidR="00BB6A73" w:rsidRPr="00BB6A73" w:rsidRDefault="00BB6A73" w:rsidP="00ED6585">
            <w:pPr>
              <w:spacing w:line="264" w:lineRule="auto"/>
              <w:jc w:val="center"/>
              <w:rPr>
                <w:rFonts w:asciiTheme="majorHAnsi" w:hAnsiTheme="majorHAnsi" w:cstheme="majorHAnsi"/>
                <w:bCs/>
                <w:sz w:val="16"/>
                <w:szCs w:val="16"/>
                <w:lang w:val="en-GB"/>
              </w:rPr>
            </w:pPr>
            <w:r w:rsidRPr="00BB6A73">
              <w:rPr>
                <w:rFonts w:asciiTheme="majorHAnsi" w:hAnsiTheme="majorHAnsi" w:cstheme="majorHAnsi"/>
                <w:bCs/>
                <w:sz w:val="16"/>
                <w:szCs w:val="16"/>
                <w:lang w:val="en-GB"/>
              </w:rPr>
              <w:t>0,80</w:t>
            </w:r>
          </w:p>
        </w:tc>
      </w:tr>
      <w:tr w:rsidR="00BB6A73" w:rsidRPr="00BB6A73" w14:paraId="34DBD73B" w14:textId="77777777" w:rsidTr="00E93C3A">
        <w:trPr>
          <w:trHeight w:val="85"/>
          <w:jc w:val="center"/>
        </w:trPr>
        <w:tc>
          <w:tcPr>
            <w:tcW w:w="1134" w:type="dxa"/>
            <w:vMerge/>
          </w:tcPr>
          <w:p w14:paraId="2A35B817" w14:textId="77777777" w:rsidR="00BB6A73" w:rsidRPr="00BB6A73" w:rsidRDefault="00BB6A73" w:rsidP="00E93C3A">
            <w:pPr>
              <w:spacing w:line="264" w:lineRule="auto"/>
              <w:rPr>
                <w:rFonts w:asciiTheme="majorHAnsi" w:hAnsiTheme="majorHAnsi" w:cstheme="majorHAnsi"/>
                <w:bCs/>
                <w:sz w:val="16"/>
                <w:szCs w:val="16"/>
                <w:lang w:val="en-GB"/>
              </w:rPr>
            </w:pPr>
          </w:p>
        </w:tc>
        <w:tc>
          <w:tcPr>
            <w:tcW w:w="2694" w:type="dxa"/>
            <w:vAlign w:val="center"/>
          </w:tcPr>
          <w:p w14:paraId="69E41AD4" w14:textId="77777777" w:rsidR="00BB6A73" w:rsidRPr="00BB6A73" w:rsidRDefault="00BB6A73" w:rsidP="00ED6585">
            <w:pPr>
              <w:spacing w:line="264" w:lineRule="auto"/>
              <w:rPr>
                <w:rFonts w:asciiTheme="majorHAnsi" w:hAnsiTheme="majorHAnsi" w:cstheme="majorHAnsi"/>
                <w:bCs/>
                <w:sz w:val="16"/>
                <w:szCs w:val="16"/>
                <w:lang w:val="en-GB"/>
              </w:rPr>
            </w:pPr>
            <w:r w:rsidRPr="00BB6A73">
              <w:rPr>
                <w:rFonts w:asciiTheme="majorHAnsi" w:hAnsiTheme="majorHAnsi" w:cstheme="majorHAnsi"/>
                <w:bCs/>
                <w:sz w:val="16"/>
                <w:szCs w:val="16"/>
                <w:lang w:val="en-GB"/>
              </w:rPr>
              <w:t>The room enhances the faith</w:t>
            </w:r>
          </w:p>
        </w:tc>
        <w:tc>
          <w:tcPr>
            <w:tcW w:w="708" w:type="dxa"/>
            <w:vAlign w:val="center"/>
          </w:tcPr>
          <w:p w14:paraId="6EE61400" w14:textId="77777777" w:rsidR="00BB6A73" w:rsidRPr="00BB6A73" w:rsidRDefault="00BB6A73" w:rsidP="00ED6585">
            <w:pPr>
              <w:spacing w:line="264" w:lineRule="auto"/>
              <w:jc w:val="center"/>
              <w:rPr>
                <w:rFonts w:asciiTheme="majorHAnsi" w:hAnsiTheme="majorHAnsi" w:cstheme="majorHAnsi"/>
                <w:bCs/>
                <w:sz w:val="16"/>
                <w:szCs w:val="16"/>
                <w:lang w:val="en-GB"/>
              </w:rPr>
            </w:pPr>
            <w:r w:rsidRPr="00BB6A73">
              <w:rPr>
                <w:rFonts w:asciiTheme="majorHAnsi" w:hAnsiTheme="majorHAnsi" w:cstheme="majorHAnsi"/>
                <w:bCs/>
                <w:sz w:val="16"/>
                <w:szCs w:val="16"/>
                <w:lang w:val="en-GB"/>
              </w:rPr>
              <w:t>3,90</w:t>
            </w:r>
          </w:p>
        </w:tc>
        <w:tc>
          <w:tcPr>
            <w:tcW w:w="993" w:type="dxa"/>
            <w:vAlign w:val="center"/>
          </w:tcPr>
          <w:p w14:paraId="0B9A2DCD" w14:textId="77777777" w:rsidR="00BB6A73" w:rsidRPr="00BB6A73" w:rsidRDefault="00BB6A73" w:rsidP="00ED6585">
            <w:pPr>
              <w:spacing w:line="264" w:lineRule="auto"/>
              <w:jc w:val="center"/>
              <w:rPr>
                <w:rFonts w:asciiTheme="majorHAnsi" w:hAnsiTheme="majorHAnsi" w:cstheme="majorHAnsi"/>
                <w:bCs/>
                <w:sz w:val="16"/>
                <w:szCs w:val="16"/>
                <w:lang w:val="en-GB"/>
              </w:rPr>
            </w:pPr>
            <w:r w:rsidRPr="00BB6A73">
              <w:rPr>
                <w:rFonts w:asciiTheme="majorHAnsi" w:hAnsiTheme="majorHAnsi" w:cstheme="majorHAnsi"/>
                <w:bCs/>
                <w:sz w:val="16"/>
                <w:szCs w:val="16"/>
                <w:lang w:val="en-GB"/>
              </w:rPr>
              <w:t>0,62</w:t>
            </w:r>
          </w:p>
        </w:tc>
      </w:tr>
      <w:tr w:rsidR="00BB6A73" w:rsidRPr="00BB6A73" w14:paraId="315BED08" w14:textId="77777777" w:rsidTr="00E93C3A">
        <w:trPr>
          <w:trHeight w:val="85"/>
          <w:jc w:val="center"/>
        </w:trPr>
        <w:tc>
          <w:tcPr>
            <w:tcW w:w="1134" w:type="dxa"/>
            <w:vMerge/>
          </w:tcPr>
          <w:p w14:paraId="70DCD064" w14:textId="77777777" w:rsidR="00BB6A73" w:rsidRPr="00BB6A73" w:rsidRDefault="00BB6A73" w:rsidP="00E93C3A">
            <w:pPr>
              <w:spacing w:line="264" w:lineRule="auto"/>
              <w:rPr>
                <w:rFonts w:asciiTheme="majorHAnsi" w:hAnsiTheme="majorHAnsi" w:cstheme="majorHAnsi"/>
                <w:bCs/>
                <w:sz w:val="16"/>
                <w:szCs w:val="16"/>
                <w:lang w:val="en-GB"/>
              </w:rPr>
            </w:pPr>
          </w:p>
        </w:tc>
        <w:tc>
          <w:tcPr>
            <w:tcW w:w="2694" w:type="dxa"/>
            <w:vAlign w:val="center"/>
          </w:tcPr>
          <w:p w14:paraId="623383FD" w14:textId="77777777" w:rsidR="00BB6A73" w:rsidRPr="00BB6A73" w:rsidRDefault="00BB6A73" w:rsidP="00ED6585">
            <w:pPr>
              <w:spacing w:line="264" w:lineRule="auto"/>
              <w:rPr>
                <w:rFonts w:asciiTheme="majorHAnsi" w:hAnsiTheme="majorHAnsi" w:cstheme="majorHAnsi"/>
                <w:bCs/>
                <w:sz w:val="16"/>
                <w:szCs w:val="16"/>
                <w:lang w:val="en-GB"/>
              </w:rPr>
            </w:pPr>
            <w:r w:rsidRPr="00BB6A73">
              <w:rPr>
                <w:rFonts w:asciiTheme="majorHAnsi" w:hAnsiTheme="majorHAnsi" w:cstheme="majorHAnsi"/>
                <w:bCs/>
                <w:sz w:val="16"/>
                <w:szCs w:val="16"/>
                <w:lang w:val="en-GB"/>
              </w:rPr>
              <w:t>Facilitating religious knowledge activities</w:t>
            </w:r>
          </w:p>
        </w:tc>
        <w:tc>
          <w:tcPr>
            <w:tcW w:w="708" w:type="dxa"/>
            <w:vAlign w:val="center"/>
          </w:tcPr>
          <w:p w14:paraId="6D5B5DE5" w14:textId="77777777" w:rsidR="00BB6A73" w:rsidRPr="00BB6A73" w:rsidRDefault="00BB6A73" w:rsidP="00ED6585">
            <w:pPr>
              <w:spacing w:line="264" w:lineRule="auto"/>
              <w:jc w:val="center"/>
              <w:rPr>
                <w:rFonts w:asciiTheme="majorHAnsi" w:hAnsiTheme="majorHAnsi" w:cstheme="majorHAnsi"/>
                <w:bCs/>
                <w:sz w:val="16"/>
                <w:szCs w:val="16"/>
                <w:lang w:val="en-GB"/>
              </w:rPr>
            </w:pPr>
            <w:r w:rsidRPr="00BB6A73">
              <w:rPr>
                <w:rFonts w:asciiTheme="majorHAnsi" w:hAnsiTheme="majorHAnsi" w:cstheme="majorHAnsi"/>
                <w:bCs/>
                <w:sz w:val="16"/>
                <w:szCs w:val="16"/>
                <w:lang w:val="en-GB"/>
              </w:rPr>
              <w:t>3,78</w:t>
            </w:r>
          </w:p>
        </w:tc>
        <w:tc>
          <w:tcPr>
            <w:tcW w:w="993" w:type="dxa"/>
            <w:vAlign w:val="center"/>
          </w:tcPr>
          <w:p w14:paraId="652E03FD" w14:textId="77777777" w:rsidR="00BB6A73" w:rsidRPr="00BB6A73" w:rsidRDefault="00BB6A73" w:rsidP="00ED6585">
            <w:pPr>
              <w:spacing w:line="264" w:lineRule="auto"/>
              <w:jc w:val="center"/>
              <w:rPr>
                <w:rFonts w:asciiTheme="majorHAnsi" w:hAnsiTheme="majorHAnsi" w:cstheme="majorHAnsi"/>
                <w:bCs/>
                <w:sz w:val="16"/>
                <w:szCs w:val="16"/>
                <w:lang w:val="en-GB"/>
              </w:rPr>
            </w:pPr>
            <w:r w:rsidRPr="00BB6A73">
              <w:rPr>
                <w:rFonts w:asciiTheme="majorHAnsi" w:hAnsiTheme="majorHAnsi" w:cstheme="majorHAnsi"/>
                <w:bCs/>
                <w:sz w:val="16"/>
                <w:szCs w:val="16"/>
                <w:lang w:val="en-GB"/>
              </w:rPr>
              <w:t>0,54</w:t>
            </w:r>
          </w:p>
        </w:tc>
      </w:tr>
      <w:tr w:rsidR="00BB6A73" w:rsidRPr="00BB6A73" w14:paraId="74023DED" w14:textId="77777777" w:rsidTr="00E93C3A">
        <w:trPr>
          <w:trHeight w:val="85"/>
          <w:jc w:val="center"/>
        </w:trPr>
        <w:tc>
          <w:tcPr>
            <w:tcW w:w="1134" w:type="dxa"/>
            <w:vMerge w:val="restart"/>
          </w:tcPr>
          <w:p w14:paraId="2EA129DE" w14:textId="77777777" w:rsidR="00BB6A73" w:rsidRPr="00BB6A73" w:rsidRDefault="00BB6A73" w:rsidP="00E93C3A">
            <w:pPr>
              <w:spacing w:line="264" w:lineRule="auto"/>
              <w:rPr>
                <w:rFonts w:asciiTheme="majorHAnsi" w:hAnsiTheme="majorHAnsi" w:cstheme="majorHAnsi"/>
                <w:bCs/>
                <w:sz w:val="16"/>
                <w:szCs w:val="16"/>
                <w:lang w:val="en-GB"/>
              </w:rPr>
            </w:pPr>
            <w:r w:rsidRPr="00BB6A73">
              <w:rPr>
                <w:rFonts w:asciiTheme="majorHAnsi" w:hAnsiTheme="majorHAnsi" w:cstheme="majorHAnsi"/>
                <w:bCs/>
                <w:sz w:val="16"/>
                <w:szCs w:val="16"/>
                <w:lang w:val="en-GB"/>
              </w:rPr>
              <w:t>Suitability</w:t>
            </w:r>
          </w:p>
        </w:tc>
        <w:tc>
          <w:tcPr>
            <w:tcW w:w="2694" w:type="dxa"/>
            <w:vAlign w:val="center"/>
          </w:tcPr>
          <w:p w14:paraId="77CFFAF1" w14:textId="77777777" w:rsidR="00BB6A73" w:rsidRPr="00BB6A73" w:rsidRDefault="00BB6A73" w:rsidP="00ED6585">
            <w:pPr>
              <w:spacing w:line="264" w:lineRule="auto"/>
              <w:rPr>
                <w:rFonts w:asciiTheme="majorHAnsi" w:hAnsiTheme="majorHAnsi" w:cstheme="majorHAnsi"/>
                <w:bCs/>
                <w:sz w:val="16"/>
                <w:szCs w:val="16"/>
                <w:lang w:val="en-GB"/>
              </w:rPr>
            </w:pPr>
            <w:r w:rsidRPr="00BB6A73">
              <w:rPr>
                <w:rFonts w:asciiTheme="majorHAnsi" w:hAnsiTheme="majorHAnsi" w:cstheme="majorHAnsi"/>
                <w:bCs/>
                <w:sz w:val="16"/>
                <w:szCs w:val="16"/>
                <w:lang w:val="en-GB"/>
              </w:rPr>
              <w:t>Accommodating various worship activities</w:t>
            </w:r>
          </w:p>
        </w:tc>
        <w:tc>
          <w:tcPr>
            <w:tcW w:w="708" w:type="dxa"/>
            <w:vAlign w:val="center"/>
          </w:tcPr>
          <w:p w14:paraId="00DAF2D4" w14:textId="77777777" w:rsidR="00BB6A73" w:rsidRPr="00BB6A73" w:rsidRDefault="00BB6A73" w:rsidP="00ED6585">
            <w:pPr>
              <w:spacing w:line="264" w:lineRule="auto"/>
              <w:jc w:val="center"/>
              <w:rPr>
                <w:rFonts w:asciiTheme="majorHAnsi" w:hAnsiTheme="majorHAnsi" w:cstheme="majorHAnsi"/>
                <w:bCs/>
                <w:sz w:val="16"/>
                <w:szCs w:val="16"/>
                <w:lang w:val="en-GB"/>
              </w:rPr>
            </w:pPr>
            <w:r w:rsidRPr="00BB6A73">
              <w:rPr>
                <w:rFonts w:asciiTheme="majorHAnsi" w:hAnsiTheme="majorHAnsi" w:cstheme="majorHAnsi"/>
                <w:bCs/>
                <w:sz w:val="16"/>
                <w:szCs w:val="16"/>
                <w:lang w:val="en-GB"/>
              </w:rPr>
              <w:t>3,57</w:t>
            </w:r>
          </w:p>
        </w:tc>
        <w:tc>
          <w:tcPr>
            <w:tcW w:w="993" w:type="dxa"/>
            <w:vAlign w:val="center"/>
          </w:tcPr>
          <w:p w14:paraId="6AA26B7B" w14:textId="77777777" w:rsidR="00BB6A73" w:rsidRPr="00BB6A73" w:rsidRDefault="00BB6A73" w:rsidP="00ED6585">
            <w:pPr>
              <w:spacing w:line="264" w:lineRule="auto"/>
              <w:jc w:val="center"/>
              <w:rPr>
                <w:rFonts w:asciiTheme="majorHAnsi" w:hAnsiTheme="majorHAnsi" w:cstheme="majorHAnsi"/>
                <w:bCs/>
                <w:sz w:val="16"/>
                <w:szCs w:val="16"/>
                <w:lang w:val="en-GB"/>
              </w:rPr>
            </w:pPr>
            <w:r w:rsidRPr="00BB6A73">
              <w:rPr>
                <w:rFonts w:asciiTheme="majorHAnsi" w:hAnsiTheme="majorHAnsi" w:cstheme="majorHAnsi"/>
                <w:bCs/>
                <w:sz w:val="16"/>
                <w:szCs w:val="16"/>
                <w:lang w:val="en-GB"/>
              </w:rPr>
              <w:t>0,81</w:t>
            </w:r>
          </w:p>
        </w:tc>
      </w:tr>
      <w:tr w:rsidR="00BB6A73" w:rsidRPr="00BB6A73" w14:paraId="47A430B0" w14:textId="77777777" w:rsidTr="00E93C3A">
        <w:trPr>
          <w:trHeight w:val="85"/>
          <w:jc w:val="center"/>
        </w:trPr>
        <w:tc>
          <w:tcPr>
            <w:tcW w:w="1134" w:type="dxa"/>
            <w:vMerge/>
          </w:tcPr>
          <w:p w14:paraId="150E9626" w14:textId="77777777" w:rsidR="00BB6A73" w:rsidRPr="00BB6A73" w:rsidRDefault="00BB6A73" w:rsidP="00E93C3A">
            <w:pPr>
              <w:spacing w:line="264" w:lineRule="auto"/>
              <w:rPr>
                <w:rFonts w:asciiTheme="majorHAnsi" w:hAnsiTheme="majorHAnsi" w:cstheme="majorHAnsi"/>
                <w:bCs/>
                <w:sz w:val="16"/>
                <w:szCs w:val="16"/>
                <w:lang w:val="en-GB"/>
              </w:rPr>
            </w:pPr>
          </w:p>
        </w:tc>
        <w:tc>
          <w:tcPr>
            <w:tcW w:w="2694" w:type="dxa"/>
            <w:vAlign w:val="center"/>
          </w:tcPr>
          <w:p w14:paraId="6BA2FCC1" w14:textId="77777777" w:rsidR="00BB6A73" w:rsidRPr="00BB6A73" w:rsidRDefault="00BB6A73" w:rsidP="00ED6585">
            <w:pPr>
              <w:spacing w:line="264" w:lineRule="auto"/>
              <w:rPr>
                <w:rFonts w:asciiTheme="majorHAnsi" w:hAnsiTheme="majorHAnsi" w:cstheme="majorHAnsi"/>
                <w:bCs/>
                <w:sz w:val="16"/>
                <w:szCs w:val="16"/>
                <w:lang w:val="en-GB"/>
              </w:rPr>
            </w:pPr>
            <w:r w:rsidRPr="00BB6A73">
              <w:rPr>
                <w:rFonts w:asciiTheme="majorHAnsi" w:hAnsiTheme="majorHAnsi" w:cstheme="majorHAnsi"/>
                <w:bCs/>
                <w:sz w:val="16"/>
                <w:szCs w:val="16"/>
                <w:lang w:val="en-GB"/>
              </w:rPr>
              <w:t>Able to worship collectively</w:t>
            </w:r>
          </w:p>
        </w:tc>
        <w:tc>
          <w:tcPr>
            <w:tcW w:w="708" w:type="dxa"/>
            <w:vAlign w:val="center"/>
          </w:tcPr>
          <w:p w14:paraId="66C766DB" w14:textId="77777777" w:rsidR="00BB6A73" w:rsidRPr="00BB6A73" w:rsidRDefault="00BB6A73" w:rsidP="00ED6585">
            <w:pPr>
              <w:spacing w:line="264" w:lineRule="auto"/>
              <w:jc w:val="center"/>
              <w:rPr>
                <w:rFonts w:asciiTheme="majorHAnsi" w:hAnsiTheme="majorHAnsi" w:cstheme="majorHAnsi"/>
                <w:bCs/>
                <w:sz w:val="16"/>
                <w:szCs w:val="16"/>
                <w:lang w:val="en-GB"/>
              </w:rPr>
            </w:pPr>
            <w:r w:rsidRPr="00BB6A73">
              <w:rPr>
                <w:rFonts w:asciiTheme="majorHAnsi" w:hAnsiTheme="majorHAnsi" w:cstheme="majorHAnsi"/>
                <w:bCs/>
                <w:sz w:val="16"/>
                <w:szCs w:val="16"/>
                <w:lang w:val="en-GB"/>
              </w:rPr>
              <w:t>3,83</w:t>
            </w:r>
          </w:p>
        </w:tc>
        <w:tc>
          <w:tcPr>
            <w:tcW w:w="993" w:type="dxa"/>
            <w:vAlign w:val="center"/>
          </w:tcPr>
          <w:p w14:paraId="0AC1CB62" w14:textId="77777777" w:rsidR="00BB6A73" w:rsidRPr="00BB6A73" w:rsidRDefault="00BB6A73" w:rsidP="00ED6585">
            <w:pPr>
              <w:spacing w:line="264" w:lineRule="auto"/>
              <w:jc w:val="center"/>
              <w:rPr>
                <w:rFonts w:asciiTheme="majorHAnsi" w:hAnsiTheme="majorHAnsi" w:cstheme="majorHAnsi"/>
                <w:bCs/>
                <w:sz w:val="16"/>
                <w:szCs w:val="16"/>
                <w:lang w:val="en-GB"/>
              </w:rPr>
            </w:pPr>
            <w:r w:rsidRPr="00BB6A73">
              <w:rPr>
                <w:rFonts w:asciiTheme="majorHAnsi" w:hAnsiTheme="majorHAnsi" w:cstheme="majorHAnsi"/>
                <w:bCs/>
                <w:sz w:val="16"/>
                <w:szCs w:val="16"/>
                <w:lang w:val="en-GB"/>
              </w:rPr>
              <w:t>0,83</w:t>
            </w:r>
          </w:p>
        </w:tc>
      </w:tr>
      <w:tr w:rsidR="00BB6A73" w:rsidRPr="00BB6A73" w14:paraId="1E8C646E" w14:textId="77777777" w:rsidTr="006D2276">
        <w:trPr>
          <w:trHeight w:val="85"/>
          <w:jc w:val="center"/>
        </w:trPr>
        <w:tc>
          <w:tcPr>
            <w:tcW w:w="1134" w:type="dxa"/>
            <w:vMerge/>
          </w:tcPr>
          <w:p w14:paraId="00ECB1B9" w14:textId="77777777" w:rsidR="00BB6A73" w:rsidRPr="00BB6A73" w:rsidRDefault="00BB6A73" w:rsidP="00E93C3A">
            <w:pPr>
              <w:spacing w:line="264" w:lineRule="auto"/>
              <w:rPr>
                <w:rFonts w:asciiTheme="majorHAnsi" w:hAnsiTheme="majorHAnsi" w:cstheme="majorHAnsi"/>
                <w:bCs/>
                <w:sz w:val="16"/>
                <w:szCs w:val="16"/>
                <w:lang w:val="en-GB"/>
              </w:rPr>
            </w:pPr>
          </w:p>
        </w:tc>
        <w:tc>
          <w:tcPr>
            <w:tcW w:w="2694" w:type="dxa"/>
            <w:vAlign w:val="center"/>
          </w:tcPr>
          <w:p w14:paraId="136ABB42" w14:textId="77777777" w:rsidR="00BB6A73" w:rsidRPr="00BB6A73" w:rsidRDefault="00BB6A73" w:rsidP="00ED6585">
            <w:pPr>
              <w:spacing w:line="264" w:lineRule="auto"/>
              <w:rPr>
                <w:rFonts w:asciiTheme="majorHAnsi" w:hAnsiTheme="majorHAnsi" w:cstheme="majorHAnsi"/>
                <w:bCs/>
                <w:sz w:val="16"/>
                <w:szCs w:val="16"/>
                <w:lang w:val="en-GB"/>
              </w:rPr>
            </w:pPr>
            <w:r w:rsidRPr="00BB6A73">
              <w:rPr>
                <w:rFonts w:asciiTheme="majorHAnsi" w:hAnsiTheme="majorHAnsi" w:cstheme="majorHAnsi"/>
                <w:bCs/>
                <w:sz w:val="16"/>
                <w:szCs w:val="16"/>
                <w:lang w:val="en-GB"/>
              </w:rPr>
              <w:t xml:space="preserve">Accommodating all kinds of worship </w:t>
            </w:r>
          </w:p>
        </w:tc>
        <w:tc>
          <w:tcPr>
            <w:tcW w:w="708" w:type="dxa"/>
            <w:vAlign w:val="center"/>
          </w:tcPr>
          <w:p w14:paraId="009E9D89" w14:textId="77777777" w:rsidR="00BB6A73" w:rsidRPr="00BB6A73" w:rsidRDefault="00BB6A73" w:rsidP="00ED6585">
            <w:pPr>
              <w:spacing w:line="264" w:lineRule="auto"/>
              <w:jc w:val="center"/>
              <w:rPr>
                <w:rFonts w:asciiTheme="majorHAnsi" w:hAnsiTheme="majorHAnsi" w:cstheme="majorHAnsi"/>
                <w:bCs/>
                <w:sz w:val="16"/>
                <w:szCs w:val="16"/>
                <w:lang w:val="en-GB"/>
              </w:rPr>
            </w:pPr>
            <w:r w:rsidRPr="00BB6A73">
              <w:rPr>
                <w:rFonts w:asciiTheme="majorHAnsi" w:hAnsiTheme="majorHAnsi" w:cstheme="majorHAnsi"/>
                <w:bCs/>
                <w:sz w:val="16"/>
                <w:szCs w:val="16"/>
                <w:lang w:val="en-GB"/>
              </w:rPr>
              <w:t>4,01</w:t>
            </w:r>
          </w:p>
        </w:tc>
        <w:tc>
          <w:tcPr>
            <w:tcW w:w="993" w:type="dxa"/>
            <w:vAlign w:val="center"/>
          </w:tcPr>
          <w:p w14:paraId="600E457B" w14:textId="77777777" w:rsidR="00BB6A73" w:rsidRPr="00BB6A73" w:rsidRDefault="00BB6A73" w:rsidP="00ED6585">
            <w:pPr>
              <w:spacing w:line="264" w:lineRule="auto"/>
              <w:jc w:val="center"/>
              <w:rPr>
                <w:rFonts w:asciiTheme="majorHAnsi" w:hAnsiTheme="majorHAnsi" w:cstheme="majorHAnsi"/>
                <w:bCs/>
                <w:sz w:val="16"/>
                <w:szCs w:val="16"/>
                <w:lang w:val="en-GB"/>
              </w:rPr>
            </w:pPr>
            <w:r w:rsidRPr="00BB6A73">
              <w:rPr>
                <w:rFonts w:asciiTheme="majorHAnsi" w:hAnsiTheme="majorHAnsi" w:cstheme="majorHAnsi"/>
                <w:bCs/>
                <w:sz w:val="16"/>
                <w:szCs w:val="16"/>
                <w:lang w:val="en-GB"/>
              </w:rPr>
              <w:t>0,76</w:t>
            </w:r>
          </w:p>
        </w:tc>
      </w:tr>
      <w:tr w:rsidR="00BB6A73" w:rsidRPr="00BB6A73" w14:paraId="35AD6817" w14:textId="77777777" w:rsidTr="00E93C3A">
        <w:trPr>
          <w:trHeight w:val="85"/>
          <w:jc w:val="center"/>
        </w:trPr>
        <w:tc>
          <w:tcPr>
            <w:tcW w:w="1134" w:type="dxa"/>
            <w:vMerge w:val="restart"/>
          </w:tcPr>
          <w:p w14:paraId="0AF5840A" w14:textId="77777777" w:rsidR="00BB6A73" w:rsidRPr="00BB6A73" w:rsidRDefault="00BB6A73" w:rsidP="00E93C3A">
            <w:pPr>
              <w:spacing w:line="264" w:lineRule="auto"/>
              <w:rPr>
                <w:rFonts w:asciiTheme="majorHAnsi" w:hAnsiTheme="majorHAnsi" w:cstheme="majorHAnsi"/>
                <w:bCs/>
                <w:sz w:val="16"/>
                <w:szCs w:val="16"/>
                <w:lang w:val="en-GB"/>
              </w:rPr>
            </w:pPr>
            <w:r w:rsidRPr="00BB6A73">
              <w:rPr>
                <w:rFonts w:asciiTheme="majorHAnsi" w:hAnsiTheme="majorHAnsi" w:cstheme="majorHAnsi"/>
                <w:bCs/>
                <w:sz w:val="16"/>
                <w:szCs w:val="16"/>
                <w:lang w:val="en-GB"/>
              </w:rPr>
              <w:t>Solitary Worship</w:t>
            </w:r>
          </w:p>
        </w:tc>
        <w:tc>
          <w:tcPr>
            <w:tcW w:w="2694" w:type="dxa"/>
          </w:tcPr>
          <w:p w14:paraId="07D73054" w14:textId="77777777" w:rsidR="00BB6A73" w:rsidRPr="00BB6A73" w:rsidRDefault="00BB6A73" w:rsidP="00ED6585">
            <w:pPr>
              <w:spacing w:line="264" w:lineRule="auto"/>
              <w:rPr>
                <w:rFonts w:asciiTheme="majorHAnsi" w:hAnsiTheme="majorHAnsi" w:cstheme="majorHAnsi"/>
                <w:bCs/>
                <w:sz w:val="16"/>
                <w:szCs w:val="16"/>
                <w:lang w:val="en-GB"/>
              </w:rPr>
            </w:pPr>
            <w:r w:rsidRPr="00BB6A73">
              <w:rPr>
                <w:rFonts w:asciiTheme="majorHAnsi" w:hAnsiTheme="majorHAnsi" w:cstheme="majorHAnsi"/>
                <w:bCs/>
                <w:sz w:val="16"/>
                <w:szCs w:val="16"/>
                <w:lang w:val="en-GB"/>
              </w:rPr>
              <w:t>Enjoying solitary worship</w:t>
            </w:r>
          </w:p>
        </w:tc>
        <w:tc>
          <w:tcPr>
            <w:tcW w:w="708" w:type="dxa"/>
          </w:tcPr>
          <w:p w14:paraId="6565BEEF" w14:textId="77777777" w:rsidR="00BB6A73" w:rsidRPr="00BB6A73" w:rsidRDefault="00BB6A73" w:rsidP="00ED6585">
            <w:pPr>
              <w:spacing w:line="264" w:lineRule="auto"/>
              <w:jc w:val="center"/>
              <w:rPr>
                <w:rFonts w:asciiTheme="majorHAnsi" w:hAnsiTheme="majorHAnsi" w:cstheme="majorHAnsi"/>
                <w:bCs/>
                <w:sz w:val="16"/>
                <w:szCs w:val="16"/>
                <w:lang w:val="en-GB"/>
              </w:rPr>
            </w:pPr>
            <w:r w:rsidRPr="00BB6A73">
              <w:rPr>
                <w:rFonts w:asciiTheme="majorHAnsi" w:hAnsiTheme="majorHAnsi" w:cstheme="majorHAnsi"/>
                <w:bCs/>
                <w:sz w:val="16"/>
                <w:szCs w:val="16"/>
                <w:lang w:val="en-GB"/>
              </w:rPr>
              <w:t>4,12</w:t>
            </w:r>
          </w:p>
        </w:tc>
        <w:tc>
          <w:tcPr>
            <w:tcW w:w="993" w:type="dxa"/>
          </w:tcPr>
          <w:p w14:paraId="0B5ACE6A" w14:textId="77777777" w:rsidR="00BB6A73" w:rsidRPr="00BB6A73" w:rsidRDefault="00BB6A73" w:rsidP="00ED6585">
            <w:pPr>
              <w:spacing w:line="264" w:lineRule="auto"/>
              <w:jc w:val="center"/>
              <w:rPr>
                <w:rFonts w:asciiTheme="majorHAnsi" w:hAnsiTheme="majorHAnsi" w:cstheme="majorHAnsi"/>
                <w:bCs/>
                <w:sz w:val="16"/>
                <w:szCs w:val="16"/>
                <w:lang w:val="en-GB"/>
              </w:rPr>
            </w:pPr>
            <w:r w:rsidRPr="00BB6A73">
              <w:rPr>
                <w:rFonts w:asciiTheme="majorHAnsi" w:hAnsiTheme="majorHAnsi" w:cstheme="majorHAnsi"/>
                <w:bCs/>
                <w:sz w:val="16"/>
                <w:szCs w:val="16"/>
                <w:lang w:val="en-GB"/>
              </w:rPr>
              <w:t>0,81</w:t>
            </w:r>
          </w:p>
        </w:tc>
      </w:tr>
      <w:tr w:rsidR="00BB6A73" w:rsidRPr="00BB6A73" w14:paraId="16B8662B" w14:textId="77777777" w:rsidTr="00BB6A73">
        <w:trPr>
          <w:trHeight w:val="85"/>
          <w:jc w:val="center"/>
        </w:trPr>
        <w:tc>
          <w:tcPr>
            <w:tcW w:w="1134" w:type="dxa"/>
            <w:vMerge/>
          </w:tcPr>
          <w:p w14:paraId="587EFAF1" w14:textId="77777777" w:rsidR="00BB6A73" w:rsidRPr="00BB6A73" w:rsidRDefault="00BB6A73" w:rsidP="00ED6585">
            <w:pPr>
              <w:spacing w:line="264" w:lineRule="auto"/>
              <w:rPr>
                <w:rFonts w:asciiTheme="majorHAnsi" w:hAnsiTheme="majorHAnsi" w:cstheme="majorHAnsi"/>
                <w:bCs/>
                <w:sz w:val="16"/>
                <w:szCs w:val="16"/>
                <w:lang w:val="en-GB"/>
              </w:rPr>
            </w:pPr>
          </w:p>
        </w:tc>
        <w:tc>
          <w:tcPr>
            <w:tcW w:w="2694" w:type="dxa"/>
          </w:tcPr>
          <w:p w14:paraId="1A6DDF6C" w14:textId="77777777" w:rsidR="00BB6A73" w:rsidRPr="00BB6A73" w:rsidRDefault="00BB6A73" w:rsidP="00ED6585">
            <w:pPr>
              <w:spacing w:line="264" w:lineRule="auto"/>
              <w:rPr>
                <w:rFonts w:asciiTheme="majorHAnsi" w:hAnsiTheme="majorHAnsi" w:cstheme="majorHAnsi"/>
                <w:bCs/>
                <w:sz w:val="16"/>
                <w:szCs w:val="16"/>
                <w:lang w:val="en-GB"/>
              </w:rPr>
            </w:pPr>
            <w:r w:rsidRPr="00BB6A73">
              <w:rPr>
                <w:rFonts w:asciiTheme="majorHAnsi" w:hAnsiTheme="majorHAnsi" w:cstheme="majorHAnsi"/>
                <w:bCs/>
                <w:sz w:val="16"/>
                <w:szCs w:val="16"/>
                <w:lang w:val="en-GB"/>
              </w:rPr>
              <w:t>Frequently engaging in worship at home</w:t>
            </w:r>
          </w:p>
        </w:tc>
        <w:tc>
          <w:tcPr>
            <w:tcW w:w="708" w:type="dxa"/>
          </w:tcPr>
          <w:p w14:paraId="0420ECFB" w14:textId="77777777" w:rsidR="00BB6A73" w:rsidRPr="00BB6A73" w:rsidRDefault="00BB6A73" w:rsidP="00ED6585">
            <w:pPr>
              <w:spacing w:line="264" w:lineRule="auto"/>
              <w:jc w:val="center"/>
              <w:rPr>
                <w:rFonts w:asciiTheme="majorHAnsi" w:hAnsiTheme="majorHAnsi" w:cstheme="majorHAnsi"/>
                <w:bCs/>
                <w:sz w:val="16"/>
                <w:szCs w:val="16"/>
                <w:lang w:val="en-GB"/>
              </w:rPr>
            </w:pPr>
            <w:r w:rsidRPr="00BB6A73">
              <w:rPr>
                <w:rFonts w:asciiTheme="majorHAnsi" w:hAnsiTheme="majorHAnsi" w:cstheme="majorHAnsi"/>
                <w:bCs/>
                <w:sz w:val="16"/>
                <w:szCs w:val="16"/>
                <w:lang w:val="en-GB"/>
              </w:rPr>
              <w:t>3,70</w:t>
            </w:r>
          </w:p>
        </w:tc>
        <w:tc>
          <w:tcPr>
            <w:tcW w:w="993" w:type="dxa"/>
          </w:tcPr>
          <w:p w14:paraId="7E301C3E" w14:textId="77777777" w:rsidR="00BB6A73" w:rsidRPr="00BB6A73" w:rsidRDefault="00BB6A73" w:rsidP="00ED6585">
            <w:pPr>
              <w:spacing w:line="264" w:lineRule="auto"/>
              <w:jc w:val="center"/>
              <w:rPr>
                <w:rFonts w:asciiTheme="majorHAnsi" w:hAnsiTheme="majorHAnsi" w:cstheme="majorHAnsi"/>
                <w:bCs/>
                <w:sz w:val="16"/>
                <w:szCs w:val="16"/>
                <w:lang w:val="en-GB"/>
              </w:rPr>
            </w:pPr>
            <w:r w:rsidRPr="00BB6A73">
              <w:rPr>
                <w:rFonts w:asciiTheme="majorHAnsi" w:hAnsiTheme="majorHAnsi" w:cstheme="majorHAnsi"/>
                <w:bCs/>
                <w:sz w:val="16"/>
                <w:szCs w:val="16"/>
                <w:lang w:val="en-GB"/>
              </w:rPr>
              <w:t>0,83</w:t>
            </w:r>
          </w:p>
        </w:tc>
      </w:tr>
      <w:tr w:rsidR="00BB6A73" w:rsidRPr="00BB6A73" w14:paraId="56B8639D" w14:textId="77777777" w:rsidTr="006D2276">
        <w:trPr>
          <w:trHeight w:val="85"/>
          <w:jc w:val="center"/>
        </w:trPr>
        <w:tc>
          <w:tcPr>
            <w:tcW w:w="1134" w:type="dxa"/>
            <w:vMerge/>
            <w:tcBorders>
              <w:bottom w:val="single" w:sz="4" w:space="0" w:color="auto"/>
            </w:tcBorders>
          </w:tcPr>
          <w:p w14:paraId="3B344BF9" w14:textId="77777777" w:rsidR="00BB6A73" w:rsidRPr="00BB6A73" w:rsidRDefault="00BB6A73" w:rsidP="00ED6585">
            <w:pPr>
              <w:spacing w:line="264" w:lineRule="auto"/>
              <w:rPr>
                <w:rFonts w:asciiTheme="majorHAnsi" w:hAnsiTheme="majorHAnsi" w:cstheme="majorHAnsi"/>
                <w:bCs/>
                <w:sz w:val="16"/>
                <w:szCs w:val="16"/>
                <w:lang w:val="en-GB"/>
              </w:rPr>
            </w:pPr>
          </w:p>
        </w:tc>
        <w:tc>
          <w:tcPr>
            <w:tcW w:w="2694" w:type="dxa"/>
            <w:tcBorders>
              <w:bottom w:val="single" w:sz="4" w:space="0" w:color="auto"/>
            </w:tcBorders>
          </w:tcPr>
          <w:p w14:paraId="60536CD1" w14:textId="77777777" w:rsidR="00BB6A73" w:rsidRPr="00BB6A73" w:rsidRDefault="00BB6A73" w:rsidP="00ED6585">
            <w:pPr>
              <w:spacing w:line="264" w:lineRule="auto"/>
              <w:rPr>
                <w:rFonts w:asciiTheme="majorHAnsi" w:hAnsiTheme="majorHAnsi" w:cstheme="majorHAnsi"/>
                <w:bCs/>
                <w:sz w:val="16"/>
                <w:szCs w:val="16"/>
                <w:lang w:val="en-GB"/>
              </w:rPr>
            </w:pPr>
            <w:r w:rsidRPr="00BB6A73">
              <w:rPr>
                <w:rFonts w:asciiTheme="majorHAnsi" w:hAnsiTheme="majorHAnsi" w:cstheme="majorHAnsi"/>
                <w:bCs/>
                <w:sz w:val="16"/>
                <w:szCs w:val="16"/>
                <w:lang w:val="en-GB"/>
              </w:rPr>
              <w:t>Accustomed to worshipping in private space</w:t>
            </w:r>
          </w:p>
        </w:tc>
        <w:tc>
          <w:tcPr>
            <w:tcW w:w="708" w:type="dxa"/>
            <w:tcBorders>
              <w:bottom w:val="single" w:sz="4" w:space="0" w:color="auto"/>
            </w:tcBorders>
          </w:tcPr>
          <w:p w14:paraId="7B827433" w14:textId="77777777" w:rsidR="00BB6A73" w:rsidRPr="00BB6A73" w:rsidRDefault="00BB6A73" w:rsidP="00ED6585">
            <w:pPr>
              <w:spacing w:line="264" w:lineRule="auto"/>
              <w:jc w:val="center"/>
              <w:rPr>
                <w:rFonts w:asciiTheme="majorHAnsi" w:hAnsiTheme="majorHAnsi" w:cstheme="majorHAnsi"/>
                <w:bCs/>
                <w:sz w:val="16"/>
                <w:szCs w:val="16"/>
                <w:lang w:val="en-GB"/>
              </w:rPr>
            </w:pPr>
            <w:r w:rsidRPr="00BB6A73">
              <w:rPr>
                <w:rFonts w:asciiTheme="majorHAnsi" w:hAnsiTheme="majorHAnsi" w:cstheme="majorHAnsi"/>
                <w:bCs/>
                <w:sz w:val="16"/>
                <w:szCs w:val="16"/>
                <w:lang w:val="en-GB"/>
              </w:rPr>
              <w:t>4,41</w:t>
            </w:r>
          </w:p>
        </w:tc>
        <w:tc>
          <w:tcPr>
            <w:tcW w:w="993" w:type="dxa"/>
            <w:tcBorders>
              <w:bottom w:val="single" w:sz="4" w:space="0" w:color="auto"/>
            </w:tcBorders>
          </w:tcPr>
          <w:p w14:paraId="56B0C668" w14:textId="77777777" w:rsidR="00BB6A73" w:rsidRPr="00BB6A73" w:rsidRDefault="00BB6A73" w:rsidP="00ED6585">
            <w:pPr>
              <w:spacing w:line="264" w:lineRule="auto"/>
              <w:jc w:val="center"/>
              <w:rPr>
                <w:rFonts w:asciiTheme="majorHAnsi" w:hAnsiTheme="majorHAnsi" w:cstheme="majorHAnsi"/>
                <w:bCs/>
                <w:sz w:val="16"/>
                <w:szCs w:val="16"/>
                <w:lang w:val="en-GB"/>
              </w:rPr>
            </w:pPr>
            <w:r w:rsidRPr="00BB6A73">
              <w:rPr>
                <w:rFonts w:asciiTheme="majorHAnsi" w:hAnsiTheme="majorHAnsi" w:cstheme="majorHAnsi"/>
                <w:bCs/>
                <w:sz w:val="16"/>
                <w:szCs w:val="16"/>
                <w:lang w:val="en-GB"/>
              </w:rPr>
              <w:t>0,58</w:t>
            </w:r>
          </w:p>
        </w:tc>
      </w:tr>
    </w:tbl>
    <w:p w14:paraId="3CABE285" w14:textId="77777777" w:rsidR="00BB6A73" w:rsidRDefault="00BB6A73" w:rsidP="00BB6A73">
      <w:pPr>
        <w:ind w:left="284" w:firstLine="283"/>
        <w:jc w:val="both"/>
        <w:rPr>
          <w:rFonts w:asciiTheme="majorHAnsi" w:hAnsiTheme="majorHAnsi" w:cstheme="majorHAnsi"/>
          <w:sz w:val="20"/>
          <w:szCs w:val="20"/>
        </w:rPr>
      </w:pPr>
    </w:p>
    <w:p w14:paraId="70F13C9F" w14:textId="77777777" w:rsidR="00BB6A73" w:rsidRPr="00BB6A73" w:rsidRDefault="00BB6A73" w:rsidP="00BB6A73">
      <w:pPr>
        <w:ind w:left="284" w:firstLine="283"/>
        <w:jc w:val="both"/>
        <w:rPr>
          <w:rFonts w:asciiTheme="majorHAnsi" w:hAnsiTheme="majorHAnsi" w:cstheme="majorHAnsi"/>
          <w:sz w:val="20"/>
          <w:szCs w:val="20"/>
        </w:rPr>
      </w:pPr>
      <w:r w:rsidRPr="00BB6A73">
        <w:rPr>
          <w:rFonts w:asciiTheme="majorHAnsi" w:hAnsiTheme="majorHAnsi" w:cstheme="majorHAnsi"/>
          <w:sz w:val="20"/>
          <w:szCs w:val="20"/>
        </w:rPr>
        <w:t xml:space="preserve">Table 5 shows three dimensions that serve as intrinsic motivations for individuals to worship at home. The highest mean is attributed to the dimension of solemnity, with a value exceeding 4.0, making it the most dominant dimension compared to the others. An essential aspect of planning a place of worship is considering the solemnity quality during worship [33]. Solemnity in worship refers to the presence of a worshipper's heart before the Divine with a sense of closeness, resulting in a tranquil and peaceful state of mind, leading to a composed </w:t>
      </w:r>
      <w:proofErr w:type="spellStart"/>
      <w:r w:rsidRPr="00BB6A73">
        <w:rPr>
          <w:rFonts w:asciiTheme="majorHAnsi" w:hAnsiTheme="majorHAnsi" w:cstheme="majorHAnsi"/>
          <w:sz w:val="20"/>
          <w:szCs w:val="20"/>
        </w:rPr>
        <w:t>demeanor</w:t>
      </w:r>
      <w:proofErr w:type="spellEnd"/>
      <w:r w:rsidRPr="00BB6A73">
        <w:rPr>
          <w:rFonts w:asciiTheme="majorHAnsi" w:hAnsiTheme="majorHAnsi" w:cstheme="majorHAnsi"/>
          <w:sz w:val="20"/>
          <w:szCs w:val="20"/>
        </w:rPr>
        <w:t xml:space="preserve"> in all bodily movements [34].</w:t>
      </w:r>
    </w:p>
    <w:p w14:paraId="65584E51" w14:textId="71AFA5A8" w:rsidR="00BB6A73" w:rsidRDefault="00BB6A73" w:rsidP="00BB6A73">
      <w:pPr>
        <w:ind w:left="284" w:firstLine="283"/>
        <w:jc w:val="both"/>
        <w:rPr>
          <w:rFonts w:asciiTheme="majorHAnsi" w:hAnsiTheme="majorHAnsi" w:cstheme="majorHAnsi"/>
          <w:sz w:val="20"/>
          <w:szCs w:val="20"/>
        </w:rPr>
      </w:pPr>
      <w:r w:rsidRPr="00BB6A73">
        <w:rPr>
          <w:rFonts w:asciiTheme="majorHAnsi" w:hAnsiTheme="majorHAnsi" w:cstheme="majorHAnsi"/>
          <w:sz w:val="20"/>
          <w:szCs w:val="20"/>
        </w:rPr>
        <w:t>The next dimension is suitability, which refers to the appropriateness of the dedicated worship space. A home worship space can also enhance family members' interactions [25]. Additionally, worshipping collectively, in this case, congregational worship, can comfort each family member, promoting openness and a more profound and devout worship experience.</w:t>
      </w:r>
    </w:p>
    <w:p w14:paraId="2B05D072" w14:textId="77777777" w:rsidR="00BB6A73" w:rsidRDefault="00BB6A73" w:rsidP="00BB6A73">
      <w:pPr>
        <w:ind w:left="284" w:firstLine="283"/>
        <w:jc w:val="both"/>
        <w:rPr>
          <w:rFonts w:asciiTheme="majorHAnsi" w:hAnsiTheme="majorHAnsi" w:cstheme="majorHAnsi"/>
          <w:sz w:val="20"/>
          <w:szCs w:val="20"/>
        </w:rPr>
      </w:pPr>
    </w:p>
    <w:p w14:paraId="6BB3F4FD" w14:textId="7751863F" w:rsidR="00BB6A73" w:rsidRPr="008E6E8D" w:rsidRDefault="00BB6A73" w:rsidP="00BB6A73">
      <w:pPr>
        <w:pStyle w:val="ListParagraph"/>
        <w:ind w:left="567" w:hanging="283"/>
        <w:jc w:val="both"/>
        <w:rPr>
          <w:rFonts w:asciiTheme="minorHAnsi" w:hAnsiTheme="minorHAnsi" w:cstheme="minorHAnsi"/>
          <w:b/>
          <w:bCs/>
          <w:sz w:val="18"/>
          <w:szCs w:val="18"/>
        </w:rPr>
      </w:pPr>
      <w:r>
        <w:rPr>
          <w:rFonts w:asciiTheme="minorHAnsi" w:hAnsiTheme="minorHAnsi" w:cstheme="minorHAnsi"/>
          <w:b/>
          <w:bCs/>
          <w:sz w:val="18"/>
          <w:szCs w:val="18"/>
        </w:rPr>
        <w:t>C</w:t>
      </w:r>
      <w:r w:rsidRPr="009C4825">
        <w:rPr>
          <w:rFonts w:asciiTheme="minorHAnsi" w:hAnsiTheme="minorHAnsi" w:cstheme="minorHAnsi"/>
          <w:b/>
          <w:bCs/>
          <w:sz w:val="18"/>
          <w:szCs w:val="18"/>
        </w:rPr>
        <w:t>.</w:t>
      </w:r>
      <w:r w:rsidRPr="009C4825">
        <w:rPr>
          <w:rFonts w:asciiTheme="minorHAnsi" w:hAnsiTheme="minorHAnsi" w:cstheme="minorHAnsi"/>
          <w:b/>
          <w:bCs/>
          <w:sz w:val="18"/>
          <w:szCs w:val="18"/>
        </w:rPr>
        <w:tab/>
      </w:r>
      <w:r w:rsidRPr="00BB6A73">
        <w:rPr>
          <w:rFonts w:asciiTheme="minorHAnsi" w:hAnsiTheme="minorHAnsi" w:cstheme="minorHAnsi"/>
          <w:b/>
          <w:bCs/>
          <w:sz w:val="18"/>
          <w:szCs w:val="18"/>
        </w:rPr>
        <w:t>REGRESSION OF EXTRINSIC AND INTRINSIC MOTIVATION</w:t>
      </w:r>
    </w:p>
    <w:p w14:paraId="25C7D25C" w14:textId="44B545A8" w:rsidR="00BB6A73" w:rsidRDefault="00BB6A73" w:rsidP="00BB6A73">
      <w:pPr>
        <w:ind w:left="284" w:firstLine="283"/>
        <w:jc w:val="both"/>
        <w:rPr>
          <w:rFonts w:asciiTheme="majorHAnsi" w:hAnsiTheme="majorHAnsi" w:cstheme="majorHAnsi"/>
          <w:sz w:val="20"/>
          <w:szCs w:val="20"/>
        </w:rPr>
      </w:pPr>
      <w:r w:rsidRPr="00BB6A73">
        <w:rPr>
          <w:rFonts w:asciiTheme="majorHAnsi" w:hAnsiTheme="majorHAnsi" w:cstheme="majorHAnsi"/>
          <w:sz w:val="20"/>
          <w:szCs w:val="20"/>
        </w:rPr>
        <w:t>Extrinsic and intrinsic motivations were then subjected to regression analysis to determine their cause-and-effect relationship. In this study, extrinsic motivation was the independent variable, while intrinsic motivation was the dependent variable. Table 6 presents the results of multivariate regression analysis using the selected variables from the Factor Analysis (FA) with Cronbach's alpha values (&gt;0.80). During the regression analysis stage, three (3) respondents out of two hundred seventeen (217) were excluded from the dataset, representing a data elimination rate of one percent (1%). This elimination was performed to enhance the validity of the research data.</w:t>
      </w:r>
    </w:p>
    <w:p w14:paraId="5EB93116" w14:textId="77777777" w:rsidR="00BB6A73" w:rsidRPr="00E93C3A" w:rsidRDefault="00BB6A73" w:rsidP="00BB6A73">
      <w:pPr>
        <w:ind w:left="284" w:firstLine="283"/>
        <w:jc w:val="both"/>
        <w:rPr>
          <w:rFonts w:asciiTheme="majorHAnsi" w:hAnsiTheme="majorHAnsi" w:cstheme="majorHAnsi"/>
          <w:sz w:val="20"/>
          <w:szCs w:val="20"/>
        </w:rPr>
      </w:pPr>
    </w:p>
    <w:tbl>
      <w:tblPr>
        <w:tblW w:w="3969" w:type="dxa"/>
        <w:jc w:val="center"/>
        <w:tblLayout w:type="fixed"/>
        <w:tblLook w:val="0600" w:firstRow="0" w:lastRow="0" w:firstColumn="0" w:lastColumn="0" w:noHBand="1" w:noVBand="1"/>
      </w:tblPr>
      <w:tblGrid>
        <w:gridCol w:w="407"/>
        <w:gridCol w:w="1578"/>
        <w:gridCol w:w="1984"/>
      </w:tblGrid>
      <w:tr w:rsidR="00BB6A73" w:rsidRPr="00BB6A73" w14:paraId="353E2A9E" w14:textId="77777777" w:rsidTr="00BB6A73">
        <w:trPr>
          <w:trHeight w:val="20"/>
          <w:jc w:val="center"/>
        </w:trPr>
        <w:tc>
          <w:tcPr>
            <w:tcW w:w="3969" w:type="dxa"/>
            <w:gridSpan w:val="3"/>
            <w:shd w:val="clear" w:color="auto" w:fill="auto"/>
            <w:tcMar>
              <w:top w:w="40" w:type="dxa"/>
              <w:left w:w="40" w:type="dxa"/>
              <w:bottom w:w="40" w:type="dxa"/>
              <w:right w:w="40" w:type="dxa"/>
            </w:tcMar>
            <w:vAlign w:val="center"/>
          </w:tcPr>
          <w:p w14:paraId="1E120B09" w14:textId="2405D3CD" w:rsidR="00BB6A73" w:rsidRPr="00BB6A73" w:rsidRDefault="00BB6A73" w:rsidP="00ED6585">
            <w:pPr>
              <w:widowControl w:val="0"/>
              <w:ind w:right="-36"/>
              <w:jc w:val="center"/>
              <w:rPr>
                <w:rFonts w:asciiTheme="majorHAnsi" w:hAnsiTheme="majorHAnsi" w:cstheme="majorHAnsi"/>
                <w:bCs/>
                <w:sz w:val="16"/>
                <w:szCs w:val="16"/>
                <w:lang w:val="en-GB"/>
              </w:rPr>
            </w:pPr>
            <w:r w:rsidRPr="00BB6A73">
              <w:rPr>
                <w:rFonts w:asciiTheme="majorHAnsi" w:hAnsiTheme="majorHAnsi" w:cstheme="majorHAnsi"/>
                <w:bCs/>
                <w:sz w:val="16"/>
                <w:szCs w:val="16"/>
                <w:lang w:val="en-GB"/>
              </w:rPr>
              <w:t>Table 6. Regression of extrinsic and intrinsic motivation</w:t>
            </w:r>
          </w:p>
        </w:tc>
      </w:tr>
      <w:tr w:rsidR="00BB6A73" w:rsidRPr="00BB6A73" w14:paraId="78D7AEB2" w14:textId="77777777" w:rsidTr="00BB6A73">
        <w:trPr>
          <w:trHeight w:val="20"/>
          <w:jc w:val="center"/>
        </w:trPr>
        <w:tc>
          <w:tcPr>
            <w:tcW w:w="1985" w:type="dxa"/>
            <w:gridSpan w:val="2"/>
            <w:vMerge w:val="restart"/>
            <w:tcBorders>
              <w:top w:val="single" w:sz="4" w:space="0" w:color="auto"/>
            </w:tcBorders>
            <w:shd w:val="clear" w:color="auto" w:fill="auto"/>
            <w:tcMar>
              <w:top w:w="40" w:type="dxa"/>
              <w:left w:w="40" w:type="dxa"/>
              <w:bottom w:w="40" w:type="dxa"/>
              <w:right w:w="40" w:type="dxa"/>
            </w:tcMar>
            <w:vAlign w:val="center"/>
          </w:tcPr>
          <w:p w14:paraId="5D5ED93E" w14:textId="77777777" w:rsidR="00BB6A73" w:rsidRPr="00BB6A73" w:rsidRDefault="00BB6A73" w:rsidP="00ED6585">
            <w:pPr>
              <w:widowControl w:val="0"/>
              <w:pBdr>
                <w:top w:val="nil"/>
                <w:left w:val="nil"/>
                <w:bottom w:val="nil"/>
                <w:right w:val="nil"/>
                <w:between w:val="nil"/>
              </w:pBdr>
              <w:jc w:val="center"/>
              <w:rPr>
                <w:rFonts w:asciiTheme="majorHAnsi" w:hAnsiTheme="majorHAnsi" w:cstheme="majorHAnsi"/>
                <w:bCs/>
                <w:sz w:val="16"/>
                <w:szCs w:val="16"/>
                <w:lang w:val="en-GB"/>
              </w:rPr>
            </w:pPr>
          </w:p>
        </w:tc>
        <w:tc>
          <w:tcPr>
            <w:tcW w:w="1984" w:type="dxa"/>
            <w:tcBorders>
              <w:top w:val="single" w:sz="4" w:space="0" w:color="auto"/>
              <w:bottom w:val="single" w:sz="4" w:space="0" w:color="auto"/>
            </w:tcBorders>
            <w:shd w:val="clear" w:color="auto" w:fill="auto"/>
            <w:tcMar>
              <w:top w:w="40" w:type="dxa"/>
              <w:left w:w="40" w:type="dxa"/>
              <w:bottom w:w="40" w:type="dxa"/>
              <w:right w:w="40" w:type="dxa"/>
            </w:tcMar>
            <w:vAlign w:val="center"/>
          </w:tcPr>
          <w:p w14:paraId="1AC0FDDC" w14:textId="77777777" w:rsidR="00BB6A73" w:rsidRPr="00BB6A73" w:rsidRDefault="00BB6A73" w:rsidP="00ED6585">
            <w:pPr>
              <w:widowControl w:val="0"/>
              <w:ind w:right="-36"/>
              <w:jc w:val="center"/>
              <w:rPr>
                <w:rFonts w:asciiTheme="majorHAnsi" w:hAnsiTheme="majorHAnsi" w:cstheme="majorHAnsi"/>
                <w:bCs/>
                <w:sz w:val="16"/>
                <w:szCs w:val="16"/>
                <w:lang w:val="en-GB"/>
              </w:rPr>
            </w:pPr>
            <w:r w:rsidRPr="00BB6A73">
              <w:rPr>
                <w:rFonts w:asciiTheme="majorHAnsi" w:hAnsiTheme="majorHAnsi" w:cstheme="majorHAnsi"/>
                <w:bCs/>
                <w:sz w:val="16"/>
                <w:szCs w:val="16"/>
                <w:lang w:val="en-GB"/>
              </w:rPr>
              <w:t>INTRINSIC MOTIVATION</w:t>
            </w:r>
          </w:p>
        </w:tc>
      </w:tr>
      <w:tr w:rsidR="00BB6A73" w:rsidRPr="00BB6A73" w14:paraId="59973461" w14:textId="77777777" w:rsidTr="00E93C3A">
        <w:trPr>
          <w:trHeight w:val="379"/>
          <w:jc w:val="center"/>
        </w:trPr>
        <w:tc>
          <w:tcPr>
            <w:tcW w:w="1985" w:type="dxa"/>
            <w:gridSpan w:val="2"/>
            <w:vMerge/>
            <w:tcBorders>
              <w:top w:val="single" w:sz="4" w:space="0" w:color="auto"/>
              <w:bottom w:val="single" w:sz="4" w:space="0" w:color="auto"/>
              <w:tl2br w:val="single" w:sz="4" w:space="0" w:color="auto"/>
            </w:tcBorders>
            <w:shd w:val="clear" w:color="auto" w:fill="auto"/>
            <w:tcMar>
              <w:top w:w="40" w:type="dxa"/>
              <w:left w:w="40" w:type="dxa"/>
              <w:bottom w:w="40" w:type="dxa"/>
              <w:right w:w="40" w:type="dxa"/>
            </w:tcMar>
            <w:vAlign w:val="center"/>
          </w:tcPr>
          <w:p w14:paraId="0555D156" w14:textId="77777777" w:rsidR="00BB6A73" w:rsidRPr="00BB6A73" w:rsidRDefault="00BB6A73" w:rsidP="00ED6585">
            <w:pPr>
              <w:widowControl w:val="0"/>
              <w:pBdr>
                <w:top w:val="nil"/>
                <w:left w:val="nil"/>
                <w:bottom w:val="nil"/>
                <w:right w:val="nil"/>
                <w:between w:val="nil"/>
              </w:pBdr>
              <w:jc w:val="center"/>
              <w:rPr>
                <w:rFonts w:asciiTheme="majorHAnsi" w:hAnsiTheme="majorHAnsi" w:cstheme="majorHAnsi"/>
                <w:bCs/>
                <w:sz w:val="16"/>
                <w:szCs w:val="16"/>
                <w:lang w:val="en-GB"/>
              </w:rPr>
            </w:pPr>
          </w:p>
        </w:tc>
        <w:tc>
          <w:tcPr>
            <w:tcW w:w="1984" w:type="dxa"/>
            <w:tcBorders>
              <w:top w:val="single" w:sz="4" w:space="0" w:color="auto"/>
              <w:bottom w:val="single" w:sz="4" w:space="0" w:color="auto"/>
            </w:tcBorders>
            <w:shd w:val="clear" w:color="auto" w:fill="auto"/>
            <w:tcMar>
              <w:top w:w="40" w:type="dxa"/>
              <w:left w:w="40" w:type="dxa"/>
              <w:bottom w:w="40" w:type="dxa"/>
              <w:right w:w="40" w:type="dxa"/>
            </w:tcMar>
            <w:vAlign w:val="center"/>
          </w:tcPr>
          <w:p w14:paraId="484C8EA8" w14:textId="77777777" w:rsidR="00BB6A73" w:rsidRPr="00BB6A73" w:rsidRDefault="00BB6A73" w:rsidP="00ED6585">
            <w:pPr>
              <w:widowControl w:val="0"/>
              <w:ind w:right="-36"/>
              <w:jc w:val="center"/>
              <w:rPr>
                <w:rFonts w:asciiTheme="majorHAnsi" w:hAnsiTheme="majorHAnsi" w:cstheme="majorHAnsi"/>
                <w:bCs/>
                <w:sz w:val="16"/>
                <w:szCs w:val="16"/>
                <w:lang w:val="en-GB"/>
              </w:rPr>
            </w:pPr>
            <w:r w:rsidRPr="00BB6A73">
              <w:rPr>
                <w:rFonts w:asciiTheme="majorHAnsi" w:hAnsiTheme="majorHAnsi" w:cstheme="majorHAnsi"/>
                <w:bCs/>
                <w:sz w:val="16"/>
                <w:szCs w:val="16"/>
                <w:lang w:val="en-GB"/>
              </w:rPr>
              <w:t>Solemnity</w:t>
            </w:r>
          </w:p>
          <w:p w14:paraId="3C09A8A2" w14:textId="77777777" w:rsidR="00BB6A73" w:rsidRPr="00BB6A73" w:rsidRDefault="00BB6A73" w:rsidP="00ED6585">
            <w:pPr>
              <w:widowControl w:val="0"/>
              <w:ind w:right="-36"/>
              <w:jc w:val="center"/>
              <w:rPr>
                <w:rFonts w:asciiTheme="majorHAnsi" w:hAnsiTheme="majorHAnsi" w:cstheme="majorHAnsi"/>
                <w:bCs/>
                <w:sz w:val="16"/>
                <w:szCs w:val="16"/>
                <w:lang w:val="en-GB"/>
              </w:rPr>
            </w:pPr>
            <w:proofErr w:type="spellStart"/>
            <w:r w:rsidRPr="00BB6A73">
              <w:rPr>
                <w:rFonts w:asciiTheme="majorHAnsi" w:hAnsiTheme="majorHAnsi" w:cstheme="majorHAnsi"/>
                <w:bCs/>
                <w:sz w:val="16"/>
                <w:szCs w:val="16"/>
                <w:lang w:val="en-GB"/>
              </w:rPr>
              <w:t>RSq</w:t>
            </w:r>
            <w:proofErr w:type="spellEnd"/>
            <w:r w:rsidRPr="00BB6A73">
              <w:rPr>
                <w:rFonts w:asciiTheme="majorHAnsi" w:hAnsiTheme="majorHAnsi" w:cstheme="majorHAnsi"/>
                <w:bCs/>
                <w:sz w:val="16"/>
                <w:szCs w:val="16"/>
                <w:lang w:val="en-GB"/>
              </w:rPr>
              <w:t>=0,41 P&lt;,0001</w:t>
            </w:r>
          </w:p>
        </w:tc>
      </w:tr>
      <w:tr w:rsidR="00BB6A73" w:rsidRPr="00BB6A73" w14:paraId="26BEFBC4" w14:textId="77777777" w:rsidTr="00E93C3A">
        <w:trPr>
          <w:trHeight w:val="187"/>
          <w:jc w:val="center"/>
        </w:trPr>
        <w:tc>
          <w:tcPr>
            <w:tcW w:w="407" w:type="dxa"/>
            <w:vMerge w:val="restart"/>
            <w:tcBorders>
              <w:top w:val="single" w:sz="4" w:space="0" w:color="auto"/>
            </w:tcBorders>
            <w:shd w:val="clear" w:color="auto" w:fill="auto"/>
            <w:tcMar>
              <w:top w:w="40" w:type="dxa"/>
              <w:left w:w="40" w:type="dxa"/>
              <w:bottom w:w="40" w:type="dxa"/>
              <w:right w:w="40" w:type="dxa"/>
            </w:tcMar>
            <w:textDirection w:val="btLr"/>
            <w:vAlign w:val="center"/>
          </w:tcPr>
          <w:p w14:paraId="18C14BCD" w14:textId="77777777" w:rsidR="00BB6A73" w:rsidRPr="00BB6A73" w:rsidRDefault="00BB6A73" w:rsidP="00ED6585">
            <w:pPr>
              <w:widowControl w:val="0"/>
              <w:ind w:left="113" w:right="113"/>
              <w:jc w:val="center"/>
              <w:rPr>
                <w:rFonts w:asciiTheme="majorHAnsi" w:hAnsiTheme="majorHAnsi" w:cstheme="majorHAnsi"/>
                <w:bCs/>
                <w:color w:val="000000" w:themeColor="text1"/>
                <w:sz w:val="16"/>
                <w:szCs w:val="16"/>
                <w:lang w:val="en-GB"/>
              </w:rPr>
            </w:pPr>
            <w:r w:rsidRPr="00BB6A73">
              <w:rPr>
                <w:rFonts w:asciiTheme="majorHAnsi" w:hAnsiTheme="majorHAnsi" w:cstheme="majorHAnsi"/>
                <w:bCs/>
                <w:color w:val="000000" w:themeColor="text1"/>
                <w:sz w:val="16"/>
                <w:szCs w:val="16"/>
                <w:lang w:val="en-GB"/>
              </w:rPr>
              <w:t>EXTRINSIC MOTIVATION</w:t>
            </w:r>
          </w:p>
        </w:tc>
        <w:tc>
          <w:tcPr>
            <w:tcW w:w="1578" w:type="dxa"/>
            <w:tcBorders>
              <w:top w:val="single" w:sz="4" w:space="0" w:color="auto"/>
            </w:tcBorders>
            <w:shd w:val="clear" w:color="auto" w:fill="auto"/>
            <w:tcMar>
              <w:top w:w="40" w:type="dxa"/>
              <w:left w:w="40" w:type="dxa"/>
              <w:bottom w:w="40" w:type="dxa"/>
              <w:right w:w="40" w:type="dxa"/>
            </w:tcMar>
            <w:vAlign w:val="center"/>
          </w:tcPr>
          <w:p w14:paraId="4A85B3CA" w14:textId="77777777" w:rsidR="00BB6A73" w:rsidRPr="00BB6A73" w:rsidRDefault="00BB6A73" w:rsidP="00ED6585">
            <w:pPr>
              <w:widowControl w:val="0"/>
              <w:jc w:val="center"/>
              <w:rPr>
                <w:rFonts w:asciiTheme="majorHAnsi" w:hAnsiTheme="majorHAnsi" w:cstheme="majorHAnsi"/>
                <w:bCs/>
                <w:color w:val="000000" w:themeColor="text1"/>
                <w:sz w:val="16"/>
                <w:szCs w:val="16"/>
                <w:lang w:val="en-GB"/>
              </w:rPr>
            </w:pPr>
            <w:r w:rsidRPr="00BB6A73">
              <w:rPr>
                <w:rFonts w:asciiTheme="majorHAnsi" w:hAnsiTheme="majorHAnsi" w:cstheme="majorHAnsi"/>
                <w:bCs/>
                <w:sz w:val="16"/>
                <w:szCs w:val="16"/>
                <w:lang w:val="en-GB"/>
              </w:rPr>
              <w:t>Tranquillity</w:t>
            </w:r>
          </w:p>
        </w:tc>
        <w:tc>
          <w:tcPr>
            <w:tcW w:w="1984" w:type="dxa"/>
            <w:tcBorders>
              <w:top w:val="single" w:sz="4" w:space="0" w:color="auto"/>
            </w:tcBorders>
            <w:shd w:val="clear" w:color="auto" w:fill="auto"/>
            <w:tcMar>
              <w:top w:w="40" w:type="dxa"/>
              <w:left w:w="40" w:type="dxa"/>
              <w:bottom w:w="40" w:type="dxa"/>
              <w:right w:w="40" w:type="dxa"/>
            </w:tcMar>
            <w:vAlign w:val="center"/>
          </w:tcPr>
          <w:p w14:paraId="064F2EB1" w14:textId="77777777" w:rsidR="00BB6A73" w:rsidRPr="00BB6A73" w:rsidRDefault="00BB6A73" w:rsidP="00ED6585">
            <w:pPr>
              <w:widowControl w:val="0"/>
              <w:ind w:left="-41" w:right="-41"/>
              <w:jc w:val="center"/>
              <w:rPr>
                <w:rFonts w:asciiTheme="majorHAnsi" w:hAnsiTheme="majorHAnsi" w:cstheme="majorHAnsi"/>
                <w:bCs/>
                <w:sz w:val="16"/>
                <w:szCs w:val="16"/>
                <w:lang w:val="en-GB"/>
              </w:rPr>
            </w:pPr>
            <w:r w:rsidRPr="00BB6A73">
              <w:rPr>
                <w:rFonts w:asciiTheme="majorHAnsi" w:hAnsiTheme="majorHAnsi" w:cstheme="majorHAnsi"/>
                <w:bCs/>
                <w:sz w:val="16"/>
                <w:szCs w:val="16"/>
                <w:lang w:val="en-GB"/>
              </w:rPr>
              <w:t>0,50***</w:t>
            </w:r>
          </w:p>
        </w:tc>
      </w:tr>
      <w:tr w:rsidR="00BB6A73" w:rsidRPr="00BB6A73" w14:paraId="3D95BC34" w14:textId="77777777" w:rsidTr="00E93C3A">
        <w:trPr>
          <w:trHeight w:val="201"/>
          <w:jc w:val="center"/>
        </w:trPr>
        <w:tc>
          <w:tcPr>
            <w:tcW w:w="407" w:type="dxa"/>
            <w:vMerge/>
            <w:shd w:val="clear" w:color="auto" w:fill="auto"/>
            <w:tcMar>
              <w:top w:w="40" w:type="dxa"/>
              <w:left w:w="40" w:type="dxa"/>
              <w:bottom w:w="40" w:type="dxa"/>
              <w:right w:w="40" w:type="dxa"/>
            </w:tcMar>
            <w:vAlign w:val="center"/>
          </w:tcPr>
          <w:p w14:paraId="07CD6247" w14:textId="77777777" w:rsidR="00BB6A73" w:rsidRPr="00BB6A73" w:rsidRDefault="00BB6A73" w:rsidP="00ED6585">
            <w:pPr>
              <w:widowControl w:val="0"/>
              <w:pBdr>
                <w:top w:val="nil"/>
                <w:left w:val="nil"/>
                <w:bottom w:val="nil"/>
                <w:right w:val="nil"/>
                <w:between w:val="nil"/>
              </w:pBdr>
              <w:jc w:val="center"/>
              <w:rPr>
                <w:rFonts w:asciiTheme="majorHAnsi" w:hAnsiTheme="majorHAnsi" w:cstheme="majorHAnsi"/>
                <w:bCs/>
                <w:color w:val="000000" w:themeColor="text1"/>
                <w:sz w:val="16"/>
                <w:szCs w:val="16"/>
                <w:lang w:val="en-GB"/>
              </w:rPr>
            </w:pPr>
          </w:p>
        </w:tc>
        <w:tc>
          <w:tcPr>
            <w:tcW w:w="1578" w:type="dxa"/>
            <w:shd w:val="clear" w:color="auto" w:fill="auto"/>
            <w:tcMar>
              <w:top w:w="40" w:type="dxa"/>
              <w:left w:w="40" w:type="dxa"/>
              <w:bottom w:w="40" w:type="dxa"/>
              <w:right w:w="40" w:type="dxa"/>
            </w:tcMar>
            <w:vAlign w:val="center"/>
          </w:tcPr>
          <w:p w14:paraId="6D3FE9A0" w14:textId="77777777" w:rsidR="00BB6A73" w:rsidRPr="00BB6A73" w:rsidRDefault="00BB6A73" w:rsidP="00ED6585">
            <w:pPr>
              <w:widowControl w:val="0"/>
              <w:jc w:val="center"/>
              <w:rPr>
                <w:rFonts w:asciiTheme="majorHAnsi" w:hAnsiTheme="majorHAnsi" w:cstheme="majorHAnsi"/>
                <w:bCs/>
                <w:color w:val="000000" w:themeColor="text1"/>
                <w:sz w:val="16"/>
                <w:szCs w:val="16"/>
                <w:lang w:val="en-GB"/>
              </w:rPr>
            </w:pPr>
            <w:r w:rsidRPr="00BB6A73">
              <w:rPr>
                <w:rFonts w:asciiTheme="majorHAnsi" w:hAnsiTheme="majorHAnsi" w:cstheme="majorHAnsi"/>
                <w:bCs/>
                <w:color w:val="000000" w:themeColor="text1"/>
                <w:sz w:val="16"/>
                <w:szCs w:val="16"/>
                <w:lang w:val="en-GB"/>
              </w:rPr>
              <w:t>Spatial Comforts</w:t>
            </w:r>
          </w:p>
        </w:tc>
        <w:tc>
          <w:tcPr>
            <w:tcW w:w="1984" w:type="dxa"/>
            <w:shd w:val="clear" w:color="auto" w:fill="auto"/>
            <w:tcMar>
              <w:top w:w="40" w:type="dxa"/>
              <w:left w:w="40" w:type="dxa"/>
              <w:bottom w:w="40" w:type="dxa"/>
              <w:right w:w="40" w:type="dxa"/>
            </w:tcMar>
            <w:vAlign w:val="center"/>
          </w:tcPr>
          <w:p w14:paraId="47F282EE" w14:textId="77777777" w:rsidR="00BB6A73" w:rsidRPr="00BB6A73" w:rsidRDefault="00BB6A73" w:rsidP="00ED6585">
            <w:pPr>
              <w:widowControl w:val="0"/>
              <w:ind w:left="-41" w:right="-41"/>
              <w:jc w:val="center"/>
              <w:rPr>
                <w:rFonts w:asciiTheme="majorHAnsi" w:hAnsiTheme="majorHAnsi" w:cstheme="majorHAnsi"/>
                <w:bCs/>
                <w:sz w:val="16"/>
                <w:szCs w:val="16"/>
                <w:lang w:val="en-GB"/>
              </w:rPr>
            </w:pPr>
            <w:r w:rsidRPr="00BB6A73">
              <w:rPr>
                <w:rFonts w:asciiTheme="majorHAnsi" w:hAnsiTheme="majorHAnsi" w:cstheme="majorHAnsi"/>
                <w:bCs/>
                <w:sz w:val="16"/>
                <w:szCs w:val="16"/>
                <w:lang w:val="en-GB"/>
              </w:rPr>
              <w:t>0,23***</w:t>
            </w:r>
          </w:p>
        </w:tc>
      </w:tr>
      <w:tr w:rsidR="00BB6A73" w:rsidRPr="00BB6A73" w14:paraId="15AE183B" w14:textId="77777777" w:rsidTr="00E93C3A">
        <w:trPr>
          <w:trHeight w:val="191"/>
          <w:jc w:val="center"/>
        </w:trPr>
        <w:tc>
          <w:tcPr>
            <w:tcW w:w="407" w:type="dxa"/>
            <w:vMerge/>
            <w:shd w:val="clear" w:color="auto" w:fill="auto"/>
            <w:tcMar>
              <w:top w:w="40" w:type="dxa"/>
              <w:left w:w="40" w:type="dxa"/>
              <w:bottom w:w="40" w:type="dxa"/>
              <w:right w:w="40" w:type="dxa"/>
            </w:tcMar>
            <w:vAlign w:val="center"/>
          </w:tcPr>
          <w:p w14:paraId="3461E544" w14:textId="77777777" w:rsidR="00BB6A73" w:rsidRPr="00BB6A73" w:rsidRDefault="00BB6A73" w:rsidP="00ED6585">
            <w:pPr>
              <w:widowControl w:val="0"/>
              <w:pBdr>
                <w:top w:val="nil"/>
                <w:left w:val="nil"/>
                <w:bottom w:val="nil"/>
                <w:right w:val="nil"/>
                <w:between w:val="nil"/>
              </w:pBdr>
              <w:jc w:val="center"/>
              <w:rPr>
                <w:rFonts w:asciiTheme="majorHAnsi" w:hAnsiTheme="majorHAnsi" w:cstheme="majorHAnsi"/>
                <w:bCs/>
                <w:color w:val="000000" w:themeColor="text1"/>
                <w:sz w:val="16"/>
                <w:szCs w:val="16"/>
                <w:lang w:val="en-GB"/>
              </w:rPr>
            </w:pPr>
          </w:p>
        </w:tc>
        <w:tc>
          <w:tcPr>
            <w:tcW w:w="1578" w:type="dxa"/>
            <w:shd w:val="clear" w:color="auto" w:fill="auto"/>
            <w:tcMar>
              <w:top w:w="40" w:type="dxa"/>
              <w:left w:w="40" w:type="dxa"/>
              <w:bottom w:w="40" w:type="dxa"/>
              <w:right w:w="40" w:type="dxa"/>
            </w:tcMar>
            <w:vAlign w:val="center"/>
          </w:tcPr>
          <w:p w14:paraId="2AA53B65" w14:textId="77777777" w:rsidR="00BB6A73" w:rsidRPr="00BB6A73" w:rsidRDefault="00BB6A73" w:rsidP="00ED6585">
            <w:pPr>
              <w:widowControl w:val="0"/>
              <w:jc w:val="center"/>
              <w:rPr>
                <w:rFonts w:asciiTheme="majorHAnsi" w:hAnsiTheme="majorHAnsi" w:cstheme="majorHAnsi"/>
                <w:bCs/>
                <w:color w:val="000000" w:themeColor="text1"/>
                <w:sz w:val="16"/>
                <w:szCs w:val="16"/>
                <w:lang w:val="en-GB"/>
              </w:rPr>
            </w:pPr>
            <w:r w:rsidRPr="00BB6A73">
              <w:rPr>
                <w:rFonts w:asciiTheme="majorHAnsi" w:hAnsiTheme="majorHAnsi" w:cstheme="majorHAnsi"/>
                <w:bCs/>
                <w:color w:val="000000" w:themeColor="text1"/>
                <w:sz w:val="16"/>
                <w:szCs w:val="16"/>
                <w:lang w:val="en-GB"/>
              </w:rPr>
              <w:t>Privacy</w:t>
            </w:r>
          </w:p>
        </w:tc>
        <w:tc>
          <w:tcPr>
            <w:tcW w:w="1984" w:type="dxa"/>
            <w:shd w:val="clear" w:color="auto" w:fill="auto"/>
            <w:tcMar>
              <w:top w:w="40" w:type="dxa"/>
              <w:left w:w="40" w:type="dxa"/>
              <w:bottom w:w="40" w:type="dxa"/>
              <w:right w:w="40" w:type="dxa"/>
            </w:tcMar>
            <w:vAlign w:val="center"/>
          </w:tcPr>
          <w:p w14:paraId="1FE4556E" w14:textId="77777777" w:rsidR="00BB6A73" w:rsidRPr="00BB6A73" w:rsidRDefault="00BB6A73" w:rsidP="00ED6585">
            <w:pPr>
              <w:widowControl w:val="0"/>
              <w:ind w:left="-41" w:right="-41"/>
              <w:jc w:val="center"/>
              <w:rPr>
                <w:rFonts w:asciiTheme="majorHAnsi" w:hAnsiTheme="majorHAnsi" w:cstheme="majorHAnsi"/>
                <w:bCs/>
                <w:sz w:val="16"/>
                <w:szCs w:val="16"/>
                <w:lang w:val="en-GB"/>
              </w:rPr>
            </w:pPr>
            <w:r w:rsidRPr="00BB6A73">
              <w:rPr>
                <w:rFonts w:asciiTheme="majorHAnsi" w:hAnsiTheme="majorHAnsi" w:cstheme="majorHAnsi"/>
                <w:bCs/>
                <w:sz w:val="16"/>
                <w:szCs w:val="16"/>
                <w:lang w:val="en-GB"/>
              </w:rPr>
              <w:t>0,28***</w:t>
            </w:r>
          </w:p>
        </w:tc>
      </w:tr>
      <w:tr w:rsidR="00BB6A73" w:rsidRPr="00BB6A73" w14:paraId="53644883" w14:textId="77777777" w:rsidTr="00BB6A73">
        <w:trPr>
          <w:trHeight w:val="20"/>
          <w:jc w:val="center"/>
        </w:trPr>
        <w:tc>
          <w:tcPr>
            <w:tcW w:w="407" w:type="dxa"/>
            <w:vMerge/>
            <w:shd w:val="clear" w:color="auto" w:fill="auto"/>
            <w:tcMar>
              <w:top w:w="40" w:type="dxa"/>
              <w:left w:w="40" w:type="dxa"/>
              <w:bottom w:w="40" w:type="dxa"/>
              <w:right w:w="40" w:type="dxa"/>
            </w:tcMar>
            <w:vAlign w:val="center"/>
          </w:tcPr>
          <w:p w14:paraId="52E45CE9" w14:textId="77777777" w:rsidR="00BB6A73" w:rsidRPr="00BB6A73" w:rsidRDefault="00BB6A73" w:rsidP="00ED6585">
            <w:pPr>
              <w:widowControl w:val="0"/>
              <w:pBdr>
                <w:top w:val="nil"/>
                <w:left w:val="nil"/>
                <w:bottom w:val="nil"/>
                <w:right w:val="nil"/>
                <w:between w:val="nil"/>
              </w:pBdr>
              <w:jc w:val="center"/>
              <w:rPr>
                <w:rFonts w:asciiTheme="majorHAnsi" w:hAnsiTheme="majorHAnsi" w:cstheme="majorHAnsi"/>
                <w:bCs/>
                <w:color w:val="000000" w:themeColor="text1"/>
                <w:sz w:val="16"/>
                <w:szCs w:val="16"/>
                <w:lang w:val="en-GB"/>
              </w:rPr>
            </w:pPr>
          </w:p>
        </w:tc>
        <w:tc>
          <w:tcPr>
            <w:tcW w:w="1578" w:type="dxa"/>
            <w:shd w:val="clear" w:color="auto" w:fill="auto"/>
            <w:tcMar>
              <w:top w:w="40" w:type="dxa"/>
              <w:left w:w="40" w:type="dxa"/>
              <w:bottom w:w="40" w:type="dxa"/>
              <w:right w:w="40" w:type="dxa"/>
            </w:tcMar>
            <w:vAlign w:val="center"/>
          </w:tcPr>
          <w:p w14:paraId="1DCD2971" w14:textId="77777777" w:rsidR="00BB6A73" w:rsidRPr="00BB6A73" w:rsidRDefault="00BB6A73" w:rsidP="00ED6585">
            <w:pPr>
              <w:widowControl w:val="0"/>
              <w:jc w:val="center"/>
              <w:rPr>
                <w:rFonts w:asciiTheme="majorHAnsi" w:hAnsiTheme="majorHAnsi" w:cstheme="majorHAnsi"/>
                <w:bCs/>
                <w:color w:val="000000" w:themeColor="text1"/>
                <w:sz w:val="16"/>
                <w:szCs w:val="16"/>
                <w:lang w:val="en-GB"/>
              </w:rPr>
            </w:pPr>
            <w:r w:rsidRPr="00BB6A73">
              <w:rPr>
                <w:rFonts w:asciiTheme="majorHAnsi" w:hAnsiTheme="majorHAnsi" w:cstheme="majorHAnsi"/>
                <w:bCs/>
                <w:color w:val="000000" w:themeColor="text1"/>
                <w:sz w:val="16"/>
                <w:szCs w:val="16"/>
                <w:lang w:val="en-GB"/>
              </w:rPr>
              <w:t>Spatial Dimension</w:t>
            </w:r>
          </w:p>
        </w:tc>
        <w:tc>
          <w:tcPr>
            <w:tcW w:w="1984" w:type="dxa"/>
            <w:shd w:val="clear" w:color="auto" w:fill="auto"/>
            <w:tcMar>
              <w:top w:w="40" w:type="dxa"/>
              <w:left w:w="40" w:type="dxa"/>
              <w:bottom w:w="40" w:type="dxa"/>
              <w:right w:w="40" w:type="dxa"/>
            </w:tcMar>
            <w:vAlign w:val="center"/>
          </w:tcPr>
          <w:p w14:paraId="62BBA2E0" w14:textId="77777777" w:rsidR="00BB6A73" w:rsidRPr="00BB6A73" w:rsidRDefault="00BB6A73" w:rsidP="00ED6585">
            <w:pPr>
              <w:widowControl w:val="0"/>
              <w:ind w:left="-41" w:right="-41"/>
              <w:jc w:val="center"/>
              <w:rPr>
                <w:rFonts w:asciiTheme="majorHAnsi" w:hAnsiTheme="majorHAnsi" w:cstheme="majorHAnsi"/>
                <w:bCs/>
                <w:sz w:val="16"/>
                <w:szCs w:val="16"/>
                <w:lang w:val="en-GB"/>
              </w:rPr>
            </w:pPr>
            <w:r w:rsidRPr="00BB6A73">
              <w:rPr>
                <w:rFonts w:asciiTheme="majorHAnsi" w:hAnsiTheme="majorHAnsi" w:cstheme="majorHAnsi"/>
                <w:bCs/>
                <w:sz w:val="16"/>
                <w:szCs w:val="16"/>
                <w:lang w:val="en-GB"/>
              </w:rPr>
              <w:t>0,15**</w:t>
            </w:r>
          </w:p>
        </w:tc>
      </w:tr>
    </w:tbl>
    <w:p w14:paraId="000DC52C" w14:textId="77777777" w:rsidR="00BB6A73" w:rsidRDefault="00BB6A73" w:rsidP="00BB6A73">
      <w:pPr>
        <w:ind w:left="284" w:firstLine="283"/>
        <w:jc w:val="both"/>
        <w:rPr>
          <w:rFonts w:asciiTheme="majorHAnsi" w:hAnsiTheme="majorHAnsi" w:cstheme="majorHAnsi"/>
          <w:sz w:val="20"/>
          <w:szCs w:val="20"/>
        </w:rPr>
      </w:pPr>
    </w:p>
    <w:p w14:paraId="31F46B55" w14:textId="77777777" w:rsidR="0003183E" w:rsidRPr="005159A5" w:rsidRDefault="0003183E" w:rsidP="0003183E">
      <w:pPr>
        <w:spacing w:before="20" w:after="20"/>
        <w:jc w:val="center"/>
        <w:rPr>
          <w:rFonts w:ascii="Candara" w:hAnsi="Candara"/>
          <w:sz w:val="18"/>
          <w:szCs w:val="18"/>
          <w:lang w:val="en-GB"/>
        </w:rPr>
      </w:pPr>
      <w:r>
        <w:rPr>
          <w:rFonts w:ascii="Candara" w:hAnsi="Candara"/>
          <w:noProof/>
          <w:sz w:val="18"/>
          <w:szCs w:val="18"/>
        </w:rPr>
        <w:drawing>
          <wp:inline distT="0" distB="0" distL="0" distR="0" wp14:anchorId="08C66D2E" wp14:editId="6514C013">
            <wp:extent cx="3464513" cy="2648310"/>
            <wp:effectExtent l="0" t="0" r="3175" b="0"/>
            <wp:docPr id="1506443375" name="Picture 1" descr="A diagram of a different type of comf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443375" name="Picture 1" descr="A diagram of a different type of comfor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75183" cy="2656466"/>
                    </a:xfrm>
                    <a:prstGeom prst="rect">
                      <a:avLst/>
                    </a:prstGeom>
                  </pic:spPr>
                </pic:pic>
              </a:graphicData>
            </a:graphic>
          </wp:inline>
        </w:drawing>
      </w:r>
    </w:p>
    <w:p w14:paraId="2B4EBA6A" w14:textId="77777777" w:rsidR="005E66A5" w:rsidRPr="005E66A5" w:rsidRDefault="005E66A5" w:rsidP="005E66A5">
      <w:pPr>
        <w:jc w:val="center"/>
        <w:rPr>
          <w:rFonts w:asciiTheme="minorHAnsi" w:hAnsiTheme="minorHAnsi" w:cstheme="minorHAnsi"/>
          <w:b/>
          <w:bCs/>
          <w:sz w:val="20"/>
          <w:szCs w:val="20"/>
        </w:rPr>
      </w:pPr>
    </w:p>
    <w:p w14:paraId="2E36B378" w14:textId="171CE4FE" w:rsidR="005E66A5" w:rsidRPr="005E66A5" w:rsidRDefault="005E66A5" w:rsidP="005E66A5">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1. </w:t>
      </w:r>
      <w:r w:rsidR="0003183E" w:rsidRPr="0003183E">
        <w:rPr>
          <w:rFonts w:asciiTheme="majorHAnsi" w:hAnsiTheme="majorHAnsi" w:cstheme="majorHAnsi"/>
          <w:bCs/>
          <w:sz w:val="16"/>
          <w:szCs w:val="16"/>
        </w:rPr>
        <w:t>Multivariate Regression Model of Extrinsic Motivation and Intrinsic Motivation</w:t>
      </w:r>
    </w:p>
    <w:p w14:paraId="40B040AC" w14:textId="377C3BD3" w:rsidR="005E66A5" w:rsidRDefault="005E66A5" w:rsidP="005E66A5">
      <w:pPr>
        <w:jc w:val="center"/>
        <w:rPr>
          <w:rFonts w:asciiTheme="minorHAnsi" w:hAnsiTheme="minorHAnsi" w:cstheme="minorHAnsi"/>
          <w:b/>
          <w:bCs/>
          <w:sz w:val="20"/>
          <w:szCs w:val="20"/>
        </w:rPr>
      </w:pPr>
    </w:p>
    <w:p w14:paraId="340FD1EA" w14:textId="6F265B4B" w:rsidR="005E66A5" w:rsidRDefault="0003183E" w:rsidP="0003183E">
      <w:pPr>
        <w:ind w:left="284" w:firstLine="283"/>
        <w:rPr>
          <w:rFonts w:asciiTheme="majorHAnsi" w:hAnsiTheme="majorHAnsi" w:cstheme="majorHAnsi"/>
          <w:sz w:val="20"/>
          <w:szCs w:val="20"/>
        </w:rPr>
      </w:pPr>
      <w:r w:rsidRPr="0003183E">
        <w:rPr>
          <w:rFonts w:asciiTheme="majorHAnsi" w:hAnsiTheme="majorHAnsi" w:cstheme="majorHAnsi"/>
          <w:sz w:val="20"/>
          <w:szCs w:val="20"/>
        </w:rPr>
        <w:t>The results from Table 7 of the regression analysis indicate a significant causal relationship between solemnity and tranquillity, spatial comfort, and privacy, as evidenced by the p-values with a value of &lt;0.0001. The relationship between solemnity and spatial dimensions also exhibits a p-value of &lt;0.001. Thus, this table demonstrates how solemnity is a variable strongly influenced by extrinsic motivation.</w:t>
      </w:r>
    </w:p>
    <w:p w14:paraId="33DACE9E" w14:textId="77777777" w:rsidR="006D2276" w:rsidRDefault="006D2276" w:rsidP="0003183E">
      <w:pPr>
        <w:ind w:left="284" w:firstLine="283"/>
        <w:rPr>
          <w:rFonts w:asciiTheme="majorHAnsi" w:hAnsiTheme="majorHAnsi" w:cstheme="majorHAnsi"/>
          <w:sz w:val="20"/>
          <w:szCs w:val="20"/>
        </w:rPr>
      </w:pPr>
    </w:p>
    <w:p w14:paraId="5EAD2703" w14:textId="77777777" w:rsidR="0003183E" w:rsidRDefault="0003183E" w:rsidP="0003183E">
      <w:pPr>
        <w:ind w:left="284" w:firstLine="283"/>
        <w:rPr>
          <w:rFonts w:asciiTheme="majorHAnsi" w:hAnsiTheme="majorHAnsi" w:cstheme="majorHAnsi"/>
          <w:sz w:val="20"/>
          <w:szCs w:val="20"/>
        </w:rPr>
      </w:pPr>
    </w:p>
    <w:p w14:paraId="4FC38A20" w14:textId="3E99C831" w:rsidR="0003183E" w:rsidRPr="0003183E" w:rsidRDefault="0003183E" w:rsidP="0003183E">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lastRenderedPageBreak/>
        <w:t>DISCUSSION</w:t>
      </w:r>
    </w:p>
    <w:p w14:paraId="1B96BD5A" w14:textId="77777777" w:rsidR="0003183E" w:rsidRPr="00D132AE" w:rsidRDefault="0003183E" w:rsidP="0003183E">
      <w:pPr>
        <w:jc w:val="both"/>
        <w:rPr>
          <w:rFonts w:asciiTheme="minorHAnsi" w:hAnsiTheme="minorHAnsi" w:cstheme="minorHAnsi"/>
          <w:b/>
          <w:bCs/>
        </w:rPr>
      </w:pPr>
    </w:p>
    <w:p w14:paraId="00EAE35E" w14:textId="13AA8FD7" w:rsidR="0003183E" w:rsidRDefault="0003183E" w:rsidP="0003183E">
      <w:pPr>
        <w:pStyle w:val="ListParagraph"/>
        <w:numPr>
          <w:ilvl w:val="1"/>
          <w:numId w:val="2"/>
        </w:numPr>
        <w:ind w:left="567" w:hanging="284"/>
        <w:jc w:val="both"/>
        <w:rPr>
          <w:rFonts w:asciiTheme="minorHAnsi" w:hAnsiTheme="minorHAnsi" w:cstheme="minorHAnsi"/>
          <w:b/>
          <w:bCs/>
          <w:sz w:val="18"/>
          <w:szCs w:val="18"/>
        </w:rPr>
      </w:pPr>
      <w:r w:rsidRPr="0003183E">
        <w:rPr>
          <w:rFonts w:asciiTheme="minorHAnsi" w:hAnsiTheme="minorHAnsi" w:cstheme="minorHAnsi"/>
          <w:b/>
          <w:bCs/>
          <w:sz w:val="18"/>
          <w:szCs w:val="18"/>
        </w:rPr>
        <w:t>CONSIDERATIONS FOR DESIGNING A WORSHIP SPACES AT HOME</w:t>
      </w:r>
    </w:p>
    <w:p w14:paraId="41135FAB" w14:textId="77777777" w:rsidR="0003183E" w:rsidRPr="0003183E" w:rsidRDefault="0003183E" w:rsidP="0003183E">
      <w:pPr>
        <w:ind w:left="283" w:firstLine="284"/>
        <w:jc w:val="both"/>
        <w:rPr>
          <w:rFonts w:asciiTheme="majorHAnsi" w:eastAsia="Times New Roman" w:hAnsiTheme="majorHAnsi" w:cstheme="majorHAnsi"/>
          <w:sz w:val="20"/>
          <w:szCs w:val="20"/>
          <w:lang w:val="id-ID" w:eastAsia="ko-KR"/>
        </w:rPr>
      </w:pPr>
      <w:r w:rsidRPr="0003183E">
        <w:rPr>
          <w:rFonts w:asciiTheme="majorHAnsi" w:eastAsia="Times New Roman" w:hAnsiTheme="majorHAnsi" w:cstheme="majorHAnsi"/>
          <w:sz w:val="20"/>
          <w:szCs w:val="20"/>
          <w:lang w:val="id-ID" w:eastAsia="ko-KR"/>
        </w:rPr>
        <w:t>Tranquillity is one of the dominant factors contributing to solemnity at home. To achieve solemnity, creating a worship space with a peaceful ambiance, free from passing by, far from noise, with minimal disturbances in sound and visuals, and devoid of distractions is essential. The prominent latent variable in the tranquillity dimension is "feeling peace." Thus, tranquillity plays a significant role in attaining solemnity during worship at home. One way to achieve tranquillity is by controlling the sound to avoid noise within the worship space. Noise refers to unwanted or undesired sounds affecting users' auditory experience.</w:t>
      </w:r>
    </w:p>
    <w:p w14:paraId="1F49FA7D" w14:textId="77777777" w:rsidR="0003183E" w:rsidRPr="0003183E" w:rsidRDefault="0003183E" w:rsidP="0003183E">
      <w:pPr>
        <w:ind w:left="283" w:firstLine="284"/>
        <w:jc w:val="both"/>
        <w:rPr>
          <w:rFonts w:asciiTheme="majorHAnsi" w:eastAsia="Times New Roman" w:hAnsiTheme="majorHAnsi" w:cstheme="majorHAnsi"/>
          <w:sz w:val="20"/>
          <w:szCs w:val="20"/>
          <w:lang w:val="id-ID" w:eastAsia="ko-KR"/>
        </w:rPr>
      </w:pPr>
      <w:r w:rsidRPr="0003183E">
        <w:rPr>
          <w:rFonts w:asciiTheme="majorHAnsi" w:eastAsia="Times New Roman" w:hAnsiTheme="majorHAnsi" w:cstheme="majorHAnsi"/>
          <w:sz w:val="20"/>
          <w:szCs w:val="20"/>
          <w:lang w:val="id-ID" w:eastAsia="ko-KR"/>
        </w:rPr>
        <w:t>Another factor with implications for solemnity during worship at home is spatial comfort; it is essential to have good lighting and room temperature. Ideally, the lighting in the prayer room should not be too bright or too dim. Moreover, the use of natural light is encouraged to promote energy efficiency. Room openings can also allow light and air circulation to prevent stuffiness. This comfortable setting is a crucial criterion in designing a worship space, as it significantly impacts the quality of individual and congregational worship activities.</w:t>
      </w:r>
    </w:p>
    <w:p w14:paraId="741B5F4E" w14:textId="77777777" w:rsidR="0003183E" w:rsidRPr="0003183E" w:rsidRDefault="0003183E" w:rsidP="0003183E">
      <w:pPr>
        <w:ind w:left="283" w:firstLine="284"/>
        <w:jc w:val="both"/>
        <w:rPr>
          <w:rFonts w:asciiTheme="majorHAnsi" w:eastAsia="Times New Roman" w:hAnsiTheme="majorHAnsi" w:cstheme="majorHAnsi"/>
          <w:sz w:val="20"/>
          <w:szCs w:val="20"/>
          <w:lang w:val="id-ID" w:eastAsia="ko-KR"/>
        </w:rPr>
      </w:pPr>
      <w:r w:rsidRPr="0003183E">
        <w:rPr>
          <w:rFonts w:asciiTheme="majorHAnsi" w:eastAsia="Times New Roman" w:hAnsiTheme="majorHAnsi" w:cstheme="majorHAnsi"/>
          <w:sz w:val="20"/>
          <w:szCs w:val="20"/>
          <w:lang w:val="id-ID" w:eastAsia="ko-KR"/>
        </w:rPr>
        <w:t>Privacy during worship is also a dominant factor when worshipping at home. There are three types of privacy: physical, auditory, and visual. Achieving physical and auditory privacy requires dividers such as partitions, doors, and curtains to separate the worship space from other areas. This also impacts visual privacy by minimizing distractions during worship [22].</w:t>
      </w:r>
    </w:p>
    <w:p w14:paraId="4E212D11" w14:textId="5A2B05B6" w:rsidR="0003183E" w:rsidRDefault="0003183E" w:rsidP="0003183E">
      <w:pPr>
        <w:ind w:left="283" w:firstLine="284"/>
        <w:jc w:val="both"/>
        <w:rPr>
          <w:rFonts w:asciiTheme="majorHAnsi" w:eastAsia="Times New Roman" w:hAnsiTheme="majorHAnsi" w:cstheme="majorHAnsi"/>
          <w:sz w:val="20"/>
          <w:szCs w:val="20"/>
          <w:lang w:val="id-ID" w:eastAsia="ko-KR"/>
        </w:rPr>
      </w:pPr>
      <w:r w:rsidRPr="0003183E">
        <w:rPr>
          <w:rFonts w:asciiTheme="majorHAnsi" w:eastAsia="Times New Roman" w:hAnsiTheme="majorHAnsi" w:cstheme="majorHAnsi"/>
          <w:sz w:val="20"/>
          <w:szCs w:val="20"/>
          <w:lang w:val="id-ID" w:eastAsia="ko-KR"/>
        </w:rPr>
        <w:t>The spatial dimension, with a p-value of &lt;0.001, is the final factor influencing solemnity during worship at home. This dimension focuses on how the dedicated worship space at home can accommodate all religious activities for the household members together. The worship space should provide a sense of spaciousness and openness, considering the number of occupants, while also providing a convenient spot for storing worship equipment, facilitating the ease of conducting worship activities</w:t>
      </w:r>
      <w:r w:rsidRPr="00D132AE">
        <w:rPr>
          <w:rFonts w:asciiTheme="majorHAnsi" w:eastAsia="Times New Roman" w:hAnsiTheme="majorHAnsi" w:cstheme="majorHAnsi"/>
          <w:sz w:val="20"/>
          <w:szCs w:val="20"/>
          <w:lang w:val="id-ID" w:eastAsia="ko-KR"/>
        </w:rPr>
        <w:t>.</w:t>
      </w:r>
    </w:p>
    <w:p w14:paraId="5E6A71E3" w14:textId="77777777" w:rsidR="0003183E" w:rsidRPr="00E93C3A" w:rsidRDefault="0003183E" w:rsidP="0003183E">
      <w:pPr>
        <w:ind w:left="283" w:firstLine="284"/>
        <w:jc w:val="both"/>
        <w:rPr>
          <w:rFonts w:asciiTheme="majorHAnsi" w:hAnsiTheme="majorHAnsi" w:cstheme="majorHAnsi"/>
          <w:sz w:val="18"/>
          <w:szCs w:val="18"/>
          <w:lang w:val="id-ID"/>
        </w:rPr>
      </w:pPr>
    </w:p>
    <w:p w14:paraId="75785360" w14:textId="77777777" w:rsidR="0003183E" w:rsidRPr="0003183E" w:rsidRDefault="0003183E" w:rsidP="0003183E">
      <w:pPr>
        <w:spacing w:before="20" w:after="20" w:line="276" w:lineRule="auto"/>
        <w:jc w:val="center"/>
        <w:rPr>
          <w:rFonts w:asciiTheme="majorHAnsi" w:hAnsiTheme="majorHAnsi" w:cstheme="majorHAnsi"/>
          <w:bCs/>
          <w:sz w:val="20"/>
          <w:szCs w:val="20"/>
          <w:lang w:val="en-GB"/>
        </w:rPr>
      </w:pPr>
      <w:r w:rsidRPr="0003183E">
        <w:rPr>
          <w:rFonts w:asciiTheme="majorHAnsi" w:hAnsiTheme="majorHAnsi" w:cstheme="majorHAnsi"/>
          <w:bCs/>
          <w:sz w:val="16"/>
          <w:szCs w:val="16"/>
          <w:lang w:val="en-GB"/>
        </w:rPr>
        <w:t>Table 7. Previous research and consideration factors</w:t>
      </w:r>
    </w:p>
    <w:tbl>
      <w:tblPr>
        <w:tblW w:w="5670" w:type="dxa"/>
        <w:jc w:val="center"/>
        <w:tblLayout w:type="fixed"/>
        <w:tblLook w:val="0600" w:firstRow="0" w:lastRow="0" w:firstColumn="0" w:lastColumn="0" w:noHBand="1" w:noVBand="1"/>
      </w:tblPr>
      <w:tblGrid>
        <w:gridCol w:w="3402"/>
        <w:gridCol w:w="2268"/>
      </w:tblGrid>
      <w:tr w:rsidR="0003183E" w:rsidRPr="0003183E" w14:paraId="38286E3B" w14:textId="77777777" w:rsidTr="00E93C3A">
        <w:trPr>
          <w:trHeight w:val="57"/>
          <w:jc w:val="center"/>
        </w:trPr>
        <w:tc>
          <w:tcPr>
            <w:tcW w:w="3402" w:type="dxa"/>
            <w:tcBorders>
              <w:top w:val="single" w:sz="4" w:space="0" w:color="auto"/>
              <w:bottom w:val="single" w:sz="4" w:space="0" w:color="auto"/>
            </w:tcBorders>
            <w:shd w:val="clear" w:color="auto" w:fill="auto"/>
            <w:tcMar>
              <w:top w:w="56" w:type="dxa"/>
              <w:left w:w="56" w:type="dxa"/>
              <w:bottom w:w="56" w:type="dxa"/>
              <w:right w:w="56" w:type="dxa"/>
            </w:tcMar>
            <w:vAlign w:val="center"/>
          </w:tcPr>
          <w:p w14:paraId="24238A3B" w14:textId="77777777" w:rsidR="0003183E" w:rsidRPr="0003183E" w:rsidRDefault="0003183E" w:rsidP="006D2276">
            <w:pPr>
              <w:widowControl w:val="0"/>
              <w:pBdr>
                <w:top w:val="nil"/>
                <w:left w:val="nil"/>
                <w:bottom w:val="nil"/>
                <w:right w:val="nil"/>
                <w:between w:val="nil"/>
              </w:pBdr>
              <w:spacing w:line="276" w:lineRule="auto"/>
              <w:jc w:val="center"/>
              <w:rPr>
                <w:rFonts w:asciiTheme="majorHAnsi" w:hAnsiTheme="majorHAnsi" w:cstheme="majorHAnsi"/>
                <w:bCs/>
                <w:sz w:val="16"/>
                <w:szCs w:val="16"/>
                <w:lang w:val="en-GB"/>
              </w:rPr>
            </w:pPr>
            <w:r w:rsidRPr="0003183E">
              <w:rPr>
                <w:rFonts w:asciiTheme="majorHAnsi" w:hAnsiTheme="majorHAnsi" w:cstheme="majorHAnsi"/>
                <w:bCs/>
                <w:sz w:val="16"/>
                <w:szCs w:val="16"/>
                <w:lang w:val="en-GB"/>
              </w:rPr>
              <w:t xml:space="preserve"> [35]</w:t>
            </w:r>
          </w:p>
        </w:tc>
        <w:tc>
          <w:tcPr>
            <w:tcW w:w="2268" w:type="dxa"/>
            <w:tcBorders>
              <w:top w:val="single" w:sz="4" w:space="0" w:color="auto"/>
              <w:bottom w:val="single" w:sz="4" w:space="0" w:color="auto"/>
            </w:tcBorders>
            <w:shd w:val="clear" w:color="auto" w:fill="auto"/>
            <w:tcMar>
              <w:top w:w="56" w:type="dxa"/>
              <w:left w:w="56" w:type="dxa"/>
              <w:bottom w:w="56" w:type="dxa"/>
              <w:right w:w="56" w:type="dxa"/>
            </w:tcMar>
            <w:vAlign w:val="center"/>
          </w:tcPr>
          <w:p w14:paraId="027AB2C2" w14:textId="77777777" w:rsidR="0003183E" w:rsidRPr="0003183E" w:rsidRDefault="0003183E" w:rsidP="006D2276">
            <w:pPr>
              <w:widowControl w:val="0"/>
              <w:pBdr>
                <w:top w:val="nil"/>
                <w:left w:val="nil"/>
                <w:bottom w:val="nil"/>
                <w:right w:val="nil"/>
                <w:between w:val="nil"/>
              </w:pBdr>
              <w:spacing w:line="276" w:lineRule="auto"/>
              <w:ind w:left="-60"/>
              <w:jc w:val="center"/>
              <w:rPr>
                <w:rFonts w:asciiTheme="majorHAnsi" w:hAnsiTheme="majorHAnsi" w:cstheme="majorHAnsi"/>
                <w:bCs/>
                <w:sz w:val="16"/>
                <w:szCs w:val="16"/>
                <w:lang w:val="en-GB"/>
              </w:rPr>
            </w:pPr>
            <w:r w:rsidRPr="0003183E">
              <w:rPr>
                <w:rFonts w:asciiTheme="majorHAnsi" w:hAnsiTheme="majorHAnsi" w:cstheme="majorHAnsi"/>
                <w:bCs/>
                <w:sz w:val="16"/>
                <w:szCs w:val="16"/>
                <w:lang w:val="en-GB"/>
              </w:rPr>
              <w:t>Consideration factors</w:t>
            </w:r>
          </w:p>
        </w:tc>
      </w:tr>
      <w:tr w:rsidR="0003183E" w:rsidRPr="0003183E" w14:paraId="74214F00" w14:textId="77777777" w:rsidTr="00E93C3A">
        <w:trPr>
          <w:trHeight w:val="20"/>
          <w:jc w:val="center"/>
        </w:trPr>
        <w:tc>
          <w:tcPr>
            <w:tcW w:w="3402" w:type="dxa"/>
            <w:tcBorders>
              <w:top w:val="single" w:sz="4" w:space="0" w:color="auto"/>
            </w:tcBorders>
            <w:shd w:val="clear" w:color="auto" w:fill="auto"/>
            <w:tcMar>
              <w:top w:w="56" w:type="dxa"/>
              <w:left w:w="56" w:type="dxa"/>
              <w:bottom w:w="56" w:type="dxa"/>
              <w:right w:w="56" w:type="dxa"/>
            </w:tcMar>
            <w:vAlign w:val="center"/>
          </w:tcPr>
          <w:p w14:paraId="0219984B" w14:textId="77777777" w:rsidR="0003183E" w:rsidRPr="0003183E" w:rsidRDefault="0003183E" w:rsidP="006D2276">
            <w:pPr>
              <w:widowControl w:val="0"/>
              <w:pBdr>
                <w:top w:val="nil"/>
                <w:left w:val="nil"/>
                <w:bottom w:val="nil"/>
                <w:right w:val="nil"/>
                <w:between w:val="nil"/>
              </w:pBdr>
              <w:spacing w:line="276" w:lineRule="auto"/>
              <w:ind w:left="360"/>
              <w:rPr>
                <w:rFonts w:asciiTheme="majorHAnsi" w:hAnsiTheme="majorHAnsi" w:cstheme="majorHAnsi"/>
                <w:bCs/>
                <w:sz w:val="16"/>
                <w:szCs w:val="16"/>
                <w:lang w:val="en-GB"/>
              </w:rPr>
            </w:pPr>
            <w:r w:rsidRPr="0003183E">
              <w:rPr>
                <w:rFonts w:asciiTheme="majorHAnsi" w:hAnsiTheme="majorHAnsi" w:cstheme="majorHAnsi"/>
                <w:bCs/>
                <w:sz w:val="16"/>
                <w:szCs w:val="16"/>
                <w:lang w:val="en-GB"/>
              </w:rPr>
              <w:t>Zoning on The Mosque</w:t>
            </w:r>
          </w:p>
        </w:tc>
        <w:tc>
          <w:tcPr>
            <w:tcW w:w="2268" w:type="dxa"/>
            <w:tcBorders>
              <w:top w:val="single" w:sz="4" w:space="0" w:color="auto"/>
            </w:tcBorders>
            <w:shd w:val="clear" w:color="auto" w:fill="auto"/>
            <w:tcMar>
              <w:top w:w="56" w:type="dxa"/>
              <w:left w:w="56" w:type="dxa"/>
              <w:bottom w:w="56" w:type="dxa"/>
              <w:right w:w="56" w:type="dxa"/>
            </w:tcMar>
            <w:vAlign w:val="center"/>
          </w:tcPr>
          <w:p w14:paraId="2AF42AF9" w14:textId="77777777" w:rsidR="0003183E" w:rsidRPr="00973E90" w:rsidRDefault="0003183E" w:rsidP="006D2276">
            <w:pPr>
              <w:widowControl w:val="0"/>
              <w:pBdr>
                <w:top w:val="nil"/>
                <w:left w:val="nil"/>
                <w:bottom w:val="nil"/>
                <w:right w:val="nil"/>
                <w:between w:val="nil"/>
              </w:pBdr>
              <w:spacing w:line="276" w:lineRule="auto"/>
              <w:ind w:left="360"/>
              <w:jc w:val="center"/>
              <w:rPr>
                <w:rFonts w:asciiTheme="majorHAnsi" w:hAnsiTheme="majorHAnsi" w:cstheme="majorHAnsi"/>
                <w:bCs/>
                <w:sz w:val="16"/>
                <w:szCs w:val="16"/>
                <w:lang w:val="en-GB"/>
              </w:rPr>
            </w:pPr>
            <w:r w:rsidRPr="00973E90">
              <w:rPr>
                <w:rFonts w:asciiTheme="majorHAnsi" w:hAnsiTheme="majorHAnsi" w:cstheme="majorHAnsi"/>
                <w:bCs/>
                <w:sz w:val="16"/>
                <w:szCs w:val="16"/>
                <w:lang w:val="en-GB"/>
              </w:rPr>
              <w:t>-</w:t>
            </w:r>
          </w:p>
        </w:tc>
      </w:tr>
      <w:tr w:rsidR="0003183E" w:rsidRPr="0003183E" w14:paraId="3EFBF5FA" w14:textId="77777777" w:rsidTr="00E93C3A">
        <w:trPr>
          <w:trHeight w:val="133"/>
          <w:jc w:val="center"/>
        </w:trPr>
        <w:tc>
          <w:tcPr>
            <w:tcW w:w="3402" w:type="dxa"/>
            <w:shd w:val="clear" w:color="auto" w:fill="auto"/>
            <w:tcMar>
              <w:top w:w="56" w:type="dxa"/>
              <w:left w:w="56" w:type="dxa"/>
              <w:bottom w:w="56" w:type="dxa"/>
              <w:right w:w="56" w:type="dxa"/>
            </w:tcMar>
            <w:vAlign w:val="center"/>
          </w:tcPr>
          <w:p w14:paraId="3CE09ADA" w14:textId="77777777" w:rsidR="0003183E" w:rsidRPr="0003183E" w:rsidRDefault="0003183E" w:rsidP="006D2276">
            <w:pPr>
              <w:widowControl w:val="0"/>
              <w:pBdr>
                <w:top w:val="nil"/>
                <w:left w:val="nil"/>
                <w:bottom w:val="nil"/>
                <w:right w:val="nil"/>
                <w:between w:val="nil"/>
              </w:pBdr>
              <w:spacing w:line="276" w:lineRule="auto"/>
              <w:ind w:left="360"/>
              <w:rPr>
                <w:rFonts w:asciiTheme="majorHAnsi" w:hAnsiTheme="majorHAnsi" w:cstheme="majorHAnsi"/>
                <w:bCs/>
                <w:sz w:val="16"/>
                <w:szCs w:val="16"/>
                <w:lang w:val="en-GB"/>
              </w:rPr>
            </w:pPr>
            <w:r w:rsidRPr="0003183E">
              <w:rPr>
                <w:rFonts w:asciiTheme="majorHAnsi" w:hAnsiTheme="majorHAnsi" w:cstheme="majorHAnsi"/>
                <w:bCs/>
                <w:sz w:val="16"/>
                <w:szCs w:val="16"/>
                <w:lang w:val="en-GB"/>
              </w:rPr>
              <w:t>Solemnity And Noise Control Strategy</w:t>
            </w:r>
          </w:p>
        </w:tc>
        <w:tc>
          <w:tcPr>
            <w:tcW w:w="2268" w:type="dxa"/>
            <w:shd w:val="clear" w:color="auto" w:fill="auto"/>
            <w:tcMar>
              <w:top w:w="56" w:type="dxa"/>
              <w:left w:w="56" w:type="dxa"/>
              <w:bottom w:w="56" w:type="dxa"/>
              <w:right w:w="56" w:type="dxa"/>
            </w:tcMar>
            <w:vAlign w:val="center"/>
          </w:tcPr>
          <w:p w14:paraId="0FA16DBF" w14:textId="77777777" w:rsidR="0003183E" w:rsidRPr="00973E90" w:rsidRDefault="0003183E" w:rsidP="006D2276">
            <w:pPr>
              <w:widowControl w:val="0"/>
              <w:pBdr>
                <w:top w:val="nil"/>
                <w:left w:val="nil"/>
                <w:bottom w:val="nil"/>
                <w:right w:val="nil"/>
                <w:between w:val="nil"/>
              </w:pBdr>
              <w:spacing w:line="276" w:lineRule="auto"/>
              <w:ind w:left="360"/>
              <w:jc w:val="center"/>
              <w:rPr>
                <w:rFonts w:asciiTheme="majorHAnsi" w:hAnsiTheme="majorHAnsi" w:cstheme="majorHAnsi"/>
                <w:bCs/>
                <w:sz w:val="16"/>
                <w:szCs w:val="16"/>
                <w:lang w:val="en-GB"/>
              </w:rPr>
            </w:pPr>
            <w:r w:rsidRPr="00973E90">
              <w:rPr>
                <w:rFonts w:asciiTheme="majorHAnsi" w:hAnsiTheme="majorHAnsi" w:cstheme="majorHAnsi"/>
                <w:bCs/>
                <w:sz w:val="16"/>
                <w:szCs w:val="16"/>
                <w:lang w:val="en-GB"/>
              </w:rPr>
              <w:t>Calmness</w:t>
            </w:r>
          </w:p>
        </w:tc>
      </w:tr>
      <w:tr w:rsidR="0003183E" w:rsidRPr="0003183E" w14:paraId="61C2CA4A" w14:textId="77777777" w:rsidTr="006D2276">
        <w:trPr>
          <w:trHeight w:val="109"/>
          <w:jc w:val="center"/>
        </w:trPr>
        <w:tc>
          <w:tcPr>
            <w:tcW w:w="3402" w:type="dxa"/>
            <w:shd w:val="clear" w:color="auto" w:fill="auto"/>
            <w:tcMar>
              <w:top w:w="56" w:type="dxa"/>
              <w:left w:w="56" w:type="dxa"/>
              <w:bottom w:w="56" w:type="dxa"/>
              <w:right w:w="56" w:type="dxa"/>
            </w:tcMar>
            <w:vAlign w:val="center"/>
          </w:tcPr>
          <w:p w14:paraId="63185D7F" w14:textId="77777777" w:rsidR="0003183E" w:rsidRPr="0003183E" w:rsidRDefault="0003183E" w:rsidP="006D2276">
            <w:pPr>
              <w:widowControl w:val="0"/>
              <w:spacing w:line="276" w:lineRule="auto"/>
              <w:ind w:left="360" w:right="84"/>
              <w:rPr>
                <w:rFonts w:asciiTheme="majorHAnsi" w:hAnsiTheme="majorHAnsi" w:cstheme="majorHAnsi"/>
                <w:bCs/>
                <w:sz w:val="16"/>
                <w:szCs w:val="16"/>
                <w:lang w:val="en-GB"/>
              </w:rPr>
            </w:pPr>
            <w:r w:rsidRPr="0003183E">
              <w:rPr>
                <w:rFonts w:asciiTheme="majorHAnsi" w:hAnsiTheme="majorHAnsi" w:cstheme="majorHAnsi"/>
                <w:bCs/>
                <w:sz w:val="16"/>
                <w:szCs w:val="16"/>
                <w:lang w:val="en-GB"/>
              </w:rPr>
              <w:t xml:space="preserve">Solemnity and The Scale </w:t>
            </w:r>
            <w:proofErr w:type="gramStart"/>
            <w:r w:rsidRPr="0003183E">
              <w:rPr>
                <w:rFonts w:asciiTheme="majorHAnsi" w:hAnsiTheme="majorHAnsi" w:cstheme="majorHAnsi"/>
                <w:bCs/>
                <w:sz w:val="16"/>
                <w:szCs w:val="16"/>
                <w:lang w:val="en-GB"/>
              </w:rPr>
              <w:t>Of</w:t>
            </w:r>
            <w:proofErr w:type="gramEnd"/>
            <w:r w:rsidRPr="0003183E">
              <w:rPr>
                <w:rFonts w:asciiTheme="majorHAnsi" w:hAnsiTheme="majorHAnsi" w:cstheme="majorHAnsi"/>
                <w:bCs/>
                <w:sz w:val="16"/>
                <w:szCs w:val="16"/>
                <w:lang w:val="en-GB"/>
              </w:rPr>
              <w:t xml:space="preserve"> Room</w:t>
            </w:r>
          </w:p>
        </w:tc>
        <w:tc>
          <w:tcPr>
            <w:tcW w:w="2268" w:type="dxa"/>
            <w:shd w:val="clear" w:color="auto" w:fill="auto"/>
            <w:tcMar>
              <w:top w:w="56" w:type="dxa"/>
              <w:left w:w="56" w:type="dxa"/>
              <w:bottom w:w="56" w:type="dxa"/>
              <w:right w:w="56" w:type="dxa"/>
            </w:tcMar>
            <w:vAlign w:val="center"/>
          </w:tcPr>
          <w:p w14:paraId="38C7BDA2" w14:textId="77777777" w:rsidR="0003183E" w:rsidRPr="0003183E" w:rsidRDefault="0003183E" w:rsidP="006D2276">
            <w:pPr>
              <w:widowControl w:val="0"/>
              <w:spacing w:line="276" w:lineRule="auto"/>
              <w:ind w:left="360"/>
              <w:jc w:val="center"/>
              <w:rPr>
                <w:rFonts w:asciiTheme="majorHAnsi" w:hAnsiTheme="majorHAnsi" w:cstheme="majorHAnsi"/>
                <w:bCs/>
                <w:sz w:val="16"/>
                <w:szCs w:val="16"/>
                <w:lang w:val="en-GB"/>
              </w:rPr>
            </w:pPr>
            <w:r w:rsidRPr="0003183E">
              <w:rPr>
                <w:rFonts w:asciiTheme="majorHAnsi" w:hAnsiTheme="majorHAnsi" w:cstheme="majorHAnsi"/>
                <w:bCs/>
                <w:sz w:val="16"/>
                <w:szCs w:val="16"/>
                <w:lang w:val="en-GB"/>
              </w:rPr>
              <w:t>Spatial Dimension</w:t>
            </w:r>
          </w:p>
        </w:tc>
      </w:tr>
      <w:tr w:rsidR="0003183E" w:rsidRPr="0003183E" w14:paraId="0FD2F5AF" w14:textId="77777777" w:rsidTr="00E93C3A">
        <w:trPr>
          <w:trHeight w:val="85"/>
          <w:jc w:val="center"/>
        </w:trPr>
        <w:tc>
          <w:tcPr>
            <w:tcW w:w="3402" w:type="dxa"/>
            <w:shd w:val="clear" w:color="auto" w:fill="auto"/>
            <w:tcMar>
              <w:top w:w="56" w:type="dxa"/>
              <w:left w:w="56" w:type="dxa"/>
              <w:bottom w:w="56" w:type="dxa"/>
              <w:right w:w="56" w:type="dxa"/>
            </w:tcMar>
            <w:vAlign w:val="center"/>
          </w:tcPr>
          <w:p w14:paraId="08D75BF1" w14:textId="77777777" w:rsidR="0003183E" w:rsidRPr="0003183E" w:rsidRDefault="0003183E" w:rsidP="006D2276">
            <w:pPr>
              <w:widowControl w:val="0"/>
              <w:spacing w:line="276" w:lineRule="auto"/>
              <w:ind w:left="360"/>
              <w:rPr>
                <w:rFonts w:asciiTheme="majorHAnsi" w:hAnsiTheme="majorHAnsi" w:cstheme="majorHAnsi"/>
                <w:bCs/>
                <w:sz w:val="16"/>
                <w:szCs w:val="16"/>
                <w:lang w:val="en-GB"/>
              </w:rPr>
            </w:pPr>
            <w:r w:rsidRPr="0003183E">
              <w:rPr>
                <w:rFonts w:asciiTheme="majorHAnsi" w:hAnsiTheme="majorHAnsi" w:cstheme="majorHAnsi"/>
                <w:bCs/>
                <w:sz w:val="16"/>
                <w:szCs w:val="16"/>
                <w:lang w:val="en-GB"/>
              </w:rPr>
              <w:t>Solemnity and The Setting of Room Lighting</w:t>
            </w:r>
          </w:p>
        </w:tc>
        <w:tc>
          <w:tcPr>
            <w:tcW w:w="2268" w:type="dxa"/>
            <w:shd w:val="clear" w:color="auto" w:fill="auto"/>
            <w:tcMar>
              <w:top w:w="56" w:type="dxa"/>
              <w:left w:w="56" w:type="dxa"/>
              <w:bottom w:w="56" w:type="dxa"/>
              <w:right w:w="56" w:type="dxa"/>
            </w:tcMar>
            <w:vAlign w:val="center"/>
          </w:tcPr>
          <w:p w14:paraId="48EEE4F9" w14:textId="77777777" w:rsidR="0003183E" w:rsidRPr="0003183E" w:rsidRDefault="0003183E" w:rsidP="006D2276">
            <w:pPr>
              <w:widowControl w:val="0"/>
              <w:spacing w:line="276" w:lineRule="auto"/>
              <w:ind w:left="360"/>
              <w:jc w:val="center"/>
              <w:rPr>
                <w:rFonts w:asciiTheme="majorHAnsi" w:hAnsiTheme="majorHAnsi" w:cstheme="majorHAnsi"/>
                <w:bCs/>
                <w:sz w:val="16"/>
                <w:szCs w:val="16"/>
                <w:lang w:val="en-GB"/>
              </w:rPr>
            </w:pPr>
            <w:r w:rsidRPr="0003183E">
              <w:rPr>
                <w:rFonts w:asciiTheme="majorHAnsi" w:hAnsiTheme="majorHAnsi" w:cstheme="majorHAnsi"/>
                <w:bCs/>
                <w:sz w:val="16"/>
                <w:szCs w:val="16"/>
                <w:lang w:val="en-GB"/>
              </w:rPr>
              <w:t>Spatial Comfort</w:t>
            </w:r>
          </w:p>
        </w:tc>
      </w:tr>
      <w:tr w:rsidR="0003183E" w:rsidRPr="0003183E" w14:paraId="29538BC5" w14:textId="77777777" w:rsidTr="006D2276">
        <w:trPr>
          <w:trHeight w:val="62"/>
          <w:jc w:val="center"/>
        </w:trPr>
        <w:tc>
          <w:tcPr>
            <w:tcW w:w="3402" w:type="dxa"/>
            <w:tcBorders>
              <w:bottom w:val="single" w:sz="4" w:space="0" w:color="auto"/>
            </w:tcBorders>
            <w:shd w:val="clear" w:color="auto" w:fill="auto"/>
            <w:tcMar>
              <w:top w:w="56" w:type="dxa"/>
              <w:left w:w="56" w:type="dxa"/>
              <w:bottom w:w="56" w:type="dxa"/>
              <w:right w:w="56" w:type="dxa"/>
            </w:tcMar>
            <w:vAlign w:val="center"/>
          </w:tcPr>
          <w:p w14:paraId="2B27EA28" w14:textId="77777777" w:rsidR="0003183E" w:rsidRPr="00973E90" w:rsidRDefault="0003183E" w:rsidP="006D2276">
            <w:pPr>
              <w:widowControl w:val="0"/>
              <w:spacing w:line="276" w:lineRule="auto"/>
              <w:ind w:left="360"/>
              <w:rPr>
                <w:rFonts w:asciiTheme="majorHAnsi" w:hAnsiTheme="majorHAnsi" w:cstheme="majorHAnsi"/>
                <w:bCs/>
                <w:sz w:val="16"/>
                <w:szCs w:val="16"/>
                <w:lang w:val="en-GB"/>
              </w:rPr>
            </w:pPr>
          </w:p>
        </w:tc>
        <w:tc>
          <w:tcPr>
            <w:tcW w:w="2268" w:type="dxa"/>
            <w:tcBorders>
              <w:bottom w:val="single" w:sz="4" w:space="0" w:color="auto"/>
            </w:tcBorders>
            <w:shd w:val="clear" w:color="auto" w:fill="auto"/>
            <w:tcMar>
              <w:top w:w="56" w:type="dxa"/>
              <w:left w:w="56" w:type="dxa"/>
              <w:bottom w:w="56" w:type="dxa"/>
              <w:right w:w="56" w:type="dxa"/>
            </w:tcMar>
            <w:vAlign w:val="center"/>
          </w:tcPr>
          <w:p w14:paraId="354EC11F" w14:textId="77777777" w:rsidR="0003183E" w:rsidRPr="0003183E" w:rsidRDefault="0003183E" w:rsidP="006D2276">
            <w:pPr>
              <w:widowControl w:val="0"/>
              <w:spacing w:line="276" w:lineRule="auto"/>
              <w:ind w:left="360"/>
              <w:jc w:val="center"/>
              <w:rPr>
                <w:rFonts w:asciiTheme="majorHAnsi" w:hAnsiTheme="majorHAnsi" w:cstheme="majorHAnsi"/>
                <w:bCs/>
                <w:sz w:val="16"/>
                <w:szCs w:val="16"/>
                <w:lang w:val="en-GB"/>
              </w:rPr>
            </w:pPr>
            <w:r w:rsidRPr="0003183E">
              <w:rPr>
                <w:rFonts w:asciiTheme="majorHAnsi" w:hAnsiTheme="majorHAnsi" w:cstheme="majorHAnsi"/>
                <w:bCs/>
                <w:sz w:val="16"/>
                <w:szCs w:val="16"/>
                <w:lang w:val="en-GB"/>
              </w:rPr>
              <w:t>Privacy</w:t>
            </w:r>
          </w:p>
        </w:tc>
      </w:tr>
    </w:tbl>
    <w:p w14:paraId="3412EFF3" w14:textId="77777777" w:rsidR="0003183E" w:rsidRPr="00E93C3A" w:rsidRDefault="0003183E" w:rsidP="0003183E">
      <w:pPr>
        <w:ind w:left="283" w:firstLine="284"/>
        <w:jc w:val="both"/>
        <w:rPr>
          <w:rFonts w:asciiTheme="majorHAnsi" w:eastAsia="Times New Roman" w:hAnsiTheme="majorHAnsi" w:cstheme="majorHAnsi"/>
          <w:sz w:val="18"/>
          <w:szCs w:val="18"/>
          <w:lang w:val="id-ID" w:eastAsia="ko-KR"/>
        </w:rPr>
      </w:pPr>
    </w:p>
    <w:p w14:paraId="47EF11BB" w14:textId="3AADAEAD" w:rsidR="0003183E" w:rsidRPr="0003183E" w:rsidRDefault="0003183E" w:rsidP="0003183E">
      <w:pPr>
        <w:ind w:left="283" w:firstLine="284"/>
        <w:jc w:val="both"/>
        <w:rPr>
          <w:rFonts w:asciiTheme="majorHAnsi" w:eastAsia="Times New Roman" w:hAnsiTheme="majorHAnsi" w:cstheme="majorHAnsi"/>
          <w:sz w:val="20"/>
          <w:szCs w:val="20"/>
          <w:lang w:val="id-ID" w:eastAsia="ko-KR"/>
        </w:rPr>
      </w:pPr>
      <w:r w:rsidRPr="0003183E">
        <w:rPr>
          <w:rFonts w:asciiTheme="majorHAnsi" w:eastAsia="Times New Roman" w:hAnsiTheme="majorHAnsi" w:cstheme="majorHAnsi"/>
          <w:sz w:val="20"/>
          <w:szCs w:val="20"/>
          <w:lang w:val="id-ID" w:eastAsia="ko-KR"/>
        </w:rPr>
        <w:t>Table 7 presents previous research findings, outlining four essential guidelines for designing mosques to achieve solemnity. While the results have similarities, significant differences exist between the two contexts. Achieving solemnity in a mosque necessitates careful zoning and meticulous spatial design, factors that may not be directly applicable to a home environment. Conversely, attaining solemnity during worship at home requires a distinct emphasis on privacy, capitalizing on the inherent nature of homes as private spaces. This stark contrast arises from mosques' inherently public nature and homes' secluded nature.</w:t>
      </w:r>
    </w:p>
    <w:p w14:paraId="39880222" w14:textId="77777777" w:rsidR="0003183E" w:rsidRPr="0003183E" w:rsidRDefault="0003183E" w:rsidP="0003183E">
      <w:pPr>
        <w:ind w:left="283" w:firstLine="284"/>
        <w:jc w:val="both"/>
        <w:rPr>
          <w:rFonts w:asciiTheme="majorHAnsi" w:eastAsia="Times New Roman" w:hAnsiTheme="majorHAnsi" w:cstheme="majorHAnsi"/>
          <w:sz w:val="20"/>
          <w:szCs w:val="20"/>
          <w:lang w:val="id-ID" w:eastAsia="ko-KR"/>
        </w:rPr>
      </w:pPr>
      <w:r w:rsidRPr="0003183E">
        <w:rPr>
          <w:rFonts w:asciiTheme="majorHAnsi" w:eastAsia="Times New Roman" w:hAnsiTheme="majorHAnsi" w:cstheme="majorHAnsi"/>
          <w:sz w:val="20"/>
          <w:szCs w:val="20"/>
          <w:lang w:val="id-ID" w:eastAsia="ko-KR"/>
        </w:rPr>
        <w:t>In the context of a mosque as a public area, the shared nature of the space implies that worshippers are less likely to be distracted by external disturbances. However, within the private confines of one's home, individuals prioritize creating a secluded and tranquil environment to foster a sense of solemnity during worship. Consequently, establishing a dedicated and secluded worship space at home is imperative to ensure the absence of disturbances, encompassing physical and sensory disruptions.</w:t>
      </w:r>
    </w:p>
    <w:p w14:paraId="31C6ABF8" w14:textId="77777777" w:rsidR="0003183E" w:rsidRPr="0003183E" w:rsidRDefault="0003183E" w:rsidP="0003183E">
      <w:pPr>
        <w:ind w:left="283" w:firstLine="284"/>
        <w:jc w:val="both"/>
        <w:rPr>
          <w:rFonts w:asciiTheme="majorHAnsi" w:eastAsia="Times New Roman" w:hAnsiTheme="majorHAnsi" w:cstheme="majorHAnsi"/>
          <w:sz w:val="20"/>
          <w:szCs w:val="20"/>
          <w:lang w:val="id-ID" w:eastAsia="ko-KR"/>
        </w:rPr>
      </w:pPr>
      <w:r w:rsidRPr="0003183E">
        <w:rPr>
          <w:rFonts w:asciiTheme="majorHAnsi" w:eastAsia="Times New Roman" w:hAnsiTheme="majorHAnsi" w:cstheme="majorHAnsi"/>
          <w:sz w:val="20"/>
          <w:szCs w:val="20"/>
          <w:lang w:val="id-ID" w:eastAsia="ko-KR"/>
        </w:rPr>
        <w:t>Moreover, a specialized worship space at home can foster interactions and strengthen familial bonds among family members [25]. Families can engage in communal acts of devotion by providing a designated area for collective worship, further enhancing their spiritual connection.</w:t>
      </w:r>
    </w:p>
    <w:p w14:paraId="6CB07FC7" w14:textId="2DC005DD" w:rsidR="0003183E" w:rsidRDefault="0003183E" w:rsidP="0003183E">
      <w:pPr>
        <w:ind w:left="283" w:firstLine="284"/>
        <w:jc w:val="both"/>
        <w:rPr>
          <w:rFonts w:asciiTheme="majorHAnsi" w:eastAsia="Times New Roman" w:hAnsiTheme="majorHAnsi" w:cstheme="majorHAnsi"/>
          <w:sz w:val="20"/>
          <w:szCs w:val="20"/>
          <w:lang w:val="id-ID" w:eastAsia="ko-KR"/>
        </w:rPr>
      </w:pPr>
      <w:r w:rsidRPr="0003183E">
        <w:rPr>
          <w:rFonts w:asciiTheme="majorHAnsi" w:eastAsia="Times New Roman" w:hAnsiTheme="majorHAnsi" w:cstheme="majorHAnsi"/>
          <w:sz w:val="20"/>
          <w:szCs w:val="20"/>
          <w:lang w:val="id-ID" w:eastAsia="ko-KR"/>
        </w:rPr>
        <w:t>Pursuing solemnity during worship at home involves focusing on tranquillity, spatial comfort, privacy, and spatial dimension. As such, these four essential considerations should be considered when designing a distinct and private worship space within the confines of one's home</w:t>
      </w:r>
      <w:r w:rsidRPr="00D132AE">
        <w:rPr>
          <w:rFonts w:asciiTheme="majorHAnsi" w:eastAsia="Times New Roman" w:hAnsiTheme="majorHAnsi" w:cstheme="majorHAnsi"/>
          <w:sz w:val="20"/>
          <w:szCs w:val="20"/>
          <w:lang w:val="id-ID" w:eastAsia="ko-KR"/>
        </w:rPr>
        <w:t>.</w:t>
      </w:r>
    </w:p>
    <w:p w14:paraId="55EDA2D7" w14:textId="77777777" w:rsidR="006D2276" w:rsidRDefault="006D2276" w:rsidP="0003183E">
      <w:pPr>
        <w:ind w:left="283" w:firstLine="284"/>
        <w:jc w:val="both"/>
        <w:rPr>
          <w:rFonts w:asciiTheme="majorHAnsi" w:eastAsia="Times New Roman" w:hAnsiTheme="majorHAnsi" w:cstheme="majorHAnsi"/>
          <w:sz w:val="20"/>
          <w:szCs w:val="20"/>
          <w:lang w:val="id-ID" w:eastAsia="ko-KR"/>
        </w:rPr>
      </w:pPr>
    </w:p>
    <w:p w14:paraId="731BDF60" w14:textId="77777777" w:rsidR="006D2276" w:rsidRDefault="006D2276" w:rsidP="0003183E">
      <w:pPr>
        <w:ind w:left="283" w:firstLine="284"/>
        <w:jc w:val="both"/>
        <w:rPr>
          <w:rFonts w:asciiTheme="majorHAnsi" w:eastAsia="Times New Roman" w:hAnsiTheme="majorHAnsi" w:cstheme="majorHAnsi"/>
          <w:sz w:val="20"/>
          <w:szCs w:val="20"/>
          <w:lang w:val="id-ID" w:eastAsia="ko-KR"/>
        </w:rPr>
      </w:pPr>
    </w:p>
    <w:p w14:paraId="569C48A7" w14:textId="77777777" w:rsidR="006D2276" w:rsidRDefault="006D2276" w:rsidP="0003183E">
      <w:pPr>
        <w:ind w:left="283" w:firstLine="284"/>
        <w:jc w:val="both"/>
        <w:rPr>
          <w:rFonts w:asciiTheme="majorHAnsi" w:eastAsia="Times New Roman" w:hAnsiTheme="majorHAnsi" w:cstheme="majorHAnsi"/>
          <w:sz w:val="20"/>
          <w:szCs w:val="20"/>
          <w:lang w:val="id-ID" w:eastAsia="ko-KR"/>
        </w:rPr>
      </w:pPr>
    </w:p>
    <w:p w14:paraId="355D6297" w14:textId="77777777" w:rsidR="006D2276" w:rsidRDefault="006D2276" w:rsidP="0003183E">
      <w:pPr>
        <w:ind w:left="283" w:firstLine="284"/>
        <w:jc w:val="both"/>
        <w:rPr>
          <w:rFonts w:asciiTheme="majorHAnsi" w:eastAsia="Times New Roman" w:hAnsiTheme="majorHAnsi" w:cstheme="majorHAnsi"/>
          <w:sz w:val="20"/>
          <w:szCs w:val="20"/>
          <w:lang w:val="id-ID" w:eastAsia="ko-KR"/>
        </w:rPr>
      </w:pPr>
    </w:p>
    <w:p w14:paraId="4397BC75" w14:textId="3B24EDF4"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lastRenderedPageBreak/>
        <w:t>CONCLUSION</w:t>
      </w:r>
    </w:p>
    <w:p w14:paraId="4F816834" w14:textId="77777777" w:rsidR="0003183E" w:rsidRPr="0003183E" w:rsidRDefault="0003183E" w:rsidP="0003183E">
      <w:pPr>
        <w:ind w:firstLine="284"/>
        <w:jc w:val="both"/>
        <w:rPr>
          <w:rFonts w:asciiTheme="majorHAnsi" w:hAnsiTheme="majorHAnsi" w:cstheme="majorHAnsi"/>
          <w:sz w:val="20"/>
          <w:szCs w:val="20"/>
        </w:rPr>
      </w:pPr>
      <w:r w:rsidRPr="0003183E">
        <w:rPr>
          <w:rFonts w:asciiTheme="majorHAnsi" w:hAnsiTheme="majorHAnsi" w:cstheme="majorHAnsi"/>
          <w:sz w:val="20"/>
          <w:szCs w:val="20"/>
        </w:rPr>
        <w:t>The results revealed that individuals are driven by intrinsic and extrinsic motivations when performing religious rituals at home. Intrinsic motivations, such as the pursuit of solemnity, are strongly influenced by factors like tranquillity, spatial comfort, privacy, and spatial dimension. Creating a dedicated worship space at home, free from external distractions, proved essential in fostering a sense of solemnity during worship. The availability of a private worship space facilitated a more convenient and accessible means of worship, particularly in the context of daily rituals and family gatherings.</w:t>
      </w:r>
    </w:p>
    <w:p w14:paraId="32877BCB" w14:textId="77777777" w:rsidR="0003183E" w:rsidRPr="0003183E" w:rsidRDefault="0003183E" w:rsidP="0003183E">
      <w:pPr>
        <w:ind w:firstLine="284"/>
        <w:jc w:val="both"/>
        <w:rPr>
          <w:rFonts w:asciiTheme="majorHAnsi" w:hAnsiTheme="majorHAnsi" w:cstheme="majorHAnsi"/>
          <w:sz w:val="20"/>
          <w:szCs w:val="20"/>
        </w:rPr>
      </w:pPr>
      <w:r w:rsidRPr="0003183E">
        <w:rPr>
          <w:rFonts w:asciiTheme="majorHAnsi" w:hAnsiTheme="majorHAnsi" w:cstheme="majorHAnsi"/>
          <w:sz w:val="20"/>
          <w:szCs w:val="20"/>
        </w:rPr>
        <w:t>We observed crucial distinctions between the two settings by comparing the findings with previous research on mosque design for achieving solemnity. While mosques necessitate proper zoning and spatial design, homes prioritize privacy due to their inherently private nature. The public nature of mosques allows worshippers to benefit from collective devotion while individuals in their homes seek solitude and undisturbed worship.</w:t>
      </w:r>
    </w:p>
    <w:p w14:paraId="12A4D99D" w14:textId="77777777" w:rsidR="0003183E" w:rsidRPr="0003183E" w:rsidRDefault="0003183E" w:rsidP="0003183E">
      <w:pPr>
        <w:ind w:firstLine="284"/>
        <w:jc w:val="both"/>
        <w:rPr>
          <w:rFonts w:asciiTheme="majorHAnsi" w:hAnsiTheme="majorHAnsi" w:cstheme="majorHAnsi"/>
          <w:sz w:val="20"/>
          <w:szCs w:val="20"/>
        </w:rPr>
      </w:pPr>
      <w:r w:rsidRPr="0003183E">
        <w:rPr>
          <w:rFonts w:asciiTheme="majorHAnsi" w:hAnsiTheme="majorHAnsi" w:cstheme="majorHAnsi"/>
          <w:sz w:val="20"/>
          <w:szCs w:val="20"/>
        </w:rPr>
        <w:t>The implications of this research extend to architectural and interior design considerations for creating worship spaces within residential settings. Architects or designers should prioritize factors promoting tranquillity, privacy, spatial comfort, and spatial dimension to facilitate a conducive environment for personal or communal worship at home. Additionally, providing dedicated worship spaces in homes can foster stronger family bonds and communal acts of solemnity.</w:t>
      </w:r>
    </w:p>
    <w:p w14:paraId="593D1EB8" w14:textId="77777777" w:rsidR="0003183E" w:rsidRPr="0003183E" w:rsidRDefault="0003183E" w:rsidP="0003183E">
      <w:pPr>
        <w:ind w:firstLine="284"/>
        <w:jc w:val="both"/>
        <w:rPr>
          <w:rFonts w:asciiTheme="majorHAnsi" w:hAnsiTheme="majorHAnsi" w:cstheme="majorHAnsi"/>
          <w:sz w:val="20"/>
          <w:szCs w:val="20"/>
        </w:rPr>
      </w:pPr>
      <w:r w:rsidRPr="0003183E">
        <w:rPr>
          <w:rFonts w:asciiTheme="majorHAnsi" w:hAnsiTheme="majorHAnsi" w:cstheme="majorHAnsi"/>
          <w:sz w:val="20"/>
          <w:szCs w:val="20"/>
        </w:rPr>
        <w:t xml:space="preserve">In conclusion, understanding the motivations behind worship in residential settings is crucial for optimizing the design of private worship spaces in homes. By addressing intrinsic and extrinsic motivations, designers can create personalized and sacred spaces that facilitate a deeper connection with spirituality and religious practices in the comfort of one's home. This research is a valuable reference for future studies and architectural </w:t>
      </w:r>
      <w:proofErr w:type="spellStart"/>
      <w:r w:rsidRPr="0003183E">
        <w:rPr>
          <w:rFonts w:asciiTheme="majorHAnsi" w:hAnsiTheme="majorHAnsi" w:cstheme="majorHAnsi"/>
          <w:sz w:val="20"/>
          <w:szCs w:val="20"/>
        </w:rPr>
        <w:t>endeavors</w:t>
      </w:r>
      <w:proofErr w:type="spellEnd"/>
      <w:r w:rsidRPr="0003183E">
        <w:rPr>
          <w:rFonts w:asciiTheme="majorHAnsi" w:hAnsiTheme="majorHAnsi" w:cstheme="majorHAnsi"/>
          <w:sz w:val="20"/>
          <w:szCs w:val="20"/>
        </w:rPr>
        <w:t xml:space="preserve"> to enhance the worship experience within domestic environments.</w:t>
      </w:r>
    </w:p>
    <w:p w14:paraId="26CED94F" w14:textId="34D5FA40" w:rsidR="00554438" w:rsidRPr="00140931" w:rsidRDefault="0003183E" w:rsidP="00140931">
      <w:pPr>
        <w:ind w:firstLine="284"/>
        <w:jc w:val="both"/>
        <w:rPr>
          <w:rFonts w:asciiTheme="majorHAnsi" w:hAnsiTheme="majorHAnsi" w:cstheme="majorHAnsi"/>
          <w:bCs/>
          <w:sz w:val="20"/>
          <w:szCs w:val="20"/>
          <w:lang w:val="id-ID"/>
        </w:rPr>
      </w:pPr>
      <w:r w:rsidRPr="0003183E">
        <w:rPr>
          <w:rFonts w:asciiTheme="majorHAnsi" w:hAnsiTheme="majorHAnsi" w:cstheme="majorHAnsi"/>
          <w:sz w:val="20"/>
          <w:szCs w:val="20"/>
        </w:rPr>
        <w:t>Nonetheless, the findings are rendered less generalizable due to the utilization of non-random snowball sampling in this study and a limited number of respondents. Therefore, to enhance the reliability and generalizability of the data, it is imperative to conduct a replication study employing random sampling methods to ensure a more representative sample selection</w:t>
      </w:r>
      <w:r w:rsidR="005E66A5" w:rsidRPr="005E66A5">
        <w:rPr>
          <w:rFonts w:asciiTheme="majorHAnsi" w:hAnsiTheme="majorHAnsi" w:cstheme="majorHAnsi"/>
          <w:sz w:val="20"/>
          <w:szCs w:val="20"/>
        </w:rPr>
        <w:t>.</w:t>
      </w:r>
      <w:r w:rsidR="00554438">
        <w:rPr>
          <w:rFonts w:asciiTheme="majorHAnsi" w:hAnsiTheme="majorHAnsi" w:cstheme="majorHAnsi"/>
          <w:sz w:val="20"/>
          <w:szCs w:val="20"/>
        </w:rPr>
        <w:t xml:space="preserve"> </w:t>
      </w:r>
      <w:r w:rsidR="00536D0C" w:rsidRPr="00536D0C">
        <w:rPr>
          <w:rFonts w:asciiTheme="majorHAnsi" w:hAnsiTheme="majorHAnsi" w:cstheme="majorHAnsi"/>
          <w:sz w:val="20"/>
          <w:szCs w:val="20"/>
        </w:rPr>
        <w:t xml:space="preserve"> </w:t>
      </w:r>
    </w:p>
    <w:p w14:paraId="2536EE23" w14:textId="77777777" w:rsidR="00502594" w:rsidRDefault="00502594" w:rsidP="00554438">
      <w:pPr>
        <w:jc w:val="both"/>
        <w:rPr>
          <w:rFonts w:asciiTheme="minorHAnsi" w:hAnsiTheme="minorHAnsi" w:cstheme="minorHAnsi"/>
          <w:b/>
          <w:bCs/>
        </w:rPr>
      </w:pPr>
    </w:p>
    <w:p w14:paraId="4272776B" w14:textId="6F8528B4"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REFERENCES</w:t>
      </w:r>
    </w:p>
    <w:p w14:paraId="667E477B" w14:textId="77777777" w:rsidR="00140931" w:rsidRPr="00140931" w:rsidRDefault="00477FC8"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00140931" w:rsidRPr="00140931">
        <w:rPr>
          <w:rFonts w:asciiTheme="majorHAnsi" w:hAnsiTheme="majorHAnsi" w:cstheme="majorHAnsi"/>
          <w:noProof/>
          <w:sz w:val="20"/>
          <w:szCs w:val="28"/>
        </w:rPr>
        <w:t>[1]</w:t>
      </w:r>
      <w:r w:rsidR="00140931" w:rsidRPr="00140931">
        <w:rPr>
          <w:rFonts w:asciiTheme="majorHAnsi" w:hAnsiTheme="majorHAnsi" w:cstheme="majorHAnsi"/>
          <w:noProof/>
          <w:sz w:val="20"/>
          <w:szCs w:val="28"/>
        </w:rPr>
        <w:tab/>
        <w:t>H. B. Uno, Teori motivasi &amp; pengukurannya: kajian &amp; analisis di bidang pendidikan. Bumi Aksara, 2021, p. 1.</w:t>
      </w:r>
    </w:p>
    <w:p w14:paraId="158921D6"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48E3D4A6"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40931">
        <w:rPr>
          <w:rFonts w:asciiTheme="majorHAnsi" w:hAnsiTheme="majorHAnsi" w:cstheme="majorHAnsi"/>
          <w:noProof/>
          <w:sz w:val="20"/>
          <w:szCs w:val="28"/>
        </w:rPr>
        <w:t>[2]</w:t>
      </w:r>
      <w:r w:rsidRPr="00140931">
        <w:rPr>
          <w:rFonts w:asciiTheme="majorHAnsi" w:hAnsiTheme="majorHAnsi" w:cstheme="majorHAnsi"/>
          <w:noProof/>
          <w:sz w:val="20"/>
          <w:szCs w:val="28"/>
        </w:rPr>
        <w:tab/>
        <w:t>I. Dayana and J. Marbun, Motivasi Kehidupan. Guepedia, 2018, p. 8.</w:t>
      </w:r>
    </w:p>
    <w:p w14:paraId="6761D033"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2E7D23F2"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40931">
        <w:rPr>
          <w:rFonts w:asciiTheme="majorHAnsi" w:hAnsiTheme="majorHAnsi" w:cstheme="majorHAnsi"/>
          <w:noProof/>
          <w:sz w:val="20"/>
          <w:szCs w:val="28"/>
        </w:rPr>
        <w:t>[3]</w:t>
      </w:r>
      <w:r w:rsidRPr="00140931">
        <w:rPr>
          <w:rFonts w:asciiTheme="majorHAnsi" w:hAnsiTheme="majorHAnsi" w:cstheme="majorHAnsi"/>
          <w:noProof/>
          <w:sz w:val="20"/>
          <w:szCs w:val="28"/>
        </w:rPr>
        <w:tab/>
        <w:t>R. Silviannisa, “Optimalisasi Pembelajaran Konstruktivistik dalam Peningkatan Motivasi Beribadah Siswa dan Penguatan Pendidikan Karakter Religius: Studi Multi Kasus di SMPN 2 Sedati Dan MTS Nurul Huda Sedati Sidoarjo,” Master’s Thesis, UIN Sunan Ampel Surabaya, 2018. Accessed: Jul. 07, 2022. [Online]. Available: http://digilib.uinsby.ac.id/26214/</w:t>
      </w:r>
    </w:p>
    <w:p w14:paraId="11D8D894"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46F95B30"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40931">
        <w:rPr>
          <w:rFonts w:asciiTheme="majorHAnsi" w:hAnsiTheme="majorHAnsi" w:cstheme="majorHAnsi"/>
          <w:noProof/>
          <w:sz w:val="20"/>
          <w:szCs w:val="28"/>
        </w:rPr>
        <w:t>[4]</w:t>
      </w:r>
      <w:r w:rsidRPr="00140931">
        <w:rPr>
          <w:rFonts w:asciiTheme="majorHAnsi" w:hAnsiTheme="majorHAnsi" w:cstheme="majorHAnsi"/>
          <w:noProof/>
          <w:sz w:val="20"/>
          <w:szCs w:val="28"/>
        </w:rPr>
        <w:tab/>
        <w:t>A. M. Sardiman, Interaksi dan Motivasi Belajar Mengajar, 24th ed. Jakarta: Pt Rajagrafindo, 2018.</w:t>
      </w:r>
    </w:p>
    <w:p w14:paraId="672C2DD5"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24E725B6"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40931">
        <w:rPr>
          <w:rFonts w:asciiTheme="majorHAnsi" w:hAnsiTheme="majorHAnsi" w:cstheme="majorHAnsi"/>
          <w:noProof/>
          <w:sz w:val="20"/>
          <w:szCs w:val="28"/>
        </w:rPr>
        <w:t>[5]</w:t>
      </w:r>
      <w:r w:rsidRPr="00140931">
        <w:rPr>
          <w:rFonts w:asciiTheme="majorHAnsi" w:hAnsiTheme="majorHAnsi" w:cstheme="majorHAnsi"/>
          <w:noProof/>
          <w:sz w:val="20"/>
          <w:szCs w:val="28"/>
        </w:rPr>
        <w:tab/>
        <w:t>A. L. Azis, “Pengaruh Motivasi Intrinsik Dan Motivasi Ekstrinsik Terhadap Prestasi Belajar Ekonomi Bisnis Kelas X Peserta Didik Kelas X Di SMKN 4 Makassar,” Master’s Thesis, Universitas Negeri Makassar, 2017.</w:t>
      </w:r>
    </w:p>
    <w:p w14:paraId="529E8F15"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27E3FBE9" w14:textId="1B222036"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40931">
        <w:rPr>
          <w:rFonts w:asciiTheme="majorHAnsi" w:hAnsiTheme="majorHAnsi" w:cstheme="majorHAnsi"/>
          <w:noProof/>
          <w:sz w:val="20"/>
          <w:szCs w:val="28"/>
        </w:rPr>
        <w:t>[6]</w:t>
      </w:r>
      <w:r w:rsidRPr="00140931">
        <w:rPr>
          <w:rFonts w:asciiTheme="majorHAnsi" w:hAnsiTheme="majorHAnsi" w:cstheme="majorHAnsi"/>
          <w:noProof/>
          <w:sz w:val="20"/>
          <w:szCs w:val="28"/>
        </w:rPr>
        <w:tab/>
        <w:t>C. M. Samosir, “HUBUNGAN ANTARA PENGAJARAN FIRMAN TUHAN DENGAN MOTIVASI BERIBADAH REMAJA DI GEREJA HKBP CIKAMPEK,” Jurnal Dinamika Pendidikan, vol. 10, no. 1, pp. 34–47, Aug. 2017</w:t>
      </w:r>
      <w:r w:rsidR="00E93C3A">
        <w:rPr>
          <w:rFonts w:asciiTheme="majorHAnsi" w:hAnsiTheme="majorHAnsi" w:cstheme="majorHAnsi"/>
          <w:noProof/>
          <w:sz w:val="20"/>
          <w:szCs w:val="28"/>
        </w:rPr>
        <w:t>.</w:t>
      </w:r>
    </w:p>
    <w:p w14:paraId="7043E6F8"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7800A350"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40931">
        <w:rPr>
          <w:rFonts w:asciiTheme="majorHAnsi" w:hAnsiTheme="majorHAnsi" w:cstheme="majorHAnsi"/>
          <w:noProof/>
          <w:sz w:val="20"/>
          <w:szCs w:val="28"/>
        </w:rPr>
        <w:t>[7]</w:t>
      </w:r>
      <w:r w:rsidRPr="00140931">
        <w:rPr>
          <w:rFonts w:asciiTheme="majorHAnsi" w:hAnsiTheme="majorHAnsi" w:cstheme="majorHAnsi"/>
          <w:noProof/>
          <w:sz w:val="20"/>
          <w:szCs w:val="28"/>
        </w:rPr>
        <w:tab/>
        <w:t>B. Sinulingga and Y. D. A. Laukapitang, “Kajian Pengajaran PAK Terhadap Motivasi Beribadah Pemuda Di GBI MCC Makassar,” Repository Skripsi Online, vol. 1, no. 3, pp. 191–197, Feb. 2019.</w:t>
      </w:r>
    </w:p>
    <w:p w14:paraId="4B863191"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76286B1A"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40931">
        <w:rPr>
          <w:rFonts w:asciiTheme="majorHAnsi" w:hAnsiTheme="majorHAnsi" w:cstheme="majorHAnsi"/>
          <w:noProof/>
          <w:sz w:val="20"/>
          <w:szCs w:val="28"/>
        </w:rPr>
        <w:t>[8]</w:t>
      </w:r>
      <w:r w:rsidRPr="00140931">
        <w:rPr>
          <w:rFonts w:asciiTheme="majorHAnsi" w:hAnsiTheme="majorHAnsi" w:cstheme="majorHAnsi"/>
          <w:noProof/>
          <w:sz w:val="20"/>
          <w:szCs w:val="28"/>
        </w:rPr>
        <w:tab/>
        <w:t>V. Wariki, M. M. Muryati, and K. D. Poli, “Implementasi Pengajaran yang Berorientasi Kepada Kehidupan Kristen Sejati untuk Meningkatkan Motivasi Beribadah Youth GBI Eben Heazer,” Pneumata : Jurnal Pengabdian kepada Masyarakat, vol. 1, no. 1, pp. 32–39, May 2019.</w:t>
      </w:r>
    </w:p>
    <w:p w14:paraId="07A1C613"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643883AB"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40931">
        <w:rPr>
          <w:rFonts w:asciiTheme="majorHAnsi" w:hAnsiTheme="majorHAnsi" w:cstheme="majorHAnsi"/>
          <w:noProof/>
          <w:sz w:val="20"/>
          <w:szCs w:val="28"/>
        </w:rPr>
        <w:t>[9]</w:t>
      </w:r>
      <w:r w:rsidRPr="00140931">
        <w:rPr>
          <w:rFonts w:asciiTheme="majorHAnsi" w:hAnsiTheme="majorHAnsi" w:cstheme="majorHAnsi"/>
          <w:noProof/>
          <w:sz w:val="20"/>
          <w:szCs w:val="28"/>
        </w:rPr>
        <w:tab/>
        <w:t>S. Kurniawan, “Pengaruh Bimbingan Agama Terhadap Motivasi Beribadah Jamaah Masjid Raya Pondok Indah Jakarta Selatan,” Bachelor Thesis, UIN Syarif Hidayatullah Jakarta, 2010. Accessed: Jul. 07, 2022. [Online]. Available: https://repository.uinjkt.ac.id/dspace/handle/123456789/891</w:t>
      </w:r>
    </w:p>
    <w:p w14:paraId="67201CDF"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56008A7A"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40931">
        <w:rPr>
          <w:rFonts w:asciiTheme="majorHAnsi" w:hAnsiTheme="majorHAnsi" w:cstheme="majorHAnsi"/>
          <w:noProof/>
          <w:sz w:val="20"/>
          <w:szCs w:val="28"/>
        </w:rPr>
        <w:t>[10]</w:t>
      </w:r>
      <w:r w:rsidRPr="00140931">
        <w:rPr>
          <w:rFonts w:asciiTheme="majorHAnsi" w:hAnsiTheme="majorHAnsi" w:cstheme="majorHAnsi"/>
          <w:noProof/>
          <w:sz w:val="20"/>
          <w:szCs w:val="28"/>
        </w:rPr>
        <w:tab/>
        <w:t>R. Mubadillah, “Pengaruh Program Kegiatan Masjid Terhadap Motivasi Beribadah Masyarakat Desa Jatiguwi Kecamatan Sumberpucung Kabupaten Malang,” Bachelor Thesis, Institut Agama Islam Negeri Tulungagung, 2017. Accessed: Jul. 07, 2022. [Online]. Available: http://repo.uinsatu.ac.id/5403/</w:t>
      </w:r>
    </w:p>
    <w:p w14:paraId="6DCD40A3"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763590A4"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40931">
        <w:rPr>
          <w:rFonts w:asciiTheme="majorHAnsi" w:hAnsiTheme="majorHAnsi" w:cstheme="majorHAnsi"/>
          <w:noProof/>
          <w:sz w:val="20"/>
          <w:szCs w:val="28"/>
        </w:rPr>
        <w:t>[11]</w:t>
      </w:r>
      <w:r w:rsidRPr="00140931">
        <w:rPr>
          <w:rFonts w:asciiTheme="majorHAnsi" w:hAnsiTheme="majorHAnsi" w:cstheme="majorHAnsi"/>
          <w:noProof/>
          <w:sz w:val="20"/>
          <w:szCs w:val="28"/>
        </w:rPr>
        <w:tab/>
        <w:t>R. Wahyuningsih, “Kegiatan Jumat Pagi Berkah Untuk Meningkatkan Motivasi Beribadah Masyarakat: Studi Kasus Jamaah Masjid Al-Hidayah Desa Kaponan Kecamatan Mlarak Kabupaten Ponorogo,” Bachelor Thesis, Institut Agama Islam Negeriponorogo, 2021. Accessed: Jul. 07, 2022. [Online]. Available: http://etheses.iainponorogo.ac.id/14299/</w:t>
      </w:r>
    </w:p>
    <w:p w14:paraId="7FFAE547"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573ABED1"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40931">
        <w:rPr>
          <w:rFonts w:asciiTheme="majorHAnsi" w:hAnsiTheme="majorHAnsi" w:cstheme="majorHAnsi"/>
          <w:noProof/>
          <w:sz w:val="20"/>
          <w:szCs w:val="28"/>
        </w:rPr>
        <w:t>[12]</w:t>
      </w:r>
      <w:r w:rsidRPr="00140931">
        <w:rPr>
          <w:rFonts w:asciiTheme="majorHAnsi" w:hAnsiTheme="majorHAnsi" w:cstheme="majorHAnsi"/>
          <w:noProof/>
          <w:sz w:val="20"/>
          <w:szCs w:val="28"/>
        </w:rPr>
        <w:tab/>
        <w:t>F. N. Halizah and A. Kosasih, “Strategi Kepala Sekolah Dalam Memotivasi Siswa Untuk Shalat Berjamaah di SMP Negeri 2 Payakumbuh,” An-Nuha, vol. 1, no. 2, pp. 52–59, May 2021, doi: https://doi.org/10.24036/annuha.v1i2.30.</w:t>
      </w:r>
    </w:p>
    <w:p w14:paraId="03B732AB"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261F7C53"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40931">
        <w:rPr>
          <w:rFonts w:asciiTheme="majorHAnsi" w:hAnsiTheme="majorHAnsi" w:cstheme="majorHAnsi"/>
          <w:noProof/>
          <w:sz w:val="20"/>
          <w:szCs w:val="28"/>
        </w:rPr>
        <w:t>[13]</w:t>
      </w:r>
      <w:r w:rsidRPr="00140931">
        <w:rPr>
          <w:rFonts w:asciiTheme="majorHAnsi" w:hAnsiTheme="majorHAnsi" w:cstheme="majorHAnsi"/>
          <w:noProof/>
          <w:sz w:val="20"/>
          <w:szCs w:val="28"/>
        </w:rPr>
        <w:tab/>
        <w:t>S. Aminah, “Tingkat Ketaatan Siswa Dalam Menjalankan Ibadah di SMP Negeri 3 Turi Sleman,” G-Couns: Jurnal Bimbingan dan Konseling, vol. 4, no. 2, pp. 212–216, Jun. 2020, doi: https://doi.org/10.31316/g.couns.v4i2.806.</w:t>
      </w:r>
    </w:p>
    <w:p w14:paraId="20F14A74"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63C216DC"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40931">
        <w:rPr>
          <w:rFonts w:asciiTheme="majorHAnsi" w:hAnsiTheme="majorHAnsi" w:cstheme="majorHAnsi"/>
          <w:noProof/>
          <w:sz w:val="20"/>
          <w:szCs w:val="28"/>
        </w:rPr>
        <w:t>[14]</w:t>
      </w:r>
      <w:r w:rsidRPr="00140931">
        <w:rPr>
          <w:rFonts w:asciiTheme="majorHAnsi" w:hAnsiTheme="majorHAnsi" w:cstheme="majorHAnsi"/>
          <w:noProof/>
          <w:sz w:val="20"/>
          <w:szCs w:val="28"/>
        </w:rPr>
        <w:tab/>
        <w:t>J. W. Creswell, EDUCATIONAL RESEARCH : planning, conducting, and evaluating quantitative and qualitative research, global edition., 4th ed. S.L.: Pearson Education Limited, 2012.</w:t>
      </w:r>
    </w:p>
    <w:p w14:paraId="27F3E425"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52841A56"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40931">
        <w:rPr>
          <w:rFonts w:asciiTheme="majorHAnsi" w:hAnsiTheme="majorHAnsi" w:cstheme="majorHAnsi"/>
          <w:noProof/>
          <w:sz w:val="20"/>
          <w:szCs w:val="28"/>
        </w:rPr>
        <w:t>[15]</w:t>
      </w:r>
      <w:r w:rsidRPr="00140931">
        <w:rPr>
          <w:rFonts w:asciiTheme="majorHAnsi" w:hAnsiTheme="majorHAnsi" w:cstheme="majorHAnsi"/>
          <w:noProof/>
          <w:sz w:val="20"/>
          <w:szCs w:val="28"/>
        </w:rPr>
        <w:tab/>
        <w:t>J. W. Creswell and V. L. Clark, Designing and Conducting Mixed Methods Research, 3rd ed. Thousand Oaks Sage Publications, 2018.</w:t>
      </w:r>
    </w:p>
    <w:p w14:paraId="30F3263E"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7B0ED98F"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40931">
        <w:rPr>
          <w:rFonts w:asciiTheme="majorHAnsi" w:hAnsiTheme="majorHAnsi" w:cstheme="majorHAnsi"/>
          <w:noProof/>
          <w:sz w:val="20"/>
          <w:szCs w:val="28"/>
        </w:rPr>
        <w:t>[16]</w:t>
      </w:r>
      <w:r w:rsidRPr="00140931">
        <w:rPr>
          <w:rFonts w:asciiTheme="majorHAnsi" w:hAnsiTheme="majorHAnsi" w:cstheme="majorHAnsi"/>
          <w:noProof/>
          <w:sz w:val="20"/>
          <w:szCs w:val="28"/>
        </w:rPr>
        <w:tab/>
        <w:t>J. C. Greene and V. J. Caracelli, Advances in mixed-method evaluation : the challenges and benefits of integrating diverse paradigms. San Francisco: Jossey-Bass Publishers, 1997.</w:t>
      </w:r>
    </w:p>
    <w:p w14:paraId="03BD3645"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0CD7972A"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40931">
        <w:rPr>
          <w:rFonts w:asciiTheme="majorHAnsi" w:hAnsiTheme="majorHAnsi" w:cstheme="majorHAnsi"/>
          <w:noProof/>
          <w:sz w:val="20"/>
          <w:szCs w:val="28"/>
        </w:rPr>
        <w:t>[17]</w:t>
      </w:r>
      <w:r w:rsidRPr="00140931">
        <w:rPr>
          <w:rFonts w:asciiTheme="majorHAnsi" w:hAnsiTheme="majorHAnsi" w:cstheme="majorHAnsi"/>
          <w:noProof/>
          <w:sz w:val="20"/>
          <w:szCs w:val="28"/>
        </w:rPr>
        <w:tab/>
        <w:t>J. C. Greene, Mixed methods in social inquiry. San Francisco, Ca: Jossey-Bass, 2007.</w:t>
      </w:r>
    </w:p>
    <w:p w14:paraId="45CECC2C"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297B8A61"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40931">
        <w:rPr>
          <w:rFonts w:asciiTheme="majorHAnsi" w:hAnsiTheme="majorHAnsi" w:cstheme="majorHAnsi"/>
          <w:noProof/>
          <w:sz w:val="20"/>
          <w:szCs w:val="28"/>
        </w:rPr>
        <w:t>[18]</w:t>
      </w:r>
      <w:r w:rsidRPr="00140931">
        <w:rPr>
          <w:rFonts w:asciiTheme="majorHAnsi" w:hAnsiTheme="majorHAnsi" w:cstheme="majorHAnsi"/>
          <w:noProof/>
          <w:sz w:val="20"/>
          <w:szCs w:val="28"/>
        </w:rPr>
        <w:tab/>
        <w:t>A. Bryman, Qualitative Research. Los Angeles: Sage, 2007, pp. 177–189.</w:t>
      </w:r>
    </w:p>
    <w:p w14:paraId="03786F47"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3E51A792"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40931">
        <w:rPr>
          <w:rFonts w:asciiTheme="majorHAnsi" w:hAnsiTheme="majorHAnsi" w:cstheme="majorHAnsi"/>
          <w:noProof/>
          <w:sz w:val="20"/>
          <w:szCs w:val="28"/>
        </w:rPr>
        <w:t>[19]</w:t>
      </w:r>
      <w:r w:rsidRPr="00140931">
        <w:rPr>
          <w:rFonts w:asciiTheme="majorHAnsi" w:hAnsiTheme="majorHAnsi" w:cstheme="majorHAnsi"/>
          <w:noProof/>
          <w:sz w:val="20"/>
          <w:szCs w:val="28"/>
        </w:rPr>
        <w:tab/>
        <w:t>H. F. Kaiser, "The Application of Electronic Computers to Factor Analysis," Educational and Psychological Measurement, vol. 20, no. 1, pp. 141–151, Apr. 1960, doi: 10.1177/001316446002000116.</w:t>
      </w:r>
    </w:p>
    <w:p w14:paraId="5D966F64"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6F3C49FC" w14:textId="7918A67E"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40931">
        <w:rPr>
          <w:rFonts w:asciiTheme="majorHAnsi" w:hAnsiTheme="majorHAnsi" w:cstheme="majorHAnsi"/>
          <w:noProof/>
          <w:sz w:val="20"/>
          <w:szCs w:val="28"/>
        </w:rPr>
        <w:t>[20]</w:t>
      </w:r>
      <w:r w:rsidRPr="00140931">
        <w:rPr>
          <w:rFonts w:asciiTheme="majorHAnsi" w:hAnsiTheme="majorHAnsi" w:cstheme="majorHAnsi"/>
          <w:noProof/>
          <w:sz w:val="20"/>
          <w:szCs w:val="28"/>
        </w:rPr>
        <w:tab/>
        <w:t>L. G. Grimm and P. R. Yarnold, Reading and understanding multivariate statistics. Washington (D.C.): American Psychological Association, Cop, 2010.</w:t>
      </w:r>
    </w:p>
    <w:p w14:paraId="76EF2FA5"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5103CABF"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40931">
        <w:rPr>
          <w:rFonts w:asciiTheme="majorHAnsi" w:hAnsiTheme="majorHAnsi" w:cstheme="majorHAnsi"/>
          <w:noProof/>
          <w:sz w:val="20"/>
          <w:szCs w:val="28"/>
        </w:rPr>
        <w:t>[21]</w:t>
      </w:r>
      <w:r w:rsidRPr="00140931">
        <w:rPr>
          <w:rFonts w:asciiTheme="majorHAnsi" w:hAnsiTheme="majorHAnsi" w:cstheme="majorHAnsi"/>
          <w:noProof/>
          <w:sz w:val="20"/>
          <w:szCs w:val="28"/>
        </w:rPr>
        <w:tab/>
        <w:t>M. Bradshaw and B. V. Kent, "Prayer, Attachment to God, and Changes in Psychological Well-Being in Later Life," Journal of Aging and Health, vol. 30, no. 5, pp. 667–691, Feb. 2017, doi: 10.1177/0898264316688116.</w:t>
      </w:r>
    </w:p>
    <w:p w14:paraId="1985DA54"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3F15934B" w14:textId="7C0039FF"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40931">
        <w:rPr>
          <w:rFonts w:asciiTheme="majorHAnsi" w:hAnsiTheme="majorHAnsi" w:cstheme="majorHAnsi"/>
          <w:noProof/>
          <w:sz w:val="20"/>
          <w:szCs w:val="28"/>
        </w:rPr>
        <w:t>[22]</w:t>
      </w:r>
      <w:r w:rsidRPr="00140931">
        <w:rPr>
          <w:rFonts w:asciiTheme="majorHAnsi" w:hAnsiTheme="majorHAnsi" w:cstheme="majorHAnsi"/>
          <w:noProof/>
          <w:sz w:val="20"/>
          <w:szCs w:val="28"/>
        </w:rPr>
        <w:tab/>
        <w:t>M. Wangsa, H. C. Indrani, and P. F. Nilasari, “Pengaruh Pencahayaan terhadap Pembentukan Persepsi Visual Umat pada Masjid Al-Irsyad Bandung,” Dimensi Interior, vol. 13, no. 1, pp. 41–47, 2015</w:t>
      </w:r>
      <w:r w:rsidR="00E93C3A">
        <w:rPr>
          <w:rFonts w:asciiTheme="majorHAnsi" w:hAnsiTheme="majorHAnsi" w:cstheme="majorHAnsi"/>
          <w:noProof/>
          <w:sz w:val="20"/>
          <w:szCs w:val="28"/>
        </w:rPr>
        <w:t>.</w:t>
      </w:r>
    </w:p>
    <w:p w14:paraId="39C088BA"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2A4A114D"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40931">
        <w:rPr>
          <w:rFonts w:asciiTheme="majorHAnsi" w:hAnsiTheme="majorHAnsi" w:cstheme="majorHAnsi"/>
          <w:noProof/>
          <w:sz w:val="20"/>
          <w:szCs w:val="28"/>
        </w:rPr>
        <w:t>[23]</w:t>
      </w:r>
      <w:r w:rsidRPr="00140931">
        <w:rPr>
          <w:rFonts w:asciiTheme="majorHAnsi" w:hAnsiTheme="majorHAnsi" w:cstheme="majorHAnsi"/>
          <w:noProof/>
          <w:sz w:val="20"/>
          <w:szCs w:val="28"/>
        </w:rPr>
        <w:tab/>
        <w:t>L. H. Sari, Izziah, and E. Meutia, Mesjid bersejarah Aceh dalam perspektif kenyamanan spasial arsitektur. Banda Aceh: Syiah Kuala University Press, 2018.</w:t>
      </w:r>
    </w:p>
    <w:p w14:paraId="7686869E"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21E75ED3"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40931">
        <w:rPr>
          <w:rFonts w:asciiTheme="majorHAnsi" w:hAnsiTheme="majorHAnsi" w:cstheme="majorHAnsi"/>
          <w:noProof/>
          <w:sz w:val="20"/>
          <w:szCs w:val="28"/>
        </w:rPr>
        <w:t>[24]</w:t>
      </w:r>
      <w:r w:rsidRPr="00140931">
        <w:rPr>
          <w:rFonts w:asciiTheme="majorHAnsi" w:hAnsiTheme="majorHAnsi" w:cstheme="majorHAnsi"/>
          <w:noProof/>
          <w:sz w:val="20"/>
          <w:szCs w:val="28"/>
        </w:rPr>
        <w:tab/>
        <w:t>N. R. Syamsiyah and Suharyani, “Kenyamanan Ruang Dalam Masjid Dan Pembentukan Generasi Islam,” in Seminar Nasional Milad UMS ke-5, Surakarta, pp. 1–10.</w:t>
      </w:r>
    </w:p>
    <w:p w14:paraId="442D8F35"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22DBB3D4"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40931">
        <w:rPr>
          <w:rFonts w:asciiTheme="majorHAnsi" w:hAnsiTheme="majorHAnsi" w:cstheme="majorHAnsi"/>
          <w:noProof/>
          <w:sz w:val="20"/>
          <w:szCs w:val="28"/>
        </w:rPr>
        <w:t>[25]</w:t>
      </w:r>
      <w:r w:rsidRPr="00140931">
        <w:rPr>
          <w:rFonts w:asciiTheme="majorHAnsi" w:hAnsiTheme="majorHAnsi" w:cstheme="majorHAnsi"/>
          <w:noProof/>
          <w:sz w:val="20"/>
          <w:szCs w:val="28"/>
        </w:rPr>
        <w:tab/>
        <w:t>J. Kemalasari, “Mushola di dalam Rumah,” TEMU ILMIAH IPLBI 2015, p. E 153-158, 2015.</w:t>
      </w:r>
    </w:p>
    <w:p w14:paraId="618EA21B"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37EDDAB3"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40931">
        <w:rPr>
          <w:rFonts w:asciiTheme="majorHAnsi" w:hAnsiTheme="majorHAnsi" w:cstheme="majorHAnsi"/>
          <w:noProof/>
          <w:sz w:val="20"/>
          <w:szCs w:val="28"/>
        </w:rPr>
        <w:t>[26]</w:t>
      </w:r>
      <w:r w:rsidRPr="00140931">
        <w:rPr>
          <w:rFonts w:asciiTheme="majorHAnsi" w:hAnsiTheme="majorHAnsi" w:cstheme="majorHAnsi"/>
          <w:noProof/>
          <w:sz w:val="20"/>
          <w:szCs w:val="28"/>
        </w:rPr>
        <w:tab/>
        <w:t>F. B. Rinelda and I. Martiningrum, “Kajian Privasi Pemilik Rumah Indekos Di Kampung Kauman Kota Malang,” Jurnal Mahasiswa Jurusan Arsitektur, vol. 6, no. 4, Jan. 2019.</w:t>
      </w:r>
    </w:p>
    <w:p w14:paraId="3AEBC64A"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0222E6BE"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40931">
        <w:rPr>
          <w:rFonts w:asciiTheme="majorHAnsi" w:hAnsiTheme="majorHAnsi" w:cstheme="majorHAnsi"/>
          <w:noProof/>
          <w:sz w:val="20"/>
          <w:szCs w:val="28"/>
        </w:rPr>
        <w:t>[27]</w:t>
      </w:r>
      <w:r w:rsidRPr="00140931">
        <w:rPr>
          <w:rFonts w:asciiTheme="majorHAnsi" w:hAnsiTheme="majorHAnsi" w:cstheme="majorHAnsi"/>
          <w:noProof/>
          <w:sz w:val="20"/>
          <w:szCs w:val="28"/>
        </w:rPr>
        <w:tab/>
        <w:t>W. Nurjayanti, A. Aly, and A. Ronald, “Karakteristik Rumah Tinggal dengan Pendekatan Nilai Islami,” presented at the Simposium Nasional RAPI XIII - 2014 FT UMS, Surakarta, 2014.</w:t>
      </w:r>
    </w:p>
    <w:p w14:paraId="0FFAC30B"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2219436F"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40931">
        <w:rPr>
          <w:rFonts w:asciiTheme="majorHAnsi" w:hAnsiTheme="majorHAnsi" w:cstheme="majorHAnsi"/>
          <w:noProof/>
          <w:sz w:val="20"/>
          <w:szCs w:val="28"/>
        </w:rPr>
        <w:t>[28]</w:t>
      </w:r>
      <w:r w:rsidRPr="00140931">
        <w:rPr>
          <w:rFonts w:asciiTheme="majorHAnsi" w:hAnsiTheme="majorHAnsi" w:cstheme="majorHAnsi"/>
          <w:noProof/>
          <w:sz w:val="20"/>
          <w:szCs w:val="28"/>
        </w:rPr>
        <w:tab/>
        <w:t>J. D. Howell, "Revival Ritual and the Mobilization of Late-modern Islamic Selves," Journal of Religious and Political Practice, vol. 1, no. 1, pp. 47–57, Jan. 2015, doi: https://doi.org/10.1080/20566093.2015.1047691.</w:t>
      </w:r>
    </w:p>
    <w:p w14:paraId="3E3CB9EA"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3AB50F83"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40931">
        <w:rPr>
          <w:rFonts w:asciiTheme="majorHAnsi" w:hAnsiTheme="majorHAnsi" w:cstheme="majorHAnsi"/>
          <w:noProof/>
          <w:sz w:val="20"/>
          <w:szCs w:val="28"/>
        </w:rPr>
        <w:t>[29]</w:t>
      </w:r>
      <w:r w:rsidRPr="00140931">
        <w:rPr>
          <w:rFonts w:asciiTheme="majorHAnsi" w:hAnsiTheme="majorHAnsi" w:cstheme="majorHAnsi"/>
          <w:noProof/>
          <w:sz w:val="20"/>
          <w:szCs w:val="28"/>
        </w:rPr>
        <w:tab/>
        <w:t>L. Kushidayati, “Khusyu Dalam Perspektif Dosen dan Pegawai STAIN Kudus,” ESOTERIK, vol. 2, no. 1, Mar. 2017, doi: https://doi.org/10.21043/esoterik.v2i1.1912.</w:t>
      </w:r>
    </w:p>
    <w:p w14:paraId="4F20F5B2"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3E7E9717"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40931">
        <w:rPr>
          <w:rFonts w:asciiTheme="majorHAnsi" w:hAnsiTheme="majorHAnsi" w:cstheme="majorHAnsi"/>
          <w:noProof/>
          <w:sz w:val="20"/>
          <w:szCs w:val="28"/>
        </w:rPr>
        <w:t>[30]</w:t>
      </w:r>
      <w:r w:rsidRPr="00140931">
        <w:rPr>
          <w:rFonts w:asciiTheme="majorHAnsi" w:hAnsiTheme="majorHAnsi" w:cstheme="majorHAnsi"/>
          <w:noProof/>
          <w:sz w:val="20"/>
          <w:szCs w:val="28"/>
        </w:rPr>
        <w:tab/>
        <w:t>L. M. Sari, “Khusyuk dalam Alquran (Kajian Tematik),” Nun : Jurnal Studi Alquran dan Tafsir di Nusantara, vol. 4, no. 2, p. 121, Sep. 2019, doi: https://doi.org/10.32495/nun.v4i2.70.</w:t>
      </w:r>
    </w:p>
    <w:p w14:paraId="197716A3"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08AC376C"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40931">
        <w:rPr>
          <w:rFonts w:asciiTheme="majorHAnsi" w:hAnsiTheme="majorHAnsi" w:cstheme="majorHAnsi"/>
          <w:noProof/>
          <w:sz w:val="20"/>
          <w:szCs w:val="28"/>
        </w:rPr>
        <w:t>[31]</w:t>
      </w:r>
      <w:r w:rsidRPr="00140931">
        <w:rPr>
          <w:rFonts w:asciiTheme="majorHAnsi" w:hAnsiTheme="majorHAnsi" w:cstheme="majorHAnsi"/>
          <w:noProof/>
          <w:sz w:val="20"/>
          <w:szCs w:val="28"/>
        </w:rPr>
        <w:tab/>
        <w:t>Y. A. Romadhon, “Konstruk Khusyuk Sholat dan Pengaruhnya Terhadap Kesehatan pada Orang Indonesia,” in The 9th University Research Colloqium (Urecol), Purworejo: Universitas Muhammadiyah Purworejo, Apr. 2019.</w:t>
      </w:r>
    </w:p>
    <w:p w14:paraId="51D6D34B"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3974D2C4"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40931">
        <w:rPr>
          <w:rFonts w:asciiTheme="majorHAnsi" w:hAnsiTheme="majorHAnsi" w:cstheme="majorHAnsi"/>
          <w:noProof/>
          <w:sz w:val="20"/>
          <w:szCs w:val="28"/>
        </w:rPr>
        <w:t>[32]</w:t>
      </w:r>
      <w:r w:rsidRPr="00140931">
        <w:rPr>
          <w:rFonts w:asciiTheme="majorHAnsi" w:hAnsiTheme="majorHAnsi" w:cstheme="majorHAnsi"/>
          <w:noProof/>
          <w:sz w:val="20"/>
          <w:szCs w:val="28"/>
        </w:rPr>
        <w:tab/>
        <w:t>M. A. Setiawan and Y. Dahliana, "Regulations for Mosque and Mushala Voices in the Perspective of Thematic Interpretation on Voice Rule in Worship," QiST: Journal of Quran and Tafseer Studies, vol. 1, no. 2, pp. 223–237, Aug. 2022, doi: https://doi.org/10.23917/qist.v1i2.1074.</w:t>
      </w:r>
    </w:p>
    <w:p w14:paraId="51C67FF8"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472833F8"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40931">
        <w:rPr>
          <w:rFonts w:asciiTheme="majorHAnsi" w:hAnsiTheme="majorHAnsi" w:cstheme="majorHAnsi"/>
          <w:noProof/>
          <w:sz w:val="20"/>
          <w:szCs w:val="28"/>
        </w:rPr>
        <w:t>[33]</w:t>
      </w:r>
      <w:r w:rsidRPr="00140931">
        <w:rPr>
          <w:rFonts w:asciiTheme="majorHAnsi" w:hAnsiTheme="majorHAnsi" w:cstheme="majorHAnsi"/>
          <w:noProof/>
          <w:sz w:val="20"/>
          <w:szCs w:val="28"/>
        </w:rPr>
        <w:tab/>
        <w:t>S. R. Muhammad, B. Susetyarto, and E. Marlina, “Arsitektur Regionalisme dan Islam dalam Tata Zonasi Masjid Agung Demak,” in Prosiding Seminar Intelektual Muda #1, Inovasi Pengetahuan, Teknologi dan Seni dalam Perencanaan dan Perancangan dalam Lingkungan Terbangun, Jakarta, Apr. 2019, vol. 227–232.</w:t>
      </w:r>
    </w:p>
    <w:p w14:paraId="6C5E99FE"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04468A81"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40931">
        <w:rPr>
          <w:rFonts w:asciiTheme="majorHAnsi" w:hAnsiTheme="majorHAnsi" w:cstheme="majorHAnsi"/>
          <w:noProof/>
          <w:sz w:val="20"/>
          <w:szCs w:val="28"/>
        </w:rPr>
        <w:t>[34]</w:t>
      </w:r>
      <w:r w:rsidRPr="00140931">
        <w:rPr>
          <w:rFonts w:asciiTheme="majorHAnsi" w:hAnsiTheme="majorHAnsi" w:cstheme="majorHAnsi"/>
          <w:noProof/>
          <w:sz w:val="20"/>
          <w:szCs w:val="28"/>
        </w:rPr>
        <w:tab/>
        <w:t>D. F. Arifah, “Hubungan Antara Tingkat Kekhusyukan Dalam Salat Dengan Kontrol Diri Pada Kenakalan Remaja,” Bachelor Thesis, Fakultas Psikologi Universitas Muhammadiyah Malang, 2016.</w:t>
      </w:r>
    </w:p>
    <w:p w14:paraId="213C39A0" w14:textId="77777777" w:rsidR="00140931" w:rsidRPr="00140931"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1D1C323E" w14:textId="1E7B82E6" w:rsidR="00477FC8" w:rsidRPr="00477FC8" w:rsidRDefault="00140931" w:rsidP="008B18A6">
      <w:pPr>
        <w:widowControl w:val="0"/>
        <w:autoSpaceDE w:val="0"/>
        <w:autoSpaceDN w:val="0"/>
        <w:adjustRightInd w:val="0"/>
        <w:spacing w:before="20" w:after="20"/>
        <w:ind w:left="709" w:hanging="425"/>
        <w:jc w:val="both"/>
        <w:rPr>
          <w:rFonts w:asciiTheme="majorHAnsi" w:hAnsiTheme="majorHAnsi" w:cstheme="majorHAnsi"/>
          <w:noProof/>
          <w:sz w:val="20"/>
          <w:szCs w:val="24"/>
          <w:lang w:val="id-ID"/>
        </w:rPr>
      </w:pPr>
      <w:r w:rsidRPr="00140931">
        <w:rPr>
          <w:rFonts w:asciiTheme="majorHAnsi" w:hAnsiTheme="majorHAnsi" w:cstheme="majorHAnsi"/>
          <w:noProof/>
          <w:sz w:val="20"/>
          <w:szCs w:val="28"/>
        </w:rPr>
        <w:t>[35]</w:t>
      </w:r>
      <w:r w:rsidRPr="00140931">
        <w:rPr>
          <w:rFonts w:asciiTheme="majorHAnsi" w:hAnsiTheme="majorHAnsi" w:cstheme="majorHAnsi"/>
          <w:noProof/>
          <w:sz w:val="20"/>
          <w:szCs w:val="28"/>
        </w:rPr>
        <w:tab/>
        <w:t>R. S. M. Haerdy and H. E. Kusuma, "THE RELATIONSHIP BETWEEN MOSQUE CHARACTERISTICS, ACTIVITIES, AND PERCEPTIONS OF SPIRITUAL VALUES," Journal of Islamic Architecture, vol. 7, no. 1, pp. 19–27, Jun. 2022, doi: 10.18860/jia.v7i1.13083.</w:t>
      </w:r>
    </w:p>
    <w:p w14:paraId="34D0241F" w14:textId="5423D80D" w:rsidR="00605B4D" w:rsidRPr="00477FC8" w:rsidRDefault="00477FC8" w:rsidP="008B18A6">
      <w:pPr>
        <w:ind w:left="709" w:hanging="425"/>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6D2276">
      <w:headerReference w:type="even" r:id="rId10"/>
      <w:headerReference w:type="default" r:id="rId11"/>
      <w:footerReference w:type="even" r:id="rId12"/>
      <w:footerReference w:type="default" r:id="rId13"/>
      <w:footerReference w:type="first" r:id="rId14"/>
      <w:pgSz w:w="11906" w:h="16838" w:code="9"/>
      <w:pgMar w:top="1418" w:right="1418" w:bottom="1418" w:left="1418" w:header="709" w:footer="709" w:gutter="0"/>
      <w:pgNumType w:start="24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BA5FF0" w14:textId="77777777" w:rsidR="00A428F9" w:rsidRDefault="00A428F9" w:rsidP="001101DA">
      <w:r>
        <w:separator/>
      </w:r>
    </w:p>
  </w:endnote>
  <w:endnote w:type="continuationSeparator" w:id="0">
    <w:p w14:paraId="0392CCE5" w14:textId="77777777" w:rsidR="00A428F9" w:rsidRDefault="00A428F9"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827796254"/>
      <w:docPartObj>
        <w:docPartGallery w:val="Page Numbers (Bottom of Page)"/>
        <w:docPartUnique/>
      </w:docPartObj>
    </w:sdtPr>
    <w:sdtEndPr>
      <w:rPr>
        <w:noProof/>
      </w:rPr>
    </w:sdtEndPr>
    <w:sdtContent>
      <w:p w14:paraId="6A6BD44E" w14:textId="384C05EF"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bookmarkStart w:id="1" w:name="_Hlk168485083"/>
        <w:r w:rsidRPr="00920627">
          <w:rPr>
            <w:sz w:val="16"/>
            <w:szCs w:val="16"/>
          </w:rPr>
          <w:t xml:space="preserve">Journal of Islamic Architecture </w:t>
        </w:r>
        <w:r w:rsidR="00A5468F">
          <w:rPr>
            <w:sz w:val="16"/>
            <w:szCs w:val="16"/>
          </w:rPr>
          <w:t>8</w:t>
        </w:r>
        <w:r w:rsidRPr="00920627">
          <w:rPr>
            <w:sz w:val="16"/>
            <w:szCs w:val="16"/>
          </w:rPr>
          <w:t>(</w:t>
        </w:r>
        <w:r w:rsidR="00A5468F">
          <w:rPr>
            <w:sz w:val="16"/>
            <w:szCs w:val="16"/>
          </w:rPr>
          <w:t>1</w:t>
        </w:r>
        <w:r w:rsidRPr="00920627">
          <w:rPr>
            <w:sz w:val="16"/>
            <w:szCs w:val="16"/>
          </w:rPr>
          <w:t xml:space="preserve">), </w:t>
        </w:r>
        <w:r w:rsidR="00A5468F">
          <w:rPr>
            <w:sz w:val="16"/>
            <w:szCs w:val="16"/>
          </w:rPr>
          <w:t>June</w:t>
        </w:r>
        <w:r w:rsidRPr="00920627">
          <w:rPr>
            <w:sz w:val="16"/>
            <w:szCs w:val="16"/>
          </w:rPr>
          <w:t xml:space="preserve"> 202</w:t>
        </w:r>
        <w:r w:rsidR="00A5468F">
          <w:rPr>
            <w:sz w:val="16"/>
            <w:szCs w:val="16"/>
          </w:rPr>
          <w:t>4</w:t>
        </w:r>
      </w:p>
    </w:sdtContent>
  </w:sdt>
  <w:bookmarkEnd w:id="1" w:displacedByCustomXml="prev"/>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1981653230"/>
      <w:docPartObj>
        <w:docPartGallery w:val="Page Numbers (Bottom of Page)"/>
        <w:docPartUnique/>
      </w:docPartObj>
    </w:sdtPr>
    <w:sdtContent>
      <w:p w14:paraId="09C918E7" w14:textId="0D380EC0" w:rsidR="001101DA" w:rsidRPr="00920627" w:rsidRDefault="00973E90" w:rsidP="00920627">
        <w:pPr>
          <w:pStyle w:val="Footer"/>
          <w:jc w:val="right"/>
          <w:rPr>
            <w:sz w:val="16"/>
            <w:szCs w:val="16"/>
          </w:rPr>
        </w:pPr>
        <w:r w:rsidRPr="00973E90">
          <w:rPr>
            <w:sz w:val="16"/>
            <w:szCs w:val="16"/>
          </w:rPr>
          <w:t>Journal of Islamic Architecture 8(1), June 2024</w:t>
        </w:r>
        <w:r w:rsidR="00920627" w:rsidRPr="00920627">
          <w:rPr>
            <w:sz w:val="16"/>
            <w:szCs w:val="16"/>
          </w:rPr>
          <w:t xml:space="preserve"> | </w:t>
        </w:r>
        <w:r w:rsidR="00920627" w:rsidRPr="00920627">
          <w:rPr>
            <w:rFonts w:asciiTheme="minorHAnsi" w:hAnsiTheme="minorHAnsi" w:cstheme="minorHAnsi"/>
            <w:b/>
            <w:bCs/>
            <w:sz w:val="16"/>
            <w:szCs w:val="16"/>
          </w:rPr>
          <w:fldChar w:fldCharType="begin"/>
        </w:r>
        <w:r w:rsidR="00920627" w:rsidRPr="00920627">
          <w:rPr>
            <w:rFonts w:asciiTheme="minorHAnsi" w:hAnsiTheme="minorHAnsi" w:cstheme="minorHAnsi"/>
            <w:b/>
            <w:bCs/>
            <w:sz w:val="16"/>
            <w:szCs w:val="16"/>
          </w:rPr>
          <w:instrText xml:space="preserve"> PAGE   \* MERGEFORMAT </w:instrText>
        </w:r>
        <w:r w:rsidR="00920627" w:rsidRPr="00920627">
          <w:rPr>
            <w:rFonts w:asciiTheme="minorHAnsi" w:hAnsiTheme="minorHAnsi" w:cstheme="minorHAnsi"/>
            <w:b/>
            <w:bCs/>
            <w:sz w:val="16"/>
            <w:szCs w:val="16"/>
          </w:rPr>
          <w:fldChar w:fldCharType="separate"/>
        </w:r>
        <w:r w:rsidR="00920627" w:rsidRPr="00920627">
          <w:rPr>
            <w:rFonts w:asciiTheme="minorHAnsi" w:hAnsiTheme="minorHAnsi" w:cstheme="minorHAnsi"/>
            <w:b/>
            <w:bCs/>
            <w:noProof/>
            <w:sz w:val="16"/>
            <w:szCs w:val="16"/>
          </w:rPr>
          <w:t>2</w:t>
        </w:r>
        <w:r w:rsidR="00920627" w:rsidRPr="00920627">
          <w:rPr>
            <w:rFonts w:asciiTheme="minorHAnsi" w:hAnsiTheme="minorHAnsi" w:cstheme="minorHAnsi"/>
            <w:b/>
            <w:bCs/>
            <w:noProof/>
            <w:sz w:val="16"/>
            <w:szCs w:val="16"/>
          </w:rPr>
          <w:fldChar w:fldCharType="end"/>
        </w:r>
        <w:r w:rsidR="00920627"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650172887"/>
      <w:docPartObj>
        <w:docPartGallery w:val="Page Numbers (Bottom of Page)"/>
        <w:docPartUnique/>
      </w:docPartObj>
    </w:sdtPr>
    <w:sdtContent>
      <w:p w14:paraId="7E163426" w14:textId="6DBCA045"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w:t>
        </w:r>
        <w:r w:rsidR="00A5468F">
          <w:rPr>
            <w:sz w:val="16"/>
            <w:szCs w:val="16"/>
          </w:rPr>
          <w:t>4</w:t>
        </w:r>
        <w:r w:rsidRPr="00920627">
          <w:rPr>
            <w:sz w:val="16"/>
            <w:szCs w:val="16"/>
          </w:rPr>
          <w:t xml:space="preserve">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EB292F" w14:textId="77777777" w:rsidR="00A428F9" w:rsidRDefault="00A428F9" w:rsidP="001101DA">
      <w:r>
        <w:separator/>
      </w:r>
    </w:p>
  </w:footnote>
  <w:footnote w:type="continuationSeparator" w:id="0">
    <w:p w14:paraId="49C5CEBC" w14:textId="77777777" w:rsidR="00A428F9" w:rsidRDefault="00A428F9"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BE3817" w14:textId="67F8EE3F" w:rsidR="001101DA" w:rsidRPr="001101DA" w:rsidRDefault="008E6E8D" w:rsidP="001101DA">
    <w:pPr>
      <w:pStyle w:val="Header"/>
    </w:pPr>
    <w:r w:rsidRPr="008E6E8D">
      <w:rPr>
        <w:sz w:val="16"/>
        <w:szCs w:val="16"/>
      </w:rPr>
      <w:t xml:space="preserve">A Design Guide </w:t>
    </w:r>
    <w:proofErr w:type="gramStart"/>
    <w:r w:rsidRPr="008E6E8D">
      <w:rPr>
        <w:sz w:val="16"/>
        <w:szCs w:val="16"/>
      </w:rPr>
      <w:t>For</w:t>
    </w:r>
    <w:proofErr w:type="gramEnd"/>
    <w:r w:rsidRPr="008E6E8D">
      <w:rPr>
        <w:sz w:val="16"/>
        <w:szCs w:val="16"/>
      </w:rPr>
      <w:t xml:space="preserve"> Worship Spaces At Home: Exploring The Influence Of Extrinsic Motivation On Intrinsic Motivation In Worshipping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769E1E" w14:textId="4200F55B" w:rsidR="001101DA" w:rsidRPr="001101DA" w:rsidRDefault="00973E90" w:rsidP="001101DA">
    <w:pPr>
      <w:pStyle w:val="Header"/>
      <w:jc w:val="right"/>
      <w:rPr>
        <w:sz w:val="16"/>
        <w:szCs w:val="16"/>
      </w:rPr>
    </w:pPr>
    <w:r w:rsidRPr="00973E90">
      <w:rPr>
        <w:sz w:val="16"/>
        <w:szCs w:val="16"/>
      </w:rPr>
      <w:t xml:space="preserve">Hadi Jaya Putra, </w:t>
    </w:r>
    <w:proofErr w:type="spellStart"/>
    <w:r w:rsidRPr="00973E90">
      <w:rPr>
        <w:sz w:val="16"/>
        <w:szCs w:val="16"/>
      </w:rPr>
      <w:t>Aulia</w:t>
    </w:r>
    <w:proofErr w:type="spellEnd"/>
    <w:r w:rsidRPr="00973E90">
      <w:rPr>
        <w:sz w:val="16"/>
        <w:szCs w:val="16"/>
      </w:rPr>
      <w:t xml:space="preserve"> </w:t>
    </w:r>
    <w:proofErr w:type="spellStart"/>
    <w:r w:rsidRPr="00973E90">
      <w:rPr>
        <w:sz w:val="16"/>
        <w:szCs w:val="16"/>
      </w:rPr>
      <w:t>Fikriarini</w:t>
    </w:r>
    <w:proofErr w:type="spellEnd"/>
    <w:r w:rsidRPr="00973E90">
      <w:rPr>
        <w:sz w:val="16"/>
        <w:szCs w:val="16"/>
      </w:rPr>
      <w:t xml:space="preserve"> </w:t>
    </w:r>
    <w:proofErr w:type="spellStart"/>
    <w:r w:rsidRPr="00973E90">
      <w:rPr>
        <w:sz w:val="16"/>
        <w:szCs w:val="16"/>
      </w:rPr>
      <w:t>Muchlis</w:t>
    </w:r>
    <w:proofErr w:type="spellEnd"/>
    <w:r w:rsidRPr="00973E90">
      <w:rPr>
        <w:sz w:val="16"/>
        <w:szCs w:val="16"/>
      </w:rPr>
      <w:t>, Hanson Endra Kusuma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F9F77E7"/>
    <w:multiLevelType w:val="multilevel"/>
    <w:tmpl w:val="36303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09E3624"/>
    <w:multiLevelType w:val="multilevel"/>
    <w:tmpl w:val="75EEA6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300E406C"/>
    <w:multiLevelType w:val="hybridMultilevel"/>
    <w:tmpl w:val="3E92DF2E"/>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 w15:restartNumberingAfterBreak="0">
    <w:nsid w:val="72CA0794"/>
    <w:multiLevelType w:val="hybridMultilevel"/>
    <w:tmpl w:val="ED16160C"/>
    <w:lvl w:ilvl="0" w:tplc="ACBA0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2430790">
    <w:abstractNumId w:val="3"/>
  </w:num>
  <w:num w:numId="2" w16cid:durableId="18551707">
    <w:abstractNumId w:val="0"/>
  </w:num>
  <w:num w:numId="3" w16cid:durableId="105000835">
    <w:abstractNumId w:val="2"/>
  </w:num>
  <w:num w:numId="4" w16cid:durableId="2074624375">
    <w:abstractNumId w:val="1"/>
  </w:num>
  <w:num w:numId="5" w16cid:durableId="529032951">
    <w:abstractNumId w:val="5"/>
  </w:num>
  <w:num w:numId="6" w16cid:durableId="18403846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3183E"/>
    <w:rsid w:val="00095143"/>
    <w:rsid w:val="000C509F"/>
    <w:rsid w:val="001036A8"/>
    <w:rsid w:val="001101DA"/>
    <w:rsid w:val="001179F0"/>
    <w:rsid w:val="00140931"/>
    <w:rsid w:val="001913AB"/>
    <w:rsid w:val="001D1905"/>
    <w:rsid w:val="001D517C"/>
    <w:rsid w:val="001E33E6"/>
    <w:rsid w:val="001F1E4B"/>
    <w:rsid w:val="00221499"/>
    <w:rsid w:val="002676BA"/>
    <w:rsid w:val="00283372"/>
    <w:rsid w:val="002D1CEA"/>
    <w:rsid w:val="00330A7A"/>
    <w:rsid w:val="003A3F42"/>
    <w:rsid w:val="003C0164"/>
    <w:rsid w:val="00417EF0"/>
    <w:rsid w:val="00464461"/>
    <w:rsid w:val="00477FC8"/>
    <w:rsid w:val="004C7CB9"/>
    <w:rsid w:val="00502594"/>
    <w:rsid w:val="00536D0C"/>
    <w:rsid w:val="00554438"/>
    <w:rsid w:val="005C1AE7"/>
    <w:rsid w:val="005E66A5"/>
    <w:rsid w:val="006021A9"/>
    <w:rsid w:val="00605B4D"/>
    <w:rsid w:val="006C55A1"/>
    <w:rsid w:val="006D2276"/>
    <w:rsid w:val="00727ABB"/>
    <w:rsid w:val="00745A2A"/>
    <w:rsid w:val="007771EC"/>
    <w:rsid w:val="0079305C"/>
    <w:rsid w:val="007B2C0D"/>
    <w:rsid w:val="007C62F4"/>
    <w:rsid w:val="008274C5"/>
    <w:rsid w:val="008535AE"/>
    <w:rsid w:val="00883F54"/>
    <w:rsid w:val="008B18A6"/>
    <w:rsid w:val="008D73E0"/>
    <w:rsid w:val="008E6E8D"/>
    <w:rsid w:val="00920392"/>
    <w:rsid w:val="00920627"/>
    <w:rsid w:val="00926CF7"/>
    <w:rsid w:val="00944AD0"/>
    <w:rsid w:val="00973E90"/>
    <w:rsid w:val="009C4825"/>
    <w:rsid w:val="009E6DE8"/>
    <w:rsid w:val="00A055B3"/>
    <w:rsid w:val="00A333F8"/>
    <w:rsid w:val="00A351C8"/>
    <w:rsid w:val="00A428F9"/>
    <w:rsid w:val="00A5468F"/>
    <w:rsid w:val="00AC1C31"/>
    <w:rsid w:val="00AC4F01"/>
    <w:rsid w:val="00B45E75"/>
    <w:rsid w:val="00BB6A73"/>
    <w:rsid w:val="00BE2239"/>
    <w:rsid w:val="00C26026"/>
    <w:rsid w:val="00CB6F5A"/>
    <w:rsid w:val="00CE135F"/>
    <w:rsid w:val="00D132AE"/>
    <w:rsid w:val="00D57761"/>
    <w:rsid w:val="00D60378"/>
    <w:rsid w:val="00D869DB"/>
    <w:rsid w:val="00E01D45"/>
    <w:rsid w:val="00E4204D"/>
    <w:rsid w:val="00E837BE"/>
    <w:rsid w:val="00E841EB"/>
    <w:rsid w:val="00E93C3A"/>
    <w:rsid w:val="00FF1EF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2C21E-09B3-4D14-AF24-0C755BCDE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10</Pages>
  <Words>4992</Words>
  <Characters>30262</Characters>
  <Application>Microsoft Office Word</Application>
  <DocSecurity>0</DocSecurity>
  <Lines>793</Lines>
  <Paragraphs>386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9</cp:revision>
  <cp:lastPrinted>2024-06-15T07:58:00Z</cp:lastPrinted>
  <dcterms:created xsi:type="dcterms:W3CDTF">2024-06-05T04:30:00Z</dcterms:created>
  <dcterms:modified xsi:type="dcterms:W3CDTF">2024-06-15T07:59:00Z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