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4E093B0" w:rsidR="00C26026" w:rsidRPr="004C7CB9" w:rsidRDefault="00717B0E" w:rsidP="00C26026">
            <w:pPr>
              <w:jc w:val="both"/>
              <w:rPr>
                <w:rFonts w:asciiTheme="minorHAnsi" w:hAnsiTheme="minorHAnsi" w:cstheme="minorHAnsi"/>
                <w:b/>
                <w:sz w:val="26"/>
                <w:szCs w:val="26"/>
              </w:rPr>
            </w:pPr>
            <w:r w:rsidRPr="00717B0E">
              <w:rPr>
                <w:rFonts w:asciiTheme="minorHAnsi" w:hAnsiTheme="minorHAnsi" w:cstheme="minorHAnsi"/>
                <w:b/>
                <w:sz w:val="28"/>
                <w:szCs w:val="28"/>
              </w:rPr>
              <w:t>IMPROVED ACCESSIBILITY FOR PEOPLE WITH DISABILITIES AT THE SHEIKH ZAYED GRAND MOSQUE USING A UNIVERSAL DESIGN APPROACH</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FC9CD7F" w:rsidR="00D869DB" w:rsidRPr="004C7CB9" w:rsidRDefault="00717B0E">
            <w:pPr>
              <w:rPr>
                <w:rFonts w:asciiTheme="minorHAnsi" w:hAnsiTheme="minorHAnsi" w:cstheme="minorHAnsi"/>
              </w:rPr>
            </w:pPr>
            <w:r w:rsidRPr="00717B0E">
              <w:rPr>
                <w:rFonts w:asciiTheme="minorHAnsi" w:hAnsiTheme="minorHAnsi" w:cstheme="minorHAnsi"/>
              </w:rPr>
              <w:t xml:space="preserve">Bambang </w:t>
            </w:r>
            <w:proofErr w:type="spellStart"/>
            <w:r w:rsidRPr="00717B0E">
              <w:rPr>
                <w:rFonts w:asciiTheme="minorHAnsi" w:hAnsiTheme="minorHAnsi" w:cstheme="minorHAnsi"/>
              </w:rPr>
              <w:t>Suhardi</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717B0E">
              <w:rPr>
                <w:rFonts w:asciiTheme="minorHAnsi" w:hAnsiTheme="minorHAnsi" w:cstheme="minorHAnsi"/>
              </w:rPr>
              <w:t xml:space="preserve">Muhammad Fawad </w:t>
            </w:r>
            <w:proofErr w:type="spellStart"/>
            <w:r w:rsidRPr="00717B0E">
              <w:rPr>
                <w:rFonts w:asciiTheme="minorHAnsi" w:hAnsiTheme="minorHAnsi" w:cstheme="minorHAnsi"/>
              </w:rPr>
              <w:t>Nurazizi</w:t>
            </w:r>
            <w:r w:rsidR="00D869DB" w:rsidRPr="004C7CB9">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proofErr w:type="spellStart"/>
            <w:r w:rsidRPr="00717B0E">
              <w:rPr>
                <w:rFonts w:asciiTheme="minorHAnsi" w:hAnsiTheme="minorHAnsi" w:cstheme="minorHAnsi"/>
              </w:rPr>
              <w:t>Irwan</w:t>
            </w:r>
            <w:proofErr w:type="spellEnd"/>
            <w:r w:rsidRPr="00717B0E">
              <w:rPr>
                <w:rFonts w:asciiTheme="minorHAnsi" w:hAnsiTheme="minorHAnsi" w:cstheme="minorHAnsi"/>
              </w:rPr>
              <w:t xml:space="preserve"> </w:t>
            </w:r>
            <w:proofErr w:type="spellStart"/>
            <w:r w:rsidRPr="00717B0E">
              <w:rPr>
                <w:rFonts w:asciiTheme="minorHAnsi" w:hAnsiTheme="minorHAnsi" w:cstheme="minorHAnsi"/>
              </w:rPr>
              <w:t>Iftadi</w:t>
            </w:r>
            <w:r w:rsidR="00D869DB" w:rsidRPr="004C7CB9">
              <w:rPr>
                <w:rFonts w:asciiTheme="minorHAnsi" w:hAnsiTheme="minorHAnsi" w:cstheme="minorHAnsi"/>
                <w:vertAlign w:val="superscript"/>
              </w:rPr>
              <w:t>c</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47782B2C" w:rsidR="00D869DB" w:rsidRPr="004C7CB9" w:rsidRDefault="00D869DB" w:rsidP="00717B0E">
            <w:pPr>
              <w:rPr>
                <w:sz w:val="18"/>
                <w:szCs w:val="18"/>
              </w:rPr>
            </w:pPr>
            <w:proofErr w:type="spellStart"/>
            <w:r w:rsidRPr="004C7CB9">
              <w:rPr>
                <w:sz w:val="18"/>
                <w:szCs w:val="18"/>
                <w:vertAlign w:val="superscript"/>
              </w:rPr>
              <w:t>a</w:t>
            </w:r>
            <w:r w:rsidR="00717B0E" w:rsidRPr="00717B0E">
              <w:rPr>
                <w:sz w:val="18"/>
                <w:szCs w:val="18"/>
              </w:rPr>
              <w:t>Department</w:t>
            </w:r>
            <w:proofErr w:type="spellEnd"/>
            <w:r w:rsidR="00717B0E" w:rsidRPr="00717B0E">
              <w:rPr>
                <w:sz w:val="18"/>
                <w:szCs w:val="18"/>
              </w:rPr>
              <w:t xml:space="preserve"> of Industrial Engineering</w:t>
            </w:r>
            <w:r w:rsidR="00717B0E">
              <w:rPr>
                <w:sz w:val="18"/>
                <w:szCs w:val="18"/>
              </w:rPr>
              <w:t xml:space="preserve">, </w:t>
            </w:r>
            <w:r w:rsidR="00717B0E" w:rsidRPr="00717B0E">
              <w:rPr>
                <w:sz w:val="18"/>
                <w:szCs w:val="18"/>
              </w:rPr>
              <w:t xml:space="preserve">Universitas </w:t>
            </w:r>
            <w:proofErr w:type="spellStart"/>
            <w:r w:rsidR="00717B0E" w:rsidRPr="00717B0E">
              <w:rPr>
                <w:sz w:val="18"/>
                <w:szCs w:val="18"/>
              </w:rPr>
              <w:t>Sebelas</w:t>
            </w:r>
            <w:proofErr w:type="spellEnd"/>
            <w:r w:rsidR="00717B0E" w:rsidRPr="00717B0E">
              <w:rPr>
                <w:sz w:val="18"/>
                <w:szCs w:val="18"/>
              </w:rPr>
              <w:t xml:space="preserve"> Maret</w:t>
            </w:r>
            <w:r w:rsidR="00717B0E">
              <w:rPr>
                <w:sz w:val="18"/>
                <w:szCs w:val="18"/>
              </w:rPr>
              <w:t xml:space="preserve">, </w:t>
            </w:r>
            <w:r w:rsidR="00717B0E" w:rsidRPr="00717B0E">
              <w:rPr>
                <w:sz w:val="18"/>
                <w:szCs w:val="18"/>
              </w:rPr>
              <w:t>Indonesia</w:t>
            </w:r>
          </w:p>
          <w:p w14:paraId="05237892" w14:textId="46E63E5C" w:rsidR="00D869DB" w:rsidRPr="004C7CB9" w:rsidRDefault="00D869DB" w:rsidP="00717B0E">
            <w:pPr>
              <w:rPr>
                <w:sz w:val="18"/>
                <w:szCs w:val="18"/>
              </w:rPr>
            </w:pPr>
            <w:proofErr w:type="spellStart"/>
            <w:r w:rsidRPr="004C7CB9">
              <w:rPr>
                <w:sz w:val="18"/>
                <w:szCs w:val="18"/>
                <w:vertAlign w:val="superscript"/>
              </w:rPr>
              <w:t>b</w:t>
            </w:r>
            <w:r w:rsidR="00717B0E" w:rsidRPr="00717B0E">
              <w:rPr>
                <w:sz w:val="18"/>
                <w:szCs w:val="18"/>
              </w:rPr>
              <w:t>Department</w:t>
            </w:r>
            <w:proofErr w:type="spellEnd"/>
            <w:r w:rsidR="00717B0E" w:rsidRPr="00717B0E">
              <w:rPr>
                <w:sz w:val="18"/>
                <w:szCs w:val="18"/>
              </w:rPr>
              <w:t xml:space="preserve"> of Industrial Engineering</w:t>
            </w:r>
            <w:r w:rsidR="00717B0E">
              <w:rPr>
                <w:sz w:val="18"/>
                <w:szCs w:val="18"/>
              </w:rPr>
              <w:t xml:space="preserve">, </w:t>
            </w:r>
            <w:r w:rsidR="00717B0E" w:rsidRPr="00717B0E">
              <w:rPr>
                <w:sz w:val="18"/>
                <w:szCs w:val="18"/>
              </w:rPr>
              <w:t xml:space="preserve">Universitas </w:t>
            </w:r>
            <w:proofErr w:type="spellStart"/>
            <w:r w:rsidR="00717B0E" w:rsidRPr="00717B0E">
              <w:rPr>
                <w:sz w:val="18"/>
                <w:szCs w:val="18"/>
              </w:rPr>
              <w:t>Sebelas</w:t>
            </w:r>
            <w:proofErr w:type="spellEnd"/>
            <w:r w:rsidR="00717B0E" w:rsidRPr="00717B0E">
              <w:rPr>
                <w:sz w:val="18"/>
                <w:szCs w:val="18"/>
              </w:rPr>
              <w:t xml:space="preserve"> Maret</w:t>
            </w:r>
            <w:r w:rsidR="00717B0E">
              <w:rPr>
                <w:sz w:val="18"/>
                <w:szCs w:val="18"/>
              </w:rPr>
              <w:t xml:space="preserve">, </w:t>
            </w:r>
            <w:r w:rsidR="00717B0E" w:rsidRPr="00717B0E">
              <w:rPr>
                <w:sz w:val="18"/>
                <w:szCs w:val="18"/>
              </w:rPr>
              <w:t>Indonesia</w:t>
            </w:r>
          </w:p>
          <w:p w14:paraId="2E3ECF52" w14:textId="5C9234F0" w:rsidR="00D869DB" w:rsidRPr="004C7CB9" w:rsidRDefault="00D869DB" w:rsidP="00717B0E">
            <w:pPr>
              <w:rPr>
                <w:sz w:val="18"/>
                <w:szCs w:val="18"/>
              </w:rPr>
            </w:pPr>
            <w:proofErr w:type="spellStart"/>
            <w:r w:rsidRPr="004C7CB9">
              <w:rPr>
                <w:sz w:val="18"/>
                <w:szCs w:val="18"/>
                <w:vertAlign w:val="superscript"/>
              </w:rPr>
              <w:t>c</w:t>
            </w:r>
            <w:r w:rsidR="00717B0E" w:rsidRPr="00717B0E">
              <w:rPr>
                <w:sz w:val="18"/>
                <w:szCs w:val="18"/>
              </w:rPr>
              <w:t>Department</w:t>
            </w:r>
            <w:proofErr w:type="spellEnd"/>
            <w:r w:rsidR="00717B0E" w:rsidRPr="00717B0E">
              <w:rPr>
                <w:sz w:val="18"/>
                <w:szCs w:val="18"/>
              </w:rPr>
              <w:t xml:space="preserve"> of Industrial Engineering</w:t>
            </w:r>
            <w:r w:rsidR="00717B0E">
              <w:rPr>
                <w:sz w:val="18"/>
                <w:szCs w:val="18"/>
              </w:rPr>
              <w:t xml:space="preserve">, </w:t>
            </w:r>
            <w:r w:rsidR="00717B0E" w:rsidRPr="00717B0E">
              <w:rPr>
                <w:sz w:val="18"/>
                <w:szCs w:val="18"/>
              </w:rPr>
              <w:t xml:space="preserve">Universitas </w:t>
            </w:r>
            <w:proofErr w:type="spellStart"/>
            <w:r w:rsidR="00717B0E" w:rsidRPr="00717B0E">
              <w:rPr>
                <w:sz w:val="18"/>
                <w:szCs w:val="18"/>
              </w:rPr>
              <w:t>Sebelas</w:t>
            </w:r>
            <w:proofErr w:type="spellEnd"/>
            <w:r w:rsidR="00717B0E" w:rsidRPr="00717B0E">
              <w:rPr>
                <w:sz w:val="18"/>
                <w:szCs w:val="18"/>
              </w:rPr>
              <w:t xml:space="preserve"> Maret</w:t>
            </w:r>
            <w:r w:rsidR="00717B0E">
              <w:rPr>
                <w:sz w:val="18"/>
                <w:szCs w:val="18"/>
              </w:rPr>
              <w:t xml:space="preserve">, </w:t>
            </w:r>
            <w:r w:rsidR="00717B0E" w:rsidRPr="00717B0E">
              <w:rPr>
                <w:sz w:val="18"/>
                <w:szCs w:val="18"/>
              </w:rPr>
              <w:t>Indonesia</w:t>
            </w:r>
          </w:p>
          <w:p w14:paraId="4B54932F" w14:textId="7DF8E1DE" w:rsidR="00D869DB" w:rsidRPr="004C7CB9" w:rsidRDefault="00D869DB" w:rsidP="00D869DB">
            <w:r w:rsidRPr="004C7CB9">
              <w:rPr>
                <w:sz w:val="18"/>
                <w:szCs w:val="18"/>
              </w:rPr>
              <w:t xml:space="preserve">*Corresponding Author: </w:t>
            </w:r>
            <w:hyperlink r:id="rId9" w:history="1">
              <w:r w:rsidR="00717B0E" w:rsidRPr="00D71A52">
                <w:rPr>
                  <w:rStyle w:val="Hyperlink"/>
                  <w:sz w:val="18"/>
                  <w:szCs w:val="18"/>
                </w:rPr>
                <w:t>bambangsuhardi@staff.uns.ac.id</w:t>
              </w:r>
            </w:hyperlink>
            <w:r w:rsidR="00717B0E">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F932815"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717B0E">
              <w:rPr>
                <w:rFonts w:asciiTheme="majorHAnsi" w:hAnsiTheme="majorHAnsi" w:cstheme="majorHAnsi"/>
                <w:sz w:val="18"/>
                <w:szCs w:val="18"/>
              </w:rPr>
              <w:t xml:space="preserve"> 8</w:t>
            </w:r>
          </w:p>
          <w:p w14:paraId="5F8B2097" w14:textId="231AC37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717B0E">
              <w:rPr>
                <w:rFonts w:asciiTheme="majorHAnsi" w:hAnsiTheme="majorHAnsi" w:cstheme="majorHAnsi"/>
                <w:sz w:val="18"/>
                <w:szCs w:val="18"/>
              </w:rPr>
              <w:t xml:space="preserve"> 1</w:t>
            </w:r>
          </w:p>
          <w:p w14:paraId="1727970E" w14:textId="5544C1A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B14240">
              <w:rPr>
                <w:rFonts w:asciiTheme="majorHAnsi" w:hAnsiTheme="majorHAnsi" w:cstheme="majorHAnsi"/>
                <w:sz w:val="18"/>
                <w:szCs w:val="18"/>
              </w:rPr>
              <w:t xml:space="preserve"> 269-282</w:t>
            </w:r>
          </w:p>
          <w:p w14:paraId="42AC331B" w14:textId="4709A4B6"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717B0E">
              <w:rPr>
                <w:rFonts w:asciiTheme="majorHAnsi" w:hAnsiTheme="majorHAnsi" w:cstheme="majorHAnsi"/>
                <w:sz w:val="18"/>
                <w:szCs w:val="18"/>
              </w:rPr>
              <w:t>August</w:t>
            </w:r>
            <w:r w:rsidRPr="004C7CB9">
              <w:rPr>
                <w:rFonts w:asciiTheme="majorHAnsi" w:hAnsiTheme="majorHAnsi" w:cstheme="majorHAnsi"/>
                <w:sz w:val="18"/>
                <w:szCs w:val="18"/>
              </w:rPr>
              <w:t xml:space="preserve"> </w:t>
            </w:r>
            <w:r w:rsidR="00717B0E">
              <w:rPr>
                <w:rFonts w:asciiTheme="majorHAnsi" w:hAnsiTheme="majorHAnsi" w:cstheme="majorHAnsi"/>
                <w:sz w:val="18"/>
                <w:szCs w:val="18"/>
              </w:rPr>
              <w:t>28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4B5143E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717B0E">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717B0E">
              <w:rPr>
                <w:rFonts w:asciiTheme="majorHAnsi" w:hAnsiTheme="majorHAnsi" w:cstheme="majorHAnsi"/>
                <w:sz w:val="18"/>
                <w:szCs w:val="18"/>
              </w:rPr>
              <w:t>1</w:t>
            </w:r>
            <w:r w:rsidRPr="004C7CB9">
              <w:rPr>
                <w:rFonts w:asciiTheme="majorHAnsi" w:hAnsiTheme="majorHAnsi" w:cstheme="majorHAnsi"/>
                <w:sz w:val="18"/>
                <w:szCs w:val="18"/>
              </w:rPr>
              <w:t>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50E6AD85"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717B0E">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717B0E">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717B0E">
              <w:rPr>
                <w:rFonts w:asciiTheme="majorHAnsi" w:hAnsiTheme="majorHAnsi" w:cstheme="majorHAnsi"/>
                <w:sz w:val="18"/>
                <w:szCs w:val="18"/>
              </w:rPr>
              <w:t>4</w:t>
            </w:r>
          </w:p>
          <w:p w14:paraId="721109CB" w14:textId="77777777" w:rsidR="00717B0E"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03C6860B" w:rsidR="001D517C" w:rsidRPr="004C7CB9" w:rsidRDefault="00717B0E" w:rsidP="001D517C">
            <w:pPr>
              <w:rPr>
                <w:rFonts w:asciiTheme="majorHAnsi" w:hAnsiTheme="majorHAnsi" w:cstheme="majorHAnsi"/>
                <w:sz w:val="18"/>
                <w:szCs w:val="18"/>
              </w:rPr>
            </w:pPr>
            <w:r w:rsidRPr="00717B0E">
              <w:rPr>
                <w:rFonts w:asciiTheme="majorHAnsi" w:hAnsiTheme="majorHAnsi" w:cstheme="majorHAnsi"/>
                <w:sz w:val="18"/>
                <w:szCs w:val="18"/>
              </w:rPr>
              <w:t>http://dx.doi.org/10.18860/jia.v8i1.23412</w:t>
            </w:r>
          </w:p>
        </w:tc>
        <w:tc>
          <w:tcPr>
            <w:tcW w:w="5671" w:type="dxa"/>
          </w:tcPr>
          <w:p w14:paraId="68C518DA" w14:textId="1D207C90" w:rsidR="001D517C" w:rsidRPr="004C7CB9" w:rsidRDefault="00717B0E" w:rsidP="001D517C">
            <w:pPr>
              <w:jc w:val="both"/>
              <w:rPr>
                <w:rFonts w:asciiTheme="majorHAnsi" w:hAnsiTheme="majorHAnsi" w:cstheme="majorHAnsi"/>
                <w:sz w:val="18"/>
                <w:szCs w:val="18"/>
                <w:lang w:val="id-ID"/>
              </w:rPr>
            </w:pPr>
            <w:r w:rsidRPr="00717B0E">
              <w:rPr>
                <w:rFonts w:asciiTheme="majorHAnsi" w:hAnsiTheme="majorHAnsi" w:cstheme="majorHAnsi"/>
                <w:sz w:val="18"/>
                <w:szCs w:val="18"/>
              </w:rPr>
              <w:t xml:space="preserve">People with disabilities must be considered as one of the Sheikh Zayed Grand Mosque user groups. This happens because of the lack of accessible facilities and it is not in accordance with the standards set by the government. Therefore, it is necessary to conduct </w:t>
            </w:r>
            <w:proofErr w:type="gramStart"/>
            <w:r w:rsidRPr="00717B0E">
              <w:rPr>
                <w:rFonts w:asciiTheme="majorHAnsi" w:hAnsiTheme="majorHAnsi" w:cstheme="majorHAnsi"/>
                <w:sz w:val="18"/>
                <w:szCs w:val="18"/>
              </w:rPr>
              <w:t>a research</w:t>
            </w:r>
            <w:proofErr w:type="gramEnd"/>
            <w:r w:rsidRPr="00717B0E">
              <w:rPr>
                <w:rFonts w:asciiTheme="majorHAnsi" w:hAnsiTheme="majorHAnsi" w:cstheme="majorHAnsi"/>
                <w:sz w:val="18"/>
                <w:szCs w:val="18"/>
              </w:rPr>
              <w:t xml:space="preserve"> to determine whether the Sheikh Zayed Grand Mosque has met the accessibility criteria. The research aims to determine the accessibility of the Sheikh Zayed grand mosque. The results of the assessment are used as a basis for making improvements in the mosque accessibility. The method used is filling out an accessibility check sheet. The checklists are developed from the regulation of the Minister of Public Works and Housing of the Republic of Indonesia number 14/PRT/M/2017 and universal design. The level of accessibility is also determined based on the same regulation and universal design. The areas studied include: circulation/corridor, entrance/exit, ramp, stair/lift, handrail, wudu area, toilet, prayer room, parking area, as well as signs and information. The results of the accessibility index assessment showed that six areas of the mosque were categorized as accessible, two areas of the mosque were categorized as less accessible, and two areas of the mosque were categorized as inaccessible. Proposed improvements were made to the circulation area, ramps, stairs/elevators, handrails, wudhu areas, toilets, prayer rooms, parking areas, as well as signs and information</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1DF8999" w:rsidR="001D517C" w:rsidRPr="00717B0E" w:rsidRDefault="00717B0E" w:rsidP="001D517C">
            <w:pPr>
              <w:jc w:val="both"/>
              <w:rPr>
                <w:rFonts w:asciiTheme="majorHAnsi" w:hAnsiTheme="majorHAnsi" w:cstheme="majorHAnsi"/>
                <w:sz w:val="18"/>
                <w:szCs w:val="18"/>
                <w:lang w:val="en-US"/>
              </w:rPr>
            </w:pPr>
            <w:r w:rsidRPr="00717B0E">
              <w:rPr>
                <w:rFonts w:asciiTheme="majorHAnsi" w:hAnsiTheme="majorHAnsi" w:cstheme="majorHAnsi"/>
                <w:sz w:val="18"/>
                <w:szCs w:val="18"/>
                <w:lang w:val="en-GB"/>
              </w:rPr>
              <w:t xml:space="preserve">Accessibility; Disabilities; Mosque; Regulation; </w:t>
            </w:r>
            <w:r w:rsidRPr="00717B0E">
              <w:rPr>
                <w:rFonts w:asciiTheme="majorHAnsi" w:hAnsiTheme="majorHAnsi" w:cstheme="majorHAnsi"/>
                <w:i/>
                <w:sz w:val="18"/>
                <w:szCs w:val="18"/>
                <w:lang w:val="en-GB"/>
              </w:rPr>
              <w:t>Universal Design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FC4C0EF"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4E09799D" w14:textId="77777777" w:rsidR="00717B0E" w:rsidRPr="00717B0E" w:rsidRDefault="00717B0E" w:rsidP="00717B0E">
      <w:pPr>
        <w:ind w:firstLine="284"/>
        <w:jc w:val="both"/>
        <w:rPr>
          <w:rFonts w:asciiTheme="majorHAnsi" w:hAnsiTheme="majorHAnsi" w:cstheme="majorHAnsi"/>
          <w:sz w:val="20"/>
          <w:szCs w:val="20"/>
        </w:rPr>
      </w:pPr>
      <w:r w:rsidRPr="00717B0E">
        <w:rPr>
          <w:rFonts w:asciiTheme="majorHAnsi" w:hAnsiTheme="majorHAnsi" w:cstheme="majorHAnsi"/>
          <w:sz w:val="20"/>
          <w:szCs w:val="20"/>
        </w:rPr>
        <w:t xml:space="preserve">Mosque is one of the very important facilities for Muslims to </w:t>
      </w:r>
      <w:proofErr w:type="spellStart"/>
      <w:r w:rsidRPr="00717B0E">
        <w:rPr>
          <w:rFonts w:asciiTheme="majorHAnsi" w:hAnsiTheme="majorHAnsi" w:cstheme="majorHAnsi"/>
          <w:sz w:val="20"/>
          <w:szCs w:val="20"/>
        </w:rPr>
        <w:t>fulfill</w:t>
      </w:r>
      <w:proofErr w:type="spellEnd"/>
      <w:r w:rsidRPr="00717B0E">
        <w:rPr>
          <w:rFonts w:asciiTheme="majorHAnsi" w:hAnsiTheme="majorHAnsi" w:cstheme="majorHAnsi"/>
          <w:sz w:val="20"/>
          <w:szCs w:val="20"/>
        </w:rPr>
        <w:t xml:space="preserve"> their obligations both for normal individuals and individuals with disabilities. In its development, mosque does not only serve as a place of worship, but it has other functions such as social, educational, and economic functions. With the development of the function of this mosque, the visitors will also improve, in terms of having different purposes including worship, tourism, education, social and others.</w:t>
      </w:r>
    </w:p>
    <w:p w14:paraId="5C8B4B75" w14:textId="77777777" w:rsidR="00717B0E" w:rsidRPr="00717B0E" w:rsidRDefault="00717B0E" w:rsidP="00717B0E">
      <w:pPr>
        <w:ind w:firstLine="284"/>
        <w:jc w:val="both"/>
        <w:rPr>
          <w:rFonts w:asciiTheme="majorHAnsi" w:hAnsiTheme="majorHAnsi" w:cstheme="majorHAnsi"/>
          <w:sz w:val="20"/>
          <w:szCs w:val="20"/>
        </w:rPr>
      </w:pPr>
      <w:r w:rsidRPr="00717B0E">
        <w:rPr>
          <w:rFonts w:asciiTheme="majorHAnsi" w:hAnsiTheme="majorHAnsi" w:cstheme="majorHAnsi"/>
          <w:sz w:val="20"/>
          <w:szCs w:val="20"/>
        </w:rPr>
        <w:t xml:space="preserve">People with disabilities are one of the groups of mosque users who need to be considered because of the lack of accessible facilities and it is not in accordance with the standards set by the government for people with disabilities. The importance of accessible facilities provided for people with disabilities in the mosque needs to be considered so that people with disabilities can reach a place both inside and outside the mosque without obstacles. </w:t>
      </w:r>
    </w:p>
    <w:p w14:paraId="66DAB605" w14:textId="77777777" w:rsidR="00717B0E" w:rsidRPr="00717B0E" w:rsidRDefault="00717B0E" w:rsidP="00717B0E">
      <w:pPr>
        <w:ind w:firstLine="284"/>
        <w:jc w:val="both"/>
        <w:rPr>
          <w:rFonts w:asciiTheme="majorHAnsi" w:hAnsiTheme="majorHAnsi" w:cstheme="majorHAnsi"/>
          <w:sz w:val="20"/>
          <w:szCs w:val="20"/>
        </w:rPr>
      </w:pPr>
      <w:r w:rsidRPr="00717B0E">
        <w:rPr>
          <w:rFonts w:asciiTheme="majorHAnsi" w:hAnsiTheme="majorHAnsi" w:cstheme="majorHAnsi"/>
          <w:sz w:val="20"/>
          <w:szCs w:val="20"/>
        </w:rPr>
        <w:t xml:space="preserve">Accessibility in the mosque environment is an important issue that needs to be discussed to create public spaces that are friendly and comfortable for all people [1]. Accessibility provides convenience for people with disabilities to achieve an equality of opportunity in all aspects of life [2]. A person with disabilities is any person who experiences physical, intellectual, mental, or sensory limitations over a long time who, in interacting with the </w:t>
      </w:r>
      <w:r w:rsidRPr="00717B0E">
        <w:rPr>
          <w:rFonts w:asciiTheme="majorHAnsi" w:hAnsiTheme="majorHAnsi" w:cstheme="majorHAnsi"/>
          <w:sz w:val="20"/>
          <w:szCs w:val="20"/>
        </w:rPr>
        <w:lastRenderedPageBreak/>
        <w:t>environment may experience obstacles and difficulties to participate fully and effectively with other citizens based on equal rights [3]. The government and society must ensure the availability of inclusive public facilities to achieve equal rights for people with disabilities, having no difference compared to the general public.</w:t>
      </w:r>
    </w:p>
    <w:p w14:paraId="6F85DAF2" w14:textId="77777777" w:rsidR="00717B0E" w:rsidRPr="00717B0E" w:rsidRDefault="00717B0E" w:rsidP="00717B0E">
      <w:pPr>
        <w:ind w:firstLine="284"/>
        <w:jc w:val="both"/>
        <w:rPr>
          <w:rFonts w:asciiTheme="majorHAnsi" w:hAnsiTheme="majorHAnsi" w:cstheme="majorHAnsi"/>
          <w:sz w:val="20"/>
          <w:szCs w:val="20"/>
        </w:rPr>
      </w:pPr>
      <w:r w:rsidRPr="00717B0E">
        <w:rPr>
          <w:rFonts w:asciiTheme="majorHAnsi" w:hAnsiTheme="majorHAnsi" w:cstheme="majorHAnsi"/>
          <w:sz w:val="20"/>
          <w:szCs w:val="20"/>
        </w:rPr>
        <w:t>The design of public facilities needs to consider the principles of universal design. Universal design is a design to create products, environments, programs, and services that everyone can use without the need to specifically design something for certain parties. Still, the design can also be used by the community in general [4]. The construction of places of worship needs to integrate the principles of universal design into the architectural design of the mosque so that it can be accessed and used by all worshipers. In the convention on the rights of persons with disabilities, accessibility, particularly for persons with disabilities, has been discussed and regulated in the regulation of The Ministry of Public Works and Housing number 14/PRT/M/2017 [5]. However, there are still many accessibility issues in Indonesia to be evaluated.</w:t>
      </w:r>
    </w:p>
    <w:p w14:paraId="36EDB5FE" w14:textId="7D2D5CCA" w:rsidR="0079305C" w:rsidRDefault="00717B0E" w:rsidP="00717B0E">
      <w:pPr>
        <w:ind w:firstLine="284"/>
        <w:jc w:val="both"/>
        <w:rPr>
          <w:rFonts w:asciiTheme="majorHAnsi" w:hAnsiTheme="majorHAnsi" w:cstheme="majorHAnsi"/>
          <w:sz w:val="20"/>
          <w:szCs w:val="20"/>
        </w:rPr>
      </w:pPr>
      <w:r w:rsidRPr="00717B0E">
        <w:rPr>
          <w:rFonts w:asciiTheme="majorHAnsi" w:hAnsiTheme="majorHAnsi" w:cstheme="majorHAnsi"/>
          <w:sz w:val="20"/>
          <w:szCs w:val="20"/>
        </w:rPr>
        <w:t>In real situations, disability-friendly places of worship are still very limited in Indonesia. It is the government's responsibility to provide public facilities, including mosques, to be disability-friendly. Sheikh Zayed Grand Mosque is a new mosque inaugurated on November 17, 2022, and is the largest mosque in Surakarta (Figure 1). The survey showed that Sheikh Zayed Grand Mosque is not friendly to people with disabilities. These are indicated from: 1) ramp access to enter the mosque yard is too steep for wheelchair users, 2) the handrail provided on the ramp is not strong, 3) parking areas, prayer areas, and toilets are not disability-friendly, 4) installation of signs that are less communicative for mosque visitors, 5) installation of safety signs that are not appropriate</w:t>
      </w:r>
      <w:r w:rsidR="0079305C" w:rsidRPr="0079305C">
        <w:rPr>
          <w:rFonts w:asciiTheme="majorHAnsi" w:hAnsiTheme="majorHAnsi" w:cstheme="majorHAnsi"/>
          <w:sz w:val="20"/>
          <w:szCs w:val="20"/>
        </w:rPr>
        <w:t>.</w:t>
      </w:r>
    </w:p>
    <w:p w14:paraId="4C278154" w14:textId="77777777" w:rsidR="00717B0E" w:rsidRDefault="00717B0E" w:rsidP="00717B0E">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17B0E" w14:paraId="2E5217FD" w14:textId="77777777" w:rsidTr="00E46335">
        <w:tc>
          <w:tcPr>
            <w:tcW w:w="9060" w:type="dxa"/>
          </w:tcPr>
          <w:p w14:paraId="2D79A23F" w14:textId="091626CE" w:rsidR="00717B0E" w:rsidRDefault="00717B0E" w:rsidP="00717B0E">
            <w:pPr>
              <w:jc w:val="center"/>
              <w:rPr>
                <w:rFonts w:asciiTheme="majorHAnsi" w:hAnsiTheme="majorHAnsi" w:cstheme="majorHAnsi"/>
                <w:sz w:val="20"/>
                <w:szCs w:val="20"/>
                <w:lang w:val="id-ID"/>
              </w:rPr>
            </w:pPr>
            <w:r w:rsidRPr="000D5A05">
              <w:rPr>
                <w:rFonts w:ascii="Candara" w:hAnsi="Candara" w:cs="Times New Roman"/>
                <w:noProof/>
                <w:sz w:val="18"/>
                <w:szCs w:val="18"/>
              </w:rPr>
              <w:drawing>
                <wp:inline distT="0" distB="0" distL="0" distR="0" wp14:anchorId="31DB7584" wp14:editId="120DE6AB">
                  <wp:extent cx="4535571" cy="5276850"/>
                  <wp:effectExtent l="0" t="0" r="0" b="0"/>
                  <wp:docPr id="23" name="Picture 23" descr="C:\Users\Administrator\Downloads\Foto masji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Foto masjid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40504" cy="5398933"/>
                          </a:xfrm>
                          <a:prstGeom prst="rect">
                            <a:avLst/>
                          </a:prstGeom>
                          <a:noFill/>
                          <a:ln>
                            <a:noFill/>
                          </a:ln>
                        </pic:spPr>
                      </pic:pic>
                    </a:graphicData>
                  </a:graphic>
                </wp:inline>
              </w:drawing>
            </w:r>
          </w:p>
        </w:tc>
      </w:tr>
      <w:tr w:rsidR="00717B0E" w14:paraId="27746381" w14:textId="77777777" w:rsidTr="00E46335">
        <w:tc>
          <w:tcPr>
            <w:tcW w:w="9060" w:type="dxa"/>
          </w:tcPr>
          <w:p w14:paraId="7F50DFD2" w14:textId="77777777" w:rsidR="00511323" w:rsidRDefault="00511323" w:rsidP="00717B0E">
            <w:pPr>
              <w:jc w:val="center"/>
              <w:rPr>
                <w:rFonts w:asciiTheme="majorHAnsi" w:hAnsiTheme="majorHAnsi" w:cstheme="majorHAnsi"/>
                <w:bCs/>
                <w:sz w:val="16"/>
                <w:szCs w:val="16"/>
              </w:rPr>
            </w:pPr>
          </w:p>
          <w:p w14:paraId="1E6F1B3B" w14:textId="49C5651A" w:rsidR="00511323" w:rsidRPr="00B14240" w:rsidRDefault="00717B0E" w:rsidP="00B14240">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1. </w:t>
            </w:r>
            <w:r w:rsidRPr="00717B0E">
              <w:rPr>
                <w:rFonts w:asciiTheme="majorHAnsi" w:hAnsiTheme="majorHAnsi" w:cstheme="majorHAnsi"/>
                <w:bCs/>
                <w:sz w:val="16"/>
                <w:szCs w:val="16"/>
              </w:rPr>
              <w:t>Sheikh Zayed Grand Mosque</w:t>
            </w:r>
          </w:p>
        </w:tc>
      </w:tr>
    </w:tbl>
    <w:p w14:paraId="03926B97" w14:textId="77777777" w:rsidR="00511323" w:rsidRPr="00511323" w:rsidRDefault="00511323" w:rsidP="00511323">
      <w:pPr>
        <w:ind w:firstLine="284"/>
        <w:jc w:val="both"/>
        <w:rPr>
          <w:rFonts w:asciiTheme="majorHAnsi" w:hAnsiTheme="majorHAnsi" w:cstheme="majorHAnsi"/>
          <w:sz w:val="20"/>
          <w:szCs w:val="20"/>
        </w:rPr>
      </w:pPr>
      <w:r w:rsidRPr="00511323">
        <w:rPr>
          <w:rFonts w:asciiTheme="majorHAnsi" w:hAnsiTheme="majorHAnsi" w:cstheme="majorHAnsi"/>
          <w:sz w:val="20"/>
          <w:szCs w:val="20"/>
        </w:rPr>
        <w:lastRenderedPageBreak/>
        <w:t xml:space="preserve">Based on these problems, it is necessary to do </w:t>
      </w:r>
      <w:proofErr w:type="gramStart"/>
      <w:r w:rsidRPr="00511323">
        <w:rPr>
          <w:rFonts w:asciiTheme="majorHAnsi" w:hAnsiTheme="majorHAnsi" w:cstheme="majorHAnsi"/>
          <w:sz w:val="20"/>
          <w:szCs w:val="20"/>
        </w:rPr>
        <w:t>a research</w:t>
      </w:r>
      <w:proofErr w:type="gramEnd"/>
      <w:r w:rsidRPr="00511323">
        <w:rPr>
          <w:rFonts w:asciiTheme="majorHAnsi" w:hAnsiTheme="majorHAnsi" w:cstheme="majorHAnsi"/>
          <w:sz w:val="20"/>
          <w:szCs w:val="20"/>
        </w:rPr>
        <w:t xml:space="preserve"> to evaluate the accessibility of the Sheikh Zayed Grand Mosque and provide suggestions for improving its facilities. The evaluation of mosque accessibility in this study is based on the regulation of The Ministry of Public Works and Housing number 14/PRT/M/2017 [5] and Universal Design Handbook [6].</w:t>
      </w:r>
    </w:p>
    <w:p w14:paraId="784011A6" w14:textId="23363BA6" w:rsidR="0079305C" w:rsidRDefault="00511323" w:rsidP="00511323">
      <w:pPr>
        <w:ind w:firstLine="284"/>
        <w:jc w:val="both"/>
        <w:rPr>
          <w:rFonts w:asciiTheme="majorHAnsi" w:hAnsiTheme="majorHAnsi" w:cstheme="majorHAnsi"/>
          <w:sz w:val="20"/>
          <w:szCs w:val="20"/>
        </w:rPr>
      </w:pPr>
      <w:r w:rsidRPr="00511323">
        <w:rPr>
          <w:rFonts w:asciiTheme="majorHAnsi" w:hAnsiTheme="majorHAnsi" w:cstheme="majorHAnsi"/>
          <w:sz w:val="20"/>
          <w:szCs w:val="20"/>
        </w:rPr>
        <w:t xml:space="preserve">Previous research [7] only assessed the accessibility of four mosque facilities based on the Malaysian Standard of MS 1184; 2004. Evaluation of the wudu or ablution room was performed by </w:t>
      </w:r>
      <w:proofErr w:type="spellStart"/>
      <w:r w:rsidRPr="00511323">
        <w:rPr>
          <w:rFonts w:asciiTheme="majorHAnsi" w:hAnsiTheme="majorHAnsi" w:cstheme="majorHAnsi"/>
          <w:sz w:val="20"/>
          <w:szCs w:val="20"/>
        </w:rPr>
        <w:t>Yumadhika</w:t>
      </w:r>
      <w:proofErr w:type="spellEnd"/>
      <w:r w:rsidRPr="00511323">
        <w:rPr>
          <w:rFonts w:asciiTheme="majorHAnsi" w:hAnsiTheme="majorHAnsi" w:cstheme="majorHAnsi"/>
          <w:sz w:val="20"/>
          <w:szCs w:val="20"/>
        </w:rPr>
        <w:t xml:space="preserve"> and </w:t>
      </w:r>
      <w:proofErr w:type="spellStart"/>
      <w:r w:rsidRPr="00511323">
        <w:rPr>
          <w:rFonts w:asciiTheme="majorHAnsi" w:hAnsiTheme="majorHAnsi" w:cstheme="majorHAnsi"/>
          <w:sz w:val="20"/>
          <w:szCs w:val="20"/>
        </w:rPr>
        <w:t>Sholihah</w:t>
      </w:r>
      <w:proofErr w:type="spellEnd"/>
      <w:r w:rsidRPr="00511323">
        <w:rPr>
          <w:rFonts w:asciiTheme="majorHAnsi" w:hAnsiTheme="majorHAnsi" w:cstheme="majorHAnsi"/>
          <w:sz w:val="20"/>
          <w:szCs w:val="20"/>
        </w:rPr>
        <w:t xml:space="preserve"> [8] using the regulation of The Ministry of Public Works and Housing number 14/PRT/M/2017 [5]. Meanwhile, Aji, et.al (2022?) [9] evaluated the accessibility of seven mosque facilities using the regulation [5].</w:t>
      </w:r>
    </w:p>
    <w:p w14:paraId="453B857A" w14:textId="77777777" w:rsidR="00511323" w:rsidRDefault="00511323" w:rsidP="00511323">
      <w:pPr>
        <w:ind w:firstLine="284"/>
        <w:jc w:val="both"/>
        <w:rPr>
          <w:rFonts w:asciiTheme="majorHAnsi" w:hAnsiTheme="majorHAnsi" w:cstheme="majorHAnsi"/>
          <w:sz w:val="20"/>
          <w:szCs w:val="20"/>
        </w:rPr>
      </w:pPr>
    </w:p>
    <w:p w14:paraId="02456885" w14:textId="6B3DAF64" w:rsidR="00511323" w:rsidRDefault="00511323" w:rsidP="00511323">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330F0672" w14:textId="77777777" w:rsidR="00511323" w:rsidRPr="00511323" w:rsidRDefault="00511323" w:rsidP="00511323">
      <w:pPr>
        <w:ind w:firstLine="284"/>
        <w:jc w:val="both"/>
        <w:rPr>
          <w:rFonts w:asciiTheme="majorHAnsi" w:hAnsiTheme="majorHAnsi" w:cstheme="majorHAnsi"/>
          <w:sz w:val="20"/>
          <w:szCs w:val="20"/>
        </w:rPr>
      </w:pPr>
      <w:r w:rsidRPr="00511323">
        <w:rPr>
          <w:rFonts w:asciiTheme="majorHAnsi" w:hAnsiTheme="majorHAnsi" w:cstheme="majorHAnsi"/>
          <w:sz w:val="20"/>
          <w:szCs w:val="20"/>
        </w:rPr>
        <w:t xml:space="preserve">The data collection was conducted by conducting interviews with mosque administrators and people with disabilities who happened to be in the mosque. People with disabilities in this study are people with physical disabilities (quadriplegic) and people with sensory disabilities (deaf and blind). The references used in this research are the regulation of The Ministry of Public Works and Housing number 14/PRT/M/2017 [5], Universal Design Handbook [6], and the research conducted by </w:t>
      </w:r>
      <w:proofErr w:type="spellStart"/>
      <w:r w:rsidRPr="00511323">
        <w:rPr>
          <w:rFonts w:asciiTheme="majorHAnsi" w:hAnsiTheme="majorHAnsi" w:cstheme="majorHAnsi"/>
          <w:sz w:val="20"/>
          <w:szCs w:val="20"/>
        </w:rPr>
        <w:t>Maftuhin</w:t>
      </w:r>
      <w:proofErr w:type="spellEnd"/>
      <w:r w:rsidRPr="00511323">
        <w:rPr>
          <w:rFonts w:asciiTheme="majorHAnsi" w:hAnsiTheme="majorHAnsi" w:cstheme="majorHAnsi"/>
          <w:sz w:val="20"/>
          <w:szCs w:val="20"/>
        </w:rPr>
        <w:t xml:space="preserve"> [10].</w:t>
      </w:r>
    </w:p>
    <w:p w14:paraId="62772528" w14:textId="77777777" w:rsidR="00511323" w:rsidRPr="00511323" w:rsidRDefault="00511323" w:rsidP="00511323">
      <w:pPr>
        <w:ind w:firstLine="284"/>
        <w:jc w:val="both"/>
        <w:rPr>
          <w:rFonts w:asciiTheme="majorHAnsi" w:hAnsiTheme="majorHAnsi" w:cstheme="majorHAnsi"/>
          <w:sz w:val="20"/>
          <w:szCs w:val="20"/>
        </w:rPr>
      </w:pPr>
      <w:r w:rsidRPr="00511323">
        <w:rPr>
          <w:rFonts w:asciiTheme="majorHAnsi" w:hAnsiTheme="majorHAnsi" w:cstheme="majorHAnsi"/>
          <w:sz w:val="20"/>
          <w:szCs w:val="20"/>
        </w:rPr>
        <w:t>This research will be divided into 3 stages as follows:</w:t>
      </w:r>
    </w:p>
    <w:p w14:paraId="0FD95AA5" w14:textId="77777777" w:rsidR="00511323" w:rsidRPr="00511323" w:rsidRDefault="00511323" w:rsidP="00511323">
      <w:pPr>
        <w:ind w:left="284" w:hanging="284"/>
        <w:jc w:val="both"/>
        <w:rPr>
          <w:rFonts w:asciiTheme="majorHAnsi" w:hAnsiTheme="majorHAnsi" w:cstheme="majorHAnsi"/>
          <w:sz w:val="20"/>
          <w:szCs w:val="20"/>
        </w:rPr>
      </w:pPr>
      <w:r w:rsidRPr="00511323">
        <w:rPr>
          <w:rFonts w:asciiTheme="majorHAnsi" w:hAnsiTheme="majorHAnsi" w:cstheme="majorHAnsi"/>
          <w:sz w:val="20"/>
          <w:szCs w:val="20"/>
        </w:rPr>
        <w:t>1.</w:t>
      </w:r>
      <w:r w:rsidRPr="00511323">
        <w:rPr>
          <w:rFonts w:asciiTheme="majorHAnsi" w:hAnsiTheme="majorHAnsi" w:cstheme="majorHAnsi"/>
          <w:sz w:val="20"/>
          <w:szCs w:val="20"/>
        </w:rPr>
        <w:tab/>
        <w:t>Evaluate the accessibility of mosques using the checklists developed from the regulation of The Ministry of Public Works and Housing number 14/PRT/M/2017 [5] and Universal Design Handbook [6]. The checklist is shown in Table 1. Steps to evaluate the accessibility of the mosque are as follows:</w:t>
      </w:r>
    </w:p>
    <w:p w14:paraId="20772557"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a)</w:t>
      </w:r>
      <w:r w:rsidRPr="00511323">
        <w:rPr>
          <w:rFonts w:asciiTheme="majorHAnsi" w:hAnsiTheme="majorHAnsi" w:cstheme="majorHAnsi"/>
          <w:sz w:val="20"/>
          <w:szCs w:val="20"/>
        </w:rPr>
        <w:tab/>
        <w:t>Observing the condition of the mosque in accordance with the indicators contained in the checklist.</w:t>
      </w:r>
    </w:p>
    <w:p w14:paraId="15E03354"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b)</w:t>
      </w:r>
      <w:r w:rsidRPr="00511323">
        <w:rPr>
          <w:rFonts w:asciiTheme="majorHAnsi" w:hAnsiTheme="majorHAnsi" w:cstheme="majorHAnsi"/>
          <w:sz w:val="20"/>
          <w:szCs w:val="20"/>
        </w:rPr>
        <w:tab/>
        <w:t>Making documentation of the condition of the mosque</w:t>
      </w:r>
    </w:p>
    <w:p w14:paraId="551DE43F"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c)</w:t>
      </w:r>
      <w:r w:rsidRPr="00511323">
        <w:rPr>
          <w:rFonts w:asciiTheme="majorHAnsi" w:hAnsiTheme="majorHAnsi" w:cstheme="majorHAnsi"/>
          <w:sz w:val="20"/>
          <w:szCs w:val="20"/>
        </w:rPr>
        <w:tab/>
        <w:t>Holding a discussion with the mosque administrator regarding the accessibility condition of the mosque based on the indicators contained in the checklist.</w:t>
      </w:r>
    </w:p>
    <w:p w14:paraId="76CA30B5"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d)</w:t>
      </w:r>
      <w:r w:rsidRPr="00511323">
        <w:rPr>
          <w:rFonts w:asciiTheme="majorHAnsi" w:hAnsiTheme="majorHAnsi" w:cstheme="majorHAnsi"/>
          <w:sz w:val="20"/>
          <w:szCs w:val="20"/>
        </w:rPr>
        <w:tab/>
        <w:t>Filling out a checklist based on observations and discussions conducted with the mosque administrator.</w:t>
      </w:r>
    </w:p>
    <w:p w14:paraId="45BB7834"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e)</w:t>
      </w:r>
      <w:r w:rsidRPr="00511323">
        <w:rPr>
          <w:rFonts w:asciiTheme="majorHAnsi" w:hAnsiTheme="majorHAnsi" w:cstheme="majorHAnsi"/>
          <w:sz w:val="20"/>
          <w:szCs w:val="20"/>
        </w:rPr>
        <w:tab/>
        <w:t>The checklist assessment validation process is compared with the standards list in the regulation of The Ministry of Public Works and Housing number 14/PRT/M/2017 [5] and Universal Design Handbook [6].</w:t>
      </w:r>
    </w:p>
    <w:p w14:paraId="43FF44D2" w14:textId="77777777" w:rsidR="00511323" w:rsidRPr="00511323" w:rsidRDefault="00511323" w:rsidP="00511323">
      <w:pPr>
        <w:ind w:left="284" w:hanging="284"/>
        <w:jc w:val="both"/>
        <w:rPr>
          <w:rFonts w:asciiTheme="majorHAnsi" w:hAnsiTheme="majorHAnsi" w:cstheme="majorHAnsi"/>
          <w:sz w:val="20"/>
          <w:szCs w:val="20"/>
        </w:rPr>
      </w:pPr>
      <w:r w:rsidRPr="00511323">
        <w:rPr>
          <w:rFonts w:asciiTheme="majorHAnsi" w:hAnsiTheme="majorHAnsi" w:cstheme="majorHAnsi"/>
          <w:sz w:val="20"/>
          <w:szCs w:val="20"/>
        </w:rPr>
        <w:t>2.</w:t>
      </w:r>
      <w:r w:rsidRPr="00511323">
        <w:rPr>
          <w:rFonts w:asciiTheme="majorHAnsi" w:hAnsiTheme="majorHAnsi" w:cstheme="majorHAnsi"/>
          <w:sz w:val="20"/>
          <w:szCs w:val="20"/>
        </w:rPr>
        <w:tab/>
        <w:t>Calculate the value of the mosque accessibility index with the following conditions:</w:t>
      </w:r>
    </w:p>
    <w:p w14:paraId="330015A4"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a)</w:t>
      </w:r>
      <w:r w:rsidRPr="00511323">
        <w:rPr>
          <w:rFonts w:asciiTheme="majorHAnsi" w:hAnsiTheme="majorHAnsi" w:cstheme="majorHAnsi"/>
          <w:sz w:val="20"/>
          <w:szCs w:val="20"/>
        </w:rPr>
        <w:tab/>
        <w:t>Each answer choice for each sub-aspect of the accessibility assessment indicator was given weight. The weight of the accessible assessment was two, the weight of the less accessible assessment was one, and the weight of the non-accessible assessment was zero.</w:t>
      </w:r>
    </w:p>
    <w:p w14:paraId="254AF6E4"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b)</w:t>
      </w:r>
      <w:r w:rsidRPr="00511323">
        <w:rPr>
          <w:rFonts w:asciiTheme="majorHAnsi" w:hAnsiTheme="majorHAnsi" w:cstheme="majorHAnsi"/>
          <w:sz w:val="20"/>
          <w:szCs w:val="20"/>
        </w:rPr>
        <w:tab/>
        <w:t>The accessibility assessment recapitulation process was calculated by weight and divided by the maximum score.</w:t>
      </w:r>
    </w:p>
    <w:p w14:paraId="47EE5927" w14:textId="77777777" w:rsidR="00511323" w:rsidRPr="00511323" w:rsidRDefault="00511323" w:rsidP="00511323">
      <w:pPr>
        <w:ind w:left="567" w:hanging="283"/>
        <w:jc w:val="both"/>
        <w:rPr>
          <w:rFonts w:asciiTheme="majorHAnsi" w:hAnsiTheme="majorHAnsi" w:cstheme="majorHAnsi"/>
          <w:sz w:val="20"/>
          <w:szCs w:val="20"/>
        </w:rPr>
      </w:pPr>
      <w:r w:rsidRPr="00511323">
        <w:rPr>
          <w:rFonts w:asciiTheme="majorHAnsi" w:hAnsiTheme="majorHAnsi" w:cstheme="majorHAnsi"/>
          <w:sz w:val="20"/>
          <w:szCs w:val="20"/>
        </w:rPr>
        <w:t>c)</w:t>
      </w:r>
      <w:r w:rsidRPr="00511323">
        <w:rPr>
          <w:rFonts w:asciiTheme="majorHAnsi" w:hAnsiTheme="majorHAnsi" w:cstheme="majorHAnsi"/>
          <w:sz w:val="20"/>
          <w:szCs w:val="20"/>
        </w:rPr>
        <w:tab/>
        <w:t>The results of the accessibility index calculation are compared with the accessibility index in Table 5 [10]; if the accessibility index results show a range between 0.00-0.33 is considered not accessible, 0.34-0.66 is considered as less accessible, and 0.67-1.00 is considered as accessible.</w:t>
      </w:r>
    </w:p>
    <w:p w14:paraId="3BC765D2" w14:textId="1DDEFC38" w:rsidR="00511323" w:rsidRPr="005E66A5" w:rsidRDefault="00511323" w:rsidP="00511323">
      <w:pPr>
        <w:ind w:left="284" w:hanging="284"/>
        <w:jc w:val="both"/>
        <w:rPr>
          <w:rFonts w:asciiTheme="majorHAnsi" w:hAnsiTheme="majorHAnsi" w:cstheme="majorHAnsi"/>
          <w:b/>
          <w:sz w:val="20"/>
          <w:szCs w:val="20"/>
          <w:lang w:val="id-ID"/>
        </w:rPr>
      </w:pPr>
      <w:r w:rsidRPr="00511323">
        <w:rPr>
          <w:rFonts w:asciiTheme="majorHAnsi" w:hAnsiTheme="majorHAnsi" w:cstheme="majorHAnsi"/>
          <w:sz w:val="20"/>
          <w:szCs w:val="20"/>
        </w:rPr>
        <w:t>3.</w:t>
      </w:r>
      <w:r w:rsidRPr="00511323">
        <w:rPr>
          <w:rFonts w:asciiTheme="majorHAnsi" w:hAnsiTheme="majorHAnsi" w:cstheme="majorHAnsi"/>
          <w:sz w:val="20"/>
          <w:szCs w:val="20"/>
        </w:rPr>
        <w:tab/>
        <w:t>Make suggestions for improvements to mosque facilities based on accessibility index values. Mosque facilities that are repaired are the facilities with inaccessible criteria</w:t>
      </w:r>
      <w:r w:rsidRPr="005E66A5">
        <w:rPr>
          <w:rFonts w:asciiTheme="majorHAnsi" w:hAnsiTheme="majorHAnsi" w:cstheme="majorHAnsi"/>
          <w:sz w:val="20"/>
          <w:szCs w:val="20"/>
        </w:rPr>
        <w:t>.</w:t>
      </w:r>
    </w:p>
    <w:p w14:paraId="1B18CC0E" w14:textId="77777777" w:rsidR="00511323" w:rsidRDefault="00511323" w:rsidP="00511323">
      <w:pPr>
        <w:ind w:firstLine="284"/>
        <w:jc w:val="both"/>
        <w:rPr>
          <w:rFonts w:asciiTheme="minorHAnsi" w:hAnsiTheme="minorHAnsi" w:cstheme="minorHAnsi"/>
          <w:b/>
          <w:bCs/>
        </w:rPr>
      </w:pPr>
    </w:p>
    <w:p w14:paraId="08193CB9" w14:textId="14CACF3F" w:rsidR="00511323" w:rsidRDefault="00511323" w:rsidP="00511323">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2E4B8F0" w14:textId="2C7921B1" w:rsidR="00511323" w:rsidRDefault="00511323" w:rsidP="00726688">
      <w:pPr>
        <w:ind w:firstLine="284"/>
        <w:jc w:val="both"/>
        <w:rPr>
          <w:rFonts w:asciiTheme="minorHAnsi" w:hAnsiTheme="minorHAnsi" w:cstheme="minorHAnsi"/>
          <w:b/>
          <w:bCs/>
        </w:rPr>
      </w:pPr>
      <w:r w:rsidRPr="00511323">
        <w:rPr>
          <w:rFonts w:asciiTheme="majorHAnsi" w:hAnsiTheme="majorHAnsi" w:cstheme="majorHAnsi"/>
          <w:sz w:val="20"/>
          <w:szCs w:val="20"/>
        </w:rPr>
        <w:t>An observation of the visitors with disabilities was carried out to determine the activities in the mosque area, ranging from dating to completion of the prayer activities [11]. Starting from the particular parking area for people with disabilities to entering the mosque area through the ramp area, which is equipped with a handrail. The next one is passing through the circulation area of the mosque down to the wudu area located in the basement area using the provided elevator. In the basement area, there is a wudu area and toilets for people with disability. After performing wudu, people with disabilities go upstairs (second floor is provided for male visitors and 3rd floor is provided for female visitors) to do the prayer. In the prayer area, there are no special areas for people with disabilities and signs of disability instructions. Currently, people with disabilities pray and intermingle with other visitors. After praying, people with disabilities return to the parking area. The total number of areas completed with the access for people with disabilities ranging from coming to exiting the mosque is ten areas. Among them are circulation, entrance/exit, handrail, ramp, stairs/elevator, wudu rooms, toilets, prayer rooms, parking areas, as well as signs and information</w:t>
      </w:r>
      <w:r>
        <w:rPr>
          <w:rFonts w:asciiTheme="majorHAnsi" w:hAnsiTheme="majorHAnsi" w:cstheme="majorHAnsi"/>
          <w:sz w:val="20"/>
          <w:szCs w:val="20"/>
        </w:rPr>
        <w:t>.</w:t>
      </w:r>
    </w:p>
    <w:p w14:paraId="572DD9ED" w14:textId="150E36C3" w:rsidR="005E66A5" w:rsidRDefault="005E66A5" w:rsidP="0079305C">
      <w:pPr>
        <w:jc w:val="both"/>
        <w:rPr>
          <w:rFonts w:asciiTheme="minorHAnsi" w:hAnsiTheme="minorHAnsi" w:cstheme="minorHAnsi"/>
          <w:b/>
          <w:bCs/>
        </w:rPr>
      </w:pPr>
    </w:p>
    <w:p w14:paraId="21297EEB" w14:textId="77777777" w:rsidR="00E46335" w:rsidRDefault="00E46335" w:rsidP="0079305C">
      <w:pPr>
        <w:jc w:val="both"/>
        <w:rPr>
          <w:rFonts w:asciiTheme="minorHAnsi" w:hAnsiTheme="minorHAnsi" w:cstheme="minorHAnsi"/>
          <w:b/>
          <w:bCs/>
        </w:rPr>
      </w:pPr>
    </w:p>
    <w:p w14:paraId="34D7F213" w14:textId="77777777" w:rsidR="005B7ECC" w:rsidRDefault="005B7ECC" w:rsidP="0079305C">
      <w:pPr>
        <w:jc w:val="both"/>
        <w:rPr>
          <w:rFonts w:asciiTheme="minorHAnsi" w:hAnsiTheme="minorHAnsi" w:cstheme="minorHAnsi"/>
          <w:b/>
          <w:bCs/>
        </w:rPr>
      </w:pPr>
    </w:p>
    <w:p w14:paraId="3D7D16D3" w14:textId="77777777" w:rsidR="005B7ECC" w:rsidRDefault="005B7ECC" w:rsidP="0079305C">
      <w:pPr>
        <w:jc w:val="both"/>
        <w:rPr>
          <w:rFonts w:asciiTheme="minorHAnsi" w:hAnsiTheme="minorHAnsi" w:cstheme="minorHAnsi"/>
          <w:b/>
          <w:bCs/>
        </w:rPr>
      </w:pPr>
    </w:p>
    <w:p w14:paraId="494F5F72" w14:textId="77777777" w:rsidR="00E46335" w:rsidRDefault="00E46335" w:rsidP="0079305C">
      <w:pPr>
        <w:jc w:val="both"/>
        <w:rPr>
          <w:rFonts w:asciiTheme="minorHAnsi" w:hAnsiTheme="minorHAnsi" w:cstheme="minorHAnsi"/>
          <w:b/>
          <w:bCs/>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9"/>
        <w:gridCol w:w="3705"/>
        <w:gridCol w:w="1356"/>
        <w:gridCol w:w="884"/>
        <w:gridCol w:w="1062"/>
        <w:gridCol w:w="906"/>
      </w:tblGrid>
      <w:tr w:rsidR="009C4A60" w:rsidRPr="00511323" w14:paraId="0D380229" w14:textId="77777777" w:rsidTr="006427F5">
        <w:trPr>
          <w:trHeight w:val="258"/>
        </w:trPr>
        <w:tc>
          <w:tcPr>
            <w:tcW w:w="9072" w:type="dxa"/>
            <w:gridSpan w:val="6"/>
            <w:tcBorders>
              <w:bottom w:val="single" w:sz="4" w:space="0" w:color="auto"/>
            </w:tcBorders>
          </w:tcPr>
          <w:p w14:paraId="0CCF713E" w14:textId="54CAA119" w:rsidR="009C4A60" w:rsidRPr="00511323" w:rsidRDefault="009C4A60" w:rsidP="00CE4AA7">
            <w:pPr>
              <w:pStyle w:val="ListParagraph"/>
              <w:ind w:left="0"/>
              <w:jc w:val="center"/>
              <w:rPr>
                <w:rFonts w:asciiTheme="majorHAnsi" w:hAnsiTheme="majorHAnsi" w:cstheme="majorHAnsi"/>
                <w:b/>
                <w:sz w:val="16"/>
                <w:szCs w:val="16"/>
                <w:lang w:val="en-GB"/>
              </w:rPr>
            </w:pPr>
            <w:r w:rsidRPr="009C4A60">
              <w:rPr>
                <w:rFonts w:asciiTheme="majorHAnsi" w:hAnsiTheme="majorHAnsi" w:cstheme="majorHAnsi"/>
                <w:bCs/>
                <w:sz w:val="16"/>
                <w:szCs w:val="16"/>
              </w:rPr>
              <w:lastRenderedPageBreak/>
              <w:t>Table 1. Mosque Accessibility Assessment</w:t>
            </w:r>
          </w:p>
        </w:tc>
      </w:tr>
      <w:tr w:rsidR="00511323" w:rsidRPr="00511323" w14:paraId="41D33128" w14:textId="77777777" w:rsidTr="00B14240">
        <w:trPr>
          <w:trHeight w:val="839"/>
        </w:trPr>
        <w:tc>
          <w:tcPr>
            <w:tcW w:w="1159" w:type="dxa"/>
            <w:tcBorders>
              <w:top w:val="single" w:sz="4" w:space="0" w:color="auto"/>
              <w:bottom w:val="single" w:sz="4" w:space="0" w:color="auto"/>
            </w:tcBorders>
          </w:tcPr>
          <w:p w14:paraId="370A64E0"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b/>
                <w:sz w:val="16"/>
                <w:szCs w:val="16"/>
                <w:lang w:val="en-GB"/>
              </w:rPr>
              <w:t>Mosque Area</w:t>
            </w:r>
          </w:p>
        </w:tc>
        <w:tc>
          <w:tcPr>
            <w:tcW w:w="3705" w:type="dxa"/>
            <w:tcBorders>
              <w:top w:val="single" w:sz="4" w:space="0" w:color="auto"/>
              <w:bottom w:val="single" w:sz="4" w:space="0" w:color="auto"/>
            </w:tcBorders>
          </w:tcPr>
          <w:p w14:paraId="24CCB121"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b/>
                <w:sz w:val="16"/>
                <w:szCs w:val="16"/>
                <w:lang w:val="en-GB"/>
              </w:rPr>
              <w:t>Evaluation Criteria</w:t>
            </w:r>
          </w:p>
        </w:tc>
        <w:tc>
          <w:tcPr>
            <w:tcW w:w="1356" w:type="dxa"/>
            <w:tcBorders>
              <w:top w:val="single" w:sz="4" w:space="0" w:color="auto"/>
              <w:bottom w:val="single" w:sz="4" w:space="0" w:color="auto"/>
            </w:tcBorders>
          </w:tcPr>
          <w:p w14:paraId="5BB40AF7" w14:textId="77777777" w:rsidR="00511323" w:rsidRPr="00511323" w:rsidRDefault="00511323" w:rsidP="00CE4AA7">
            <w:pPr>
              <w:pStyle w:val="ListParagraph"/>
              <w:ind w:left="0"/>
              <w:jc w:val="center"/>
              <w:rPr>
                <w:rFonts w:asciiTheme="majorHAnsi" w:hAnsiTheme="majorHAnsi" w:cstheme="majorHAnsi"/>
                <w:b/>
                <w:sz w:val="16"/>
                <w:szCs w:val="16"/>
              </w:rPr>
            </w:pPr>
            <w:r w:rsidRPr="00511323">
              <w:rPr>
                <w:rFonts w:asciiTheme="majorHAnsi" w:hAnsiTheme="majorHAnsi" w:cstheme="majorHAnsi"/>
                <w:b/>
                <w:sz w:val="16"/>
                <w:szCs w:val="16"/>
                <w:lang w:val="en-GB"/>
              </w:rPr>
              <w:t>Sources</w:t>
            </w:r>
          </w:p>
        </w:tc>
        <w:tc>
          <w:tcPr>
            <w:tcW w:w="884" w:type="dxa"/>
            <w:tcBorders>
              <w:top w:val="single" w:sz="4" w:space="0" w:color="auto"/>
              <w:bottom w:val="single" w:sz="4" w:space="0" w:color="auto"/>
            </w:tcBorders>
          </w:tcPr>
          <w:p w14:paraId="2515869D" w14:textId="77777777" w:rsidR="00511323" w:rsidRPr="00511323" w:rsidRDefault="00511323" w:rsidP="00CE4AA7">
            <w:pPr>
              <w:pStyle w:val="ListParagraph"/>
              <w:ind w:left="0"/>
              <w:jc w:val="center"/>
              <w:rPr>
                <w:rFonts w:asciiTheme="majorHAnsi" w:hAnsiTheme="majorHAnsi" w:cstheme="majorHAnsi"/>
                <w:b/>
                <w:sz w:val="16"/>
                <w:szCs w:val="16"/>
                <w:lang w:val="en-GB"/>
              </w:rPr>
            </w:pPr>
            <w:r w:rsidRPr="00511323">
              <w:rPr>
                <w:rFonts w:asciiTheme="majorHAnsi" w:hAnsiTheme="majorHAnsi" w:cstheme="majorHAnsi"/>
                <w:b/>
                <w:sz w:val="16"/>
                <w:szCs w:val="16"/>
                <w:lang w:val="en-GB"/>
              </w:rPr>
              <w:t>Accessible (A)</w:t>
            </w:r>
          </w:p>
          <w:p w14:paraId="45DA098E" w14:textId="77777777" w:rsidR="00511323" w:rsidRPr="00511323" w:rsidRDefault="00511323" w:rsidP="00CE4AA7">
            <w:pPr>
              <w:pStyle w:val="ListParagraph"/>
              <w:ind w:left="0"/>
              <w:jc w:val="center"/>
              <w:rPr>
                <w:rFonts w:asciiTheme="majorHAnsi" w:hAnsiTheme="majorHAnsi" w:cstheme="majorHAnsi"/>
                <w:b/>
                <w:sz w:val="16"/>
                <w:szCs w:val="16"/>
                <w:lang w:val="en-GB"/>
              </w:rPr>
            </w:pPr>
            <w:r w:rsidRPr="00511323">
              <w:rPr>
                <w:rFonts w:asciiTheme="majorHAnsi" w:hAnsiTheme="majorHAnsi" w:cstheme="majorHAnsi"/>
                <w:b/>
                <w:sz w:val="16"/>
                <w:szCs w:val="16"/>
                <w:lang w:val="en-GB"/>
              </w:rPr>
              <w:t>Score = 2</w:t>
            </w:r>
          </w:p>
          <w:p w14:paraId="58AD623A" w14:textId="77777777" w:rsidR="00511323" w:rsidRPr="00511323" w:rsidRDefault="00511323" w:rsidP="00CE4AA7">
            <w:pPr>
              <w:pStyle w:val="ListParagraph"/>
              <w:ind w:left="0"/>
              <w:jc w:val="center"/>
              <w:rPr>
                <w:rFonts w:asciiTheme="majorHAnsi" w:hAnsiTheme="majorHAnsi" w:cstheme="majorHAnsi"/>
                <w:b/>
                <w:sz w:val="16"/>
                <w:szCs w:val="16"/>
              </w:rPr>
            </w:pPr>
            <w:r w:rsidRPr="00511323">
              <w:rPr>
                <w:rFonts w:asciiTheme="majorHAnsi" w:hAnsiTheme="majorHAnsi" w:cstheme="majorHAnsi"/>
                <w:b/>
                <w:sz w:val="16"/>
                <w:szCs w:val="16"/>
                <w:lang w:val="en-GB"/>
              </w:rPr>
              <w:t xml:space="preserve"> </w:t>
            </w:r>
          </w:p>
        </w:tc>
        <w:tc>
          <w:tcPr>
            <w:tcW w:w="1062" w:type="dxa"/>
            <w:tcBorders>
              <w:top w:val="single" w:sz="4" w:space="0" w:color="auto"/>
              <w:bottom w:val="single" w:sz="4" w:space="0" w:color="auto"/>
            </w:tcBorders>
          </w:tcPr>
          <w:p w14:paraId="0E9E3C84" w14:textId="77777777" w:rsidR="00511323" w:rsidRPr="00511323" w:rsidRDefault="00511323" w:rsidP="00CE4AA7">
            <w:pPr>
              <w:pStyle w:val="ListParagraph"/>
              <w:ind w:left="0"/>
              <w:jc w:val="center"/>
              <w:rPr>
                <w:rFonts w:asciiTheme="majorHAnsi" w:hAnsiTheme="majorHAnsi" w:cstheme="majorHAnsi"/>
                <w:b/>
                <w:sz w:val="16"/>
                <w:szCs w:val="16"/>
                <w:lang w:val="en-GB"/>
              </w:rPr>
            </w:pPr>
            <w:r w:rsidRPr="00511323">
              <w:rPr>
                <w:rFonts w:asciiTheme="majorHAnsi" w:hAnsiTheme="majorHAnsi" w:cstheme="majorHAnsi"/>
                <w:b/>
                <w:sz w:val="16"/>
                <w:szCs w:val="16"/>
                <w:lang w:val="en-GB"/>
              </w:rPr>
              <w:t>Less Accessible (LA)</w:t>
            </w:r>
          </w:p>
          <w:p w14:paraId="67844794" w14:textId="77777777" w:rsidR="00511323" w:rsidRPr="00511323" w:rsidRDefault="00511323" w:rsidP="00CE4AA7">
            <w:pPr>
              <w:pStyle w:val="ListParagraph"/>
              <w:ind w:left="0"/>
              <w:jc w:val="center"/>
              <w:rPr>
                <w:rFonts w:asciiTheme="majorHAnsi" w:hAnsiTheme="majorHAnsi" w:cstheme="majorHAnsi"/>
                <w:b/>
                <w:sz w:val="16"/>
                <w:szCs w:val="16"/>
              </w:rPr>
            </w:pPr>
            <w:r w:rsidRPr="00511323">
              <w:rPr>
                <w:rFonts w:asciiTheme="majorHAnsi" w:hAnsiTheme="majorHAnsi" w:cstheme="majorHAnsi"/>
                <w:b/>
                <w:sz w:val="16"/>
                <w:szCs w:val="16"/>
                <w:lang w:val="en-GB"/>
              </w:rPr>
              <w:t>Score = 1</w:t>
            </w:r>
          </w:p>
        </w:tc>
        <w:tc>
          <w:tcPr>
            <w:tcW w:w="906" w:type="dxa"/>
            <w:tcBorders>
              <w:top w:val="single" w:sz="4" w:space="0" w:color="auto"/>
              <w:bottom w:val="single" w:sz="4" w:space="0" w:color="auto"/>
            </w:tcBorders>
          </w:tcPr>
          <w:p w14:paraId="58BAD85F" w14:textId="77777777" w:rsidR="00511323" w:rsidRPr="00511323" w:rsidRDefault="00511323" w:rsidP="00CE4AA7">
            <w:pPr>
              <w:pStyle w:val="ListParagraph"/>
              <w:ind w:left="0"/>
              <w:jc w:val="center"/>
              <w:rPr>
                <w:rFonts w:asciiTheme="majorHAnsi" w:hAnsiTheme="majorHAnsi" w:cstheme="majorHAnsi"/>
                <w:b/>
                <w:sz w:val="16"/>
                <w:szCs w:val="16"/>
                <w:lang w:val="en-GB"/>
              </w:rPr>
            </w:pPr>
            <w:r w:rsidRPr="00511323">
              <w:rPr>
                <w:rFonts w:asciiTheme="majorHAnsi" w:hAnsiTheme="majorHAnsi" w:cstheme="majorHAnsi"/>
                <w:b/>
                <w:sz w:val="16"/>
                <w:szCs w:val="16"/>
                <w:lang w:val="en-GB"/>
              </w:rPr>
              <w:t>Not Accessible (NA)</w:t>
            </w:r>
          </w:p>
          <w:p w14:paraId="130BAC07" w14:textId="77777777" w:rsidR="00511323" w:rsidRPr="00511323" w:rsidRDefault="00511323" w:rsidP="00CE4AA7">
            <w:pPr>
              <w:pStyle w:val="ListParagraph"/>
              <w:ind w:left="0"/>
              <w:jc w:val="center"/>
              <w:rPr>
                <w:rFonts w:asciiTheme="majorHAnsi" w:hAnsiTheme="majorHAnsi" w:cstheme="majorHAnsi"/>
                <w:b/>
                <w:sz w:val="16"/>
                <w:szCs w:val="16"/>
              </w:rPr>
            </w:pPr>
            <w:r w:rsidRPr="00511323">
              <w:rPr>
                <w:rFonts w:asciiTheme="majorHAnsi" w:hAnsiTheme="majorHAnsi" w:cstheme="majorHAnsi"/>
                <w:b/>
                <w:sz w:val="16"/>
                <w:szCs w:val="16"/>
                <w:lang w:val="en-GB"/>
              </w:rPr>
              <w:t>Score = 0</w:t>
            </w:r>
          </w:p>
        </w:tc>
      </w:tr>
      <w:tr w:rsidR="00511323" w:rsidRPr="00511323" w14:paraId="17F586E6" w14:textId="77777777" w:rsidTr="00B14240">
        <w:trPr>
          <w:trHeight w:val="270"/>
        </w:trPr>
        <w:tc>
          <w:tcPr>
            <w:tcW w:w="1159" w:type="dxa"/>
            <w:tcBorders>
              <w:top w:val="single" w:sz="4" w:space="0" w:color="auto"/>
            </w:tcBorders>
          </w:tcPr>
          <w:p w14:paraId="5E11903D"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Circulation</w:t>
            </w:r>
          </w:p>
        </w:tc>
        <w:tc>
          <w:tcPr>
            <w:tcW w:w="3705" w:type="dxa"/>
            <w:tcBorders>
              <w:top w:val="single" w:sz="4" w:space="0" w:color="auto"/>
            </w:tcBorders>
          </w:tcPr>
          <w:p w14:paraId="62D763A7"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Borders>
              <w:top w:val="single" w:sz="4" w:space="0" w:color="auto"/>
            </w:tcBorders>
          </w:tcPr>
          <w:p w14:paraId="7C16E24B"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884" w:type="dxa"/>
            <w:tcBorders>
              <w:top w:val="single" w:sz="4" w:space="0" w:color="auto"/>
            </w:tcBorders>
          </w:tcPr>
          <w:p w14:paraId="14F45547"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Borders>
              <w:top w:val="single" w:sz="4" w:space="0" w:color="auto"/>
            </w:tcBorders>
          </w:tcPr>
          <w:p w14:paraId="7C784C59"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Borders>
              <w:top w:val="single" w:sz="4" w:space="0" w:color="auto"/>
            </w:tcBorders>
          </w:tcPr>
          <w:p w14:paraId="2E15DE15"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607199AA" w14:textId="77777777" w:rsidTr="00B14240">
        <w:trPr>
          <w:trHeight w:val="419"/>
        </w:trPr>
        <w:tc>
          <w:tcPr>
            <w:tcW w:w="1159" w:type="dxa"/>
          </w:tcPr>
          <w:p w14:paraId="4144F30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w:t>
            </w:r>
          </w:p>
        </w:tc>
        <w:tc>
          <w:tcPr>
            <w:tcW w:w="3705" w:type="dxa"/>
          </w:tcPr>
          <w:p w14:paraId="0D2C4CB5"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circulation path can be traversed by wheelchair users (&gt; 92 cm)</w:t>
            </w:r>
          </w:p>
        </w:tc>
        <w:tc>
          <w:tcPr>
            <w:tcW w:w="1356" w:type="dxa"/>
          </w:tcPr>
          <w:p w14:paraId="77876436"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t>[5]</w:t>
            </w:r>
          </w:p>
        </w:tc>
        <w:tc>
          <w:tcPr>
            <w:tcW w:w="884" w:type="dxa"/>
          </w:tcPr>
          <w:p w14:paraId="201C6F1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7DDFA358"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078A51D2"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14BE3B96" w14:textId="77777777" w:rsidTr="00B14240">
        <w:trPr>
          <w:trHeight w:val="453"/>
        </w:trPr>
        <w:tc>
          <w:tcPr>
            <w:tcW w:w="1159" w:type="dxa"/>
          </w:tcPr>
          <w:p w14:paraId="0120E75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w:t>
            </w:r>
          </w:p>
        </w:tc>
        <w:tc>
          <w:tcPr>
            <w:tcW w:w="3705" w:type="dxa"/>
          </w:tcPr>
          <w:p w14:paraId="66572973"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Circulation paths can be traversed by 2 wheelchairs users (&gt; 184 cm)</w:t>
            </w:r>
          </w:p>
        </w:tc>
        <w:tc>
          <w:tcPr>
            <w:tcW w:w="1356" w:type="dxa"/>
          </w:tcPr>
          <w:p w14:paraId="38DE19DD"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t>[5]</w:t>
            </w:r>
          </w:p>
        </w:tc>
        <w:tc>
          <w:tcPr>
            <w:tcW w:w="884" w:type="dxa"/>
          </w:tcPr>
          <w:p w14:paraId="3B93069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1271418D"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1DEC7E83"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2ED4D7BA" w14:textId="77777777" w:rsidTr="00B14240">
        <w:trPr>
          <w:trHeight w:val="472"/>
        </w:trPr>
        <w:tc>
          <w:tcPr>
            <w:tcW w:w="1159" w:type="dxa"/>
          </w:tcPr>
          <w:p w14:paraId="6100B4B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w:t>
            </w:r>
          </w:p>
        </w:tc>
        <w:tc>
          <w:tcPr>
            <w:tcW w:w="3705" w:type="dxa"/>
          </w:tcPr>
          <w:p w14:paraId="7321DEC4"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circulation path can be traversed by one wheelchair user and one pedestrian (&gt;152 cm)</w:t>
            </w:r>
          </w:p>
        </w:tc>
        <w:tc>
          <w:tcPr>
            <w:tcW w:w="1356" w:type="dxa"/>
          </w:tcPr>
          <w:p w14:paraId="756C02E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t>[5]</w:t>
            </w:r>
          </w:p>
        </w:tc>
        <w:tc>
          <w:tcPr>
            <w:tcW w:w="884" w:type="dxa"/>
          </w:tcPr>
          <w:p w14:paraId="4BB95CDF"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212CACF5"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9F3F398"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682A9679" w14:textId="77777777" w:rsidTr="00B14240">
        <w:trPr>
          <w:trHeight w:val="223"/>
        </w:trPr>
        <w:tc>
          <w:tcPr>
            <w:tcW w:w="1159" w:type="dxa"/>
          </w:tcPr>
          <w:p w14:paraId="3664B551"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w:t>
            </w:r>
          </w:p>
        </w:tc>
        <w:tc>
          <w:tcPr>
            <w:tcW w:w="3705" w:type="dxa"/>
          </w:tcPr>
          <w:p w14:paraId="508CA77C"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Non-slip floor surface</w:t>
            </w:r>
          </w:p>
        </w:tc>
        <w:tc>
          <w:tcPr>
            <w:tcW w:w="1356" w:type="dxa"/>
          </w:tcPr>
          <w:p w14:paraId="3F022FB1"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t>[5]</w:t>
            </w:r>
          </w:p>
        </w:tc>
        <w:tc>
          <w:tcPr>
            <w:tcW w:w="884" w:type="dxa"/>
          </w:tcPr>
          <w:p w14:paraId="51EC6581"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74FED549"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t>√</w:t>
            </w:r>
          </w:p>
        </w:tc>
        <w:tc>
          <w:tcPr>
            <w:tcW w:w="906" w:type="dxa"/>
          </w:tcPr>
          <w:p w14:paraId="6F494009"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68ECD68F" w14:textId="77777777" w:rsidTr="00B14240">
        <w:trPr>
          <w:trHeight w:val="293"/>
        </w:trPr>
        <w:tc>
          <w:tcPr>
            <w:tcW w:w="1159" w:type="dxa"/>
          </w:tcPr>
          <w:p w14:paraId="44DB8DE0"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Entrance/Exit</w:t>
            </w:r>
          </w:p>
        </w:tc>
        <w:tc>
          <w:tcPr>
            <w:tcW w:w="3705" w:type="dxa"/>
          </w:tcPr>
          <w:p w14:paraId="35DEB61F"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3BFDA4BE"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884" w:type="dxa"/>
          </w:tcPr>
          <w:p w14:paraId="0CA5F2EE"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55654922"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9B391CB"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42EE5CE0" w14:textId="77777777" w:rsidTr="00B14240">
        <w:tc>
          <w:tcPr>
            <w:tcW w:w="1159" w:type="dxa"/>
          </w:tcPr>
          <w:p w14:paraId="60F0268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w:t>
            </w:r>
          </w:p>
        </w:tc>
        <w:tc>
          <w:tcPr>
            <w:tcW w:w="3705" w:type="dxa"/>
          </w:tcPr>
          <w:p w14:paraId="78030F89"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Doors are easy to use (not heavy and hard)</w:t>
            </w:r>
          </w:p>
        </w:tc>
        <w:tc>
          <w:tcPr>
            <w:tcW w:w="1356" w:type="dxa"/>
          </w:tcPr>
          <w:p w14:paraId="2877FCB2"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1E26114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3572B29B"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0C3AB2E9"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1E33C4A7" w14:textId="77777777" w:rsidTr="00B14240">
        <w:tc>
          <w:tcPr>
            <w:tcW w:w="1159" w:type="dxa"/>
          </w:tcPr>
          <w:p w14:paraId="4D6DDB1C"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6</w:t>
            </w:r>
          </w:p>
        </w:tc>
        <w:tc>
          <w:tcPr>
            <w:tcW w:w="3705" w:type="dxa"/>
          </w:tcPr>
          <w:p w14:paraId="0A7BA3EE"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door handle should not be slippery and should not a rotary lever one</w:t>
            </w:r>
          </w:p>
        </w:tc>
        <w:tc>
          <w:tcPr>
            <w:tcW w:w="1356" w:type="dxa"/>
          </w:tcPr>
          <w:p w14:paraId="444CA45F"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 xml:space="preserve">ADDIN CSL_CITATION {"citationItems":[{"id":"ITEM-1","itemData":{"ISBN":"9781509052561","ISSN":"2301-928X","PMID":"25246403","abstract":"Tesis","author":[{"dropping-particle":"","family":"Anita Chaudhari, Brinzel Rodrigues","given":"Shraddha More.","non-dropping-particle":"","parse-names":false,"suffix":""}],"container-title":"Ucv","id":"ITEM-1","issue":"02","issued":{"date-parts":[["2016"]]},"page":"390-392","title":"No </w:instrText>
            </w:r>
            <w:r w:rsidRPr="00511323">
              <w:rPr>
                <w:rFonts w:ascii="MS Gothic" w:eastAsia="MS Gothic" w:hAnsi="MS Gothic" w:cs="MS Gothic" w:hint="eastAsia"/>
                <w:sz w:val="16"/>
                <w:szCs w:val="16"/>
              </w:rPr>
              <w:instrText>主観的健康感を中心とした在宅高齢者における</w:instrText>
            </w:r>
            <w:r w:rsidRPr="00511323">
              <w:rPr>
                <w:rFonts w:asciiTheme="majorHAnsi" w:hAnsiTheme="majorHAnsi" w:cstheme="majorHAnsi"/>
                <w:sz w:val="16"/>
                <w:szCs w:val="16"/>
              </w:rPr>
              <w:instrText xml:space="preserve"> </w:instrText>
            </w:r>
            <w:r w:rsidRPr="00511323">
              <w:rPr>
                <w:rFonts w:ascii="MS Gothic" w:eastAsia="MS Gothic" w:hAnsi="MS Gothic" w:cs="MS Gothic" w:hint="eastAsia"/>
                <w:sz w:val="16"/>
                <w:szCs w:val="16"/>
              </w:rPr>
              <w:instrText>健康関連指標に関する共分散構造分析</w:instrText>
            </w:r>
            <w:r w:rsidRPr="00511323">
              <w:rPr>
                <w:rFonts w:asciiTheme="majorHAnsi" w:hAnsiTheme="majorHAnsi" w:cstheme="majorHAnsi"/>
                <w:sz w:val="16"/>
                <w:szCs w:val="16"/>
              </w:rPr>
              <w:instrText>Title","type":"article-journal","volume":"I"},"uris":["http://www.mendeley.com/documents/?uuid=08f6cefd-dbcf-4b0b-8307-5e4ccd784c98"]}],"mendeley":{"formattedCitation":"[13]","manualFormatting":"[12]","plainTextFormattedCitation":"[13]","previouslyFormattedCitation":"[13]"},"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4B4AB23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0BA3E2CB"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9402E0F"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2D761966" w14:textId="77777777" w:rsidTr="00B14240">
        <w:tc>
          <w:tcPr>
            <w:tcW w:w="1159" w:type="dxa"/>
          </w:tcPr>
          <w:p w14:paraId="430BEDE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7</w:t>
            </w:r>
          </w:p>
        </w:tc>
        <w:tc>
          <w:tcPr>
            <w:tcW w:w="3705" w:type="dxa"/>
          </w:tcPr>
          <w:p w14:paraId="3BB33380"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Entrance/exit doors have an effective opening width of&gt;90 cm, and other doors &gt;80 cm.</w:t>
            </w:r>
          </w:p>
        </w:tc>
        <w:tc>
          <w:tcPr>
            <w:tcW w:w="1356" w:type="dxa"/>
          </w:tcPr>
          <w:p w14:paraId="64CB9B40"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720FD9B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652017CC"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1B3DD08B"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75AFD15E" w14:textId="77777777" w:rsidTr="00B14240">
        <w:trPr>
          <w:trHeight w:val="299"/>
        </w:trPr>
        <w:tc>
          <w:tcPr>
            <w:tcW w:w="1159" w:type="dxa"/>
          </w:tcPr>
          <w:p w14:paraId="26B91AAC"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Ramp</w:t>
            </w:r>
          </w:p>
        </w:tc>
        <w:tc>
          <w:tcPr>
            <w:tcW w:w="3705" w:type="dxa"/>
          </w:tcPr>
          <w:p w14:paraId="2641104D"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291B2F51"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884" w:type="dxa"/>
          </w:tcPr>
          <w:p w14:paraId="12F30BFF"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111FF9C0"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12BCF280"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7C240E8E" w14:textId="77777777" w:rsidTr="00B14240">
        <w:tc>
          <w:tcPr>
            <w:tcW w:w="1159" w:type="dxa"/>
          </w:tcPr>
          <w:p w14:paraId="74FFFE2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8</w:t>
            </w:r>
          </w:p>
        </w:tc>
        <w:tc>
          <w:tcPr>
            <w:tcW w:w="3705" w:type="dxa"/>
          </w:tcPr>
          <w:p w14:paraId="1BC70E71"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Available ramp for access to the next floor</w:t>
            </w:r>
          </w:p>
        </w:tc>
        <w:tc>
          <w:tcPr>
            <w:tcW w:w="1356" w:type="dxa"/>
          </w:tcPr>
          <w:p w14:paraId="3E81D5E6"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[5]</w:t>
            </w:r>
          </w:p>
        </w:tc>
        <w:tc>
          <w:tcPr>
            <w:tcW w:w="884" w:type="dxa"/>
          </w:tcPr>
          <w:p w14:paraId="15F7B20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5A753F02"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EFF1DB8"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69551E0B" w14:textId="77777777" w:rsidTr="00B14240">
        <w:tc>
          <w:tcPr>
            <w:tcW w:w="1159" w:type="dxa"/>
          </w:tcPr>
          <w:p w14:paraId="0E4F615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9</w:t>
            </w:r>
          </w:p>
        </w:tc>
        <w:tc>
          <w:tcPr>
            <w:tcW w:w="3705" w:type="dxa"/>
          </w:tcPr>
          <w:p w14:paraId="1654FA21"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Ramp</w:t>
            </w:r>
            <w:r w:rsidRPr="00511323">
              <w:rPr>
                <w:rFonts w:asciiTheme="majorHAnsi" w:hAnsiTheme="majorHAnsi" w:cstheme="majorHAnsi"/>
                <w:i/>
                <w:sz w:val="16"/>
                <w:szCs w:val="16"/>
                <w:lang w:val="en-GB"/>
              </w:rPr>
              <w:t xml:space="preserve"> </w:t>
            </w:r>
            <w:r w:rsidRPr="00511323">
              <w:rPr>
                <w:rFonts w:asciiTheme="majorHAnsi" w:hAnsiTheme="majorHAnsi" w:cstheme="majorHAnsi"/>
                <w:sz w:val="16"/>
                <w:szCs w:val="16"/>
                <w:lang w:val="en-GB"/>
              </w:rPr>
              <w:t>has a slope of 1:10 for indoors and 1:12 for outdoors</w:t>
            </w:r>
          </w:p>
        </w:tc>
        <w:tc>
          <w:tcPr>
            <w:tcW w:w="1356" w:type="dxa"/>
          </w:tcPr>
          <w:p w14:paraId="550C8314"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5C0D6DDB"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0A3C515D"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70A185A"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r>
      <w:tr w:rsidR="00511323" w:rsidRPr="00511323" w14:paraId="1916CBEF" w14:textId="77777777" w:rsidTr="00B14240">
        <w:tc>
          <w:tcPr>
            <w:tcW w:w="1159" w:type="dxa"/>
          </w:tcPr>
          <w:p w14:paraId="016E74A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10</w:t>
            </w:r>
          </w:p>
        </w:tc>
        <w:tc>
          <w:tcPr>
            <w:tcW w:w="3705" w:type="dxa"/>
          </w:tcPr>
          <w:p w14:paraId="057EBAD0"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iCs/>
                <w:sz w:val="16"/>
                <w:szCs w:val="16"/>
                <w:lang w:val="en-GB"/>
              </w:rPr>
              <w:t>The ramp</w:t>
            </w:r>
            <w:r w:rsidRPr="00511323">
              <w:rPr>
                <w:rFonts w:asciiTheme="majorHAnsi" w:hAnsiTheme="majorHAnsi" w:cstheme="majorHAnsi"/>
                <w:sz w:val="16"/>
                <w:szCs w:val="16"/>
                <w:lang w:val="en-GB"/>
              </w:rPr>
              <w:t xml:space="preserve"> width is at least 95 cm without safety edge and 120 cm with safety edge</w:t>
            </w:r>
          </w:p>
        </w:tc>
        <w:tc>
          <w:tcPr>
            <w:tcW w:w="1356" w:type="dxa"/>
          </w:tcPr>
          <w:p w14:paraId="69D1663F"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214C7C6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0E4E2DA7"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83A2127"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6970E2E3" w14:textId="77777777" w:rsidTr="00B14240">
        <w:tc>
          <w:tcPr>
            <w:tcW w:w="1159" w:type="dxa"/>
          </w:tcPr>
          <w:p w14:paraId="1A9A3F7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11</w:t>
            </w:r>
          </w:p>
        </w:tc>
        <w:tc>
          <w:tcPr>
            <w:tcW w:w="3705" w:type="dxa"/>
          </w:tcPr>
          <w:p w14:paraId="2A82193E"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There are handrails on-ramp</w:t>
            </w:r>
          </w:p>
        </w:tc>
        <w:tc>
          <w:tcPr>
            <w:tcW w:w="1356" w:type="dxa"/>
          </w:tcPr>
          <w:p w14:paraId="5C0F24E8"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4C07B9C3"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5F6E53BE"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68F7B10"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63BC3D2D" w14:textId="77777777" w:rsidTr="00B14240">
        <w:trPr>
          <w:trHeight w:val="290"/>
        </w:trPr>
        <w:tc>
          <w:tcPr>
            <w:tcW w:w="1159" w:type="dxa"/>
          </w:tcPr>
          <w:p w14:paraId="2ABD02A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12</w:t>
            </w:r>
          </w:p>
        </w:tc>
        <w:tc>
          <w:tcPr>
            <w:tcW w:w="3705" w:type="dxa"/>
          </w:tcPr>
          <w:p w14:paraId="301B4829"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texture of the floor </w:t>
            </w:r>
            <w:r w:rsidRPr="00511323">
              <w:rPr>
                <w:rFonts w:asciiTheme="majorHAnsi" w:hAnsiTheme="majorHAnsi" w:cstheme="majorHAnsi"/>
                <w:b/>
                <w:sz w:val="16"/>
                <w:szCs w:val="16"/>
                <w:lang w:val="en-GB"/>
              </w:rPr>
              <w:t>is</w:t>
            </w:r>
            <w:r w:rsidRPr="00511323">
              <w:rPr>
                <w:rFonts w:asciiTheme="majorHAnsi" w:hAnsiTheme="majorHAnsi" w:cstheme="majorHAnsi"/>
                <w:sz w:val="16"/>
                <w:szCs w:val="16"/>
                <w:lang w:val="en-GB"/>
              </w:rPr>
              <w:t xml:space="preserve"> rough</w:t>
            </w:r>
          </w:p>
        </w:tc>
        <w:tc>
          <w:tcPr>
            <w:tcW w:w="1356" w:type="dxa"/>
          </w:tcPr>
          <w:p w14:paraId="21AC2D08"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 xml:space="preserve">ADDIN CSL_CITATION {"citationItems":[{"id":"ITEM-1","itemData":{"ISBN":"9781509052561","ISSN":"2301-928X","PMID":"25246403","abstract":"Tesis","author":[{"dropping-particle":"","family":"Anita Chaudhari, Brinzel Rodrigues","given":"Shraddha More.","non-dropping-particle":"","parse-names":false,"suffix":""}],"container-title":"Ucv","id":"ITEM-1","issue":"02","issued":{"date-parts":[["2016"]]},"page":"390-392","title":"No </w:instrText>
            </w:r>
            <w:r w:rsidRPr="00511323">
              <w:rPr>
                <w:rFonts w:ascii="MS Gothic" w:eastAsia="MS Gothic" w:hAnsi="MS Gothic" w:cs="MS Gothic" w:hint="eastAsia"/>
                <w:sz w:val="16"/>
                <w:szCs w:val="16"/>
              </w:rPr>
              <w:instrText>主観的健康感を中心とした在宅高齢者における</w:instrText>
            </w:r>
            <w:r w:rsidRPr="00511323">
              <w:rPr>
                <w:rFonts w:asciiTheme="majorHAnsi" w:hAnsiTheme="majorHAnsi" w:cstheme="majorHAnsi"/>
                <w:sz w:val="16"/>
                <w:szCs w:val="16"/>
              </w:rPr>
              <w:instrText xml:space="preserve"> </w:instrText>
            </w:r>
            <w:r w:rsidRPr="00511323">
              <w:rPr>
                <w:rFonts w:ascii="MS Gothic" w:eastAsia="MS Gothic" w:hAnsi="MS Gothic" w:cs="MS Gothic" w:hint="eastAsia"/>
                <w:sz w:val="16"/>
                <w:szCs w:val="16"/>
              </w:rPr>
              <w:instrText>健康関連指標に関する共分散構造分析</w:instrText>
            </w:r>
            <w:r w:rsidRPr="00511323">
              <w:rPr>
                <w:rFonts w:asciiTheme="majorHAnsi" w:hAnsiTheme="majorHAnsi" w:cstheme="majorHAnsi"/>
                <w:sz w:val="16"/>
                <w:szCs w:val="16"/>
              </w:rPr>
              <w:instrText>Title","type":"article-journal","volume":"I"},"uris":["http://www.mendeley.com/documents/?uuid=08f6cefd-dbcf-4b0b-8307-5e4ccd784c98"]}],"mendeley":{"formattedCitation":"[13]","manualFormatting":"[12]","plainTextFormattedCitation":"[13]","previouslyFormattedCitation":"[13]"},"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6548411A"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1FF6814D"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ECB2E4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r>
      <w:tr w:rsidR="00511323" w:rsidRPr="00511323" w14:paraId="313C4F2D" w14:textId="77777777" w:rsidTr="00B14240">
        <w:trPr>
          <w:trHeight w:val="265"/>
        </w:trPr>
        <w:tc>
          <w:tcPr>
            <w:tcW w:w="1159" w:type="dxa"/>
          </w:tcPr>
          <w:p w14:paraId="4783D531"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Stairs/Elevator</w:t>
            </w:r>
          </w:p>
        </w:tc>
        <w:tc>
          <w:tcPr>
            <w:tcW w:w="3705" w:type="dxa"/>
          </w:tcPr>
          <w:p w14:paraId="27969D95"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58281C5E"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884" w:type="dxa"/>
          </w:tcPr>
          <w:p w14:paraId="15D527AE"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2D5FF669"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57CD676"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07AD2882" w14:textId="77777777" w:rsidTr="00B14240">
        <w:tc>
          <w:tcPr>
            <w:tcW w:w="1159" w:type="dxa"/>
          </w:tcPr>
          <w:p w14:paraId="71B630CF"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13</w:t>
            </w:r>
          </w:p>
        </w:tc>
        <w:tc>
          <w:tcPr>
            <w:tcW w:w="3705" w:type="dxa"/>
          </w:tcPr>
          <w:p w14:paraId="757B6FA1"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height of the steps is not more than 18 cm and is less than 15 cm </w:t>
            </w:r>
          </w:p>
        </w:tc>
        <w:tc>
          <w:tcPr>
            <w:tcW w:w="1356" w:type="dxa"/>
          </w:tcPr>
          <w:p w14:paraId="1B766C33"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2921ABF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0BCF92A8"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3539DBAC"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396BFCB6" w14:textId="77777777" w:rsidTr="00B14240">
        <w:tc>
          <w:tcPr>
            <w:tcW w:w="1159" w:type="dxa"/>
          </w:tcPr>
          <w:p w14:paraId="18F7C09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14</w:t>
            </w:r>
          </w:p>
        </w:tc>
        <w:tc>
          <w:tcPr>
            <w:tcW w:w="3705" w:type="dxa"/>
          </w:tcPr>
          <w:p w14:paraId="73A457FD"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step width is at least 30 cm </w:t>
            </w:r>
          </w:p>
        </w:tc>
        <w:tc>
          <w:tcPr>
            <w:tcW w:w="1356" w:type="dxa"/>
          </w:tcPr>
          <w:p w14:paraId="02D07DC6"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1375C7F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2884D03C"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0A354A31"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4DC18AC2" w14:textId="77777777" w:rsidTr="00B14240">
        <w:tc>
          <w:tcPr>
            <w:tcW w:w="1159" w:type="dxa"/>
          </w:tcPr>
          <w:p w14:paraId="7ECAB3D2"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15</w:t>
            </w:r>
          </w:p>
        </w:tc>
        <w:tc>
          <w:tcPr>
            <w:tcW w:w="3705" w:type="dxa"/>
          </w:tcPr>
          <w:p w14:paraId="41617A19"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stairs use non-slip material; the edges are given step nosing material</w:t>
            </w:r>
            <w:r w:rsidRPr="00511323">
              <w:rPr>
                <w:rFonts w:asciiTheme="majorHAnsi" w:hAnsiTheme="majorHAnsi" w:cstheme="majorHAnsi"/>
                <w:i/>
                <w:sz w:val="16"/>
                <w:szCs w:val="16"/>
                <w:lang w:val="en-GB"/>
              </w:rPr>
              <w:t>.</w:t>
            </w:r>
          </w:p>
        </w:tc>
        <w:tc>
          <w:tcPr>
            <w:tcW w:w="1356" w:type="dxa"/>
          </w:tcPr>
          <w:p w14:paraId="5395DFD5"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37B8C48C"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4659045A"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008D433"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r>
      <w:tr w:rsidR="00511323" w:rsidRPr="00511323" w14:paraId="05E68882" w14:textId="77777777" w:rsidTr="00B14240">
        <w:tc>
          <w:tcPr>
            <w:tcW w:w="1159" w:type="dxa"/>
          </w:tcPr>
          <w:p w14:paraId="14F51357"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16</w:t>
            </w:r>
          </w:p>
        </w:tc>
        <w:tc>
          <w:tcPr>
            <w:tcW w:w="3705" w:type="dxa"/>
          </w:tcPr>
          <w:p w14:paraId="18F3A26F"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slope of the steps should not be more than 35 degrees</w:t>
            </w:r>
          </w:p>
        </w:tc>
        <w:tc>
          <w:tcPr>
            <w:tcW w:w="1356" w:type="dxa"/>
          </w:tcPr>
          <w:p w14:paraId="55AB4E25"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27E1C8C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1BDFF38D"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798F34B9"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451AB736" w14:textId="77777777" w:rsidTr="00B14240">
        <w:tc>
          <w:tcPr>
            <w:tcW w:w="1159" w:type="dxa"/>
          </w:tcPr>
          <w:p w14:paraId="780F9AE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17</w:t>
            </w:r>
          </w:p>
        </w:tc>
        <w:tc>
          <w:tcPr>
            <w:tcW w:w="3705" w:type="dxa"/>
          </w:tcPr>
          <w:p w14:paraId="09B641D3"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stairs are equipped with a strong </w:t>
            </w:r>
            <w:r w:rsidRPr="00511323">
              <w:rPr>
                <w:rFonts w:asciiTheme="majorHAnsi" w:hAnsiTheme="majorHAnsi" w:cstheme="majorHAnsi"/>
                <w:iCs/>
                <w:sz w:val="16"/>
                <w:szCs w:val="16"/>
                <w:lang w:val="en-GB"/>
              </w:rPr>
              <w:t>handrail</w:t>
            </w:r>
            <w:r w:rsidRPr="00511323">
              <w:rPr>
                <w:rFonts w:asciiTheme="majorHAnsi" w:hAnsiTheme="majorHAnsi" w:cstheme="majorHAnsi"/>
                <w:i/>
                <w:sz w:val="16"/>
                <w:szCs w:val="16"/>
                <w:lang w:val="en-GB"/>
              </w:rPr>
              <w:t xml:space="preserve"> </w:t>
            </w:r>
          </w:p>
        </w:tc>
        <w:tc>
          <w:tcPr>
            <w:tcW w:w="1356" w:type="dxa"/>
          </w:tcPr>
          <w:p w14:paraId="3007EE3B"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 xml:space="preserve">ADDIN CSL_CITATION {"citationItems":[{"id":"ITEM-1","itemData":{"ISBN":"9781509052561","ISSN":"2301-928X","PMID":"25246403","abstract":"Tesis","author":[{"dropping-particle":"","family":"Anita Chaudhari, Brinzel Rodrigues","given":"Shraddha More.","non-dropping-particle":"","parse-names":false,"suffix":""}],"container-title":"Ucv","id":"ITEM-1","issue":"02","issued":{"date-parts":[["2016"]]},"page":"390-392","title":"No </w:instrText>
            </w:r>
            <w:r w:rsidRPr="00511323">
              <w:rPr>
                <w:rFonts w:ascii="MS Gothic" w:eastAsia="MS Gothic" w:hAnsi="MS Gothic" w:cs="MS Gothic" w:hint="eastAsia"/>
                <w:sz w:val="16"/>
                <w:szCs w:val="16"/>
              </w:rPr>
              <w:instrText>主観的健康感を中心とした在宅高齢者における</w:instrText>
            </w:r>
            <w:r w:rsidRPr="00511323">
              <w:rPr>
                <w:rFonts w:asciiTheme="majorHAnsi" w:hAnsiTheme="majorHAnsi" w:cstheme="majorHAnsi"/>
                <w:sz w:val="16"/>
                <w:szCs w:val="16"/>
              </w:rPr>
              <w:instrText xml:space="preserve"> </w:instrText>
            </w:r>
            <w:r w:rsidRPr="00511323">
              <w:rPr>
                <w:rFonts w:ascii="MS Gothic" w:eastAsia="MS Gothic" w:hAnsi="MS Gothic" w:cs="MS Gothic" w:hint="eastAsia"/>
                <w:sz w:val="16"/>
                <w:szCs w:val="16"/>
              </w:rPr>
              <w:instrText>健康関連指標に関する共分散構造分析</w:instrText>
            </w:r>
            <w:r w:rsidRPr="00511323">
              <w:rPr>
                <w:rFonts w:asciiTheme="majorHAnsi" w:hAnsiTheme="majorHAnsi" w:cstheme="majorHAnsi"/>
                <w:sz w:val="16"/>
                <w:szCs w:val="16"/>
              </w:rPr>
              <w:instrText>Title","type":"article-journal","volume":"I"},"uris":["http://www.mendeley.com/documents/?uuid=08f6cefd-dbcf-4b0b-8307-5e4ccd784c98"]}],"mendeley":{"formattedCitation":"[13]","manualFormatting":"[12]","plainTextFormattedCitation":"[13]","previouslyFormattedCitation":"[13]"},"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3B4B183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4AECB418"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75C5ECCF"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15C982AF" w14:textId="77777777" w:rsidTr="00B14240">
        <w:tc>
          <w:tcPr>
            <w:tcW w:w="1159" w:type="dxa"/>
          </w:tcPr>
          <w:p w14:paraId="2CF36FC1"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18</w:t>
            </w:r>
          </w:p>
        </w:tc>
        <w:tc>
          <w:tcPr>
            <w:tcW w:w="3705" w:type="dxa"/>
          </w:tcPr>
          <w:p w14:paraId="1213107D"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Equipped with braille</w:t>
            </w:r>
            <w:r w:rsidRPr="00511323">
              <w:rPr>
                <w:rFonts w:asciiTheme="majorHAnsi" w:hAnsiTheme="majorHAnsi" w:cstheme="majorHAnsi"/>
                <w:i/>
                <w:sz w:val="16"/>
                <w:szCs w:val="16"/>
                <w:lang w:val="en-GB"/>
              </w:rPr>
              <w:t xml:space="preserve"> </w:t>
            </w:r>
            <w:r w:rsidRPr="00511323">
              <w:rPr>
                <w:rFonts w:asciiTheme="majorHAnsi" w:hAnsiTheme="majorHAnsi" w:cstheme="majorHAnsi"/>
                <w:sz w:val="16"/>
                <w:szCs w:val="16"/>
                <w:lang w:val="en-GB"/>
              </w:rPr>
              <w:t>letters in the elevator</w:t>
            </w:r>
          </w:p>
        </w:tc>
        <w:tc>
          <w:tcPr>
            <w:tcW w:w="1356" w:type="dxa"/>
          </w:tcPr>
          <w:p w14:paraId="006C48E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55368AC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2877F175"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1C76D4AC"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2B31FABE" w14:textId="77777777" w:rsidTr="00B14240">
        <w:tc>
          <w:tcPr>
            <w:tcW w:w="1159" w:type="dxa"/>
          </w:tcPr>
          <w:p w14:paraId="6EA72FE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19</w:t>
            </w:r>
          </w:p>
        </w:tc>
        <w:tc>
          <w:tcPr>
            <w:tcW w:w="3705" w:type="dxa"/>
          </w:tcPr>
          <w:p w14:paraId="1EE52023"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minimum lift length is 120 cm and the width is 230 cm </w:t>
            </w:r>
          </w:p>
        </w:tc>
        <w:tc>
          <w:tcPr>
            <w:tcW w:w="1356" w:type="dxa"/>
          </w:tcPr>
          <w:p w14:paraId="570E9E2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66D71EC7"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65C4B0DA"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5C17F00"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76DF19EF" w14:textId="77777777" w:rsidTr="00B14240">
        <w:tc>
          <w:tcPr>
            <w:tcW w:w="1159" w:type="dxa"/>
          </w:tcPr>
          <w:p w14:paraId="376D196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20</w:t>
            </w:r>
          </w:p>
        </w:tc>
        <w:tc>
          <w:tcPr>
            <w:tcW w:w="3705" w:type="dxa"/>
          </w:tcPr>
          <w:p w14:paraId="6F7437BE"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inner elevator panel is installed with a maximum height of 90 cm from the face of the elevator floor.</w:t>
            </w:r>
          </w:p>
        </w:tc>
        <w:tc>
          <w:tcPr>
            <w:tcW w:w="1356" w:type="dxa"/>
          </w:tcPr>
          <w:p w14:paraId="588B5E1F"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75A6ACE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16439AAC"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3A916511"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5020E7B7" w14:textId="77777777" w:rsidTr="00B14240">
        <w:trPr>
          <w:trHeight w:val="348"/>
        </w:trPr>
        <w:tc>
          <w:tcPr>
            <w:tcW w:w="1159" w:type="dxa"/>
          </w:tcPr>
          <w:p w14:paraId="67F2E114"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Handrail</w:t>
            </w:r>
          </w:p>
        </w:tc>
        <w:tc>
          <w:tcPr>
            <w:tcW w:w="3705" w:type="dxa"/>
          </w:tcPr>
          <w:p w14:paraId="6BB1B4D3"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1B72E676"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884" w:type="dxa"/>
          </w:tcPr>
          <w:p w14:paraId="21FFEE3F"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7263B542"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762DA507"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16F81446" w14:textId="77777777" w:rsidTr="00B14240">
        <w:tc>
          <w:tcPr>
            <w:tcW w:w="1159" w:type="dxa"/>
          </w:tcPr>
          <w:p w14:paraId="1966402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21</w:t>
            </w:r>
          </w:p>
        </w:tc>
        <w:tc>
          <w:tcPr>
            <w:tcW w:w="3705" w:type="dxa"/>
          </w:tcPr>
          <w:p w14:paraId="02B80EDC"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handrail is exceeded by at least 30 cm </w:t>
            </w:r>
          </w:p>
        </w:tc>
        <w:tc>
          <w:tcPr>
            <w:tcW w:w="1356" w:type="dxa"/>
          </w:tcPr>
          <w:p w14:paraId="6A1EB69B"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37504A5A"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1E413AB6"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7760DB1"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165DC190" w14:textId="77777777" w:rsidTr="00B14240">
        <w:tc>
          <w:tcPr>
            <w:tcW w:w="1159" w:type="dxa"/>
          </w:tcPr>
          <w:p w14:paraId="462E742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22</w:t>
            </w:r>
          </w:p>
        </w:tc>
        <w:tc>
          <w:tcPr>
            <w:tcW w:w="3705" w:type="dxa"/>
          </w:tcPr>
          <w:p w14:paraId="7F2AFB3E"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handrail is not made of sharp and rough surfaces. </w:t>
            </w:r>
          </w:p>
        </w:tc>
        <w:tc>
          <w:tcPr>
            <w:tcW w:w="1356" w:type="dxa"/>
          </w:tcPr>
          <w:p w14:paraId="2EF57C20"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1AA7A22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2C058E49"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C305C9C"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2B9C1C65" w14:textId="77777777" w:rsidTr="00B14240">
        <w:tc>
          <w:tcPr>
            <w:tcW w:w="1159" w:type="dxa"/>
          </w:tcPr>
          <w:p w14:paraId="25D7729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23</w:t>
            </w:r>
          </w:p>
        </w:tc>
        <w:tc>
          <w:tcPr>
            <w:tcW w:w="3705" w:type="dxa"/>
          </w:tcPr>
          <w:p w14:paraId="55535342"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handrail is easy to grip (not too large and too small in diameter). </w:t>
            </w:r>
          </w:p>
        </w:tc>
        <w:tc>
          <w:tcPr>
            <w:tcW w:w="1356" w:type="dxa"/>
          </w:tcPr>
          <w:p w14:paraId="78ADED5B"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4377A8D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6095A981"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894B2CC"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3AE0AF22" w14:textId="77777777" w:rsidTr="00B14240">
        <w:tc>
          <w:tcPr>
            <w:tcW w:w="1159" w:type="dxa"/>
          </w:tcPr>
          <w:p w14:paraId="1EFA11D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24</w:t>
            </w:r>
          </w:p>
        </w:tc>
        <w:tc>
          <w:tcPr>
            <w:tcW w:w="3705" w:type="dxa"/>
          </w:tcPr>
          <w:p w14:paraId="7A8AC243"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There are braille plates on the handrail providing the visual impairment direction information.</w:t>
            </w:r>
          </w:p>
        </w:tc>
        <w:tc>
          <w:tcPr>
            <w:tcW w:w="1356" w:type="dxa"/>
          </w:tcPr>
          <w:p w14:paraId="384B72C9"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417F58F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4D84F4AA"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00AAFE0B"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r>
      <w:tr w:rsidR="00511323" w:rsidRPr="00511323" w14:paraId="29FDC2F3" w14:textId="77777777" w:rsidTr="00B14240">
        <w:trPr>
          <w:trHeight w:val="315"/>
        </w:trPr>
        <w:tc>
          <w:tcPr>
            <w:tcW w:w="1159" w:type="dxa"/>
          </w:tcPr>
          <w:p w14:paraId="58AB7B9A"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25</w:t>
            </w:r>
          </w:p>
        </w:tc>
        <w:tc>
          <w:tcPr>
            <w:tcW w:w="3705" w:type="dxa"/>
          </w:tcPr>
          <w:p w14:paraId="45B1967E"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handrail is firmly fixed and does not wobble.</w:t>
            </w:r>
          </w:p>
        </w:tc>
        <w:tc>
          <w:tcPr>
            <w:tcW w:w="1356" w:type="dxa"/>
          </w:tcPr>
          <w:p w14:paraId="48E7278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 xml:space="preserve">ADDIN CSL_CITATION {"citationItems":[{"id":"ITEM-1","itemData":{"ISBN":"9781509052561","ISSN":"2301-928X","PMID":"25246403","abstract":"Tesis","author":[{"dropping-particle":"","family":"Anita Chaudhari, Brinzel Rodrigues","given":"Shraddha More.","non-dropping-particle":"","parse-names":false,"suffix":""}],"container-title":"Ucv","id":"ITEM-1","issue":"02","issued":{"date-parts":[["2016"]]},"page":"390-392","title":"No </w:instrText>
            </w:r>
            <w:r w:rsidRPr="00511323">
              <w:rPr>
                <w:rFonts w:ascii="MS Gothic" w:eastAsia="MS Gothic" w:hAnsi="MS Gothic" w:cs="MS Gothic" w:hint="eastAsia"/>
                <w:sz w:val="16"/>
                <w:szCs w:val="16"/>
              </w:rPr>
              <w:instrText>主観的健康感を中心とした在宅高齢者における</w:instrText>
            </w:r>
            <w:r w:rsidRPr="00511323">
              <w:rPr>
                <w:rFonts w:asciiTheme="majorHAnsi" w:hAnsiTheme="majorHAnsi" w:cstheme="majorHAnsi"/>
                <w:sz w:val="16"/>
                <w:szCs w:val="16"/>
              </w:rPr>
              <w:instrText xml:space="preserve"> </w:instrText>
            </w:r>
            <w:r w:rsidRPr="00511323">
              <w:rPr>
                <w:rFonts w:ascii="MS Gothic" w:eastAsia="MS Gothic" w:hAnsi="MS Gothic" w:cs="MS Gothic" w:hint="eastAsia"/>
                <w:sz w:val="16"/>
                <w:szCs w:val="16"/>
              </w:rPr>
              <w:instrText>健康関連指標に関する共分散構造分析</w:instrText>
            </w:r>
            <w:r w:rsidRPr="00511323">
              <w:rPr>
                <w:rFonts w:asciiTheme="majorHAnsi" w:hAnsiTheme="majorHAnsi" w:cstheme="majorHAnsi"/>
                <w:sz w:val="16"/>
                <w:szCs w:val="16"/>
              </w:rPr>
              <w:instrText>Title","type":"article-journal","volume":"I"},"uris":["http://www.mendeley.com/documents/?uuid=08f6cefd-dbcf-4b0b-8307-5e4ccd784c98"]}],"mendeley":{"formattedCitation":"[13]","manualFormatting":"[12]","plainTextFormattedCitation":"[13]","previouslyFormattedCitation":"[13]"},"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66E54CDF"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05C3027F"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54382CD"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r>
      <w:tr w:rsidR="00511323" w:rsidRPr="00511323" w14:paraId="4BB6E44F" w14:textId="77777777" w:rsidTr="00B14240">
        <w:trPr>
          <w:trHeight w:val="403"/>
        </w:trPr>
        <w:tc>
          <w:tcPr>
            <w:tcW w:w="1159" w:type="dxa"/>
          </w:tcPr>
          <w:p w14:paraId="072C9AE7"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i/>
                <w:sz w:val="16"/>
                <w:szCs w:val="16"/>
                <w:lang w:val="en-GB"/>
              </w:rPr>
              <w:t>Wudu</w:t>
            </w:r>
            <w:r w:rsidRPr="00511323">
              <w:rPr>
                <w:rFonts w:asciiTheme="majorHAnsi" w:hAnsiTheme="majorHAnsi" w:cstheme="majorHAnsi"/>
                <w:b/>
                <w:sz w:val="16"/>
                <w:szCs w:val="16"/>
                <w:lang w:val="en-GB"/>
              </w:rPr>
              <w:t xml:space="preserve"> area</w:t>
            </w:r>
          </w:p>
        </w:tc>
        <w:tc>
          <w:tcPr>
            <w:tcW w:w="3705" w:type="dxa"/>
          </w:tcPr>
          <w:p w14:paraId="553F535A"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796D8FD0"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884" w:type="dxa"/>
          </w:tcPr>
          <w:p w14:paraId="7B3322E2"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73CE2FE9"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810E891"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50A1AA20" w14:textId="77777777" w:rsidTr="00B14240">
        <w:trPr>
          <w:trHeight w:val="229"/>
        </w:trPr>
        <w:tc>
          <w:tcPr>
            <w:tcW w:w="1159" w:type="dxa"/>
          </w:tcPr>
          <w:p w14:paraId="4261782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26</w:t>
            </w:r>
          </w:p>
        </w:tc>
        <w:tc>
          <w:tcPr>
            <w:tcW w:w="3705" w:type="dxa"/>
          </w:tcPr>
          <w:p w14:paraId="304C2925"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i/>
                <w:sz w:val="16"/>
                <w:szCs w:val="16"/>
                <w:lang w:val="en-GB"/>
              </w:rPr>
              <w:t>Wudu</w:t>
            </w:r>
            <w:r w:rsidRPr="00511323">
              <w:rPr>
                <w:rFonts w:asciiTheme="majorHAnsi" w:hAnsiTheme="majorHAnsi" w:cstheme="majorHAnsi"/>
                <w:sz w:val="16"/>
                <w:szCs w:val="16"/>
                <w:lang w:val="en-GB"/>
              </w:rPr>
              <w:t xml:space="preserve"> areas floor using coarse material is not slippery</w:t>
            </w:r>
          </w:p>
        </w:tc>
        <w:tc>
          <w:tcPr>
            <w:tcW w:w="1356" w:type="dxa"/>
          </w:tcPr>
          <w:p w14:paraId="74D33F43"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672EF0D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0EDA398E"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4DEC112"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70DB2C7B" w14:textId="77777777" w:rsidTr="00B14240">
        <w:trPr>
          <w:trHeight w:val="261"/>
        </w:trPr>
        <w:tc>
          <w:tcPr>
            <w:tcW w:w="1159" w:type="dxa"/>
          </w:tcPr>
          <w:p w14:paraId="65087E9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27</w:t>
            </w:r>
          </w:p>
        </w:tc>
        <w:tc>
          <w:tcPr>
            <w:tcW w:w="3705" w:type="dxa"/>
          </w:tcPr>
          <w:p w14:paraId="11EE49F2"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There is a drainage hole on the </w:t>
            </w:r>
            <w:r w:rsidRPr="00511323">
              <w:rPr>
                <w:rFonts w:asciiTheme="majorHAnsi" w:hAnsiTheme="majorHAnsi" w:cstheme="majorHAnsi"/>
                <w:i/>
                <w:sz w:val="16"/>
                <w:szCs w:val="16"/>
                <w:lang w:val="en-GB"/>
              </w:rPr>
              <w:t>wudu</w:t>
            </w:r>
            <w:r w:rsidRPr="00511323">
              <w:rPr>
                <w:rFonts w:asciiTheme="majorHAnsi" w:hAnsiTheme="majorHAnsi" w:cstheme="majorHAnsi"/>
                <w:sz w:val="16"/>
                <w:szCs w:val="16"/>
                <w:lang w:val="en-GB"/>
              </w:rPr>
              <w:t xml:space="preserve"> room floor.</w:t>
            </w:r>
          </w:p>
        </w:tc>
        <w:tc>
          <w:tcPr>
            <w:tcW w:w="1356" w:type="dxa"/>
          </w:tcPr>
          <w:p w14:paraId="7D977485"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3-PermenPUPR14-2017","type":"article-journal"},"uris":["http://www.mendeley.com/documents/?uuid=2649bec1-7be2-3238-b25a-d04fc46fbdcf"]}],"mendeley":{"formattedCitation":"[14]","manualFormatting":"[12]","plainTextFormattedCitation":"[14]","previouslyFormattedCitation":"[14]"},"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365E079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50559CF2"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7F72C421"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12D32F1B" w14:textId="77777777" w:rsidTr="00B14240">
        <w:trPr>
          <w:trHeight w:val="421"/>
        </w:trPr>
        <w:tc>
          <w:tcPr>
            <w:tcW w:w="1159" w:type="dxa"/>
          </w:tcPr>
          <w:p w14:paraId="23466CB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28</w:t>
            </w:r>
          </w:p>
        </w:tc>
        <w:tc>
          <w:tcPr>
            <w:tcW w:w="3705" w:type="dxa"/>
          </w:tcPr>
          <w:p w14:paraId="5FC4551B"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distance of the faucet in the </w:t>
            </w:r>
            <w:r w:rsidRPr="00511323">
              <w:rPr>
                <w:rFonts w:asciiTheme="majorHAnsi" w:hAnsiTheme="majorHAnsi" w:cstheme="majorHAnsi"/>
                <w:i/>
                <w:sz w:val="16"/>
                <w:szCs w:val="16"/>
                <w:lang w:val="en-GB"/>
              </w:rPr>
              <w:t>wudu</w:t>
            </w:r>
            <w:r w:rsidRPr="00511323">
              <w:rPr>
                <w:rFonts w:asciiTheme="majorHAnsi" w:hAnsiTheme="majorHAnsi" w:cstheme="majorHAnsi"/>
                <w:sz w:val="16"/>
                <w:szCs w:val="16"/>
                <w:lang w:val="en-GB"/>
              </w:rPr>
              <w:t xml:space="preserve"> area is 80-100 cm, with a faucet height of 80-100 cm.</w:t>
            </w:r>
          </w:p>
        </w:tc>
        <w:tc>
          <w:tcPr>
            <w:tcW w:w="1356" w:type="dxa"/>
          </w:tcPr>
          <w:p w14:paraId="0A01DD5B"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3-PermenPUPR14-2017","type":"article-journal"},"uris":["http://www.mendeley.com/documents/?uuid=2649bec1-7be2-3238-b25a-d04fc46fbdcf"]}],"mendeley":{"formattedCitation":"[14]","manualFormatting":"[12]","plainTextFormattedCitation":"[14]","previouslyFormattedCitation":"[14]"},"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049598C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7A136814"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58CBA48"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5E11914A" w14:textId="77777777" w:rsidTr="00B14240">
        <w:trPr>
          <w:trHeight w:val="285"/>
        </w:trPr>
        <w:tc>
          <w:tcPr>
            <w:tcW w:w="1159" w:type="dxa"/>
          </w:tcPr>
          <w:p w14:paraId="4AC2D53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29</w:t>
            </w:r>
          </w:p>
        </w:tc>
        <w:tc>
          <w:tcPr>
            <w:tcW w:w="3705" w:type="dxa"/>
          </w:tcPr>
          <w:p w14:paraId="2F7A2726"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Handrail is available for disabled and elderly</w:t>
            </w:r>
          </w:p>
        </w:tc>
        <w:tc>
          <w:tcPr>
            <w:tcW w:w="1356" w:type="dxa"/>
          </w:tcPr>
          <w:p w14:paraId="7C3CAEEC"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3F0F96EF"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541E2AC3"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45B4FCF"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6C49594C" w14:textId="77777777" w:rsidTr="00B14240">
        <w:tc>
          <w:tcPr>
            <w:tcW w:w="1159" w:type="dxa"/>
          </w:tcPr>
          <w:p w14:paraId="62FF9C99"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30</w:t>
            </w:r>
          </w:p>
        </w:tc>
        <w:tc>
          <w:tcPr>
            <w:tcW w:w="3705" w:type="dxa"/>
          </w:tcPr>
          <w:p w14:paraId="032775D3"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Benches are available for the disabled people and elderly</w:t>
            </w:r>
          </w:p>
        </w:tc>
        <w:tc>
          <w:tcPr>
            <w:tcW w:w="1356" w:type="dxa"/>
          </w:tcPr>
          <w:p w14:paraId="1BDFC3C5"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7266252C"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53ACFA33"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E07620D"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1D2BBABD" w14:textId="77777777" w:rsidTr="00B14240">
        <w:tc>
          <w:tcPr>
            <w:tcW w:w="1159" w:type="dxa"/>
          </w:tcPr>
          <w:p w14:paraId="54F3AAE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31</w:t>
            </w:r>
          </w:p>
        </w:tc>
        <w:tc>
          <w:tcPr>
            <w:tcW w:w="3705" w:type="dxa"/>
          </w:tcPr>
          <w:p w14:paraId="22EF2D5E"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Types of taps that are easy to turn on/turn for the quadriplegic</w:t>
            </w:r>
          </w:p>
        </w:tc>
        <w:tc>
          <w:tcPr>
            <w:tcW w:w="1356" w:type="dxa"/>
          </w:tcPr>
          <w:p w14:paraId="4CAC2865"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 xml:space="preserve">Principle No.1 </w:t>
            </w: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lang w:val="en-GB"/>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lang w:val="en-GB"/>
              </w:rPr>
              <w:t>[6]</w:t>
            </w:r>
            <w:r w:rsidRPr="00511323">
              <w:rPr>
                <w:rFonts w:asciiTheme="majorHAnsi" w:hAnsiTheme="majorHAnsi" w:cstheme="majorHAnsi"/>
                <w:sz w:val="16"/>
                <w:szCs w:val="16"/>
              </w:rPr>
              <w:fldChar w:fldCharType="end"/>
            </w:r>
          </w:p>
        </w:tc>
        <w:tc>
          <w:tcPr>
            <w:tcW w:w="884" w:type="dxa"/>
          </w:tcPr>
          <w:p w14:paraId="03967BD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3F19B615"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c>
          <w:tcPr>
            <w:tcW w:w="906" w:type="dxa"/>
          </w:tcPr>
          <w:p w14:paraId="586B0856" w14:textId="77777777" w:rsidR="00511323" w:rsidRPr="00511323" w:rsidRDefault="00511323" w:rsidP="00CE4AA7">
            <w:pPr>
              <w:pStyle w:val="ListParagraph"/>
              <w:ind w:left="0"/>
              <w:jc w:val="center"/>
              <w:rPr>
                <w:rFonts w:asciiTheme="majorHAnsi" w:hAnsiTheme="majorHAnsi" w:cstheme="majorHAnsi"/>
                <w:sz w:val="16"/>
                <w:szCs w:val="16"/>
              </w:rPr>
            </w:pPr>
          </w:p>
        </w:tc>
      </w:tr>
      <w:tr w:rsidR="00511323" w:rsidRPr="00511323" w14:paraId="5AA869E7" w14:textId="77777777" w:rsidTr="00B14240">
        <w:tc>
          <w:tcPr>
            <w:tcW w:w="1159" w:type="dxa"/>
          </w:tcPr>
          <w:p w14:paraId="31A7A2E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32</w:t>
            </w:r>
          </w:p>
        </w:tc>
        <w:tc>
          <w:tcPr>
            <w:tcW w:w="3705" w:type="dxa"/>
          </w:tcPr>
          <w:p w14:paraId="072235C4"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design is uniformly applied to the outside and inside of the </w:t>
            </w:r>
            <w:r w:rsidRPr="00511323">
              <w:rPr>
                <w:rFonts w:asciiTheme="majorHAnsi" w:hAnsiTheme="majorHAnsi" w:cstheme="majorHAnsi"/>
                <w:i/>
                <w:sz w:val="16"/>
                <w:szCs w:val="16"/>
                <w:lang w:val="en-GB"/>
              </w:rPr>
              <w:t>wudu</w:t>
            </w:r>
            <w:r w:rsidRPr="00511323">
              <w:rPr>
                <w:rFonts w:asciiTheme="majorHAnsi" w:hAnsiTheme="majorHAnsi" w:cstheme="majorHAnsi"/>
                <w:sz w:val="16"/>
                <w:szCs w:val="16"/>
                <w:lang w:val="en-GB"/>
              </w:rPr>
              <w:t xml:space="preserve"> room.</w:t>
            </w:r>
          </w:p>
        </w:tc>
        <w:tc>
          <w:tcPr>
            <w:tcW w:w="1356" w:type="dxa"/>
          </w:tcPr>
          <w:p w14:paraId="4675679C"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 xml:space="preserve">Principle No.1  </w:t>
            </w:r>
            <w:r w:rsidRPr="00511323">
              <w:rPr>
                <w:rFonts w:asciiTheme="majorHAnsi" w:hAnsiTheme="majorHAnsi" w:cstheme="majorHAnsi"/>
                <w:i/>
                <w:sz w:val="16"/>
                <w:szCs w:val="16"/>
              </w:rPr>
              <w:fldChar w:fldCharType="begin" w:fldLock="1"/>
            </w:r>
            <w:r w:rsidRPr="00511323">
              <w:rPr>
                <w:rFonts w:asciiTheme="majorHAnsi" w:hAnsiTheme="majorHAnsi" w:cstheme="majorHAnsi"/>
                <w:i/>
                <w:sz w:val="16"/>
                <w:szCs w:val="16"/>
                <w:lang w:val="en-GB"/>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i/>
                <w:sz w:val="16"/>
                <w:szCs w:val="16"/>
              </w:rPr>
              <w:fldChar w:fldCharType="separate"/>
            </w:r>
            <w:r w:rsidRPr="00511323">
              <w:rPr>
                <w:rFonts w:asciiTheme="majorHAnsi" w:hAnsiTheme="majorHAnsi" w:cstheme="majorHAnsi"/>
                <w:noProof/>
                <w:sz w:val="16"/>
                <w:szCs w:val="16"/>
                <w:lang w:val="en-GB"/>
              </w:rPr>
              <w:t>[6]</w:t>
            </w:r>
            <w:r w:rsidRPr="00511323">
              <w:rPr>
                <w:rFonts w:asciiTheme="majorHAnsi" w:hAnsiTheme="majorHAnsi" w:cstheme="majorHAnsi"/>
                <w:i/>
                <w:sz w:val="16"/>
                <w:szCs w:val="16"/>
              </w:rPr>
              <w:fldChar w:fldCharType="end"/>
            </w:r>
          </w:p>
        </w:tc>
        <w:tc>
          <w:tcPr>
            <w:tcW w:w="884" w:type="dxa"/>
          </w:tcPr>
          <w:p w14:paraId="2114A97C"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30B6BD69"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D8D23EF"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r>
      <w:tr w:rsidR="00511323" w:rsidRPr="00511323" w14:paraId="674187D4" w14:textId="77777777" w:rsidTr="00B14240">
        <w:trPr>
          <w:trHeight w:val="339"/>
        </w:trPr>
        <w:tc>
          <w:tcPr>
            <w:tcW w:w="1159" w:type="dxa"/>
          </w:tcPr>
          <w:p w14:paraId="09F3BA48"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lastRenderedPageBreak/>
              <w:t>Toilet</w:t>
            </w:r>
          </w:p>
        </w:tc>
        <w:tc>
          <w:tcPr>
            <w:tcW w:w="3705" w:type="dxa"/>
          </w:tcPr>
          <w:p w14:paraId="663E1D31"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77F2D41D"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884" w:type="dxa"/>
          </w:tcPr>
          <w:p w14:paraId="39C04B4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2114CE9E"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3647457C"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580ABBC4" w14:textId="77777777" w:rsidTr="00B14240">
        <w:tc>
          <w:tcPr>
            <w:tcW w:w="1159" w:type="dxa"/>
          </w:tcPr>
          <w:p w14:paraId="5804AB6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33</w:t>
            </w:r>
          </w:p>
        </w:tc>
        <w:tc>
          <w:tcPr>
            <w:tcW w:w="3705" w:type="dxa"/>
          </w:tcPr>
          <w:p w14:paraId="46316584"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minimum size of the toilet is 80 x 155 cm</w:t>
            </w:r>
          </w:p>
        </w:tc>
        <w:tc>
          <w:tcPr>
            <w:tcW w:w="1356" w:type="dxa"/>
          </w:tcPr>
          <w:p w14:paraId="7010488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3BBB3923"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188BC251"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4AA65A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4743F371" w14:textId="77777777" w:rsidTr="00B14240">
        <w:tc>
          <w:tcPr>
            <w:tcW w:w="1159" w:type="dxa"/>
          </w:tcPr>
          <w:p w14:paraId="2ED230F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34</w:t>
            </w:r>
          </w:p>
        </w:tc>
        <w:tc>
          <w:tcPr>
            <w:tcW w:w="3705" w:type="dxa"/>
          </w:tcPr>
          <w:p w14:paraId="50AD1047"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Toilets are available for both preferences, sitting and squatting, as well as the ones for children.</w:t>
            </w:r>
          </w:p>
        </w:tc>
        <w:tc>
          <w:tcPr>
            <w:tcW w:w="1356" w:type="dxa"/>
          </w:tcPr>
          <w:p w14:paraId="1A565581"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3-PermenPUPR14-2017","type":"article-journal"},"uris":["http://www.mendeley.com/documents/?uuid=2649bec1-7be2-3238-b25a-d04fc46fbdcf"]}],"mendeley":{"formattedCitation":"[14]","manualFormatting":"[12]","plainTextFormattedCitation":"[14]","previouslyFormattedCitation":"[14]"},"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7D1AE3F1"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0BA78998"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3556353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1F1E378C" w14:textId="77777777" w:rsidTr="00B14240">
        <w:tc>
          <w:tcPr>
            <w:tcW w:w="1159" w:type="dxa"/>
          </w:tcPr>
          <w:p w14:paraId="14DF10F1"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35</w:t>
            </w:r>
          </w:p>
        </w:tc>
        <w:tc>
          <w:tcPr>
            <w:tcW w:w="3705" w:type="dxa"/>
          </w:tcPr>
          <w:p w14:paraId="4C99ADB0"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There is a toilet with a size that wheelchair users can reach</w:t>
            </w:r>
          </w:p>
        </w:tc>
        <w:tc>
          <w:tcPr>
            <w:tcW w:w="1356" w:type="dxa"/>
          </w:tcPr>
          <w:p w14:paraId="3EA9255C"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[5]</w:t>
            </w:r>
          </w:p>
        </w:tc>
        <w:tc>
          <w:tcPr>
            <w:tcW w:w="884" w:type="dxa"/>
          </w:tcPr>
          <w:p w14:paraId="7A0B0DE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w:t>
            </w:r>
          </w:p>
        </w:tc>
        <w:tc>
          <w:tcPr>
            <w:tcW w:w="1062" w:type="dxa"/>
          </w:tcPr>
          <w:p w14:paraId="1520CB02"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618C3DA"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70829717" w14:textId="77777777" w:rsidTr="00B14240">
        <w:tc>
          <w:tcPr>
            <w:tcW w:w="1159" w:type="dxa"/>
          </w:tcPr>
          <w:p w14:paraId="6545B5EC"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36</w:t>
            </w:r>
          </w:p>
        </w:tc>
        <w:tc>
          <w:tcPr>
            <w:tcW w:w="3705" w:type="dxa"/>
          </w:tcPr>
          <w:p w14:paraId="3E610430"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handrails are available on the toilet wall for wheelchair users, the disabled people, and the elderly.</w:t>
            </w:r>
          </w:p>
        </w:tc>
        <w:tc>
          <w:tcPr>
            <w:tcW w:w="1356" w:type="dxa"/>
          </w:tcPr>
          <w:p w14:paraId="2AEA7D0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[5]</w:t>
            </w:r>
          </w:p>
        </w:tc>
        <w:tc>
          <w:tcPr>
            <w:tcW w:w="884" w:type="dxa"/>
          </w:tcPr>
          <w:p w14:paraId="00CB5C59"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w:t>
            </w:r>
          </w:p>
        </w:tc>
        <w:tc>
          <w:tcPr>
            <w:tcW w:w="1062" w:type="dxa"/>
          </w:tcPr>
          <w:p w14:paraId="14A27DE7"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38C4C9E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59B495DE" w14:textId="77777777" w:rsidTr="00B14240">
        <w:tc>
          <w:tcPr>
            <w:tcW w:w="1159" w:type="dxa"/>
          </w:tcPr>
          <w:p w14:paraId="5CEB52BA"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37</w:t>
            </w:r>
          </w:p>
        </w:tc>
        <w:tc>
          <w:tcPr>
            <w:tcW w:w="3705" w:type="dxa"/>
          </w:tcPr>
          <w:p w14:paraId="4AD18FB2"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Toilet doors for people with disabilities are equipped with self-closing hinges.</w:t>
            </w:r>
          </w:p>
        </w:tc>
        <w:tc>
          <w:tcPr>
            <w:tcW w:w="1356" w:type="dxa"/>
          </w:tcPr>
          <w:p w14:paraId="64828F9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[5]</w:t>
            </w:r>
          </w:p>
        </w:tc>
        <w:tc>
          <w:tcPr>
            <w:tcW w:w="884" w:type="dxa"/>
          </w:tcPr>
          <w:p w14:paraId="7FCC1561"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535D35E7"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39E9CEF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72C75A96" w14:textId="77777777" w:rsidTr="00B14240">
        <w:tc>
          <w:tcPr>
            <w:tcW w:w="1159" w:type="dxa"/>
          </w:tcPr>
          <w:p w14:paraId="7FE646D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38</w:t>
            </w:r>
          </w:p>
        </w:tc>
        <w:tc>
          <w:tcPr>
            <w:tcW w:w="3705" w:type="dxa"/>
          </w:tcPr>
          <w:p w14:paraId="40382369"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disabled toilet door is easy to open and light</w:t>
            </w:r>
          </w:p>
        </w:tc>
        <w:tc>
          <w:tcPr>
            <w:tcW w:w="1356" w:type="dxa"/>
          </w:tcPr>
          <w:p w14:paraId="44B3384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[5]</w:t>
            </w:r>
          </w:p>
        </w:tc>
        <w:tc>
          <w:tcPr>
            <w:tcW w:w="884" w:type="dxa"/>
          </w:tcPr>
          <w:p w14:paraId="2A83D4EA"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1E8BE0EA"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7740248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1B1E3F45" w14:textId="77777777" w:rsidTr="00B14240">
        <w:trPr>
          <w:trHeight w:val="239"/>
        </w:trPr>
        <w:tc>
          <w:tcPr>
            <w:tcW w:w="1159" w:type="dxa"/>
          </w:tcPr>
          <w:p w14:paraId="64EB2832"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39</w:t>
            </w:r>
          </w:p>
        </w:tc>
        <w:tc>
          <w:tcPr>
            <w:tcW w:w="3705" w:type="dxa"/>
          </w:tcPr>
          <w:p w14:paraId="2C72022C"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There are urinals and the heights are &gt; 40 and &lt; 60</w:t>
            </w:r>
          </w:p>
        </w:tc>
        <w:tc>
          <w:tcPr>
            <w:tcW w:w="1356" w:type="dxa"/>
          </w:tcPr>
          <w:p w14:paraId="2CCA1D1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[5]</w:t>
            </w:r>
          </w:p>
        </w:tc>
        <w:tc>
          <w:tcPr>
            <w:tcW w:w="884" w:type="dxa"/>
          </w:tcPr>
          <w:p w14:paraId="60C9C8C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w:t>
            </w:r>
          </w:p>
        </w:tc>
        <w:tc>
          <w:tcPr>
            <w:tcW w:w="1062" w:type="dxa"/>
          </w:tcPr>
          <w:p w14:paraId="38294015"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18C36C7"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5381179E" w14:textId="77777777" w:rsidTr="00B14240">
        <w:trPr>
          <w:trHeight w:val="375"/>
        </w:trPr>
        <w:tc>
          <w:tcPr>
            <w:tcW w:w="1159" w:type="dxa"/>
          </w:tcPr>
          <w:p w14:paraId="726DFEC6"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Prayer room</w:t>
            </w:r>
          </w:p>
        </w:tc>
        <w:tc>
          <w:tcPr>
            <w:tcW w:w="3705" w:type="dxa"/>
          </w:tcPr>
          <w:p w14:paraId="00D3E16D"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5B7BD0DD"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884" w:type="dxa"/>
          </w:tcPr>
          <w:p w14:paraId="380885F4"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3A07B483"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4A4DB62"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21E59F86" w14:textId="77777777" w:rsidTr="00B14240">
        <w:tc>
          <w:tcPr>
            <w:tcW w:w="1159" w:type="dxa"/>
          </w:tcPr>
          <w:p w14:paraId="1A73DA2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40</w:t>
            </w:r>
          </w:p>
        </w:tc>
        <w:tc>
          <w:tcPr>
            <w:tcW w:w="3705" w:type="dxa"/>
          </w:tcPr>
          <w:p w14:paraId="69849DCC"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door size is within easy reach of a wheelchair user (≥ 120 cm). Seats are available for wheelchair users, the disabled people, and the elderly.</w:t>
            </w:r>
          </w:p>
        </w:tc>
        <w:tc>
          <w:tcPr>
            <w:tcW w:w="1356" w:type="dxa"/>
          </w:tcPr>
          <w:p w14:paraId="1FA68B9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[5]</w:t>
            </w:r>
          </w:p>
        </w:tc>
        <w:tc>
          <w:tcPr>
            <w:tcW w:w="884" w:type="dxa"/>
          </w:tcPr>
          <w:p w14:paraId="534578E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w:t>
            </w:r>
          </w:p>
        </w:tc>
        <w:tc>
          <w:tcPr>
            <w:tcW w:w="1062" w:type="dxa"/>
          </w:tcPr>
          <w:p w14:paraId="2B3BB1A6"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2C1AF995"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27A54D5C" w14:textId="77777777" w:rsidTr="00B14240">
        <w:tc>
          <w:tcPr>
            <w:tcW w:w="1159" w:type="dxa"/>
          </w:tcPr>
          <w:p w14:paraId="01259BB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41</w:t>
            </w:r>
          </w:p>
        </w:tc>
        <w:tc>
          <w:tcPr>
            <w:tcW w:w="3705" w:type="dxa"/>
          </w:tcPr>
          <w:p w14:paraId="1AD392A0"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OHP/</w:t>
            </w:r>
            <w:proofErr w:type="spellStart"/>
            <w:r w:rsidRPr="00511323">
              <w:rPr>
                <w:rFonts w:asciiTheme="majorHAnsi" w:hAnsiTheme="majorHAnsi" w:cstheme="majorHAnsi"/>
                <w:sz w:val="16"/>
                <w:szCs w:val="16"/>
                <w:lang w:val="en-GB"/>
              </w:rPr>
              <w:t>infocus</w:t>
            </w:r>
            <w:proofErr w:type="spellEnd"/>
            <w:r w:rsidRPr="00511323">
              <w:rPr>
                <w:rFonts w:asciiTheme="majorHAnsi" w:hAnsiTheme="majorHAnsi" w:cstheme="majorHAnsi"/>
                <w:sz w:val="16"/>
                <w:szCs w:val="16"/>
                <w:lang w:val="en-GB"/>
              </w:rPr>
              <w:t xml:space="preserve"> is available for the Islamic preaching. Information or Islamic preaching are also given in sign language</w:t>
            </w:r>
          </w:p>
        </w:tc>
        <w:tc>
          <w:tcPr>
            <w:tcW w:w="1356" w:type="dxa"/>
          </w:tcPr>
          <w:p w14:paraId="41ACC11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Principle No. 3 [6]</w:t>
            </w:r>
          </w:p>
        </w:tc>
        <w:tc>
          <w:tcPr>
            <w:tcW w:w="884" w:type="dxa"/>
          </w:tcPr>
          <w:p w14:paraId="1B797BB2"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1E8B2B17"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C00D983"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2C400318" w14:textId="77777777" w:rsidTr="00B14240">
        <w:tc>
          <w:tcPr>
            <w:tcW w:w="1159" w:type="dxa"/>
          </w:tcPr>
          <w:p w14:paraId="0B9582F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42</w:t>
            </w:r>
          </w:p>
        </w:tc>
        <w:tc>
          <w:tcPr>
            <w:tcW w:w="3705" w:type="dxa"/>
          </w:tcPr>
          <w:p w14:paraId="01CCF3BA"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There are differences in texture and </w:t>
            </w:r>
            <w:proofErr w:type="spellStart"/>
            <w:r w:rsidRPr="00511323">
              <w:rPr>
                <w:rFonts w:asciiTheme="majorHAnsi" w:hAnsiTheme="majorHAnsi" w:cstheme="majorHAnsi"/>
                <w:sz w:val="16"/>
                <w:szCs w:val="16"/>
                <w:lang w:val="en-GB"/>
              </w:rPr>
              <w:t>color</w:t>
            </w:r>
            <w:proofErr w:type="spellEnd"/>
            <w:r w:rsidRPr="00511323">
              <w:rPr>
                <w:rFonts w:asciiTheme="majorHAnsi" w:hAnsiTheme="majorHAnsi" w:cstheme="majorHAnsi"/>
                <w:sz w:val="16"/>
                <w:szCs w:val="16"/>
                <w:lang w:val="en-GB"/>
              </w:rPr>
              <w:t xml:space="preserve"> on each </w:t>
            </w:r>
            <w:proofErr w:type="spellStart"/>
            <w:r w:rsidRPr="00511323">
              <w:rPr>
                <w:rFonts w:asciiTheme="majorHAnsi" w:hAnsiTheme="majorHAnsi" w:cstheme="majorHAnsi"/>
                <w:i/>
                <w:sz w:val="16"/>
                <w:szCs w:val="16"/>
                <w:lang w:val="en-GB"/>
              </w:rPr>
              <w:t>shaf</w:t>
            </w:r>
            <w:proofErr w:type="spellEnd"/>
            <w:r w:rsidRPr="00511323">
              <w:rPr>
                <w:rFonts w:asciiTheme="majorHAnsi" w:hAnsiTheme="majorHAnsi" w:cstheme="majorHAnsi"/>
                <w:sz w:val="16"/>
                <w:szCs w:val="16"/>
                <w:lang w:val="en-GB"/>
              </w:rPr>
              <w:t xml:space="preserve"> so that the visually impaired ones are able to know the direction of the </w:t>
            </w:r>
            <w:r w:rsidRPr="00511323">
              <w:rPr>
                <w:rFonts w:asciiTheme="majorHAnsi" w:hAnsiTheme="majorHAnsi" w:cstheme="majorHAnsi"/>
                <w:i/>
                <w:sz w:val="16"/>
                <w:szCs w:val="16"/>
                <w:lang w:val="en-GB"/>
              </w:rPr>
              <w:t>qibla</w:t>
            </w:r>
            <w:r w:rsidRPr="00511323">
              <w:rPr>
                <w:rFonts w:asciiTheme="majorHAnsi" w:hAnsiTheme="majorHAnsi" w:cstheme="majorHAnsi"/>
                <w:sz w:val="16"/>
                <w:szCs w:val="16"/>
                <w:lang w:val="en-GB"/>
              </w:rPr>
              <w:t xml:space="preserve"> and the straightness of the prayer.</w:t>
            </w:r>
          </w:p>
        </w:tc>
        <w:tc>
          <w:tcPr>
            <w:tcW w:w="1356" w:type="dxa"/>
          </w:tcPr>
          <w:p w14:paraId="2EAEE57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Principle No. 7 [6]</w:t>
            </w:r>
          </w:p>
        </w:tc>
        <w:tc>
          <w:tcPr>
            <w:tcW w:w="884" w:type="dxa"/>
          </w:tcPr>
          <w:p w14:paraId="06A4BC61"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78DB92AD"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1A96F4F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0D21103A" w14:textId="77777777" w:rsidTr="00B14240">
        <w:tc>
          <w:tcPr>
            <w:tcW w:w="1159" w:type="dxa"/>
          </w:tcPr>
          <w:p w14:paraId="2EC36A0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43</w:t>
            </w:r>
          </w:p>
        </w:tc>
        <w:tc>
          <w:tcPr>
            <w:tcW w:w="3705" w:type="dxa"/>
          </w:tcPr>
          <w:p w14:paraId="19C6DB12"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There is a particular area for the disabled people. </w:t>
            </w:r>
          </w:p>
        </w:tc>
        <w:tc>
          <w:tcPr>
            <w:tcW w:w="1356" w:type="dxa"/>
          </w:tcPr>
          <w:p w14:paraId="7CCEFD2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t>Principle No. 7 [6]</w:t>
            </w:r>
          </w:p>
        </w:tc>
        <w:tc>
          <w:tcPr>
            <w:tcW w:w="884" w:type="dxa"/>
          </w:tcPr>
          <w:p w14:paraId="2BD3BE0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752DF72B"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7F702AA6"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2A720EFD" w14:textId="77777777" w:rsidTr="00B14240">
        <w:trPr>
          <w:trHeight w:val="300"/>
        </w:trPr>
        <w:tc>
          <w:tcPr>
            <w:tcW w:w="1159" w:type="dxa"/>
          </w:tcPr>
          <w:p w14:paraId="48784687"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Parking area</w:t>
            </w:r>
          </w:p>
        </w:tc>
        <w:tc>
          <w:tcPr>
            <w:tcW w:w="3705" w:type="dxa"/>
          </w:tcPr>
          <w:p w14:paraId="4936917E"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4D78708E"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884" w:type="dxa"/>
          </w:tcPr>
          <w:p w14:paraId="2082D300"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55E5718D"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E422429"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63F11C3E" w14:textId="77777777" w:rsidTr="00B14240">
        <w:tc>
          <w:tcPr>
            <w:tcW w:w="1159" w:type="dxa"/>
          </w:tcPr>
          <w:p w14:paraId="74B5CE6F"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44</w:t>
            </w:r>
          </w:p>
        </w:tc>
        <w:tc>
          <w:tcPr>
            <w:tcW w:w="3705" w:type="dxa"/>
          </w:tcPr>
          <w:p w14:paraId="7DBD5FF2"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 parking lot is neatly arranged, and vehicles occupy the reserved area</w:t>
            </w:r>
          </w:p>
        </w:tc>
        <w:tc>
          <w:tcPr>
            <w:tcW w:w="1356" w:type="dxa"/>
          </w:tcPr>
          <w:p w14:paraId="6516CF35"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Principle No.6 </w:t>
            </w: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lang w:val="en-GB"/>
              </w:rPr>
              <w:instrText>ADDIN CSL_CITATION {"citationItems":[{"id":"ITEM-1","itemData":{"ISBN":"978-0-07-162923-2","abstract":"The article reviews the book \"Universal Design Handbook,\" 2nd ed., edited by W. Preiser and K. H. Smith.","author":[{"dropping-particle":"","family":"Preiser","given":"Wolfgang F. E.","non-dropping-particle":"","parse-names":false,"suffix":""},{"dropping-particle":"","family":"H. Smith","given":"Korydon","non-dropping-particle":"","parse-names":false,"suffix":""}],"container-title":"Universal Design Hand Book","id":"ITEM-1","issued":{"date-parts":[["2011"]]},"number-of-pages":"-492","title":"Universal design handbook","type":"book"},"uris":["http://www.mendeley.com/documents/?uuid=6680f76f-9ded-30e0-b841-ba9205ce2e85"]}],"mendeley":{"formattedCitation":"[15]","manualFormatting":"[12]","plainTextFormattedCitation":"[15]","previouslyFormattedCitation":"[15]"},"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lang w:val="en-GB"/>
              </w:rPr>
              <w:t>[6]</w:t>
            </w:r>
            <w:r w:rsidRPr="00511323">
              <w:rPr>
                <w:rFonts w:asciiTheme="majorHAnsi" w:hAnsiTheme="majorHAnsi" w:cstheme="majorHAnsi"/>
                <w:sz w:val="16"/>
                <w:szCs w:val="16"/>
              </w:rPr>
              <w:fldChar w:fldCharType="end"/>
            </w:r>
          </w:p>
        </w:tc>
        <w:tc>
          <w:tcPr>
            <w:tcW w:w="884" w:type="dxa"/>
          </w:tcPr>
          <w:p w14:paraId="37180DAE"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30D1957E"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7360CEF9"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1BA39BF6" w14:textId="77777777" w:rsidTr="00B14240">
        <w:tc>
          <w:tcPr>
            <w:tcW w:w="1159" w:type="dxa"/>
          </w:tcPr>
          <w:p w14:paraId="33D5650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45</w:t>
            </w:r>
          </w:p>
        </w:tc>
        <w:tc>
          <w:tcPr>
            <w:tcW w:w="3705" w:type="dxa"/>
          </w:tcPr>
          <w:p w14:paraId="1C922DC4"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Differentiated car and motorcycle parking spots</w:t>
            </w:r>
          </w:p>
        </w:tc>
        <w:tc>
          <w:tcPr>
            <w:tcW w:w="1356" w:type="dxa"/>
          </w:tcPr>
          <w:p w14:paraId="2EF278B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3-PermenPUPR14-2017","type":"article-journal"},"uris":["http://www.mendeley.com/documents/?uuid=2649bec1-7be2-3238-b25a-d04fc46fbdcf"]}],"mendeley":{"formattedCitation":"[14]","manualFormatting":"[12]","plainTextFormattedCitation":"[14]","previouslyFormattedCitation":"[14]"},"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270DED62"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5C588777"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4B51C94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7B495A59" w14:textId="77777777" w:rsidTr="00B14240">
        <w:tc>
          <w:tcPr>
            <w:tcW w:w="1159" w:type="dxa"/>
          </w:tcPr>
          <w:p w14:paraId="6EA2E6CF"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46</w:t>
            </w:r>
          </w:p>
        </w:tc>
        <w:tc>
          <w:tcPr>
            <w:tcW w:w="3705" w:type="dxa"/>
          </w:tcPr>
          <w:p w14:paraId="7A7D871C"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There is a disability parking lot</w:t>
            </w:r>
          </w:p>
        </w:tc>
        <w:tc>
          <w:tcPr>
            <w:tcW w:w="1356" w:type="dxa"/>
          </w:tcPr>
          <w:p w14:paraId="3CB53D6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3-PermenPUPR14-2017","type":"article-journal"},"uris":["http://www.mendeley.com/documents/?uuid=2649bec1-7be2-3238-b25a-d04fc46fbdcf"]}],"mendeley":{"formattedCitation":"[14]","manualFormatting":"[12]","plainTextFormattedCitation":"[14]","previouslyFormattedCitation":"[14]"},"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10005DA0"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79147D1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c>
          <w:tcPr>
            <w:tcW w:w="906" w:type="dxa"/>
          </w:tcPr>
          <w:p w14:paraId="2210D85E"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4B00788F" w14:textId="77777777" w:rsidTr="00B14240">
        <w:tc>
          <w:tcPr>
            <w:tcW w:w="1159" w:type="dxa"/>
          </w:tcPr>
          <w:p w14:paraId="481BFE1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47</w:t>
            </w:r>
          </w:p>
        </w:tc>
        <w:tc>
          <w:tcPr>
            <w:tcW w:w="3705" w:type="dxa"/>
          </w:tcPr>
          <w:p w14:paraId="74F0B36A"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Safe and </w:t>
            </w:r>
            <w:proofErr w:type="gramStart"/>
            <w:r w:rsidRPr="00511323">
              <w:rPr>
                <w:rFonts w:asciiTheme="majorHAnsi" w:hAnsiTheme="majorHAnsi" w:cstheme="majorHAnsi"/>
                <w:sz w:val="16"/>
                <w:szCs w:val="16"/>
                <w:lang w:val="en-GB"/>
              </w:rPr>
              <w:t>comfortable  parking</w:t>
            </w:r>
            <w:proofErr w:type="gramEnd"/>
            <w:r w:rsidRPr="00511323">
              <w:rPr>
                <w:rFonts w:asciiTheme="majorHAnsi" w:hAnsiTheme="majorHAnsi" w:cstheme="majorHAnsi"/>
                <w:sz w:val="16"/>
                <w:szCs w:val="16"/>
                <w:lang w:val="en-GB"/>
              </w:rPr>
              <w:t xml:space="preserve"> area for people with disabilities</w:t>
            </w:r>
          </w:p>
        </w:tc>
        <w:tc>
          <w:tcPr>
            <w:tcW w:w="1356" w:type="dxa"/>
          </w:tcPr>
          <w:p w14:paraId="511FE6A3"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4FDFE23E"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5AF734FF"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8B8F79F"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198CD766" w14:textId="77777777" w:rsidTr="00B14240">
        <w:trPr>
          <w:trHeight w:val="478"/>
        </w:trPr>
        <w:tc>
          <w:tcPr>
            <w:tcW w:w="1159" w:type="dxa"/>
          </w:tcPr>
          <w:p w14:paraId="6C1DF212" w14:textId="77777777" w:rsidR="00511323" w:rsidRPr="00511323" w:rsidRDefault="00511323" w:rsidP="00B14240">
            <w:pPr>
              <w:pStyle w:val="ListParagraph"/>
              <w:ind w:left="0"/>
              <w:rPr>
                <w:rFonts w:asciiTheme="majorHAnsi" w:hAnsiTheme="majorHAnsi" w:cstheme="majorHAnsi"/>
                <w:b/>
                <w:sz w:val="16"/>
                <w:szCs w:val="16"/>
                <w:lang w:val="en-GB"/>
              </w:rPr>
            </w:pPr>
            <w:r w:rsidRPr="00511323">
              <w:rPr>
                <w:rFonts w:asciiTheme="majorHAnsi" w:hAnsiTheme="majorHAnsi" w:cstheme="majorHAnsi"/>
                <w:b/>
                <w:sz w:val="16"/>
                <w:szCs w:val="16"/>
                <w:lang w:val="en-GB"/>
              </w:rPr>
              <w:t>Sign &amp; Information</w:t>
            </w:r>
          </w:p>
        </w:tc>
        <w:tc>
          <w:tcPr>
            <w:tcW w:w="3705" w:type="dxa"/>
          </w:tcPr>
          <w:p w14:paraId="53DC7A80" w14:textId="77777777" w:rsidR="00511323" w:rsidRPr="00511323" w:rsidRDefault="00511323" w:rsidP="00CE4AA7">
            <w:pPr>
              <w:pStyle w:val="ListParagraph"/>
              <w:ind w:left="0"/>
              <w:jc w:val="both"/>
              <w:rPr>
                <w:rFonts w:asciiTheme="majorHAnsi" w:hAnsiTheme="majorHAnsi" w:cstheme="majorHAnsi"/>
                <w:sz w:val="16"/>
                <w:szCs w:val="16"/>
                <w:lang w:val="en-GB"/>
              </w:rPr>
            </w:pPr>
          </w:p>
        </w:tc>
        <w:tc>
          <w:tcPr>
            <w:tcW w:w="1356" w:type="dxa"/>
          </w:tcPr>
          <w:p w14:paraId="4C5451F2"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884" w:type="dxa"/>
          </w:tcPr>
          <w:p w14:paraId="59D89BC3"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65DC626D"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2B8E097"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5E495364" w14:textId="77777777" w:rsidTr="00B14240">
        <w:tc>
          <w:tcPr>
            <w:tcW w:w="1159" w:type="dxa"/>
          </w:tcPr>
          <w:p w14:paraId="4B303607"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48</w:t>
            </w:r>
          </w:p>
        </w:tc>
        <w:tc>
          <w:tcPr>
            <w:tcW w:w="3705" w:type="dxa"/>
          </w:tcPr>
          <w:p w14:paraId="13957972"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Guided information is available at the entrance that is useful for wheelchair users, the disabled people, and the deaf.</w:t>
            </w:r>
          </w:p>
        </w:tc>
        <w:tc>
          <w:tcPr>
            <w:tcW w:w="1356" w:type="dxa"/>
          </w:tcPr>
          <w:p w14:paraId="6860C827"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Principle No.4 </w:t>
            </w: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lang w:val="en-GB"/>
              </w:rPr>
              <w:instrText>ADDIN CSL_CITATION {"citationItems":[{"id":"ITEM-1","itemData":{"ISBN":"978-0-07-162923-2","abstract":"The article reviews the book \"Universal Design Handbook,\" 2nd ed., edited by W. Preiser and K. H. Smith.","author":[{"dropping-particle":"","family":"Preiser","given":"Wolfgang F. E.","non-dropping-particle":"","parse-names":false,"suffix":""},{"dropping-particle":"","family":"H. Smith","given":"Korydon","non-dropping-particle":"","parse-names":false,"suffix":""}],"container-title":"Universal Design Hand Book","id":"ITEM-1","issued":{"date-parts":[["2011"]]},"number-of-pages":"-492","title":"Universal design handbook","type":"book"},"uris":["http://www.mendeley.com/documents/?uuid=6680f76f-9ded-30e0-b841-ba9205ce2e85"]}],"mendeley":{"formattedCitation":"[15]","manualFormatting":"[12]","plainTextFormattedCitation":"[15]","previouslyFormattedCitation":"[15]"},"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lang w:val="en-GB"/>
              </w:rPr>
              <w:t>[6]</w:t>
            </w:r>
            <w:r w:rsidRPr="00511323">
              <w:rPr>
                <w:rFonts w:asciiTheme="majorHAnsi" w:hAnsiTheme="majorHAnsi" w:cstheme="majorHAnsi"/>
                <w:sz w:val="16"/>
                <w:szCs w:val="16"/>
              </w:rPr>
              <w:fldChar w:fldCharType="end"/>
            </w:r>
          </w:p>
        </w:tc>
        <w:tc>
          <w:tcPr>
            <w:tcW w:w="884" w:type="dxa"/>
          </w:tcPr>
          <w:p w14:paraId="63EB73C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5AC5A3E9"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B2DFCD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4ACAB5C5" w14:textId="77777777" w:rsidTr="00B14240">
        <w:tc>
          <w:tcPr>
            <w:tcW w:w="1159" w:type="dxa"/>
          </w:tcPr>
          <w:p w14:paraId="3E10FF44"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49</w:t>
            </w:r>
          </w:p>
        </w:tc>
        <w:tc>
          <w:tcPr>
            <w:tcW w:w="3705" w:type="dxa"/>
          </w:tcPr>
          <w:p w14:paraId="2D1DA8AC"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The signal informing people about the prayer time is provided. These are given in form of lamps attached to the minarets of mosques, </w:t>
            </w:r>
            <w:r w:rsidRPr="00511323">
              <w:rPr>
                <w:rFonts w:asciiTheme="majorHAnsi" w:hAnsiTheme="majorHAnsi" w:cstheme="majorHAnsi"/>
                <w:i/>
                <w:sz w:val="16"/>
                <w:szCs w:val="16"/>
                <w:lang w:val="en-GB"/>
              </w:rPr>
              <w:t>wudu</w:t>
            </w:r>
            <w:r w:rsidRPr="00511323">
              <w:rPr>
                <w:rFonts w:asciiTheme="majorHAnsi" w:hAnsiTheme="majorHAnsi" w:cstheme="majorHAnsi"/>
                <w:sz w:val="16"/>
                <w:szCs w:val="16"/>
                <w:lang w:val="en-GB"/>
              </w:rPr>
              <w:t xml:space="preserve"> rooms, and toilets for the deaf.</w:t>
            </w:r>
          </w:p>
        </w:tc>
        <w:tc>
          <w:tcPr>
            <w:tcW w:w="1356" w:type="dxa"/>
          </w:tcPr>
          <w:p w14:paraId="65DCA792"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Principle No.4 </w:t>
            </w: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lang w:val="en-GB"/>
              </w:rPr>
              <w:instrText>ADDIN CSL_CITATION {"citationItems":[{"id":"ITEM-1","itemData":{"ISBN":"978-0-07-162923-2","abstract":"The article reviews the book \"Universal Design Handbook,\" 2nd ed., edited by W. Preiser and K. H. Smith.","author":[{"dropping-particle":"","family":"Preiser","given":"Wolfgang F. E.","non-dropping-particle":"","parse-names":false,"suffix":""},{"dropping-particle":"","family":"H. Smith","given":"Korydon","non-dropping-particle":"","parse-names":false,"suffix":""}],"container-title":"Universal Design Hand Book","id":"ITEM-1","issued":{"date-parts":[["2011"]]},"number-of-pages":"-492","title":"Universal design handbook","type":"book"},"uris":["http://www.mendeley.com/documents/?uuid=6680f76f-9ded-30e0-b841-ba9205ce2e85"]}],"mendeley":{"formattedCitation":"[15]","manualFormatting":"[12]","plainTextFormattedCitation":"[15]","previouslyFormattedCitation":"[15]"},"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lang w:val="en-GB"/>
              </w:rPr>
              <w:t>[6]</w:t>
            </w:r>
            <w:r w:rsidRPr="00511323">
              <w:rPr>
                <w:rFonts w:asciiTheme="majorHAnsi" w:hAnsiTheme="majorHAnsi" w:cstheme="majorHAnsi"/>
                <w:sz w:val="16"/>
                <w:szCs w:val="16"/>
              </w:rPr>
              <w:fldChar w:fldCharType="end"/>
            </w:r>
          </w:p>
        </w:tc>
        <w:tc>
          <w:tcPr>
            <w:tcW w:w="884" w:type="dxa"/>
          </w:tcPr>
          <w:p w14:paraId="5D158B1E"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1E86DA23"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366B3B32"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49667340" w14:textId="77777777" w:rsidTr="00B14240">
        <w:tc>
          <w:tcPr>
            <w:tcW w:w="1159" w:type="dxa"/>
          </w:tcPr>
          <w:p w14:paraId="5DAC20C7"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50</w:t>
            </w:r>
          </w:p>
        </w:tc>
        <w:tc>
          <w:tcPr>
            <w:tcW w:w="3705" w:type="dxa"/>
          </w:tcPr>
          <w:p w14:paraId="2F7266CF"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Textured map of the entrance or access for the visually impaired is available.</w:t>
            </w:r>
          </w:p>
        </w:tc>
        <w:tc>
          <w:tcPr>
            <w:tcW w:w="1356" w:type="dxa"/>
          </w:tcPr>
          <w:p w14:paraId="52DED7FC"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Principle No.4 </w:t>
            </w: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lang w:val="en-GB"/>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lang w:val="en-GB"/>
              </w:rPr>
              <w:t>[6]</w:t>
            </w:r>
            <w:r w:rsidRPr="00511323">
              <w:rPr>
                <w:rFonts w:asciiTheme="majorHAnsi" w:hAnsiTheme="majorHAnsi" w:cstheme="majorHAnsi"/>
                <w:sz w:val="16"/>
                <w:szCs w:val="16"/>
              </w:rPr>
              <w:fldChar w:fldCharType="end"/>
            </w:r>
          </w:p>
        </w:tc>
        <w:tc>
          <w:tcPr>
            <w:tcW w:w="884" w:type="dxa"/>
          </w:tcPr>
          <w:p w14:paraId="4A10AEA5"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7D08D072"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631A3D1"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45EA35F0" w14:textId="77777777" w:rsidTr="00B14240">
        <w:tc>
          <w:tcPr>
            <w:tcW w:w="1159" w:type="dxa"/>
          </w:tcPr>
          <w:p w14:paraId="7A602E6C"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51</w:t>
            </w:r>
          </w:p>
        </w:tc>
        <w:tc>
          <w:tcPr>
            <w:tcW w:w="3705" w:type="dxa"/>
          </w:tcPr>
          <w:p w14:paraId="56E1CCB6"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Installing information of areas for the disabled people.</w:t>
            </w:r>
          </w:p>
        </w:tc>
        <w:tc>
          <w:tcPr>
            <w:tcW w:w="1356" w:type="dxa"/>
          </w:tcPr>
          <w:p w14:paraId="2F77361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0B63C1C4"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0D0D3DC5"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50075F92"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r>
      <w:tr w:rsidR="00511323" w:rsidRPr="00511323" w14:paraId="44421604" w14:textId="77777777" w:rsidTr="00B14240">
        <w:tc>
          <w:tcPr>
            <w:tcW w:w="1159" w:type="dxa"/>
          </w:tcPr>
          <w:p w14:paraId="4524001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52</w:t>
            </w:r>
          </w:p>
        </w:tc>
        <w:tc>
          <w:tcPr>
            <w:tcW w:w="3705" w:type="dxa"/>
          </w:tcPr>
          <w:p w14:paraId="11256720"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 xml:space="preserve">Information signs use embossed or </w:t>
            </w:r>
            <w:r w:rsidRPr="00511323">
              <w:rPr>
                <w:rFonts w:asciiTheme="majorHAnsi" w:hAnsiTheme="majorHAnsi" w:cstheme="majorHAnsi"/>
                <w:i/>
                <w:sz w:val="16"/>
                <w:szCs w:val="16"/>
                <w:lang w:val="en-GB"/>
              </w:rPr>
              <w:t>braille</w:t>
            </w:r>
            <w:r w:rsidRPr="00511323">
              <w:rPr>
                <w:rFonts w:asciiTheme="majorHAnsi" w:hAnsiTheme="majorHAnsi" w:cstheme="majorHAnsi"/>
                <w:sz w:val="16"/>
                <w:szCs w:val="16"/>
                <w:lang w:val="en-GB"/>
              </w:rPr>
              <w:t xml:space="preserve"> letters.</w:t>
            </w:r>
          </w:p>
        </w:tc>
        <w:tc>
          <w:tcPr>
            <w:tcW w:w="1356" w:type="dxa"/>
          </w:tcPr>
          <w:p w14:paraId="62F20380"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797D2D46"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523EC639"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c>
          <w:tcPr>
            <w:tcW w:w="906" w:type="dxa"/>
          </w:tcPr>
          <w:p w14:paraId="4D4752D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3DAB65AA" w14:textId="77777777" w:rsidTr="00B14240">
        <w:tc>
          <w:tcPr>
            <w:tcW w:w="1159" w:type="dxa"/>
          </w:tcPr>
          <w:p w14:paraId="3653605C"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53</w:t>
            </w:r>
          </w:p>
        </w:tc>
        <w:tc>
          <w:tcPr>
            <w:tcW w:w="3705" w:type="dxa"/>
          </w:tcPr>
          <w:p w14:paraId="37A47925"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Installing clear information on each facility while ensuring that all signs are installed in places that are easily accessible and visible to workers and visitors.</w:t>
            </w:r>
          </w:p>
        </w:tc>
        <w:tc>
          <w:tcPr>
            <w:tcW w:w="1356" w:type="dxa"/>
          </w:tcPr>
          <w:p w14:paraId="3BC86479"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11C33C3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09EAD88A"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1181DA96"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5231128D" w14:textId="77777777" w:rsidTr="00B14240">
        <w:tc>
          <w:tcPr>
            <w:tcW w:w="1159" w:type="dxa"/>
          </w:tcPr>
          <w:p w14:paraId="7367F4EF"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54</w:t>
            </w:r>
          </w:p>
        </w:tc>
        <w:tc>
          <w:tcPr>
            <w:tcW w:w="3705" w:type="dxa"/>
          </w:tcPr>
          <w:p w14:paraId="762C6E48" w14:textId="77777777" w:rsidR="00511323" w:rsidRPr="00511323" w:rsidRDefault="00511323" w:rsidP="00CE4AA7">
            <w:pPr>
              <w:pStyle w:val="ListParagraph"/>
              <w:ind w:left="0"/>
              <w:jc w:val="both"/>
              <w:rPr>
                <w:rFonts w:asciiTheme="majorHAnsi" w:hAnsiTheme="majorHAnsi" w:cstheme="majorHAnsi"/>
                <w:sz w:val="16"/>
                <w:szCs w:val="16"/>
                <w:lang w:val="en-GB"/>
              </w:rPr>
            </w:pPr>
            <w:proofErr w:type="spellStart"/>
            <w:r w:rsidRPr="00511323">
              <w:rPr>
                <w:rFonts w:asciiTheme="majorHAnsi" w:hAnsiTheme="majorHAnsi" w:cstheme="majorHAnsi"/>
                <w:sz w:val="16"/>
                <w:szCs w:val="16"/>
                <w:lang w:val="en-GB"/>
              </w:rPr>
              <w:t>Color</w:t>
            </w:r>
            <w:proofErr w:type="spellEnd"/>
            <w:r w:rsidRPr="00511323">
              <w:rPr>
                <w:rFonts w:asciiTheme="majorHAnsi" w:hAnsiTheme="majorHAnsi" w:cstheme="majorHAnsi"/>
                <w:sz w:val="16"/>
                <w:szCs w:val="16"/>
                <w:lang w:val="en-GB"/>
              </w:rPr>
              <w:t xml:space="preserve"> and shape of signs are in accordance with the OHS standard.</w:t>
            </w:r>
          </w:p>
        </w:tc>
        <w:tc>
          <w:tcPr>
            <w:tcW w:w="1356" w:type="dxa"/>
          </w:tcPr>
          <w:p w14:paraId="218FAAEE"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1F9D4028"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w:t>
            </w:r>
          </w:p>
        </w:tc>
        <w:tc>
          <w:tcPr>
            <w:tcW w:w="1062" w:type="dxa"/>
          </w:tcPr>
          <w:p w14:paraId="6EB3143F" w14:textId="77777777" w:rsidR="00511323" w:rsidRPr="00511323" w:rsidRDefault="00511323" w:rsidP="00CE4AA7">
            <w:pPr>
              <w:pStyle w:val="ListParagraph"/>
              <w:ind w:left="0"/>
              <w:jc w:val="center"/>
              <w:rPr>
                <w:rFonts w:asciiTheme="majorHAnsi" w:hAnsiTheme="majorHAnsi" w:cstheme="majorHAnsi"/>
                <w:sz w:val="16"/>
                <w:szCs w:val="16"/>
              </w:rPr>
            </w:pPr>
          </w:p>
        </w:tc>
        <w:tc>
          <w:tcPr>
            <w:tcW w:w="906" w:type="dxa"/>
          </w:tcPr>
          <w:p w14:paraId="671CAD4B"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233B2195" w14:textId="77777777" w:rsidTr="00B14240">
        <w:tc>
          <w:tcPr>
            <w:tcW w:w="1159" w:type="dxa"/>
          </w:tcPr>
          <w:p w14:paraId="3FA1922D"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55</w:t>
            </w:r>
          </w:p>
        </w:tc>
        <w:tc>
          <w:tcPr>
            <w:tcW w:w="3705" w:type="dxa"/>
          </w:tcPr>
          <w:p w14:paraId="347191DA"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Signs are made of qualified and durable materials</w:t>
            </w:r>
          </w:p>
        </w:tc>
        <w:tc>
          <w:tcPr>
            <w:tcW w:w="1356" w:type="dxa"/>
          </w:tcPr>
          <w:p w14:paraId="03F5394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71A42865"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41AE9A56"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c>
          <w:tcPr>
            <w:tcW w:w="906" w:type="dxa"/>
          </w:tcPr>
          <w:p w14:paraId="6263A19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32710506" w14:textId="77777777" w:rsidTr="00B14240">
        <w:trPr>
          <w:trHeight w:val="217"/>
        </w:trPr>
        <w:tc>
          <w:tcPr>
            <w:tcW w:w="1159" w:type="dxa"/>
          </w:tcPr>
          <w:p w14:paraId="2E84110B" w14:textId="77777777" w:rsidR="00511323" w:rsidRPr="00511323" w:rsidRDefault="00511323" w:rsidP="00CE4AA7">
            <w:pPr>
              <w:pStyle w:val="ListParagraph"/>
              <w:ind w:left="0"/>
              <w:jc w:val="center"/>
              <w:rPr>
                <w:rFonts w:asciiTheme="majorHAnsi" w:hAnsiTheme="majorHAnsi" w:cstheme="majorHAnsi"/>
                <w:sz w:val="16"/>
                <w:szCs w:val="16"/>
                <w:lang w:val="en-GB"/>
              </w:rPr>
            </w:pPr>
            <w:r w:rsidRPr="00511323">
              <w:rPr>
                <w:rFonts w:asciiTheme="majorHAnsi" w:hAnsiTheme="majorHAnsi" w:cstheme="majorHAnsi"/>
                <w:sz w:val="16"/>
                <w:szCs w:val="16"/>
                <w:lang w:val="en-GB"/>
              </w:rPr>
              <w:t>56</w:t>
            </w:r>
          </w:p>
        </w:tc>
        <w:tc>
          <w:tcPr>
            <w:tcW w:w="3705" w:type="dxa"/>
          </w:tcPr>
          <w:p w14:paraId="1B8EAA84" w14:textId="77777777" w:rsidR="00511323" w:rsidRPr="00511323" w:rsidRDefault="00511323" w:rsidP="00CE4AA7">
            <w:pPr>
              <w:pStyle w:val="ListParagraph"/>
              <w:ind w:left="0"/>
              <w:jc w:val="both"/>
              <w:rPr>
                <w:rFonts w:asciiTheme="majorHAnsi" w:hAnsiTheme="majorHAnsi" w:cstheme="majorHAnsi"/>
                <w:sz w:val="16"/>
                <w:szCs w:val="16"/>
                <w:lang w:val="en-GB"/>
              </w:rPr>
            </w:pPr>
            <w:r w:rsidRPr="00511323">
              <w:rPr>
                <w:rFonts w:asciiTheme="majorHAnsi" w:hAnsiTheme="majorHAnsi" w:cstheme="majorHAnsi"/>
                <w:sz w:val="16"/>
                <w:szCs w:val="16"/>
                <w:lang w:val="en-GB"/>
              </w:rPr>
              <w:t>OHS information is easy to understand</w:t>
            </w:r>
          </w:p>
        </w:tc>
        <w:tc>
          <w:tcPr>
            <w:tcW w:w="1356" w:type="dxa"/>
          </w:tcPr>
          <w:p w14:paraId="4B30436C"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rPr>
              <w:fldChar w:fldCharType="begin" w:fldLock="1"/>
            </w:r>
            <w:r w:rsidRPr="00511323">
              <w:rPr>
                <w:rFonts w:asciiTheme="majorHAnsi" w:hAnsiTheme="majorHAnsi" w:cstheme="majorHAnsi"/>
                <w:sz w:val="16"/>
                <w:szCs w:val="16"/>
              </w:rPr>
              <w:instrText>ADDIN CSL_CITATION {"citationItems":[{"id":"ITEM-1","itemData":{"id":"ITEM-1","issued":{"date-parts":[["0"]]},"title":"Lamp2-PermenPUPR14-2017","type":"article-journal"},"uris":["http://www.mendeley.com/documents/?uuid=3f0f40e8-122d-3620-b931-284307cb654f"]}],"mendeley":{"formattedCitation":"[12]","plainTextFormattedCitation":"[12]","previouslyFormattedCitation":"[12]"},"properties":{"noteIndex":0},"schema":"https://github.com/citation-style-language/schema/raw/master/csl-citation.json"}</w:instrText>
            </w:r>
            <w:r w:rsidRPr="00511323">
              <w:rPr>
                <w:rFonts w:asciiTheme="majorHAnsi" w:hAnsiTheme="majorHAnsi" w:cstheme="majorHAnsi"/>
                <w:sz w:val="16"/>
                <w:szCs w:val="16"/>
              </w:rPr>
              <w:fldChar w:fldCharType="separate"/>
            </w:r>
            <w:r w:rsidRPr="00511323">
              <w:rPr>
                <w:rFonts w:asciiTheme="majorHAnsi" w:hAnsiTheme="majorHAnsi" w:cstheme="majorHAnsi"/>
                <w:noProof/>
                <w:sz w:val="16"/>
                <w:szCs w:val="16"/>
              </w:rPr>
              <w:t>[5]</w:t>
            </w:r>
            <w:r w:rsidRPr="00511323">
              <w:rPr>
                <w:rFonts w:asciiTheme="majorHAnsi" w:hAnsiTheme="majorHAnsi" w:cstheme="majorHAnsi"/>
                <w:sz w:val="16"/>
                <w:szCs w:val="16"/>
              </w:rPr>
              <w:fldChar w:fldCharType="end"/>
            </w:r>
          </w:p>
        </w:tc>
        <w:tc>
          <w:tcPr>
            <w:tcW w:w="884" w:type="dxa"/>
          </w:tcPr>
          <w:p w14:paraId="15976C4A"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c>
          <w:tcPr>
            <w:tcW w:w="1062" w:type="dxa"/>
          </w:tcPr>
          <w:p w14:paraId="6D22157E" w14:textId="77777777" w:rsidR="00511323" w:rsidRPr="00511323" w:rsidRDefault="00511323" w:rsidP="00CE4AA7">
            <w:pPr>
              <w:pStyle w:val="ListParagraph"/>
              <w:ind w:left="0"/>
              <w:jc w:val="center"/>
              <w:rPr>
                <w:rFonts w:asciiTheme="majorHAnsi" w:hAnsiTheme="majorHAnsi" w:cstheme="majorHAnsi"/>
                <w:sz w:val="16"/>
                <w:szCs w:val="16"/>
              </w:rPr>
            </w:pPr>
            <w:r w:rsidRPr="00511323">
              <w:rPr>
                <w:rFonts w:asciiTheme="majorHAnsi" w:hAnsiTheme="majorHAnsi" w:cstheme="majorHAnsi"/>
                <w:sz w:val="16"/>
                <w:szCs w:val="16"/>
                <w:lang w:val="en-GB"/>
              </w:rPr>
              <w:t>√</w:t>
            </w:r>
          </w:p>
        </w:tc>
        <w:tc>
          <w:tcPr>
            <w:tcW w:w="906" w:type="dxa"/>
          </w:tcPr>
          <w:p w14:paraId="4F9F6EF8" w14:textId="77777777" w:rsidR="00511323" w:rsidRPr="00511323" w:rsidRDefault="00511323" w:rsidP="00CE4AA7">
            <w:pPr>
              <w:pStyle w:val="ListParagraph"/>
              <w:ind w:left="0"/>
              <w:jc w:val="center"/>
              <w:rPr>
                <w:rFonts w:asciiTheme="majorHAnsi" w:hAnsiTheme="majorHAnsi" w:cstheme="majorHAnsi"/>
                <w:sz w:val="16"/>
                <w:szCs w:val="16"/>
                <w:lang w:val="en-GB"/>
              </w:rPr>
            </w:pPr>
          </w:p>
        </w:tc>
      </w:tr>
      <w:tr w:rsidR="00511323" w:rsidRPr="00511323" w14:paraId="5917B772" w14:textId="77777777" w:rsidTr="00B14240">
        <w:trPr>
          <w:trHeight w:val="589"/>
        </w:trPr>
        <w:tc>
          <w:tcPr>
            <w:tcW w:w="4864" w:type="dxa"/>
            <w:gridSpan w:val="2"/>
          </w:tcPr>
          <w:p w14:paraId="34DA845B" w14:textId="77777777" w:rsidR="00511323" w:rsidRPr="00511323" w:rsidRDefault="00511323" w:rsidP="00CE4AA7">
            <w:pPr>
              <w:pStyle w:val="ListParagraph"/>
              <w:ind w:left="0"/>
              <w:jc w:val="both"/>
              <w:rPr>
                <w:rFonts w:asciiTheme="majorHAnsi" w:hAnsiTheme="majorHAnsi" w:cstheme="majorHAnsi"/>
                <w:b/>
                <w:sz w:val="16"/>
                <w:szCs w:val="16"/>
                <w:lang w:val="en-GB"/>
              </w:rPr>
            </w:pPr>
            <w:proofErr w:type="gramStart"/>
            <w:r w:rsidRPr="00511323">
              <w:rPr>
                <w:rFonts w:asciiTheme="majorHAnsi" w:hAnsiTheme="majorHAnsi" w:cstheme="majorHAnsi"/>
                <w:b/>
                <w:sz w:val="16"/>
                <w:szCs w:val="16"/>
                <w:lang w:val="en-GB"/>
              </w:rPr>
              <w:t>Total  A</w:t>
            </w:r>
            <w:proofErr w:type="gramEnd"/>
            <w:r w:rsidRPr="00511323">
              <w:rPr>
                <w:rFonts w:asciiTheme="majorHAnsi" w:hAnsiTheme="majorHAnsi" w:cstheme="majorHAnsi"/>
                <w:b/>
                <w:sz w:val="16"/>
                <w:szCs w:val="16"/>
                <w:lang w:val="en-GB"/>
              </w:rPr>
              <w:t xml:space="preserve"> = n1*2; LA = n2*1; NA = n3*0</w:t>
            </w:r>
          </w:p>
        </w:tc>
        <w:tc>
          <w:tcPr>
            <w:tcW w:w="1356" w:type="dxa"/>
          </w:tcPr>
          <w:p w14:paraId="3E147458" w14:textId="77777777" w:rsidR="00511323" w:rsidRPr="00511323" w:rsidRDefault="00511323" w:rsidP="00CE4AA7">
            <w:pPr>
              <w:pStyle w:val="ListParagraph"/>
              <w:ind w:left="0"/>
              <w:jc w:val="center"/>
              <w:rPr>
                <w:rFonts w:asciiTheme="majorHAnsi" w:hAnsiTheme="majorHAnsi" w:cstheme="majorHAnsi"/>
                <w:b/>
                <w:sz w:val="16"/>
                <w:szCs w:val="16"/>
              </w:rPr>
            </w:pPr>
          </w:p>
        </w:tc>
        <w:tc>
          <w:tcPr>
            <w:tcW w:w="884" w:type="dxa"/>
          </w:tcPr>
          <w:p w14:paraId="31C03347" w14:textId="77777777" w:rsidR="00511323" w:rsidRPr="00511323" w:rsidRDefault="00511323" w:rsidP="00CE4AA7">
            <w:pPr>
              <w:pStyle w:val="ListParagraph"/>
              <w:ind w:left="0"/>
              <w:jc w:val="center"/>
              <w:rPr>
                <w:rFonts w:asciiTheme="majorHAnsi" w:hAnsiTheme="majorHAnsi" w:cstheme="majorHAnsi"/>
                <w:b/>
                <w:sz w:val="16"/>
                <w:szCs w:val="16"/>
                <w:lang w:val="en-GB"/>
              </w:rPr>
            </w:pPr>
            <w:r w:rsidRPr="00511323">
              <w:rPr>
                <w:rFonts w:asciiTheme="majorHAnsi" w:hAnsiTheme="majorHAnsi" w:cstheme="majorHAnsi"/>
                <w:b/>
                <w:sz w:val="16"/>
                <w:szCs w:val="16"/>
                <w:lang w:val="en-GB"/>
              </w:rPr>
              <w:t>32 x 2 = 64</w:t>
            </w:r>
          </w:p>
        </w:tc>
        <w:tc>
          <w:tcPr>
            <w:tcW w:w="1062" w:type="dxa"/>
          </w:tcPr>
          <w:p w14:paraId="357C066E" w14:textId="77777777" w:rsidR="00511323" w:rsidRPr="00511323" w:rsidRDefault="00511323" w:rsidP="00CE4AA7">
            <w:pPr>
              <w:pStyle w:val="ListParagraph"/>
              <w:ind w:left="0"/>
              <w:jc w:val="center"/>
              <w:rPr>
                <w:rFonts w:asciiTheme="majorHAnsi" w:hAnsiTheme="majorHAnsi" w:cstheme="majorHAnsi"/>
                <w:b/>
                <w:sz w:val="16"/>
                <w:szCs w:val="16"/>
              </w:rPr>
            </w:pPr>
            <w:r w:rsidRPr="00511323">
              <w:rPr>
                <w:rFonts w:asciiTheme="majorHAnsi" w:hAnsiTheme="majorHAnsi" w:cstheme="majorHAnsi"/>
                <w:b/>
                <w:sz w:val="16"/>
                <w:szCs w:val="16"/>
              </w:rPr>
              <w:t>6 x 1 = 6</w:t>
            </w:r>
          </w:p>
        </w:tc>
        <w:tc>
          <w:tcPr>
            <w:tcW w:w="906" w:type="dxa"/>
          </w:tcPr>
          <w:p w14:paraId="720F896B" w14:textId="77777777" w:rsidR="00511323" w:rsidRPr="00511323" w:rsidRDefault="00511323" w:rsidP="00CE4AA7">
            <w:pPr>
              <w:pStyle w:val="ListParagraph"/>
              <w:ind w:left="0"/>
              <w:jc w:val="center"/>
              <w:rPr>
                <w:rFonts w:asciiTheme="majorHAnsi" w:hAnsiTheme="majorHAnsi" w:cstheme="majorHAnsi"/>
                <w:b/>
                <w:sz w:val="16"/>
                <w:szCs w:val="16"/>
                <w:lang w:val="en-GB"/>
              </w:rPr>
            </w:pPr>
            <w:r w:rsidRPr="00511323">
              <w:rPr>
                <w:rFonts w:asciiTheme="majorHAnsi" w:hAnsiTheme="majorHAnsi" w:cstheme="majorHAnsi"/>
                <w:b/>
                <w:sz w:val="16"/>
                <w:szCs w:val="16"/>
                <w:lang w:val="en-GB"/>
              </w:rPr>
              <w:t>18 x 0 = 0</w:t>
            </w:r>
          </w:p>
        </w:tc>
      </w:tr>
      <w:tr w:rsidR="00511323" w:rsidRPr="00511323" w14:paraId="361B6FFA" w14:textId="77777777" w:rsidTr="00B14240">
        <w:trPr>
          <w:trHeight w:val="271"/>
        </w:trPr>
        <w:tc>
          <w:tcPr>
            <w:tcW w:w="4864" w:type="dxa"/>
            <w:gridSpan w:val="2"/>
          </w:tcPr>
          <w:p w14:paraId="7DE567B4" w14:textId="77777777" w:rsidR="00511323" w:rsidRPr="00511323" w:rsidRDefault="00511323" w:rsidP="00CE4AA7">
            <w:pPr>
              <w:pStyle w:val="ListParagraph"/>
              <w:ind w:left="0"/>
              <w:jc w:val="both"/>
              <w:rPr>
                <w:rFonts w:asciiTheme="majorHAnsi" w:hAnsiTheme="majorHAnsi" w:cstheme="majorHAnsi"/>
                <w:b/>
                <w:sz w:val="16"/>
                <w:szCs w:val="16"/>
                <w:lang w:val="en-GB"/>
              </w:rPr>
            </w:pPr>
            <w:r w:rsidRPr="00511323">
              <w:rPr>
                <w:rFonts w:asciiTheme="majorHAnsi" w:hAnsiTheme="majorHAnsi" w:cstheme="majorHAnsi"/>
                <w:b/>
                <w:sz w:val="16"/>
                <w:szCs w:val="16"/>
                <w:lang w:val="en-GB"/>
              </w:rPr>
              <w:t>Total = A + LA + NA</w:t>
            </w:r>
          </w:p>
        </w:tc>
        <w:tc>
          <w:tcPr>
            <w:tcW w:w="1356" w:type="dxa"/>
          </w:tcPr>
          <w:p w14:paraId="64C855AE" w14:textId="77777777" w:rsidR="00511323" w:rsidRPr="00511323" w:rsidRDefault="00511323" w:rsidP="00CE4AA7">
            <w:pPr>
              <w:pStyle w:val="ListParagraph"/>
              <w:ind w:left="0"/>
              <w:jc w:val="center"/>
              <w:rPr>
                <w:rFonts w:asciiTheme="majorHAnsi" w:hAnsiTheme="majorHAnsi" w:cstheme="majorHAnsi"/>
                <w:b/>
                <w:sz w:val="16"/>
                <w:szCs w:val="16"/>
              </w:rPr>
            </w:pPr>
          </w:p>
        </w:tc>
        <w:tc>
          <w:tcPr>
            <w:tcW w:w="2852" w:type="dxa"/>
            <w:gridSpan w:val="3"/>
          </w:tcPr>
          <w:p w14:paraId="748BE6A0" w14:textId="77777777" w:rsidR="00511323" w:rsidRPr="00511323" w:rsidRDefault="00511323" w:rsidP="00CE4AA7">
            <w:pPr>
              <w:pStyle w:val="ListParagraph"/>
              <w:ind w:left="0"/>
              <w:jc w:val="center"/>
              <w:rPr>
                <w:rFonts w:asciiTheme="majorHAnsi" w:hAnsiTheme="majorHAnsi" w:cstheme="majorHAnsi"/>
                <w:b/>
                <w:sz w:val="16"/>
                <w:szCs w:val="16"/>
                <w:lang w:val="en-GB"/>
              </w:rPr>
            </w:pPr>
            <w:r w:rsidRPr="00511323">
              <w:rPr>
                <w:rFonts w:asciiTheme="majorHAnsi" w:hAnsiTheme="majorHAnsi" w:cstheme="majorHAnsi"/>
                <w:b/>
                <w:sz w:val="16"/>
                <w:szCs w:val="16"/>
                <w:lang w:val="en-GB"/>
              </w:rPr>
              <w:t>70</w:t>
            </w:r>
          </w:p>
        </w:tc>
      </w:tr>
      <w:tr w:rsidR="00511323" w:rsidRPr="00511323" w14:paraId="630225BC" w14:textId="77777777" w:rsidTr="00B14240">
        <w:tc>
          <w:tcPr>
            <w:tcW w:w="4864" w:type="dxa"/>
            <w:gridSpan w:val="2"/>
            <w:tcBorders>
              <w:bottom w:val="single" w:sz="4" w:space="0" w:color="auto"/>
            </w:tcBorders>
          </w:tcPr>
          <w:p w14:paraId="55A39A5E" w14:textId="77777777" w:rsidR="00511323" w:rsidRPr="00511323" w:rsidRDefault="00511323" w:rsidP="00CE4AA7">
            <w:pPr>
              <w:pStyle w:val="ListParagraph"/>
              <w:ind w:left="0"/>
              <w:jc w:val="both"/>
              <w:rPr>
                <w:rFonts w:asciiTheme="majorHAnsi" w:hAnsiTheme="majorHAnsi" w:cstheme="majorHAnsi"/>
                <w:b/>
                <w:sz w:val="16"/>
                <w:szCs w:val="16"/>
                <w:lang w:val="en-GB"/>
              </w:rPr>
            </w:pPr>
            <w:r w:rsidRPr="00511323">
              <w:rPr>
                <w:rFonts w:asciiTheme="majorHAnsi" w:hAnsiTheme="majorHAnsi" w:cstheme="majorHAnsi"/>
                <w:b/>
                <w:sz w:val="16"/>
                <w:szCs w:val="16"/>
                <w:lang w:val="en-GB"/>
              </w:rPr>
              <w:t>Accessibility index = (A + LA + NA) / (N total x K ideal)</w:t>
            </w:r>
          </w:p>
          <w:p w14:paraId="0065EC1B" w14:textId="77777777" w:rsidR="00511323" w:rsidRPr="00511323" w:rsidRDefault="00511323" w:rsidP="00CE4AA7">
            <w:pPr>
              <w:pStyle w:val="ListParagraph"/>
              <w:ind w:left="0"/>
              <w:jc w:val="both"/>
              <w:rPr>
                <w:rFonts w:asciiTheme="majorHAnsi" w:hAnsiTheme="majorHAnsi" w:cstheme="majorHAnsi"/>
                <w:b/>
                <w:sz w:val="16"/>
                <w:szCs w:val="16"/>
                <w:lang w:val="en-GB"/>
              </w:rPr>
            </w:pPr>
            <w:r w:rsidRPr="00511323">
              <w:rPr>
                <w:rFonts w:asciiTheme="majorHAnsi" w:hAnsiTheme="majorHAnsi" w:cstheme="majorHAnsi"/>
                <w:b/>
                <w:sz w:val="16"/>
                <w:szCs w:val="16"/>
                <w:lang w:val="en-GB"/>
              </w:rPr>
              <w:t xml:space="preserve">Note: n1 = number of accessible indicators, n2 = number of less accessible indicators, n3 = number of not accessible </w:t>
            </w:r>
            <w:proofErr w:type="gramStart"/>
            <w:r w:rsidRPr="00511323">
              <w:rPr>
                <w:rFonts w:asciiTheme="majorHAnsi" w:hAnsiTheme="majorHAnsi" w:cstheme="majorHAnsi"/>
                <w:b/>
                <w:sz w:val="16"/>
                <w:szCs w:val="16"/>
                <w:lang w:val="en-GB"/>
              </w:rPr>
              <w:t>indicators,  N</w:t>
            </w:r>
            <w:proofErr w:type="gramEnd"/>
            <w:r w:rsidRPr="00511323">
              <w:rPr>
                <w:rFonts w:asciiTheme="majorHAnsi" w:hAnsiTheme="majorHAnsi" w:cstheme="majorHAnsi"/>
                <w:b/>
                <w:sz w:val="16"/>
                <w:szCs w:val="16"/>
                <w:lang w:val="en-GB"/>
              </w:rPr>
              <w:t xml:space="preserve"> total = n1 + n2 + n3, K ideal = 2</w:t>
            </w:r>
          </w:p>
        </w:tc>
        <w:tc>
          <w:tcPr>
            <w:tcW w:w="1356" w:type="dxa"/>
            <w:tcBorders>
              <w:bottom w:val="single" w:sz="4" w:space="0" w:color="auto"/>
            </w:tcBorders>
          </w:tcPr>
          <w:p w14:paraId="611F871F" w14:textId="77777777" w:rsidR="00511323" w:rsidRPr="00511323" w:rsidRDefault="00511323" w:rsidP="00CE4AA7">
            <w:pPr>
              <w:pStyle w:val="ListParagraph"/>
              <w:ind w:left="0"/>
              <w:jc w:val="center"/>
              <w:rPr>
                <w:rFonts w:asciiTheme="majorHAnsi" w:hAnsiTheme="majorHAnsi" w:cstheme="majorHAnsi"/>
                <w:b/>
                <w:sz w:val="16"/>
                <w:szCs w:val="16"/>
              </w:rPr>
            </w:pPr>
          </w:p>
        </w:tc>
        <w:tc>
          <w:tcPr>
            <w:tcW w:w="884" w:type="dxa"/>
            <w:tcBorders>
              <w:bottom w:val="single" w:sz="4" w:space="0" w:color="auto"/>
            </w:tcBorders>
          </w:tcPr>
          <w:p w14:paraId="118F9CC3" w14:textId="77777777" w:rsidR="00511323" w:rsidRPr="00511323" w:rsidRDefault="00511323" w:rsidP="00CE4AA7">
            <w:pPr>
              <w:pStyle w:val="ListParagraph"/>
              <w:ind w:left="0"/>
              <w:jc w:val="center"/>
              <w:rPr>
                <w:rFonts w:asciiTheme="majorHAnsi" w:hAnsiTheme="majorHAnsi" w:cstheme="majorHAnsi"/>
                <w:b/>
                <w:sz w:val="16"/>
                <w:szCs w:val="16"/>
                <w:lang w:val="en-GB"/>
              </w:rPr>
            </w:pPr>
          </w:p>
        </w:tc>
        <w:tc>
          <w:tcPr>
            <w:tcW w:w="1062" w:type="dxa"/>
            <w:tcBorders>
              <w:bottom w:val="single" w:sz="4" w:space="0" w:color="auto"/>
            </w:tcBorders>
          </w:tcPr>
          <w:p w14:paraId="4D7DA74D" w14:textId="77777777" w:rsidR="00511323" w:rsidRPr="00511323" w:rsidRDefault="00511323" w:rsidP="00CE4AA7">
            <w:pPr>
              <w:pStyle w:val="ListParagraph"/>
              <w:ind w:left="0"/>
              <w:jc w:val="center"/>
              <w:rPr>
                <w:rFonts w:asciiTheme="majorHAnsi" w:hAnsiTheme="majorHAnsi" w:cstheme="majorHAnsi"/>
                <w:b/>
                <w:sz w:val="16"/>
                <w:szCs w:val="16"/>
              </w:rPr>
            </w:pPr>
            <w:r w:rsidRPr="00511323">
              <w:rPr>
                <w:rFonts w:asciiTheme="majorHAnsi" w:hAnsiTheme="majorHAnsi" w:cstheme="majorHAnsi"/>
                <w:b/>
                <w:sz w:val="16"/>
                <w:szCs w:val="16"/>
              </w:rPr>
              <w:t>70/112 = 0.625</w:t>
            </w:r>
          </w:p>
          <w:p w14:paraId="6888133B" w14:textId="77777777" w:rsidR="00511323" w:rsidRPr="00511323" w:rsidRDefault="00511323" w:rsidP="00CE4AA7">
            <w:pPr>
              <w:pStyle w:val="ListParagraph"/>
              <w:ind w:left="0"/>
              <w:jc w:val="center"/>
              <w:rPr>
                <w:rFonts w:asciiTheme="majorHAnsi" w:hAnsiTheme="majorHAnsi" w:cstheme="majorHAnsi"/>
                <w:b/>
                <w:sz w:val="16"/>
                <w:szCs w:val="16"/>
              </w:rPr>
            </w:pPr>
            <w:r w:rsidRPr="00511323">
              <w:rPr>
                <w:rFonts w:asciiTheme="majorHAnsi" w:hAnsiTheme="majorHAnsi" w:cstheme="majorHAnsi"/>
                <w:b/>
                <w:sz w:val="16"/>
                <w:szCs w:val="16"/>
              </w:rPr>
              <w:t>Less accessible</w:t>
            </w:r>
          </w:p>
        </w:tc>
        <w:tc>
          <w:tcPr>
            <w:tcW w:w="906" w:type="dxa"/>
          </w:tcPr>
          <w:p w14:paraId="4756AB9B" w14:textId="77777777" w:rsidR="00511323" w:rsidRPr="00511323" w:rsidRDefault="00511323" w:rsidP="00CE4AA7">
            <w:pPr>
              <w:pStyle w:val="ListParagraph"/>
              <w:ind w:left="0"/>
              <w:jc w:val="center"/>
              <w:rPr>
                <w:rFonts w:asciiTheme="majorHAnsi" w:hAnsiTheme="majorHAnsi" w:cstheme="majorHAnsi"/>
                <w:b/>
                <w:sz w:val="16"/>
                <w:szCs w:val="16"/>
                <w:lang w:val="en-GB"/>
              </w:rPr>
            </w:pPr>
          </w:p>
        </w:tc>
      </w:tr>
    </w:tbl>
    <w:p w14:paraId="75E86724" w14:textId="77777777" w:rsidR="006427F5" w:rsidRPr="006427F5" w:rsidRDefault="006427F5" w:rsidP="006427F5">
      <w:pPr>
        <w:pStyle w:val="ListParagraph"/>
        <w:jc w:val="both"/>
        <w:rPr>
          <w:rFonts w:asciiTheme="majorHAnsi" w:hAnsiTheme="majorHAnsi" w:cstheme="majorHAnsi"/>
          <w:b/>
          <w:bCs/>
          <w:sz w:val="32"/>
          <w:szCs w:val="32"/>
        </w:rPr>
      </w:pPr>
    </w:p>
    <w:p w14:paraId="0FDC78A4" w14:textId="24233657" w:rsidR="006427F5" w:rsidRPr="006427F5" w:rsidRDefault="006427F5" w:rsidP="00726688">
      <w:pPr>
        <w:pStyle w:val="ListParagraph"/>
        <w:numPr>
          <w:ilvl w:val="0"/>
          <w:numId w:val="6"/>
        </w:numPr>
        <w:ind w:left="567" w:hanging="283"/>
        <w:jc w:val="both"/>
        <w:rPr>
          <w:rFonts w:asciiTheme="majorHAnsi" w:hAnsiTheme="majorHAnsi" w:cstheme="majorHAnsi"/>
          <w:b/>
          <w:bCs/>
          <w:sz w:val="18"/>
          <w:szCs w:val="18"/>
        </w:rPr>
      </w:pPr>
      <w:r w:rsidRPr="006427F5">
        <w:rPr>
          <w:rFonts w:asciiTheme="majorHAnsi" w:hAnsiTheme="majorHAnsi" w:cstheme="majorHAnsi"/>
          <w:b/>
          <w:bCs/>
          <w:sz w:val="18"/>
          <w:szCs w:val="18"/>
          <w:lang w:val="en-GB"/>
        </w:rPr>
        <w:t>MOSQUE ACCESSIBILITY ASSESSMENT AREA</w:t>
      </w:r>
    </w:p>
    <w:p w14:paraId="4468C86C" w14:textId="654522B5" w:rsidR="005E66A5" w:rsidRDefault="00E46335" w:rsidP="00726688">
      <w:pPr>
        <w:ind w:left="284" w:firstLine="284"/>
        <w:jc w:val="both"/>
        <w:rPr>
          <w:rFonts w:ascii="Candara" w:hAnsi="Candara"/>
          <w:sz w:val="18"/>
          <w:szCs w:val="18"/>
          <w:lang w:val="en-GB"/>
        </w:rPr>
      </w:pPr>
      <w:r w:rsidRPr="000D5A05">
        <w:rPr>
          <w:rFonts w:ascii="Candara" w:hAnsi="Candara"/>
          <w:sz w:val="18"/>
          <w:szCs w:val="18"/>
          <w:lang w:val="en-GB"/>
        </w:rPr>
        <w:t>Ten areas of the mosque identified in this study</w:t>
      </w:r>
      <w:r w:rsidRPr="000D5A05">
        <w:rPr>
          <w:rFonts w:ascii="Candara" w:hAnsi="Candara"/>
          <w:b/>
          <w:sz w:val="18"/>
          <w:szCs w:val="18"/>
          <w:lang w:val="en-GB"/>
        </w:rPr>
        <w:t xml:space="preserve"> </w:t>
      </w:r>
      <w:r w:rsidRPr="000D5A05">
        <w:rPr>
          <w:rFonts w:ascii="Candara" w:hAnsi="Candara"/>
          <w:sz w:val="18"/>
          <w:szCs w:val="18"/>
          <w:lang w:val="en-GB"/>
        </w:rPr>
        <w:t xml:space="preserve">are: circulation, entrance/exit, handrail, ramp, stairs/elevator, </w:t>
      </w:r>
      <w:r w:rsidRPr="000D5A05">
        <w:rPr>
          <w:rFonts w:ascii="Candara" w:hAnsi="Candara"/>
          <w:i/>
          <w:sz w:val="18"/>
          <w:szCs w:val="18"/>
          <w:lang w:val="en-GB"/>
        </w:rPr>
        <w:t>wudu</w:t>
      </w:r>
      <w:r w:rsidRPr="000D5A05">
        <w:rPr>
          <w:rFonts w:ascii="Candara" w:hAnsi="Candara"/>
          <w:sz w:val="18"/>
          <w:szCs w:val="18"/>
          <w:lang w:val="en-GB"/>
        </w:rPr>
        <w:t xml:space="preserve"> rooms, toilets, prayer rooms, parking areas, and signs and information. Proposed improvements refer to the assessment results in Table 1. The areas of mosques studied are summarized in Table 2</w:t>
      </w:r>
      <w:r w:rsidR="009C4A60">
        <w:rPr>
          <w:rFonts w:ascii="Candara" w:hAnsi="Candara"/>
          <w:sz w:val="18"/>
          <w:szCs w:val="18"/>
          <w:lang w:val="en-GB"/>
        </w:rPr>
        <w:t>.</w:t>
      </w:r>
    </w:p>
    <w:tbl>
      <w:tblPr>
        <w:tblStyle w:val="PlainTable2"/>
        <w:tblW w:w="5000" w:type="pct"/>
        <w:tblLook w:val="04A0" w:firstRow="1" w:lastRow="0" w:firstColumn="1" w:lastColumn="0" w:noHBand="0" w:noVBand="1"/>
      </w:tblPr>
      <w:tblGrid>
        <w:gridCol w:w="2694"/>
        <w:gridCol w:w="3118"/>
        <w:gridCol w:w="3258"/>
      </w:tblGrid>
      <w:tr w:rsidR="009C4A60" w:rsidRPr="009C4A60" w14:paraId="7354695A" w14:textId="77777777" w:rsidTr="009C4A60">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bottom w:val="single" w:sz="8" w:space="0" w:color="000000"/>
            </w:tcBorders>
          </w:tcPr>
          <w:p w14:paraId="3236973A" w14:textId="3F957CE7" w:rsidR="009C4A60" w:rsidRPr="009C4A60" w:rsidRDefault="009C4A60" w:rsidP="00CE4AA7">
            <w:pPr>
              <w:keepNext/>
              <w:ind w:left="-109"/>
              <w:jc w:val="center"/>
              <w:rPr>
                <w:rFonts w:asciiTheme="majorHAnsi" w:hAnsiTheme="majorHAnsi" w:cstheme="majorHAnsi"/>
                <w:b w:val="0"/>
                <w:bCs w:val="0"/>
                <w:sz w:val="16"/>
                <w:szCs w:val="16"/>
                <w:lang w:val="en-GB"/>
              </w:rPr>
            </w:pPr>
            <w:r w:rsidRPr="009C4A60">
              <w:rPr>
                <w:rFonts w:asciiTheme="majorHAnsi" w:hAnsiTheme="majorHAnsi" w:cstheme="majorHAnsi"/>
                <w:b w:val="0"/>
                <w:bCs w:val="0"/>
                <w:sz w:val="16"/>
                <w:szCs w:val="16"/>
                <w:lang w:val="en-GB"/>
              </w:rPr>
              <w:lastRenderedPageBreak/>
              <w:t>Table 2. Assessment Area</w:t>
            </w:r>
          </w:p>
        </w:tc>
      </w:tr>
      <w:tr w:rsidR="009C4A60" w:rsidRPr="009C4A60" w14:paraId="2278A4D7" w14:textId="77777777" w:rsidTr="00642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pct"/>
            <w:tcBorders>
              <w:top w:val="single" w:sz="8" w:space="0" w:color="000000"/>
              <w:bottom w:val="single" w:sz="8" w:space="0" w:color="000000"/>
            </w:tcBorders>
          </w:tcPr>
          <w:p w14:paraId="40E85F63" w14:textId="77777777" w:rsidR="009C4A60" w:rsidRPr="009C4A60" w:rsidRDefault="009C4A60" w:rsidP="00CE4AA7">
            <w:pPr>
              <w:keepNext/>
              <w:jc w:val="center"/>
              <w:rPr>
                <w:rFonts w:asciiTheme="majorHAnsi" w:hAnsiTheme="majorHAnsi" w:cstheme="majorHAnsi"/>
                <w:sz w:val="16"/>
                <w:szCs w:val="16"/>
                <w:lang w:val="id-ID"/>
              </w:rPr>
            </w:pPr>
            <w:r w:rsidRPr="009C4A60">
              <w:rPr>
                <w:rFonts w:asciiTheme="majorHAnsi" w:hAnsiTheme="majorHAnsi" w:cstheme="majorHAnsi"/>
                <w:sz w:val="16"/>
                <w:szCs w:val="16"/>
                <w:lang w:val="en-GB"/>
              </w:rPr>
              <w:t>Mosque Area</w:t>
            </w:r>
          </w:p>
        </w:tc>
        <w:tc>
          <w:tcPr>
            <w:tcW w:w="1719" w:type="pct"/>
            <w:tcBorders>
              <w:top w:val="single" w:sz="8" w:space="0" w:color="000000"/>
              <w:bottom w:val="single" w:sz="8" w:space="0" w:color="000000"/>
            </w:tcBorders>
          </w:tcPr>
          <w:p w14:paraId="2DA03C3F" w14:textId="77777777" w:rsidR="009C4A60" w:rsidRPr="009C4A60" w:rsidRDefault="009C4A60" w:rsidP="00CE4AA7">
            <w:pPr>
              <w:keepNext/>
              <w:ind w:left="-10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id-ID"/>
              </w:rPr>
            </w:pPr>
            <w:r w:rsidRPr="009C4A60">
              <w:rPr>
                <w:rFonts w:asciiTheme="majorHAnsi" w:hAnsiTheme="majorHAnsi" w:cstheme="majorHAnsi"/>
                <w:sz w:val="16"/>
                <w:szCs w:val="16"/>
                <w:lang w:val="en-GB"/>
              </w:rPr>
              <w:t>Documentation</w:t>
            </w:r>
          </w:p>
        </w:tc>
        <w:tc>
          <w:tcPr>
            <w:tcW w:w="1796" w:type="pct"/>
            <w:tcBorders>
              <w:top w:val="single" w:sz="8" w:space="0" w:color="000000"/>
              <w:bottom w:val="single" w:sz="8" w:space="0" w:color="000000"/>
            </w:tcBorders>
          </w:tcPr>
          <w:p w14:paraId="77340A36" w14:textId="77777777" w:rsidR="009C4A60" w:rsidRPr="009C4A60" w:rsidRDefault="009C4A60" w:rsidP="00CE4AA7">
            <w:pPr>
              <w:keepNext/>
              <w:ind w:left="-109"/>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id-ID"/>
              </w:rPr>
            </w:pPr>
            <w:r w:rsidRPr="009C4A60">
              <w:rPr>
                <w:rFonts w:asciiTheme="majorHAnsi" w:hAnsiTheme="majorHAnsi" w:cstheme="majorHAnsi"/>
                <w:sz w:val="16"/>
                <w:szCs w:val="16"/>
                <w:lang w:val="en-GB"/>
              </w:rPr>
              <w:t>Information</w:t>
            </w:r>
          </w:p>
        </w:tc>
      </w:tr>
      <w:tr w:rsidR="009C4A60" w:rsidRPr="009C4A60" w14:paraId="6E484206" w14:textId="77777777" w:rsidTr="006427F5">
        <w:tc>
          <w:tcPr>
            <w:cnfStyle w:val="001000000000" w:firstRow="0" w:lastRow="0" w:firstColumn="1" w:lastColumn="0" w:oddVBand="0" w:evenVBand="0" w:oddHBand="0" w:evenHBand="0" w:firstRowFirstColumn="0" w:firstRowLastColumn="0" w:lastRowFirstColumn="0" w:lastRowLastColumn="0"/>
            <w:tcW w:w="1485" w:type="pct"/>
            <w:tcBorders>
              <w:top w:val="single" w:sz="8" w:space="0" w:color="000000"/>
              <w:bottom w:val="nil"/>
            </w:tcBorders>
          </w:tcPr>
          <w:p w14:paraId="0958A340" w14:textId="77777777" w:rsidR="009C4A60" w:rsidRPr="009C4A60" w:rsidRDefault="009C4A60" w:rsidP="00CE4AA7">
            <w:pPr>
              <w:keepNext/>
              <w:jc w:val="center"/>
              <w:rPr>
                <w:rFonts w:asciiTheme="majorHAnsi" w:hAnsiTheme="majorHAnsi" w:cstheme="majorHAnsi"/>
                <w:sz w:val="16"/>
                <w:szCs w:val="16"/>
              </w:rPr>
            </w:pPr>
            <w:r w:rsidRPr="009C4A60">
              <w:rPr>
                <w:rFonts w:asciiTheme="majorHAnsi" w:hAnsiTheme="majorHAnsi" w:cstheme="majorHAnsi"/>
                <w:sz w:val="16"/>
                <w:szCs w:val="16"/>
                <w:lang w:val="en-GB"/>
              </w:rPr>
              <w:t>Circulation</w:t>
            </w:r>
          </w:p>
        </w:tc>
        <w:tc>
          <w:tcPr>
            <w:tcW w:w="1719" w:type="pct"/>
            <w:tcBorders>
              <w:top w:val="single" w:sz="8" w:space="0" w:color="000000"/>
              <w:bottom w:val="nil"/>
            </w:tcBorders>
          </w:tcPr>
          <w:p w14:paraId="287B8B3E" w14:textId="77777777" w:rsidR="009C4A60" w:rsidRPr="009C4A60" w:rsidRDefault="009C4A60" w:rsidP="00CE4AA7">
            <w:pPr>
              <w:keepNext/>
              <w:ind w:left="1276" w:hanging="1384"/>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noProof/>
                <w:sz w:val="16"/>
                <w:szCs w:val="16"/>
              </w:rPr>
              <w:drawing>
                <wp:inline distT="0" distB="0" distL="0" distR="0" wp14:anchorId="257EB3A2" wp14:editId="60C94283">
                  <wp:extent cx="869950" cy="652514"/>
                  <wp:effectExtent l="0" t="0" r="6350" b="0"/>
                  <wp:docPr id="556094521" name="Picture 556094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310105" name="IMG-20230402-WA003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4591" cy="655995"/>
                          </a:xfrm>
                          <a:prstGeom prst="rect">
                            <a:avLst/>
                          </a:prstGeom>
                          <a:noFill/>
                          <a:ln>
                            <a:noFill/>
                          </a:ln>
                        </pic:spPr>
                      </pic:pic>
                    </a:graphicData>
                  </a:graphic>
                </wp:inline>
              </w:drawing>
            </w:r>
          </w:p>
        </w:tc>
        <w:tc>
          <w:tcPr>
            <w:tcW w:w="1796" w:type="pct"/>
            <w:tcBorders>
              <w:top w:val="single" w:sz="8" w:space="0" w:color="000000"/>
              <w:bottom w:val="nil"/>
            </w:tcBorders>
          </w:tcPr>
          <w:p w14:paraId="26999DD2" w14:textId="77777777" w:rsidR="009C4A60" w:rsidRPr="009C4A60" w:rsidRDefault="009C4A60" w:rsidP="00CE4AA7">
            <w:pPr>
              <w:keepNext/>
              <w:ind w:left="-10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sz w:val="16"/>
                <w:szCs w:val="16"/>
                <w:lang w:val="en-GB"/>
              </w:rPr>
              <w:t>The width of the circulation is 800 cm, and the distance between the supporting poles is 140 cm in the rear circulation and 170 cm in the side circulation. This is in accordance with the minimum standard of circulation for disabilities.</w:t>
            </w:r>
          </w:p>
        </w:tc>
      </w:tr>
      <w:tr w:rsidR="009C4A60" w:rsidRPr="009C4A60" w14:paraId="147D90EB" w14:textId="77777777" w:rsidTr="00642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6519DDFB" w14:textId="77777777" w:rsidR="009C4A60" w:rsidRPr="009C4A60" w:rsidRDefault="009C4A60" w:rsidP="00CE4AA7">
            <w:pPr>
              <w:keepNext/>
              <w:jc w:val="center"/>
              <w:rPr>
                <w:rFonts w:asciiTheme="majorHAnsi" w:hAnsiTheme="majorHAnsi" w:cstheme="majorHAnsi"/>
                <w:sz w:val="16"/>
                <w:szCs w:val="16"/>
              </w:rPr>
            </w:pPr>
            <w:r w:rsidRPr="009C4A60">
              <w:rPr>
                <w:rFonts w:asciiTheme="majorHAnsi" w:hAnsiTheme="majorHAnsi" w:cstheme="majorHAnsi"/>
                <w:sz w:val="16"/>
                <w:szCs w:val="16"/>
                <w:lang w:val="en-GB"/>
              </w:rPr>
              <w:t>Entrance/Exit</w:t>
            </w:r>
          </w:p>
        </w:tc>
        <w:tc>
          <w:tcPr>
            <w:tcW w:w="1719" w:type="pct"/>
            <w:tcBorders>
              <w:top w:val="nil"/>
              <w:bottom w:val="nil"/>
            </w:tcBorders>
          </w:tcPr>
          <w:p w14:paraId="2C65E57D" w14:textId="77777777" w:rsidR="009C4A60" w:rsidRPr="009C4A60" w:rsidRDefault="009C4A60" w:rsidP="00CE4AA7">
            <w:pPr>
              <w:keepNext/>
              <w:ind w:left="1276" w:hanging="138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noProof/>
                <w:sz w:val="16"/>
                <w:szCs w:val="16"/>
              </w:rPr>
              <w:drawing>
                <wp:inline distT="0" distB="0" distL="0" distR="0" wp14:anchorId="007BB4B2" wp14:editId="24CFB8D4">
                  <wp:extent cx="961475" cy="638175"/>
                  <wp:effectExtent l="0" t="0" r="0" b="0"/>
                  <wp:docPr id="1068370091" name="Picture 106837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72019" name="IMG-20230322-WA006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61475" cy="638175"/>
                          </a:xfrm>
                          <a:prstGeom prst="rect">
                            <a:avLst/>
                          </a:prstGeom>
                          <a:noFill/>
                          <a:ln>
                            <a:noFill/>
                          </a:ln>
                        </pic:spPr>
                      </pic:pic>
                    </a:graphicData>
                  </a:graphic>
                </wp:inline>
              </w:drawing>
            </w:r>
          </w:p>
        </w:tc>
        <w:tc>
          <w:tcPr>
            <w:tcW w:w="1796" w:type="pct"/>
            <w:tcBorders>
              <w:top w:val="nil"/>
              <w:bottom w:val="nil"/>
            </w:tcBorders>
          </w:tcPr>
          <w:p w14:paraId="5C21B730" w14:textId="77777777" w:rsidR="009C4A60" w:rsidRPr="009C4A60" w:rsidRDefault="009C4A60" w:rsidP="00CE4AA7">
            <w:pPr>
              <w:keepNext/>
              <w:ind w:left="-10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sz w:val="16"/>
                <w:szCs w:val="16"/>
                <w:lang w:val="en-GB"/>
              </w:rPr>
              <w:t>The entrance/exit is divided into the inner area door and the outer area door. The size of the outer door is 210-255 cm, and the inner door is 140-215 cm. This size is in accordance with the minimum standard set by PUPR in making the size of public building doors, which is 80-90 cm on the inner door and 170 cm on the outer door.</w:t>
            </w:r>
          </w:p>
        </w:tc>
      </w:tr>
      <w:tr w:rsidR="009C4A60" w:rsidRPr="009C4A60" w14:paraId="78288572" w14:textId="77777777" w:rsidTr="006427F5">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302D511A" w14:textId="77777777" w:rsidR="009C4A60" w:rsidRPr="009C4A60" w:rsidRDefault="009C4A60" w:rsidP="00CE4AA7">
            <w:pPr>
              <w:keepNext/>
              <w:jc w:val="center"/>
              <w:rPr>
                <w:rFonts w:asciiTheme="majorHAnsi" w:hAnsiTheme="majorHAnsi" w:cstheme="majorHAnsi"/>
                <w:sz w:val="16"/>
                <w:szCs w:val="16"/>
              </w:rPr>
            </w:pPr>
            <w:r w:rsidRPr="009C4A60">
              <w:rPr>
                <w:rFonts w:asciiTheme="majorHAnsi" w:hAnsiTheme="majorHAnsi" w:cstheme="majorHAnsi"/>
                <w:sz w:val="16"/>
                <w:szCs w:val="16"/>
                <w:lang w:val="en-GB"/>
              </w:rPr>
              <w:t>Ramp</w:t>
            </w:r>
          </w:p>
        </w:tc>
        <w:tc>
          <w:tcPr>
            <w:tcW w:w="1719" w:type="pct"/>
            <w:tcBorders>
              <w:top w:val="nil"/>
              <w:bottom w:val="nil"/>
            </w:tcBorders>
          </w:tcPr>
          <w:p w14:paraId="558D2218" w14:textId="77777777" w:rsidR="009C4A60" w:rsidRPr="009C4A60" w:rsidRDefault="009C4A60" w:rsidP="00CE4AA7">
            <w:pPr>
              <w:keepNext/>
              <w:ind w:left="1276" w:hanging="1384"/>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noProof/>
                <w:sz w:val="16"/>
                <w:szCs w:val="16"/>
              </w:rPr>
              <w:drawing>
                <wp:inline distT="0" distB="0" distL="0" distR="0" wp14:anchorId="4FF25E47" wp14:editId="2017B727">
                  <wp:extent cx="888521" cy="666253"/>
                  <wp:effectExtent l="0" t="0" r="6985" b="635"/>
                  <wp:docPr id="1814025127" name="Picture 181402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69691" name="IMG-20230320-WA002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7286" cy="672825"/>
                          </a:xfrm>
                          <a:prstGeom prst="rect">
                            <a:avLst/>
                          </a:prstGeom>
                          <a:noFill/>
                          <a:ln>
                            <a:noFill/>
                          </a:ln>
                        </pic:spPr>
                      </pic:pic>
                    </a:graphicData>
                  </a:graphic>
                </wp:inline>
              </w:drawing>
            </w:r>
            <w:r w:rsidRPr="009C4A60">
              <w:rPr>
                <w:rFonts w:asciiTheme="majorHAnsi" w:hAnsiTheme="majorHAnsi" w:cstheme="majorHAnsi"/>
                <w:noProof/>
                <w:sz w:val="16"/>
                <w:szCs w:val="16"/>
              </w:rPr>
              <w:t xml:space="preserve"> </w:t>
            </w:r>
            <w:r w:rsidRPr="009C4A60">
              <w:rPr>
                <w:rFonts w:asciiTheme="majorHAnsi" w:hAnsiTheme="majorHAnsi" w:cstheme="majorHAnsi"/>
                <w:noProof/>
                <w:sz w:val="16"/>
                <w:szCs w:val="16"/>
              </w:rPr>
              <w:drawing>
                <wp:inline distT="0" distB="0" distL="0" distR="0" wp14:anchorId="48DA1DCC" wp14:editId="72B5F1A6">
                  <wp:extent cx="879895" cy="659786"/>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31525" name="IMG-20230320-WA002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2181" cy="661500"/>
                          </a:xfrm>
                          <a:prstGeom prst="rect">
                            <a:avLst/>
                          </a:prstGeom>
                          <a:noFill/>
                          <a:ln>
                            <a:noFill/>
                          </a:ln>
                        </pic:spPr>
                      </pic:pic>
                    </a:graphicData>
                  </a:graphic>
                </wp:inline>
              </w:drawing>
            </w:r>
          </w:p>
          <w:p w14:paraId="2261CFC8" w14:textId="77777777" w:rsidR="009C4A60" w:rsidRPr="009C4A60" w:rsidRDefault="009C4A60" w:rsidP="00CE4AA7">
            <w:pPr>
              <w:keepNext/>
              <w:ind w:left="127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tc>
        <w:tc>
          <w:tcPr>
            <w:tcW w:w="1796" w:type="pct"/>
            <w:tcBorders>
              <w:top w:val="nil"/>
              <w:bottom w:val="nil"/>
            </w:tcBorders>
          </w:tcPr>
          <w:p w14:paraId="1D6CF610" w14:textId="77777777" w:rsidR="009C4A60" w:rsidRPr="009C4A60" w:rsidRDefault="009C4A60" w:rsidP="00CE4AA7">
            <w:pPr>
              <w:keepNext/>
              <w:ind w:left="-10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GB"/>
              </w:rPr>
            </w:pPr>
            <w:r w:rsidRPr="009C4A60">
              <w:rPr>
                <w:rFonts w:asciiTheme="majorHAnsi" w:hAnsiTheme="majorHAnsi" w:cstheme="majorHAnsi"/>
                <w:sz w:val="16"/>
                <w:szCs w:val="16"/>
                <w:lang w:val="en-GB"/>
              </w:rPr>
              <w:t>The ramp at the mosque is spread into 3 parts. The ramp in the mosque yard has a width of 130 cm, a length of 585 cm, and a slope of 9</w:t>
            </w:r>
            <w:r w:rsidRPr="009C4A60">
              <w:rPr>
                <w:rFonts w:asciiTheme="majorHAnsi" w:hAnsiTheme="majorHAnsi" w:cstheme="majorHAnsi"/>
                <w:sz w:val="16"/>
                <w:szCs w:val="16"/>
                <w:vertAlign w:val="superscript"/>
                <w:lang w:val="en-GB"/>
              </w:rPr>
              <w:t>0</w:t>
            </w:r>
            <w:r w:rsidRPr="009C4A60">
              <w:rPr>
                <w:rFonts w:asciiTheme="majorHAnsi" w:hAnsiTheme="majorHAnsi" w:cstheme="majorHAnsi"/>
                <w:sz w:val="16"/>
                <w:szCs w:val="16"/>
                <w:lang w:val="en-GB"/>
              </w:rPr>
              <w:t>. However, the slope of the ramp is not appropriate. The PUPR Regulation emphasizes that the ramp application outside the building is one: 12 or 6</w:t>
            </w:r>
            <w:r w:rsidRPr="009C4A60">
              <w:rPr>
                <w:rFonts w:asciiTheme="majorHAnsi" w:hAnsiTheme="majorHAnsi" w:cstheme="majorHAnsi"/>
                <w:sz w:val="16"/>
                <w:szCs w:val="16"/>
                <w:vertAlign w:val="superscript"/>
                <w:lang w:val="en-GB"/>
              </w:rPr>
              <w:t>0</w:t>
            </w:r>
            <w:r w:rsidRPr="009C4A60">
              <w:rPr>
                <w:rFonts w:asciiTheme="majorHAnsi" w:hAnsiTheme="majorHAnsi" w:cstheme="majorHAnsi"/>
                <w:sz w:val="16"/>
                <w:szCs w:val="16"/>
                <w:lang w:val="en-GB"/>
              </w:rPr>
              <w:t>.</w:t>
            </w:r>
          </w:p>
        </w:tc>
      </w:tr>
      <w:tr w:rsidR="009C4A60" w:rsidRPr="009C4A60" w14:paraId="52A1E2BE" w14:textId="77777777" w:rsidTr="00642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45946B1D" w14:textId="77777777" w:rsidR="009C4A60" w:rsidRPr="009C4A60" w:rsidRDefault="009C4A60" w:rsidP="00CE4AA7">
            <w:pPr>
              <w:keepNext/>
              <w:jc w:val="center"/>
              <w:rPr>
                <w:rFonts w:asciiTheme="majorHAnsi" w:hAnsiTheme="majorHAnsi" w:cstheme="majorHAnsi"/>
                <w:sz w:val="16"/>
                <w:szCs w:val="16"/>
                <w:lang w:val="en-GB"/>
              </w:rPr>
            </w:pPr>
            <w:r w:rsidRPr="009C4A60">
              <w:rPr>
                <w:rFonts w:asciiTheme="majorHAnsi" w:hAnsiTheme="majorHAnsi" w:cstheme="majorHAnsi"/>
                <w:sz w:val="16"/>
                <w:szCs w:val="16"/>
                <w:lang w:val="en-GB"/>
              </w:rPr>
              <w:t>Stairs/elevator</w:t>
            </w:r>
          </w:p>
        </w:tc>
        <w:tc>
          <w:tcPr>
            <w:tcW w:w="1719" w:type="pct"/>
            <w:tcBorders>
              <w:top w:val="nil"/>
              <w:bottom w:val="nil"/>
            </w:tcBorders>
          </w:tcPr>
          <w:p w14:paraId="69DE0562" w14:textId="77777777" w:rsidR="009C4A60" w:rsidRPr="009C4A60" w:rsidRDefault="009C4A60" w:rsidP="00CE4AA7">
            <w:pPr>
              <w:keepNext/>
              <w:ind w:left="1276" w:hanging="138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noProof/>
                <w:sz w:val="16"/>
                <w:szCs w:val="16"/>
              </w:rPr>
              <w:drawing>
                <wp:inline distT="0" distB="0" distL="0" distR="0" wp14:anchorId="490465A4" wp14:editId="48BC13A1">
                  <wp:extent cx="433544" cy="577969"/>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37097" name="IMG-20230320-WA006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9827" cy="586345"/>
                          </a:xfrm>
                          <a:prstGeom prst="rect">
                            <a:avLst/>
                          </a:prstGeom>
                          <a:noFill/>
                          <a:ln>
                            <a:noFill/>
                          </a:ln>
                        </pic:spPr>
                      </pic:pic>
                    </a:graphicData>
                  </a:graphic>
                </wp:inline>
              </w:drawing>
            </w:r>
            <w:r w:rsidRPr="009C4A60">
              <w:rPr>
                <w:rFonts w:asciiTheme="majorHAnsi" w:hAnsiTheme="majorHAnsi" w:cstheme="majorHAnsi"/>
                <w:noProof/>
                <w:sz w:val="16"/>
                <w:szCs w:val="16"/>
              </w:rPr>
              <w:t xml:space="preserve"> </w:t>
            </w:r>
            <w:r w:rsidRPr="009C4A60">
              <w:rPr>
                <w:rFonts w:asciiTheme="majorHAnsi" w:hAnsiTheme="majorHAnsi" w:cstheme="majorHAnsi"/>
                <w:noProof/>
                <w:sz w:val="16"/>
                <w:szCs w:val="16"/>
              </w:rPr>
              <w:drawing>
                <wp:inline distT="0" distB="0" distL="0" distR="0" wp14:anchorId="7249D32A" wp14:editId="3A56E20C">
                  <wp:extent cx="427073" cy="56934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37778" name="IMG-20230320-WA004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0760" cy="574259"/>
                          </a:xfrm>
                          <a:prstGeom prst="rect">
                            <a:avLst/>
                          </a:prstGeom>
                          <a:noFill/>
                          <a:ln>
                            <a:noFill/>
                          </a:ln>
                        </pic:spPr>
                      </pic:pic>
                    </a:graphicData>
                  </a:graphic>
                </wp:inline>
              </w:drawing>
            </w:r>
          </w:p>
        </w:tc>
        <w:tc>
          <w:tcPr>
            <w:tcW w:w="1796" w:type="pct"/>
            <w:tcBorders>
              <w:top w:val="nil"/>
              <w:bottom w:val="nil"/>
            </w:tcBorders>
          </w:tcPr>
          <w:p w14:paraId="0581763E" w14:textId="77777777" w:rsidR="009C4A60" w:rsidRPr="009C4A60" w:rsidRDefault="009C4A60" w:rsidP="00CE4AA7">
            <w:pPr>
              <w:keepNext/>
              <w:ind w:left="-10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sz w:val="16"/>
                <w:szCs w:val="16"/>
                <w:lang w:val="en-GB"/>
              </w:rPr>
              <w:t>There are 6 sections of stairs and 2 elevators that are</w:t>
            </w:r>
            <w:r w:rsidRPr="009C4A60">
              <w:rPr>
                <w:rFonts w:asciiTheme="majorHAnsi" w:hAnsiTheme="majorHAnsi" w:cstheme="majorHAnsi"/>
                <w:b/>
                <w:sz w:val="16"/>
                <w:szCs w:val="16"/>
                <w:lang w:val="en-GB"/>
              </w:rPr>
              <w:t xml:space="preserve"> </w:t>
            </w:r>
            <w:r w:rsidRPr="009C4A60">
              <w:rPr>
                <w:rFonts w:asciiTheme="majorHAnsi" w:hAnsiTheme="majorHAnsi" w:cstheme="majorHAnsi"/>
                <w:sz w:val="16"/>
                <w:szCs w:val="16"/>
                <w:lang w:val="en-GB"/>
              </w:rPr>
              <w:t>evenly distributed in the male and female areas. All stair and elevator sizes are in accordance with existing standards. However, the overall condition of the stairs is not equipped with step nosing.</w:t>
            </w:r>
          </w:p>
        </w:tc>
      </w:tr>
      <w:tr w:rsidR="009C4A60" w:rsidRPr="009C4A60" w14:paraId="36B82696" w14:textId="77777777" w:rsidTr="006427F5">
        <w:trPr>
          <w:trHeight w:val="1205"/>
        </w:trPr>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27847209" w14:textId="77777777" w:rsidR="009C4A60" w:rsidRPr="009C4A60" w:rsidRDefault="009C4A60" w:rsidP="00CE4AA7">
            <w:pPr>
              <w:keepNext/>
              <w:jc w:val="center"/>
              <w:rPr>
                <w:rFonts w:asciiTheme="majorHAnsi" w:hAnsiTheme="majorHAnsi" w:cstheme="majorHAnsi"/>
                <w:sz w:val="16"/>
                <w:szCs w:val="16"/>
              </w:rPr>
            </w:pPr>
            <w:r w:rsidRPr="009C4A60">
              <w:rPr>
                <w:rFonts w:asciiTheme="majorHAnsi" w:hAnsiTheme="majorHAnsi" w:cstheme="majorHAnsi"/>
                <w:sz w:val="16"/>
                <w:szCs w:val="16"/>
                <w:lang w:val="en-GB"/>
              </w:rPr>
              <w:t>Handrail</w:t>
            </w:r>
          </w:p>
        </w:tc>
        <w:tc>
          <w:tcPr>
            <w:tcW w:w="1719" w:type="pct"/>
            <w:tcBorders>
              <w:top w:val="nil"/>
              <w:bottom w:val="nil"/>
            </w:tcBorders>
          </w:tcPr>
          <w:p w14:paraId="1F178309" w14:textId="77777777" w:rsidR="009C4A60" w:rsidRPr="009C4A60" w:rsidRDefault="009C4A60" w:rsidP="00CE4AA7">
            <w:pPr>
              <w:keepNext/>
              <w:ind w:left="-10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noProof/>
                <w:sz w:val="16"/>
                <w:szCs w:val="16"/>
              </w:rPr>
              <w:drawing>
                <wp:inline distT="0" distB="0" distL="0" distR="0" wp14:anchorId="74E14E90" wp14:editId="028FEBCB">
                  <wp:extent cx="543464" cy="724507"/>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56763" name="IMG-20230320-WA0050.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2357" cy="736362"/>
                          </a:xfrm>
                          <a:prstGeom prst="rect">
                            <a:avLst/>
                          </a:prstGeom>
                          <a:noFill/>
                          <a:ln>
                            <a:noFill/>
                          </a:ln>
                        </pic:spPr>
                      </pic:pic>
                    </a:graphicData>
                  </a:graphic>
                </wp:inline>
              </w:drawing>
            </w:r>
          </w:p>
        </w:tc>
        <w:tc>
          <w:tcPr>
            <w:tcW w:w="1796" w:type="pct"/>
            <w:tcBorders>
              <w:top w:val="nil"/>
              <w:bottom w:val="nil"/>
            </w:tcBorders>
          </w:tcPr>
          <w:p w14:paraId="640AB9D9" w14:textId="77777777" w:rsidR="009C4A60" w:rsidRPr="009C4A60" w:rsidRDefault="009C4A60" w:rsidP="00CE4AA7">
            <w:pPr>
              <w:keepNext/>
              <w:ind w:left="-10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sz w:val="16"/>
                <w:szCs w:val="16"/>
                <w:lang w:val="en-GB"/>
              </w:rPr>
              <w:t xml:space="preserve">In terms of size and materials used, all existing handrails are in accordance with existing regulations and principles. However, none contains </w:t>
            </w:r>
            <w:r w:rsidRPr="009C4A60">
              <w:rPr>
                <w:rFonts w:asciiTheme="majorHAnsi" w:hAnsiTheme="majorHAnsi" w:cstheme="majorHAnsi"/>
                <w:i/>
                <w:sz w:val="16"/>
                <w:szCs w:val="16"/>
                <w:lang w:val="en-GB"/>
              </w:rPr>
              <w:t>braille</w:t>
            </w:r>
            <w:r w:rsidRPr="009C4A60">
              <w:rPr>
                <w:rFonts w:asciiTheme="majorHAnsi" w:hAnsiTheme="majorHAnsi" w:cstheme="majorHAnsi"/>
                <w:sz w:val="16"/>
                <w:szCs w:val="16"/>
                <w:lang w:val="en-GB"/>
              </w:rPr>
              <w:t xml:space="preserve"> letters that aim to help visually impaired visitors.</w:t>
            </w:r>
          </w:p>
          <w:p w14:paraId="0A88A1E9" w14:textId="77777777" w:rsidR="009C4A60" w:rsidRPr="009C4A60" w:rsidRDefault="009C4A60" w:rsidP="00CE4AA7">
            <w:pPr>
              <w:keepNext/>
              <w:ind w:left="127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tc>
      </w:tr>
      <w:tr w:rsidR="009C4A60" w:rsidRPr="009C4A60" w14:paraId="629F1FCB" w14:textId="77777777" w:rsidTr="006427F5">
        <w:trPr>
          <w:cnfStyle w:val="000000100000" w:firstRow="0" w:lastRow="0" w:firstColumn="0" w:lastColumn="0" w:oddVBand="0" w:evenVBand="0" w:oddHBand="1" w:evenHBand="0" w:firstRowFirstColumn="0" w:firstRowLastColumn="0" w:lastRowFirstColumn="0" w:lastRowLastColumn="0"/>
          <w:trHeight w:val="1205"/>
        </w:trPr>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51AD1225" w14:textId="77777777" w:rsidR="009C4A60" w:rsidRPr="009C4A60" w:rsidRDefault="009C4A60" w:rsidP="00CE4AA7">
            <w:pPr>
              <w:jc w:val="center"/>
              <w:rPr>
                <w:rFonts w:asciiTheme="majorHAnsi" w:hAnsiTheme="majorHAnsi" w:cstheme="majorHAnsi"/>
                <w:sz w:val="16"/>
                <w:szCs w:val="16"/>
              </w:rPr>
            </w:pPr>
          </w:p>
          <w:p w14:paraId="779E047B" w14:textId="77777777" w:rsidR="009C4A60" w:rsidRPr="009C4A60" w:rsidRDefault="009C4A60" w:rsidP="00CE4AA7">
            <w:pPr>
              <w:jc w:val="center"/>
              <w:rPr>
                <w:rFonts w:asciiTheme="majorHAnsi" w:hAnsiTheme="majorHAnsi" w:cstheme="majorHAnsi"/>
                <w:sz w:val="16"/>
                <w:szCs w:val="16"/>
              </w:rPr>
            </w:pPr>
          </w:p>
          <w:p w14:paraId="041EEA3C" w14:textId="77777777" w:rsidR="009C4A60" w:rsidRPr="009C4A60" w:rsidRDefault="009C4A60" w:rsidP="00CE4AA7">
            <w:pPr>
              <w:keepNext/>
              <w:jc w:val="center"/>
              <w:rPr>
                <w:rFonts w:asciiTheme="majorHAnsi" w:hAnsiTheme="majorHAnsi" w:cstheme="majorHAnsi"/>
                <w:i/>
                <w:sz w:val="16"/>
                <w:szCs w:val="16"/>
              </w:rPr>
            </w:pPr>
            <w:r w:rsidRPr="009C4A60">
              <w:rPr>
                <w:rFonts w:asciiTheme="majorHAnsi" w:hAnsiTheme="majorHAnsi" w:cstheme="majorHAnsi"/>
                <w:i/>
                <w:sz w:val="16"/>
                <w:szCs w:val="16"/>
                <w:lang w:val="en-GB"/>
              </w:rPr>
              <w:t>Wudu</w:t>
            </w:r>
            <w:r w:rsidRPr="009C4A60">
              <w:rPr>
                <w:rFonts w:asciiTheme="majorHAnsi" w:hAnsiTheme="majorHAnsi" w:cstheme="majorHAnsi"/>
                <w:sz w:val="16"/>
                <w:szCs w:val="16"/>
                <w:lang w:val="en-GB"/>
              </w:rPr>
              <w:t xml:space="preserve"> area</w:t>
            </w:r>
          </w:p>
        </w:tc>
        <w:tc>
          <w:tcPr>
            <w:tcW w:w="1719" w:type="pct"/>
            <w:tcBorders>
              <w:top w:val="nil"/>
              <w:bottom w:val="nil"/>
            </w:tcBorders>
          </w:tcPr>
          <w:p w14:paraId="310CA38A" w14:textId="77777777" w:rsidR="009C4A60" w:rsidRPr="009C4A60" w:rsidRDefault="009C4A60" w:rsidP="00CE4AA7">
            <w:pPr>
              <w:keepNext/>
              <w:ind w:left="-10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rPr>
            </w:pPr>
            <w:r w:rsidRPr="009C4A60">
              <w:rPr>
                <w:rFonts w:asciiTheme="majorHAnsi" w:hAnsiTheme="majorHAnsi" w:cstheme="majorHAnsi"/>
                <w:noProof/>
                <w:sz w:val="16"/>
                <w:szCs w:val="16"/>
              </w:rPr>
              <w:drawing>
                <wp:inline distT="0" distB="0" distL="0" distR="0" wp14:anchorId="6655796D" wp14:editId="78202AA8">
                  <wp:extent cx="966159" cy="724593"/>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rea wudu.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81392" cy="736017"/>
                          </a:xfrm>
                          <a:prstGeom prst="rect">
                            <a:avLst/>
                          </a:prstGeom>
                        </pic:spPr>
                      </pic:pic>
                    </a:graphicData>
                  </a:graphic>
                </wp:inline>
              </w:drawing>
            </w:r>
          </w:p>
        </w:tc>
        <w:tc>
          <w:tcPr>
            <w:tcW w:w="1796" w:type="pct"/>
            <w:tcBorders>
              <w:top w:val="nil"/>
              <w:bottom w:val="nil"/>
            </w:tcBorders>
          </w:tcPr>
          <w:p w14:paraId="4CEAB142" w14:textId="77777777" w:rsidR="009C4A60" w:rsidRPr="009C4A60" w:rsidRDefault="009C4A60" w:rsidP="00CE4AA7">
            <w:pPr>
              <w:keepNext/>
              <w:ind w:left="-10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9C4A60">
              <w:rPr>
                <w:rFonts w:asciiTheme="majorHAnsi" w:hAnsiTheme="majorHAnsi" w:cstheme="majorHAnsi"/>
                <w:sz w:val="16"/>
                <w:szCs w:val="16"/>
                <w:lang w:val="en-GB"/>
              </w:rPr>
              <w:t xml:space="preserve">Overall, the size and layout of the </w:t>
            </w:r>
            <w:r w:rsidRPr="009C4A60">
              <w:rPr>
                <w:rFonts w:asciiTheme="majorHAnsi" w:hAnsiTheme="majorHAnsi" w:cstheme="majorHAnsi"/>
                <w:i/>
                <w:sz w:val="16"/>
                <w:szCs w:val="16"/>
                <w:lang w:val="en-GB"/>
              </w:rPr>
              <w:t>wudu</w:t>
            </w:r>
            <w:r w:rsidRPr="009C4A60">
              <w:rPr>
                <w:rFonts w:asciiTheme="majorHAnsi" w:hAnsiTheme="majorHAnsi" w:cstheme="majorHAnsi"/>
                <w:sz w:val="16"/>
                <w:szCs w:val="16"/>
                <w:lang w:val="en-GB"/>
              </w:rPr>
              <w:t xml:space="preserve"> room are in accordance with the standard needs. On the other hand, the condition of the </w:t>
            </w:r>
            <w:r w:rsidRPr="009C4A60">
              <w:rPr>
                <w:rFonts w:asciiTheme="majorHAnsi" w:hAnsiTheme="majorHAnsi" w:cstheme="majorHAnsi"/>
                <w:i/>
                <w:sz w:val="16"/>
                <w:szCs w:val="16"/>
                <w:lang w:val="en-GB"/>
              </w:rPr>
              <w:t>wudu</w:t>
            </w:r>
            <w:r w:rsidRPr="009C4A60">
              <w:rPr>
                <w:rFonts w:asciiTheme="majorHAnsi" w:hAnsiTheme="majorHAnsi" w:cstheme="majorHAnsi"/>
                <w:sz w:val="16"/>
                <w:szCs w:val="16"/>
                <w:lang w:val="en-GB"/>
              </w:rPr>
              <w:t xml:space="preserve"> space outside the mosque lacks uniformity with the </w:t>
            </w:r>
            <w:r w:rsidRPr="009C4A60">
              <w:rPr>
                <w:rFonts w:asciiTheme="majorHAnsi" w:hAnsiTheme="majorHAnsi" w:cstheme="majorHAnsi"/>
                <w:i/>
                <w:sz w:val="16"/>
                <w:szCs w:val="16"/>
                <w:lang w:val="en-GB"/>
              </w:rPr>
              <w:t>wudu</w:t>
            </w:r>
            <w:r w:rsidRPr="009C4A60">
              <w:rPr>
                <w:rFonts w:asciiTheme="majorHAnsi" w:hAnsiTheme="majorHAnsi" w:cstheme="majorHAnsi"/>
                <w:sz w:val="16"/>
                <w:szCs w:val="16"/>
                <w:lang w:val="en-GB"/>
              </w:rPr>
              <w:t xml:space="preserve"> space in the basement, which is not equipped with sticker instructions.</w:t>
            </w:r>
          </w:p>
        </w:tc>
      </w:tr>
      <w:tr w:rsidR="009C4A60" w:rsidRPr="009C4A60" w14:paraId="65FE6705" w14:textId="77777777" w:rsidTr="006427F5">
        <w:trPr>
          <w:trHeight w:val="1205"/>
        </w:trPr>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3A351A4E" w14:textId="3439CE79" w:rsidR="009C4A60" w:rsidRPr="009C4A60" w:rsidRDefault="009C4A60" w:rsidP="009C4A60">
            <w:pPr>
              <w:jc w:val="center"/>
              <w:rPr>
                <w:rFonts w:asciiTheme="majorHAnsi" w:hAnsiTheme="majorHAnsi" w:cstheme="majorHAnsi"/>
                <w:sz w:val="16"/>
                <w:szCs w:val="16"/>
              </w:rPr>
            </w:pPr>
            <w:r w:rsidRPr="009C4A60">
              <w:rPr>
                <w:rFonts w:asciiTheme="majorHAnsi" w:hAnsiTheme="majorHAnsi" w:cstheme="majorHAnsi"/>
                <w:sz w:val="16"/>
                <w:szCs w:val="16"/>
                <w:lang w:val="en-GB"/>
              </w:rPr>
              <w:t>Toilet</w:t>
            </w:r>
          </w:p>
        </w:tc>
        <w:tc>
          <w:tcPr>
            <w:tcW w:w="1719" w:type="pct"/>
            <w:tcBorders>
              <w:top w:val="nil"/>
              <w:bottom w:val="nil"/>
            </w:tcBorders>
          </w:tcPr>
          <w:p w14:paraId="223EE65F" w14:textId="28B2BED7" w:rsidR="009C4A60" w:rsidRPr="009C4A60" w:rsidRDefault="009C4A60" w:rsidP="009C4A60">
            <w:pPr>
              <w:keepNext/>
              <w:ind w:left="-10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16"/>
                <w:szCs w:val="16"/>
              </w:rPr>
            </w:pPr>
            <w:r w:rsidRPr="009C4A60">
              <w:rPr>
                <w:rFonts w:asciiTheme="majorHAnsi" w:hAnsiTheme="majorHAnsi" w:cstheme="majorHAnsi"/>
                <w:noProof/>
                <w:sz w:val="16"/>
                <w:szCs w:val="16"/>
              </w:rPr>
              <w:drawing>
                <wp:inline distT="0" distB="0" distL="0" distR="0" wp14:anchorId="6C501180" wp14:editId="56BC3BB5">
                  <wp:extent cx="619125" cy="82537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20230511-WA002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186" cy="833454"/>
                          </a:xfrm>
                          <a:prstGeom prst="rect">
                            <a:avLst/>
                          </a:prstGeom>
                          <a:noFill/>
                          <a:ln>
                            <a:noFill/>
                          </a:ln>
                        </pic:spPr>
                      </pic:pic>
                    </a:graphicData>
                  </a:graphic>
                </wp:inline>
              </w:drawing>
            </w:r>
          </w:p>
        </w:tc>
        <w:tc>
          <w:tcPr>
            <w:tcW w:w="1796" w:type="pct"/>
            <w:tcBorders>
              <w:top w:val="nil"/>
              <w:bottom w:val="nil"/>
            </w:tcBorders>
          </w:tcPr>
          <w:p w14:paraId="6218A1A7" w14:textId="0E4B714A" w:rsidR="009C4A60" w:rsidRPr="009C4A60" w:rsidRDefault="009C4A60" w:rsidP="009C4A60">
            <w:pPr>
              <w:keepNext/>
              <w:ind w:left="-10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GB"/>
              </w:rPr>
            </w:pPr>
            <w:r w:rsidRPr="009C4A60">
              <w:rPr>
                <w:rFonts w:asciiTheme="majorHAnsi" w:hAnsiTheme="majorHAnsi" w:cstheme="majorHAnsi"/>
                <w:sz w:val="16"/>
                <w:szCs w:val="16"/>
                <w:lang w:val="en-GB"/>
              </w:rPr>
              <w:t>The toilet built for people with disabilities uses a heavy/hard door and swings inward. This condition makes it very difficult for visitors with disabilities to use the toilet independently.</w:t>
            </w:r>
          </w:p>
        </w:tc>
      </w:tr>
      <w:tr w:rsidR="009C4A60" w:rsidRPr="009C4A60" w14:paraId="4F682891" w14:textId="77777777" w:rsidTr="006427F5">
        <w:trPr>
          <w:cnfStyle w:val="000000100000" w:firstRow="0" w:lastRow="0" w:firstColumn="0" w:lastColumn="0" w:oddVBand="0" w:evenVBand="0" w:oddHBand="1" w:evenHBand="0" w:firstRowFirstColumn="0" w:firstRowLastColumn="0" w:lastRowFirstColumn="0" w:lastRowLastColumn="0"/>
          <w:trHeight w:val="1205"/>
        </w:trPr>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1B34040F" w14:textId="66D560F3" w:rsidR="009C4A60" w:rsidRPr="009C4A60" w:rsidRDefault="009C4A60" w:rsidP="009C4A60">
            <w:pPr>
              <w:jc w:val="center"/>
              <w:rPr>
                <w:rFonts w:asciiTheme="majorHAnsi" w:hAnsiTheme="majorHAnsi" w:cstheme="majorHAnsi"/>
                <w:sz w:val="16"/>
                <w:szCs w:val="16"/>
                <w:lang w:val="en-GB"/>
              </w:rPr>
            </w:pPr>
            <w:r w:rsidRPr="000D5A05">
              <w:rPr>
                <w:rFonts w:ascii="Candara" w:hAnsi="Candara"/>
                <w:sz w:val="15"/>
                <w:szCs w:val="15"/>
                <w:lang w:val="en-GB"/>
              </w:rPr>
              <w:t>Prayer room</w:t>
            </w:r>
          </w:p>
        </w:tc>
        <w:tc>
          <w:tcPr>
            <w:tcW w:w="1719" w:type="pct"/>
            <w:tcBorders>
              <w:top w:val="nil"/>
              <w:bottom w:val="nil"/>
            </w:tcBorders>
          </w:tcPr>
          <w:p w14:paraId="358C6940" w14:textId="22F543BD" w:rsidR="009C4A60" w:rsidRPr="009C4A60" w:rsidRDefault="009C4A60" w:rsidP="009C4A60">
            <w:pPr>
              <w:keepNext/>
              <w:ind w:left="-10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rPr>
            </w:pPr>
            <w:r w:rsidRPr="000D5A05">
              <w:rPr>
                <w:rFonts w:ascii="Candara" w:hAnsi="Candara"/>
                <w:noProof/>
                <w:sz w:val="15"/>
                <w:szCs w:val="15"/>
              </w:rPr>
              <w:drawing>
                <wp:inline distT="0" distB="0" distL="0" distR="0" wp14:anchorId="36346DFF" wp14:editId="146C9C4B">
                  <wp:extent cx="825669" cy="619125"/>
                  <wp:effectExtent l="0" t="0" r="0" b="0"/>
                  <wp:docPr id="586055717" name="Picture 58605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20230320-WA004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5669" cy="619125"/>
                          </a:xfrm>
                          <a:prstGeom prst="rect">
                            <a:avLst/>
                          </a:prstGeom>
                          <a:noFill/>
                          <a:ln>
                            <a:noFill/>
                          </a:ln>
                        </pic:spPr>
                      </pic:pic>
                    </a:graphicData>
                  </a:graphic>
                </wp:inline>
              </w:drawing>
            </w:r>
          </w:p>
        </w:tc>
        <w:tc>
          <w:tcPr>
            <w:tcW w:w="1796" w:type="pct"/>
            <w:tcBorders>
              <w:top w:val="nil"/>
              <w:bottom w:val="nil"/>
            </w:tcBorders>
          </w:tcPr>
          <w:p w14:paraId="66AE7FC2" w14:textId="25B495C1" w:rsidR="009C4A60" w:rsidRPr="009C4A60" w:rsidRDefault="009C4A60" w:rsidP="009C4A60">
            <w:pPr>
              <w:keepNext/>
              <w:ind w:left="-10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GB"/>
              </w:rPr>
            </w:pPr>
            <w:r w:rsidRPr="000D5A05">
              <w:rPr>
                <w:rFonts w:ascii="Candara" w:hAnsi="Candara"/>
                <w:sz w:val="15"/>
                <w:szCs w:val="15"/>
                <w:lang w:val="en-GB"/>
              </w:rPr>
              <w:t xml:space="preserve">The prayer area does not have a special area for worshippers with disabilities. Secondly, there is no difference in the texture of the </w:t>
            </w:r>
            <w:proofErr w:type="spellStart"/>
            <w:r w:rsidRPr="000D5A05">
              <w:rPr>
                <w:rFonts w:ascii="Candara" w:hAnsi="Candara"/>
                <w:i/>
                <w:sz w:val="15"/>
                <w:szCs w:val="15"/>
                <w:lang w:val="en-GB"/>
              </w:rPr>
              <w:t>shaf</w:t>
            </w:r>
            <w:proofErr w:type="spellEnd"/>
            <w:r w:rsidRPr="000D5A05">
              <w:rPr>
                <w:rFonts w:ascii="Candara" w:hAnsi="Candara"/>
                <w:sz w:val="15"/>
                <w:szCs w:val="15"/>
                <w:lang w:val="en-GB"/>
              </w:rPr>
              <w:t xml:space="preserve"> to determine the line of the prayer, and there are no projector tools to help deaf worshippers participate in religious activities performed in the mosque.</w:t>
            </w:r>
          </w:p>
        </w:tc>
      </w:tr>
      <w:tr w:rsidR="009C4A60" w:rsidRPr="009C4A60" w14:paraId="6B561122" w14:textId="77777777" w:rsidTr="006427F5">
        <w:trPr>
          <w:trHeight w:val="1205"/>
        </w:trPr>
        <w:tc>
          <w:tcPr>
            <w:cnfStyle w:val="001000000000" w:firstRow="0" w:lastRow="0" w:firstColumn="1" w:lastColumn="0" w:oddVBand="0" w:evenVBand="0" w:oddHBand="0" w:evenHBand="0" w:firstRowFirstColumn="0" w:firstRowLastColumn="0" w:lastRowFirstColumn="0" w:lastRowLastColumn="0"/>
            <w:tcW w:w="1485" w:type="pct"/>
            <w:tcBorders>
              <w:top w:val="nil"/>
              <w:bottom w:val="nil"/>
            </w:tcBorders>
          </w:tcPr>
          <w:p w14:paraId="36CDEA2E" w14:textId="1BE1E2E9" w:rsidR="009C4A60" w:rsidRPr="009C4A60" w:rsidRDefault="009C4A60" w:rsidP="009C4A60">
            <w:pPr>
              <w:jc w:val="center"/>
              <w:rPr>
                <w:rFonts w:asciiTheme="majorHAnsi" w:hAnsiTheme="majorHAnsi" w:cstheme="majorHAnsi"/>
                <w:sz w:val="16"/>
                <w:szCs w:val="16"/>
                <w:lang w:val="en-GB"/>
              </w:rPr>
            </w:pPr>
            <w:r w:rsidRPr="000D5A05">
              <w:rPr>
                <w:rFonts w:ascii="Candara" w:hAnsi="Candara"/>
                <w:sz w:val="15"/>
                <w:szCs w:val="15"/>
                <w:lang w:val="en-GB"/>
              </w:rPr>
              <w:t>Parking area</w:t>
            </w:r>
          </w:p>
        </w:tc>
        <w:tc>
          <w:tcPr>
            <w:tcW w:w="1719" w:type="pct"/>
            <w:tcBorders>
              <w:top w:val="nil"/>
              <w:bottom w:val="nil"/>
            </w:tcBorders>
          </w:tcPr>
          <w:p w14:paraId="149DB277" w14:textId="43CAB74C" w:rsidR="009C4A60" w:rsidRPr="009C4A60" w:rsidRDefault="009C4A60" w:rsidP="009C4A60">
            <w:pPr>
              <w:keepNext/>
              <w:ind w:left="-10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16"/>
                <w:szCs w:val="16"/>
              </w:rPr>
            </w:pPr>
            <w:r w:rsidRPr="000D5A05">
              <w:rPr>
                <w:rFonts w:ascii="Candara" w:hAnsi="Candara"/>
                <w:noProof/>
                <w:sz w:val="15"/>
                <w:szCs w:val="15"/>
              </w:rPr>
              <w:drawing>
                <wp:inline distT="0" distB="0" distL="0" distR="0" wp14:anchorId="52E6B05B" wp14:editId="7708736A">
                  <wp:extent cx="812968" cy="609600"/>
                  <wp:effectExtent l="0" t="0" r="6350" b="0"/>
                  <wp:docPr id="1357576118" name="Picture 1357576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rkir d.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2968" cy="609600"/>
                          </a:xfrm>
                          <a:prstGeom prst="rect">
                            <a:avLst/>
                          </a:prstGeom>
                          <a:noFill/>
                          <a:ln>
                            <a:noFill/>
                          </a:ln>
                        </pic:spPr>
                      </pic:pic>
                    </a:graphicData>
                  </a:graphic>
                </wp:inline>
              </w:drawing>
            </w:r>
          </w:p>
        </w:tc>
        <w:tc>
          <w:tcPr>
            <w:tcW w:w="1796" w:type="pct"/>
            <w:tcBorders>
              <w:top w:val="nil"/>
              <w:bottom w:val="nil"/>
            </w:tcBorders>
          </w:tcPr>
          <w:p w14:paraId="00D44B36" w14:textId="1A4099FA" w:rsidR="009C4A60" w:rsidRPr="009C4A60" w:rsidRDefault="009C4A60" w:rsidP="009C4A60">
            <w:pPr>
              <w:keepNext/>
              <w:ind w:left="-10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GB"/>
              </w:rPr>
            </w:pPr>
            <w:r w:rsidRPr="000D5A05">
              <w:rPr>
                <w:rFonts w:ascii="Candara" w:hAnsi="Candara"/>
                <w:sz w:val="15"/>
                <w:szCs w:val="15"/>
                <w:lang w:val="en-GB"/>
              </w:rPr>
              <w:t>Two special parking spaces for people with disabilities are provided. It is found that the parking area for people with disabilities is not safe enough to meet the standards of existing regulations. Also, the visitor vehicles that are parked are not in accordance with the designated area.</w:t>
            </w:r>
          </w:p>
        </w:tc>
      </w:tr>
      <w:tr w:rsidR="009C4A60" w:rsidRPr="009C4A60" w14:paraId="366227D0" w14:textId="77777777" w:rsidTr="006427F5">
        <w:trPr>
          <w:cnfStyle w:val="000000100000" w:firstRow="0" w:lastRow="0" w:firstColumn="0" w:lastColumn="0" w:oddVBand="0" w:evenVBand="0" w:oddHBand="1" w:evenHBand="0" w:firstRowFirstColumn="0" w:firstRowLastColumn="0" w:lastRowFirstColumn="0" w:lastRowLastColumn="0"/>
          <w:trHeight w:val="1205"/>
        </w:trPr>
        <w:tc>
          <w:tcPr>
            <w:cnfStyle w:val="001000000000" w:firstRow="0" w:lastRow="0" w:firstColumn="1" w:lastColumn="0" w:oddVBand="0" w:evenVBand="0" w:oddHBand="0" w:evenHBand="0" w:firstRowFirstColumn="0" w:firstRowLastColumn="0" w:lastRowFirstColumn="0" w:lastRowLastColumn="0"/>
            <w:tcW w:w="1485" w:type="pct"/>
            <w:tcBorders>
              <w:top w:val="nil"/>
              <w:bottom w:val="single" w:sz="8" w:space="0" w:color="000000"/>
            </w:tcBorders>
          </w:tcPr>
          <w:p w14:paraId="340CFC24" w14:textId="3B5FD806" w:rsidR="009C4A60" w:rsidRPr="009C4A60" w:rsidRDefault="009C4A60" w:rsidP="009C4A60">
            <w:pPr>
              <w:jc w:val="center"/>
              <w:rPr>
                <w:rFonts w:asciiTheme="majorHAnsi" w:hAnsiTheme="majorHAnsi" w:cstheme="majorHAnsi"/>
                <w:sz w:val="16"/>
                <w:szCs w:val="16"/>
                <w:lang w:val="en-GB"/>
              </w:rPr>
            </w:pPr>
            <w:r w:rsidRPr="000D5A05">
              <w:rPr>
                <w:rFonts w:ascii="Candara" w:hAnsi="Candara"/>
                <w:sz w:val="15"/>
                <w:szCs w:val="15"/>
                <w:lang w:val="en-GB"/>
              </w:rPr>
              <w:t>Signs &amp; Information</w:t>
            </w:r>
          </w:p>
        </w:tc>
        <w:tc>
          <w:tcPr>
            <w:tcW w:w="1719" w:type="pct"/>
            <w:tcBorders>
              <w:top w:val="nil"/>
              <w:bottom w:val="single" w:sz="8" w:space="0" w:color="000000"/>
            </w:tcBorders>
          </w:tcPr>
          <w:p w14:paraId="7131BDA7" w14:textId="66EF2D9A" w:rsidR="009C4A60" w:rsidRPr="009C4A60" w:rsidRDefault="009C4A60" w:rsidP="009C4A60">
            <w:pPr>
              <w:keepNext/>
              <w:ind w:left="-108"/>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sz w:val="16"/>
                <w:szCs w:val="16"/>
              </w:rPr>
            </w:pPr>
            <w:r w:rsidRPr="000D5A05">
              <w:rPr>
                <w:rFonts w:ascii="Candara" w:hAnsi="Candara"/>
                <w:noProof/>
                <w:sz w:val="15"/>
                <w:szCs w:val="15"/>
              </w:rPr>
              <w:drawing>
                <wp:inline distT="0" distB="0" distL="0" distR="0" wp14:anchorId="00B55B78" wp14:editId="4882BAFF">
                  <wp:extent cx="838200" cy="1117667"/>
                  <wp:effectExtent l="0" t="0" r="0" b="6350"/>
                  <wp:docPr id="2051419927" name="Picture 2051419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481" name="IMG-20230402-WA003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41697" cy="1122329"/>
                          </a:xfrm>
                          <a:prstGeom prst="rect">
                            <a:avLst/>
                          </a:prstGeom>
                          <a:noFill/>
                          <a:ln>
                            <a:noFill/>
                          </a:ln>
                        </pic:spPr>
                      </pic:pic>
                    </a:graphicData>
                  </a:graphic>
                </wp:inline>
              </w:drawing>
            </w:r>
          </w:p>
        </w:tc>
        <w:tc>
          <w:tcPr>
            <w:tcW w:w="1796" w:type="pct"/>
            <w:tcBorders>
              <w:top w:val="nil"/>
              <w:bottom w:val="single" w:sz="8" w:space="0" w:color="000000"/>
            </w:tcBorders>
          </w:tcPr>
          <w:p w14:paraId="1C45A1F0" w14:textId="5A4CAF83" w:rsidR="009C4A60" w:rsidRPr="009C4A60" w:rsidRDefault="009C4A60" w:rsidP="009C4A60">
            <w:pPr>
              <w:keepNext/>
              <w:ind w:left="-10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lang w:val="en-GB"/>
              </w:rPr>
            </w:pPr>
            <w:r w:rsidRPr="000D5A05">
              <w:rPr>
                <w:rFonts w:ascii="Candara" w:hAnsi="Candara"/>
                <w:sz w:val="15"/>
                <w:szCs w:val="15"/>
                <w:lang w:val="en-GB"/>
              </w:rPr>
              <w:t xml:space="preserve">There are several discrepancies between the current signage conditions and the applicable regulations. This is found in the absence of complete signs for people with disabilities, signs that are not equipped with </w:t>
            </w:r>
            <w:r w:rsidRPr="000D5A05">
              <w:rPr>
                <w:rFonts w:ascii="Candara" w:hAnsi="Candara"/>
                <w:i/>
                <w:sz w:val="15"/>
                <w:szCs w:val="15"/>
                <w:lang w:val="en-GB"/>
              </w:rPr>
              <w:t>braille</w:t>
            </w:r>
            <w:r w:rsidRPr="000D5A05">
              <w:rPr>
                <w:rFonts w:ascii="Candara" w:hAnsi="Candara"/>
                <w:sz w:val="15"/>
                <w:szCs w:val="15"/>
                <w:lang w:val="en-GB"/>
              </w:rPr>
              <w:t xml:space="preserve">, direction signs that are less informative, safety signs that are not in accordance with safety regulations, and the absence of an information available at the entrance of the mosque. </w:t>
            </w:r>
          </w:p>
        </w:tc>
      </w:tr>
    </w:tbl>
    <w:p w14:paraId="6E3CD2DC" w14:textId="77777777" w:rsidR="009C4A60" w:rsidRPr="005964BF" w:rsidRDefault="009C4A60" w:rsidP="00726688">
      <w:pPr>
        <w:ind w:left="284" w:firstLine="284"/>
        <w:jc w:val="both"/>
        <w:rPr>
          <w:rFonts w:asciiTheme="majorHAnsi" w:hAnsiTheme="majorHAnsi" w:cstheme="majorHAnsi"/>
          <w:sz w:val="20"/>
          <w:szCs w:val="20"/>
          <w:lang w:val="en-GB"/>
        </w:rPr>
      </w:pPr>
      <w:r w:rsidRPr="005964BF">
        <w:rPr>
          <w:rFonts w:asciiTheme="majorHAnsi" w:hAnsiTheme="majorHAnsi" w:cstheme="majorHAnsi"/>
          <w:sz w:val="20"/>
          <w:szCs w:val="20"/>
          <w:lang w:val="en-GB"/>
        </w:rPr>
        <w:lastRenderedPageBreak/>
        <w:t>Observations and measurements of mosque facilities are carried out to determine the specifications of all existing facilities and whether the specifications are in accordance with the regulation of The Ministry of Public Works and Housing number 14/PRT/M/2017 [5] and Universal Design Handbook [6] after collecting the data on ten areas of the mosque. Then, recapitulation of the accessibility index from 10 mosque areas was performed. The value of the mosque accessibility index is calculated at the data processing stage by applying the following formula [9]. Accessibility Index:</w:t>
      </w:r>
    </w:p>
    <w:p w14:paraId="2E722EDF" w14:textId="77777777" w:rsidR="009C4A60" w:rsidRPr="005964BF" w:rsidRDefault="009C4A60" w:rsidP="00726688">
      <w:pPr>
        <w:ind w:left="284" w:firstLine="284"/>
        <w:rPr>
          <w:rFonts w:asciiTheme="majorHAnsi" w:hAnsiTheme="majorHAnsi" w:cstheme="majorHAnsi"/>
          <w:sz w:val="20"/>
          <w:szCs w:val="20"/>
          <w:lang w:val="en-GB"/>
        </w:rPr>
      </w:pPr>
    </w:p>
    <w:p w14:paraId="1CB42165" w14:textId="4571DF31" w:rsidR="009C4A60" w:rsidRPr="006427F5" w:rsidRDefault="00000000" w:rsidP="00726688">
      <w:pPr>
        <w:ind w:left="284" w:firstLine="284"/>
        <w:rPr>
          <w:rFonts w:asciiTheme="majorHAnsi" w:hAnsiTheme="majorHAnsi" w:cstheme="majorHAnsi"/>
          <w:sz w:val="20"/>
          <w:szCs w:val="20"/>
          <w:lang w:val="en-GB"/>
        </w:rPr>
      </w:pPr>
      <m:oMathPara>
        <m:oMath>
          <m:f>
            <m:fPr>
              <m:ctrlPr>
                <w:rPr>
                  <w:rFonts w:ascii="Cambria Math" w:hAnsi="Cambria Math" w:cstheme="majorHAnsi"/>
                  <w:i/>
                  <w:sz w:val="20"/>
                  <w:szCs w:val="20"/>
                </w:rPr>
              </m:ctrlPr>
            </m:fPr>
            <m:num>
              <m:r>
                <m:rPr>
                  <m:sty m:val="p"/>
                </m:rPr>
                <w:rPr>
                  <w:rFonts w:ascii="Cambria Math" w:hAnsi="Cambria Math" w:cstheme="majorHAnsi"/>
                  <w:sz w:val="20"/>
                  <w:szCs w:val="20"/>
                </w:rPr>
                <m:t xml:space="preserve">A </m:t>
              </m:r>
              <m:r>
                <w:rPr>
                  <w:rFonts w:ascii="Cambria Math" w:hAnsi="Cambria Math" w:cstheme="majorHAnsi"/>
                  <w:sz w:val="20"/>
                  <w:szCs w:val="20"/>
                </w:rPr>
                <m:t xml:space="preserve">+LA+NA </m:t>
              </m:r>
            </m:num>
            <m:den>
              <m:r>
                <w:rPr>
                  <w:rFonts w:ascii="Cambria Math" w:hAnsi="Cambria Math" w:cstheme="majorHAnsi"/>
                  <w:sz w:val="20"/>
                  <w:szCs w:val="20"/>
                </w:rPr>
                <m:t>N total x K ideal</m:t>
              </m:r>
            </m:den>
          </m:f>
        </m:oMath>
      </m:oMathPara>
    </w:p>
    <w:p w14:paraId="6D012243" w14:textId="1C705686"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Where:</w:t>
      </w:r>
    </w:p>
    <w:p w14:paraId="5F8C6870" w14:textId="1C2EF82B"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 xml:space="preserve">A </w:t>
      </w:r>
      <w:r w:rsidRPr="005964BF">
        <w:rPr>
          <w:rFonts w:asciiTheme="majorHAnsi" w:hAnsiTheme="majorHAnsi" w:cstheme="majorHAnsi"/>
          <w:sz w:val="20"/>
          <w:szCs w:val="20"/>
          <w:lang w:val="en-GB"/>
        </w:rPr>
        <w:tab/>
        <w:t>: number of accessible x 2</w:t>
      </w:r>
    </w:p>
    <w:p w14:paraId="288F7385" w14:textId="6558D6A2"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 xml:space="preserve">LA </w:t>
      </w:r>
      <w:r w:rsidRPr="005964BF">
        <w:rPr>
          <w:rFonts w:asciiTheme="majorHAnsi" w:hAnsiTheme="majorHAnsi" w:cstheme="majorHAnsi"/>
          <w:sz w:val="20"/>
          <w:szCs w:val="20"/>
          <w:lang w:val="en-GB"/>
        </w:rPr>
        <w:tab/>
        <w:t>: number of less accessible x 1</w:t>
      </w:r>
    </w:p>
    <w:p w14:paraId="224F7F33" w14:textId="5FEEC06C"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 xml:space="preserve">NA </w:t>
      </w:r>
      <w:r w:rsidRPr="005964BF">
        <w:rPr>
          <w:rFonts w:asciiTheme="majorHAnsi" w:hAnsiTheme="majorHAnsi" w:cstheme="majorHAnsi"/>
          <w:sz w:val="20"/>
          <w:szCs w:val="20"/>
          <w:lang w:val="en-GB"/>
        </w:rPr>
        <w:tab/>
        <w:t>: number of not accessible x 0</w:t>
      </w:r>
    </w:p>
    <w:p w14:paraId="5ECF7EBF" w14:textId="77777777"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 xml:space="preserve">N total </w:t>
      </w:r>
      <w:r w:rsidRPr="005964BF">
        <w:rPr>
          <w:rFonts w:asciiTheme="majorHAnsi" w:hAnsiTheme="majorHAnsi" w:cstheme="majorHAnsi"/>
          <w:sz w:val="20"/>
          <w:szCs w:val="20"/>
          <w:lang w:val="en-GB"/>
        </w:rPr>
        <w:tab/>
        <w:t>: total number of indicators</w:t>
      </w:r>
    </w:p>
    <w:p w14:paraId="593E6091" w14:textId="77777777"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 xml:space="preserve">K ideal </w:t>
      </w:r>
      <w:r w:rsidRPr="005964BF">
        <w:rPr>
          <w:rFonts w:asciiTheme="majorHAnsi" w:hAnsiTheme="majorHAnsi" w:cstheme="majorHAnsi"/>
          <w:sz w:val="20"/>
          <w:szCs w:val="20"/>
          <w:lang w:val="en-GB"/>
        </w:rPr>
        <w:tab/>
        <w:t>: score ideal = 2</w:t>
      </w:r>
    </w:p>
    <w:p w14:paraId="490B8C31" w14:textId="77777777" w:rsidR="009C4A60" w:rsidRPr="005964BF" w:rsidRDefault="009C4A60" w:rsidP="00726688">
      <w:pPr>
        <w:ind w:left="284" w:firstLine="284"/>
        <w:rPr>
          <w:rFonts w:asciiTheme="majorHAnsi" w:hAnsiTheme="majorHAnsi" w:cstheme="majorHAnsi"/>
          <w:sz w:val="20"/>
          <w:szCs w:val="20"/>
          <w:lang w:val="en-GB"/>
        </w:rPr>
      </w:pPr>
    </w:p>
    <w:p w14:paraId="5B0E14C2" w14:textId="77777777" w:rsidR="009C4A60" w:rsidRPr="005964BF" w:rsidRDefault="009C4A60" w:rsidP="00726688">
      <w:pPr>
        <w:ind w:left="284" w:firstLine="284"/>
        <w:jc w:val="both"/>
        <w:rPr>
          <w:rFonts w:asciiTheme="majorHAnsi" w:hAnsiTheme="majorHAnsi" w:cstheme="majorHAnsi"/>
          <w:sz w:val="20"/>
          <w:szCs w:val="20"/>
          <w:lang w:val="en-GB"/>
        </w:rPr>
      </w:pPr>
      <w:r w:rsidRPr="005964BF">
        <w:rPr>
          <w:rFonts w:asciiTheme="majorHAnsi" w:hAnsiTheme="majorHAnsi" w:cstheme="majorHAnsi"/>
          <w:sz w:val="20"/>
          <w:szCs w:val="20"/>
          <w:lang w:val="en-GB"/>
        </w:rPr>
        <w:t>For example, the calculation is carried out by multiplying the total number of each area by 2 for accessible, 1 for less accessible, and 0 for not accessible. Then, it is divided by the total number of assessment areas listed. The following is an example of calculating the circulation area at the Sheikh Zayed Mosque, Surakarta.</w:t>
      </w:r>
    </w:p>
    <w:p w14:paraId="463F31F7" w14:textId="77777777" w:rsidR="009C4A60"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 xml:space="preserve">Accessibility Index: </w:t>
      </w:r>
    </w:p>
    <w:p w14:paraId="219DB5AD" w14:textId="77777777" w:rsidR="006427F5" w:rsidRPr="005964BF" w:rsidRDefault="006427F5" w:rsidP="00726688">
      <w:pPr>
        <w:ind w:left="284" w:firstLine="284"/>
        <w:rPr>
          <w:rFonts w:asciiTheme="majorHAnsi" w:hAnsiTheme="majorHAnsi" w:cstheme="majorHAnsi"/>
          <w:sz w:val="20"/>
          <w:szCs w:val="20"/>
          <w:lang w:val="en-GB"/>
        </w:rPr>
      </w:pPr>
    </w:p>
    <w:p w14:paraId="016CA242" w14:textId="77777777"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A = 3*2; LA = 1*1; NA = 0*0; N total = 4</w:t>
      </w:r>
    </w:p>
    <w:p w14:paraId="3F996311" w14:textId="77777777" w:rsidR="009C4A60" w:rsidRPr="005964BF" w:rsidRDefault="009C4A60" w:rsidP="00726688">
      <w:pPr>
        <w:ind w:left="284" w:firstLine="284"/>
        <w:rPr>
          <w:rFonts w:asciiTheme="majorHAnsi" w:hAnsiTheme="majorHAnsi" w:cstheme="majorHAnsi"/>
          <w:sz w:val="20"/>
          <w:szCs w:val="20"/>
          <w:lang w:val="en-GB"/>
        </w:rPr>
      </w:pPr>
    </w:p>
    <w:p w14:paraId="7A7A59A4" w14:textId="5440385E" w:rsidR="009C4A60" w:rsidRDefault="009C4A60" w:rsidP="00726688">
      <w:pPr>
        <w:ind w:left="284" w:firstLine="284"/>
        <w:rPr>
          <w:rFonts w:asciiTheme="majorHAnsi" w:eastAsiaTheme="minorEastAsia" w:hAnsiTheme="majorHAnsi" w:cstheme="majorHAnsi"/>
          <w:sz w:val="20"/>
          <w:szCs w:val="20"/>
          <w:lang w:val="en-GB"/>
        </w:rPr>
      </w:pPr>
      <w:r w:rsidRPr="005964BF">
        <w:rPr>
          <w:rFonts w:asciiTheme="majorHAnsi" w:hAnsiTheme="majorHAnsi" w:cstheme="majorHAnsi"/>
          <w:sz w:val="20"/>
          <w:szCs w:val="20"/>
          <w:lang w:val="en-GB"/>
        </w:rPr>
        <w:t xml:space="preserve">= </w:t>
      </w:r>
      <m:oMath>
        <m:f>
          <m:fPr>
            <m:ctrlPr>
              <w:rPr>
                <w:rFonts w:ascii="Cambria Math" w:hAnsi="Cambria Math" w:cstheme="majorHAnsi"/>
                <w:i/>
                <w:sz w:val="20"/>
                <w:szCs w:val="20"/>
                <w:lang w:val="en-GB"/>
              </w:rPr>
            </m:ctrlPr>
          </m:fPr>
          <m:num>
            <m:r>
              <w:rPr>
                <w:rFonts w:ascii="Cambria Math" w:hAnsi="Cambria Math" w:cstheme="majorHAnsi"/>
                <w:sz w:val="20"/>
                <w:szCs w:val="20"/>
                <w:lang w:val="en-GB"/>
              </w:rPr>
              <m:t>6+1+0</m:t>
            </m:r>
          </m:num>
          <m:den>
            <m:r>
              <w:rPr>
                <w:rFonts w:ascii="Cambria Math" w:hAnsi="Cambria Math" w:cstheme="majorHAnsi"/>
                <w:sz w:val="20"/>
                <w:szCs w:val="20"/>
                <w:lang w:val="en-GB"/>
              </w:rPr>
              <m:t>4*2</m:t>
            </m:r>
          </m:den>
        </m:f>
      </m:oMath>
    </w:p>
    <w:p w14:paraId="126F5DAA" w14:textId="77777777" w:rsidR="006427F5" w:rsidRPr="005964BF" w:rsidRDefault="006427F5" w:rsidP="00726688">
      <w:pPr>
        <w:ind w:left="284" w:firstLine="284"/>
        <w:rPr>
          <w:rFonts w:asciiTheme="majorHAnsi" w:hAnsiTheme="majorHAnsi" w:cstheme="majorHAnsi"/>
          <w:sz w:val="20"/>
          <w:szCs w:val="20"/>
          <w:lang w:val="en-GB"/>
        </w:rPr>
      </w:pPr>
    </w:p>
    <w:p w14:paraId="42CDE569" w14:textId="73BC9088"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 xml:space="preserve">Accessibility Index = </w:t>
      </w:r>
      <m:oMath>
        <m:f>
          <m:fPr>
            <m:ctrlPr>
              <w:rPr>
                <w:rFonts w:ascii="Cambria Math" w:hAnsi="Cambria Math" w:cstheme="majorHAnsi"/>
                <w:i/>
                <w:sz w:val="20"/>
                <w:szCs w:val="20"/>
                <w:lang w:val="en-GB"/>
              </w:rPr>
            </m:ctrlPr>
          </m:fPr>
          <m:num>
            <m:r>
              <w:rPr>
                <w:rFonts w:ascii="Cambria Math" w:hAnsi="Cambria Math" w:cstheme="majorHAnsi"/>
                <w:sz w:val="20"/>
                <w:szCs w:val="20"/>
                <w:lang w:val="en-GB"/>
              </w:rPr>
              <m:t>7</m:t>
            </m:r>
          </m:num>
          <m:den>
            <m:r>
              <w:rPr>
                <w:rFonts w:ascii="Cambria Math" w:hAnsi="Cambria Math" w:cstheme="majorHAnsi"/>
                <w:sz w:val="20"/>
                <w:szCs w:val="20"/>
                <w:lang w:val="en-GB"/>
              </w:rPr>
              <m:t>8</m:t>
            </m:r>
          </m:den>
        </m:f>
      </m:oMath>
    </w:p>
    <w:p w14:paraId="6FE6B84C" w14:textId="77777777" w:rsidR="009C4A60" w:rsidRPr="005964BF" w:rsidRDefault="009C4A60" w:rsidP="00726688">
      <w:pPr>
        <w:ind w:left="284" w:firstLine="284"/>
        <w:rPr>
          <w:rFonts w:asciiTheme="majorHAnsi" w:hAnsiTheme="majorHAnsi" w:cstheme="majorHAnsi"/>
          <w:sz w:val="20"/>
          <w:szCs w:val="20"/>
          <w:lang w:val="en-GB"/>
        </w:rPr>
      </w:pPr>
      <w:r w:rsidRPr="005964BF">
        <w:rPr>
          <w:rFonts w:asciiTheme="majorHAnsi" w:hAnsiTheme="majorHAnsi" w:cstheme="majorHAnsi"/>
          <w:sz w:val="20"/>
          <w:szCs w:val="20"/>
          <w:lang w:val="en-GB"/>
        </w:rPr>
        <w:t>Accessibility Index = 0.875 (accessible)</w:t>
      </w:r>
    </w:p>
    <w:p w14:paraId="4186CA03" w14:textId="77777777" w:rsidR="005964BF" w:rsidRDefault="005964BF" w:rsidP="006427F5">
      <w:pPr>
        <w:ind w:left="284" w:firstLine="284"/>
        <w:rPr>
          <w:rFonts w:asciiTheme="majorHAnsi" w:hAnsiTheme="majorHAnsi" w:cstheme="majorHAnsi"/>
          <w:sz w:val="20"/>
          <w:szCs w:val="20"/>
          <w:lang w:val="en-GB"/>
        </w:rPr>
      </w:pPr>
    </w:p>
    <w:p w14:paraId="01391C92" w14:textId="6B00B811" w:rsidR="009C4A60" w:rsidRPr="00B67AF2" w:rsidRDefault="009C4A60" w:rsidP="006427F5">
      <w:pPr>
        <w:ind w:left="284" w:firstLine="284"/>
        <w:jc w:val="center"/>
        <w:rPr>
          <w:rFonts w:ascii="Candara" w:hAnsi="Candara"/>
          <w:sz w:val="14"/>
          <w:szCs w:val="14"/>
          <w:lang w:val="en-GB"/>
        </w:rPr>
      </w:pPr>
      <w:r w:rsidRPr="00B67AF2">
        <w:rPr>
          <w:rFonts w:asciiTheme="majorHAnsi" w:hAnsiTheme="majorHAnsi" w:cstheme="majorHAnsi"/>
          <w:sz w:val="16"/>
          <w:szCs w:val="16"/>
          <w:lang w:val="en-GB"/>
        </w:rPr>
        <w:t>Table 3 summarizes the accessibility index values of the 10 mosque areas.</w:t>
      </w:r>
    </w:p>
    <w:p w14:paraId="6506F9B8" w14:textId="77777777" w:rsidR="009C4A60" w:rsidRDefault="009C4A60" w:rsidP="006427F5">
      <w:pPr>
        <w:ind w:left="284" w:firstLine="284"/>
        <w:rPr>
          <w:rFonts w:ascii="Candara" w:hAnsi="Candara"/>
          <w:sz w:val="18"/>
          <w:szCs w:val="18"/>
          <w:lang w:val="en-GB"/>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1773"/>
        <w:gridCol w:w="1665"/>
        <w:gridCol w:w="1468"/>
      </w:tblGrid>
      <w:tr w:rsidR="00B67AF2" w:rsidRPr="00B67AF2" w14:paraId="45B665D9" w14:textId="77777777" w:rsidTr="00B67AF2">
        <w:trPr>
          <w:jc w:val="center"/>
        </w:trPr>
        <w:tc>
          <w:tcPr>
            <w:tcW w:w="0" w:type="auto"/>
            <w:tcBorders>
              <w:top w:val="single" w:sz="4" w:space="0" w:color="auto"/>
              <w:bottom w:val="single" w:sz="4" w:space="0" w:color="auto"/>
            </w:tcBorders>
            <w:vAlign w:val="center"/>
          </w:tcPr>
          <w:p w14:paraId="28C554F9" w14:textId="77777777" w:rsidR="00B67AF2" w:rsidRPr="00B67AF2" w:rsidRDefault="00B67AF2" w:rsidP="006427F5">
            <w:pPr>
              <w:ind w:left="284"/>
              <w:jc w:val="center"/>
              <w:rPr>
                <w:rFonts w:asciiTheme="majorHAnsi" w:hAnsiTheme="majorHAnsi" w:cstheme="majorHAnsi"/>
                <w:bCs/>
                <w:sz w:val="16"/>
                <w:szCs w:val="16"/>
              </w:rPr>
            </w:pPr>
            <w:r w:rsidRPr="00B67AF2">
              <w:rPr>
                <w:rFonts w:asciiTheme="majorHAnsi" w:hAnsiTheme="majorHAnsi" w:cstheme="majorHAnsi"/>
                <w:bCs/>
                <w:sz w:val="16"/>
                <w:szCs w:val="16"/>
                <w:lang w:val="en-GB"/>
              </w:rPr>
              <w:t>No</w:t>
            </w:r>
          </w:p>
        </w:tc>
        <w:tc>
          <w:tcPr>
            <w:tcW w:w="0" w:type="auto"/>
            <w:tcBorders>
              <w:top w:val="single" w:sz="4" w:space="0" w:color="auto"/>
              <w:bottom w:val="single" w:sz="4" w:space="0" w:color="auto"/>
            </w:tcBorders>
            <w:vAlign w:val="center"/>
          </w:tcPr>
          <w:p w14:paraId="355997AB" w14:textId="77777777" w:rsidR="00B67AF2" w:rsidRPr="00B67AF2" w:rsidRDefault="00B67AF2" w:rsidP="006427F5">
            <w:pPr>
              <w:ind w:left="284"/>
              <w:jc w:val="center"/>
              <w:rPr>
                <w:rFonts w:asciiTheme="majorHAnsi" w:hAnsiTheme="majorHAnsi" w:cstheme="majorHAnsi"/>
                <w:bCs/>
                <w:sz w:val="16"/>
                <w:szCs w:val="16"/>
              </w:rPr>
            </w:pPr>
            <w:r w:rsidRPr="00B67AF2">
              <w:rPr>
                <w:rFonts w:asciiTheme="majorHAnsi" w:hAnsiTheme="majorHAnsi" w:cstheme="majorHAnsi"/>
                <w:bCs/>
                <w:sz w:val="16"/>
                <w:szCs w:val="16"/>
                <w:lang w:val="en-GB"/>
              </w:rPr>
              <w:t>Area</w:t>
            </w:r>
          </w:p>
        </w:tc>
        <w:tc>
          <w:tcPr>
            <w:tcW w:w="0" w:type="auto"/>
            <w:tcBorders>
              <w:top w:val="single" w:sz="4" w:space="0" w:color="auto"/>
              <w:bottom w:val="single" w:sz="4" w:space="0" w:color="auto"/>
            </w:tcBorders>
            <w:vAlign w:val="center"/>
          </w:tcPr>
          <w:p w14:paraId="491C5256" w14:textId="77777777" w:rsidR="00B67AF2" w:rsidRPr="00B67AF2" w:rsidRDefault="00B67AF2" w:rsidP="006427F5">
            <w:pPr>
              <w:ind w:left="284"/>
              <w:jc w:val="center"/>
              <w:rPr>
                <w:rFonts w:asciiTheme="majorHAnsi" w:hAnsiTheme="majorHAnsi" w:cstheme="majorHAnsi"/>
                <w:bCs/>
                <w:sz w:val="16"/>
                <w:szCs w:val="16"/>
              </w:rPr>
            </w:pPr>
            <w:r w:rsidRPr="00B67AF2">
              <w:rPr>
                <w:rFonts w:asciiTheme="majorHAnsi" w:hAnsiTheme="majorHAnsi" w:cstheme="majorHAnsi"/>
                <w:bCs/>
                <w:sz w:val="16"/>
                <w:szCs w:val="16"/>
                <w:lang w:val="en-GB"/>
              </w:rPr>
              <w:t>Accessibility Index</w:t>
            </w:r>
          </w:p>
        </w:tc>
        <w:tc>
          <w:tcPr>
            <w:tcW w:w="0" w:type="auto"/>
            <w:tcBorders>
              <w:top w:val="single" w:sz="4" w:space="0" w:color="auto"/>
              <w:bottom w:val="single" w:sz="4" w:space="0" w:color="auto"/>
            </w:tcBorders>
            <w:vAlign w:val="center"/>
          </w:tcPr>
          <w:p w14:paraId="5E8F9790" w14:textId="77777777" w:rsidR="00B67AF2" w:rsidRPr="00B67AF2" w:rsidRDefault="00B67AF2" w:rsidP="006427F5">
            <w:pPr>
              <w:ind w:left="284"/>
              <w:jc w:val="center"/>
              <w:rPr>
                <w:rFonts w:asciiTheme="majorHAnsi" w:hAnsiTheme="majorHAnsi" w:cstheme="majorHAnsi"/>
                <w:bCs/>
                <w:sz w:val="16"/>
                <w:szCs w:val="16"/>
              </w:rPr>
            </w:pPr>
            <w:r w:rsidRPr="00B67AF2">
              <w:rPr>
                <w:rFonts w:asciiTheme="majorHAnsi" w:hAnsiTheme="majorHAnsi" w:cstheme="majorHAnsi"/>
                <w:bCs/>
                <w:sz w:val="16"/>
                <w:szCs w:val="16"/>
                <w:lang w:val="en-GB"/>
              </w:rPr>
              <w:t>Description</w:t>
            </w:r>
          </w:p>
        </w:tc>
      </w:tr>
      <w:tr w:rsidR="00B67AF2" w:rsidRPr="00B67AF2" w14:paraId="3713F73B" w14:textId="77777777" w:rsidTr="00B67AF2">
        <w:trPr>
          <w:jc w:val="center"/>
        </w:trPr>
        <w:tc>
          <w:tcPr>
            <w:tcW w:w="0" w:type="auto"/>
            <w:tcBorders>
              <w:top w:val="single" w:sz="4" w:space="0" w:color="auto"/>
            </w:tcBorders>
            <w:vAlign w:val="center"/>
          </w:tcPr>
          <w:p w14:paraId="016E1D50"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1.</w:t>
            </w:r>
          </w:p>
        </w:tc>
        <w:tc>
          <w:tcPr>
            <w:tcW w:w="0" w:type="auto"/>
            <w:tcBorders>
              <w:top w:val="single" w:sz="4" w:space="0" w:color="auto"/>
            </w:tcBorders>
            <w:vAlign w:val="center"/>
          </w:tcPr>
          <w:p w14:paraId="7867339E"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Circulation</w:t>
            </w:r>
          </w:p>
        </w:tc>
        <w:tc>
          <w:tcPr>
            <w:tcW w:w="0" w:type="auto"/>
            <w:tcBorders>
              <w:top w:val="single" w:sz="4" w:space="0" w:color="auto"/>
            </w:tcBorders>
            <w:vAlign w:val="center"/>
          </w:tcPr>
          <w:p w14:paraId="2A341F06"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0.875</w:t>
            </w:r>
          </w:p>
        </w:tc>
        <w:tc>
          <w:tcPr>
            <w:tcW w:w="0" w:type="auto"/>
            <w:tcBorders>
              <w:top w:val="single" w:sz="4" w:space="0" w:color="auto"/>
            </w:tcBorders>
            <w:vAlign w:val="center"/>
          </w:tcPr>
          <w:p w14:paraId="2C96FA7A"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Accessible</w:t>
            </w:r>
          </w:p>
        </w:tc>
      </w:tr>
      <w:tr w:rsidR="00B67AF2" w:rsidRPr="00B67AF2" w14:paraId="7764B1FE" w14:textId="77777777" w:rsidTr="00B67AF2">
        <w:trPr>
          <w:jc w:val="center"/>
        </w:trPr>
        <w:tc>
          <w:tcPr>
            <w:tcW w:w="0" w:type="auto"/>
            <w:vAlign w:val="center"/>
          </w:tcPr>
          <w:p w14:paraId="14007544"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2.</w:t>
            </w:r>
          </w:p>
        </w:tc>
        <w:tc>
          <w:tcPr>
            <w:tcW w:w="0" w:type="auto"/>
            <w:vAlign w:val="center"/>
          </w:tcPr>
          <w:p w14:paraId="709F7B94"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Entrance/Exit</w:t>
            </w:r>
          </w:p>
        </w:tc>
        <w:tc>
          <w:tcPr>
            <w:tcW w:w="0" w:type="auto"/>
            <w:vAlign w:val="center"/>
          </w:tcPr>
          <w:p w14:paraId="3154E0B7"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1</w:t>
            </w:r>
          </w:p>
        </w:tc>
        <w:tc>
          <w:tcPr>
            <w:tcW w:w="0" w:type="auto"/>
            <w:vAlign w:val="center"/>
          </w:tcPr>
          <w:p w14:paraId="203DA160"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Accessible</w:t>
            </w:r>
          </w:p>
        </w:tc>
      </w:tr>
      <w:tr w:rsidR="00B67AF2" w:rsidRPr="00B67AF2" w14:paraId="5FCE1627" w14:textId="77777777" w:rsidTr="00B67AF2">
        <w:trPr>
          <w:jc w:val="center"/>
        </w:trPr>
        <w:tc>
          <w:tcPr>
            <w:tcW w:w="0" w:type="auto"/>
            <w:vAlign w:val="center"/>
          </w:tcPr>
          <w:p w14:paraId="6D0D6078"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3.</w:t>
            </w:r>
          </w:p>
        </w:tc>
        <w:tc>
          <w:tcPr>
            <w:tcW w:w="0" w:type="auto"/>
            <w:vAlign w:val="center"/>
          </w:tcPr>
          <w:p w14:paraId="353ADDE5"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Ramp</w:t>
            </w:r>
          </w:p>
        </w:tc>
        <w:tc>
          <w:tcPr>
            <w:tcW w:w="0" w:type="auto"/>
            <w:vAlign w:val="center"/>
          </w:tcPr>
          <w:p w14:paraId="2E5F6F3D"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0.6</w:t>
            </w:r>
          </w:p>
        </w:tc>
        <w:tc>
          <w:tcPr>
            <w:tcW w:w="0" w:type="auto"/>
            <w:vAlign w:val="center"/>
          </w:tcPr>
          <w:p w14:paraId="1E3B30DB"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Accessible</w:t>
            </w:r>
          </w:p>
        </w:tc>
      </w:tr>
      <w:tr w:rsidR="00B67AF2" w:rsidRPr="00B67AF2" w14:paraId="26CF57AD" w14:textId="77777777" w:rsidTr="00B67AF2">
        <w:trPr>
          <w:jc w:val="center"/>
        </w:trPr>
        <w:tc>
          <w:tcPr>
            <w:tcW w:w="0" w:type="auto"/>
            <w:vAlign w:val="center"/>
          </w:tcPr>
          <w:p w14:paraId="0034B2C9"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4.</w:t>
            </w:r>
          </w:p>
        </w:tc>
        <w:tc>
          <w:tcPr>
            <w:tcW w:w="0" w:type="auto"/>
            <w:vAlign w:val="center"/>
          </w:tcPr>
          <w:p w14:paraId="00BB699E"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Stairs &amp; Lifts</w:t>
            </w:r>
          </w:p>
        </w:tc>
        <w:tc>
          <w:tcPr>
            <w:tcW w:w="0" w:type="auto"/>
            <w:vAlign w:val="center"/>
          </w:tcPr>
          <w:p w14:paraId="30CF8667"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0.875</w:t>
            </w:r>
          </w:p>
        </w:tc>
        <w:tc>
          <w:tcPr>
            <w:tcW w:w="0" w:type="auto"/>
            <w:vAlign w:val="center"/>
          </w:tcPr>
          <w:p w14:paraId="2463E184"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Accessible</w:t>
            </w:r>
          </w:p>
        </w:tc>
      </w:tr>
      <w:tr w:rsidR="00B67AF2" w:rsidRPr="00B67AF2" w14:paraId="0C87CA9C" w14:textId="77777777" w:rsidTr="00B67AF2">
        <w:trPr>
          <w:jc w:val="center"/>
        </w:trPr>
        <w:tc>
          <w:tcPr>
            <w:tcW w:w="0" w:type="auto"/>
            <w:vAlign w:val="center"/>
          </w:tcPr>
          <w:p w14:paraId="7B634FB3"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5.</w:t>
            </w:r>
          </w:p>
        </w:tc>
        <w:tc>
          <w:tcPr>
            <w:tcW w:w="0" w:type="auto"/>
            <w:vAlign w:val="center"/>
          </w:tcPr>
          <w:p w14:paraId="2BF58DA6"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Handrail</w:t>
            </w:r>
          </w:p>
        </w:tc>
        <w:tc>
          <w:tcPr>
            <w:tcW w:w="0" w:type="auto"/>
            <w:vAlign w:val="center"/>
          </w:tcPr>
          <w:p w14:paraId="0647EA75"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0.6</w:t>
            </w:r>
          </w:p>
        </w:tc>
        <w:tc>
          <w:tcPr>
            <w:tcW w:w="0" w:type="auto"/>
            <w:vAlign w:val="center"/>
          </w:tcPr>
          <w:p w14:paraId="0FFA331E"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Accessible</w:t>
            </w:r>
          </w:p>
        </w:tc>
      </w:tr>
      <w:tr w:rsidR="00B67AF2" w:rsidRPr="00B67AF2" w14:paraId="0E452F5D" w14:textId="77777777" w:rsidTr="00B67AF2">
        <w:trPr>
          <w:jc w:val="center"/>
        </w:trPr>
        <w:tc>
          <w:tcPr>
            <w:tcW w:w="0" w:type="auto"/>
            <w:vAlign w:val="center"/>
          </w:tcPr>
          <w:p w14:paraId="50748BCD"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6.</w:t>
            </w:r>
          </w:p>
        </w:tc>
        <w:tc>
          <w:tcPr>
            <w:tcW w:w="0" w:type="auto"/>
            <w:vAlign w:val="center"/>
          </w:tcPr>
          <w:p w14:paraId="22241C1A" w14:textId="77777777" w:rsidR="00B67AF2" w:rsidRPr="00B67AF2" w:rsidRDefault="00B67AF2" w:rsidP="006427F5">
            <w:pPr>
              <w:ind w:left="284"/>
              <w:jc w:val="center"/>
              <w:rPr>
                <w:rFonts w:asciiTheme="majorHAnsi" w:hAnsiTheme="majorHAnsi" w:cstheme="majorHAnsi"/>
                <w:i/>
                <w:sz w:val="16"/>
                <w:szCs w:val="16"/>
              </w:rPr>
            </w:pPr>
            <w:r w:rsidRPr="00B67AF2">
              <w:rPr>
                <w:rFonts w:asciiTheme="majorHAnsi" w:hAnsiTheme="majorHAnsi" w:cstheme="majorHAnsi"/>
                <w:i/>
                <w:sz w:val="16"/>
                <w:szCs w:val="16"/>
                <w:lang w:val="en-GB"/>
              </w:rPr>
              <w:t>Wudu</w:t>
            </w:r>
            <w:r w:rsidRPr="00B67AF2">
              <w:rPr>
                <w:rFonts w:asciiTheme="majorHAnsi" w:hAnsiTheme="majorHAnsi" w:cstheme="majorHAnsi"/>
                <w:sz w:val="16"/>
                <w:szCs w:val="16"/>
                <w:lang w:val="en-GB"/>
              </w:rPr>
              <w:t xml:space="preserve"> Room</w:t>
            </w:r>
          </w:p>
        </w:tc>
        <w:tc>
          <w:tcPr>
            <w:tcW w:w="0" w:type="auto"/>
            <w:vAlign w:val="center"/>
          </w:tcPr>
          <w:p w14:paraId="5E56E91C"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0.7</w:t>
            </w:r>
          </w:p>
        </w:tc>
        <w:tc>
          <w:tcPr>
            <w:tcW w:w="0" w:type="auto"/>
            <w:vAlign w:val="center"/>
          </w:tcPr>
          <w:p w14:paraId="4739C4F1"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Accessible</w:t>
            </w:r>
          </w:p>
        </w:tc>
      </w:tr>
      <w:tr w:rsidR="00B67AF2" w:rsidRPr="00B67AF2" w14:paraId="3E666AA0" w14:textId="77777777" w:rsidTr="00B67AF2">
        <w:trPr>
          <w:jc w:val="center"/>
        </w:trPr>
        <w:tc>
          <w:tcPr>
            <w:tcW w:w="0" w:type="auto"/>
            <w:vAlign w:val="center"/>
          </w:tcPr>
          <w:p w14:paraId="0F36C626"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7.</w:t>
            </w:r>
          </w:p>
        </w:tc>
        <w:tc>
          <w:tcPr>
            <w:tcW w:w="0" w:type="auto"/>
            <w:vAlign w:val="center"/>
          </w:tcPr>
          <w:p w14:paraId="435C5E98"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Toilet</w:t>
            </w:r>
          </w:p>
        </w:tc>
        <w:tc>
          <w:tcPr>
            <w:tcW w:w="0" w:type="auto"/>
            <w:vAlign w:val="center"/>
          </w:tcPr>
          <w:p w14:paraId="49A5CF4D"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0.5</w:t>
            </w:r>
          </w:p>
        </w:tc>
        <w:tc>
          <w:tcPr>
            <w:tcW w:w="0" w:type="auto"/>
            <w:vAlign w:val="center"/>
          </w:tcPr>
          <w:p w14:paraId="790E8DE4"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Less Accessible</w:t>
            </w:r>
          </w:p>
        </w:tc>
      </w:tr>
      <w:tr w:rsidR="00B67AF2" w:rsidRPr="00B67AF2" w14:paraId="1F611B7B" w14:textId="77777777" w:rsidTr="00B67AF2">
        <w:trPr>
          <w:jc w:val="center"/>
        </w:trPr>
        <w:tc>
          <w:tcPr>
            <w:tcW w:w="0" w:type="auto"/>
            <w:vAlign w:val="center"/>
          </w:tcPr>
          <w:p w14:paraId="7A154D45"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8.</w:t>
            </w:r>
          </w:p>
        </w:tc>
        <w:tc>
          <w:tcPr>
            <w:tcW w:w="0" w:type="auto"/>
            <w:vAlign w:val="center"/>
          </w:tcPr>
          <w:p w14:paraId="1E424568"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Prayer Room</w:t>
            </w:r>
          </w:p>
        </w:tc>
        <w:tc>
          <w:tcPr>
            <w:tcW w:w="0" w:type="auto"/>
            <w:vAlign w:val="center"/>
          </w:tcPr>
          <w:p w14:paraId="6F6D6BA3"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0.25</w:t>
            </w:r>
          </w:p>
        </w:tc>
        <w:tc>
          <w:tcPr>
            <w:tcW w:w="0" w:type="auto"/>
            <w:vAlign w:val="center"/>
          </w:tcPr>
          <w:p w14:paraId="53C749A5"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Not Accessible</w:t>
            </w:r>
          </w:p>
        </w:tc>
      </w:tr>
      <w:tr w:rsidR="00B67AF2" w:rsidRPr="00B67AF2" w14:paraId="750A98AE" w14:textId="77777777" w:rsidTr="00B67AF2">
        <w:trPr>
          <w:jc w:val="center"/>
        </w:trPr>
        <w:tc>
          <w:tcPr>
            <w:tcW w:w="0" w:type="auto"/>
            <w:vAlign w:val="center"/>
          </w:tcPr>
          <w:p w14:paraId="6B67FDAC"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9.</w:t>
            </w:r>
          </w:p>
        </w:tc>
        <w:tc>
          <w:tcPr>
            <w:tcW w:w="0" w:type="auto"/>
            <w:vAlign w:val="center"/>
          </w:tcPr>
          <w:p w14:paraId="0F7B8DF9"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Parking Lot</w:t>
            </w:r>
          </w:p>
        </w:tc>
        <w:tc>
          <w:tcPr>
            <w:tcW w:w="0" w:type="auto"/>
            <w:vAlign w:val="center"/>
          </w:tcPr>
          <w:p w14:paraId="12023EE2"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0.375</w:t>
            </w:r>
          </w:p>
        </w:tc>
        <w:tc>
          <w:tcPr>
            <w:tcW w:w="0" w:type="auto"/>
            <w:vAlign w:val="center"/>
          </w:tcPr>
          <w:p w14:paraId="7B332B21"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Less Accessible</w:t>
            </w:r>
          </w:p>
        </w:tc>
      </w:tr>
      <w:tr w:rsidR="00B67AF2" w:rsidRPr="00B67AF2" w14:paraId="6CF1A595" w14:textId="77777777" w:rsidTr="00B67AF2">
        <w:trPr>
          <w:jc w:val="center"/>
        </w:trPr>
        <w:tc>
          <w:tcPr>
            <w:tcW w:w="0" w:type="auto"/>
            <w:vAlign w:val="center"/>
          </w:tcPr>
          <w:p w14:paraId="3290499E"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10.</w:t>
            </w:r>
          </w:p>
        </w:tc>
        <w:tc>
          <w:tcPr>
            <w:tcW w:w="0" w:type="auto"/>
            <w:vAlign w:val="center"/>
          </w:tcPr>
          <w:p w14:paraId="6464F65B"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Signs &amp; Information</w:t>
            </w:r>
          </w:p>
        </w:tc>
        <w:tc>
          <w:tcPr>
            <w:tcW w:w="0" w:type="auto"/>
            <w:vAlign w:val="center"/>
          </w:tcPr>
          <w:p w14:paraId="104BF799"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0.3</w:t>
            </w:r>
          </w:p>
        </w:tc>
        <w:tc>
          <w:tcPr>
            <w:tcW w:w="0" w:type="auto"/>
            <w:vAlign w:val="center"/>
          </w:tcPr>
          <w:p w14:paraId="4D6669B2" w14:textId="77777777" w:rsidR="00B67AF2" w:rsidRPr="00B67AF2" w:rsidRDefault="00B67AF2" w:rsidP="006427F5">
            <w:pPr>
              <w:ind w:left="284"/>
              <w:jc w:val="center"/>
              <w:rPr>
                <w:rFonts w:asciiTheme="majorHAnsi" w:hAnsiTheme="majorHAnsi" w:cstheme="majorHAnsi"/>
                <w:sz w:val="16"/>
                <w:szCs w:val="16"/>
              </w:rPr>
            </w:pPr>
            <w:r w:rsidRPr="00B67AF2">
              <w:rPr>
                <w:rFonts w:asciiTheme="majorHAnsi" w:hAnsiTheme="majorHAnsi" w:cstheme="majorHAnsi"/>
                <w:sz w:val="16"/>
                <w:szCs w:val="16"/>
                <w:lang w:val="en-GB"/>
              </w:rPr>
              <w:t>Not Accessible</w:t>
            </w:r>
          </w:p>
        </w:tc>
      </w:tr>
    </w:tbl>
    <w:p w14:paraId="39381C38" w14:textId="77777777" w:rsidR="009C4A60" w:rsidRDefault="009C4A60" w:rsidP="006427F5">
      <w:pPr>
        <w:ind w:left="284" w:firstLine="284"/>
        <w:rPr>
          <w:rFonts w:ascii="Candara" w:hAnsi="Candara"/>
          <w:sz w:val="18"/>
          <w:szCs w:val="18"/>
          <w:lang w:val="en-GB"/>
        </w:rPr>
      </w:pPr>
    </w:p>
    <w:p w14:paraId="03EA4C2B" w14:textId="3C7EAC47" w:rsidR="00B67AF2" w:rsidRDefault="00B67AF2" w:rsidP="00726688">
      <w:pPr>
        <w:ind w:left="284" w:firstLine="284"/>
        <w:jc w:val="both"/>
        <w:rPr>
          <w:rFonts w:asciiTheme="majorHAnsi" w:hAnsiTheme="majorHAnsi" w:cstheme="majorHAnsi"/>
          <w:sz w:val="20"/>
          <w:szCs w:val="20"/>
          <w:lang w:val="en-GB"/>
        </w:rPr>
      </w:pPr>
      <w:r w:rsidRPr="00B67AF2">
        <w:rPr>
          <w:rFonts w:asciiTheme="majorHAnsi" w:hAnsiTheme="majorHAnsi" w:cstheme="majorHAnsi"/>
          <w:sz w:val="20"/>
          <w:szCs w:val="20"/>
          <w:lang w:val="en-GB"/>
        </w:rPr>
        <w:t xml:space="preserve">Chart 3 indicates that the door/entrance area of the Sheikh Zayed Grand Mosque has the highest accessibility index value, which means that the entrance/exit of the mosque can be accessed by people with disabilities safely and comfortably. The maximum value of the accessibility index assessment is 1, and the lowest is 0.00 </w:t>
      </w:r>
      <w:r w:rsidRPr="00B67AF2">
        <w:rPr>
          <w:rFonts w:asciiTheme="majorHAnsi" w:hAnsiTheme="majorHAnsi" w:cstheme="majorHAnsi"/>
          <w:sz w:val="20"/>
          <w:szCs w:val="20"/>
        </w:rPr>
        <w:fldChar w:fldCharType="begin" w:fldLock="1"/>
      </w:r>
      <w:r w:rsidRPr="00B67AF2">
        <w:rPr>
          <w:rFonts w:asciiTheme="majorHAnsi" w:hAnsiTheme="majorHAnsi" w:cstheme="majorHAnsi"/>
          <w:sz w:val="20"/>
          <w:szCs w:val="20"/>
          <w:lang w:val="en-GB"/>
        </w:rPr>
        <w:instrText>ADDIN CSL_CITATION {"citationItems":[{"id":"ITEM-1","itemData":{"DOI":"10.14421/ijds.010207","ISSN":"2355-8954","abstract":"This study was inspired by a project in the United States called “accessible congregation”, a project that promotes accessibility in the places of worshsip. While idea of “accessible congregation” is not less known in Indonesia, it is important to study how accessible are Indonesian mosques. Modifying what are considered to be more relevant indicators of accessibility for mosques in Indonesia, this researh studies four main mosques in Yogyakarta. This study found that most mosques are not acceessible and one mosque are less accessible, meaning that no mosque in Yogyakarta are fully accessible.1","author":[{"dropping-particle":"","family":"Maftuhin","given":"Arif","non-dropping-particle":"","parse-names":false,"suffix":""}],"container-title":"INKLUSI","id":"ITEM-1","issue":"2","issued":{"date-parts":[["2014","7","1"]]},"page":"249","publisher":"Al-Jamiah Research Centre","title":"Aksesibilitas Ibadah bagi Difabel: Studi atas Empat Masjid di Yogyakarta","type":"article-journal","volume":"1"},"uris":["http://www.mendeley.com/documents/?uuid=6f017758-37b9-3a3e-a121-76f347796148"]}],"mendeley":{"formattedCitation":"[10]","plainTextFormattedCitation":"[10]","previouslyFormattedCitation":"[10]"},"properties":{"noteIndex":0},"schema":"https://github.com/citation-style-language/schema/raw/master/csl-citation.json"}</w:instrText>
      </w:r>
      <w:r w:rsidRPr="00B67AF2">
        <w:rPr>
          <w:rFonts w:asciiTheme="majorHAnsi" w:hAnsiTheme="majorHAnsi" w:cstheme="majorHAnsi"/>
          <w:sz w:val="20"/>
          <w:szCs w:val="20"/>
        </w:rPr>
        <w:fldChar w:fldCharType="separate"/>
      </w:r>
      <w:r w:rsidRPr="00B67AF2">
        <w:rPr>
          <w:rFonts w:asciiTheme="majorHAnsi" w:hAnsiTheme="majorHAnsi" w:cstheme="majorHAnsi"/>
          <w:noProof/>
          <w:sz w:val="20"/>
          <w:szCs w:val="20"/>
          <w:lang w:val="en-GB"/>
        </w:rPr>
        <w:t>[10]</w:t>
      </w:r>
      <w:r w:rsidRPr="00B67AF2">
        <w:rPr>
          <w:rFonts w:asciiTheme="majorHAnsi" w:hAnsiTheme="majorHAnsi" w:cstheme="majorHAnsi"/>
          <w:sz w:val="20"/>
          <w:szCs w:val="20"/>
        </w:rPr>
        <w:fldChar w:fldCharType="end"/>
      </w:r>
      <w:r w:rsidRPr="00B67AF2">
        <w:rPr>
          <w:rFonts w:asciiTheme="majorHAnsi" w:hAnsiTheme="majorHAnsi" w:cstheme="majorHAnsi"/>
          <w:sz w:val="20"/>
          <w:szCs w:val="20"/>
          <w:lang w:val="en-GB"/>
        </w:rPr>
        <w:t xml:space="preserve">. Hence, indicated by Table 3, most of the Sheikh Zayed Grand Mosque areas get proposed improvements in each area even though they are still included in the accessible category. It happens because it does not match the accessibility criteria in Table 1. Proposed improvements will refer to the regulation of </w:t>
      </w:r>
      <w:r w:rsidRPr="00B67AF2">
        <w:rPr>
          <w:rFonts w:asciiTheme="majorHAnsi" w:hAnsiTheme="majorHAnsi" w:cstheme="majorHAnsi"/>
          <w:noProof/>
          <w:sz w:val="20"/>
          <w:szCs w:val="28"/>
        </w:rPr>
        <w:t>The Ministry of Public Works and Housing number 14/PRT/M/2017</w:t>
      </w:r>
      <w:r w:rsidRPr="00B67AF2">
        <w:rPr>
          <w:rFonts w:asciiTheme="majorHAnsi" w:hAnsiTheme="majorHAnsi" w:cstheme="majorHAnsi"/>
          <w:sz w:val="20"/>
          <w:szCs w:val="20"/>
          <w:lang w:val="en-GB"/>
        </w:rPr>
        <w:t xml:space="preserve"> [5] and Universal Design Handbook [6].</w:t>
      </w:r>
    </w:p>
    <w:p w14:paraId="1F9DEAF6" w14:textId="77777777" w:rsidR="00B67AF2" w:rsidRDefault="00B67AF2" w:rsidP="00B67AF2">
      <w:pPr>
        <w:ind w:firstLine="284"/>
        <w:jc w:val="both"/>
        <w:rPr>
          <w:rFonts w:asciiTheme="majorHAnsi" w:hAnsiTheme="majorHAnsi" w:cstheme="majorHAnsi"/>
          <w:sz w:val="20"/>
          <w:szCs w:val="20"/>
          <w:lang w:val="en-GB"/>
        </w:rPr>
      </w:pPr>
    </w:p>
    <w:p w14:paraId="37EC7516" w14:textId="4439213D" w:rsidR="00B67AF2" w:rsidRDefault="00B67AF2" w:rsidP="00726688">
      <w:pPr>
        <w:pStyle w:val="ListParagraph"/>
        <w:numPr>
          <w:ilvl w:val="0"/>
          <w:numId w:val="6"/>
        </w:numPr>
        <w:ind w:left="567" w:hanging="283"/>
        <w:jc w:val="both"/>
        <w:rPr>
          <w:rFonts w:asciiTheme="minorHAnsi" w:hAnsiTheme="minorHAnsi" w:cstheme="minorHAnsi"/>
          <w:b/>
          <w:bCs/>
          <w:sz w:val="18"/>
          <w:szCs w:val="18"/>
        </w:rPr>
      </w:pPr>
      <w:r w:rsidRPr="00B67AF2">
        <w:rPr>
          <w:rFonts w:asciiTheme="minorHAnsi" w:hAnsiTheme="minorHAnsi" w:cstheme="minorHAnsi"/>
          <w:b/>
          <w:bCs/>
          <w:sz w:val="18"/>
          <w:szCs w:val="18"/>
        </w:rPr>
        <w:t>PROPOSED CIRCULATION IMPROVEMENTS</w:t>
      </w:r>
    </w:p>
    <w:p w14:paraId="5797CB44" w14:textId="5A4514DD" w:rsidR="00B67AF2" w:rsidRDefault="00B67AF2" w:rsidP="00726688">
      <w:pPr>
        <w:ind w:left="284" w:firstLine="284"/>
        <w:jc w:val="both"/>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Four</w:t>
      </w:r>
      <w:r w:rsidRPr="00B67AF2">
        <w:rPr>
          <w:rFonts w:asciiTheme="majorHAnsi" w:eastAsia="Times New Roman" w:hAnsiTheme="majorHAnsi" w:cstheme="majorHAnsi"/>
          <w:sz w:val="20"/>
          <w:szCs w:val="20"/>
          <w:lang w:val="id-ID" w:eastAsia="ko-KR"/>
        </w:rPr>
        <w:t xml:space="preserve"> assessment criteria showed 1 less accessible criterion, and the rest are accessible. A less accessible criterion is the use of a smooth textured floor design. In several incidents when observations were being made, the researcher accidentally encountered visitors who fell because they slipped because of being less careful when the floor was wet. So, given the proposed improvements, considering the texture of the floor material that is not too slippery to adjust the comfort and safety of visitors is essential. This refers to the regulation of The Ministry of Public Works and Housing number 14/PRT/M/2017 [5]</w:t>
      </w:r>
      <w:r>
        <w:rPr>
          <w:rFonts w:asciiTheme="majorHAnsi" w:eastAsia="Times New Roman" w:hAnsiTheme="majorHAnsi" w:cstheme="majorHAnsi"/>
          <w:sz w:val="20"/>
          <w:szCs w:val="20"/>
          <w:lang w:val="id-ID" w:eastAsia="ko-KR"/>
        </w:rPr>
        <w:t>.</w:t>
      </w:r>
    </w:p>
    <w:p w14:paraId="580F90EA" w14:textId="77777777" w:rsidR="00726688" w:rsidRDefault="00726688" w:rsidP="00726688">
      <w:pPr>
        <w:ind w:left="284" w:firstLine="284"/>
        <w:jc w:val="both"/>
        <w:rPr>
          <w:rFonts w:asciiTheme="majorHAnsi" w:eastAsia="Times New Roman" w:hAnsiTheme="majorHAnsi" w:cstheme="majorHAnsi"/>
          <w:sz w:val="20"/>
          <w:szCs w:val="20"/>
          <w:lang w:val="id-ID" w:eastAsia="ko-KR"/>
        </w:rPr>
      </w:pPr>
    </w:p>
    <w:p w14:paraId="2DCD3AFC" w14:textId="77777777" w:rsidR="00726688" w:rsidRDefault="00726688" w:rsidP="00726688">
      <w:pPr>
        <w:ind w:left="284" w:firstLine="284"/>
        <w:jc w:val="both"/>
        <w:rPr>
          <w:rFonts w:asciiTheme="majorHAnsi" w:eastAsia="Times New Roman" w:hAnsiTheme="majorHAnsi" w:cstheme="majorHAnsi"/>
          <w:sz w:val="20"/>
          <w:szCs w:val="20"/>
          <w:lang w:val="id-ID" w:eastAsia="ko-KR"/>
        </w:rPr>
      </w:pPr>
    </w:p>
    <w:p w14:paraId="1F52A698" w14:textId="2A23A2DE" w:rsidR="00B67AF2" w:rsidRPr="00B67AF2" w:rsidRDefault="00B67AF2" w:rsidP="00726688">
      <w:pPr>
        <w:pStyle w:val="ListParagraph"/>
        <w:numPr>
          <w:ilvl w:val="0"/>
          <w:numId w:val="6"/>
        </w:numPr>
        <w:ind w:left="567" w:hanging="283"/>
        <w:jc w:val="both"/>
        <w:rPr>
          <w:rFonts w:asciiTheme="minorHAnsi" w:hAnsiTheme="minorHAnsi" w:cstheme="minorHAnsi"/>
          <w:b/>
          <w:bCs/>
          <w:sz w:val="18"/>
          <w:szCs w:val="18"/>
        </w:rPr>
      </w:pPr>
      <w:r w:rsidRPr="00B67AF2">
        <w:rPr>
          <w:rFonts w:asciiTheme="minorHAnsi" w:hAnsiTheme="minorHAnsi" w:cstheme="minorHAnsi"/>
          <w:b/>
          <w:bCs/>
          <w:sz w:val="18"/>
          <w:szCs w:val="18"/>
        </w:rPr>
        <w:lastRenderedPageBreak/>
        <w:t>PROPOSED IMPROVEMENTS RAMP</w:t>
      </w:r>
    </w:p>
    <w:p w14:paraId="79E015B1" w14:textId="611BC705" w:rsidR="00B67AF2" w:rsidRDefault="00B67AF2" w:rsidP="00726688">
      <w:pPr>
        <w:ind w:left="284" w:firstLine="284"/>
        <w:jc w:val="both"/>
        <w:rPr>
          <w:rFonts w:asciiTheme="majorHAnsi" w:eastAsia="Times New Roman" w:hAnsiTheme="majorHAnsi" w:cstheme="majorHAnsi"/>
          <w:sz w:val="20"/>
          <w:szCs w:val="20"/>
          <w:lang w:val="id-ID" w:eastAsia="ko-KR"/>
        </w:rPr>
      </w:pPr>
      <w:r w:rsidRPr="00B67AF2">
        <w:rPr>
          <w:rFonts w:asciiTheme="majorHAnsi" w:eastAsia="Times New Roman" w:hAnsiTheme="majorHAnsi" w:cstheme="majorHAnsi"/>
          <w:sz w:val="20"/>
          <w:szCs w:val="20"/>
          <w:lang w:val="id-ID" w:eastAsia="ko-KR"/>
        </w:rPr>
        <w:t>Five criteria show that three of them are inaccessible, and the rest are accessible. The criteria are not accessible; the floor used in the ramp area is smooth textured, and the ramp located on the steep entrance in the courtyard of the mosque is not in accordance with the standard slope ramp. The proposed improvements are making adjustments to the ramp, whose size is not in accordance with the standard refers to the regulation of The Ministry of Public Works and Housing number 14/PRT/M/2017 [5]. The proposed ramp is shown in Figure 2.</w:t>
      </w:r>
    </w:p>
    <w:p w14:paraId="2F2A7FD3" w14:textId="77777777" w:rsidR="00B67AF2" w:rsidRPr="00B14240" w:rsidRDefault="00B67AF2" w:rsidP="00B67AF2">
      <w:pPr>
        <w:ind w:left="284" w:firstLine="284"/>
        <w:jc w:val="both"/>
        <w:rPr>
          <w:rFonts w:asciiTheme="majorHAnsi" w:eastAsia="Times New Roman" w:hAnsiTheme="majorHAnsi" w:cstheme="majorHAnsi"/>
          <w:sz w:val="16"/>
          <w:szCs w:val="16"/>
          <w:lang w:val="id-ID" w:eastAsia="ko-KR"/>
        </w:rPr>
      </w:pPr>
    </w:p>
    <w:tbl>
      <w:tblPr>
        <w:tblStyle w:val="PlainTable2"/>
        <w:tblW w:w="0" w:type="auto"/>
        <w:tblInd w:w="2809" w:type="dxa"/>
        <w:tblBorders>
          <w:top w:val="none" w:sz="0" w:space="0" w:color="auto"/>
          <w:bottom w:val="none" w:sz="0" w:space="0" w:color="auto"/>
        </w:tblBorders>
        <w:tblLook w:val="04A0" w:firstRow="1" w:lastRow="0" w:firstColumn="1" w:lastColumn="0" w:noHBand="0" w:noVBand="1"/>
      </w:tblPr>
      <w:tblGrid>
        <w:gridCol w:w="1914"/>
        <w:gridCol w:w="2436"/>
      </w:tblGrid>
      <w:tr w:rsidR="00B67AF2" w:rsidRPr="00B67AF2" w14:paraId="7B4CE49D" w14:textId="77777777" w:rsidTr="00B67A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Borders>
              <w:bottom w:val="none" w:sz="0" w:space="0" w:color="auto"/>
            </w:tcBorders>
          </w:tcPr>
          <w:p w14:paraId="54C79D25" w14:textId="77777777" w:rsidR="00B67AF2" w:rsidRDefault="00B67AF2" w:rsidP="00CE4AA7">
            <w:pPr>
              <w:pStyle w:val="ListParagraph"/>
              <w:ind w:left="0"/>
              <w:jc w:val="center"/>
              <w:rPr>
                <w:rFonts w:asciiTheme="majorHAnsi" w:hAnsiTheme="majorHAnsi" w:cstheme="majorHAnsi"/>
                <w:sz w:val="16"/>
                <w:szCs w:val="16"/>
                <w:lang w:val="en-GB"/>
              </w:rPr>
            </w:pPr>
            <w:r w:rsidRPr="00B67AF2">
              <w:rPr>
                <w:rFonts w:asciiTheme="majorHAnsi" w:hAnsiTheme="majorHAnsi" w:cstheme="majorHAnsi"/>
                <w:b w:val="0"/>
                <w:bCs w:val="0"/>
                <w:sz w:val="16"/>
                <w:szCs w:val="16"/>
                <w:lang w:val="en-GB"/>
              </w:rPr>
              <w:t>Current Condition</w:t>
            </w:r>
          </w:p>
          <w:p w14:paraId="195702F6" w14:textId="77777777" w:rsidR="00B67AF2" w:rsidRPr="00B67AF2" w:rsidRDefault="00B67AF2" w:rsidP="00CE4AA7">
            <w:pPr>
              <w:pStyle w:val="ListParagraph"/>
              <w:ind w:left="0"/>
              <w:jc w:val="center"/>
              <w:rPr>
                <w:rFonts w:asciiTheme="majorHAnsi" w:hAnsiTheme="majorHAnsi" w:cstheme="majorHAnsi"/>
                <w:b w:val="0"/>
                <w:bCs w:val="0"/>
                <w:sz w:val="16"/>
                <w:szCs w:val="16"/>
              </w:rPr>
            </w:pPr>
          </w:p>
        </w:tc>
        <w:tc>
          <w:tcPr>
            <w:tcW w:w="2267" w:type="dxa"/>
            <w:tcBorders>
              <w:bottom w:val="none" w:sz="0" w:space="0" w:color="auto"/>
            </w:tcBorders>
          </w:tcPr>
          <w:p w14:paraId="406CFA8D" w14:textId="77777777" w:rsidR="00B67AF2" w:rsidRDefault="00B67AF2" w:rsidP="00CE4AA7">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GB"/>
              </w:rPr>
            </w:pPr>
            <w:r w:rsidRPr="00B67AF2">
              <w:rPr>
                <w:rFonts w:asciiTheme="majorHAnsi" w:hAnsiTheme="majorHAnsi" w:cstheme="majorHAnsi"/>
                <w:b w:val="0"/>
                <w:bCs w:val="0"/>
                <w:sz w:val="16"/>
                <w:szCs w:val="16"/>
                <w:lang w:val="en-GB"/>
              </w:rPr>
              <w:t>Improvements suggestion</w:t>
            </w:r>
          </w:p>
          <w:p w14:paraId="3A196538" w14:textId="77777777" w:rsidR="00B67AF2" w:rsidRPr="00B67AF2" w:rsidRDefault="00B67AF2" w:rsidP="00CE4AA7">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Pr>
            </w:pPr>
          </w:p>
        </w:tc>
      </w:tr>
      <w:tr w:rsidR="00B67AF2" w:rsidRPr="00B67AF2" w14:paraId="604252CC" w14:textId="77777777" w:rsidTr="00B67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4" w:type="dxa"/>
            <w:tcBorders>
              <w:top w:val="none" w:sz="0" w:space="0" w:color="auto"/>
              <w:bottom w:val="none" w:sz="0" w:space="0" w:color="auto"/>
            </w:tcBorders>
          </w:tcPr>
          <w:p w14:paraId="4FEB61FB" w14:textId="77777777" w:rsidR="00B67AF2" w:rsidRPr="00B67AF2" w:rsidRDefault="00B67AF2" w:rsidP="00CE4AA7">
            <w:pPr>
              <w:pStyle w:val="ListParagraph"/>
              <w:ind w:left="0"/>
              <w:jc w:val="center"/>
              <w:rPr>
                <w:rFonts w:asciiTheme="majorHAnsi" w:hAnsiTheme="majorHAnsi" w:cstheme="majorHAnsi"/>
                <w:b w:val="0"/>
                <w:bCs w:val="0"/>
                <w:sz w:val="16"/>
                <w:szCs w:val="16"/>
              </w:rPr>
            </w:pPr>
            <w:r w:rsidRPr="00B67AF2">
              <w:rPr>
                <w:rFonts w:asciiTheme="majorHAnsi" w:hAnsiTheme="majorHAnsi" w:cstheme="majorHAnsi"/>
                <w:noProof/>
                <w:sz w:val="16"/>
                <w:szCs w:val="16"/>
              </w:rPr>
              <w:drawing>
                <wp:inline distT="0" distB="0" distL="0" distR="0" wp14:anchorId="6B6F47EE" wp14:editId="603C2D90">
                  <wp:extent cx="948906" cy="1119350"/>
                  <wp:effectExtent l="0" t="0" r="381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7863" name="WhatsApp Image 2023-06-10 at 20.58.1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62646" cy="1135558"/>
                          </a:xfrm>
                          <a:prstGeom prst="rect">
                            <a:avLst/>
                          </a:prstGeom>
                        </pic:spPr>
                      </pic:pic>
                    </a:graphicData>
                  </a:graphic>
                </wp:inline>
              </w:drawing>
            </w:r>
          </w:p>
        </w:tc>
        <w:tc>
          <w:tcPr>
            <w:tcW w:w="2267" w:type="dxa"/>
            <w:tcBorders>
              <w:top w:val="none" w:sz="0" w:space="0" w:color="auto"/>
              <w:bottom w:val="none" w:sz="0" w:space="0" w:color="auto"/>
            </w:tcBorders>
          </w:tcPr>
          <w:p w14:paraId="141AB945" w14:textId="77777777" w:rsidR="00B67AF2" w:rsidRPr="00B67AF2" w:rsidRDefault="00B67AF2" w:rsidP="00CE4AA7">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B67AF2">
              <w:rPr>
                <w:rFonts w:asciiTheme="majorHAnsi" w:hAnsiTheme="majorHAnsi" w:cstheme="majorHAnsi"/>
                <w:noProof/>
                <w:sz w:val="16"/>
                <w:szCs w:val="16"/>
              </w:rPr>
              <w:drawing>
                <wp:inline distT="0" distB="0" distL="0" distR="0" wp14:anchorId="2C4A9594" wp14:editId="69849DDE">
                  <wp:extent cx="1402278" cy="1118870"/>
                  <wp:effectExtent l="0" t="0" r="7620" b="5080"/>
                  <wp:docPr id="1952534762" name="Picture 195253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205372" name="Desain tanpa judu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17811" cy="1131264"/>
                          </a:xfrm>
                          <a:prstGeom prst="rect">
                            <a:avLst/>
                          </a:prstGeom>
                        </pic:spPr>
                      </pic:pic>
                    </a:graphicData>
                  </a:graphic>
                </wp:inline>
              </w:drawing>
            </w:r>
          </w:p>
        </w:tc>
      </w:tr>
      <w:tr w:rsidR="00B67AF2" w:rsidRPr="00B67AF2" w14:paraId="7F7E9090" w14:textId="77777777" w:rsidTr="00DE6CE4">
        <w:tc>
          <w:tcPr>
            <w:cnfStyle w:val="001000000000" w:firstRow="0" w:lastRow="0" w:firstColumn="1" w:lastColumn="0" w:oddVBand="0" w:evenVBand="0" w:oddHBand="0" w:evenHBand="0" w:firstRowFirstColumn="0" w:firstRowLastColumn="0" w:lastRowFirstColumn="0" w:lastRowLastColumn="0"/>
            <w:tcW w:w="4181" w:type="dxa"/>
            <w:gridSpan w:val="2"/>
          </w:tcPr>
          <w:p w14:paraId="482A6A56" w14:textId="77777777" w:rsidR="00B67AF2" w:rsidRDefault="00B67AF2" w:rsidP="00B67AF2">
            <w:pPr>
              <w:pStyle w:val="ListParagraph"/>
              <w:ind w:left="0"/>
              <w:jc w:val="center"/>
              <w:rPr>
                <w:rFonts w:asciiTheme="majorHAnsi" w:hAnsiTheme="majorHAnsi" w:cstheme="majorHAnsi"/>
                <w:noProof/>
                <w:sz w:val="16"/>
                <w:szCs w:val="16"/>
              </w:rPr>
            </w:pPr>
          </w:p>
          <w:p w14:paraId="27D708EF" w14:textId="52E8CDC2" w:rsidR="00B67AF2" w:rsidRPr="00B67AF2" w:rsidRDefault="00B67AF2" w:rsidP="00B67AF2">
            <w:pPr>
              <w:pStyle w:val="ListParagraph"/>
              <w:ind w:left="0"/>
              <w:jc w:val="center"/>
              <w:rPr>
                <w:rFonts w:asciiTheme="majorHAnsi" w:hAnsiTheme="majorHAnsi" w:cstheme="majorHAnsi"/>
                <w:b w:val="0"/>
                <w:bCs w:val="0"/>
                <w:noProof/>
                <w:sz w:val="16"/>
                <w:szCs w:val="16"/>
              </w:rPr>
            </w:pPr>
            <w:r w:rsidRPr="00B67AF2">
              <w:rPr>
                <w:rFonts w:asciiTheme="majorHAnsi" w:hAnsiTheme="majorHAnsi" w:cstheme="majorHAnsi"/>
                <w:b w:val="0"/>
                <w:bCs w:val="0"/>
                <w:noProof/>
                <w:sz w:val="16"/>
                <w:szCs w:val="16"/>
              </w:rPr>
              <w:t>Figure 2. Ramp’s height adjustment</w:t>
            </w:r>
          </w:p>
        </w:tc>
      </w:tr>
    </w:tbl>
    <w:p w14:paraId="3938C77D" w14:textId="77777777" w:rsidR="00B67AF2" w:rsidRPr="00B14240" w:rsidRDefault="00B67AF2" w:rsidP="00B67AF2">
      <w:pPr>
        <w:ind w:left="284" w:firstLine="284"/>
        <w:jc w:val="both"/>
        <w:rPr>
          <w:rFonts w:ascii="Candara" w:hAnsi="Candara"/>
          <w:sz w:val="14"/>
          <w:szCs w:val="14"/>
          <w:lang w:val="en-GB"/>
        </w:rPr>
      </w:pPr>
    </w:p>
    <w:p w14:paraId="7EA9F8D1" w14:textId="2AC3C573" w:rsidR="00B67AF2" w:rsidRDefault="00B67AF2" w:rsidP="00726688">
      <w:pPr>
        <w:pStyle w:val="ListParagraph"/>
        <w:numPr>
          <w:ilvl w:val="0"/>
          <w:numId w:val="6"/>
        </w:numPr>
        <w:ind w:left="567" w:hanging="283"/>
        <w:jc w:val="both"/>
        <w:rPr>
          <w:rFonts w:asciiTheme="minorHAnsi" w:hAnsiTheme="minorHAnsi" w:cstheme="minorHAnsi"/>
          <w:b/>
          <w:bCs/>
          <w:sz w:val="18"/>
          <w:szCs w:val="18"/>
        </w:rPr>
      </w:pPr>
      <w:r w:rsidRPr="00B67AF2">
        <w:rPr>
          <w:rFonts w:asciiTheme="minorHAnsi" w:hAnsiTheme="minorHAnsi" w:cstheme="minorHAnsi"/>
          <w:b/>
          <w:bCs/>
          <w:sz w:val="18"/>
          <w:szCs w:val="18"/>
        </w:rPr>
        <w:t>PROPOSED REPAIR OF STAIRS/LIFT</w:t>
      </w:r>
    </w:p>
    <w:p w14:paraId="7B3FDB2A" w14:textId="6B63ED2F" w:rsidR="00B67AF2" w:rsidRDefault="00B67AF2" w:rsidP="00726688">
      <w:pPr>
        <w:ind w:left="284" w:firstLine="284"/>
        <w:jc w:val="both"/>
        <w:rPr>
          <w:rFonts w:asciiTheme="majorHAnsi" w:eastAsia="Times New Roman" w:hAnsiTheme="majorHAnsi" w:cstheme="majorHAnsi"/>
          <w:sz w:val="20"/>
          <w:szCs w:val="20"/>
          <w:lang w:val="id-ID" w:eastAsia="ko-KR"/>
        </w:rPr>
      </w:pPr>
      <w:r w:rsidRPr="00B67AF2">
        <w:rPr>
          <w:rFonts w:asciiTheme="majorHAnsi" w:eastAsia="Times New Roman" w:hAnsiTheme="majorHAnsi" w:cstheme="majorHAnsi"/>
          <w:sz w:val="20"/>
          <w:szCs w:val="20"/>
          <w:lang w:val="id-ID" w:eastAsia="ko-KR"/>
        </w:rPr>
        <w:t>The eight criteria show that seven criteria are accessible and one criterion is not accessible. Criteria that are not accessible are related to the use of step nosing on the steps. Overall, the stairs in the Sheikh Zayed Grand Mosque of do not use step nosing. Thus, the proposed improvements in addition to step nosing in the stairwell area are given. This refers to the regulation of The Ministry of Public Works and Housing number 14/PRT/M/2017 [5]. The following proposed improvements are given in Figure 3.</w:t>
      </w:r>
    </w:p>
    <w:p w14:paraId="52DA6749" w14:textId="77777777" w:rsidR="00B67AF2" w:rsidRPr="00B14240" w:rsidRDefault="00B67AF2" w:rsidP="00B67AF2">
      <w:pPr>
        <w:ind w:left="284" w:firstLine="284"/>
        <w:jc w:val="both"/>
        <w:rPr>
          <w:rFonts w:asciiTheme="majorHAnsi" w:eastAsia="Times New Roman" w:hAnsiTheme="majorHAnsi" w:cstheme="majorHAnsi"/>
          <w:sz w:val="16"/>
          <w:szCs w:val="16"/>
          <w:lang w:val="id-ID" w:eastAsia="ko-KR"/>
        </w:rPr>
      </w:pPr>
    </w:p>
    <w:tbl>
      <w:tblPr>
        <w:tblStyle w:val="PlainTable2"/>
        <w:tblW w:w="0" w:type="auto"/>
        <w:tblInd w:w="2779" w:type="dxa"/>
        <w:tblBorders>
          <w:top w:val="none" w:sz="0" w:space="0" w:color="auto"/>
          <w:bottom w:val="none" w:sz="0" w:space="0" w:color="auto"/>
        </w:tblBorders>
        <w:tblLook w:val="04A0" w:firstRow="1" w:lastRow="0" w:firstColumn="1" w:lastColumn="0" w:noHBand="0" w:noVBand="1"/>
      </w:tblPr>
      <w:tblGrid>
        <w:gridCol w:w="2198"/>
        <w:gridCol w:w="2586"/>
      </w:tblGrid>
      <w:tr w:rsidR="00B67AF2" w:rsidRPr="00B67AF2" w14:paraId="21A51B4C" w14:textId="77777777" w:rsidTr="006427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Borders>
              <w:bottom w:val="none" w:sz="0" w:space="0" w:color="auto"/>
            </w:tcBorders>
          </w:tcPr>
          <w:p w14:paraId="06D9F81A" w14:textId="77777777" w:rsidR="00B67AF2" w:rsidRDefault="00B67AF2" w:rsidP="00CE4AA7">
            <w:pPr>
              <w:pStyle w:val="ListParagraph"/>
              <w:ind w:left="0"/>
              <w:jc w:val="center"/>
              <w:rPr>
                <w:rFonts w:asciiTheme="majorHAnsi" w:hAnsiTheme="majorHAnsi" w:cstheme="majorHAnsi"/>
                <w:sz w:val="16"/>
                <w:szCs w:val="16"/>
                <w:lang w:val="en-GB"/>
              </w:rPr>
            </w:pPr>
            <w:r w:rsidRPr="00B67AF2">
              <w:rPr>
                <w:rFonts w:asciiTheme="majorHAnsi" w:hAnsiTheme="majorHAnsi" w:cstheme="majorHAnsi"/>
                <w:b w:val="0"/>
                <w:bCs w:val="0"/>
                <w:sz w:val="16"/>
                <w:szCs w:val="16"/>
                <w:lang w:val="en-GB"/>
              </w:rPr>
              <w:t>Current condition</w:t>
            </w:r>
          </w:p>
          <w:p w14:paraId="37AD5814" w14:textId="77777777" w:rsidR="00B67AF2" w:rsidRPr="00B67AF2" w:rsidRDefault="00B67AF2" w:rsidP="00CE4AA7">
            <w:pPr>
              <w:pStyle w:val="ListParagraph"/>
              <w:ind w:left="0"/>
              <w:jc w:val="center"/>
              <w:rPr>
                <w:rFonts w:asciiTheme="majorHAnsi" w:hAnsiTheme="majorHAnsi" w:cstheme="majorHAnsi"/>
                <w:b w:val="0"/>
                <w:bCs w:val="0"/>
                <w:sz w:val="16"/>
                <w:szCs w:val="16"/>
              </w:rPr>
            </w:pPr>
          </w:p>
        </w:tc>
        <w:tc>
          <w:tcPr>
            <w:tcW w:w="2267" w:type="dxa"/>
            <w:tcBorders>
              <w:bottom w:val="none" w:sz="0" w:space="0" w:color="auto"/>
            </w:tcBorders>
          </w:tcPr>
          <w:p w14:paraId="3A14B5A7" w14:textId="77777777" w:rsidR="00B67AF2" w:rsidRDefault="00B67AF2" w:rsidP="00CE4AA7">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lang w:val="en-GB"/>
              </w:rPr>
            </w:pPr>
            <w:r w:rsidRPr="00B67AF2">
              <w:rPr>
                <w:rFonts w:asciiTheme="majorHAnsi" w:hAnsiTheme="majorHAnsi" w:cstheme="majorHAnsi"/>
                <w:b w:val="0"/>
                <w:bCs w:val="0"/>
                <w:sz w:val="16"/>
                <w:szCs w:val="16"/>
                <w:lang w:val="en-GB"/>
              </w:rPr>
              <w:t>Improvements Suggestion</w:t>
            </w:r>
          </w:p>
          <w:p w14:paraId="1018C75E" w14:textId="77777777" w:rsidR="00B67AF2" w:rsidRPr="00B67AF2" w:rsidRDefault="00B67AF2" w:rsidP="00CE4AA7">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Pr>
            </w:pPr>
          </w:p>
        </w:tc>
      </w:tr>
      <w:tr w:rsidR="00B67AF2" w:rsidRPr="00B67AF2" w14:paraId="1BEB84C6" w14:textId="77777777" w:rsidTr="00642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Borders>
              <w:top w:val="none" w:sz="0" w:space="0" w:color="auto"/>
              <w:bottom w:val="none" w:sz="0" w:space="0" w:color="auto"/>
            </w:tcBorders>
          </w:tcPr>
          <w:p w14:paraId="5614E449" w14:textId="77777777" w:rsidR="00B67AF2" w:rsidRPr="00B67AF2" w:rsidRDefault="00B67AF2" w:rsidP="00CE4AA7">
            <w:pPr>
              <w:pStyle w:val="ListParagraph"/>
              <w:ind w:left="0"/>
              <w:jc w:val="center"/>
              <w:rPr>
                <w:rFonts w:asciiTheme="majorHAnsi" w:hAnsiTheme="majorHAnsi" w:cstheme="majorHAnsi"/>
                <w:b w:val="0"/>
                <w:bCs w:val="0"/>
                <w:sz w:val="16"/>
                <w:szCs w:val="16"/>
              </w:rPr>
            </w:pPr>
            <w:r w:rsidRPr="00B67AF2">
              <w:rPr>
                <w:rFonts w:asciiTheme="majorHAnsi" w:hAnsiTheme="majorHAnsi" w:cstheme="majorHAnsi"/>
                <w:noProof/>
                <w:sz w:val="16"/>
                <w:szCs w:val="16"/>
              </w:rPr>
              <w:drawing>
                <wp:inline distT="0" distB="0" distL="0" distR="0" wp14:anchorId="3551653D" wp14:editId="201A4827">
                  <wp:extent cx="767751" cy="1023729"/>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9406" name="IMG-20230320-WA006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86818" cy="1049153"/>
                          </a:xfrm>
                          <a:prstGeom prst="rect">
                            <a:avLst/>
                          </a:prstGeom>
                        </pic:spPr>
                      </pic:pic>
                    </a:graphicData>
                  </a:graphic>
                </wp:inline>
              </w:drawing>
            </w:r>
          </w:p>
        </w:tc>
        <w:tc>
          <w:tcPr>
            <w:tcW w:w="2267" w:type="dxa"/>
            <w:tcBorders>
              <w:top w:val="none" w:sz="0" w:space="0" w:color="auto"/>
              <w:bottom w:val="none" w:sz="0" w:space="0" w:color="auto"/>
            </w:tcBorders>
          </w:tcPr>
          <w:p w14:paraId="7A86AEC4" w14:textId="77777777" w:rsidR="00B67AF2" w:rsidRPr="00B67AF2" w:rsidRDefault="00B67AF2" w:rsidP="00CE4AA7">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B67AF2">
              <w:rPr>
                <w:rFonts w:asciiTheme="majorHAnsi" w:hAnsiTheme="majorHAnsi" w:cstheme="majorHAnsi"/>
                <w:i/>
                <w:noProof/>
                <w:sz w:val="16"/>
                <w:szCs w:val="16"/>
              </w:rPr>
              <w:drawing>
                <wp:inline distT="0" distB="0" distL="0" distR="0" wp14:anchorId="05514383" wp14:editId="0B08D3A8">
                  <wp:extent cx="1501141" cy="1023620"/>
                  <wp:effectExtent l="0" t="0" r="381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81783" name="P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16628" cy="1034181"/>
                          </a:xfrm>
                          <a:prstGeom prst="rect">
                            <a:avLst/>
                          </a:prstGeom>
                        </pic:spPr>
                      </pic:pic>
                    </a:graphicData>
                  </a:graphic>
                </wp:inline>
              </w:drawing>
            </w:r>
          </w:p>
        </w:tc>
      </w:tr>
      <w:tr w:rsidR="00B67AF2" w:rsidRPr="00B67AF2" w14:paraId="7E07BA8A" w14:textId="77777777" w:rsidTr="006427F5">
        <w:tc>
          <w:tcPr>
            <w:cnfStyle w:val="001000000000" w:firstRow="0" w:lastRow="0" w:firstColumn="1" w:lastColumn="0" w:oddVBand="0" w:evenVBand="0" w:oddHBand="0" w:evenHBand="0" w:firstRowFirstColumn="0" w:firstRowLastColumn="0" w:lastRowFirstColumn="0" w:lastRowLastColumn="0"/>
            <w:tcW w:w="4465" w:type="dxa"/>
            <w:gridSpan w:val="2"/>
          </w:tcPr>
          <w:p w14:paraId="02B0E57F" w14:textId="77777777" w:rsidR="006427F5" w:rsidRDefault="006427F5" w:rsidP="00CE4AA7">
            <w:pPr>
              <w:pStyle w:val="ListParagraph"/>
              <w:ind w:left="0"/>
              <w:jc w:val="both"/>
              <w:rPr>
                <w:rFonts w:asciiTheme="majorHAnsi" w:hAnsiTheme="majorHAnsi" w:cstheme="majorHAnsi"/>
                <w:iCs/>
                <w:noProof/>
                <w:sz w:val="16"/>
                <w:szCs w:val="16"/>
              </w:rPr>
            </w:pPr>
          </w:p>
          <w:p w14:paraId="771BBBFC" w14:textId="022FE6AB" w:rsidR="00B67AF2" w:rsidRPr="00B67AF2" w:rsidRDefault="00B67AF2" w:rsidP="00CE4AA7">
            <w:pPr>
              <w:pStyle w:val="ListParagraph"/>
              <w:ind w:left="0"/>
              <w:jc w:val="both"/>
              <w:rPr>
                <w:rFonts w:asciiTheme="majorHAnsi" w:hAnsiTheme="majorHAnsi" w:cstheme="majorHAnsi"/>
                <w:b w:val="0"/>
                <w:bCs w:val="0"/>
                <w:iCs/>
                <w:noProof/>
                <w:sz w:val="16"/>
                <w:szCs w:val="16"/>
              </w:rPr>
            </w:pPr>
            <w:r w:rsidRPr="00B67AF2">
              <w:rPr>
                <w:rFonts w:asciiTheme="majorHAnsi" w:hAnsiTheme="majorHAnsi" w:cstheme="majorHAnsi"/>
                <w:b w:val="0"/>
                <w:bCs w:val="0"/>
                <w:iCs/>
                <w:noProof/>
                <w:sz w:val="16"/>
                <w:szCs w:val="16"/>
              </w:rPr>
              <w:t>Figure 3. Preparation of Step Nosing on the steps of the mosque</w:t>
            </w:r>
          </w:p>
        </w:tc>
      </w:tr>
    </w:tbl>
    <w:p w14:paraId="303F9295" w14:textId="77777777" w:rsidR="00B67AF2" w:rsidRDefault="00B67AF2" w:rsidP="00B67AF2">
      <w:pPr>
        <w:pStyle w:val="ListParagraph"/>
        <w:ind w:left="1440"/>
        <w:jc w:val="both"/>
        <w:rPr>
          <w:rFonts w:asciiTheme="minorHAnsi" w:hAnsiTheme="minorHAnsi" w:cstheme="minorHAnsi"/>
          <w:b/>
          <w:bCs/>
          <w:sz w:val="18"/>
          <w:szCs w:val="18"/>
        </w:rPr>
      </w:pPr>
    </w:p>
    <w:p w14:paraId="75E07FDE" w14:textId="5BE75C2F" w:rsidR="00B67AF2" w:rsidRDefault="00B67AF2" w:rsidP="00726688">
      <w:pPr>
        <w:pStyle w:val="ListParagraph"/>
        <w:numPr>
          <w:ilvl w:val="0"/>
          <w:numId w:val="6"/>
        </w:numPr>
        <w:ind w:left="567" w:hanging="283"/>
        <w:jc w:val="both"/>
        <w:rPr>
          <w:rFonts w:asciiTheme="minorHAnsi" w:hAnsiTheme="minorHAnsi" w:cstheme="minorHAnsi"/>
          <w:b/>
          <w:bCs/>
          <w:sz w:val="18"/>
          <w:szCs w:val="18"/>
        </w:rPr>
      </w:pPr>
      <w:r w:rsidRPr="00B67AF2">
        <w:rPr>
          <w:rFonts w:asciiTheme="minorHAnsi" w:hAnsiTheme="minorHAnsi" w:cstheme="minorHAnsi"/>
          <w:b/>
          <w:bCs/>
          <w:sz w:val="18"/>
          <w:szCs w:val="18"/>
        </w:rPr>
        <w:t>PROPOSED IMPROVEMENTS OF HANDRAIL</w:t>
      </w:r>
    </w:p>
    <w:p w14:paraId="1E8EA41D" w14:textId="2585DFF8" w:rsidR="00B67AF2" w:rsidRDefault="00B67AF2" w:rsidP="00726688">
      <w:pPr>
        <w:ind w:left="284" w:firstLine="284"/>
        <w:jc w:val="both"/>
        <w:rPr>
          <w:rFonts w:asciiTheme="majorHAnsi" w:eastAsia="Times New Roman" w:hAnsiTheme="majorHAnsi" w:cstheme="majorHAnsi"/>
          <w:sz w:val="20"/>
          <w:szCs w:val="20"/>
          <w:lang w:val="id-ID" w:eastAsia="ko-KR"/>
        </w:rPr>
      </w:pPr>
      <w:r w:rsidRPr="00B67AF2">
        <w:rPr>
          <w:rFonts w:asciiTheme="majorHAnsi" w:eastAsia="Times New Roman" w:hAnsiTheme="majorHAnsi" w:cstheme="majorHAnsi"/>
          <w:sz w:val="20"/>
          <w:szCs w:val="20"/>
          <w:lang w:val="id-ID" w:eastAsia="ko-KR"/>
        </w:rPr>
        <w:t>Using five criteria, it can be shown that three criteria are accessible and 2 criteria are not accessible. The criteria that are not accessible include the absence of braille letter at the end of the handrail given as information for the visually impaired people, and the handrail installed in the courtyard of the mosque has been shaky, so it endangers the visitors. Therefore, the addition of braille letters on the handrail is proposed, which refers to the regulation of The Ministry of Public Works and Housing number 14/PRT/M/2017 [5]</w:t>
      </w:r>
      <w:r>
        <w:rPr>
          <w:rFonts w:asciiTheme="majorHAnsi" w:eastAsia="Times New Roman" w:hAnsiTheme="majorHAnsi" w:cstheme="majorHAnsi"/>
          <w:sz w:val="20"/>
          <w:szCs w:val="20"/>
          <w:lang w:val="id-ID" w:eastAsia="ko-KR"/>
        </w:rPr>
        <w:t>.</w:t>
      </w:r>
    </w:p>
    <w:p w14:paraId="66B0D897" w14:textId="77777777" w:rsidR="00B67AF2" w:rsidRDefault="00B67AF2" w:rsidP="00B67AF2">
      <w:pPr>
        <w:ind w:left="284" w:firstLine="284"/>
        <w:jc w:val="both"/>
        <w:rPr>
          <w:rFonts w:asciiTheme="majorHAnsi" w:eastAsia="Times New Roman" w:hAnsiTheme="majorHAnsi" w:cstheme="majorHAnsi"/>
          <w:sz w:val="20"/>
          <w:szCs w:val="20"/>
          <w:lang w:val="id-ID" w:eastAsia="ko-KR"/>
        </w:rPr>
      </w:pPr>
    </w:p>
    <w:tbl>
      <w:tblPr>
        <w:tblStyle w:val="PlainTable2"/>
        <w:tblW w:w="0" w:type="auto"/>
        <w:tblInd w:w="2609" w:type="dxa"/>
        <w:tblBorders>
          <w:top w:val="none" w:sz="0" w:space="0" w:color="auto"/>
          <w:bottom w:val="none" w:sz="0" w:space="0" w:color="auto"/>
        </w:tblBorders>
        <w:tblLook w:val="04A0" w:firstRow="1" w:lastRow="0" w:firstColumn="1" w:lastColumn="0" w:noHBand="0" w:noVBand="1"/>
      </w:tblPr>
      <w:tblGrid>
        <w:gridCol w:w="2198"/>
        <w:gridCol w:w="2199"/>
      </w:tblGrid>
      <w:tr w:rsidR="00B67AF2" w:rsidRPr="00B67AF2" w14:paraId="36A2EDC4" w14:textId="77777777" w:rsidTr="00745A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Borders>
              <w:bottom w:val="none" w:sz="0" w:space="0" w:color="auto"/>
            </w:tcBorders>
          </w:tcPr>
          <w:p w14:paraId="3B564A4D" w14:textId="77777777" w:rsidR="00B67AF2" w:rsidRDefault="00B67AF2" w:rsidP="00CE4AA7">
            <w:pPr>
              <w:pStyle w:val="ListParagraph"/>
              <w:ind w:left="0"/>
              <w:jc w:val="center"/>
              <w:rPr>
                <w:rFonts w:asciiTheme="majorHAnsi" w:hAnsiTheme="majorHAnsi" w:cstheme="majorHAnsi"/>
                <w:sz w:val="16"/>
                <w:szCs w:val="16"/>
                <w:lang w:val="en-GB"/>
              </w:rPr>
            </w:pPr>
            <w:r w:rsidRPr="00B67AF2">
              <w:rPr>
                <w:rFonts w:asciiTheme="majorHAnsi" w:hAnsiTheme="majorHAnsi" w:cstheme="majorHAnsi"/>
                <w:b w:val="0"/>
                <w:bCs w:val="0"/>
                <w:sz w:val="16"/>
                <w:szCs w:val="16"/>
                <w:lang w:val="en-GB"/>
              </w:rPr>
              <w:t>Current Condition</w:t>
            </w:r>
          </w:p>
          <w:p w14:paraId="295AECBB" w14:textId="77777777" w:rsidR="006427F5" w:rsidRPr="00B67AF2" w:rsidRDefault="006427F5" w:rsidP="00CE4AA7">
            <w:pPr>
              <w:pStyle w:val="ListParagraph"/>
              <w:ind w:left="0"/>
              <w:jc w:val="center"/>
              <w:rPr>
                <w:rFonts w:asciiTheme="majorHAnsi" w:hAnsiTheme="majorHAnsi" w:cstheme="majorHAnsi"/>
                <w:b w:val="0"/>
                <w:bCs w:val="0"/>
                <w:sz w:val="16"/>
                <w:szCs w:val="16"/>
              </w:rPr>
            </w:pPr>
          </w:p>
        </w:tc>
        <w:tc>
          <w:tcPr>
            <w:tcW w:w="2199" w:type="dxa"/>
            <w:tcBorders>
              <w:bottom w:val="none" w:sz="0" w:space="0" w:color="auto"/>
            </w:tcBorders>
          </w:tcPr>
          <w:p w14:paraId="20389B1A" w14:textId="77777777" w:rsidR="00B67AF2" w:rsidRPr="00B67AF2" w:rsidRDefault="00B67AF2" w:rsidP="00CE4AA7">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Pr>
            </w:pPr>
            <w:r w:rsidRPr="00B67AF2">
              <w:rPr>
                <w:rFonts w:asciiTheme="majorHAnsi" w:hAnsiTheme="majorHAnsi" w:cstheme="majorHAnsi"/>
                <w:b w:val="0"/>
                <w:bCs w:val="0"/>
                <w:sz w:val="16"/>
                <w:szCs w:val="16"/>
                <w:lang w:val="en-GB"/>
              </w:rPr>
              <w:t>Improvements suggestion</w:t>
            </w:r>
          </w:p>
        </w:tc>
      </w:tr>
      <w:tr w:rsidR="00B67AF2" w:rsidRPr="00B67AF2" w14:paraId="65509306" w14:textId="77777777" w:rsidTr="00745A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Borders>
              <w:top w:val="none" w:sz="0" w:space="0" w:color="auto"/>
              <w:bottom w:val="none" w:sz="0" w:space="0" w:color="auto"/>
            </w:tcBorders>
          </w:tcPr>
          <w:p w14:paraId="23885052" w14:textId="77777777" w:rsidR="00B67AF2" w:rsidRPr="00B67AF2" w:rsidRDefault="00B67AF2" w:rsidP="00CE4AA7">
            <w:pPr>
              <w:pStyle w:val="ListParagraph"/>
              <w:ind w:left="0"/>
              <w:jc w:val="center"/>
              <w:rPr>
                <w:rFonts w:asciiTheme="majorHAnsi" w:hAnsiTheme="majorHAnsi" w:cstheme="majorHAnsi"/>
                <w:b w:val="0"/>
                <w:bCs w:val="0"/>
                <w:sz w:val="16"/>
                <w:szCs w:val="16"/>
              </w:rPr>
            </w:pPr>
            <w:r w:rsidRPr="00B67AF2">
              <w:rPr>
                <w:rFonts w:asciiTheme="majorHAnsi" w:hAnsiTheme="majorHAnsi" w:cstheme="majorHAnsi"/>
                <w:noProof/>
                <w:sz w:val="16"/>
                <w:szCs w:val="16"/>
              </w:rPr>
              <w:drawing>
                <wp:inline distT="0" distB="0" distL="0" distR="0" wp14:anchorId="5F253926" wp14:editId="6B3DAF93">
                  <wp:extent cx="879858" cy="130326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67829" name="ss.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02054" cy="1336144"/>
                          </a:xfrm>
                          <a:prstGeom prst="rect">
                            <a:avLst/>
                          </a:prstGeom>
                        </pic:spPr>
                      </pic:pic>
                    </a:graphicData>
                  </a:graphic>
                </wp:inline>
              </w:drawing>
            </w:r>
          </w:p>
        </w:tc>
        <w:tc>
          <w:tcPr>
            <w:tcW w:w="2199" w:type="dxa"/>
            <w:tcBorders>
              <w:top w:val="none" w:sz="0" w:space="0" w:color="auto"/>
              <w:bottom w:val="none" w:sz="0" w:space="0" w:color="auto"/>
            </w:tcBorders>
          </w:tcPr>
          <w:p w14:paraId="3F7E24A5" w14:textId="77777777" w:rsidR="00B67AF2" w:rsidRPr="00B67AF2" w:rsidRDefault="00B67AF2" w:rsidP="00CE4AA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B67AF2">
              <w:rPr>
                <w:rFonts w:asciiTheme="majorHAnsi" w:hAnsiTheme="majorHAnsi" w:cstheme="majorHAnsi"/>
                <w:noProof/>
                <w:sz w:val="16"/>
                <w:szCs w:val="16"/>
              </w:rPr>
              <w:drawing>
                <wp:inline distT="0" distB="0" distL="0" distR="0" wp14:anchorId="6C19FA56" wp14:editId="1C9990F8">
                  <wp:extent cx="759125" cy="127767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56959" name="Braille ss.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85128" cy="1321441"/>
                          </a:xfrm>
                          <a:prstGeom prst="rect">
                            <a:avLst/>
                          </a:prstGeom>
                        </pic:spPr>
                      </pic:pic>
                    </a:graphicData>
                  </a:graphic>
                </wp:inline>
              </w:drawing>
            </w:r>
          </w:p>
        </w:tc>
      </w:tr>
      <w:tr w:rsidR="00745AC0" w:rsidRPr="00B67AF2" w14:paraId="45FDB736" w14:textId="77777777" w:rsidTr="00745AC0">
        <w:tc>
          <w:tcPr>
            <w:cnfStyle w:val="001000000000" w:firstRow="0" w:lastRow="0" w:firstColumn="1" w:lastColumn="0" w:oddVBand="0" w:evenVBand="0" w:oddHBand="0" w:evenHBand="0" w:firstRowFirstColumn="0" w:firstRowLastColumn="0" w:lastRowFirstColumn="0" w:lastRowLastColumn="0"/>
            <w:tcW w:w="4397" w:type="dxa"/>
            <w:gridSpan w:val="2"/>
          </w:tcPr>
          <w:p w14:paraId="3DB83C51" w14:textId="77777777" w:rsidR="006427F5" w:rsidRDefault="006427F5" w:rsidP="00CE4AA7">
            <w:pPr>
              <w:pStyle w:val="ListParagraph"/>
              <w:ind w:left="0"/>
              <w:jc w:val="center"/>
              <w:rPr>
                <w:rFonts w:asciiTheme="majorHAnsi" w:hAnsiTheme="majorHAnsi" w:cstheme="majorHAnsi"/>
                <w:sz w:val="16"/>
                <w:szCs w:val="16"/>
                <w:lang w:val="en-GB"/>
              </w:rPr>
            </w:pPr>
          </w:p>
          <w:p w14:paraId="72DA911B" w14:textId="5760F588" w:rsidR="00745AC0" w:rsidRPr="00745AC0" w:rsidRDefault="00745AC0" w:rsidP="00CE4AA7">
            <w:pPr>
              <w:pStyle w:val="ListParagraph"/>
              <w:ind w:left="0"/>
              <w:jc w:val="center"/>
              <w:rPr>
                <w:rFonts w:asciiTheme="majorHAnsi" w:hAnsiTheme="majorHAnsi" w:cstheme="majorHAnsi"/>
                <w:b w:val="0"/>
                <w:bCs w:val="0"/>
                <w:noProof/>
                <w:sz w:val="16"/>
                <w:szCs w:val="16"/>
              </w:rPr>
            </w:pPr>
            <w:r w:rsidRPr="00745AC0">
              <w:rPr>
                <w:rFonts w:asciiTheme="majorHAnsi" w:hAnsiTheme="majorHAnsi" w:cstheme="majorHAnsi"/>
                <w:b w:val="0"/>
                <w:bCs w:val="0"/>
                <w:sz w:val="16"/>
                <w:szCs w:val="16"/>
                <w:lang w:val="en-GB"/>
              </w:rPr>
              <w:t xml:space="preserve">Figure 4. Addition of </w:t>
            </w:r>
            <w:r w:rsidRPr="00745AC0">
              <w:rPr>
                <w:rFonts w:asciiTheme="majorHAnsi" w:hAnsiTheme="majorHAnsi" w:cstheme="majorHAnsi"/>
                <w:b w:val="0"/>
                <w:bCs w:val="0"/>
                <w:i/>
                <w:sz w:val="16"/>
                <w:szCs w:val="16"/>
                <w:lang w:val="en-GB"/>
              </w:rPr>
              <w:t>braille</w:t>
            </w:r>
            <w:r w:rsidRPr="00745AC0">
              <w:rPr>
                <w:rFonts w:asciiTheme="majorHAnsi" w:hAnsiTheme="majorHAnsi" w:cstheme="majorHAnsi"/>
                <w:b w:val="0"/>
                <w:bCs w:val="0"/>
                <w:sz w:val="16"/>
                <w:szCs w:val="16"/>
                <w:lang w:val="en-GB"/>
              </w:rPr>
              <w:t xml:space="preserve"> letters at the end of the handrail</w:t>
            </w:r>
          </w:p>
        </w:tc>
      </w:tr>
    </w:tbl>
    <w:p w14:paraId="01F29857" w14:textId="77777777" w:rsidR="00745AC0" w:rsidRDefault="00745AC0" w:rsidP="00B67AF2">
      <w:pPr>
        <w:ind w:left="284" w:firstLine="284"/>
        <w:jc w:val="both"/>
        <w:rPr>
          <w:rFonts w:asciiTheme="majorHAnsi" w:eastAsia="Times New Roman" w:hAnsiTheme="majorHAnsi" w:cstheme="majorHAnsi"/>
          <w:sz w:val="20"/>
          <w:szCs w:val="20"/>
          <w:lang w:val="id-ID" w:eastAsia="ko-KR"/>
        </w:rPr>
      </w:pPr>
    </w:p>
    <w:p w14:paraId="158CD080" w14:textId="4E84861F" w:rsidR="00B67AF2" w:rsidRDefault="00745AC0" w:rsidP="00726688">
      <w:pPr>
        <w:ind w:left="284" w:firstLine="284"/>
        <w:jc w:val="both"/>
        <w:rPr>
          <w:rFonts w:asciiTheme="majorHAnsi" w:eastAsia="Times New Roman" w:hAnsiTheme="majorHAnsi" w:cstheme="majorHAnsi"/>
          <w:sz w:val="20"/>
          <w:szCs w:val="20"/>
          <w:lang w:val="id-ID" w:eastAsia="ko-KR"/>
        </w:rPr>
      </w:pPr>
      <w:r w:rsidRPr="00745AC0">
        <w:rPr>
          <w:rFonts w:asciiTheme="majorHAnsi" w:eastAsia="Times New Roman" w:hAnsiTheme="majorHAnsi" w:cstheme="majorHAnsi"/>
          <w:sz w:val="20"/>
          <w:szCs w:val="20"/>
          <w:lang w:val="id-ID" w:eastAsia="ko-KR"/>
        </w:rPr>
        <w:lastRenderedPageBreak/>
        <w:t>Then, the principle of universal design number 5 and Occupational Safety Regulations on the construction of public facilities should be taken into account. The handrail used on the ramp in the mosque courtyard does not comply with accessibility requirements. Because it is still less than a year, the handrail provided is shaky and dangerous for visitors with disabilities, especially wheelchair users and the elderly. So, it is advisable in the construction of facilities to pay more attention to careful planning, including the selection of building materials that are strong and resistant to anticipated workloads, proper structural calculations, and safe placement in accordance with safety standards [12].</w:t>
      </w:r>
    </w:p>
    <w:p w14:paraId="274EE772" w14:textId="77777777" w:rsidR="006427F5" w:rsidRPr="00745AC0" w:rsidRDefault="006427F5" w:rsidP="00B67AF2">
      <w:pPr>
        <w:ind w:left="284" w:firstLine="284"/>
        <w:jc w:val="both"/>
        <w:rPr>
          <w:rFonts w:asciiTheme="majorHAnsi" w:eastAsia="Times New Roman" w:hAnsiTheme="majorHAnsi" w:cstheme="majorHAnsi"/>
          <w:sz w:val="20"/>
          <w:szCs w:val="20"/>
          <w:lang w:val="id-ID" w:eastAsia="ko-KR"/>
        </w:rPr>
      </w:pPr>
    </w:p>
    <w:p w14:paraId="427A138F" w14:textId="19CAA0CB" w:rsidR="00745AC0" w:rsidRPr="00745AC0" w:rsidRDefault="00745AC0" w:rsidP="00726688">
      <w:pPr>
        <w:pStyle w:val="ListParagraph"/>
        <w:numPr>
          <w:ilvl w:val="0"/>
          <w:numId w:val="6"/>
        </w:numPr>
        <w:ind w:left="567" w:hanging="283"/>
        <w:jc w:val="both"/>
        <w:rPr>
          <w:rFonts w:asciiTheme="majorHAnsi" w:hAnsiTheme="majorHAnsi" w:cstheme="majorHAnsi"/>
          <w:b/>
          <w:bCs/>
          <w:sz w:val="18"/>
          <w:szCs w:val="18"/>
        </w:rPr>
      </w:pPr>
      <w:r w:rsidRPr="00745AC0">
        <w:rPr>
          <w:rFonts w:asciiTheme="majorHAnsi" w:hAnsiTheme="majorHAnsi" w:cstheme="majorHAnsi"/>
          <w:b/>
          <w:bCs/>
          <w:sz w:val="18"/>
          <w:szCs w:val="18"/>
        </w:rPr>
        <w:t>PROPOSED IMPROVEMENT OF WUDU ROOM</w:t>
      </w:r>
    </w:p>
    <w:p w14:paraId="69F43B03" w14:textId="77777777" w:rsidR="00745AC0" w:rsidRPr="00745AC0" w:rsidRDefault="00745AC0" w:rsidP="00726688">
      <w:pPr>
        <w:ind w:left="284" w:firstLine="283"/>
        <w:jc w:val="both"/>
        <w:rPr>
          <w:rFonts w:asciiTheme="majorHAnsi" w:hAnsiTheme="majorHAnsi" w:cstheme="majorHAnsi"/>
          <w:sz w:val="20"/>
          <w:szCs w:val="20"/>
          <w:lang w:val="en-GB"/>
        </w:rPr>
      </w:pPr>
      <w:r w:rsidRPr="00745AC0">
        <w:rPr>
          <w:rFonts w:asciiTheme="majorHAnsi" w:hAnsiTheme="majorHAnsi" w:cstheme="majorHAnsi"/>
          <w:sz w:val="20"/>
          <w:szCs w:val="20"/>
          <w:lang w:val="en-GB"/>
        </w:rPr>
        <w:t xml:space="preserve">Using the seven criteria, it is shown that that five criteria are accessible, one criterion is less accessible, and one criterion is not accessible. The non-accessible criteria are the uniformity of facilities in the </w:t>
      </w:r>
      <w:r w:rsidRPr="00745AC0">
        <w:rPr>
          <w:rFonts w:asciiTheme="majorHAnsi" w:hAnsiTheme="majorHAnsi" w:cstheme="majorHAnsi"/>
          <w:i/>
          <w:sz w:val="20"/>
          <w:szCs w:val="20"/>
          <w:lang w:val="en-GB"/>
        </w:rPr>
        <w:t>wudu</w:t>
      </w:r>
      <w:r w:rsidRPr="00745AC0">
        <w:rPr>
          <w:rFonts w:asciiTheme="majorHAnsi" w:hAnsiTheme="majorHAnsi" w:cstheme="majorHAnsi"/>
          <w:sz w:val="20"/>
          <w:szCs w:val="20"/>
          <w:lang w:val="en-GB"/>
        </w:rPr>
        <w:t xml:space="preserve"> area, and 1 less accessible criterion is that the faucet is not easy to use. The picture below is one example of the inconsistency between the </w:t>
      </w:r>
      <w:r w:rsidRPr="00745AC0">
        <w:rPr>
          <w:rFonts w:asciiTheme="majorHAnsi" w:hAnsiTheme="majorHAnsi" w:cstheme="majorHAnsi"/>
          <w:i/>
          <w:sz w:val="20"/>
          <w:szCs w:val="20"/>
          <w:lang w:val="en-GB"/>
        </w:rPr>
        <w:t>wudu</w:t>
      </w:r>
      <w:r w:rsidRPr="00745AC0">
        <w:rPr>
          <w:rFonts w:asciiTheme="majorHAnsi" w:hAnsiTheme="majorHAnsi" w:cstheme="majorHAnsi"/>
          <w:sz w:val="20"/>
          <w:szCs w:val="20"/>
          <w:lang w:val="en-GB"/>
        </w:rPr>
        <w:t xml:space="preserve"> room in the park, and inside the mosque with the presence of the faucet usage instructions sticker on the </w:t>
      </w:r>
      <w:r w:rsidRPr="00745AC0">
        <w:rPr>
          <w:rFonts w:asciiTheme="majorHAnsi" w:hAnsiTheme="majorHAnsi" w:cstheme="majorHAnsi"/>
          <w:i/>
          <w:sz w:val="20"/>
          <w:szCs w:val="20"/>
          <w:lang w:val="en-GB"/>
        </w:rPr>
        <w:t>wudu</w:t>
      </w:r>
      <w:r w:rsidRPr="00745AC0">
        <w:rPr>
          <w:rFonts w:asciiTheme="majorHAnsi" w:hAnsiTheme="majorHAnsi" w:cstheme="majorHAnsi"/>
          <w:sz w:val="20"/>
          <w:szCs w:val="20"/>
          <w:lang w:val="en-GB"/>
        </w:rPr>
        <w:t xml:space="preserve"> room inside. With this, it was found that some visitors were still confused about using the </w:t>
      </w:r>
      <w:r w:rsidRPr="00745AC0">
        <w:rPr>
          <w:rFonts w:asciiTheme="majorHAnsi" w:hAnsiTheme="majorHAnsi" w:cstheme="majorHAnsi"/>
          <w:i/>
          <w:sz w:val="20"/>
          <w:szCs w:val="20"/>
          <w:lang w:val="en-GB"/>
        </w:rPr>
        <w:t>wudu</w:t>
      </w:r>
      <w:r w:rsidRPr="00745AC0">
        <w:rPr>
          <w:rFonts w:asciiTheme="majorHAnsi" w:hAnsiTheme="majorHAnsi" w:cstheme="majorHAnsi"/>
          <w:sz w:val="20"/>
          <w:szCs w:val="20"/>
          <w:lang w:val="en-GB"/>
        </w:rPr>
        <w:t xml:space="preserve"> faucet in the mosque garden because there were no instructions for using it. </w:t>
      </w:r>
    </w:p>
    <w:p w14:paraId="5988C25F" w14:textId="77777777" w:rsidR="00745AC0" w:rsidRPr="00B14240" w:rsidRDefault="00745AC0" w:rsidP="00745AC0">
      <w:pPr>
        <w:ind w:left="284" w:firstLine="283"/>
        <w:jc w:val="both"/>
        <w:rPr>
          <w:rFonts w:asciiTheme="majorHAnsi" w:hAnsiTheme="majorHAnsi" w:cstheme="majorHAnsi"/>
          <w:noProof/>
          <w:sz w:val="12"/>
          <w:szCs w:val="12"/>
        </w:rPr>
      </w:pPr>
    </w:p>
    <w:tbl>
      <w:tblPr>
        <w:tblStyle w:val="PlainTable2"/>
        <w:tblW w:w="0" w:type="auto"/>
        <w:tblInd w:w="2410" w:type="dxa"/>
        <w:tblBorders>
          <w:top w:val="none" w:sz="0" w:space="0" w:color="auto"/>
          <w:bottom w:val="none" w:sz="0" w:space="0" w:color="auto"/>
        </w:tblBorders>
        <w:tblLook w:val="04A0" w:firstRow="1" w:lastRow="0" w:firstColumn="1" w:lastColumn="0" w:noHBand="0" w:noVBand="1"/>
      </w:tblPr>
      <w:tblGrid>
        <w:gridCol w:w="2388"/>
        <w:gridCol w:w="2573"/>
      </w:tblGrid>
      <w:tr w:rsidR="00745AC0" w:rsidRPr="006427F5" w14:paraId="1177C8C4" w14:textId="77777777" w:rsidTr="006427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8" w:type="dxa"/>
            <w:tcBorders>
              <w:bottom w:val="none" w:sz="0" w:space="0" w:color="auto"/>
            </w:tcBorders>
          </w:tcPr>
          <w:p w14:paraId="008F6BC0" w14:textId="77777777" w:rsidR="00745AC0" w:rsidRDefault="00745AC0" w:rsidP="006427F5">
            <w:pPr>
              <w:ind w:left="284" w:firstLine="283"/>
              <w:jc w:val="center"/>
              <w:rPr>
                <w:rFonts w:asciiTheme="majorHAnsi" w:hAnsiTheme="majorHAnsi" w:cstheme="majorHAnsi"/>
                <w:sz w:val="16"/>
                <w:szCs w:val="16"/>
                <w:lang w:val="en-GB"/>
              </w:rPr>
            </w:pPr>
            <w:r w:rsidRPr="006427F5">
              <w:rPr>
                <w:rFonts w:asciiTheme="majorHAnsi" w:hAnsiTheme="majorHAnsi" w:cstheme="majorHAnsi"/>
                <w:b w:val="0"/>
                <w:bCs w:val="0"/>
                <w:sz w:val="16"/>
                <w:szCs w:val="16"/>
                <w:lang w:val="en-GB"/>
              </w:rPr>
              <w:t>Current condition</w:t>
            </w:r>
          </w:p>
          <w:p w14:paraId="6E95A002" w14:textId="77777777" w:rsidR="006427F5" w:rsidRPr="006427F5" w:rsidRDefault="006427F5" w:rsidP="00745AC0">
            <w:pPr>
              <w:ind w:left="284" w:firstLine="283"/>
              <w:rPr>
                <w:rFonts w:asciiTheme="majorHAnsi" w:hAnsiTheme="majorHAnsi" w:cstheme="majorHAnsi"/>
                <w:b w:val="0"/>
                <w:bCs w:val="0"/>
                <w:sz w:val="16"/>
                <w:szCs w:val="16"/>
              </w:rPr>
            </w:pPr>
          </w:p>
        </w:tc>
        <w:tc>
          <w:tcPr>
            <w:tcW w:w="2573" w:type="dxa"/>
            <w:tcBorders>
              <w:bottom w:val="none" w:sz="0" w:space="0" w:color="auto"/>
            </w:tcBorders>
          </w:tcPr>
          <w:p w14:paraId="7D286356" w14:textId="77777777" w:rsidR="00745AC0" w:rsidRPr="006427F5" w:rsidRDefault="00745AC0" w:rsidP="006427F5">
            <w:pPr>
              <w:ind w:left="284" w:firstLine="283"/>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16"/>
                <w:szCs w:val="16"/>
              </w:rPr>
            </w:pPr>
            <w:r w:rsidRPr="006427F5">
              <w:rPr>
                <w:rFonts w:asciiTheme="majorHAnsi" w:hAnsiTheme="majorHAnsi" w:cstheme="majorHAnsi"/>
                <w:b w:val="0"/>
                <w:bCs w:val="0"/>
                <w:sz w:val="16"/>
                <w:szCs w:val="16"/>
                <w:lang w:val="en-GB"/>
              </w:rPr>
              <w:t>Improvements Suggestion</w:t>
            </w:r>
          </w:p>
        </w:tc>
      </w:tr>
      <w:tr w:rsidR="00745AC0" w:rsidRPr="006427F5" w14:paraId="3A5748E3" w14:textId="77777777" w:rsidTr="00642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8" w:type="dxa"/>
            <w:tcBorders>
              <w:top w:val="none" w:sz="0" w:space="0" w:color="auto"/>
              <w:bottom w:val="none" w:sz="0" w:space="0" w:color="auto"/>
            </w:tcBorders>
          </w:tcPr>
          <w:p w14:paraId="3B5DB7AF" w14:textId="77777777" w:rsidR="00745AC0" w:rsidRPr="006427F5" w:rsidRDefault="00745AC0" w:rsidP="00745AC0">
            <w:pPr>
              <w:ind w:left="284" w:firstLine="283"/>
              <w:rPr>
                <w:rFonts w:asciiTheme="majorHAnsi" w:hAnsiTheme="majorHAnsi" w:cstheme="majorHAnsi"/>
                <w:b w:val="0"/>
                <w:bCs w:val="0"/>
                <w:sz w:val="16"/>
                <w:szCs w:val="16"/>
              </w:rPr>
            </w:pPr>
            <w:r w:rsidRPr="006427F5">
              <w:rPr>
                <w:rFonts w:asciiTheme="majorHAnsi" w:hAnsiTheme="majorHAnsi" w:cstheme="majorHAnsi"/>
                <w:noProof/>
                <w:sz w:val="16"/>
                <w:szCs w:val="16"/>
              </w:rPr>
              <w:drawing>
                <wp:inline distT="0" distB="0" distL="0" distR="0" wp14:anchorId="1FC92AC2" wp14:editId="037A13F2">
                  <wp:extent cx="1019175" cy="76444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53946" name="area wudu.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91216" cy="818479"/>
                          </a:xfrm>
                          <a:prstGeom prst="rect">
                            <a:avLst/>
                          </a:prstGeom>
                        </pic:spPr>
                      </pic:pic>
                    </a:graphicData>
                  </a:graphic>
                </wp:inline>
              </w:drawing>
            </w:r>
          </w:p>
          <w:p w14:paraId="155C7C0F" w14:textId="77777777" w:rsidR="00745AC0" w:rsidRPr="006427F5" w:rsidRDefault="00745AC0" w:rsidP="00745AC0">
            <w:pPr>
              <w:ind w:left="284" w:firstLine="283"/>
              <w:rPr>
                <w:rFonts w:asciiTheme="majorHAnsi" w:hAnsiTheme="majorHAnsi" w:cstheme="majorHAnsi"/>
                <w:b w:val="0"/>
                <w:bCs w:val="0"/>
                <w:sz w:val="16"/>
                <w:szCs w:val="16"/>
              </w:rPr>
            </w:pPr>
          </w:p>
        </w:tc>
        <w:tc>
          <w:tcPr>
            <w:tcW w:w="2573" w:type="dxa"/>
            <w:tcBorders>
              <w:top w:val="none" w:sz="0" w:space="0" w:color="auto"/>
              <w:bottom w:val="none" w:sz="0" w:space="0" w:color="auto"/>
            </w:tcBorders>
          </w:tcPr>
          <w:p w14:paraId="181009DE" w14:textId="77777777" w:rsidR="00745AC0" w:rsidRPr="006427F5" w:rsidRDefault="00745AC0" w:rsidP="00745AC0">
            <w:pPr>
              <w:ind w:left="284" w:firstLine="283"/>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6427F5">
              <w:rPr>
                <w:rFonts w:asciiTheme="majorHAnsi" w:hAnsiTheme="majorHAnsi" w:cstheme="majorHAnsi"/>
                <w:noProof/>
                <w:sz w:val="16"/>
                <w:szCs w:val="16"/>
              </w:rPr>
              <w:drawing>
                <wp:inline distT="0" distB="0" distL="0" distR="0" wp14:anchorId="7D5BD89E" wp14:editId="47921DF5">
                  <wp:extent cx="923925" cy="9239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96308" name="Diputar.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23925" cy="923925"/>
                          </a:xfrm>
                          <a:prstGeom prst="rect">
                            <a:avLst/>
                          </a:prstGeom>
                        </pic:spPr>
                      </pic:pic>
                    </a:graphicData>
                  </a:graphic>
                </wp:inline>
              </w:drawing>
            </w:r>
          </w:p>
        </w:tc>
      </w:tr>
    </w:tbl>
    <w:p w14:paraId="419411FE" w14:textId="77777777" w:rsidR="00745AC0" w:rsidRPr="006427F5" w:rsidRDefault="00745AC0" w:rsidP="00745AC0">
      <w:pPr>
        <w:ind w:left="284" w:firstLine="283"/>
        <w:jc w:val="center"/>
        <w:rPr>
          <w:rFonts w:asciiTheme="majorHAnsi" w:hAnsiTheme="majorHAnsi" w:cstheme="majorHAnsi"/>
          <w:sz w:val="16"/>
          <w:szCs w:val="16"/>
        </w:rPr>
      </w:pPr>
      <w:r w:rsidRPr="006427F5">
        <w:rPr>
          <w:rFonts w:asciiTheme="majorHAnsi" w:hAnsiTheme="majorHAnsi" w:cstheme="majorHAnsi"/>
          <w:sz w:val="16"/>
          <w:szCs w:val="16"/>
          <w:lang w:val="en-GB"/>
        </w:rPr>
        <w:t xml:space="preserve">Figure 5. </w:t>
      </w:r>
      <w:r w:rsidRPr="006427F5">
        <w:rPr>
          <w:rFonts w:asciiTheme="majorHAnsi" w:hAnsiTheme="majorHAnsi" w:cstheme="majorHAnsi"/>
          <w:i/>
          <w:sz w:val="16"/>
          <w:szCs w:val="16"/>
          <w:lang w:val="en-GB"/>
        </w:rPr>
        <w:t>Wudu</w:t>
      </w:r>
      <w:r w:rsidRPr="006427F5">
        <w:rPr>
          <w:rFonts w:asciiTheme="majorHAnsi" w:hAnsiTheme="majorHAnsi" w:cstheme="majorHAnsi"/>
          <w:sz w:val="16"/>
          <w:szCs w:val="16"/>
          <w:lang w:val="en-GB"/>
        </w:rPr>
        <w:t xml:space="preserve"> room conditions are not uniform</w:t>
      </w:r>
    </w:p>
    <w:p w14:paraId="68831BD5" w14:textId="77777777" w:rsidR="00745AC0" w:rsidRPr="00B14240" w:rsidRDefault="00745AC0" w:rsidP="00745AC0">
      <w:pPr>
        <w:ind w:left="284" w:firstLine="283"/>
        <w:jc w:val="both"/>
        <w:rPr>
          <w:rFonts w:asciiTheme="majorHAnsi" w:hAnsiTheme="majorHAnsi" w:cstheme="majorHAnsi"/>
          <w:noProof/>
          <w:sz w:val="12"/>
          <w:szCs w:val="12"/>
        </w:rPr>
      </w:pPr>
    </w:p>
    <w:p w14:paraId="7FFC1EAE" w14:textId="587EB990" w:rsidR="00745AC0" w:rsidRPr="00745AC0" w:rsidRDefault="00745AC0" w:rsidP="00726688">
      <w:pPr>
        <w:ind w:left="284" w:firstLine="283"/>
        <w:jc w:val="both"/>
        <w:rPr>
          <w:rFonts w:asciiTheme="majorHAnsi" w:hAnsiTheme="majorHAnsi" w:cstheme="majorHAnsi"/>
          <w:noProof/>
          <w:sz w:val="20"/>
          <w:szCs w:val="20"/>
          <w:lang w:val="en-GB"/>
        </w:rPr>
      </w:pPr>
      <w:r w:rsidRPr="00745AC0">
        <w:rPr>
          <w:rFonts w:asciiTheme="majorHAnsi" w:hAnsiTheme="majorHAnsi" w:cstheme="majorHAnsi"/>
          <w:noProof/>
          <w:sz w:val="20"/>
          <w:szCs w:val="20"/>
          <w:lang w:val="en-GB"/>
        </w:rPr>
        <w:t xml:space="preserve">Referring to Universal Design Handbook </w:t>
      </w:r>
      <w:r w:rsidRPr="00745AC0">
        <w:rPr>
          <w:rFonts w:asciiTheme="majorHAnsi" w:hAnsiTheme="majorHAnsi" w:cstheme="majorHAnsi"/>
          <w:noProof/>
          <w:sz w:val="20"/>
          <w:szCs w:val="20"/>
        </w:rPr>
        <w:fldChar w:fldCharType="begin" w:fldLock="1"/>
      </w:r>
      <w:r w:rsidRPr="00745AC0">
        <w:rPr>
          <w:rFonts w:asciiTheme="majorHAnsi" w:hAnsiTheme="majorHAnsi" w:cstheme="majorHAnsi"/>
          <w:noProof/>
          <w:sz w:val="20"/>
          <w:szCs w:val="20"/>
          <w:lang w:val="en-GB"/>
        </w:rPr>
        <w:instrText>ADDIN CSL_CITATION {"citationItems":[{"id":"ITEM-1","itemData":{"ISBN":"978-0-07-162923-2","abstract":"The article reviews the book \"Universal Design Handbook,\" 2nd ed., edited by W. Preiser and K. H. Smith.","author":[{"dropping-particle":"","family":"Preiser","given":"Wolfgang F. E.","non-dropping-particle":"","parse-names":false,"suffix":""},{"dropping-particle":"","family":"H. Smith","given":"Korydon","non-dropping-particle":"","parse-names":false,"suffix":""}],"container-title":"Universal Design Hand Book","id":"ITEM-1","issued":{"date-parts":[["2011"]]},"number-of-pages":"-492","title":"Universal design handbook","type":"book"},"uris":["http://www.mendeley.com/documents/?uuid=6680f76f-9ded-30e0-b841-ba9205ce2e85"]}],"mendeley":{"formattedCitation":"[15]","manualFormatting":"[12]","plainTextFormattedCitation":"[15]","previouslyFormattedCitation":"[15]"},"properties":{"noteIndex":0},"schema":"https://github.com/citation-style-language/schema/raw/master/csl-citation.json"}</w:instrText>
      </w:r>
      <w:r w:rsidRPr="00745AC0">
        <w:rPr>
          <w:rFonts w:asciiTheme="majorHAnsi" w:hAnsiTheme="majorHAnsi" w:cstheme="majorHAnsi"/>
          <w:noProof/>
          <w:sz w:val="20"/>
          <w:szCs w:val="20"/>
        </w:rPr>
        <w:fldChar w:fldCharType="separate"/>
      </w:r>
      <w:r w:rsidRPr="00745AC0">
        <w:rPr>
          <w:rFonts w:asciiTheme="majorHAnsi" w:hAnsiTheme="majorHAnsi" w:cstheme="majorHAnsi"/>
          <w:noProof/>
          <w:sz w:val="20"/>
          <w:szCs w:val="20"/>
          <w:lang w:val="en-GB"/>
        </w:rPr>
        <w:t>[6]</w:t>
      </w:r>
      <w:r w:rsidRPr="00745AC0">
        <w:rPr>
          <w:rFonts w:asciiTheme="majorHAnsi" w:hAnsiTheme="majorHAnsi" w:cstheme="majorHAnsi"/>
          <w:noProof/>
          <w:sz w:val="20"/>
          <w:szCs w:val="20"/>
        </w:rPr>
        <w:fldChar w:fldCharType="end"/>
      </w:r>
      <w:r w:rsidRPr="00745AC0">
        <w:rPr>
          <w:rFonts w:asciiTheme="majorHAnsi" w:hAnsiTheme="majorHAnsi" w:cstheme="majorHAnsi"/>
          <w:noProof/>
          <w:sz w:val="20"/>
          <w:szCs w:val="20"/>
          <w:lang w:val="en-GB"/>
        </w:rPr>
        <w:t xml:space="preserve"> about </w:t>
      </w:r>
      <w:r w:rsidRPr="00745AC0">
        <w:rPr>
          <w:rStyle w:val="wdyuqq"/>
          <w:rFonts w:asciiTheme="majorHAnsi" w:hAnsiTheme="majorHAnsi" w:cstheme="majorHAnsi"/>
          <w:sz w:val="20"/>
          <w:szCs w:val="20"/>
          <w:lang w:val="en-GB"/>
        </w:rPr>
        <w:t xml:space="preserve">Equitable Use, the </w:t>
      </w:r>
      <w:r w:rsidRPr="00745AC0">
        <w:rPr>
          <w:rFonts w:asciiTheme="majorHAnsi" w:hAnsiTheme="majorHAnsi" w:cstheme="majorHAnsi"/>
          <w:noProof/>
          <w:sz w:val="20"/>
          <w:szCs w:val="20"/>
          <w:lang w:val="en-GB"/>
        </w:rPr>
        <w:t>definition of this term is providing the same means of use for all users, identical whenever possible, or at least equivalent. So</w:t>
      </w:r>
      <w:r w:rsidRPr="00745AC0">
        <w:rPr>
          <w:rFonts w:asciiTheme="majorHAnsi" w:hAnsiTheme="majorHAnsi" w:cstheme="majorHAnsi"/>
          <w:b/>
          <w:noProof/>
          <w:sz w:val="20"/>
          <w:szCs w:val="20"/>
          <w:lang w:val="en-GB"/>
        </w:rPr>
        <w:t>,</w:t>
      </w:r>
      <w:r w:rsidRPr="00745AC0">
        <w:rPr>
          <w:rFonts w:asciiTheme="majorHAnsi" w:hAnsiTheme="majorHAnsi" w:cstheme="majorHAnsi"/>
          <w:noProof/>
          <w:sz w:val="20"/>
          <w:szCs w:val="20"/>
          <w:lang w:val="en-GB"/>
        </w:rPr>
        <w:t xml:space="preserve"> it is recommended to standardize existing facilities to give the impression of neat and helpful for first-time visitors and less menau-related procedures for using </w:t>
      </w:r>
      <w:r w:rsidRPr="00745AC0">
        <w:rPr>
          <w:rFonts w:asciiTheme="majorHAnsi" w:hAnsiTheme="majorHAnsi" w:cstheme="majorHAnsi"/>
          <w:i/>
          <w:noProof/>
          <w:sz w:val="20"/>
          <w:szCs w:val="20"/>
          <w:lang w:val="en-GB"/>
        </w:rPr>
        <w:t>wudu</w:t>
      </w:r>
      <w:r w:rsidRPr="00745AC0">
        <w:rPr>
          <w:rFonts w:asciiTheme="majorHAnsi" w:hAnsiTheme="majorHAnsi" w:cstheme="majorHAnsi"/>
          <w:noProof/>
          <w:sz w:val="20"/>
          <w:szCs w:val="20"/>
          <w:lang w:val="en-GB"/>
        </w:rPr>
        <w:t xml:space="preserve"> facilities provided.</w:t>
      </w:r>
    </w:p>
    <w:p w14:paraId="27DC9439" w14:textId="77777777" w:rsidR="00745AC0" w:rsidRPr="00745AC0" w:rsidRDefault="00745AC0" w:rsidP="00745AC0">
      <w:pPr>
        <w:ind w:left="284" w:firstLine="283"/>
        <w:jc w:val="both"/>
        <w:rPr>
          <w:rFonts w:asciiTheme="majorHAnsi" w:hAnsiTheme="majorHAnsi" w:cstheme="majorHAnsi"/>
          <w:noProof/>
          <w:sz w:val="20"/>
          <w:szCs w:val="20"/>
          <w:lang w:val="en-GB"/>
        </w:rPr>
      </w:pPr>
    </w:p>
    <w:p w14:paraId="4C1170D7" w14:textId="4B3E0144" w:rsidR="00745AC0" w:rsidRPr="00745AC0" w:rsidRDefault="00745AC0" w:rsidP="00726688">
      <w:pPr>
        <w:pStyle w:val="ListParagraph"/>
        <w:numPr>
          <w:ilvl w:val="0"/>
          <w:numId w:val="6"/>
        </w:numPr>
        <w:ind w:left="567" w:hanging="283"/>
        <w:jc w:val="both"/>
        <w:rPr>
          <w:rFonts w:asciiTheme="majorHAnsi" w:hAnsiTheme="majorHAnsi" w:cstheme="majorHAnsi"/>
          <w:b/>
          <w:bCs/>
          <w:sz w:val="18"/>
          <w:szCs w:val="18"/>
        </w:rPr>
      </w:pPr>
      <w:r w:rsidRPr="00745AC0">
        <w:rPr>
          <w:rFonts w:asciiTheme="majorHAnsi" w:hAnsiTheme="majorHAnsi" w:cstheme="majorHAnsi"/>
          <w:b/>
          <w:bCs/>
          <w:sz w:val="18"/>
          <w:szCs w:val="18"/>
        </w:rPr>
        <w:t>PROPOSED TOILET REPARATION</w:t>
      </w:r>
    </w:p>
    <w:p w14:paraId="2FC8F951" w14:textId="6FA60710" w:rsidR="00745AC0" w:rsidRDefault="00745AC0" w:rsidP="00726688">
      <w:pPr>
        <w:ind w:left="284" w:firstLine="283"/>
        <w:jc w:val="both"/>
        <w:rPr>
          <w:rFonts w:asciiTheme="majorHAnsi" w:hAnsiTheme="majorHAnsi" w:cstheme="majorHAnsi"/>
          <w:sz w:val="20"/>
          <w:szCs w:val="20"/>
          <w:lang w:val="en-GB"/>
        </w:rPr>
      </w:pPr>
      <w:r w:rsidRPr="00745AC0">
        <w:rPr>
          <w:rFonts w:asciiTheme="majorHAnsi" w:hAnsiTheme="majorHAnsi" w:cstheme="majorHAnsi"/>
          <w:sz w:val="20"/>
          <w:szCs w:val="20"/>
          <w:lang w:val="en-GB"/>
        </w:rPr>
        <w:t>Using seven criteria, it is shown that three criteria assessment is not accessible and the rest are accessible. The non-accessible criteria include the fact that there are no toilets for children, and the doors used in disabled/elderly toilets are difficult to use. Hence, the proposed improvements are given, which are using doors with two directions (push and pull) to be more friendly to people with disabilities based on the suggestions given by visitors with disabilities and refers to the regulation of The Ministry of Public Works and Housing number 14/PRT/M/2017 [5] as the Figure 6</w:t>
      </w:r>
      <w:r>
        <w:rPr>
          <w:rFonts w:asciiTheme="majorHAnsi" w:hAnsiTheme="majorHAnsi" w:cstheme="majorHAnsi"/>
          <w:sz w:val="20"/>
          <w:szCs w:val="20"/>
          <w:lang w:val="en-GB"/>
        </w:rPr>
        <w:t>.</w:t>
      </w:r>
    </w:p>
    <w:p w14:paraId="2D2225DB" w14:textId="77777777" w:rsidR="00745AC0" w:rsidRDefault="00745AC0" w:rsidP="00745AC0">
      <w:pPr>
        <w:ind w:left="284" w:firstLine="283"/>
        <w:jc w:val="both"/>
        <w:rPr>
          <w:rFonts w:asciiTheme="majorHAnsi" w:hAnsiTheme="majorHAnsi" w:cstheme="majorHAnsi"/>
          <w:sz w:val="20"/>
          <w:szCs w:val="20"/>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4611"/>
      </w:tblGrid>
      <w:tr w:rsidR="00745AC0" w:rsidRPr="00745AC0" w14:paraId="7FF15258" w14:textId="77777777" w:rsidTr="00745AC0">
        <w:tc>
          <w:tcPr>
            <w:tcW w:w="4388" w:type="dxa"/>
          </w:tcPr>
          <w:p w14:paraId="4906F71F" w14:textId="77777777" w:rsidR="00745AC0" w:rsidRDefault="00745AC0" w:rsidP="00745AC0">
            <w:pPr>
              <w:jc w:val="center"/>
              <w:rPr>
                <w:rFonts w:asciiTheme="majorHAnsi" w:hAnsiTheme="majorHAnsi" w:cstheme="majorHAnsi"/>
                <w:sz w:val="16"/>
                <w:szCs w:val="16"/>
                <w:lang w:val="en-GB"/>
              </w:rPr>
            </w:pPr>
            <w:r w:rsidRPr="00745AC0">
              <w:rPr>
                <w:rFonts w:asciiTheme="majorHAnsi" w:hAnsiTheme="majorHAnsi" w:cstheme="majorHAnsi"/>
                <w:sz w:val="16"/>
                <w:szCs w:val="16"/>
                <w:lang w:val="en-GB"/>
              </w:rPr>
              <w:t>Current Condition</w:t>
            </w:r>
          </w:p>
          <w:p w14:paraId="42C3DA00" w14:textId="6AF740BF" w:rsidR="006427F5" w:rsidRPr="00745AC0" w:rsidRDefault="006427F5" w:rsidP="00745AC0">
            <w:pPr>
              <w:jc w:val="center"/>
              <w:rPr>
                <w:rFonts w:asciiTheme="majorHAnsi" w:hAnsiTheme="majorHAnsi" w:cstheme="majorHAnsi"/>
                <w:sz w:val="16"/>
                <w:szCs w:val="16"/>
                <w:lang w:val="en-GB"/>
              </w:rPr>
            </w:pPr>
          </w:p>
        </w:tc>
        <w:tc>
          <w:tcPr>
            <w:tcW w:w="4388" w:type="dxa"/>
          </w:tcPr>
          <w:p w14:paraId="6E8F064B" w14:textId="60CCEAA6" w:rsidR="00745AC0" w:rsidRPr="00745AC0" w:rsidRDefault="00745AC0" w:rsidP="006427F5">
            <w:pPr>
              <w:ind w:left="747"/>
              <w:rPr>
                <w:rFonts w:asciiTheme="majorHAnsi" w:hAnsiTheme="majorHAnsi" w:cstheme="majorHAnsi"/>
                <w:sz w:val="16"/>
                <w:szCs w:val="16"/>
                <w:lang w:val="en-GB"/>
              </w:rPr>
            </w:pPr>
            <w:r w:rsidRPr="00745AC0">
              <w:rPr>
                <w:rFonts w:asciiTheme="majorHAnsi" w:hAnsiTheme="majorHAnsi" w:cstheme="majorHAnsi"/>
                <w:sz w:val="16"/>
                <w:szCs w:val="16"/>
                <w:lang w:val="en-GB"/>
              </w:rPr>
              <w:t>Improvements Suggestion</w:t>
            </w:r>
          </w:p>
        </w:tc>
      </w:tr>
      <w:tr w:rsidR="00745AC0" w:rsidRPr="00745AC0" w14:paraId="1A37A699" w14:textId="77777777" w:rsidTr="00745AC0">
        <w:tc>
          <w:tcPr>
            <w:tcW w:w="4388" w:type="dxa"/>
          </w:tcPr>
          <w:p w14:paraId="7FF626E7" w14:textId="67F0F7C5" w:rsidR="00745AC0" w:rsidRPr="00745AC0" w:rsidRDefault="00745AC0" w:rsidP="00745AC0">
            <w:pPr>
              <w:jc w:val="both"/>
              <w:rPr>
                <w:rFonts w:asciiTheme="majorHAnsi" w:hAnsiTheme="majorHAnsi" w:cstheme="majorHAnsi"/>
                <w:sz w:val="16"/>
                <w:szCs w:val="16"/>
                <w:lang w:val="en-GB"/>
              </w:rPr>
            </w:pPr>
            <w:r w:rsidRPr="00745AC0">
              <w:rPr>
                <w:rFonts w:asciiTheme="majorHAnsi" w:hAnsiTheme="majorHAnsi" w:cstheme="majorHAnsi"/>
                <w:noProof/>
                <w:sz w:val="16"/>
                <w:szCs w:val="16"/>
              </w:rPr>
              <w:drawing>
                <wp:inline distT="0" distB="0" distL="0" distR="0" wp14:anchorId="225E3FDF" wp14:editId="6127CB6D">
                  <wp:extent cx="2038350" cy="1464298"/>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ambahkan sedikit teks isi (1).png"/>
                          <pic:cNvPicPr/>
                        </pic:nvPicPr>
                        <pic:blipFill rotWithShape="1">
                          <a:blip r:embed="rId31" cstate="print">
                            <a:extLst>
                              <a:ext uri="{28A0092B-C50C-407E-A947-70E740481C1C}">
                                <a14:useLocalDpi xmlns:a14="http://schemas.microsoft.com/office/drawing/2010/main" val="0"/>
                              </a:ext>
                            </a:extLst>
                          </a:blip>
                          <a:srcRect r="26453"/>
                          <a:stretch/>
                        </pic:blipFill>
                        <pic:spPr bwMode="auto">
                          <a:xfrm>
                            <a:off x="0" y="0"/>
                            <a:ext cx="2057617" cy="1478139"/>
                          </a:xfrm>
                          <a:prstGeom prst="rect">
                            <a:avLst/>
                          </a:prstGeom>
                          <a:ln>
                            <a:noFill/>
                          </a:ln>
                          <a:extLst>
                            <a:ext uri="{53640926-AAD7-44D8-BBD7-CCE9431645EC}">
                              <a14:shadowObscured xmlns:a14="http://schemas.microsoft.com/office/drawing/2010/main"/>
                            </a:ext>
                          </a:extLst>
                        </pic:spPr>
                      </pic:pic>
                    </a:graphicData>
                  </a:graphic>
                </wp:inline>
              </w:drawing>
            </w:r>
          </w:p>
        </w:tc>
        <w:tc>
          <w:tcPr>
            <w:tcW w:w="4388" w:type="dxa"/>
          </w:tcPr>
          <w:p w14:paraId="213F7351" w14:textId="392F7CCF" w:rsidR="00745AC0" w:rsidRPr="00745AC0" w:rsidRDefault="00745AC0" w:rsidP="00745AC0">
            <w:pPr>
              <w:jc w:val="both"/>
              <w:rPr>
                <w:rFonts w:asciiTheme="majorHAnsi" w:hAnsiTheme="majorHAnsi" w:cstheme="majorHAnsi"/>
                <w:sz w:val="16"/>
                <w:szCs w:val="16"/>
                <w:lang w:val="en-GB"/>
              </w:rPr>
            </w:pPr>
            <w:r w:rsidRPr="00745AC0">
              <w:rPr>
                <w:rFonts w:asciiTheme="majorHAnsi" w:hAnsiTheme="majorHAnsi" w:cstheme="majorHAnsi"/>
                <w:noProof/>
                <w:sz w:val="16"/>
                <w:szCs w:val="16"/>
              </w:rPr>
              <w:drawing>
                <wp:inline distT="0" distB="0" distL="0" distR="0" wp14:anchorId="6DD3D48F" wp14:editId="7D4D4E4B">
                  <wp:extent cx="2790825" cy="147451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ambahkan sedikit teks isi.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14893" cy="1487228"/>
                          </a:xfrm>
                          <a:prstGeom prst="rect">
                            <a:avLst/>
                          </a:prstGeom>
                        </pic:spPr>
                      </pic:pic>
                    </a:graphicData>
                  </a:graphic>
                </wp:inline>
              </w:drawing>
            </w:r>
          </w:p>
        </w:tc>
      </w:tr>
      <w:tr w:rsidR="00745AC0" w:rsidRPr="00745AC0" w14:paraId="449920A2" w14:textId="77777777" w:rsidTr="00745AC0">
        <w:tc>
          <w:tcPr>
            <w:tcW w:w="8776" w:type="dxa"/>
            <w:gridSpan w:val="2"/>
          </w:tcPr>
          <w:p w14:paraId="1FB9D827" w14:textId="77777777" w:rsidR="006427F5" w:rsidRDefault="006427F5" w:rsidP="00745AC0">
            <w:pPr>
              <w:pStyle w:val="ListParagraph"/>
              <w:ind w:left="0"/>
              <w:jc w:val="center"/>
              <w:rPr>
                <w:rFonts w:asciiTheme="majorHAnsi" w:hAnsiTheme="majorHAnsi" w:cstheme="majorHAnsi"/>
                <w:sz w:val="16"/>
                <w:szCs w:val="16"/>
                <w:lang w:val="en-GB"/>
              </w:rPr>
            </w:pPr>
          </w:p>
          <w:p w14:paraId="33F99772" w14:textId="1B622889" w:rsidR="00745AC0" w:rsidRPr="00745AC0" w:rsidRDefault="00745AC0" w:rsidP="00745AC0">
            <w:pPr>
              <w:pStyle w:val="ListParagraph"/>
              <w:ind w:left="0"/>
              <w:jc w:val="center"/>
              <w:rPr>
                <w:rFonts w:asciiTheme="majorHAnsi" w:hAnsiTheme="majorHAnsi" w:cstheme="majorHAnsi"/>
                <w:sz w:val="16"/>
                <w:szCs w:val="16"/>
              </w:rPr>
            </w:pPr>
            <w:r w:rsidRPr="00745AC0">
              <w:rPr>
                <w:rFonts w:asciiTheme="majorHAnsi" w:hAnsiTheme="majorHAnsi" w:cstheme="majorHAnsi"/>
                <w:sz w:val="16"/>
                <w:szCs w:val="16"/>
                <w:lang w:val="en-GB"/>
              </w:rPr>
              <w:t>Figure 6. Suggested Design of Toilets for people with disabilities</w:t>
            </w:r>
          </w:p>
          <w:p w14:paraId="45540D90" w14:textId="77777777" w:rsidR="00745AC0" w:rsidRPr="00745AC0" w:rsidRDefault="00745AC0" w:rsidP="00745AC0">
            <w:pPr>
              <w:jc w:val="both"/>
              <w:rPr>
                <w:rFonts w:asciiTheme="majorHAnsi" w:hAnsiTheme="majorHAnsi" w:cstheme="majorHAnsi"/>
                <w:sz w:val="16"/>
                <w:szCs w:val="16"/>
                <w:lang w:val="en-GB"/>
              </w:rPr>
            </w:pPr>
          </w:p>
        </w:tc>
      </w:tr>
    </w:tbl>
    <w:p w14:paraId="5FE7CB6E" w14:textId="77777777" w:rsidR="00745AC0" w:rsidRDefault="00745AC0" w:rsidP="00726688">
      <w:pPr>
        <w:ind w:left="284" w:firstLine="283"/>
        <w:jc w:val="both"/>
        <w:rPr>
          <w:rFonts w:asciiTheme="majorHAnsi" w:hAnsiTheme="majorHAnsi" w:cstheme="majorHAnsi"/>
          <w:color w:val="000000" w:themeColor="text1"/>
          <w:sz w:val="20"/>
          <w:szCs w:val="20"/>
          <w:lang w:val="en-GB"/>
        </w:rPr>
      </w:pPr>
      <w:r w:rsidRPr="00745AC0">
        <w:rPr>
          <w:rFonts w:asciiTheme="majorHAnsi" w:hAnsiTheme="majorHAnsi" w:cstheme="majorHAnsi"/>
          <w:color w:val="000000" w:themeColor="text1"/>
          <w:sz w:val="20"/>
          <w:szCs w:val="20"/>
          <w:lang w:val="en-GB"/>
        </w:rPr>
        <w:t>Then, the provision of toilets for children at the Sheikh Zayed Grand Mosque is not urgent because the size of the toilet used is already the average size that, in his estimation, can be reached by children. The standard toilet size for children is 75x100 cm, while the toilet at the Sheikh Zayed Grand Mosque is 155x135 cm.</w:t>
      </w:r>
    </w:p>
    <w:p w14:paraId="34E96037" w14:textId="77777777" w:rsidR="00726688" w:rsidRDefault="00726688" w:rsidP="00726688">
      <w:pPr>
        <w:ind w:left="284" w:firstLine="283"/>
        <w:jc w:val="both"/>
        <w:rPr>
          <w:rFonts w:asciiTheme="majorHAnsi" w:hAnsiTheme="majorHAnsi" w:cstheme="majorHAnsi"/>
          <w:color w:val="000000" w:themeColor="text1"/>
          <w:sz w:val="20"/>
          <w:szCs w:val="20"/>
          <w:lang w:val="en-GB"/>
        </w:rPr>
      </w:pPr>
    </w:p>
    <w:p w14:paraId="0839DD89" w14:textId="77777777" w:rsidR="00726688" w:rsidRDefault="00726688" w:rsidP="00726688">
      <w:pPr>
        <w:ind w:left="284" w:firstLine="283"/>
        <w:jc w:val="both"/>
        <w:rPr>
          <w:rFonts w:asciiTheme="majorHAnsi" w:hAnsiTheme="majorHAnsi" w:cstheme="majorHAnsi"/>
          <w:color w:val="000000" w:themeColor="text1"/>
          <w:sz w:val="20"/>
          <w:szCs w:val="20"/>
          <w:lang w:val="en-GB"/>
        </w:rPr>
      </w:pPr>
    </w:p>
    <w:p w14:paraId="77CC9C2C" w14:textId="77777777" w:rsidR="00726688" w:rsidRDefault="00726688" w:rsidP="00726688">
      <w:pPr>
        <w:ind w:left="284" w:firstLine="283"/>
        <w:jc w:val="both"/>
        <w:rPr>
          <w:rFonts w:asciiTheme="majorHAnsi" w:hAnsiTheme="majorHAnsi" w:cstheme="majorHAnsi"/>
          <w:color w:val="000000" w:themeColor="text1"/>
          <w:sz w:val="20"/>
          <w:szCs w:val="20"/>
          <w:lang w:val="en-GB"/>
        </w:rPr>
      </w:pPr>
    </w:p>
    <w:p w14:paraId="1FB615C2" w14:textId="3A2FBDE0" w:rsidR="00745AC0" w:rsidRPr="00745AC0" w:rsidRDefault="00745AC0" w:rsidP="00726688">
      <w:pPr>
        <w:pStyle w:val="ListParagraph"/>
        <w:numPr>
          <w:ilvl w:val="0"/>
          <w:numId w:val="6"/>
        </w:numPr>
        <w:ind w:left="567" w:hanging="283"/>
        <w:jc w:val="both"/>
        <w:rPr>
          <w:rFonts w:asciiTheme="majorHAnsi" w:hAnsiTheme="majorHAnsi" w:cstheme="majorHAnsi"/>
          <w:b/>
          <w:bCs/>
          <w:sz w:val="18"/>
          <w:szCs w:val="18"/>
        </w:rPr>
      </w:pPr>
      <w:r w:rsidRPr="00745AC0">
        <w:rPr>
          <w:rFonts w:asciiTheme="majorHAnsi" w:hAnsiTheme="majorHAnsi" w:cstheme="majorHAnsi"/>
          <w:b/>
          <w:bCs/>
          <w:sz w:val="18"/>
          <w:szCs w:val="18"/>
        </w:rPr>
        <w:lastRenderedPageBreak/>
        <w:t>SUGGESTION OF PRAYER ROOM IMPROVEMENTS</w:t>
      </w:r>
    </w:p>
    <w:p w14:paraId="75EA47D0" w14:textId="77777777" w:rsidR="00745AC0" w:rsidRPr="00745AC0" w:rsidRDefault="00745AC0" w:rsidP="00726688">
      <w:pPr>
        <w:ind w:left="284" w:firstLine="283"/>
        <w:jc w:val="both"/>
        <w:rPr>
          <w:rFonts w:asciiTheme="majorHAnsi" w:hAnsiTheme="majorHAnsi" w:cstheme="majorHAnsi"/>
          <w:sz w:val="20"/>
          <w:szCs w:val="20"/>
          <w:lang w:val="en-GB"/>
        </w:rPr>
      </w:pPr>
      <w:r w:rsidRPr="00745AC0">
        <w:rPr>
          <w:rFonts w:asciiTheme="majorHAnsi" w:hAnsiTheme="majorHAnsi" w:cstheme="majorHAnsi"/>
          <w:sz w:val="20"/>
          <w:szCs w:val="20"/>
          <w:lang w:val="en-GB"/>
        </w:rPr>
        <w:t xml:space="preserve">Using four criteria, it is shown that one criterion is accessible and three are inaccessible. Three criteria are not accessible; namely, there is no special area for pilgrims with disabilities, there is no difference in </w:t>
      </w:r>
      <w:proofErr w:type="spellStart"/>
      <w:r w:rsidRPr="00745AC0">
        <w:rPr>
          <w:rFonts w:asciiTheme="majorHAnsi" w:hAnsiTheme="majorHAnsi" w:cstheme="majorHAnsi"/>
          <w:sz w:val="20"/>
          <w:szCs w:val="20"/>
          <w:lang w:val="en-GB"/>
        </w:rPr>
        <w:t>color</w:t>
      </w:r>
      <w:proofErr w:type="spellEnd"/>
      <w:r w:rsidRPr="00745AC0">
        <w:rPr>
          <w:rFonts w:asciiTheme="majorHAnsi" w:hAnsiTheme="majorHAnsi" w:cstheme="majorHAnsi"/>
          <w:sz w:val="20"/>
          <w:szCs w:val="20"/>
          <w:lang w:val="en-GB"/>
        </w:rPr>
        <w:t xml:space="preserve"> and texture in the </w:t>
      </w:r>
      <w:proofErr w:type="spellStart"/>
      <w:r w:rsidRPr="00745AC0">
        <w:rPr>
          <w:rFonts w:asciiTheme="majorHAnsi" w:hAnsiTheme="majorHAnsi" w:cstheme="majorHAnsi"/>
          <w:sz w:val="20"/>
          <w:szCs w:val="20"/>
          <w:lang w:val="en-GB"/>
        </w:rPr>
        <w:t>shaf</w:t>
      </w:r>
      <w:proofErr w:type="spellEnd"/>
      <w:r w:rsidRPr="00745AC0">
        <w:rPr>
          <w:rFonts w:asciiTheme="majorHAnsi" w:hAnsiTheme="majorHAnsi" w:cstheme="majorHAnsi"/>
          <w:sz w:val="20"/>
          <w:szCs w:val="20"/>
          <w:lang w:val="en-GB"/>
        </w:rPr>
        <w:t xml:space="preserve"> to help blind pilgrims distinguish </w:t>
      </w:r>
      <w:proofErr w:type="spellStart"/>
      <w:r w:rsidRPr="00745AC0">
        <w:rPr>
          <w:rFonts w:asciiTheme="majorHAnsi" w:hAnsiTheme="majorHAnsi" w:cstheme="majorHAnsi"/>
          <w:sz w:val="20"/>
          <w:szCs w:val="20"/>
          <w:lang w:val="en-GB"/>
        </w:rPr>
        <w:t>shaf</w:t>
      </w:r>
      <w:proofErr w:type="spellEnd"/>
      <w:r w:rsidRPr="00745AC0">
        <w:rPr>
          <w:rFonts w:asciiTheme="majorHAnsi" w:hAnsiTheme="majorHAnsi" w:cstheme="majorHAnsi"/>
          <w:sz w:val="20"/>
          <w:szCs w:val="20"/>
          <w:lang w:val="en-GB"/>
        </w:rPr>
        <w:t xml:space="preserve">, and the unavailability of projector tools at the mosque facilities when the event took place at the mosque. </w:t>
      </w:r>
    </w:p>
    <w:p w14:paraId="37D1DD4A" w14:textId="77777777" w:rsidR="00745AC0" w:rsidRPr="00745AC0" w:rsidRDefault="00745AC0" w:rsidP="00726688">
      <w:pPr>
        <w:ind w:left="284" w:firstLine="283"/>
        <w:jc w:val="both"/>
        <w:rPr>
          <w:rFonts w:asciiTheme="majorHAnsi" w:hAnsiTheme="majorHAnsi" w:cstheme="majorHAnsi"/>
          <w:sz w:val="20"/>
          <w:szCs w:val="20"/>
          <w:lang w:val="en-GB"/>
        </w:rPr>
      </w:pPr>
      <w:r w:rsidRPr="00745AC0">
        <w:rPr>
          <w:rFonts w:asciiTheme="majorHAnsi" w:hAnsiTheme="majorHAnsi" w:cstheme="majorHAnsi"/>
          <w:sz w:val="20"/>
          <w:szCs w:val="20"/>
          <w:lang w:val="en-GB"/>
        </w:rPr>
        <w:t>Refers to [6] the explanation of the definition, design is tailored to the basic capabilities of the user and the basic intuition of all user capabilities and is also related to giving shape and boundaries that are firm and clear in every design.</w:t>
      </w:r>
    </w:p>
    <w:p w14:paraId="163F914E" w14:textId="27983DD0" w:rsidR="00745AC0" w:rsidRDefault="00745AC0" w:rsidP="00726688">
      <w:pPr>
        <w:ind w:left="284" w:firstLine="283"/>
        <w:jc w:val="both"/>
        <w:rPr>
          <w:rFonts w:asciiTheme="majorHAnsi" w:hAnsiTheme="majorHAnsi" w:cstheme="majorHAnsi"/>
          <w:sz w:val="20"/>
          <w:szCs w:val="20"/>
          <w:lang w:val="en-GB"/>
        </w:rPr>
      </w:pPr>
      <w:r w:rsidRPr="00745AC0">
        <w:rPr>
          <w:rFonts w:asciiTheme="majorHAnsi" w:hAnsiTheme="majorHAnsi" w:cstheme="majorHAnsi"/>
          <w:sz w:val="20"/>
          <w:szCs w:val="20"/>
          <w:lang w:val="en-GB"/>
        </w:rPr>
        <w:t xml:space="preserve">The following are proposals for the addition of a special prayer area for disabled pilgrims and the provision of textured lines in the </w:t>
      </w:r>
      <w:proofErr w:type="spellStart"/>
      <w:r w:rsidRPr="00745AC0">
        <w:rPr>
          <w:rFonts w:asciiTheme="majorHAnsi" w:hAnsiTheme="majorHAnsi" w:cstheme="majorHAnsi"/>
          <w:sz w:val="20"/>
          <w:szCs w:val="20"/>
          <w:lang w:val="en-GB"/>
        </w:rPr>
        <w:t>shaf</w:t>
      </w:r>
      <w:proofErr w:type="spellEnd"/>
      <w:r w:rsidRPr="00745AC0">
        <w:rPr>
          <w:rFonts w:asciiTheme="majorHAnsi" w:hAnsiTheme="majorHAnsi" w:cstheme="majorHAnsi"/>
          <w:sz w:val="20"/>
          <w:szCs w:val="20"/>
          <w:lang w:val="en-GB"/>
        </w:rPr>
        <w:t xml:space="preserve"> [13]</w:t>
      </w:r>
      <w:r>
        <w:rPr>
          <w:rFonts w:asciiTheme="majorHAnsi" w:hAnsiTheme="majorHAnsi" w:cstheme="majorHAnsi"/>
          <w:sz w:val="20"/>
          <w:szCs w:val="20"/>
          <w:lang w:val="en-GB"/>
        </w:rPr>
        <w:t>.</w:t>
      </w:r>
    </w:p>
    <w:p w14:paraId="1C2055F0" w14:textId="77777777" w:rsidR="006427F5" w:rsidRDefault="006427F5" w:rsidP="00745AC0">
      <w:pPr>
        <w:ind w:left="284" w:firstLine="283"/>
        <w:jc w:val="both"/>
        <w:rPr>
          <w:rFonts w:asciiTheme="majorHAnsi" w:hAnsiTheme="majorHAnsi" w:cstheme="majorHAnsi"/>
          <w:sz w:val="20"/>
          <w:szCs w:val="20"/>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4"/>
        <w:gridCol w:w="3506"/>
        <w:gridCol w:w="3506"/>
      </w:tblGrid>
      <w:tr w:rsidR="0033108F" w:rsidRPr="00745AC0" w14:paraId="6A3C6A15" w14:textId="77777777" w:rsidTr="006427F5">
        <w:tc>
          <w:tcPr>
            <w:tcW w:w="1772" w:type="dxa"/>
          </w:tcPr>
          <w:p w14:paraId="56286A7F" w14:textId="77777777" w:rsidR="0033108F" w:rsidRDefault="0033108F" w:rsidP="00CE4AA7">
            <w:pPr>
              <w:jc w:val="center"/>
              <w:rPr>
                <w:rFonts w:asciiTheme="majorHAnsi" w:hAnsiTheme="majorHAnsi" w:cstheme="majorHAnsi"/>
                <w:sz w:val="16"/>
                <w:szCs w:val="16"/>
                <w:lang w:val="en-GB"/>
              </w:rPr>
            </w:pPr>
            <w:r w:rsidRPr="00745AC0">
              <w:rPr>
                <w:rFonts w:asciiTheme="majorHAnsi" w:hAnsiTheme="majorHAnsi" w:cstheme="majorHAnsi"/>
                <w:sz w:val="16"/>
                <w:szCs w:val="16"/>
                <w:lang w:val="en-GB"/>
              </w:rPr>
              <w:t>Current Condition</w:t>
            </w:r>
          </w:p>
          <w:p w14:paraId="44D6708C" w14:textId="0FDE5D59" w:rsidR="0033108F" w:rsidRPr="00745AC0" w:rsidRDefault="0033108F" w:rsidP="00CE4AA7">
            <w:pPr>
              <w:jc w:val="center"/>
              <w:rPr>
                <w:rFonts w:asciiTheme="majorHAnsi" w:hAnsiTheme="majorHAnsi" w:cstheme="majorHAnsi"/>
                <w:sz w:val="16"/>
                <w:szCs w:val="16"/>
                <w:lang w:val="en-GB"/>
              </w:rPr>
            </w:pPr>
          </w:p>
        </w:tc>
        <w:tc>
          <w:tcPr>
            <w:tcW w:w="7004" w:type="dxa"/>
            <w:gridSpan w:val="2"/>
          </w:tcPr>
          <w:p w14:paraId="71A88D2A" w14:textId="7E407DD7" w:rsidR="0033108F" w:rsidRPr="00745AC0" w:rsidRDefault="0033108F" w:rsidP="00CE4AA7">
            <w:pPr>
              <w:jc w:val="center"/>
              <w:rPr>
                <w:rFonts w:asciiTheme="majorHAnsi" w:hAnsiTheme="majorHAnsi" w:cstheme="majorHAnsi"/>
                <w:sz w:val="16"/>
                <w:szCs w:val="16"/>
                <w:lang w:val="en-GB"/>
              </w:rPr>
            </w:pPr>
            <w:r w:rsidRPr="00745AC0">
              <w:rPr>
                <w:rFonts w:asciiTheme="majorHAnsi" w:hAnsiTheme="majorHAnsi" w:cstheme="majorHAnsi"/>
                <w:sz w:val="16"/>
                <w:szCs w:val="16"/>
                <w:lang w:val="en-GB"/>
              </w:rPr>
              <w:t>Improvements Suggestion</w:t>
            </w:r>
          </w:p>
        </w:tc>
      </w:tr>
      <w:tr w:rsidR="0033108F" w:rsidRPr="00745AC0" w14:paraId="4B72246C" w14:textId="77777777" w:rsidTr="006427F5">
        <w:tc>
          <w:tcPr>
            <w:tcW w:w="1772" w:type="dxa"/>
          </w:tcPr>
          <w:p w14:paraId="2ABEA223" w14:textId="7FE5776D" w:rsidR="0033108F" w:rsidRPr="00745AC0" w:rsidRDefault="0033108F" w:rsidP="00745AC0">
            <w:pPr>
              <w:jc w:val="center"/>
              <w:rPr>
                <w:rFonts w:asciiTheme="majorHAnsi" w:hAnsiTheme="majorHAnsi" w:cstheme="majorHAnsi"/>
                <w:sz w:val="16"/>
                <w:szCs w:val="16"/>
                <w:lang w:val="en-GB"/>
              </w:rPr>
            </w:pPr>
            <w:r w:rsidRPr="000D5A05">
              <w:rPr>
                <w:rFonts w:ascii="Candara" w:hAnsi="Candara" w:cs="Times New Roman"/>
                <w:noProof/>
                <w:sz w:val="18"/>
                <w:szCs w:val="18"/>
              </w:rPr>
              <w:drawing>
                <wp:inline distT="0" distB="0" distL="0" distR="0" wp14:anchorId="21239EAA" wp14:editId="6E8AA237">
                  <wp:extent cx="1257300" cy="1676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14704" name="IMG-20230320-WA005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59114" cy="1678918"/>
                          </a:xfrm>
                          <a:prstGeom prst="rect">
                            <a:avLst/>
                          </a:prstGeom>
                        </pic:spPr>
                      </pic:pic>
                    </a:graphicData>
                  </a:graphic>
                </wp:inline>
              </w:drawing>
            </w:r>
          </w:p>
        </w:tc>
        <w:tc>
          <w:tcPr>
            <w:tcW w:w="3502" w:type="dxa"/>
          </w:tcPr>
          <w:p w14:paraId="51D3E788" w14:textId="18E1C8A3" w:rsidR="0033108F" w:rsidRPr="000D5A05" w:rsidRDefault="0033108F" w:rsidP="00745AC0">
            <w:pPr>
              <w:jc w:val="center"/>
              <w:rPr>
                <w:rFonts w:ascii="Candara" w:hAnsi="Candara" w:cs="Times New Roman"/>
                <w:noProof/>
                <w:sz w:val="18"/>
                <w:szCs w:val="18"/>
              </w:rPr>
            </w:pPr>
            <w:r w:rsidRPr="000D5A05">
              <w:rPr>
                <w:rFonts w:ascii="Candara" w:hAnsi="Candara" w:cs="Times New Roman"/>
                <w:noProof/>
                <w:sz w:val="18"/>
                <w:szCs w:val="18"/>
              </w:rPr>
              <w:drawing>
                <wp:inline distT="0" distB="0" distL="0" distR="0" wp14:anchorId="28DACF70" wp14:editId="6D54B455">
                  <wp:extent cx="2654935" cy="16154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65466" name="Area Sholat.drawio (1).png"/>
                          <pic:cNvPicPr/>
                        </pic:nvPicPr>
                        <pic:blipFill>
                          <a:blip r:embed="rId34">
                            <a:extLst>
                              <a:ext uri="{28A0092B-C50C-407E-A947-70E740481C1C}">
                                <a14:useLocalDpi xmlns:a14="http://schemas.microsoft.com/office/drawing/2010/main" val="0"/>
                              </a:ext>
                            </a:extLst>
                          </a:blip>
                          <a:stretch>
                            <a:fillRect/>
                          </a:stretch>
                        </pic:blipFill>
                        <pic:spPr>
                          <a:xfrm>
                            <a:off x="0" y="0"/>
                            <a:ext cx="2654935" cy="1615440"/>
                          </a:xfrm>
                          <a:prstGeom prst="rect">
                            <a:avLst/>
                          </a:prstGeom>
                        </pic:spPr>
                      </pic:pic>
                    </a:graphicData>
                  </a:graphic>
                </wp:inline>
              </w:drawing>
            </w:r>
          </w:p>
        </w:tc>
        <w:tc>
          <w:tcPr>
            <w:tcW w:w="3502" w:type="dxa"/>
          </w:tcPr>
          <w:p w14:paraId="6E5EF1E1" w14:textId="2C7575E6" w:rsidR="0033108F" w:rsidRPr="00745AC0" w:rsidRDefault="0033108F" w:rsidP="00745AC0">
            <w:pPr>
              <w:jc w:val="center"/>
              <w:rPr>
                <w:rFonts w:asciiTheme="majorHAnsi" w:hAnsiTheme="majorHAnsi" w:cstheme="majorHAnsi"/>
                <w:sz w:val="16"/>
                <w:szCs w:val="16"/>
                <w:lang w:val="en-GB"/>
              </w:rPr>
            </w:pPr>
            <w:r w:rsidRPr="000D5A05">
              <w:rPr>
                <w:rFonts w:ascii="Candara" w:hAnsi="Candara" w:cs="Times New Roman"/>
                <w:noProof/>
                <w:sz w:val="18"/>
                <w:szCs w:val="18"/>
              </w:rPr>
              <w:drawing>
                <wp:inline distT="0" distB="0" distL="0" distR="0" wp14:anchorId="3138BE9D" wp14:editId="68F56081">
                  <wp:extent cx="2654935" cy="12509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jamaah.drawio (1).png"/>
                          <pic:cNvPicPr/>
                        </pic:nvPicPr>
                        <pic:blipFill>
                          <a:blip r:embed="rId35">
                            <a:extLst>
                              <a:ext uri="{28A0092B-C50C-407E-A947-70E740481C1C}">
                                <a14:useLocalDpi xmlns:a14="http://schemas.microsoft.com/office/drawing/2010/main" val="0"/>
                              </a:ext>
                            </a:extLst>
                          </a:blip>
                          <a:stretch>
                            <a:fillRect/>
                          </a:stretch>
                        </pic:blipFill>
                        <pic:spPr>
                          <a:xfrm>
                            <a:off x="0" y="0"/>
                            <a:ext cx="2654935" cy="1250950"/>
                          </a:xfrm>
                          <a:prstGeom prst="rect">
                            <a:avLst/>
                          </a:prstGeom>
                        </pic:spPr>
                      </pic:pic>
                    </a:graphicData>
                  </a:graphic>
                </wp:inline>
              </w:drawing>
            </w:r>
          </w:p>
        </w:tc>
      </w:tr>
      <w:tr w:rsidR="0033108F" w:rsidRPr="00745AC0" w14:paraId="0ACE4E33" w14:textId="77777777" w:rsidTr="006427F5">
        <w:tc>
          <w:tcPr>
            <w:tcW w:w="8776" w:type="dxa"/>
            <w:gridSpan w:val="3"/>
          </w:tcPr>
          <w:p w14:paraId="457D44B9" w14:textId="77777777" w:rsidR="0033108F" w:rsidRDefault="0033108F" w:rsidP="0033108F">
            <w:pPr>
              <w:pStyle w:val="ListParagraph"/>
              <w:jc w:val="center"/>
              <w:rPr>
                <w:rFonts w:asciiTheme="majorHAnsi" w:hAnsiTheme="majorHAnsi" w:cstheme="majorHAnsi"/>
                <w:sz w:val="16"/>
                <w:szCs w:val="16"/>
                <w:lang w:val="en-GB"/>
              </w:rPr>
            </w:pPr>
          </w:p>
          <w:p w14:paraId="74EC1B6C" w14:textId="7FEEDA6D" w:rsidR="0033108F" w:rsidRPr="0033108F" w:rsidRDefault="0033108F" w:rsidP="0033108F">
            <w:pPr>
              <w:pStyle w:val="ListParagraph"/>
              <w:jc w:val="center"/>
              <w:rPr>
                <w:rFonts w:asciiTheme="majorHAnsi" w:hAnsiTheme="majorHAnsi" w:cstheme="majorHAnsi"/>
                <w:sz w:val="16"/>
                <w:szCs w:val="16"/>
                <w:lang w:val="en-GB"/>
              </w:rPr>
            </w:pPr>
            <w:r w:rsidRPr="0033108F">
              <w:rPr>
                <w:rFonts w:asciiTheme="majorHAnsi" w:hAnsiTheme="majorHAnsi" w:cstheme="majorHAnsi"/>
                <w:sz w:val="16"/>
                <w:szCs w:val="16"/>
                <w:lang w:val="en-GB"/>
              </w:rPr>
              <w:t>Figure 7. (a) proposed design of Prayer Room (b) addition of OHP/</w:t>
            </w:r>
            <w:proofErr w:type="spellStart"/>
            <w:r w:rsidRPr="0033108F">
              <w:rPr>
                <w:rFonts w:asciiTheme="majorHAnsi" w:hAnsiTheme="majorHAnsi" w:cstheme="majorHAnsi"/>
                <w:sz w:val="16"/>
                <w:szCs w:val="16"/>
                <w:lang w:val="en-GB"/>
              </w:rPr>
              <w:t>Infocus</w:t>
            </w:r>
            <w:proofErr w:type="spellEnd"/>
            <w:r w:rsidRPr="0033108F">
              <w:rPr>
                <w:rFonts w:asciiTheme="majorHAnsi" w:hAnsiTheme="majorHAnsi" w:cstheme="majorHAnsi"/>
                <w:sz w:val="16"/>
                <w:szCs w:val="16"/>
                <w:lang w:val="en-GB"/>
              </w:rPr>
              <w:t xml:space="preserve"> </w:t>
            </w:r>
            <w:r>
              <w:rPr>
                <w:rFonts w:asciiTheme="majorHAnsi" w:hAnsiTheme="majorHAnsi" w:cstheme="majorHAnsi"/>
                <w:sz w:val="16"/>
                <w:szCs w:val="16"/>
                <w:lang w:val="en-GB"/>
              </w:rPr>
              <w:t>[</w:t>
            </w:r>
            <w:r w:rsidRPr="0033108F">
              <w:rPr>
                <w:rFonts w:asciiTheme="majorHAnsi" w:hAnsiTheme="majorHAnsi" w:cstheme="majorHAnsi"/>
                <w:sz w:val="16"/>
                <w:szCs w:val="16"/>
                <w:lang w:val="en-GB"/>
              </w:rPr>
              <w:t>13</w:t>
            </w:r>
            <w:r>
              <w:rPr>
                <w:rFonts w:asciiTheme="majorHAnsi" w:hAnsiTheme="majorHAnsi" w:cstheme="majorHAnsi"/>
                <w:sz w:val="16"/>
                <w:szCs w:val="16"/>
                <w:lang w:val="en-GB"/>
              </w:rPr>
              <w:t>]</w:t>
            </w:r>
          </w:p>
          <w:p w14:paraId="20E4F66C" w14:textId="77777777" w:rsidR="0033108F" w:rsidRPr="00745AC0" w:rsidRDefault="0033108F" w:rsidP="00CE4AA7">
            <w:pPr>
              <w:jc w:val="both"/>
              <w:rPr>
                <w:rFonts w:asciiTheme="majorHAnsi" w:hAnsiTheme="majorHAnsi" w:cstheme="majorHAnsi"/>
                <w:sz w:val="16"/>
                <w:szCs w:val="16"/>
                <w:lang w:val="en-GB"/>
              </w:rPr>
            </w:pPr>
          </w:p>
        </w:tc>
      </w:tr>
    </w:tbl>
    <w:p w14:paraId="43BF5975" w14:textId="59FDA1E4" w:rsidR="0033108F" w:rsidRDefault="0033108F" w:rsidP="00726688">
      <w:pPr>
        <w:ind w:left="284" w:firstLine="283"/>
        <w:jc w:val="both"/>
        <w:rPr>
          <w:rFonts w:asciiTheme="majorHAnsi" w:hAnsiTheme="majorHAnsi" w:cstheme="majorHAnsi"/>
          <w:color w:val="000000" w:themeColor="text1"/>
          <w:sz w:val="20"/>
          <w:szCs w:val="20"/>
          <w:lang w:val="en-GB"/>
        </w:rPr>
      </w:pPr>
      <w:r w:rsidRPr="0033108F">
        <w:rPr>
          <w:rFonts w:asciiTheme="majorHAnsi" w:hAnsiTheme="majorHAnsi" w:cstheme="majorHAnsi"/>
          <w:color w:val="000000" w:themeColor="text1"/>
          <w:sz w:val="20"/>
          <w:szCs w:val="20"/>
          <w:lang w:val="en-GB"/>
        </w:rPr>
        <w:t>The benefits of projector tools in mosque activities are to provide accessibility and good inclusiveness in worship activities, making it easier for worshippers to follow Islamic preaching, lectures or recitation of the holy verses of the Quran. Using projector tools, mosque users can see text or images displayed on the big screen, including those sitting behind or away from the pulpit [14]</w:t>
      </w:r>
      <w:r>
        <w:rPr>
          <w:rFonts w:asciiTheme="majorHAnsi" w:hAnsiTheme="majorHAnsi" w:cstheme="majorHAnsi"/>
          <w:color w:val="000000" w:themeColor="text1"/>
          <w:sz w:val="20"/>
          <w:szCs w:val="20"/>
          <w:lang w:val="en-GB"/>
        </w:rPr>
        <w:t>.</w:t>
      </w:r>
    </w:p>
    <w:p w14:paraId="42F0B48A" w14:textId="77777777" w:rsidR="0033108F" w:rsidRDefault="0033108F" w:rsidP="00745AC0">
      <w:pPr>
        <w:ind w:left="284" w:firstLine="283"/>
        <w:jc w:val="both"/>
        <w:rPr>
          <w:rFonts w:asciiTheme="majorHAnsi" w:hAnsiTheme="majorHAnsi" w:cstheme="majorHAnsi"/>
          <w:color w:val="000000" w:themeColor="text1"/>
          <w:sz w:val="20"/>
          <w:szCs w:val="20"/>
          <w:lang w:val="en-GB"/>
        </w:rPr>
      </w:pPr>
    </w:p>
    <w:p w14:paraId="60582BAE" w14:textId="1BA494CF" w:rsidR="0033108F" w:rsidRPr="00745AC0" w:rsidRDefault="0033108F" w:rsidP="00726688">
      <w:pPr>
        <w:pStyle w:val="ListParagraph"/>
        <w:numPr>
          <w:ilvl w:val="0"/>
          <w:numId w:val="6"/>
        </w:numPr>
        <w:ind w:left="567" w:hanging="283"/>
        <w:jc w:val="both"/>
        <w:rPr>
          <w:rFonts w:asciiTheme="majorHAnsi" w:hAnsiTheme="majorHAnsi" w:cstheme="majorHAnsi"/>
          <w:b/>
          <w:bCs/>
          <w:sz w:val="18"/>
          <w:szCs w:val="18"/>
        </w:rPr>
      </w:pPr>
      <w:r w:rsidRPr="0033108F">
        <w:rPr>
          <w:rFonts w:asciiTheme="majorHAnsi" w:hAnsiTheme="majorHAnsi" w:cstheme="majorHAnsi"/>
          <w:b/>
          <w:bCs/>
          <w:sz w:val="18"/>
          <w:szCs w:val="18"/>
        </w:rPr>
        <w:t>SUGGESTION IMPROVEMENTS OF THE PARKING LOT</w:t>
      </w:r>
    </w:p>
    <w:p w14:paraId="12F9F22D" w14:textId="1033C4B5" w:rsidR="0033108F" w:rsidRDefault="0033108F" w:rsidP="00726688">
      <w:pPr>
        <w:ind w:left="284" w:firstLine="283"/>
        <w:jc w:val="both"/>
        <w:rPr>
          <w:rFonts w:asciiTheme="majorHAnsi" w:hAnsiTheme="majorHAnsi" w:cstheme="majorHAnsi"/>
          <w:sz w:val="20"/>
          <w:szCs w:val="20"/>
          <w:lang w:val="en-GB"/>
        </w:rPr>
      </w:pPr>
      <w:r w:rsidRPr="0033108F">
        <w:rPr>
          <w:rFonts w:asciiTheme="majorHAnsi" w:hAnsiTheme="majorHAnsi" w:cstheme="majorHAnsi"/>
          <w:sz w:val="20"/>
          <w:szCs w:val="20"/>
          <w:lang w:val="en-GB"/>
        </w:rPr>
        <w:t xml:space="preserve">Using four criteria, it is shown that there </w:t>
      </w:r>
      <w:proofErr w:type="gramStart"/>
      <w:r w:rsidRPr="0033108F">
        <w:rPr>
          <w:rFonts w:asciiTheme="majorHAnsi" w:hAnsiTheme="majorHAnsi" w:cstheme="majorHAnsi"/>
          <w:sz w:val="20"/>
          <w:szCs w:val="20"/>
          <w:lang w:val="en-GB"/>
        </w:rPr>
        <w:t>are</w:t>
      </w:r>
      <w:proofErr w:type="gramEnd"/>
      <w:r w:rsidRPr="0033108F">
        <w:rPr>
          <w:rFonts w:asciiTheme="majorHAnsi" w:hAnsiTheme="majorHAnsi" w:cstheme="majorHAnsi"/>
          <w:sz w:val="20"/>
          <w:szCs w:val="20"/>
          <w:lang w:val="en-GB"/>
        </w:rPr>
        <w:t xml:space="preserve"> one accessible criterion, one less accessible criterion with disability parking conditions that is not in accordance with the standard, and two criteria that are not accessible. The visitor parking conditions are not in accordance with those provided; also, the disability parking areas are unsafe. So, the proposed improvements to make adjustments to the layout of parking and special access disability, which refers to the regulation of The Ministry of Public Works and Housing number 14/PRT/M/2017 [5] [15] are given. It explains the definition that the design can be used efficiently and comfortably to minimize the risk of accidents.  The suggestion is given in Figure 8.</w:t>
      </w:r>
    </w:p>
    <w:p w14:paraId="403F4220" w14:textId="77777777" w:rsidR="0033108F" w:rsidRDefault="0033108F" w:rsidP="0033108F">
      <w:pPr>
        <w:ind w:left="284" w:firstLine="283"/>
        <w:jc w:val="both"/>
        <w:rPr>
          <w:rFonts w:asciiTheme="majorHAnsi" w:hAnsiTheme="majorHAnsi" w:cstheme="majorHAnsi"/>
          <w:sz w:val="20"/>
          <w:szCs w:val="20"/>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9"/>
        <w:gridCol w:w="4397"/>
      </w:tblGrid>
      <w:tr w:rsidR="0033108F" w14:paraId="3F3F0A4C" w14:textId="77777777" w:rsidTr="006427F5">
        <w:tc>
          <w:tcPr>
            <w:tcW w:w="4379" w:type="dxa"/>
          </w:tcPr>
          <w:p w14:paraId="7A7575FE" w14:textId="77777777" w:rsidR="0033108F" w:rsidRDefault="0033108F" w:rsidP="006427F5">
            <w:pPr>
              <w:ind w:left="740"/>
              <w:rPr>
                <w:rFonts w:asciiTheme="majorHAnsi" w:hAnsiTheme="majorHAnsi" w:cstheme="majorHAnsi"/>
                <w:sz w:val="16"/>
                <w:szCs w:val="16"/>
                <w:lang w:val="en-GB"/>
              </w:rPr>
            </w:pPr>
            <w:r w:rsidRPr="00745AC0">
              <w:rPr>
                <w:rFonts w:asciiTheme="majorHAnsi" w:hAnsiTheme="majorHAnsi" w:cstheme="majorHAnsi"/>
                <w:sz w:val="16"/>
                <w:szCs w:val="16"/>
                <w:lang w:val="en-GB"/>
              </w:rPr>
              <w:t>Current Condition</w:t>
            </w:r>
          </w:p>
          <w:p w14:paraId="030A1EBB" w14:textId="77777777" w:rsidR="0033108F" w:rsidRDefault="0033108F" w:rsidP="0033108F">
            <w:pPr>
              <w:jc w:val="both"/>
              <w:rPr>
                <w:rFonts w:asciiTheme="majorHAnsi" w:hAnsiTheme="majorHAnsi" w:cstheme="majorHAnsi"/>
                <w:sz w:val="20"/>
                <w:szCs w:val="20"/>
                <w:lang w:val="en-GB"/>
              </w:rPr>
            </w:pPr>
          </w:p>
        </w:tc>
        <w:tc>
          <w:tcPr>
            <w:tcW w:w="4397" w:type="dxa"/>
          </w:tcPr>
          <w:p w14:paraId="364990A6" w14:textId="073C845E" w:rsidR="0033108F" w:rsidRDefault="0033108F" w:rsidP="006427F5">
            <w:pPr>
              <w:ind w:left="1185"/>
              <w:jc w:val="both"/>
              <w:rPr>
                <w:rFonts w:asciiTheme="majorHAnsi" w:hAnsiTheme="majorHAnsi" w:cstheme="majorHAnsi"/>
                <w:sz w:val="20"/>
                <w:szCs w:val="20"/>
                <w:lang w:val="en-GB"/>
              </w:rPr>
            </w:pPr>
            <w:r w:rsidRPr="00745AC0">
              <w:rPr>
                <w:rFonts w:asciiTheme="majorHAnsi" w:hAnsiTheme="majorHAnsi" w:cstheme="majorHAnsi"/>
                <w:sz w:val="16"/>
                <w:szCs w:val="16"/>
                <w:lang w:val="en-GB"/>
              </w:rPr>
              <w:t>Improvements Suggestion</w:t>
            </w:r>
          </w:p>
        </w:tc>
      </w:tr>
      <w:tr w:rsidR="0033108F" w14:paraId="2FDDF350" w14:textId="77777777" w:rsidTr="006427F5">
        <w:trPr>
          <w:trHeight w:val="2681"/>
        </w:trPr>
        <w:tc>
          <w:tcPr>
            <w:tcW w:w="4379" w:type="dxa"/>
          </w:tcPr>
          <w:p w14:paraId="707AD5DB" w14:textId="09EAD753" w:rsidR="0033108F" w:rsidRDefault="0033108F" w:rsidP="0033108F">
            <w:pPr>
              <w:jc w:val="both"/>
              <w:rPr>
                <w:rFonts w:asciiTheme="majorHAnsi" w:hAnsiTheme="majorHAnsi" w:cstheme="majorHAnsi"/>
                <w:sz w:val="20"/>
                <w:szCs w:val="20"/>
                <w:lang w:val="en-GB"/>
              </w:rPr>
            </w:pPr>
            <w:r w:rsidRPr="000D5A05">
              <w:rPr>
                <w:rFonts w:ascii="Candara" w:hAnsi="Candara" w:cs="Times New Roman"/>
                <w:noProof/>
                <w:sz w:val="18"/>
                <w:szCs w:val="18"/>
              </w:rPr>
              <w:drawing>
                <wp:inline distT="0" distB="0" distL="0" distR="0" wp14:anchorId="11533F75" wp14:editId="6D2531BD">
                  <wp:extent cx="2019300" cy="151459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56098" name="parkir d.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37813" cy="1528481"/>
                          </a:xfrm>
                          <a:prstGeom prst="rect">
                            <a:avLst/>
                          </a:prstGeom>
                        </pic:spPr>
                      </pic:pic>
                    </a:graphicData>
                  </a:graphic>
                </wp:inline>
              </w:drawing>
            </w:r>
          </w:p>
        </w:tc>
        <w:tc>
          <w:tcPr>
            <w:tcW w:w="4397" w:type="dxa"/>
          </w:tcPr>
          <w:p w14:paraId="124086D6" w14:textId="77777777" w:rsidR="0033108F" w:rsidRDefault="0033108F" w:rsidP="0033108F">
            <w:pPr>
              <w:jc w:val="both"/>
              <w:rPr>
                <w:rFonts w:asciiTheme="majorHAnsi" w:hAnsiTheme="majorHAnsi" w:cstheme="majorHAnsi"/>
                <w:sz w:val="20"/>
                <w:szCs w:val="20"/>
                <w:lang w:val="en-GB"/>
              </w:rPr>
            </w:pPr>
            <w:r w:rsidRPr="000D5A05">
              <w:rPr>
                <w:rFonts w:ascii="Candara" w:hAnsi="Candara" w:cs="Times New Roman"/>
                <w:noProof/>
                <w:sz w:val="18"/>
                <w:szCs w:val="18"/>
              </w:rPr>
              <w:drawing>
                <wp:inline distT="0" distB="0" distL="0" distR="0" wp14:anchorId="284B04E8" wp14:editId="610806E1">
                  <wp:extent cx="2654935" cy="13150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arkir.drawio.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54935" cy="1315085"/>
                          </a:xfrm>
                          <a:prstGeom prst="rect">
                            <a:avLst/>
                          </a:prstGeom>
                        </pic:spPr>
                      </pic:pic>
                    </a:graphicData>
                  </a:graphic>
                </wp:inline>
              </w:drawing>
            </w:r>
          </w:p>
          <w:p w14:paraId="336B2101" w14:textId="50817B29" w:rsidR="0033108F" w:rsidRDefault="0033108F" w:rsidP="0033108F">
            <w:pPr>
              <w:jc w:val="both"/>
              <w:rPr>
                <w:rFonts w:asciiTheme="majorHAnsi" w:hAnsiTheme="majorHAnsi" w:cstheme="majorHAnsi"/>
                <w:sz w:val="20"/>
                <w:szCs w:val="20"/>
                <w:lang w:val="en-GB"/>
              </w:rPr>
            </w:pPr>
            <w:r w:rsidRPr="000D5A05">
              <w:rPr>
                <w:rFonts w:ascii="Candara" w:hAnsi="Candara" w:cs="Times New Roman"/>
                <w:noProof/>
                <w:sz w:val="18"/>
                <w:szCs w:val="18"/>
              </w:rPr>
              <w:drawing>
                <wp:inline distT="0" distB="0" distL="0" distR="0" wp14:anchorId="125EAF4F" wp14:editId="55783440">
                  <wp:extent cx="2654935" cy="317500"/>
                  <wp:effectExtent l="0" t="0" r="0" b="0"/>
                  <wp:docPr id="6861988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70976" name="Jembatan ss.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654935" cy="317500"/>
                          </a:xfrm>
                          <a:prstGeom prst="rect">
                            <a:avLst/>
                          </a:prstGeom>
                        </pic:spPr>
                      </pic:pic>
                    </a:graphicData>
                  </a:graphic>
                </wp:inline>
              </w:drawing>
            </w:r>
          </w:p>
        </w:tc>
      </w:tr>
      <w:tr w:rsidR="0033108F" w14:paraId="21D672ED" w14:textId="77777777" w:rsidTr="006427F5">
        <w:tc>
          <w:tcPr>
            <w:tcW w:w="8776" w:type="dxa"/>
            <w:gridSpan w:val="2"/>
          </w:tcPr>
          <w:p w14:paraId="168C7DE3" w14:textId="77777777" w:rsidR="006427F5" w:rsidRDefault="006427F5" w:rsidP="0033108F">
            <w:pPr>
              <w:jc w:val="center"/>
              <w:rPr>
                <w:rFonts w:asciiTheme="majorHAnsi" w:hAnsiTheme="majorHAnsi" w:cstheme="majorHAnsi"/>
                <w:sz w:val="16"/>
                <w:szCs w:val="16"/>
                <w:lang w:val="en-GB"/>
              </w:rPr>
            </w:pPr>
          </w:p>
          <w:p w14:paraId="608D2522" w14:textId="2B773081" w:rsidR="0033108F" w:rsidRDefault="0033108F" w:rsidP="0033108F">
            <w:pPr>
              <w:jc w:val="center"/>
              <w:rPr>
                <w:rFonts w:asciiTheme="majorHAnsi" w:hAnsiTheme="majorHAnsi" w:cstheme="majorHAnsi"/>
                <w:sz w:val="20"/>
                <w:szCs w:val="20"/>
                <w:lang w:val="en-GB"/>
              </w:rPr>
            </w:pPr>
            <w:r w:rsidRPr="0033108F">
              <w:rPr>
                <w:rFonts w:asciiTheme="majorHAnsi" w:hAnsiTheme="majorHAnsi" w:cstheme="majorHAnsi"/>
                <w:sz w:val="16"/>
                <w:szCs w:val="16"/>
                <w:lang w:val="en-GB"/>
              </w:rPr>
              <w:t>Figure 8. (a) the suggested design of Disabled Parking (b) the addition of a connecting bridge</w:t>
            </w:r>
          </w:p>
        </w:tc>
      </w:tr>
    </w:tbl>
    <w:p w14:paraId="0ED08D41" w14:textId="77777777" w:rsidR="0033108F" w:rsidRDefault="0033108F" w:rsidP="0033108F">
      <w:pPr>
        <w:ind w:left="284" w:firstLine="283"/>
        <w:jc w:val="both"/>
        <w:rPr>
          <w:rFonts w:asciiTheme="majorHAnsi" w:hAnsiTheme="majorHAnsi" w:cstheme="majorHAnsi"/>
          <w:sz w:val="20"/>
          <w:szCs w:val="20"/>
          <w:lang w:val="en-GB"/>
        </w:rPr>
      </w:pPr>
    </w:p>
    <w:p w14:paraId="50952047" w14:textId="77777777" w:rsidR="00B14240" w:rsidRDefault="00B14240" w:rsidP="0033108F">
      <w:pPr>
        <w:ind w:left="284" w:firstLine="283"/>
        <w:jc w:val="both"/>
        <w:rPr>
          <w:rFonts w:asciiTheme="majorHAnsi" w:hAnsiTheme="majorHAnsi" w:cstheme="majorHAnsi"/>
          <w:sz w:val="20"/>
          <w:szCs w:val="20"/>
          <w:lang w:val="en-GB"/>
        </w:rPr>
      </w:pPr>
    </w:p>
    <w:p w14:paraId="6042F5F7" w14:textId="33D36A0E" w:rsidR="0033108F" w:rsidRPr="00745AC0" w:rsidRDefault="006427F5" w:rsidP="00726688">
      <w:pPr>
        <w:pStyle w:val="ListParagraph"/>
        <w:numPr>
          <w:ilvl w:val="0"/>
          <w:numId w:val="6"/>
        </w:numPr>
        <w:ind w:left="567" w:hanging="283"/>
        <w:jc w:val="both"/>
        <w:rPr>
          <w:rFonts w:asciiTheme="majorHAnsi" w:hAnsiTheme="majorHAnsi" w:cstheme="majorHAnsi"/>
          <w:b/>
          <w:bCs/>
          <w:sz w:val="18"/>
          <w:szCs w:val="18"/>
        </w:rPr>
      </w:pPr>
      <w:r w:rsidRPr="006427F5">
        <w:rPr>
          <w:rFonts w:asciiTheme="majorHAnsi" w:hAnsiTheme="majorHAnsi" w:cstheme="majorHAnsi"/>
          <w:b/>
          <w:bCs/>
          <w:sz w:val="18"/>
          <w:szCs w:val="18"/>
        </w:rPr>
        <w:lastRenderedPageBreak/>
        <w:t>IMPROVEMENTS SUGGESTION TO SIGNS &amp; INFORMATION</w:t>
      </w:r>
    </w:p>
    <w:p w14:paraId="1B3D4FE8" w14:textId="77777777" w:rsidR="0033108F" w:rsidRPr="0033108F" w:rsidRDefault="0033108F" w:rsidP="00726688">
      <w:pPr>
        <w:ind w:left="284" w:firstLine="283"/>
        <w:jc w:val="both"/>
        <w:rPr>
          <w:rFonts w:asciiTheme="majorHAnsi" w:hAnsiTheme="majorHAnsi" w:cstheme="majorHAnsi"/>
          <w:sz w:val="20"/>
          <w:szCs w:val="20"/>
          <w:lang w:val="en-GB"/>
        </w:rPr>
      </w:pPr>
      <w:r w:rsidRPr="0033108F">
        <w:rPr>
          <w:rFonts w:asciiTheme="majorHAnsi" w:hAnsiTheme="majorHAnsi" w:cstheme="majorHAnsi"/>
          <w:sz w:val="20"/>
          <w:szCs w:val="20"/>
          <w:lang w:val="en-GB"/>
        </w:rPr>
        <w:t>By using nine criteria, it is shown that two criteria are accessible, three criteria are less accessible, and four criteria are not accessible. Less accessible criteria include information signs that did not use braille letters, the signs used are not made of visitor-friendly materials and the safety information installed is not informative enough. Inaccessible criteria include unavailable signs and information on the entrance; the information is unclear; there are no signs of prayer time markers, textured maps, or complete disability information.</w:t>
      </w:r>
    </w:p>
    <w:p w14:paraId="15871281" w14:textId="1A2F42A9" w:rsidR="0033108F" w:rsidRDefault="0033108F" w:rsidP="00726688">
      <w:pPr>
        <w:ind w:left="284" w:firstLine="283"/>
        <w:jc w:val="both"/>
        <w:rPr>
          <w:rFonts w:asciiTheme="majorHAnsi" w:hAnsiTheme="majorHAnsi" w:cstheme="majorHAnsi"/>
          <w:sz w:val="20"/>
          <w:szCs w:val="20"/>
          <w:lang w:val="en-GB"/>
        </w:rPr>
      </w:pPr>
      <w:r w:rsidRPr="0033108F">
        <w:rPr>
          <w:rFonts w:asciiTheme="majorHAnsi" w:hAnsiTheme="majorHAnsi" w:cstheme="majorHAnsi"/>
          <w:sz w:val="20"/>
          <w:szCs w:val="20"/>
          <w:lang w:val="en-GB"/>
        </w:rPr>
        <w:t>Refers to the regulation, The Ministry of Public Works and Housing number 14/PRT/M/2017 [5] states that signs or braille letters should be able to be read by visually impaired people and other disabled people. The characters and background of the signs must be made of non-glare materials. Referring to the regulation of The Ministry of Public Works and Housing number 14/PRT/M/2017 [5], it explains the definition of product design that is equipped with supporting information important to the user where the information provided is tailored to the user's ability. So, the proposed improvements with the addition of braille letters on information signs, providing information stands in the entrance area, is given [16] [17].</w:t>
      </w:r>
    </w:p>
    <w:p w14:paraId="51EA4C51" w14:textId="77777777" w:rsidR="0033108F" w:rsidRDefault="0033108F" w:rsidP="0033108F">
      <w:pPr>
        <w:ind w:left="284" w:firstLine="283"/>
        <w:jc w:val="both"/>
        <w:rPr>
          <w:rFonts w:asciiTheme="majorHAnsi" w:hAnsiTheme="majorHAnsi" w:cstheme="majorHAnsi"/>
          <w:sz w:val="20"/>
          <w:szCs w:val="20"/>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9"/>
        <w:gridCol w:w="4397"/>
      </w:tblGrid>
      <w:tr w:rsidR="0033108F" w14:paraId="0AA98C76" w14:textId="77777777" w:rsidTr="006427F5">
        <w:tc>
          <w:tcPr>
            <w:tcW w:w="4379" w:type="dxa"/>
          </w:tcPr>
          <w:p w14:paraId="200264B2" w14:textId="77777777" w:rsidR="0033108F" w:rsidRDefault="0033108F" w:rsidP="00CE4AA7">
            <w:pPr>
              <w:jc w:val="center"/>
              <w:rPr>
                <w:rFonts w:asciiTheme="majorHAnsi" w:hAnsiTheme="majorHAnsi" w:cstheme="majorHAnsi"/>
                <w:sz w:val="16"/>
                <w:szCs w:val="16"/>
                <w:lang w:val="en-GB"/>
              </w:rPr>
            </w:pPr>
            <w:r w:rsidRPr="00745AC0">
              <w:rPr>
                <w:rFonts w:asciiTheme="majorHAnsi" w:hAnsiTheme="majorHAnsi" w:cstheme="majorHAnsi"/>
                <w:sz w:val="16"/>
                <w:szCs w:val="16"/>
                <w:lang w:val="en-GB"/>
              </w:rPr>
              <w:t>Current Condition</w:t>
            </w:r>
          </w:p>
          <w:p w14:paraId="16DDBCD6" w14:textId="77777777" w:rsidR="0033108F" w:rsidRDefault="0033108F" w:rsidP="00CE4AA7">
            <w:pPr>
              <w:jc w:val="both"/>
              <w:rPr>
                <w:rFonts w:asciiTheme="majorHAnsi" w:hAnsiTheme="majorHAnsi" w:cstheme="majorHAnsi"/>
                <w:sz w:val="20"/>
                <w:szCs w:val="20"/>
                <w:lang w:val="en-GB"/>
              </w:rPr>
            </w:pPr>
          </w:p>
        </w:tc>
        <w:tc>
          <w:tcPr>
            <w:tcW w:w="4397" w:type="dxa"/>
          </w:tcPr>
          <w:p w14:paraId="53A20BBF" w14:textId="77777777" w:rsidR="0033108F" w:rsidRDefault="0033108F" w:rsidP="006427F5">
            <w:pPr>
              <w:jc w:val="center"/>
              <w:rPr>
                <w:rFonts w:asciiTheme="majorHAnsi" w:hAnsiTheme="majorHAnsi" w:cstheme="majorHAnsi"/>
                <w:sz w:val="20"/>
                <w:szCs w:val="20"/>
                <w:lang w:val="en-GB"/>
              </w:rPr>
            </w:pPr>
            <w:r w:rsidRPr="00745AC0">
              <w:rPr>
                <w:rFonts w:asciiTheme="majorHAnsi" w:hAnsiTheme="majorHAnsi" w:cstheme="majorHAnsi"/>
                <w:sz w:val="16"/>
                <w:szCs w:val="16"/>
                <w:lang w:val="en-GB"/>
              </w:rPr>
              <w:t>Improvements Suggestion</w:t>
            </w:r>
          </w:p>
        </w:tc>
      </w:tr>
      <w:tr w:rsidR="0033108F" w14:paraId="15F1F1D5" w14:textId="77777777" w:rsidTr="006427F5">
        <w:trPr>
          <w:trHeight w:val="2681"/>
        </w:trPr>
        <w:tc>
          <w:tcPr>
            <w:tcW w:w="4379" w:type="dxa"/>
          </w:tcPr>
          <w:p w14:paraId="257E37D3" w14:textId="73B6606B" w:rsidR="0033108F" w:rsidRDefault="0033108F" w:rsidP="0033108F">
            <w:pPr>
              <w:jc w:val="center"/>
              <w:rPr>
                <w:rFonts w:asciiTheme="majorHAnsi" w:hAnsiTheme="majorHAnsi" w:cstheme="majorHAnsi"/>
                <w:sz w:val="20"/>
                <w:szCs w:val="20"/>
                <w:lang w:val="en-GB"/>
              </w:rPr>
            </w:pPr>
            <w:r w:rsidRPr="000D5A05">
              <w:rPr>
                <w:rFonts w:ascii="Candara" w:hAnsi="Candara"/>
                <w:noProof/>
                <w:sz w:val="18"/>
                <w:szCs w:val="18"/>
              </w:rPr>
              <w:drawing>
                <wp:inline distT="0" distB="0" distL="0" distR="0" wp14:anchorId="369DD5AB" wp14:editId="601AD111">
                  <wp:extent cx="1085785" cy="1447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093306" name="IMG-20230507-WA001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95205" cy="1460361"/>
                          </a:xfrm>
                          <a:prstGeom prst="rect">
                            <a:avLst/>
                          </a:prstGeom>
                        </pic:spPr>
                      </pic:pic>
                    </a:graphicData>
                  </a:graphic>
                </wp:inline>
              </w:drawing>
            </w:r>
          </w:p>
        </w:tc>
        <w:tc>
          <w:tcPr>
            <w:tcW w:w="4397" w:type="dxa"/>
          </w:tcPr>
          <w:p w14:paraId="3BB47B7B" w14:textId="1DC5F55D" w:rsidR="0033108F" w:rsidRDefault="0033108F" w:rsidP="0033108F">
            <w:pPr>
              <w:jc w:val="center"/>
              <w:rPr>
                <w:rFonts w:asciiTheme="majorHAnsi" w:hAnsiTheme="majorHAnsi" w:cstheme="majorHAnsi"/>
                <w:sz w:val="20"/>
                <w:szCs w:val="20"/>
                <w:lang w:val="en-GB"/>
              </w:rPr>
            </w:pPr>
            <w:r w:rsidRPr="000D5A05">
              <w:rPr>
                <w:rFonts w:ascii="Century Gothic" w:hAnsi="Century Gothic"/>
                <w:b/>
                <w:iCs/>
                <w:noProof/>
                <w:sz w:val="18"/>
                <w:szCs w:val="18"/>
              </w:rPr>
              <w:drawing>
                <wp:inline distT="0" distB="0" distL="0" distR="0" wp14:anchorId="4E62AD40" wp14:editId="3A9D607E">
                  <wp:extent cx="1038225" cy="146856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18013" name="Pintu selatan.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43811" cy="1476464"/>
                          </a:xfrm>
                          <a:prstGeom prst="rect">
                            <a:avLst/>
                          </a:prstGeom>
                        </pic:spPr>
                      </pic:pic>
                    </a:graphicData>
                  </a:graphic>
                </wp:inline>
              </w:drawing>
            </w:r>
          </w:p>
        </w:tc>
      </w:tr>
      <w:tr w:rsidR="0033108F" w14:paraId="42A06365" w14:textId="77777777" w:rsidTr="006427F5">
        <w:tc>
          <w:tcPr>
            <w:tcW w:w="8776" w:type="dxa"/>
            <w:gridSpan w:val="2"/>
          </w:tcPr>
          <w:p w14:paraId="7DD72B2D" w14:textId="6AAC29A1" w:rsidR="0033108F" w:rsidRDefault="0033108F" w:rsidP="00CE4AA7">
            <w:pPr>
              <w:jc w:val="center"/>
              <w:rPr>
                <w:rFonts w:asciiTheme="majorHAnsi" w:hAnsiTheme="majorHAnsi" w:cstheme="majorHAnsi"/>
                <w:sz w:val="20"/>
                <w:szCs w:val="20"/>
                <w:lang w:val="en-GB"/>
              </w:rPr>
            </w:pPr>
            <w:r w:rsidRPr="0033108F">
              <w:rPr>
                <w:rFonts w:asciiTheme="majorHAnsi" w:hAnsiTheme="majorHAnsi" w:cstheme="majorHAnsi"/>
                <w:sz w:val="16"/>
                <w:szCs w:val="16"/>
                <w:lang w:val="en-GB"/>
              </w:rPr>
              <w:t xml:space="preserve">Figure 9. Addition of </w:t>
            </w:r>
            <w:proofErr w:type="gramStart"/>
            <w:r w:rsidRPr="0033108F">
              <w:rPr>
                <w:rFonts w:asciiTheme="majorHAnsi" w:hAnsiTheme="majorHAnsi" w:cstheme="majorHAnsi"/>
                <w:sz w:val="16"/>
                <w:szCs w:val="16"/>
                <w:lang w:val="en-GB"/>
              </w:rPr>
              <w:t>Braille  Letters</w:t>
            </w:r>
            <w:proofErr w:type="gramEnd"/>
            <w:r w:rsidRPr="0033108F">
              <w:rPr>
                <w:rFonts w:asciiTheme="majorHAnsi" w:hAnsiTheme="majorHAnsi" w:cstheme="majorHAnsi"/>
                <w:sz w:val="16"/>
                <w:szCs w:val="16"/>
                <w:lang w:val="en-GB"/>
              </w:rPr>
              <w:t xml:space="preserve"> on information signs</w:t>
            </w:r>
          </w:p>
        </w:tc>
      </w:tr>
    </w:tbl>
    <w:p w14:paraId="26B6A3CB" w14:textId="77777777" w:rsidR="0033108F" w:rsidRPr="00B14240" w:rsidRDefault="0033108F" w:rsidP="0033108F">
      <w:pPr>
        <w:ind w:left="284" w:firstLine="283"/>
        <w:jc w:val="both"/>
        <w:rPr>
          <w:rFonts w:asciiTheme="majorHAnsi" w:hAnsiTheme="majorHAnsi" w:cstheme="majorHAnsi"/>
          <w:color w:val="000000" w:themeColor="text1"/>
          <w:sz w:val="12"/>
          <w:szCs w:val="12"/>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9"/>
        <w:gridCol w:w="4397"/>
      </w:tblGrid>
      <w:tr w:rsidR="0033108F" w14:paraId="0AB694E6" w14:textId="77777777" w:rsidTr="006427F5">
        <w:tc>
          <w:tcPr>
            <w:tcW w:w="4379" w:type="dxa"/>
          </w:tcPr>
          <w:p w14:paraId="6204572E" w14:textId="77777777" w:rsidR="0033108F" w:rsidRDefault="0033108F" w:rsidP="00CE4AA7">
            <w:pPr>
              <w:jc w:val="center"/>
              <w:rPr>
                <w:rFonts w:asciiTheme="majorHAnsi" w:hAnsiTheme="majorHAnsi" w:cstheme="majorHAnsi"/>
                <w:sz w:val="16"/>
                <w:szCs w:val="16"/>
                <w:lang w:val="en-GB"/>
              </w:rPr>
            </w:pPr>
            <w:r w:rsidRPr="00745AC0">
              <w:rPr>
                <w:rFonts w:asciiTheme="majorHAnsi" w:hAnsiTheme="majorHAnsi" w:cstheme="majorHAnsi"/>
                <w:sz w:val="16"/>
                <w:szCs w:val="16"/>
                <w:lang w:val="en-GB"/>
              </w:rPr>
              <w:t>Current Condition</w:t>
            </w:r>
          </w:p>
          <w:p w14:paraId="5B91798B" w14:textId="77777777" w:rsidR="0033108F" w:rsidRDefault="0033108F" w:rsidP="00CE4AA7">
            <w:pPr>
              <w:jc w:val="both"/>
              <w:rPr>
                <w:rFonts w:asciiTheme="majorHAnsi" w:hAnsiTheme="majorHAnsi" w:cstheme="majorHAnsi"/>
                <w:sz w:val="20"/>
                <w:szCs w:val="20"/>
                <w:lang w:val="en-GB"/>
              </w:rPr>
            </w:pPr>
          </w:p>
        </w:tc>
        <w:tc>
          <w:tcPr>
            <w:tcW w:w="4397" w:type="dxa"/>
          </w:tcPr>
          <w:p w14:paraId="76F0B0AB" w14:textId="77777777" w:rsidR="0033108F" w:rsidRDefault="0033108F" w:rsidP="006427F5">
            <w:pPr>
              <w:jc w:val="center"/>
              <w:rPr>
                <w:rFonts w:asciiTheme="majorHAnsi" w:hAnsiTheme="majorHAnsi" w:cstheme="majorHAnsi"/>
                <w:sz w:val="20"/>
                <w:szCs w:val="20"/>
                <w:lang w:val="en-GB"/>
              </w:rPr>
            </w:pPr>
            <w:r w:rsidRPr="00745AC0">
              <w:rPr>
                <w:rFonts w:asciiTheme="majorHAnsi" w:hAnsiTheme="majorHAnsi" w:cstheme="majorHAnsi"/>
                <w:sz w:val="16"/>
                <w:szCs w:val="16"/>
                <w:lang w:val="en-GB"/>
              </w:rPr>
              <w:t>Improvements Suggestion</w:t>
            </w:r>
          </w:p>
        </w:tc>
      </w:tr>
      <w:tr w:rsidR="0033108F" w14:paraId="4E170197" w14:textId="77777777" w:rsidTr="006427F5">
        <w:trPr>
          <w:trHeight w:val="2681"/>
        </w:trPr>
        <w:tc>
          <w:tcPr>
            <w:tcW w:w="4379" w:type="dxa"/>
          </w:tcPr>
          <w:p w14:paraId="197AE9F0" w14:textId="05306031" w:rsidR="0033108F" w:rsidRDefault="0033108F" w:rsidP="00CE4AA7">
            <w:pPr>
              <w:jc w:val="center"/>
              <w:rPr>
                <w:rFonts w:asciiTheme="majorHAnsi" w:hAnsiTheme="majorHAnsi" w:cstheme="majorHAnsi"/>
                <w:sz w:val="20"/>
                <w:szCs w:val="20"/>
                <w:lang w:val="en-GB"/>
              </w:rPr>
            </w:pPr>
            <w:r w:rsidRPr="000D5A05">
              <w:rPr>
                <w:rFonts w:ascii="Century Gothic" w:hAnsi="Century Gothic"/>
                <w:iCs/>
                <w:noProof/>
                <w:sz w:val="18"/>
                <w:szCs w:val="18"/>
              </w:rPr>
              <w:drawing>
                <wp:inline distT="0" distB="0" distL="0" distR="0" wp14:anchorId="2BE6E5E2" wp14:editId="540DDDC6">
                  <wp:extent cx="1148316" cy="15311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8211" name="IMG-20230507-WA0016.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50225" cy="1533726"/>
                          </a:xfrm>
                          <a:prstGeom prst="rect">
                            <a:avLst/>
                          </a:prstGeom>
                        </pic:spPr>
                      </pic:pic>
                    </a:graphicData>
                  </a:graphic>
                </wp:inline>
              </w:drawing>
            </w:r>
          </w:p>
        </w:tc>
        <w:tc>
          <w:tcPr>
            <w:tcW w:w="4397" w:type="dxa"/>
          </w:tcPr>
          <w:p w14:paraId="3226D39C" w14:textId="77777777" w:rsidR="0033108F" w:rsidRDefault="0033108F" w:rsidP="00CE4AA7">
            <w:pPr>
              <w:jc w:val="center"/>
              <w:rPr>
                <w:rFonts w:asciiTheme="majorHAnsi" w:hAnsiTheme="majorHAnsi" w:cstheme="majorHAnsi"/>
                <w:sz w:val="20"/>
                <w:szCs w:val="20"/>
                <w:lang w:val="en-GB"/>
              </w:rPr>
            </w:pPr>
            <w:r w:rsidRPr="000D5A05">
              <w:rPr>
                <w:rFonts w:ascii="Century Gothic" w:hAnsi="Century Gothic"/>
                <w:b/>
                <w:iCs/>
                <w:noProof/>
                <w:sz w:val="18"/>
                <w:szCs w:val="18"/>
              </w:rPr>
              <w:drawing>
                <wp:inline distT="0" distB="0" distL="0" distR="0" wp14:anchorId="1E63AA65" wp14:editId="708CAAD2">
                  <wp:extent cx="1350335" cy="1049327"/>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54943" name="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55923" cy="1053669"/>
                          </a:xfrm>
                          <a:prstGeom prst="rect">
                            <a:avLst/>
                          </a:prstGeom>
                        </pic:spPr>
                      </pic:pic>
                    </a:graphicData>
                  </a:graphic>
                </wp:inline>
              </w:drawing>
            </w:r>
          </w:p>
          <w:p w14:paraId="1B6D6060" w14:textId="5CA146D2" w:rsidR="0033108F" w:rsidRDefault="0033108F" w:rsidP="00CE4AA7">
            <w:pPr>
              <w:jc w:val="center"/>
              <w:rPr>
                <w:rFonts w:asciiTheme="majorHAnsi" w:hAnsiTheme="majorHAnsi" w:cstheme="majorHAnsi"/>
                <w:sz w:val="20"/>
                <w:szCs w:val="20"/>
                <w:lang w:val="en-GB"/>
              </w:rPr>
            </w:pPr>
            <w:r w:rsidRPr="000D5A05">
              <w:rPr>
                <w:rFonts w:ascii="Century Gothic" w:hAnsi="Century Gothic"/>
                <w:b/>
                <w:iCs/>
                <w:noProof/>
                <w:sz w:val="18"/>
                <w:szCs w:val="18"/>
              </w:rPr>
              <w:drawing>
                <wp:inline distT="0" distB="0" distL="0" distR="0" wp14:anchorId="4F84AD4E" wp14:editId="2FF97396">
                  <wp:extent cx="1137683" cy="754282"/>
                  <wp:effectExtent l="0" t="0" r="571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21521" name="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151452" cy="763410"/>
                          </a:xfrm>
                          <a:prstGeom prst="rect">
                            <a:avLst/>
                          </a:prstGeom>
                        </pic:spPr>
                      </pic:pic>
                    </a:graphicData>
                  </a:graphic>
                </wp:inline>
              </w:drawing>
            </w:r>
          </w:p>
        </w:tc>
      </w:tr>
      <w:tr w:rsidR="0033108F" w14:paraId="46247723" w14:textId="77777777" w:rsidTr="006427F5">
        <w:trPr>
          <w:trHeight w:val="74"/>
        </w:trPr>
        <w:tc>
          <w:tcPr>
            <w:tcW w:w="8776" w:type="dxa"/>
            <w:gridSpan w:val="2"/>
          </w:tcPr>
          <w:p w14:paraId="63A4D8F7" w14:textId="73CB1595" w:rsidR="0033108F" w:rsidRDefault="0033108F" w:rsidP="00CE4AA7">
            <w:pPr>
              <w:jc w:val="center"/>
              <w:rPr>
                <w:rFonts w:asciiTheme="majorHAnsi" w:hAnsiTheme="majorHAnsi" w:cstheme="majorHAnsi"/>
                <w:sz w:val="20"/>
                <w:szCs w:val="20"/>
                <w:lang w:val="en-GB"/>
              </w:rPr>
            </w:pPr>
            <w:r w:rsidRPr="0033108F">
              <w:rPr>
                <w:rFonts w:asciiTheme="majorHAnsi" w:hAnsiTheme="majorHAnsi" w:cstheme="majorHAnsi"/>
                <w:sz w:val="16"/>
                <w:szCs w:val="16"/>
                <w:lang w:val="en-GB"/>
              </w:rPr>
              <w:t>Figure 10. The addition of information stands on the entrance</w:t>
            </w:r>
          </w:p>
        </w:tc>
      </w:tr>
    </w:tbl>
    <w:p w14:paraId="4F3C4F5B" w14:textId="55FEE60E" w:rsidR="0033108F" w:rsidRPr="00B14240" w:rsidRDefault="0033108F" w:rsidP="0033108F">
      <w:pPr>
        <w:tabs>
          <w:tab w:val="left" w:pos="5385"/>
        </w:tabs>
        <w:jc w:val="both"/>
        <w:rPr>
          <w:rFonts w:asciiTheme="majorHAnsi" w:hAnsiTheme="majorHAnsi" w:cstheme="majorHAnsi"/>
          <w:color w:val="000000" w:themeColor="text1"/>
          <w:sz w:val="14"/>
          <w:szCs w:val="14"/>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33108F" w14:paraId="410FC0A8" w14:textId="77777777" w:rsidTr="006427F5">
        <w:tc>
          <w:tcPr>
            <w:tcW w:w="9060" w:type="dxa"/>
          </w:tcPr>
          <w:p w14:paraId="161FD8DF" w14:textId="77777777" w:rsidR="0033108F" w:rsidRDefault="0033108F" w:rsidP="0033108F">
            <w:pPr>
              <w:jc w:val="center"/>
              <w:rPr>
                <w:rFonts w:asciiTheme="majorHAnsi" w:hAnsiTheme="majorHAnsi" w:cstheme="majorHAnsi"/>
                <w:color w:val="000000" w:themeColor="text1"/>
                <w:sz w:val="20"/>
                <w:szCs w:val="20"/>
                <w:lang w:val="en-GB"/>
              </w:rPr>
            </w:pPr>
            <w:r w:rsidRPr="000D5A05">
              <w:rPr>
                <w:rFonts w:ascii="Century Gothic" w:hAnsi="Century Gothic"/>
                <w:b/>
                <w:iCs/>
                <w:noProof/>
                <w:sz w:val="18"/>
                <w:szCs w:val="18"/>
              </w:rPr>
              <w:drawing>
                <wp:inline distT="0" distB="0" distL="0" distR="0" wp14:anchorId="1DF6DAF2" wp14:editId="4CFD9D79">
                  <wp:extent cx="1216325" cy="1720485"/>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00208" name="Pintu selatan (1).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29957" cy="1739768"/>
                          </a:xfrm>
                          <a:prstGeom prst="rect">
                            <a:avLst/>
                          </a:prstGeom>
                        </pic:spPr>
                      </pic:pic>
                    </a:graphicData>
                  </a:graphic>
                </wp:inline>
              </w:drawing>
            </w:r>
          </w:p>
          <w:p w14:paraId="669D7148" w14:textId="514D4FAF" w:rsidR="006427F5" w:rsidRDefault="006427F5" w:rsidP="0033108F">
            <w:pPr>
              <w:jc w:val="center"/>
              <w:rPr>
                <w:rFonts w:asciiTheme="majorHAnsi" w:hAnsiTheme="majorHAnsi" w:cstheme="majorHAnsi"/>
                <w:color w:val="000000" w:themeColor="text1"/>
                <w:sz w:val="20"/>
                <w:szCs w:val="20"/>
                <w:lang w:val="en-GB"/>
              </w:rPr>
            </w:pPr>
          </w:p>
        </w:tc>
      </w:tr>
      <w:tr w:rsidR="0033108F" w14:paraId="11903B3E" w14:textId="77777777" w:rsidTr="006427F5">
        <w:tc>
          <w:tcPr>
            <w:tcW w:w="9060" w:type="dxa"/>
          </w:tcPr>
          <w:p w14:paraId="145EBD48" w14:textId="0F2CFE96" w:rsidR="0033108F" w:rsidRDefault="0033108F" w:rsidP="0033108F">
            <w:pPr>
              <w:jc w:val="center"/>
              <w:rPr>
                <w:rFonts w:asciiTheme="majorHAnsi" w:hAnsiTheme="majorHAnsi" w:cstheme="majorHAnsi"/>
                <w:color w:val="000000" w:themeColor="text1"/>
                <w:sz w:val="20"/>
                <w:szCs w:val="20"/>
                <w:lang w:val="en-GB"/>
              </w:rPr>
            </w:pPr>
            <w:r w:rsidRPr="0033108F">
              <w:rPr>
                <w:rFonts w:asciiTheme="majorHAnsi" w:hAnsiTheme="majorHAnsi" w:cstheme="majorHAnsi"/>
                <w:sz w:val="16"/>
                <w:szCs w:val="16"/>
                <w:lang w:val="en-GB"/>
              </w:rPr>
              <w:t>Figure 11. Addition of Particular Signs for People with Disabilities</w:t>
            </w:r>
          </w:p>
        </w:tc>
      </w:tr>
    </w:tbl>
    <w:p w14:paraId="7749CC74" w14:textId="71697C99" w:rsidR="0033108F" w:rsidRDefault="0033108F" w:rsidP="00726688">
      <w:pPr>
        <w:ind w:left="284" w:firstLine="283"/>
        <w:jc w:val="both"/>
        <w:rPr>
          <w:rFonts w:asciiTheme="majorHAnsi" w:hAnsiTheme="majorHAnsi" w:cstheme="majorHAnsi"/>
          <w:sz w:val="20"/>
          <w:szCs w:val="20"/>
          <w:lang w:val="en-GB"/>
        </w:rPr>
      </w:pPr>
      <w:r w:rsidRPr="0033108F">
        <w:rPr>
          <w:rFonts w:asciiTheme="majorHAnsi" w:hAnsiTheme="majorHAnsi" w:cstheme="majorHAnsi"/>
          <w:sz w:val="20"/>
          <w:szCs w:val="20"/>
          <w:lang w:val="en-GB"/>
        </w:rPr>
        <w:lastRenderedPageBreak/>
        <w:t>The information guide at the mosque's entrance is expected to help visitors to walk easily, comfortably, and safely.</w:t>
      </w:r>
      <w:r w:rsidRPr="0033108F">
        <w:rPr>
          <w:rFonts w:asciiTheme="majorHAnsi" w:hAnsiTheme="majorHAnsi" w:cstheme="majorHAnsi"/>
          <w:b/>
          <w:iCs/>
          <w:noProof/>
          <w:sz w:val="20"/>
          <w:szCs w:val="20"/>
        </w:rPr>
        <w:t xml:space="preserve"> </w:t>
      </w:r>
      <w:r w:rsidRPr="0033108F">
        <w:rPr>
          <w:rFonts w:asciiTheme="majorHAnsi" w:hAnsiTheme="majorHAnsi" w:cstheme="majorHAnsi"/>
          <w:sz w:val="20"/>
          <w:szCs w:val="20"/>
          <w:lang w:val="en-GB"/>
        </w:rPr>
        <w:t>The addition of disability signs provided in the Sheikh Zayed Grand Mosque area is a mandatory thing to do. The placement of signs must be adapted to the access that people with disabilities may have. One of them is to be placed in the parking area or entrance area. This greatly affects their safety and comfort in accessing the facility</w:t>
      </w:r>
      <w:r>
        <w:rPr>
          <w:rFonts w:asciiTheme="majorHAnsi" w:hAnsiTheme="majorHAnsi" w:cstheme="majorHAnsi"/>
          <w:sz w:val="20"/>
          <w:szCs w:val="20"/>
          <w:lang w:val="en-GB"/>
        </w:rPr>
        <w:t>.</w:t>
      </w:r>
    </w:p>
    <w:p w14:paraId="39BC48AF" w14:textId="77777777" w:rsidR="0033108F" w:rsidRDefault="0033108F" w:rsidP="0033108F">
      <w:pPr>
        <w:ind w:left="284" w:firstLine="283"/>
        <w:jc w:val="both"/>
        <w:rPr>
          <w:rFonts w:asciiTheme="majorHAnsi" w:hAnsiTheme="majorHAnsi" w:cstheme="majorHAnsi"/>
          <w:sz w:val="20"/>
          <w:szCs w:val="20"/>
          <w:lang w:val="en-GB"/>
        </w:rPr>
      </w:pPr>
    </w:p>
    <w:p w14:paraId="48AD53B8" w14:textId="373CCC5A" w:rsidR="0033108F" w:rsidRPr="00745AC0" w:rsidRDefault="0033108F" w:rsidP="00726688">
      <w:pPr>
        <w:pStyle w:val="ListParagraph"/>
        <w:numPr>
          <w:ilvl w:val="0"/>
          <w:numId w:val="6"/>
        </w:numPr>
        <w:ind w:left="567" w:hanging="283"/>
        <w:jc w:val="both"/>
        <w:rPr>
          <w:rFonts w:asciiTheme="majorHAnsi" w:hAnsiTheme="majorHAnsi" w:cstheme="majorHAnsi"/>
          <w:b/>
          <w:bCs/>
          <w:sz w:val="18"/>
          <w:szCs w:val="18"/>
        </w:rPr>
      </w:pPr>
      <w:r w:rsidRPr="0033108F">
        <w:rPr>
          <w:rFonts w:asciiTheme="majorHAnsi" w:hAnsiTheme="majorHAnsi" w:cstheme="majorHAnsi"/>
          <w:b/>
          <w:bCs/>
          <w:sz w:val="18"/>
          <w:szCs w:val="18"/>
        </w:rPr>
        <w:t>THE ROLE OF SAFETY IN MOSQUE ACCESSIBILITY</w:t>
      </w:r>
    </w:p>
    <w:p w14:paraId="0BD31128" w14:textId="77777777" w:rsidR="0033108F" w:rsidRPr="0033108F" w:rsidRDefault="0033108F" w:rsidP="00726688">
      <w:pPr>
        <w:ind w:left="284" w:firstLine="283"/>
        <w:jc w:val="both"/>
        <w:rPr>
          <w:rFonts w:asciiTheme="majorHAnsi" w:hAnsiTheme="majorHAnsi" w:cstheme="majorHAnsi"/>
          <w:sz w:val="20"/>
          <w:szCs w:val="20"/>
          <w:lang w:val="en-GB"/>
        </w:rPr>
      </w:pPr>
      <w:r w:rsidRPr="0033108F">
        <w:rPr>
          <w:rFonts w:asciiTheme="majorHAnsi" w:hAnsiTheme="majorHAnsi" w:cstheme="majorHAnsi"/>
          <w:sz w:val="20"/>
          <w:szCs w:val="20"/>
          <w:lang w:val="en-GB"/>
        </w:rPr>
        <w:t xml:space="preserve">At the Sheikh Zayed Grand Mosque, safety signs such as gathering point signs, evacuation routes, and prohibitions should not be brought into the mosque area. In addition to playing a role in providing safety information for visitors, safety aspects must also be considered in the construction of mosque facilities. </w:t>
      </w:r>
    </w:p>
    <w:p w14:paraId="541FD78A" w14:textId="00A91700" w:rsidR="0033108F" w:rsidRDefault="0033108F" w:rsidP="00726688">
      <w:pPr>
        <w:ind w:left="284" w:firstLine="283"/>
        <w:jc w:val="both"/>
        <w:rPr>
          <w:rFonts w:asciiTheme="majorHAnsi" w:hAnsiTheme="majorHAnsi" w:cstheme="majorHAnsi"/>
          <w:sz w:val="20"/>
          <w:szCs w:val="20"/>
          <w:lang w:val="en-GB"/>
        </w:rPr>
      </w:pPr>
      <w:r w:rsidRPr="0033108F">
        <w:rPr>
          <w:rFonts w:asciiTheme="majorHAnsi" w:hAnsiTheme="majorHAnsi" w:cstheme="majorHAnsi"/>
          <w:sz w:val="20"/>
          <w:szCs w:val="20"/>
          <w:lang w:val="en-GB"/>
        </w:rPr>
        <w:t>The material used to make safety signs is not in accordance with its designation. The safety signs used in the prayer area use acrylic material, while those used in the basement area use plastic paper. Ideally, it should be uniformed to give a neat and uniform impression. This refers to Universal Design Handbook [6], which provides all users the same means of use. Then, we recommend that the material used should be acrylic because acrylic properties are stronger than plastic paper, durable, and strong when exposed to water as seen in Figure 12</w:t>
      </w:r>
      <w:r>
        <w:rPr>
          <w:rFonts w:asciiTheme="majorHAnsi" w:hAnsiTheme="majorHAnsi" w:cstheme="majorHAnsi"/>
          <w:sz w:val="20"/>
          <w:szCs w:val="20"/>
          <w:lang w:val="en-GB"/>
        </w:rPr>
        <w:t>.</w:t>
      </w:r>
    </w:p>
    <w:p w14:paraId="54A1D4C7" w14:textId="77777777" w:rsidR="0033108F" w:rsidRDefault="0033108F" w:rsidP="0033108F">
      <w:pPr>
        <w:ind w:left="284" w:firstLine="283"/>
        <w:jc w:val="both"/>
        <w:rPr>
          <w:rFonts w:asciiTheme="majorHAnsi" w:hAnsiTheme="majorHAnsi" w:cstheme="majorHAnsi"/>
          <w:sz w:val="20"/>
          <w:szCs w:val="20"/>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9"/>
        <w:gridCol w:w="4407"/>
      </w:tblGrid>
      <w:tr w:rsidR="0033108F" w:rsidRPr="00E33867" w14:paraId="58661B0F" w14:textId="77777777" w:rsidTr="00E33867">
        <w:tc>
          <w:tcPr>
            <w:tcW w:w="4369" w:type="dxa"/>
          </w:tcPr>
          <w:p w14:paraId="3ECDEEB0" w14:textId="77777777" w:rsidR="0033108F" w:rsidRDefault="0033108F" w:rsidP="0033108F">
            <w:pPr>
              <w:jc w:val="center"/>
              <w:rPr>
                <w:rFonts w:asciiTheme="majorHAnsi" w:hAnsiTheme="majorHAnsi" w:cstheme="majorHAnsi"/>
                <w:sz w:val="16"/>
                <w:szCs w:val="16"/>
                <w:lang w:val="en-GB"/>
              </w:rPr>
            </w:pPr>
            <w:r w:rsidRPr="00E33867">
              <w:rPr>
                <w:rFonts w:asciiTheme="majorHAnsi" w:hAnsiTheme="majorHAnsi" w:cstheme="majorHAnsi"/>
                <w:sz w:val="16"/>
                <w:szCs w:val="16"/>
                <w:lang w:val="en-GB"/>
              </w:rPr>
              <w:t>Evacuation routes in the basement area</w:t>
            </w:r>
          </w:p>
          <w:p w14:paraId="259639CC" w14:textId="5AA2FE4B" w:rsidR="00E33867" w:rsidRPr="00E33867" w:rsidRDefault="00E33867" w:rsidP="0033108F">
            <w:pPr>
              <w:jc w:val="center"/>
              <w:rPr>
                <w:rFonts w:asciiTheme="majorHAnsi" w:hAnsiTheme="majorHAnsi" w:cstheme="majorHAnsi"/>
                <w:color w:val="000000" w:themeColor="text1"/>
                <w:sz w:val="16"/>
                <w:szCs w:val="16"/>
                <w:lang w:val="en-GB"/>
              </w:rPr>
            </w:pPr>
          </w:p>
        </w:tc>
        <w:tc>
          <w:tcPr>
            <w:tcW w:w="4407" w:type="dxa"/>
          </w:tcPr>
          <w:p w14:paraId="0F33FC63" w14:textId="68F8A008" w:rsidR="0033108F" w:rsidRPr="00E33867" w:rsidRDefault="0033108F" w:rsidP="0033108F">
            <w:pPr>
              <w:jc w:val="center"/>
              <w:rPr>
                <w:rFonts w:asciiTheme="majorHAnsi" w:hAnsiTheme="majorHAnsi" w:cstheme="majorHAnsi"/>
                <w:color w:val="000000" w:themeColor="text1"/>
                <w:sz w:val="16"/>
                <w:szCs w:val="16"/>
                <w:lang w:val="en-GB"/>
              </w:rPr>
            </w:pPr>
            <w:r w:rsidRPr="00E33867">
              <w:rPr>
                <w:rFonts w:asciiTheme="majorHAnsi" w:hAnsiTheme="majorHAnsi" w:cstheme="majorHAnsi"/>
                <w:sz w:val="16"/>
                <w:szCs w:val="16"/>
                <w:lang w:val="en-GB"/>
              </w:rPr>
              <w:t>Evacuation route in prayer area</w:t>
            </w:r>
          </w:p>
        </w:tc>
      </w:tr>
      <w:tr w:rsidR="0033108F" w:rsidRPr="00E33867" w14:paraId="406A6E04" w14:textId="77777777" w:rsidTr="00E33867">
        <w:tc>
          <w:tcPr>
            <w:tcW w:w="4369" w:type="dxa"/>
          </w:tcPr>
          <w:p w14:paraId="6028F806" w14:textId="3A2DEDE7" w:rsidR="0033108F" w:rsidRPr="00E33867" w:rsidRDefault="0033108F" w:rsidP="00E33867">
            <w:pPr>
              <w:jc w:val="center"/>
              <w:rPr>
                <w:rFonts w:asciiTheme="majorHAnsi" w:hAnsiTheme="majorHAnsi" w:cstheme="majorHAnsi"/>
                <w:color w:val="000000" w:themeColor="text1"/>
                <w:sz w:val="16"/>
                <w:szCs w:val="16"/>
                <w:lang w:val="en-GB"/>
              </w:rPr>
            </w:pPr>
            <w:r w:rsidRPr="00E33867">
              <w:rPr>
                <w:rFonts w:asciiTheme="majorHAnsi" w:hAnsiTheme="majorHAnsi" w:cstheme="majorHAnsi"/>
                <w:noProof/>
                <w:sz w:val="16"/>
                <w:szCs w:val="16"/>
              </w:rPr>
              <w:drawing>
                <wp:inline distT="0" distB="0" distL="0" distR="0" wp14:anchorId="0F0C98DA" wp14:editId="7150A62E">
                  <wp:extent cx="1014352" cy="13525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42659" name="k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018326" cy="1357849"/>
                          </a:xfrm>
                          <a:prstGeom prst="rect">
                            <a:avLst/>
                          </a:prstGeom>
                        </pic:spPr>
                      </pic:pic>
                    </a:graphicData>
                  </a:graphic>
                </wp:inline>
              </w:drawing>
            </w:r>
          </w:p>
        </w:tc>
        <w:tc>
          <w:tcPr>
            <w:tcW w:w="4407" w:type="dxa"/>
          </w:tcPr>
          <w:p w14:paraId="1EBFD566" w14:textId="0A373227" w:rsidR="0033108F" w:rsidRPr="00E33867" w:rsidRDefault="0033108F" w:rsidP="00E33867">
            <w:pPr>
              <w:jc w:val="center"/>
              <w:rPr>
                <w:rFonts w:asciiTheme="majorHAnsi" w:hAnsiTheme="majorHAnsi" w:cstheme="majorHAnsi"/>
                <w:color w:val="000000" w:themeColor="text1"/>
                <w:sz w:val="16"/>
                <w:szCs w:val="16"/>
                <w:lang w:val="en-GB"/>
              </w:rPr>
            </w:pPr>
            <w:r w:rsidRPr="00E33867">
              <w:rPr>
                <w:rFonts w:asciiTheme="majorHAnsi" w:hAnsiTheme="majorHAnsi" w:cstheme="majorHAnsi"/>
                <w:bCs/>
                <w:noProof/>
                <w:sz w:val="16"/>
                <w:szCs w:val="16"/>
              </w:rPr>
              <w:drawing>
                <wp:inline distT="0" distB="0" distL="0" distR="0" wp14:anchorId="028BB08D" wp14:editId="4400D568">
                  <wp:extent cx="1425848" cy="13620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56265" name="ini.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40002" cy="1375596"/>
                          </a:xfrm>
                          <a:prstGeom prst="rect">
                            <a:avLst/>
                          </a:prstGeom>
                        </pic:spPr>
                      </pic:pic>
                    </a:graphicData>
                  </a:graphic>
                </wp:inline>
              </w:drawing>
            </w:r>
          </w:p>
        </w:tc>
      </w:tr>
      <w:tr w:rsidR="0033108F" w:rsidRPr="00E33867" w14:paraId="7E003BDD" w14:textId="77777777" w:rsidTr="00E33867">
        <w:tc>
          <w:tcPr>
            <w:tcW w:w="8776" w:type="dxa"/>
            <w:gridSpan w:val="2"/>
          </w:tcPr>
          <w:p w14:paraId="36CA4582" w14:textId="77777777" w:rsidR="00E33867" w:rsidRDefault="00E33867" w:rsidP="0033108F">
            <w:pPr>
              <w:jc w:val="center"/>
              <w:rPr>
                <w:rFonts w:asciiTheme="majorHAnsi" w:hAnsiTheme="majorHAnsi" w:cstheme="majorHAnsi"/>
                <w:sz w:val="16"/>
                <w:szCs w:val="16"/>
                <w:lang w:val="en-GB"/>
              </w:rPr>
            </w:pPr>
          </w:p>
          <w:p w14:paraId="143C4DBC" w14:textId="77777777" w:rsidR="0033108F" w:rsidRDefault="0033108F" w:rsidP="0033108F">
            <w:pPr>
              <w:jc w:val="center"/>
              <w:rPr>
                <w:rFonts w:asciiTheme="majorHAnsi" w:hAnsiTheme="majorHAnsi" w:cstheme="majorHAnsi"/>
                <w:sz w:val="16"/>
                <w:szCs w:val="16"/>
                <w:lang w:val="en-GB"/>
              </w:rPr>
            </w:pPr>
            <w:r w:rsidRPr="00E33867">
              <w:rPr>
                <w:rFonts w:asciiTheme="majorHAnsi" w:hAnsiTheme="majorHAnsi" w:cstheme="majorHAnsi"/>
                <w:sz w:val="16"/>
                <w:szCs w:val="16"/>
                <w:lang w:val="en-GB"/>
              </w:rPr>
              <w:t>Figure 12. Differences in the use of materials in evacuation signs</w:t>
            </w:r>
          </w:p>
          <w:p w14:paraId="2560649A" w14:textId="7D4AB9E3" w:rsidR="00E33867" w:rsidRPr="00E33867" w:rsidRDefault="00E33867" w:rsidP="0033108F">
            <w:pPr>
              <w:jc w:val="center"/>
              <w:rPr>
                <w:rFonts w:asciiTheme="majorHAnsi" w:hAnsiTheme="majorHAnsi" w:cstheme="majorHAnsi"/>
                <w:color w:val="000000" w:themeColor="text1"/>
                <w:sz w:val="16"/>
                <w:szCs w:val="16"/>
                <w:lang w:val="en-GB"/>
              </w:rPr>
            </w:pPr>
          </w:p>
        </w:tc>
      </w:tr>
    </w:tbl>
    <w:p w14:paraId="6934C86F" w14:textId="77777777" w:rsidR="0033108F" w:rsidRDefault="0033108F" w:rsidP="0033108F">
      <w:pPr>
        <w:ind w:left="284" w:firstLine="283"/>
        <w:jc w:val="both"/>
        <w:rPr>
          <w:rFonts w:asciiTheme="majorHAnsi" w:hAnsiTheme="majorHAnsi" w:cstheme="majorHAnsi"/>
          <w:color w:val="000000" w:themeColor="text1"/>
          <w:lang w:val="en-GB"/>
        </w:rPr>
      </w:pPr>
    </w:p>
    <w:p w14:paraId="4AD3CECF" w14:textId="57F92CB1" w:rsidR="0033108F" w:rsidRDefault="0033108F" w:rsidP="00726688">
      <w:pPr>
        <w:ind w:left="284" w:firstLine="283"/>
        <w:jc w:val="both"/>
        <w:rPr>
          <w:rFonts w:asciiTheme="majorHAnsi" w:hAnsiTheme="majorHAnsi" w:cstheme="majorHAnsi"/>
          <w:sz w:val="20"/>
          <w:szCs w:val="20"/>
          <w:lang w:val="en-GB"/>
        </w:rPr>
      </w:pPr>
      <w:r w:rsidRPr="0033108F">
        <w:rPr>
          <w:rFonts w:asciiTheme="majorHAnsi" w:hAnsiTheme="majorHAnsi" w:cstheme="majorHAnsi"/>
          <w:sz w:val="20"/>
          <w:szCs w:val="20"/>
          <w:lang w:val="en-GB"/>
        </w:rPr>
        <w:t xml:space="preserve">The use of </w:t>
      </w:r>
      <w:proofErr w:type="spellStart"/>
      <w:r w:rsidRPr="0033108F">
        <w:rPr>
          <w:rFonts w:asciiTheme="majorHAnsi" w:hAnsiTheme="majorHAnsi" w:cstheme="majorHAnsi"/>
          <w:sz w:val="20"/>
          <w:szCs w:val="20"/>
          <w:lang w:val="en-GB"/>
        </w:rPr>
        <w:t>color</w:t>
      </w:r>
      <w:proofErr w:type="spellEnd"/>
      <w:r w:rsidRPr="0033108F">
        <w:rPr>
          <w:rFonts w:asciiTheme="majorHAnsi" w:hAnsiTheme="majorHAnsi" w:cstheme="majorHAnsi"/>
          <w:sz w:val="20"/>
          <w:szCs w:val="20"/>
          <w:lang w:val="en-GB"/>
        </w:rPr>
        <w:t xml:space="preserve"> displays must also be considered in its application, it is essential to prevent a blurry or unclear effect when the letters are read from a normal distance of at least 2 m. The use of a good </w:t>
      </w:r>
      <w:proofErr w:type="spellStart"/>
      <w:r w:rsidRPr="0033108F">
        <w:rPr>
          <w:rFonts w:asciiTheme="majorHAnsi" w:hAnsiTheme="majorHAnsi" w:cstheme="majorHAnsi"/>
          <w:sz w:val="20"/>
          <w:szCs w:val="20"/>
          <w:lang w:val="en-GB"/>
        </w:rPr>
        <w:t>color</w:t>
      </w:r>
      <w:proofErr w:type="spellEnd"/>
      <w:r w:rsidRPr="0033108F">
        <w:rPr>
          <w:rFonts w:asciiTheme="majorHAnsi" w:hAnsiTheme="majorHAnsi" w:cstheme="majorHAnsi"/>
          <w:sz w:val="20"/>
          <w:szCs w:val="20"/>
          <w:lang w:val="en-GB"/>
        </w:rPr>
        <w:t xml:space="preserve"> display is according to safety standards as shown in the Figure 13-16</w:t>
      </w:r>
      <w:r>
        <w:rPr>
          <w:rFonts w:asciiTheme="majorHAnsi" w:hAnsiTheme="majorHAnsi" w:cstheme="majorHAnsi"/>
          <w:sz w:val="20"/>
          <w:szCs w:val="20"/>
          <w:lang w:val="en-GB"/>
        </w:rPr>
        <w:t>.</w:t>
      </w:r>
    </w:p>
    <w:p w14:paraId="2DF614C9" w14:textId="77777777" w:rsidR="0033108F" w:rsidRDefault="0033108F" w:rsidP="0033108F">
      <w:pPr>
        <w:ind w:left="284" w:firstLine="283"/>
        <w:jc w:val="both"/>
        <w:rPr>
          <w:rFonts w:asciiTheme="majorHAnsi" w:hAnsiTheme="majorHAnsi" w:cstheme="majorHAnsi"/>
          <w:sz w:val="20"/>
          <w:szCs w:val="20"/>
          <w:lang w:val="en-G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8"/>
      </w:tblGrid>
      <w:tr w:rsidR="0033108F" w14:paraId="570BA77E" w14:textId="77777777" w:rsidTr="00E33867">
        <w:tc>
          <w:tcPr>
            <w:tcW w:w="8777" w:type="dxa"/>
            <w:gridSpan w:val="2"/>
          </w:tcPr>
          <w:p w14:paraId="4AF5E980" w14:textId="71A031A1" w:rsidR="0033108F" w:rsidRDefault="0033108F" w:rsidP="00E33867">
            <w:pPr>
              <w:jc w:val="center"/>
              <w:rPr>
                <w:rFonts w:asciiTheme="majorHAnsi" w:hAnsiTheme="majorHAnsi" w:cstheme="majorHAnsi"/>
                <w:color w:val="000000" w:themeColor="text1"/>
                <w:lang w:val="en-GB"/>
              </w:rPr>
            </w:pPr>
            <w:r w:rsidRPr="000D5A05">
              <w:rPr>
                <w:rFonts w:ascii="Candara" w:hAnsi="Candara"/>
                <w:bCs/>
                <w:noProof/>
                <w:sz w:val="18"/>
                <w:szCs w:val="18"/>
              </w:rPr>
              <w:drawing>
                <wp:inline distT="0" distB="0" distL="0" distR="0" wp14:anchorId="299CCEF9" wp14:editId="7FBCE611">
                  <wp:extent cx="2654935" cy="173926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56139" name="11.jpg"/>
                          <pic:cNvPicPr/>
                        </pic:nvPicPr>
                        <pic:blipFill>
                          <a:blip r:embed="rId47">
                            <a:extLst>
                              <a:ext uri="{28A0092B-C50C-407E-A947-70E740481C1C}">
                                <a14:useLocalDpi xmlns:a14="http://schemas.microsoft.com/office/drawing/2010/main" val="0"/>
                              </a:ext>
                            </a:extLst>
                          </a:blip>
                          <a:stretch>
                            <a:fillRect/>
                          </a:stretch>
                        </pic:blipFill>
                        <pic:spPr>
                          <a:xfrm>
                            <a:off x="0" y="0"/>
                            <a:ext cx="2654935" cy="1739265"/>
                          </a:xfrm>
                          <a:prstGeom prst="rect">
                            <a:avLst/>
                          </a:prstGeom>
                          <a:ln>
                            <a:noFill/>
                          </a:ln>
                          <a:effectLst>
                            <a:softEdge rad="112500"/>
                          </a:effectLst>
                        </pic:spPr>
                      </pic:pic>
                    </a:graphicData>
                  </a:graphic>
                </wp:inline>
              </w:drawing>
            </w:r>
          </w:p>
        </w:tc>
      </w:tr>
      <w:tr w:rsidR="0033108F" w14:paraId="3A6D9DB6" w14:textId="77777777" w:rsidTr="00E33867">
        <w:tc>
          <w:tcPr>
            <w:tcW w:w="8777" w:type="dxa"/>
            <w:gridSpan w:val="2"/>
          </w:tcPr>
          <w:p w14:paraId="75257E5D" w14:textId="3F10068F" w:rsidR="0033108F" w:rsidRDefault="0033108F" w:rsidP="00E33867">
            <w:pPr>
              <w:jc w:val="center"/>
              <w:rPr>
                <w:rFonts w:asciiTheme="majorHAnsi" w:hAnsiTheme="majorHAnsi" w:cstheme="majorHAnsi"/>
                <w:color w:val="000000" w:themeColor="text1"/>
                <w:lang w:val="en-GB"/>
              </w:rPr>
            </w:pPr>
            <w:r w:rsidRPr="0033108F">
              <w:rPr>
                <w:rFonts w:asciiTheme="majorHAnsi" w:hAnsiTheme="majorHAnsi" w:cstheme="majorHAnsi"/>
                <w:sz w:val="16"/>
                <w:szCs w:val="16"/>
                <w:lang w:val="en-GB"/>
              </w:rPr>
              <w:t>Figure 13. (A) when it is dark (b) when it is normal</w:t>
            </w:r>
          </w:p>
        </w:tc>
      </w:tr>
      <w:tr w:rsidR="0033108F" w14:paraId="5CFC14D0" w14:textId="77777777" w:rsidTr="00E33867">
        <w:tc>
          <w:tcPr>
            <w:tcW w:w="8777" w:type="dxa"/>
            <w:gridSpan w:val="2"/>
          </w:tcPr>
          <w:p w14:paraId="1A482690" w14:textId="7BDE136F" w:rsidR="0033108F" w:rsidRDefault="0033108F" w:rsidP="00E33867">
            <w:pPr>
              <w:jc w:val="center"/>
              <w:rPr>
                <w:rFonts w:asciiTheme="majorHAnsi" w:hAnsiTheme="majorHAnsi" w:cstheme="majorHAnsi"/>
                <w:color w:val="000000" w:themeColor="text1"/>
                <w:lang w:val="en-GB"/>
              </w:rPr>
            </w:pPr>
            <w:r w:rsidRPr="000D5A05">
              <w:rPr>
                <w:rFonts w:ascii="Candara" w:hAnsi="Candara"/>
                <w:bCs/>
                <w:noProof/>
                <w:sz w:val="18"/>
                <w:szCs w:val="18"/>
              </w:rPr>
              <w:drawing>
                <wp:inline distT="0" distB="0" distL="0" distR="0" wp14:anchorId="119C7C7E" wp14:editId="3B60A84B">
                  <wp:extent cx="2219325" cy="8667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42128" name="12.jpg"/>
                          <pic:cNvPicPr/>
                        </pic:nvPicPr>
                        <pic:blipFill>
                          <a:blip r:embed="rId48">
                            <a:extLst>
                              <a:ext uri="{28A0092B-C50C-407E-A947-70E740481C1C}">
                                <a14:useLocalDpi xmlns:a14="http://schemas.microsoft.com/office/drawing/2010/main" val="0"/>
                              </a:ext>
                            </a:extLst>
                          </a:blip>
                          <a:stretch>
                            <a:fillRect/>
                          </a:stretch>
                        </pic:blipFill>
                        <pic:spPr>
                          <a:xfrm>
                            <a:off x="0" y="0"/>
                            <a:ext cx="2219325" cy="866775"/>
                          </a:xfrm>
                          <a:prstGeom prst="rect">
                            <a:avLst/>
                          </a:prstGeom>
                          <a:ln>
                            <a:noFill/>
                          </a:ln>
                          <a:effectLst>
                            <a:softEdge rad="112500"/>
                          </a:effectLst>
                        </pic:spPr>
                      </pic:pic>
                    </a:graphicData>
                  </a:graphic>
                </wp:inline>
              </w:drawing>
            </w:r>
          </w:p>
        </w:tc>
      </w:tr>
      <w:tr w:rsidR="0033108F" w14:paraId="0DFA69E6" w14:textId="77777777" w:rsidTr="00E33867">
        <w:tc>
          <w:tcPr>
            <w:tcW w:w="8777" w:type="dxa"/>
            <w:gridSpan w:val="2"/>
          </w:tcPr>
          <w:p w14:paraId="4DB759BC" w14:textId="630B0093" w:rsidR="0033108F" w:rsidRDefault="0033108F" w:rsidP="00E33867">
            <w:pPr>
              <w:jc w:val="center"/>
              <w:rPr>
                <w:rFonts w:asciiTheme="majorHAnsi" w:hAnsiTheme="majorHAnsi" w:cstheme="majorHAnsi"/>
                <w:color w:val="000000" w:themeColor="text1"/>
                <w:lang w:val="en-GB"/>
              </w:rPr>
            </w:pPr>
            <w:r w:rsidRPr="0033108F">
              <w:rPr>
                <w:rFonts w:asciiTheme="majorHAnsi" w:hAnsiTheme="majorHAnsi" w:cstheme="majorHAnsi"/>
                <w:sz w:val="16"/>
                <w:szCs w:val="16"/>
                <w:lang w:val="en-GB"/>
              </w:rPr>
              <w:t>Figure 14. Normal Condition</w:t>
            </w:r>
          </w:p>
        </w:tc>
      </w:tr>
      <w:tr w:rsidR="00E33867" w14:paraId="2EFB6ED1" w14:textId="77777777" w:rsidTr="00E33867">
        <w:tc>
          <w:tcPr>
            <w:tcW w:w="4389" w:type="dxa"/>
          </w:tcPr>
          <w:p w14:paraId="08B81E17" w14:textId="77777777" w:rsidR="00E33867" w:rsidRDefault="00E33867" w:rsidP="0033108F">
            <w:pPr>
              <w:jc w:val="both"/>
              <w:rPr>
                <w:rFonts w:asciiTheme="majorHAnsi" w:hAnsiTheme="majorHAnsi" w:cstheme="majorHAnsi"/>
                <w:color w:val="000000" w:themeColor="text1"/>
                <w:lang w:val="en-GB"/>
              </w:rPr>
            </w:pPr>
            <w:r w:rsidRPr="000D5A05">
              <w:rPr>
                <w:rFonts w:ascii="Candara" w:hAnsi="Candara"/>
                <w:bCs/>
                <w:noProof/>
                <w:sz w:val="18"/>
                <w:szCs w:val="18"/>
              </w:rPr>
              <w:lastRenderedPageBreak/>
              <w:drawing>
                <wp:inline distT="0" distB="0" distL="0" distR="0" wp14:anchorId="4BB1B0A5" wp14:editId="7AD28C2B">
                  <wp:extent cx="2219325" cy="8667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393212" name="14.jpg"/>
                          <pic:cNvPicPr/>
                        </pic:nvPicPr>
                        <pic:blipFill>
                          <a:blip r:embed="rId49">
                            <a:extLst>
                              <a:ext uri="{28A0092B-C50C-407E-A947-70E740481C1C}">
                                <a14:useLocalDpi xmlns:a14="http://schemas.microsoft.com/office/drawing/2010/main" val="0"/>
                              </a:ext>
                            </a:extLst>
                          </a:blip>
                          <a:stretch>
                            <a:fillRect/>
                          </a:stretch>
                        </pic:blipFill>
                        <pic:spPr>
                          <a:xfrm>
                            <a:off x="0" y="0"/>
                            <a:ext cx="2219325" cy="866775"/>
                          </a:xfrm>
                          <a:prstGeom prst="rect">
                            <a:avLst/>
                          </a:prstGeom>
                          <a:ln>
                            <a:noFill/>
                          </a:ln>
                          <a:effectLst>
                            <a:softEdge rad="112500"/>
                          </a:effectLst>
                        </pic:spPr>
                      </pic:pic>
                    </a:graphicData>
                  </a:graphic>
                </wp:inline>
              </w:drawing>
            </w:r>
          </w:p>
        </w:tc>
        <w:tc>
          <w:tcPr>
            <w:tcW w:w="4388" w:type="dxa"/>
          </w:tcPr>
          <w:p w14:paraId="5ABD65E8" w14:textId="7F87959C" w:rsidR="00E33867" w:rsidRDefault="00E33867" w:rsidP="0033108F">
            <w:pPr>
              <w:jc w:val="both"/>
              <w:rPr>
                <w:rFonts w:asciiTheme="majorHAnsi" w:hAnsiTheme="majorHAnsi" w:cstheme="majorHAnsi"/>
                <w:color w:val="000000" w:themeColor="text1"/>
                <w:lang w:val="en-GB"/>
              </w:rPr>
            </w:pPr>
            <w:r w:rsidRPr="000D5A05">
              <w:rPr>
                <w:rFonts w:ascii="Candara" w:hAnsi="Candara"/>
                <w:bCs/>
                <w:noProof/>
                <w:sz w:val="18"/>
                <w:szCs w:val="18"/>
              </w:rPr>
              <w:drawing>
                <wp:inline distT="0" distB="0" distL="0" distR="0" wp14:anchorId="0F8374B1" wp14:editId="412056E2">
                  <wp:extent cx="2171700" cy="8477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55876" name="13.jpg"/>
                          <pic:cNvPicPr/>
                        </pic:nvPicPr>
                        <pic:blipFill>
                          <a:blip r:embed="rId50">
                            <a:extLst>
                              <a:ext uri="{28A0092B-C50C-407E-A947-70E740481C1C}">
                                <a14:useLocalDpi xmlns:a14="http://schemas.microsoft.com/office/drawing/2010/main" val="0"/>
                              </a:ext>
                            </a:extLst>
                          </a:blip>
                          <a:stretch>
                            <a:fillRect/>
                          </a:stretch>
                        </pic:blipFill>
                        <pic:spPr>
                          <a:xfrm>
                            <a:off x="0" y="0"/>
                            <a:ext cx="2171700" cy="847725"/>
                          </a:xfrm>
                          <a:prstGeom prst="rect">
                            <a:avLst/>
                          </a:prstGeom>
                          <a:ln>
                            <a:noFill/>
                          </a:ln>
                          <a:effectLst>
                            <a:softEdge rad="112500"/>
                          </a:effectLst>
                        </pic:spPr>
                      </pic:pic>
                    </a:graphicData>
                  </a:graphic>
                </wp:inline>
              </w:drawing>
            </w:r>
          </w:p>
        </w:tc>
      </w:tr>
      <w:tr w:rsidR="00E33867" w14:paraId="1C0986F7" w14:textId="77777777" w:rsidTr="00E33867">
        <w:tc>
          <w:tcPr>
            <w:tcW w:w="4389" w:type="dxa"/>
          </w:tcPr>
          <w:p w14:paraId="02F21F37" w14:textId="77777777" w:rsidR="00E33867" w:rsidRDefault="00E33867" w:rsidP="00E33867">
            <w:pPr>
              <w:jc w:val="center"/>
              <w:rPr>
                <w:rFonts w:asciiTheme="majorHAnsi" w:hAnsiTheme="majorHAnsi" w:cstheme="majorHAnsi"/>
                <w:color w:val="000000" w:themeColor="text1"/>
                <w:lang w:val="en-GB"/>
              </w:rPr>
            </w:pPr>
            <w:r w:rsidRPr="0033108F">
              <w:rPr>
                <w:rFonts w:asciiTheme="majorHAnsi" w:hAnsiTheme="majorHAnsi" w:cstheme="majorHAnsi"/>
                <w:sz w:val="16"/>
                <w:szCs w:val="16"/>
                <w:lang w:val="en-GB"/>
              </w:rPr>
              <w:t>Figure 15. Without Light</w:t>
            </w:r>
          </w:p>
        </w:tc>
        <w:tc>
          <w:tcPr>
            <w:tcW w:w="4388" w:type="dxa"/>
          </w:tcPr>
          <w:p w14:paraId="7ED7133A" w14:textId="51B21E99" w:rsidR="00E33867" w:rsidRDefault="00E33867" w:rsidP="00E33867">
            <w:pPr>
              <w:jc w:val="center"/>
              <w:rPr>
                <w:rFonts w:asciiTheme="majorHAnsi" w:hAnsiTheme="majorHAnsi" w:cstheme="majorHAnsi"/>
                <w:color w:val="000000" w:themeColor="text1"/>
                <w:lang w:val="en-GB"/>
              </w:rPr>
            </w:pPr>
            <w:r w:rsidRPr="0033108F">
              <w:rPr>
                <w:rFonts w:asciiTheme="majorHAnsi" w:hAnsiTheme="majorHAnsi" w:cstheme="majorHAnsi"/>
                <w:sz w:val="16"/>
                <w:szCs w:val="16"/>
                <w:lang w:val="en-GB"/>
              </w:rPr>
              <w:t>Figure 16. Exposed to Searchlight</w:t>
            </w:r>
          </w:p>
        </w:tc>
      </w:tr>
    </w:tbl>
    <w:p w14:paraId="060CFE35" w14:textId="68E19C84" w:rsidR="0033108F" w:rsidRDefault="0033108F" w:rsidP="0033108F">
      <w:pPr>
        <w:ind w:left="284" w:firstLine="283"/>
        <w:jc w:val="both"/>
        <w:rPr>
          <w:rFonts w:asciiTheme="majorHAnsi" w:hAnsiTheme="majorHAnsi" w:cstheme="majorHAnsi"/>
          <w:color w:val="000000" w:themeColor="text1"/>
          <w:lang w:val="en-GB"/>
        </w:rPr>
      </w:pPr>
    </w:p>
    <w:p w14:paraId="4397BC75" w14:textId="0CD26976"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53F66E09" w14:textId="438F850D" w:rsidR="00554438" w:rsidRPr="00554438" w:rsidRDefault="0033108F" w:rsidP="00554438">
      <w:pPr>
        <w:ind w:firstLine="284"/>
        <w:jc w:val="both"/>
        <w:rPr>
          <w:rFonts w:asciiTheme="majorHAnsi" w:hAnsiTheme="majorHAnsi" w:cstheme="majorHAnsi"/>
          <w:bCs/>
          <w:sz w:val="20"/>
          <w:szCs w:val="20"/>
          <w:lang w:val="id-ID"/>
        </w:rPr>
      </w:pPr>
      <w:r w:rsidRPr="0033108F">
        <w:rPr>
          <w:rFonts w:asciiTheme="majorHAnsi" w:hAnsiTheme="majorHAnsi" w:cstheme="majorHAnsi"/>
          <w:sz w:val="20"/>
          <w:szCs w:val="20"/>
        </w:rPr>
        <w:t>Based on the assessment of the accessibility of Sheikh Zayed Grand Mosque, it is proven that this mosque is not yet friendly to people with disabilities. The results of the assessment of ten mosque areas obtained the following results: there are six accessible areas (circulation, entrance/exit, ramp, stairs &amp; elevator, handrail, and wudu Room), two less accessible areas (toilet and parking lot), and two inaccessible areas (prayer room and signs &amp; information). Suggestions were made to areas and sub-areas with less accessible and non-accessible values. It would be better if, when building a mosque, you consider the aspect of accessibility for people with disabilities. Suggestions for further research include the statement affirming that accessibility should be expanded not only for people with disabilities but also elderly people and children</w:t>
      </w:r>
      <w:r>
        <w:rPr>
          <w:rFonts w:asciiTheme="majorHAnsi" w:hAnsiTheme="majorHAnsi" w:cstheme="majorHAnsi"/>
          <w:sz w:val="20"/>
          <w:szCs w:val="20"/>
        </w:rPr>
        <w:t>.</w:t>
      </w:r>
      <w:r w:rsidR="00554438">
        <w:rPr>
          <w:rFonts w:asciiTheme="majorHAnsi" w:hAnsiTheme="majorHAnsi" w:cstheme="majorHAnsi"/>
          <w:sz w:val="20"/>
          <w:szCs w:val="20"/>
        </w:rPr>
        <w:t xml:space="preserve"> </w:t>
      </w:r>
      <w:r w:rsidR="001E0B40">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09CD7C03" w14:textId="557C420B" w:rsidR="0033108F" w:rsidRPr="0033108F" w:rsidRDefault="0079305C" w:rsidP="0033108F">
      <w:pPr>
        <w:jc w:val="both"/>
        <w:rPr>
          <w:rFonts w:asciiTheme="minorHAnsi" w:hAnsiTheme="minorHAnsi" w:cstheme="minorHAnsi"/>
          <w:b/>
          <w:bCs/>
        </w:rPr>
      </w:pPr>
      <w:r w:rsidRPr="00554438">
        <w:rPr>
          <w:rFonts w:asciiTheme="minorHAnsi" w:hAnsiTheme="minorHAnsi" w:cstheme="minorHAnsi"/>
          <w:b/>
          <w:bCs/>
        </w:rPr>
        <w:t>REFERENCES</w:t>
      </w:r>
      <w:r w:rsidR="00477FC8" w:rsidRPr="00477FC8">
        <w:rPr>
          <w:rFonts w:asciiTheme="majorHAnsi" w:hAnsiTheme="majorHAnsi" w:cstheme="majorHAnsi"/>
          <w:sz w:val="20"/>
          <w:szCs w:val="20"/>
          <w:lang w:val="id-ID"/>
        </w:rPr>
        <w:fldChar w:fldCharType="begin" w:fldLock="1"/>
      </w:r>
      <w:r w:rsidR="00477FC8" w:rsidRPr="00477FC8">
        <w:rPr>
          <w:rFonts w:asciiTheme="majorHAnsi" w:hAnsiTheme="majorHAnsi" w:cstheme="majorHAnsi"/>
          <w:sz w:val="20"/>
          <w:szCs w:val="20"/>
          <w:lang w:val="id-ID"/>
        </w:rPr>
        <w:instrText xml:space="preserve">ADDIN Mendeley Bibliography CSL_BIBLIOGRAPHY </w:instrText>
      </w:r>
      <w:r w:rsidR="00477FC8" w:rsidRPr="00477FC8">
        <w:rPr>
          <w:rFonts w:asciiTheme="majorHAnsi" w:hAnsiTheme="majorHAnsi" w:cstheme="majorHAnsi"/>
          <w:sz w:val="20"/>
          <w:szCs w:val="20"/>
          <w:lang w:val="id-ID"/>
        </w:rPr>
        <w:fldChar w:fldCharType="separate"/>
      </w:r>
    </w:p>
    <w:p w14:paraId="2B1B24DB"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w:t>
      </w:r>
      <w:r w:rsidRPr="0033108F">
        <w:rPr>
          <w:rFonts w:asciiTheme="majorHAnsi" w:hAnsiTheme="majorHAnsi" w:cstheme="majorHAnsi"/>
          <w:noProof/>
          <w:sz w:val="20"/>
          <w:szCs w:val="28"/>
        </w:rPr>
        <w:tab/>
        <w:t>M.I. Nurhakim, “Mendisabilitaskan Manusia Merajut Kesetaraan Aksesibilitas Rumah Ibadah Bagi Kaum Difabel.”Jurnal Ilmu Al Qur'an dan Hadist, vol. 2, no. 2, pp. 128-142, 2019. DOI: https://doi.org/10.35132/albayan. v2i2.74.</w:t>
      </w:r>
    </w:p>
    <w:p w14:paraId="4B61AE04"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[2]</w:t>
      </w:r>
      <w:r w:rsidRPr="0033108F">
        <w:rPr>
          <w:rFonts w:asciiTheme="majorHAnsi" w:hAnsiTheme="majorHAnsi" w:cstheme="majorHAnsi"/>
          <w:noProof/>
          <w:sz w:val="20"/>
          <w:szCs w:val="28"/>
        </w:rPr>
        <w:tab/>
        <w:t>A. Retyaka.A and D. A. Himawanto, “Aksesibilitas Bagi Difabel Pada Bangunan Masjid,” Vitruvian Jurnal Arsitektur, Bangunan &amp; Lingkungan, vol.7, no.3, pp. 137-144, 2018.</w:t>
      </w:r>
    </w:p>
    <w:p w14:paraId="7D5D9BBA"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[3]</w:t>
      </w:r>
      <w:r w:rsidRPr="0033108F">
        <w:rPr>
          <w:rFonts w:asciiTheme="majorHAnsi" w:hAnsiTheme="majorHAnsi" w:cstheme="majorHAnsi"/>
          <w:noProof/>
          <w:sz w:val="20"/>
          <w:szCs w:val="28"/>
        </w:rPr>
        <w:tab/>
        <w:t>C. R. N. Keumala, “Pengaruh Konsep Desain Universal Terhadap Tingkat Kemandirian Difabel: Studi Kasus Masjid UIN Sunan Kalijaga dan Masjid Universitas Gadjah Mada,” INKLUSI: Journal of Disability Studies, vol. 3, no. 1, pp. 19-39, 2016. DOI: https://doi.org/10.14421/ijds.030102.</w:t>
      </w:r>
    </w:p>
    <w:p w14:paraId="0B2C2B54"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[4]</w:t>
      </w:r>
      <w:r w:rsidRPr="0033108F">
        <w:rPr>
          <w:rFonts w:asciiTheme="majorHAnsi" w:hAnsiTheme="majorHAnsi" w:cstheme="majorHAnsi"/>
          <w:noProof/>
          <w:sz w:val="20"/>
          <w:szCs w:val="28"/>
        </w:rPr>
        <w:tab/>
        <w:t>A. Valentine, I. G. Ardana, and D. Thamrin, “Kajian Implementasi Universal Design Pada Interior Perpustakaan Umum di Balai Pemuda Kota Surabaya,” Dimensi Interior, vol. 15, no. 1, pp. 16-25, 2017. doi: https://doi.org/10.9744/interior.15.1.16-25</w:t>
      </w:r>
    </w:p>
    <w:p w14:paraId="3886F9A0"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 xml:space="preserve">[5] </w:t>
      </w:r>
      <w:r w:rsidRPr="0033108F">
        <w:rPr>
          <w:rFonts w:asciiTheme="majorHAnsi" w:hAnsiTheme="majorHAnsi" w:cstheme="majorHAnsi"/>
          <w:noProof/>
          <w:sz w:val="20"/>
          <w:szCs w:val="28"/>
        </w:rPr>
        <w:tab/>
        <w:t>PUPR, Peraturan Menteri Pekerjaan Umum dan Perumahan Rakyat Republik Indonesia Nomor 14/PRT/M/2017 Tentang Persyaratan Kemudahan Bangunan Gedung, Kementerian Pekerjaan Umum dan Perumahan Rakyat Republik Indonesia, Jakarta, 2017</w:t>
      </w:r>
    </w:p>
    <w:p w14:paraId="2D234D3D"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 xml:space="preserve">[6] </w:t>
      </w:r>
      <w:r w:rsidRPr="0033108F">
        <w:rPr>
          <w:rFonts w:asciiTheme="majorHAnsi" w:hAnsiTheme="majorHAnsi" w:cstheme="majorHAnsi"/>
          <w:noProof/>
          <w:sz w:val="20"/>
          <w:szCs w:val="28"/>
        </w:rPr>
        <w:tab/>
        <w:t>W.F.E. Preiser and K.H. Smith, Universal Design Handbook, New York: Mc Graw Hill, 2011.</w:t>
      </w:r>
    </w:p>
    <w:p w14:paraId="3E56D608"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 xml:space="preserve">[7] </w:t>
      </w:r>
      <w:r w:rsidRPr="0033108F">
        <w:rPr>
          <w:rFonts w:asciiTheme="majorHAnsi" w:hAnsiTheme="majorHAnsi" w:cstheme="majorHAnsi"/>
          <w:noProof/>
          <w:sz w:val="20"/>
          <w:szCs w:val="28"/>
        </w:rPr>
        <w:tab/>
        <w:t>N. Utaberta, A. Sabil, and M. D. Niya, “The Evaluation of Universal Design and Accessibility For People With Disabilities In Masjid Putra By Using Malaysian Standard of Ms 1184:2014, ‘Universal Design And Accessibility In The Built Environment - Code Of Practice," International  Journal for Studies on Children, Women, Elderly and Disabled, vol. 4, pp. 185–190, 2018</w:t>
      </w:r>
    </w:p>
    <w:p w14:paraId="245DC594"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 xml:space="preserve">[8] </w:t>
      </w:r>
      <w:r w:rsidRPr="0033108F">
        <w:rPr>
          <w:rFonts w:asciiTheme="majorHAnsi" w:hAnsiTheme="majorHAnsi" w:cstheme="majorHAnsi"/>
          <w:noProof/>
          <w:sz w:val="20"/>
          <w:szCs w:val="28"/>
        </w:rPr>
        <w:tab/>
        <w:t>R. Yumadhika and A.B. Sholihah, "Design of Mosque Wudu Areas for Disabled: Evaluation of Ministeral Regulation of Public Works and Public Housing No. 14/2017", Journal of Architectural Research and Design Studies, vol. 3, no. 1, pp. 10-23, 2019. doi: https://doi.org/10.20885/jars.vol3.iss1.art2</w:t>
      </w:r>
    </w:p>
    <w:p w14:paraId="3C717BFC"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 xml:space="preserve">[9] </w:t>
      </w:r>
      <w:r w:rsidRPr="0033108F">
        <w:rPr>
          <w:rFonts w:asciiTheme="majorHAnsi" w:hAnsiTheme="majorHAnsi" w:cstheme="majorHAnsi"/>
          <w:noProof/>
          <w:sz w:val="20"/>
          <w:szCs w:val="28"/>
        </w:rPr>
        <w:tab/>
        <w:t>I. W. R. Aji, B. Suhardi, and I. Iftadi, “Evaluation and Design Accessibility of Mosque's Facilities for People with Disabilities," J. Islam. Archit., vol. 7, no. 2, pp. 306–313, Dec. 2022, doi: https://doi.org/10.18860/jia.v7i2.17380.</w:t>
      </w:r>
    </w:p>
    <w:p w14:paraId="68AE3561" w14:textId="4A47E158" w:rsid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[10]</w:t>
      </w:r>
      <w:r w:rsidRPr="0033108F">
        <w:rPr>
          <w:rFonts w:asciiTheme="majorHAnsi" w:hAnsiTheme="majorHAnsi" w:cstheme="majorHAnsi"/>
          <w:noProof/>
          <w:sz w:val="20"/>
          <w:szCs w:val="28"/>
        </w:rPr>
        <w:tab/>
        <w:t>A. Maftuhin, “Aksesibilitas Ibadah bagi Difabel: Studi atas Empat Masjid di Yogyakarta”, INKLUSI, vol. 1, no. 2, pp 249-268, 2014, doi: https://doi.org/ 10.14421/ijds.010207</w:t>
      </w:r>
    </w:p>
    <w:p w14:paraId="12E88BDC" w14:textId="77777777" w:rsidR="00B14240" w:rsidRPr="0033108F" w:rsidRDefault="00B14240" w:rsidP="0033108F">
      <w:pPr>
        <w:widowControl w:val="0"/>
        <w:autoSpaceDE w:val="0"/>
        <w:autoSpaceDN w:val="0"/>
        <w:adjustRightInd w:val="0"/>
        <w:spacing w:after="240"/>
        <w:ind w:left="567" w:hanging="283"/>
        <w:jc w:val="both"/>
        <w:rPr>
          <w:rFonts w:asciiTheme="majorHAnsi" w:hAnsiTheme="majorHAnsi" w:cstheme="majorHAnsi"/>
          <w:noProof/>
          <w:sz w:val="20"/>
          <w:szCs w:val="28"/>
        </w:rPr>
      </w:pPr>
    </w:p>
    <w:p w14:paraId="7E42CB56"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lastRenderedPageBreak/>
        <w:t>[11]</w:t>
      </w:r>
      <w:r w:rsidRPr="0033108F">
        <w:rPr>
          <w:rFonts w:asciiTheme="majorHAnsi" w:hAnsiTheme="majorHAnsi" w:cstheme="majorHAnsi"/>
          <w:noProof/>
          <w:sz w:val="20"/>
          <w:szCs w:val="28"/>
        </w:rPr>
        <w:tab/>
        <w:t>A. A. Rahim, N. A. Abd. Samad, C. R. C. Rahim, and A. Badhrulhisham, “Providing Accessibility for Persons with Disabilities ( PwDs ) in Malaysian Existing Mosques,” UD 2014, Campus LTH Lund Univ. 15-18 june 2014, 2014.</w:t>
      </w:r>
    </w:p>
    <w:p w14:paraId="637FA12B"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[12]</w:t>
      </w:r>
      <w:r w:rsidRPr="0033108F">
        <w:rPr>
          <w:rFonts w:asciiTheme="majorHAnsi" w:hAnsiTheme="majorHAnsi" w:cstheme="majorHAnsi"/>
          <w:noProof/>
          <w:sz w:val="20"/>
          <w:szCs w:val="28"/>
        </w:rPr>
        <w:tab/>
        <w:t>V. W. Y. Tam, I. W. H. Fung, Y. T. Tsang, and L. Chan, “Development of a universal design-based guide for handrails: An empirical study for Hong Kong elderly,” Sustainability, vol. 10, 4233, pp. 1-32, 2018. DOI: https://doi.org/10.3390/su10114233.</w:t>
      </w:r>
    </w:p>
    <w:p w14:paraId="3256E36F"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[13]</w:t>
      </w:r>
      <w:r w:rsidRPr="0033108F">
        <w:rPr>
          <w:rFonts w:asciiTheme="majorHAnsi" w:hAnsiTheme="majorHAnsi" w:cstheme="majorHAnsi"/>
          <w:noProof/>
          <w:sz w:val="20"/>
          <w:szCs w:val="28"/>
        </w:rPr>
        <w:tab/>
        <w:t>H. Kurniawan, “Familiarity in Designing a Mosque: A Practice of Universal Design,” UIA 2011 Tokyo World Congress Programme Work Programme-Architecture for All Regious I, II, III &amp; IV - Oral Precentations, pp. 1-12, September 26, 2011,  DOI: http://doi.org10.13140/RG.2.2.28069.19687.</w:t>
      </w:r>
    </w:p>
    <w:p w14:paraId="4A5FF9FB"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[14]</w:t>
      </w:r>
      <w:r w:rsidRPr="0033108F">
        <w:rPr>
          <w:rFonts w:asciiTheme="majorHAnsi" w:hAnsiTheme="majorHAnsi" w:cstheme="majorHAnsi"/>
          <w:noProof/>
          <w:sz w:val="20"/>
          <w:szCs w:val="28"/>
        </w:rPr>
        <w:tab/>
        <w:t>O. Tutal, “Universal Access in Historic Environment and Accessibility of The Haci Hasan Mosque in Eskisehir”, ICONARP International Journal of Architecture &amp; Planning, vol.6, Issue 1, pp. 126-141, 2018, DOI: https://doi.org/10.15320/ICONARP.2018.41</w:t>
      </w:r>
    </w:p>
    <w:p w14:paraId="5F05F829"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[15]</w:t>
      </w:r>
      <w:r w:rsidRPr="0033108F">
        <w:rPr>
          <w:rFonts w:asciiTheme="majorHAnsi" w:hAnsiTheme="majorHAnsi" w:cstheme="majorHAnsi"/>
          <w:noProof/>
          <w:sz w:val="20"/>
          <w:szCs w:val="28"/>
        </w:rPr>
        <w:tab/>
        <w:t>D. Wicaksono., Diharto, and T. Munasari, "Kajian Elemen Aksesibilitas Ramp (Bagi Penyandang Disabilitas) pada Fasilitas Umum Fakultas Teknik UNNES", Indonesian Journal of Conservation, vol. 9 no. 2, pp. 106-118, 2020, DOI: https://doi.org/10.15294/ijc.v9i2.27273</w:t>
      </w:r>
    </w:p>
    <w:p w14:paraId="030E1EE8" w14:textId="77777777" w:rsidR="0033108F"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[16]</w:t>
      </w:r>
      <w:r w:rsidRPr="0033108F">
        <w:rPr>
          <w:rFonts w:asciiTheme="majorHAnsi" w:hAnsiTheme="majorHAnsi" w:cstheme="majorHAnsi"/>
          <w:noProof/>
          <w:sz w:val="20"/>
          <w:szCs w:val="28"/>
        </w:rPr>
        <w:tab/>
        <w:t>A. A. Rahim and N. A. Abd. Samad, “Universal Design from Islamic Perspective: Malaysian Masjid,” Journal of Architecture, Planning &amp; Construction Management, vol. 4 no. 2, pp. 1-13, 2014, DOI:https://doi.org/10.31436/japcm.v4i2.548</w:t>
      </w:r>
    </w:p>
    <w:p w14:paraId="1D1C323E" w14:textId="51A42E1E" w:rsidR="00477FC8" w:rsidRPr="0033108F" w:rsidRDefault="0033108F" w:rsidP="0033108F">
      <w:pPr>
        <w:widowControl w:val="0"/>
        <w:autoSpaceDE w:val="0"/>
        <w:autoSpaceDN w:val="0"/>
        <w:adjustRightInd w:val="0"/>
        <w:spacing w:after="240"/>
        <w:ind w:left="567" w:hanging="283"/>
        <w:jc w:val="both"/>
        <w:rPr>
          <w:rFonts w:asciiTheme="majorHAnsi" w:hAnsiTheme="majorHAnsi" w:cstheme="majorHAnsi"/>
          <w:noProof/>
          <w:sz w:val="20"/>
          <w:szCs w:val="28"/>
        </w:rPr>
      </w:pPr>
      <w:r w:rsidRPr="0033108F">
        <w:rPr>
          <w:rFonts w:asciiTheme="majorHAnsi" w:hAnsiTheme="majorHAnsi" w:cstheme="majorHAnsi"/>
          <w:noProof/>
          <w:sz w:val="20"/>
          <w:szCs w:val="28"/>
        </w:rPr>
        <w:t>[17]</w:t>
      </w:r>
      <w:r w:rsidRPr="0033108F">
        <w:rPr>
          <w:rFonts w:asciiTheme="majorHAnsi" w:hAnsiTheme="majorHAnsi" w:cstheme="majorHAnsi"/>
          <w:noProof/>
          <w:sz w:val="20"/>
          <w:szCs w:val="28"/>
        </w:rPr>
        <w:tab/>
        <w:t>J. Gual, M. Puyuelo, and J. Lloveras, “Universal Design and Visual Impairment: Tactile Products For Heritage Access,” International Conference on Engineering Design ICED11, 15-18 August 2011, Technical University of Denmark, Denmark, 2011</w:t>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B14240">
      <w:headerReference w:type="even" r:id="rId51"/>
      <w:headerReference w:type="default" r:id="rId52"/>
      <w:footerReference w:type="even" r:id="rId53"/>
      <w:footerReference w:type="default" r:id="rId54"/>
      <w:footerReference w:type="first" r:id="rId55"/>
      <w:pgSz w:w="11906" w:h="16838" w:code="9"/>
      <w:pgMar w:top="1418" w:right="1418" w:bottom="1418" w:left="1418" w:header="709" w:footer="709" w:gutter="0"/>
      <w:pgNumType w:start="26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FBA60" w14:textId="77777777" w:rsidR="0087404A" w:rsidRDefault="0087404A" w:rsidP="001101DA">
      <w:r>
        <w:separator/>
      </w:r>
    </w:p>
  </w:endnote>
  <w:endnote w:type="continuationSeparator" w:id="0">
    <w:p w14:paraId="4AD8D91F" w14:textId="77777777" w:rsidR="0087404A" w:rsidRDefault="0087404A"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06B2FC5B"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E33867">
          <w:rPr>
            <w:sz w:val="16"/>
            <w:szCs w:val="16"/>
          </w:rPr>
          <w:t>8</w:t>
        </w:r>
        <w:r w:rsidRPr="00920627">
          <w:rPr>
            <w:sz w:val="16"/>
            <w:szCs w:val="16"/>
          </w:rPr>
          <w:t>(</w:t>
        </w:r>
        <w:r w:rsidR="00E33867">
          <w:rPr>
            <w:sz w:val="16"/>
            <w:szCs w:val="16"/>
          </w:rPr>
          <w:t>1</w:t>
        </w:r>
        <w:r w:rsidRPr="00920627">
          <w:rPr>
            <w:sz w:val="16"/>
            <w:szCs w:val="16"/>
          </w:rPr>
          <w:t xml:space="preserve">), </w:t>
        </w:r>
        <w:r w:rsidR="00E33867">
          <w:rPr>
            <w:sz w:val="16"/>
            <w:szCs w:val="16"/>
          </w:rPr>
          <w:t>June</w:t>
        </w:r>
        <w:r w:rsidRPr="00920627">
          <w:rPr>
            <w:sz w:val="16"/>
            <w:szCs w:val="16"/>
          </w:rPr>
          <w:t xml:space="preserve"> 202</w:t>
        </w:r>
        <w:r w:rsidR="00E33867">
          <w:rPr>
            <w:sz w:val="16"/>
            <w:szCs w:val="16"/>
          </w:rPr>
          <w:t>4</w:t>
        </w:r>
      </w:p>
    </w:sdtContent>
  </w:sdt>
  <w:p w14:paraId="2D143001" w14:textId="77777777" w:rsidR="00865FA3" w:rsidRDefault="00865FA3"/>
  <w:p w14:paraId="3CDD769A" w14:textId="77777777" w:rsidR="00865FA3" w:rsidRDefault="00865F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1430565D" w:rsidR="001101DA" w:rsidRPr="00920627" w:rsidRDefault="00920627" w:rsidP="00920627">
        <w:pPr>
          <w:pStyle w:val="Footer"/>
          <w:jc w:val="right"/>
          <w:rPr>
            <w:sz w:val="16"/>
            <w:szCs w:val="16"/>
          </w:rPr>
        </w:pPr>
        <w:r w:rsidRPr="00920627">
          <w:rPr>
            <w:sz w:val="16"/>
            <w:szCs w:val="16"/>
          </w:rPr>
          <w:t xml:space="preserve">Journal of Islamic Architecture </w:t>
        </w:r>
        <w:r w:rsidR="00E33867">
          <w:rPr>
            <w:sz w:val="16"/>
            <w:szCs w:val="16"/>
          </w:rPr>
          <w:t>8</w:t>
        </w:r>
        <w:r w:rsidRPr="00920627">
          <w:rPr>
            <w:sz w:val="16"/>
            <w:szCs w:val="16"/>
          </w:rPr>
          <w:t>(</w:t>
        </w:r>
        <w:r w:rsidR="00E33867">
          <w:rPr>
            <w:sz w:val="16"/>
            <w:szCs w:val="16"/>
          </w:rPr>
          <w:t>1</w:t>
        </w:r>
        <w:r w:rsidRPr="00920627">
          <w:rPr>
            <w:sz w:val="16"/>
            <w:szCs w:val="16"/>
          </w:rPr>
          <w:t xml:space="preserve">), </w:t>
        </w:r>
        <w:r w:rsidR="00E33867">
          <w:rPr>
            <w:sz w:val="16"/>
            <w:szCs w:val="16"/>
          </w:rPr>
          <w:t>June</w:t>
        </w:r>
        <w:r w:rsidRPr="00920627">
          <w:rPr>
            <w:sz w:val="16"/>
            <w:szCs w:val="16"/>
          </w:rPr>
          <w:t xml:space="preserve"> 202</w:t>
        </w:r>
        <w:r w:rsidR="00E33867">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FFB5DE7" w14:textId="77777777" w:rsidR="00865FA3" w:rsidRDefault="00865FA3"/>
  <w:p w14:paraId="0D7659AD" w14:textId="77777777" w:rsidR="00865FA3" w:rsidRDefault="00865FA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0AC3EC30"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B14240">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p w14:paraId="67001201" w14:textId="77777777" w:rsidR="00865FA3" w:rsidRDefault="00865FA3"/>
  <w:p w14:paraId="0A568695" w14:textId="77777777" w:rsidR="00865FA3" w:rsidRDefault="00865F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B1C5B6" w14:textId="77777777" w:rsidR="0087404A" w:rsidRDefault="0087404A" w:rsidP="001101DA">
      <w:r>
        <w:separator/>
      </w:r>
    </w:p>
  </w:footnote>
  <w:footnote w:type="continuationSeparator" w:id="0">
    <w:p w14:paraId="722DB4AE" w14:textId="77777777" w:rsidR="0087404A" w:rsidRDefault="0087404A"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1F2D48ED" w:rsidR="001101DA" w:rsidRPr="001101DA" w:rsidRDefault="00E33867" w:rsidP="001101DA">
    <w:pPr>
      <w:pStyle w:val="Header"/>
      <w:rPr>
        <w:sz w:val="16"/>
        <w:szCs w:val="16"/>
      </w:rPr>
    </w:pPr>
    <w:r w:rsidRPr="00E33867">
      <w:rPr>
        <w:sz w:val="16"/>
        <w:szCs w:val="16"/>
      </w:rPr>
      <w:t xml:space="preserve">Improved Accessibility </w:t>
    </w:r>
    <w:proofErr w:type="gramStart"/>
    <w:r w:rsidRPr="00E33867">
      <w:rPr>
        <w:sz w:val="16"/>
        <w:szCs w:val="16"/>
      </w:rPr>
      <w:t>For</w:t>
    </w:r>
    <w:proofErr w:type="gramEnd"/>
    <w:r w:rsidRPr="00E33867">
      <w:rPr>
        <w:sz w:val="16"/>
        <w:szCs w:val="16"/>
      </w:rPr>
      <w:t xml:space="preserve"> People With Disabilities At The Sheikh Zayed Grand Mosque Using A Universal Design Approach</w:t>
    </w:r>
  </w:p>
  <w:p w14:paraId="56BE3817" w14:textId="144CE782" w:rsidR="001101DA" w:rsidRPr="001101DA" w:rsidRDefault="001101DA" w:rsidP="001101DA">
    <w:pPr>
      <w:pStyle w:val="Header"/>
    </w:pPr>
  </w:p>
  <w:p w14:paraId="62513C9F" w14:textId="77777777" w:rsidR="00865FA3" w:rsidRDefault="00865FA3"/>
  <w:p w14:paraId="1C27F0F9" w14:textId="77777777" w:rsidR="00865FA3" w:rsidRDefault="00865F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00161787" w:rsidR="001101DA" w:rsidRPr="001101DA" w:rsidRDefault="00E33867" w:rsidP="001101DA">
    <w:pPr>
      <w:pStyle w:val="Header"/>
      <w:jc w:val="right"/>
      <w:rPr>
        <w:sz w:val="16"/>
        <w:szCs w:val="16"/>
      </w:rPr>
    </w:pPr>
    <w:r w:rsidRPr="00E33867">
      <w:rPr>
        <w:sz w:val="16"/>
        <w:szCs w:val="16"/>
      </w:rPr>
      <w:t xml:space="preserve">Bambang </w:t>
    </w:r>
    <w:proofErr w:type="spellStart"/>
    <w:r w:rsidRPr="00E33867">
      <w:rPr>
        <w:sz w:val="16"/>
        <w:szCs w:val="16"/>
      </w:rPr>
      <w:t>Suhardi</w:t>
    </w:r>
    <w:proofErr w:type="spellEnd"/>
    <w:r w:rsidRPr="00E33867">
      <w:rPr>
        <w:sz w:val="16"/>
        <w:szCs w:val="16"/>
      </w:rPr>
      <w:t xml:space="preserve">, Muhammad Fawad </w:t>
    </w:r>
    <w:proofErr w:type="spellStart"/>
    <w:r w:rsidRPr="00E33867">
      <w:rPr>
        <w:sz w:val="16"/>
        <w:szCs w:val="16"/>
      </w:rPr>
      <w:t>Nurazizi</w:t>
    </w:r>
    <w:proofErr w:type="spellEnd"/>
    <w:r w:rsidRPr="00E33867">
      <w:rPr>
        <w:sz w:val="16"/>
        <w:szCs w:val="16"/>
      </w:rPr>
      <w:t xml:space="preserve">, </w:t>
    </w:r>
    <w:proofErr w:type="spellStart"/>
    <w:r w:rsidRPr="00E33867">
      <w:rPr>
        <w:sz w:val="16"/>
        <w:szCs w:val="16"/>
      </w:rPr>
      <w:t>Irwan</w:t>
    </w:r>
    <w:proofErr w:type="spellEnd"/>
    <w:r w:rsidRPr="00E33867">
      <w:rPr>
        <w:sz w:val="16"/>
        <w:szCs w:val="16"/>
      </w:rPr>
      <w:t xml:space="preserve"> </w:t>
    </w:r>
    <w:proofErr w:type="spellStart"/>
    <w:r w:rsidRPr="00E33867">
      <w:rPr>
        <w:sz w:val="16"/>
        <w:szCs w:val="16"/>
      </w:rPr>
      <w:t>Iftadi</w:t>
    </w:r>
    <w:proofErr w:type="spellEnd"/>
  </w:p>
  <w:p w14:paraId="54D0B143" w14:textId="77777777" w:rsidR="00865FA3" w:rsidRDefault="00865FA3"/>
  <w:p w14:paraId="178652BB" w14:textId="77777777" w:rsidR="00865FA3" w:rsidRDefault="00865F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4CF84308"/>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8BE8EAE6"/>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BA97C96"/>
    <w:multiLevelType w:val="hybridMultilevel"/>
    <w:tmpl w:val="CCAA22C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402C24D2"/>
    <w:multiLevelType w:val="hybridMultilevel"/>
    <w:tmpl w:val="703AF124"/>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63D112A7"/>
    <w:multiLevelType w:val="hybridMultilevel"/>
    <w:tmpl w:val="AE46359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773176A0"/>
    <w:multiLevelType w:val="hybridMultilevel"/>
    <w:tmpl w:val="335848C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90260282">
    <w:abstractNumId w:val="1"/>
  </w:num>
  <w:num w:numId="2" w16cid:durableId="1567643619">
    <w:abstractNumId w:val="0"/>
  </w:num>
  <w:num w:numId="3" w16cid:durableId="552276583">
    <w:abstractNumId w:val="3"/>
  </w:num>
  <w:num w:numId="4" w16cid:durableId="1442530483">
    <w:abstractNumId w:val="2"/>
  </w:num>
  <w:num w:numId="5" w16cid:durableId="479813797">
    <w:abstractNumId w:val="4"/>
  </w:num>
  <w:num w:numId="6" w16cid:durableId="1485924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63644"/>
    <w:rsid w:val="000C509F"/>
    <w:rsid w:val="001036A8"/>
    <w:rsid w:val="001101DA"/>
    <w:rsid w:val="001179F0"/>
    <w:rsid w:val="001D1905"/>
    <w:rsid w:val="001D517C"/>
    <w:rsid w:val="001E0B40"/>
    <w:rsid w:val="001E33E6"/>
    <w:rsid w:val="00221499"/>
    <w:rsid w:val="002676BA"/>
    <w:rsid w:val="00283372"/>
    <w:rsid w:val="002D1CEA"/>
    <w:rsid w:val="00330A7A"/>
    <w:rsid w:val="0033108F"/>
    <w:rsid w:val="003C0164"/>
    <w:rsid w:val="00417EF0"/>
    <w:rsid w:val="00464461"/>
    <w:rsid w:val="00477FC8"/>
    <w:rsid w:val="004C7CB9"/>
    <w:rsid w:val="00502594"/>
    <w:rsid w:val="00511323"/>
    <w:rsid w:val="00536D0C"/>
    <w:rsid w:val="00552E43"/>
    <w:rsid w:val="00554438"/>
    <w:rsid w:val="005964BF"/>
    <w:rsid w:val="005B7ECC"/>
    <w:rsid w:val="005E66A5"/>
    <w:rsid w:val="006021A9"/>
    <w:rsid w:val="00605B4D"/>
    <w:rsid w:val="006427F5"/>
    <w:rsid w:val="0065598D"/>
    <w:rsid w:val="006C55A1"/>
    <w:rsid w:val="00717B0E"/>
    <w:rsid w:val="00726688"/>
    <w:rsid w:val="00727ABB"/>
    <w:rsid w:val="00745A2A"/>
    <w:rsid w:val="00745AC0"/>
    <w:rsid w:val="007771EC"/>
    <w:rsid w:val="0079305C"/>
    <w:rsid w:val="007B2C0D"/>
    <w:rsid w:val="007C62F4"/>
    <w:rsid w:val="008252FF"/>
    <w:rsid w:val="008535AE"/>
    <w:rsid w:val="00865FA3"/>
    <w:rsid w:val="0087404A"/>
    <w:rsid w:val="00883F54"/>
    <w:rsid w:val="008D73E0"/>
    <w:rsid w:val="008F798B"/>
    <w:rsid w:val="00920392"/>
    <w:rsid w:val="00920627"/>
    <w:rsid w:val="00926CF7"/>
    <w:rsid w:val="00944AD0"/>
    <w:rsid w:val="009C4A60"/>
    <w:rsid w:val="009E6DE8"/>
    <w:rsid w:val="00A055B3"/>
    <w:rsid w:val="00AC1C31"/>
    <w:rsid w:val="00AC4F01"/>
    <w:rsid w:val="00B14240"/>
    <w:rsid w:val="00B45E75"/>
    <w:rsid w:val="00B67AF2"/>
    <w:rsid w:val="00BE2239"/>
    <w:rsid w:val="00C26026"/>
    <w:rsid w:val="00C97DD0"/>
    <w:rsid w:val="00CB6F5A"/>
    <w:rsid w:val="00CE135F"/>
    <w:rsid w:val="00D132AE"/>
    <w:rsid w:val="00D52757"/>
    <w:rsid w:val="00D57761"/>
    <w:rsid w:val="00D869DB"/>
    <w:rsid w:val="00E33867"/>
    <w:rsid w:val="00E4204D"/>
    <w:rsid w:val="00E46335"/>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styleId="PlainTable2">
    <w:name w:val="Plain Table 2"/>
    <w:basedOn w:val="TableNormal"/>
    <w:uiPriority w:val="42"/>
    <w:rsid w:val="009C4A60"/>
    <w:rPr>
      <w:rFonts w:asciiTheme="minorHAnsi" w:hAnsiTheme="minorHAns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wdyuqq">
    <w:name w:val="wdyuqq"/>
    <w:basedOn w:val="DefaultParagraphFont"/>
    <w:rsid w:val="00745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mailto:bambangsuhardi@staff.uns.ac.id"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409EC-F2FB-4A39-8C10-685EDC641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14</Pages>
  <Words>6002</Words>
  <Characters>31550</Characters>
  <Application>Microsoft Office Word</Application>
  <DocSecurity>0</DocSecurity>
  <Lines>1087</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12</cp:revision>
  <cp:lastPrinted>2024-06-15T09:00:00Z</cp:lastPrinted>
  <dcterms:created xsi:type="dcterms:W3CDTF">2024-06-13T08:48:00Z</dcterms:created>
  <dcterms:modified xsi:type="dcterms:W3CDTF">2024-06-15T09:01:00Z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