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7306B060" w:rsidR="00C26026" w:rsidRPr="004C7CB9" w:rsidRDefault="00D9377D" w:rsidP="00C26026">
            <w:pPr>
              <w:jc w:val="both"/>
              <w:rPr>
                <w:rFonts w:asciiTheme="minorHAnsi" w:hAnsiTheme="minorHAnsi" w:cstheme="minorHAnsi"/>
                <w:b/>
                <w:sz w:val="26"/>
                <w:szCs w:val="26"/>
              </w:rPr>
            </w:pPr>
            <w:r w:rsidRPr="00D9377D">
              <w:rPr>
                <w:rFonts w:asciiTheme="minorHAnsi" w:hAnsiTheme="minorHAnsi" w:cstheme="minorHAnsi"/>
                <w:b/>
                <w:sz w:val="28"/>
                <w:szCs w:val="28"/>
              </w:rPr>
              <w:t>THE RELATIONSHIP BETWEEN ISLAMIC PRINCIPLES AND ARCHITECTURAL SACREDNESS IN ISLAM</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31E5B18E" w:rsidR="00D869DB" w:rsidRPr="004C7CB9" w:rsidRDefault="00D9377D">
            <w:pPr>
              <w:rPr>
                <w:rFonts w:asciiTheme="minorHAnsi" w:hAnsiTheme="minorHAnsi" w:cstheme="minorHAnsi"/>
              </w:rPr>
            </w:pPr>
            <w:r w:rsidRPr="00D9377D">
              <w:rPr>
                <w:rFonts w:asciiTheme="minorHAnsi" w:hAnsiTheme="minorHAnsi" w:cstheme="minorHAnsi"/>
              </w:rPr>
              <w:t xml:space="preserve">Majid </w:t>
            </w:r>
            <w:proofErr w:type="spellStart"/>
            <w:r w:rsidRPr="00D9377D">
              <w:rPr>
                <w:rFonts w:asciiTheme="minorHAnsi" w:hAnsiTheme="minorHAnsi" w:cstheme="minorHAnsi"/>
              </w:rPr>
              <w:t>Ahsani</w:t>
            </w:r>
            <w:r w:rsidRPr="00D9377D">
              <w:rPr>
                <w:rFonts w:asciiTheme="minorHAnsi" w:hAnsiTheme="minorHAnsi" w:cstheme="minorHAnsi"/>
                <w:vertAlign w:val="superscript"/>
              </w:rPr>
              <w:t>a</w:t>
            </w:r>
            <w:proofErr w:type="spellEnd"/>
            <w:r w:rsidRPr="00D9377D">
              <w:rPr>
                <w:rFonts w:asciiTheme="minorHAnsi" w:hAnsiTheme="minorHAnsi" w:cstheme="minorHAnsi"/>
                <w:vertAlign w:val="superscript"/>
              </w:rPr>
              <w:t>*</w:t>
            </w:r>
            <w:r w:rsidRPr="00D9377D">
              <w:rPr>
                <w:rFonts w:asciiTheme="minorHAnsi" w:hAnsiTheme="minorHAnsi" w:cstheme="minorHAnsi"/>
              </w:rPr>
              <w:t>, Sumarni Binti Ismail</w:t>
            </w:r>
            <w:r w:rsidRPr="00D9377D">
              <w:rPr>
                <w:rFonts w:asciiTheme="minorHAnsi" w:hAnsiTheme="minorHAnsi" w:cstheme="minorHAnsi"/>
                <w:vertAlign w:val="superscript"/>
              </w:rPr>
              <w:t>a</w:t>
            </w:r>
            <w:r w:rsidRPr="00D9377D">
              <w:rPr>
                <w:rFonts w:asciiTheme="minorHAnsi" w:hAnsiTheme="minorHAnsi" w:cstheme="minorHAnsi"/>
              </w:rPr>
              <w:t xml:space="preserve">, Siyamak </w:t>
            </w:r>
            <w:proofErr w:type="spellStart"/>
            <w:r w:rsidRPr="00D9377D">
              <w:rPr>
                <w:rFonts w:asciiTheme="minorHAnsi" w:hAnsiTheme="minorHAnsi" w:cstheme="minorHAnsi"/>
              </w:rPr>
              <w:t>Nayyeri</w:t>
            </w:r>
            <w:proofErr w:type="spellEnd"/>
            <w:r w:rsidRPr="00D9377D">
              <w:rPr>
                <w:rFonts w:asciiTheme="minorHAnsi" w:hAnsiTheme="minorHAnsi" w:cstheme="minorHAnsi"/>
              </w:rPr>
              <w:t xml:space="preserve"> </w:t>
            </w:r>
            <w:proofErr w:type="spellStart"/>
            <w:r w:rsidRPr="00D9377D">
              <w:rPr>
                <w:rFonts w:asciiTheme="minorHAnsi" w:hAnsiTheme="minorHAnsi" w:cstheme="minorHAnsi"/>
              </w:rPr>
              <w:t>Fallah</w:t>
            </w:r>
            <w:r w:rsidRPr="00D9377D">
              <w:rPr>
                <w:rFonts w:asciiTheme="minorHAnsi" w:hAnsiTheme="minorHAnsi" w:cstheme="minorHAnsi"/>
                <w:vertAlign w:val="superscript"/>
              </w:rPr>
              <w:t>b</w:t>
            </w:r>
            <w:proofErr w:type="spellEnd"/>
            <w:r w:rsidRPr="00D9377D">
              <w:rPr>
                <w:rFonts w:asciiTheme="minorHAnsi" w:hAnsiTheme="minorHAnsi" w:cstheme="minorHAnsi"/>
              </w:rPr>
              <w:t>, Nor Atiah Ismail</w:t>
            </w:r>
            <w:r w:rsidRPr="00D9377D">
              <w:rPr>
                <w:rFonts w:asciiTheme="minorHAnsi" w:hAnsiTheme="minorHAnsi" w:cstheme="minorHAnsi"/>
                <w:vertAlign w:val="superscript"/>
              </w:rPr>
              <w:t>a</w:t>
            </w:r>
            <w:r w:rsidRPr="00D9377D">
              <w:rPr>
                <w:rFonts w:asciiTheme="minorHAnsi" w:hAnsiTheme="minorHAnsi" w:cstheme="minorHAnsi"/>
              </w:rPr>
              <w:t>, Ali al-</w:t>
            </w:r>
            <w:proofErr w:type="spellStart"/>
            <w:r w:rsidRPr="00D9377D">
              <w:rPr>
                <w:rFonts w:asciiTheme="minorHAnsi" w:hAnsiTheme="minorHAnsi" w:cstheme="minorHAnsi"/>
              </w:rPr>
              <w:t>Ameen</w:t>
            </w:r>
            <w:r w:rsidRPr="00D9377D">
              <w:rPr>
                <w:rFonts w:asciiTheme="minorHAnsi" w:hAnsiTheme="minorHAnsi" w:cstheme="minorHAnsi"/>
                <w:vertAlign w:val="superscript"/>
              </w:rPr>
              <w:t>c</w:t>
            </w:r>
            <w:proofErr w:type="spellEnd"/>
            <w:r w:rsidRPr="00D9377D">
              <w:rPr>
                <w:rFonts w:asciiTheme="minorHAnsi" w:hAnsiTheme="minorHAnsi" w:cstheme="minorHAnsi"/>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7DEB2A4E" w14:textId="77777777" w:rsidR="00D9377D" w:rsidRPr="00D9377D" w:rsidRDefault="00D9377D" w:rsidP="00D9377D">
            <w:pPr>
              <w:rPr>
                <w:sz w:val="18"/>
                <w:szCs w:val="18"/>
              </w:rPr>
            </w:pPr>
            <w:proofErr w:type="spellStart"/>
            <w:r w:rsidRPr="00D9377D">
              <w:rPr>
                <w:sz w:val="18"/>
                <w:szCs w:val="18"/>
                <w:vertAlign w:val="superscript"/>
              </w:rPr>
              <w:t>a</w:t>
            </w:r>
            <w:r w:rsidRPr="00D9377D">
              <w:rPr>
                <w:sz w:val="18"/>
                <w:szCs w:val="18"/>
              </w:rPr>
              <w:t>Faculty</w:t>
            </w:r>
            <w:proofErr w:type="spellEnd"/>
            <w:r w:rsidRPr="00D9377D">
              <w:rPr>
                <w:sz w:val="18"/>
                <w:szCs w:val="18"/>
              </w:rPr>
              <w:t xml:space="preserve"> of design and architecture at University Putra Malaysia (UPM), Serdang, Malaysia </w:t>
            </w:r>
          </w:p>
          <w:p w14:paraId="41C2FD67" w14:textId="77777777" w:rsidR="00D9377D" w:rsidRPr="00D9377D" w:rsidRDefault="00D9377D" w:rsidP="00D9377D">
            <w:pPr>
              <w:rPr>
                <w:sz w:val="18"/>
                <w:szCs w:val="18"/>
              </w:rPr>
            </w:pPr>
            <w:proofErr w:type="spellStart"/>
            <w:r w:rsidRPr="00D9377D">
              <w:rPr>
                <w:sz w:val="18"/>
                <w:szCs w:val="18"/>
                <w:vertAlign w:val="superscript"/>
              </w:rPr>
              <w:t>b</w:t>
            </w:r>
            <w:r w:rsidRPr="00D9377D">
              <w:rPr>
                <w:sz w:val="18"/>
                <w:szCs w:val="18"/>
              </w:rPr>
              <w:t>Faculty</w:t>
            </w:r>
            <w:proofErr w:type="spellEnd"/>
            <w:r w:rsidRPr="00D9377D">
              <w:rPr>
                <w:sz w:val="18"/>
                <w:szCs w:val="18"/>
              </w:rPr>
              <w:t xml:space="preserve"> of Architecture at Islamic Azad University Nour Branch (IAUNOUR), Nour, Iran</w:t>
            </w:r>
          </w:p>
          <w:p w14:paraId="2E3ECF52" w14:textId="7080370D" w:rsidR="00D869DB" w:rsidRPr="00D9377D" w:rsidRDefault="00D9377D" w:rsidP="00D9377D">
            <w:pPr>
              <w:rPr>
                <w:sz w:val="18"/>
                <w:szCs w:val="18"/>
              </w:rPr>
            </w:pPr>
            <w:proofErr w:type="spellStart"/>
            <w:r w:rsidRPr="00D9377D">
              <w:rPr>
                <w:sz w:val="18"/>
                <w:szCs w:val="18"/>
                <w:vertAlign w:val="superscript"/>
              </w:rPr>
              <w:t>c</w:t>
            </w:r>
            <w:r w:rsidRPr="00D9377D">
              <w:rPr>
                <w:sz w:val="18"/>
                <w:szCs w:val="18"/>
              </w:rPr>
              <w:t>Faculty</w:t>
            </w:r>
            <w:proofErr w:type="spellEnd"/>
            <w:r w:rsidRPr="00D9377D">
              <w:rPr>
                <w:sz w:val="18"/>
                <w:szCs w:val="18"/>
              </w:rPr>
              <w:t xml:space="preserve"> of Built Environment at the University of Malaya (UM), Kuala Lumpur, Malaysia</w:t>
            </w:r>
          </w:p>
          <w:p w14:paraId="4B54932F" w14:textId="247CB05D" w:rsidR="00D869DB" w:rsidRPr="004C7CB9" w:rsidRDefault="00D869DB" w:rsidP="00D869DB">
            <w:r w:rsidRPr="004C7CB9">
              <w:rPr>
                <w:sz w:val="18"/>
                <w:szCs w:val="18"/>
              </w:rPr>
              <w:t xml:space="preserve">*Corresponding Author: </w:t>
            </w:r>
            <w:r w:rsidR="00D9377D">
              <w:rPr>
                <w:sz w:val="18"/>
                <w:szCs w:val="18"/>
              </w:rPr>
              <w:t>a</w:t>
            </w:r>
            <w:r w:rsidR="00D9377D" w:rsidRPr="00D9377D">
              <w:rPr>
                <w:sz w:val="18"/>
                <w:szCs w:val="18"/>
              </w:rPr>
              <w:t>hsani.ar@hotmail.com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C7E7AF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D9377D">
              <w:rPr>
                <w:rFonts w:asciiTheme="majorHAnsi" w:hAnsiTheme="majorHAnsi" w:cstheme="majorHAnsi"/>
                <w:sz w:val="18"/>
                <w:szCs w:val="18"/>
              </w:rPr>
              <w:t xml:space="preserve"> 8</w:t>
            </w:r>
          </w:p>
          <w:p w14:paraId="5F8B2097" w14:textId="228EE08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D9377D">
              <w:rPr>
                <w:rFonts w:asciiTheme="majorHAnsi" w:hAnsiTheme="majorHAnsi" w:cstheme="majorHAnsi"/>
                <w:sz w:val="18"/>
                <w:szCs w:val="18"/>
              </w:rPr>
              <w:t xml:space="preserve"> 2</w:t>
            </w:r>
          </w:p>
          <w:p w14:paraId="1727970E" w14:textId="36430BD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D9377D">
              <w:rPr>
                <w:rFonts w:asciiTheme="majorHAnsi" w:hAnsiTheme="majorHAnsi" w:cstheme="majorHAnsi"/>
                <w:sz w:val="18"/>
                <w:szCs w:val="18"/>
              </w:rPr>
              <w:t xml:space="preserve"> </w:t>
            </w:r>
            <w:r w:rsidR="00C82252">
              <w:rPr>
                <w:rFonts w:asciiTheme="majorHAnsi" w:hAnsiTheme="majorHAnsi" w:cstheme="majorHAnsi"/>
                <w:sz w:val="18"/>
                <w:szCs w:val="18"/>
              </w:rPr>
              <w:t>530-</w:t>
            </w:r>
            <w:r w:rsidR="005E4376">
              <w:rPr>
                <w:rFonts w:asciiTheme="majorHAnsi" w:hAnsiTheme="majorHAnsi" w:cstheme="majorHAnsi"/>
                <w:sz w:val="18"/>
                <w:szCs w:val="18"/>
              </w:rPr>
              <w:t>544</w:t>
            </w:r>
          </w:p>
          <w:p w14:paraId="42AC331B" w14:textId="4FDB940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D9377D" w:rsidRPr="00D9377D">
              <w:rPr>
                <w:rFonts w:asciiTheme="majorHAnsi" w:hAnsiTheme="majorHAnsi" w:cstheme="majorHAnsi"/>
                <w:sz w:val="18"/>
                <w:szCs w:val="18"/>
              </w:rPr>
              <w:t>October 23</w:t>
            </w:r>
            <w:r w:rsidR="00D9377D" w:rsidRPr="00D9377D">
              <w:rPr>
                <w:rFonts w:asciiTheme="majorHAnsi" w:hAnsiTheme="majorHAnsi" w:cstheme="majorHAnsi"/>
                <w:sz w:val="18"/>
                <w:szCs w:val="18"/>
                <w:vertAlign w:val="superscript"/>
              </w:rPr>
              <w:t>th</w:t>
            </w:r>
            <w:r w:rsidR="00D9377D" w:rsidRPr="00D9377D">
              <w:rPr>
                <w:rFonts w:asciiTheme="majorHAnsi" w:hAnsiTheme="majorHAnsi" w:cstheme="majorHAnsi"/>
                <w:sz w:val="18"/>
                <w:szCs w:val="18"/>
              </w:rPr>
              <w:t>, 2023</w:t>
            </w:r>
          </w:p>
          <w:p w14:paraId="63316A40" w14:textId="0BAF8BD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D9377D" w:rsidRPr="00D9377D">
              <w:rPr>
                <w:rFonts w:asciiTheme="majorHAnsi" w:hAnsiTheme="majorHAnsi" w:cstheme="majorHAnsi"/>
                <w:sz w:val="18"/>
                <w:szCs w:val="18"/>
              </w:rPr>
              <w:t>April 21</w:t>
            </w:r>
            <w:r w:rsidR="00D9377D" w:rsidRPr="00D9377D">
              <w:rPr>
                <w:rFonts w:asciiTheme="majorHAnsi" w:hAnsiTheme="majorHAnsi" w:cstheme="majorHAnsi"/>
                <w:sz w:val="18"/>
                <w:szCs w:val="18"/>
                <w:vertAlign w:val="superscript"/>
              </w:rPr>
              <w:t>st</w:t>
            </w:r>
            <w:r w:rsidR="00D9377D" w:rsidRPr="00D9377D">
              <w:rPr>
                <w:rFonts w:asciiTheme="majorHAnsi" w:hAnsiTheme="majorHAnsi" w:cstheme="majorHAnsi"/>
                <w:sz w:val="18"/>
                <w:szCs w:val="18"/>
              </w:rPr>
              <w:t>, 2024</w:t>
            </w:r>
          </w:p>
          <w:p w14:paraId="6068623C" w14:textId="6429E325"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D9377D" w:rsidRPr="00D9377D">
              <w:rPr>
                <w:rFonts w:asciiTheme="majorHAnsi" w:hAnsiTheme="majorHAnsi" w:cstheme="majorHAnsi"/>
                <w:sz w:val="18"/>
                <w:szCs w:val="18"/>
              </w:rPr>
              <w:t>December 30</w:t>
            </w:r>
            <w:r w:rsidR="00D9377D" w:rsidRPr="00D9377D">
              <w:rPr>
                <w:rFonts w:asciiTheme="majorHAnsi" w:hAnsiTheme="majorHAnsi" w:cstheme="majorHAnsi"/>
                <w:sz w:val="18"/>
                <w:szCs w:val="18"/>
                <w:vertAlign w:val="superscript"/>
              </w:rPr>
              <w:t>th</w:t>
            </w:r>
            <w:r w:rsidR="00D9377D" w:rsidRPr="00D9377D">
              <w:rPr>
                <w:rFonts w:asciiTheme="majorHAnsi" w:hAnsiTheme="majorHAnsi" w:cstheme="majorHAnsi"/>
                <w:sz w:val="18"/>
                <w:szCs w:val="18"/>
              </w:rPr>
              <w:t>, 2024</w:t>
            </w:r>
          </w:p>
          <w:p w14:paraId="78EB1E49" w14:textId="1E9C1D5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D9377D" w:rsidRPr="00D9377D">
              <w:rPr>
                <w:rFonts w:asciiTheme="majorHAnsi" w:hAnsiTheme="majorHAnsi" w:cstheme="majorHAnsi"/>
                <w:sz w:val="18"/>
                <w:szCs w:val="18"/>
              </w:rPr>
              <w:t>10.18860/</w:t>
            </w:r>
            <w:proofErr w:type="gramStart"/>
            <w:r w:rsidR="00D9377D" w:rsidRPr="00D9377D">
              <w:rPr>
                <w:rFonts w:asciiTheme="majorHAnsi" w:hAnsiTheme="majorHAnsi" w:cstheme="majorHAnsi"/>
                <w:sz w:val="18"/>
                <w:szCs w:val="18"/>
              </w:rPr>
              <w:t>jia.v</w:t>
            </w:r>
            <w:proofErr w:type="gramEnd"/>
            <w:r w:rsidR="00D9377D" w:rsidRPr="00D9377D">
              <w:rPr>
                <w:rFonts w:asciiTheme="majorHAnsi" w:hAnsiTheme="majorHAnsi" w:cstheme="majorHAnsi"/>
                <w:sz w:val="18"/>
                <w:szCs w:val="18"/>
              </w:rPr>
              <w:t>8i2.23918</w:t>
            </w:r>
          </w:p>
        </w:tc>
        <w:tc>
          <w:tcPr>
            <w:tcW w:w="5671" w:type="dxa"/>
          </w:tcPr>
          <w:p w14:paraId="68C518DA" w14:textId="6B0197C9" w:rsidR="001D517C" w:rsidRPr="004C7CB9" w:rsidRDefault="00D9377D" w:rsidP="001D517C">
            <w:pPr>
              <w:jc w:val="both"/>
              <w:rPr>
                <w:rFonts w:asciiTheme="majorHAnsi" w:hAnsiTheme="majorHAnsi" w:cstheme="majorHAnsi"/>
                <w:sz w:val="18"/>
                <w:szCs w:val="18"/>
                <w:lang w:val="id-ID"/>
              </w:rPr>
            </w:pPr>
            <w:r w:rsidRPr="00D9377D">
              <w:rPr>
                <w:rFonts w:asciiTheme="majorHAnsi" w:hAnsiTheme="majorHAnsi" w:cstheme="majorHAnsi"/>
                <w:sz w:val="18"/>
                <w:szCs w:val="18"/>
              </w:rPr>
              <w:t>Islamic art and architecture, known globally, were once deeply rooted in Islamic philosophy and carried profound spiritual significance. However, contemporary Islamic architectural creations often imitate the external appearance of past masterpieces while neglecting their underlying spiritual essence. Over the past centuries, architectural design methods have evolved, leading traditional Islamic architectural styles, which once harmonized form and spirituality, to lose their original meanings. Consequently, they have strayed from the primary purpose of Islamic art, which is to serve as a reminder of God. This study seeks to identify the authentic sources of Islamic architecture. Through analytical and descriptive analyses, we delve into the fundamental factors that have shaped prevalent Islamic architectural forms. Building upon the intellectual foundations laid by Titus Burckhardt concerning sacred art, this research examines the prerequisites for creating such art. Finally, this study comprehensively explores Islamic principles and sub-principles related to architecture through content analysis of Sharia texts and compares them to contemporary mosque designs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FA01792" w:rsidR="001D517C" w:rsidRPr="004C7CB9" w:rsidRDefault="00D9377D" w:rsidP="001D517C">
            <w:pPr>
              <w:jc w:val="both"/>
              <w:rPr>
                <w:rFonts w:asciiTheme="majorHAnsi" w:hAnsiTheme="majorHAnsi" w:cstheme="majorHAnsi"/>
                <w:sz w:val="18"/>
                <w:szCs w:val="18"/>
                <w:lang w:val="en-US"/>
              </w:rPr>
            </w:pPr>
            <w:r w:rsidRPr="00D9377D">
              <w:rPr>
                <w:rFonts w:asciiTheme="majorHAnsi" w:hAnsiTheme="majorHAnsi" w:cstheme="majorHAnsi"/>
                <w:sz w:val="18"/>
                <w:szCs w:val="18"/>
                <w:lang w:val="en-US"/>
              </w:rPr>
              <w:t>Islamic Architecture; Sacred Architecture; Islamic Art; Mosque Architecture; Islamic Design principles</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E6B3B05"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66FDAA02" w14:textId="77777777" w:rsidR="00D9377D" w:rsidRPr="00D9377D" w:rsidRDefault="00D9377D" w:rsidP="00D9377D">
      <w:pPr>
        <w:ind w:firstLine="284"/>
        <w:jc w:val="both"/>
        <w:rPr>
          <w:rFonts w:asciiTheme="majorHAnsi" w:hAnsiTheme="majorHAnsi" w:cstheme="majorHAnsi"/>
          <w:sz w:val="20"/>
          <w:szCs w:val="20"/>
        </w:rPr>
      </w:pPr>
      <w:r w:rsidRPr="00D9377D">
        <w:rPr>
          <w:rFonts w:asciiTheme="majorHAnsi" w:hAnsiTheme="majorHAnsi" w:cstheme="majorHAnsi"/>
          <w:sz w:val="20"/>
          <w:szCs w:val="20"/>
        </w:rPr>
        <w:t xml:space="preserve">Islamic architecture describes the construction methods used by Muslim communities beginning in the seventh century [1]. However, some academics distinguish between Muslim and Islamic architecture [2, 3]. Hence, "Does Islamic architecture exist?" has persisted across many historical periods. Are the structures that Muslims have erected during the past 14 centuries considered examples of "Islamic architecture"? Or does it specify a particular style of building that embodies a certain philosophy? </w:t>
      </w:r>
    </w:p>
    <w:p w14:paraId="2C6FF18F" w14:textId="77777777" w:rsidR="00D9377D" w:rsidRPr="00D9377D" w:rsidRDefault="00D9377D" w:rsidP="00D9377D">
      <w:pPr>
        <w:ind w:firstLine="284"/>
        <w:jc w:val="both"/>
        <w:rPr>
          <w:rFonts w:asciiTheme="majorHAnsi" w:hAnsiTheme="majorHAnsi" w:cstheme="majorHAnsi"/>
          <w:sz w:val="20"/>
          <w:szCs w:val="20"/>
        </w:rPr>
      </w:pPr>
      <w:r w:rsidRPr="00D9377D">
        <w:rPr>
          <w:rFonts w:asciiTheme="majorHAnsi" w:hAnsiTheme="majorHAnsi" w:cstheme="majorHAnsi"/>
          <w:sz w:val="20"/>
          <w:szCs w:val="20"/>
        </w:rPr>
        <w:t xml:space="preserve">Papadopoulos [4] believed that the origin of Islamic architecture goes back to Byzantine architecture. Some other scholars also believed that Early Islamic architecture was influenced by Roman, Byzantine, Persian, and Mesopotamian architecture and all other lands the Early Muslim conquests conquered in the seventh and eighth centuries [5]. On the other hand, Grube [6] believed that Islamic architecture should be considered as a kind of architecture identified with some special characteristics, such as concentration on the interior, internal spatial communications, and a few general forms with the ability to accommodate a variety of uses. In addition, wherever Islam spread, the local art and architecture came together with Islam to create a fresh, modern style that considered people's cultural and other preferences. In various regions of the world, Islamic architecture is produced using a regional </w:t>
      </w:r>
      <w:proofErr w:type="gramStart"/>
      <w:r w:rsidRPr="00D9377D">
        <w:rPr>
          <w:rFonts w:asciiTheme="majorHAnsi" w:hAnsiTheme="majorHAnsi" w:cstheme="majorHAnsi"/>
          <w:sz w:val="20"/>
          <w:szCs w:val="20"/>
        </w:rPr>
        <w:t>methodology[</w:t>
      </w:r>
      <w:proofErr w:type="gramEnd"/>
      <w:r w:rsidRPr="00D9377D">
        <w:rPr>
          <w:rFonts w:asciiTheme="majorHAnsi" w:hAnsiTheme="majorHAnsi" w:cstheme="majorHAnsi"/>
          <w:sz w:val="20"/>
          <w:szCs w:val="20"/>
        </w:rPr>
        <w:t xml:space="preserve">7, 8]. </w:t>
      </w:r>
    </w:p>
    <w:p w14:paraId="27EFD5E7" w14:textId="5D92C4D4" w:rsidR="0079305C" w:rsidRDefault="00D9377D" w:rsidP="00D9377D">
      <w:pPr>
        <w:ind w:firstLine="284"/>
        <w:jc w:val="both"/>
        <w:rPr>
          <w:rFonts w:asciiTheme="majorHAnsi" w:hAnsiTheme="majorHAnsi" w:cstheme="majorHAnsi"/>
          <w:sz w:val="20"/>
          <w:szCs w:val="20"/>
        </w:rPr>
      </w:pPr>
      <w:r w:rsidRPr="00D9377D">
        <w:rPr>
          <w:rFonts w:asciiTheme="majorHAnsi" w:hAnsiTheme="majorHAnsi" w:cstheme="majorHAnsi"/>
          <w:sz w:val="20"/>
          <w:szCs w:val="20"/>
        </w:rPr>
        <w:t xml:space="preserve">Prophet’s mosque (Figure 1) in Medina became a base as many other mosques shaped like it, a general type of Muslims </w:t>
      </w:r>
      <w:proofErr w:type="gramStart"/>
      <w:r w:rsidRPr="00D9377D">
        <w:rPr>
          <w:rFonts w:asciiTheme="majorHAnsi" w:hAnsiTheme="majorHAnsi" w:cstheme="majorHAnsi"/>
          <w:sz w:val="20"/>
          <w:szCs w:val="20"/>
        </w:rPr>
        <w:t>mosque[</w:t>
      </w:r>
      <w:proofErr w:type="gramEnd"/>
      <w:r w:rsidRPr="00D9377D">
        <w:rPr>
          <w:rFonts w:asciiTheme="majorHAnsi" w:hAnsiTheme="majorHAnsi" w:cstheme="majorHAnsi"/>
          <w:sz w:val="20"/>
          <w:szCs w:val="20"/>
        </w:rPr>
        <w:t xml:space="preserve">9]. The first mosque, built in the 7th century, was a square plan, traditional Arabian courtyard enclosed by an earthen wall. The muezzin chanted the call to prayer from this </w:t>
      </w:r>
      <w:proofErr w:type="gramStart"/>
      <w:r w:rsidRPr="00D9377D">
        <w:rPr>
          <w:rFonts w:asciiTheme="majorHAnsi" w:hAnsiTheme="majorHAnsi" w:cstheme="majorHAnsi"/>
          <w:sz w:val="20"/>
          <w:szCs w:val="20"/>
        </w:rPr>
        <w:t>point[</w:t>
      </w:r>
      <w:proofErr w:type="gramEnd"/>
      <w:r w:rsidRPr="00D9377D">
        <w:rPr>
          <w:rFonts w:asciiTheme="majorHAnsi" w:hAnsiTheme="majorHAnsi" w:cstheme="majorHAnsi"/>
          <w:sz w:val="20"/>
          <w:szCs w:val="20"/>
        </w:rPr>
        <w:t xml:space="preserve">10]. To date, Islamic architecture is generally identified with special design elements inherited from the first mosque building, such as </w:t>
      </w:r>
      <w:r w:rsidRPr="00D9377D">
        <w:rPr>
          <w:rFonts w:asciiTheme="majorHAnsi" w:hAnsiTheme="majorHAnsi" w:cstheme="majorHAnsi"/>
          <w:sz w:val="20"/>
          <w:szCs w:val="20"/>
        </w:rPr>
        <w:lastRenderedPageBreak/>
        <w:t xml:space="preserve">the courtyard, the altar or Mihrab, and the prayer </w:t>
      </w:r>
      <w:proofErr w:type="gramStart"/>
      <w:r w:rsidRPr="00D9377D">
        <w:rPr>
          <w:rFonts w:asciiTheme="majorHAnsi" w:hAnsiTheme="majorHAnsi" w:cstheme="majorHAnsi"/>
          <w:sz w:val="20"/>
          <w:szCs w:val="20"/>
        </w:rPr>
        <w:t>hall[</w:t>
      </w:r>
      <w:proofErr w:type="gramEnd"/>
      <w:r w:rsidRPr="00D9377D">
        <w:rPr>
          <w:rFonts w:asciiTheme="majorHAnsi" w:hAnsiTheme="majorHAnsi" w:cstheme="majorHAnsi"/>
          <w:sz w:val="20"/>
          <w:szCs w:val="20"/>
        </w:rPr>
        <w:t>10, 11]. Since God's remembrance is the ultimate aim of Islamic art, only works that adhere to Islam's original, spiritual, and divine teachings can be regarded authentically Islamic or belonging to the religion</w:t>
      </w:r>
      <w:r w:rsidR="0079305C" w:rsidRPr="0079305C">
        <w:rPr>
          <w:rFonts w:asciiTheme="majorHAnsi" w:hAnsiTheme="majorHAnsi" w:cstheme="majorHAnsi"/>
          <w:sz w:val="20"/>
          <w:szCs w:val="20"/>
        </w:rPr>
        <w:t xml:space="preserve">. </w:t>
      </w:r>
    </w:p>
    <w:p w14:paraId="38C1CED1" w14:textId="77777777" w:rsidR="00D9377D" w:rsidRDefault="00D9377D" w:rsidP="00D9377D">
      <w:pPr>
        <w:ind w:firstLine="284"/>
        <w:jc w:val="both"/>
        <w:rPr>
          <w:rFonts w:asciiTheme="majorHAnsi" w:hAnsiTheme="majorHAnsi" w:cstheme="majorHAnsi"/>
          <w:sz w:val="20"/>
          <w:szCs w:val="20"/>
        </w:rPr>
      </w:pPr>
    </w:p>
    <w:p w14:paraId="5FE6B3C2" w14:textId="573A577F" w:rsidR="00D9377D" w:rsidRDefault="00D9377D" w:rsidP="00D9377D">
      <w:pPr>
        <w:ind w:firstLine="284"/>
        <w:jc w:val="center"/>
        <w:rPr>
          <w:rFonts w:asciiTheme="majorHAnsi" w:hAnsiTheme="majorHAnsi" w:cstheme="majorHAnsi"/>
          <w:sz w:val="20"/>
          <w:szCs w:val="20"/>
        </w:rPr>
      </w:pPr>
      <w:r w:rsidRPr="00704682">
        <w:rPr>
          <w:noProof/>
        </w:rPr>
        <w:drawing>
          <wp:inline distT="0" distB="0" distL="0" distR="0" wp14:anchorId="743B9001" wp14:editId="570FFF14">
            <wp:extent cx="3166702" cy="223431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22.JPG"/>
                    <pic:cNvPicPr/>
                  </pic:nvPicPr>
                  <pic:blipFill>
                    <a:blip r:embed="rId9">
                      <a:extLst>
                        <a:ext uri="{BEBA8EAE-BF5A-486C-A8C5-ECC9F3942E4B}">
                          <a14:imgProps xmlns:a14="http://schemas.microsoft.com/office/drawing/2010/main">
                            <a14:imgLayer r:embed="rId10">
                              <a14:imgEffect>
                                <a14:saturation sat="20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198171" cy="2256520"/>
                    </a:xfrm>
                    <a:prstGeom prst="rect">
                      <a:avLst/>
                    </a:prstGeom>
                  </pic:spPr>
                </pic:pic>
              </a:graphicData>
            </a:graphic>
          </wp:inline>
        </w:drawing>
      </w:r>
    </w:p>
    <w:p w14:paraId="359BAC54" w14:textId="77777777" w:rsidR="00D9377D" w:rsidRDefault="00D9377D" w:rsidP="00D9377D">
      <w:pPr>
        <w:ind w:firstLine="284"/>
        <w:jc w:val="center"/>
        <w:rPr>
          <w:rFonts w:asciiTheme="majorHAnsi" w:hAnsiTheme="majorHAnsi" w:cstheme="majorHAnsi"/>
          <w:bCs/>
          <w:sz w:val="16"/>
          <w:szCs w:val="16"/>
        </w:rPr>
      </w:pPr>
    </w:p>
    <w:p w14:paraId="5E68B34D" w14:textId="7D156DB1" w:rsidR="00D9377D" w:rsidRDefault="00D9377D" w:rsidP="00D9377D">
      <w:pPr>
        <w:ind w:firstLine="284"/>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D9377D">
        <w:rPr>
          <w:rFonts w:asciiTheme="majorHAnsi" w:hAnsiTheme="majorHAnsi" w:cstheme="majorHAnsi"/>
          <w:bCs/>
          <w:sz w:val="16"/>
          <w:szCs w:val="16"/>
        </w:rPr>
        <w:t>The Prophet's mosque</w:t>
      </w:r>
      <w:r w:rsidR="00C82252">
        <w:rPr>
          <w:rFonts w:asciiTheme="majorHAnsi" w:hAnsiTheme="majorHAnsi" w:cstheme="majorHAnsi"/>
          <w:bCs/>
          <w:sz w:val="16"/>
          <w:szCs w:val="16"/>
        </w:rPr>
        <w:t xml:space="preserve"> </w:t>
      </w:r>
      <w:r w:rsidRPr="00D9377D">
        <w:rPr>
          <w:rFonts w:asciiTheme="majorHAnsi" w:hAnsiTheme="majorHAnsi" w:cstheme="majorHAnsi"/>
          <w:bCs/>
          <w:sz w:val="16"/>
          <w:szCs w:val="16"/>
        </w:rPr>
        <w:t>[12]</w:t>
      </w:r>
    </w:p>
    <w:p w14:paraId="18450B19" w14:textId="77777777" w:rsidR="00D9377D" w:rsidRPr="0079305C" w:rsidRDefault="00D9377D" w:rsidP="00D9377D">
      <w:pPr>
        <w:ind w:firstLine="284"/>
        <w:jc w:val="center"/>
        <w:rPr>
          <w:rFonts w:asciiTheme="majorHAnsi" w:hAnsiTheme="majorHAnsi" w:cstheme="majorHAnsi"/>
          <w:sz w:val="20"/>
          <w:szCs w:val="20"/>
        </w:rPr>
      </w:pPr>
    </w:p>
    <w:p w14:paraId="36EDB5FE" w14:textId="55FA8CC9" w:rsidR="0079305C" w:rsidRPr="0079305C" w:rsidRDefault="00D9377D" w:rsidP="0079305C">
      <w:pPr>
        <w:ind w:firstLine="284"/>
        <w:jc w:val="both"/>
        <w:rPr>
          <w:rFonts w:asciiTheme="majorHAnsi" w:hAnsiTheme="majorHAnsi" w:cstheme="majorHAnsi"/>
          <w:sz w:val="20"/>
          <w:szCs w:val="20"/>
          <w:lang w:val="id-ID"/>
        </w:rPr>
      </w:pPr>
      <w:r w:rsidRPr="00D9377D">
        <w:rPr>
          <w:rFonts w:asciiTheme="majorHAnsi" w:hAnsiTheme="majorHAnsi" w:cstheme="majorHAnsi"/>
          <w:sz w:val="20"/>
          <w:szCs w:val="20"/>
        </w:rPr>
        <w:t>This section commences with an introduction to the concept of sacred art, elucidating its inherent characteristics. Subsequently, a comparative analysis is conducted to distinguish between traditional mosque construction and the principles governing sacred architecture for mosques</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229C7514" w14:textId="1607D2E7" w:rsidR="00D9377D" w:rsidRDefault="00D9377D" w:rsidP="00D9377D">
      <w:pPr>
        <w:pStyle w:val="ListParagraph"/>
        <w:numPr>
          <w:ilvl w:val="1"/>
          <w:numId w:val="2"/>
        </w:numPr>
        <w:ind w:left="567" w:hanging="284"/>
        <w:jc w:val="both"/>
        <w:rPr>
          <w:rFonts w:asciiTheme="minorHAnsi" w:hAnsiTheme="minorHAnsi" w:cstheme="minorHAnsi"/>
          <w:b/>
          <w:bCs/>
          <w:sz w:val="18"/>
          <w:szCs w:val="18"/>
        </w:rPr>
      </w:pPr>
      <w:r w:rsidRPr="00D9377D">
        <w:rPr>
          <w:rFonts w:asciiTheme="minorHAnsi" w:hAnsiTheme="minorHAnsi" w:cstheme="minorHAnsi"/>
          <w:b/>
          <w:bCs/>
          <w:sz w:val="18"/>
          <w:szCs w:val="18"/>
        </w:rPr>
        <w:t>SACRED ART AND ARCHITECTURE</w:t>
      </w:r>
    </w:p>
    <w:p w14:paraId="674443D9" w14:textId="532F3494" w:rsidR="00D9377D" w:rsidRPr="00D132AE" w:rsidRDefault="00D9377D" w:rsidP="00D9377D">
      <w:pPr>
        <w:ind w:left="283" w:firstLine="284"/>
        <w:jc w:val="both"/>
        <w:rPr>
          <w:rFonts w:asciiTheme="majorHAnsi" w:hAnsiTheme="majorHAnsi" w:cstheme="majorHAnsi"/>
          <w:sz w:val="20"/>
          <w:szCs w:val="20"/>
          <w:lang w:val="id-ID"/>
        </w:rPr>
      </w:pPr>
      <w:r w:rsidRPr="00D9377D">
        <w:rPr>
          <w:rFonts w:asciiTheme="majorHAnsi" w:eastAsia="Times New Roman" w:hAnsiTheme="majorHAnsi" w:cstheme="majorHAnsi"/>
          <w:sz w:val="20"/>
          <w:szCs w:val="20"/>
          <w:lang w:val="id-ID" w:eastAsia="ko-KR"/>
        </w:rPr>
        <w:t>The word “sacred” means something with a divine presence. For example, a mosque is sacred because it is made to be used for remembering and praying to God. It is where man can get closer to God mentally[13]. When Clark and Nikfarjam [14] discuss Saint Thomas Aquinas' thoughts on dimensions of religious art, they mention that the most outstanding feature of any religious art is the pull towards excellence, which is made visible by the tangible symbols and to go beyond the limited order of human life to the higher and final dimension of reality: the liberation from all material constraints[14]. A sacred place, such as a mosque, can affect the sense of spirituality induced by worshipers; it can increase, neutralize, or even decrease it[13]. Mousavi [15], quoting Titus Burkhart, states, "Traditionalists in Islamic art try to display the eternal art”. In sacred and Islamic art, man is considered a comprehensive mirror of God's attributes. Still, in modern art, man is a mirror of carnal attributes, which is the result of Satanism and naturalistic selfishness". As Mousavi [15]states, the analysis of sacred art should be done through a phenomenological perspective. Table 1 summarizes the characteristics of sacred art from the perspective of Titus Burkhart</w:t>
      </w:r>
      <w:r w:rsidRPr="00D132AE">
        <w:rPr>
          <w:rFonts w:asciiTheme="majorHAnsi" w:eastAsia="Times New Roman" w:hAnsiTheme="majorHAnsi" w:cstheme="majorHAnsi"/>
          <w:sz w:val="20"/>
          <w:szCs w:val="20"/>
          <w:lang w:val="id-ID" w:eastAsia="ko-KR"/>
        </w:rPr>
        <w:t>.</w:t>
      </w:r>
    </w:p>
    <w:p w14:paraId="40EBD5E4" w14:textId="77777777" w:rsidR="00D9377D" w:rsidRDefault="00D9377D" w:rsidP="00D9377D">
      <w:pPr>
        <w:ind w:left="283" w:firstLine="284"/>
        <w:jc w:val="center"/>
        <w:rPr>
          <w:rFonts w:asciiTheme="majorHAnsi" w:hAnsiTheme="majorHAnsi" w:cstheme="majorHAnsi"/>
          <w:sz w:val="20"/>
          <w:szCs w:val="20"/>
          <w:lang w:val="id-ID"/>
        </w:rPr>
      </w:pPr>
    </w:p>
    <w:tbl>
      <w:tblPr>
        <w:tblStyle w:val="ListTable6Colorful"/>
        <w:tblW w:w="9072" w:type="dxa"/>
        <w:shd w:val="clear" w:color="auto" w:fill="FFFFFF" w:themeFill="background1"/>
        <w:tblLook w:val="04A0" w:firstRow="1" w:lastRow="0" w:firstColumn="1" w:lastColumn="0" w:noHBand="0" w:noVBand="1"/>
      </w:tblPr>
      <w:tblGrid>
        <w:gridCol w:w="3119"/>
        <w:gridCol w:w="5953"/>
      </w:tblGrid>
      <w:tr w:rsidR="00D9377D" w:rsidRPr="00D9377D" w14:paraId="4A167B6F" w14:textId="77777777" w:rsidTr="00C82252">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072" w:type="dxa"/>
            <w:gridSpan w:val="2"/>
            <w:tcBorders>
              <w:top w:val="nil"/>
              <w:bottom w:val="single" w:sz="4" w:space="0" w:color="auto"/>
            </w:tcBorders>
            <w:shd w:val="clear" w:color="auto" w:fill="FFFFFF" w:themeFill="background1"/>
          </w:tcPr>
          <w:p w14:paraId="313B46C3" w14:textId="01F03ABD" w:rsidR="00D9377D" w:rsidRPr="00D9377D" w:rsidRDefault="00D9377D" w:rsidP="00D9377D">
            <w:pPr>
              <w:jc w:val="center"/>
              <w:rPr>
                <w:rFonts w:asciiTheme="majorHAnsi" w:hAnsiTheme="majorHAnsi" w:cstheme="majorHAnsi"/>
                <w:b w:val="0"/>
                <w:bCs w:val="0"/>
                <w:sz w:val="16"/>
                <w:szCs w:val="16"/>
              </w:rPr>
            </w:pPr>
            <w:r w:rsidRPr="00D9377D">
              <w:rPr>
                <w:rFonts w:asciiTheme="majorHAnsi" w:hAnsiTheme="majorHAnsi" w:cstheme="majorHAnsi"/>
                <w:b w:val="0"/>
                <w:bCs w:val="0"/>
                <w:sz w:val="16"/>
                <w:szCs w:val="16"/>
              </w:rPr>
              <w:t>Table 1. Characteristics of sacred art according to Titus Burkhart</w:t>
            </w:r>
            <w:r w:rsidRPr="00D9377D">
              <w:rPr>
                <w:rFonts w:asciiTheme="majorHAnsi" w:hAnsiTheme="majorHAnsi" w:cstheme="majorHAnsi"/>
                <w:b w:val="0"/>
                <w:bCs w:val="0"/>
                <w:sz w:val="16"/>
                <w:szCs w:val="16"/>
              </w:rPr>
              <w:t xml:space="preserve"> </w:t>
            </w:r>
            <w:r w:rsidRPr="00D9377D">
              <w:rPr>
                <w:rFonts w:asciiTheme="majorHAnsi" w:hAnsiTheme="majorHAnsi" w:cstheme="majorHAnsi"/>
                <w:b w:val="0"/>
                <w:bCs w:val="0"/>
                <w:sz w:val="16"/>
                <w:szCs w:val="16"/>
              </w:rPr>
              <w:t>[16]</w:t>
            </w:r>
          </w:p>
        </w:tc>
      </w:tr>
      <w:tr w:rsidR="00D9377D" w:rsidRPr="00D9377D" w14:paraId="283198E1" w14:textId="77777777" w:rsidTr="00C82252">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shd w:val="clear" w:color="auto" w:fill="FFFFFF" w:themeFill="background1"/>
          </w:tcPr>
          <w:p w14:paraId="6DA5DB96" w14:textId="77777777" w:rsidR="00D9377D" w:rsidRPr="00D9377D" w:rsidRDefault="00D9377D" w:rsidP="00E857A7">
            <w:pPr>
              <w:rPr>
                <w:rFonts w:asciiTheme="majorHAnsi" w:hAnsiTheme="majorHAnsi" w:cstheme="majorHAnsi"/>
                <w:b w:val="0"/>
                <w:bCs w:val="0"/>
                <w:sz w:val="16"/>
                <w:szCs w:val="16"/>
              </w:rPr>
            </w:pPr>
            <w:r w:rsidRPr="00D9377D">
              <w:rPr>
                <w:rFonts w:asciiTheme="majorHAnsi" w:hAnsiTheme="majorHAnsi" w:cstheme="majorHAnsi"/>
                <w:b w:val="0"/>
                <w:bCs w:val="0"/>
                <w:sz w:val="16"/>
                <w:szCs w:val="16"/>
              </w:rPr>
              <w:t>Characteristics of Sacred Art</w:t>
            </w:r>
          </w:p>
        </w:tc>
        <w:tc>
          <w:tcPr>
            <w:tcW w:w="5953" w:type="dxa"/>
            <w:tcBorders>
              <w:top w:val="single" w:sz="4" w:space="0" w:color="auto"/>
              <w:bottom w:val="single" w:sz="4" w:space="0" w:color="auto"/>
            </w:tcBorders>
            <w:shd w:val="clear" w:color="auto" w:fill="FFFFFF" w:themeFill="background1"/>
          </w:tcPr>
          <w:p w14:paraId="0EE5FD42" w14:textId="77777777" w:rsidR="00D9377D" w:rsidRPr="00D9377D" w:rsidRDefault="00D9377D" w:rsidP="00E857A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 xml:space="preserve">Definition and Explanation </w:t>
            </w:r>
          </w:p>
        </w:tc>
      </w:tr>
      <w:tr w:rsidR="00D9377D" w:rsidRPr="00D9377D" w14:paraId="4E497FF8" w14:textId="77777777" w:rsidTr="00C82252">
        <w:trPr>
          <w:trHeight w:val="268"/>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tcBorders>
            <w:shd w:val="clear" w:color="auto" w:fill="FFFFFF" w:themeFill="background1"/>
          </w:tcPr>
          <w:p w14:paraId="11C2C9A8"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Phenomenological Method of Analysis</w:t>
            </w:r>
          </w:p>
        </w:tc>
        <w:tc>
          <w:tcPr>
            <w:tcW w:w="5953" w:type="dxa"/>
            <w:tcBorders>
              <w:top w:val="single" w:sz="4" w:space="0" w:color="auto"/>
            </w:tcBorders>
            <w:shd w:val="clear" w:color="auto" w:fill="FFFFFF" w:themeFill="background1"/>
          </w:tcPr>
          <w:p w14:paraId="78BEE44E" w14:textId="77777777" w:rsidR="00D9377D" w:rsidRPr="00D9377D" w:rsidRDefault="00D9377D" w:rsidP="00E857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Pay attention to the deep necessities (climate, environment, time, history, etc.)</w:t>
            </w:r>
          </w:p>
        </w:tc>
      </w:tr>
      <w:tr w:rsidR="00D9377D" w:rsidRPr="00D9377D" w14:paraId="57381800" w14:textId="77777777" w:rsidTr="00E857A7">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74BF1BD7"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Symbolization</w:t>
            </w:r>
          </w:p>
        </w:tc>
        <w:tc>
          <w:tcPr>
            <w:tcW w:w="5953" w:type="dxa"/>
            <w:shd w:val="clear" w:color="auto" w:fill="FFFFFF" w:themeFill="background1"/>
          </w:tcPr>
          <w:p w14:paraId="629C03A2" w14:textId="77777777" w:rsidR="00D9377D" w:rsidRPr="00D9377D" w:rsidRDefault="00D9377D" w:rsidP="00E857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Religious art is the face that leads the viewer to the depths of its meanings through symbolism and cryptography.</w:t>
            </w:r>
          </w:p>
          <w:p w14:paraId="164459DC" w14:textId="77777777" w:rsidR="00D9377D" w:rsidRPr="00D9377D" w:rsidRDefault="00D9377D" w:rsidP="00E857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r>
      <w:tr w:rsidR="00D9377D" w:rsidRPr="00D9377D" w14:paraId="758D9D76" w14:textId="77777777" w:rsidTr="00E857A7">
        <w:trPr>
          <w:trHeight w:val="303"/>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1DFD91FE"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Art based on wisdom</w:t>
            </w:r>
          </w:p>
        </w:tc>
        <w:tc>
          <w:tcPr>
            <w:tcW w:w="5953" w:type="dxa"/>
            <w:shd w:val="clear" w:color="auto" w:fill="FFFFFF" w:themeFill="background1"/>
          </w:tcPr>
          <w:p w14:paraId="23D67685" w14:textId="77777777" w:rsidR="00D9377D" w:rsidRPr="00D9377D" w:rsidRDefault="00D9377D" w:rsidP="00E857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Rational thought with mystical intuition</w:t>
            </w:r>
          </w:p>
        </w:tc>
      </w:tr>
      <w:tr w:rsidR="00D9377D" w:rsidRPr="00D9377D" w14:paraId="0B7E4A7C" w14:textId="77777777" w:rsidTr="00E857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54DEAD34"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Beauty is a manifestation of the general truth</w:t>
            </w:r>
          </w:p>
        </w:tc>
        <w:tc>
          <w:tcPr>
            <w:tcW w:w="5953" w:type="dxa"/>
            <w:shd w:val="clear" w:color="auto" w:fill="FFFFFF" w:themeFill="background1"/>
          </w:tcPr>
          <w:p w14:paraId="7DA78F1C" w14:textId="77777777" w:rsidR="00D9377D" w:rsidRPr="00D9377D" w:rsidRDefault="00D9377D" w:rsidP="00E857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The holy art manifests the beauty of the deity as much as possible.</w:t>
            </w:r>
          </w:p>
          <w:p w14:paraId="202A229B" w14:textId="77777777" w:rsidR="00D9377D" w:rsidRPr="00D9377D" w:rsidRDefault="00D9377D" w:rsidP="00E857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 xml:space="preserve">From the Muslim perspective, aesthetics and beauty are fully associated with attention to God </w:t>
            </w:r>
            <w:r w:rsidRPr="00D9377D">
              <w:rPr>
                <w:rFonts w:asciiTheme="majorHAnsi" w:hAnsiTheme="majorHAnsi" w:cstheme="majorHAnsi"/>
                <w:color w:val="auto"/>
                <w:sz w:val="16"/>
                <w:szCs w:val="16"/>
              </w:rPr>
              <w:t>[17]</w:t>
            </w:r>
            <w:r w:rsidRPr="00D9377D">
              <w:rPr>
                <w:rFonts w:asciiTheme="majorHAnsi" w:hAnsiTheme="majorHAnsi" w:cstheme="majorHAnsi"/>
                <w:sz w:val="16"/>
                <w:szCs w:val="16"/>
              </w:rPr>
              <w:t>.</w:t>
            </w:r>
          </w:p>
        </w:tc>
      </w:tr>
      <w:tr w:rsidR="00D9377D" w:rsidRPr="00D9377D" w14:paraId="451FF1D3" w14:textId="77777777" w:rsidTr="00E857A7">
        <w:trPr>
          <w:trHeight w:val="160"/>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06FC370A"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Monotheism</w:t>
            </w:r>
          </w:p>
        </w:tc>
        <w:tc>
          <w:tcPr>
            <w:tcW w:w="5953" w:type="dxa"/>
            <w:shd w:val="clear" w:color="auto" w:fill="FFFFFF" w:themeFill="background1"/>
          </w:tcPr>
          <w:p w14:paraId="14D832C2" w14:textId="77777777" w:rsidR="00D9377D" w:rsidRPr="00D9377D" w:rsidRDefault="00D9377D" w:rsidP="00E857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Axis, center, and the most important goal of creating sacred art</w:t>
            </w:r>
          </w:p>
        </w:tc>
      </w:tr>
      <w:tr w:rsidR="00D9377D" w:rsidRPr="00D9377D" w14:paraId="2BD36096" w14:textId="77777777" w:rsidTr="00E857A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758D1214"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Inanimate image</w:t>
            </w:r>
          </w:p>
        </w:tc>
        <w:tc>
          <w:tcPr>
            <w:tcW w:w="5953" w:type="dxa"/>
            <w:shd w:val="clear" w:color="auto" w:fill="FFFFFF" w:themeFill="background1"/>
          </w:tcPr>
          <w:p w14:paraId="3FFB6EB8" w14:textId="77777777" w:rsidR="00D9377D" w:rsidRPr="00D9377D" w:rsidRDefault="00D9377D" w:rsidP="00E857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Islamic art is into Transcendence.</w:t>
            </w:r>
          </w:p>
        </w:tc>
      </w:tr>
      <w:tr w:rsidR="00D9377D" w:rsidRPr="00D9377D" w14:paraId="044B1B58" w14:textId="77777777" w:rsidTr="00E857A7">
        <w:trPr>
          <w:trHeight w:val="279"/>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672D28DD"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Light is a symbol of unity.</w:t>
            </w:r>
          </w:p>
        </w:tc>
        <w:tc>
          <w:tcPr>
            <w:tcW w:w="5953" w:type="dxa"/>
            <w:shd w:val="clear" w:color="auto" w:fill="FFFFFF" w:themeFill="background1"/>
          </w:tcPr>
          <w:p w14:paraId="4A85A656" w14:textId="77777777" w:rsidR="00D9377D" w:rsidRPr="00D9377D" w:rsidRDefault="00D9377D" w:rsidP="00E857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Light symbolizes God and creates unity.</w:t>
            </w:r>
          </w:p>
        </w:tc>
      </w:tr>
      <w:tr w:rsidR="00D9377D" w:rsidRPr="00D9377D" w14:paraId="764BD702" w14:textId="77777777" w:rsidTr="00E857A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5064BA3D"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Having objectivity</w:t>
            </w:r>
          </w:p>
        </w:tc>
        <w:tc>
          <w:tcPr>
            <w:tcW w:w="5953" w:type="dxa"/>
            <w:shd w:val="clear" w:color="auto" w:fill="FFFFFF" w:themeFill="background1"/>
          </w:tcPr>
          <w:p w14:paraId="434983A3" w14:textId="77777777" w:rsidR="00D9377D" w:rsidRPr="00D9377D" w:rsidRDefault="00D9377D" w:rsidP="00E857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Visible to the naked eye.</w:t>
            </w:r>
          </w:p>
        </w:tc>
      </w:tr>
      <w:tr w:rsidR="00D9377D" w:rsidRPr="00D9377D" w14:paraId="62A80ED0" w14:textId="77777777" w:rsidTr="00E857A7">
        <w:trPr>
          <w:trHeight w:val="287"/>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56845CEA"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Influencing the subconscious mind</w:t>
            </w:r>
          </w:p>
        </w:tc>
        <w:tc>
          <w:tcPr>
            <w:tcW w:w="5953" w:type="dxa"/>
            <w:shd w:val="clear" w:color="auto" w:fill="FFFFFF" w:themeFill="background1"/>
          </w:tcPr>
          <w:p w14:paraId="2EED5A25" w14:textId="77777777" w:rsidR="00D9377D" w:rsidRPr="00D9377D" w:rsidRDefault="00D9377D" w:rsidP="00E857A7">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Sacred concepts are rooted in the collective subconscious.</w:t>
            </w:r>
          </w:p>
        </w:tc>
      </w:tr>
      <w:tr w:rsidR="00D9377D" w:rsidRPr="00D9377D" w14:paraId="314E8918" w14:textId="77777777" w:rsidTr="00E857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119" w:type="dxa"/>
            <w:shd w:val="clear" w:color="auto" w:fill="FFFFFF" w:themeFill="background1"/>
          </w:tcPr>
          <w:p w14:paraId="644D2571" w14:textId="77777777" w:rsidR="00D9377D" w:rsidRPr="00D9377D" w:rsidRDefault="00D9377D" w:rsidP="00E857A7">
            <w:pPr>
              <w:jc w:val="both"/>
              <w:rPr>
                <w:rFonts w:asciiTheme="majorHAnsi" w:hAnsiTheme="majorHAnsi" w:cstheme="majorHAnsi"/>
                <w:b w:val="0"/>
                <w:bCs w:val="0"/>
                <w:sz w:val="16"/>
                <w:szCs w:val="16"/>
              </w:rPr>
            </w:pPr>
            <w:r w:rsidRPr="00D9377D">
              <w:rPr>
                <w:rFonts w:asciiTheme="majorHAnsi" w:hAnsiTheme="majorHAnsi" w:cstheme="majorHAnsi"/>
                <w:b w:val="0"/>
                <w:bCs w:val="0"/>
                <w:sz w:val="16"/>
                <w:szCs w:val="16"/>
              </w:rPr>
              <w:t>Interpretation</w:t>
            </w:r>
          </w:p>
        </w:tc>
        <w:tc>
          <w:tcPr>
            <w:tcW w:w="5953" w:type="dxa"/>
            <w:shd w:val="clear" w:color="auto" w:fill="FFFFFF" w:themeFill="background1"/>
          </w:tcPr>
          <w:p w14:paraId="7EA23EC2" w14:textId="77777777" w:rsidR="00D9377D" w:rsidRPr="00D9377D" w:rsidRDefault="00D9377D" w:rsidP="00E857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D9377D">
              <w:rPr>
                <w:rFonts w:asciiTheme="majorHAnsi" w:hAnsiTheme="majorHAnsi" w:cstheme="majorHAnsi"/>
                <w:sz w:val="16"/>
                <w:szCs w:val="16"/>
              </w:rPr>
              <w:t>Investigation method.</w:t>
            </w:r>
          </w:p>
        </w:tc>
      </w:tr>
    </w:tbl>
    <w:p w14:paraId="1DDD1C2F" w14:textId="77777777" w:rsidR="00D9377D" w:rsidRPr="00D132AE" w:rsidRDefault="00D9377D" w:rsidP="00D9377D">
      <w:pPr>
        <w:ind w:left="283" w:firstLine="284"/>
        <w:jc w:val="both"/>
        <w:rPr>
          <w:rFonts w:asciiTheme="majorHAnsi" w:hAnsiTheme="majorHAnsi" w:cstheme="majorHAnsi"/>
          <w:sz w:val="20"/>
          <w:szCs w:val="20"/>
          <w:lang w:val="id-ID"/>
        </w:rPr>
      </w:pPr>
    </w:p>
    <w:p w14:paraId="75A009E7" w14:textId="6C063C20" w:rsidR="00D9377D" w:rsidRDefault="00D9377D" w:rsidP="00D9377D">
      <w:pPr>
        <w:pStyle w:val="ListParagraph"/>
        <w:numPr>
          <w:ilvl w:val="1"/>
          <w:numId w:val="2"/>
        </w:numPr>
        <w:ind w:left="567" w:hanging="284"/>
        <w:jc w:val="both"/>
        <w:rPr>
          <w:rFonts w:asciiTheme="minorHAnsi" w:hAnsiTheme="minorHAnsi" w:cstheme="minorHAnsi"/>
          <w:b/>
          <w:bCs/>
          <w:sz w:val="18"/>
          <w:szCs w:val="18"/>
        </w:rPr>
      </w:pPr>
      <w:r w:rsidRPr="00D9377D">
        <w:rPr>
          <w:rFonts w:asciiTheme="minorHAnsi" w:hAnsiTheme="minorHAnsi" w:cstheme="minorHAnsi"/>
          <w:b/>
          <w:bCs/>
          <w:sz w:val="18"/>
          <w:szCs w:val="18"/>
        </w:rPr>
        <w:lastRenderedPageBreak/>
        <w:t>ESSENTIAL PARAMETERS IN SACRED ARCHITECTURE</w:t>
      </w:r>
    </w:p>
    <w:p w14:paraId="41C5EAE8" w14:textId="25E06EE7" w:rsidR="00D9377D" w:rsidRDefault="00D9377D" w:rsidP="00D9377D">
      <w:pPr>
        <w:ind w:left="284" w:firstLine="283"/>
        <w:jc w:val="both"/>
        <w:rPr>
          <w:rFonts w:asciiTheme="majorHAnsi" w:eastAsia="Times New Roman" w:hAnsiTheme="majorHAnsi" w:cstheme="majorHAnsi"/>
          <w:sz w:val="20"/>
          <w:szCs w:val="20"/>
          <w:lang w:val="id-ID" w:eastAsia="ko-KR"/>
        </w:rPr>
      </w:pPr>
      <w:r w:rsidRPr="00D9377D">
        <w:rPr>
          <w:rFonts w:asciiTheme="majorHAnsi" w:eastAsia="Times New Roman" w:hAnsiTheme="majorHAnsi" w:cstheme="majorHAnsi"/>
          <w:sz w:val="20"/>
          <w:szCs w:val="20"/>
          <w:lang w:val="id-ID" w:eastAsia="ko-KR"/>
        </w:rPr>
        <w:t>For the desired quality in sacred art, it is necessary to consider some requirements, as described in the following:</w:t>
      </w:r>
    </w:p>
    <w:p w14:paraId="119ED056" w14:textId="77777777" w:rsidR="00D9377D" w:rsidRDefault="00D9377D" w:rsidP="00D9377D">
      <w:pPr>
        <w:ind w:left="284" w:firstLine="283"/>
        <w:jc w:val="both"/>
        <w:rPr>
          <w:rFonts w:asciiTheme="majorHAnsi" w:eastAsia="Times New Roman" w:hAnsiTheme="majorHAnsi" w:cstheme="majorHAnsi"/>
          <w:sz w:val="20"/>
          <w:szCs w:val="20"/>
          <w:lang w:val="id-ID" w:eastAsia="ko-KR"/>
        </w:rPr>
      </w:pPr>
    </w:p>
    <w:p w14:paraId="6499BB33" w14:textId="68FAAF67" w:rsidR="00D9377D" w:rsidRPr="00D9377D" w:rsidRDefault="00D9377D" w:rsidP="00D9377D">
      <w:pPr>
        <w:pStyle w:val="ListParagraph"/>
        <w:numPr>
          <w:ilvl w:val="0"/>
          <w:numId w:val="4"/>
        </w:numPr>
        <w:ind w:left="567" w:hanging="283"/>
        <w:rPr>
          <w:rFonts w:asciiTheme="minorHAnsi" w:hAnsiTheme="minorHAnsi" w:cstheme="minorHAnsi"/>
          <w:b/>
          <w:bCs/>
          <w:sz w:val="18"/>
          <w:szCs w:val="18"/>
        </w:rPr>
      </w:pPr>
      <w:r>
        <w:rPr>
          <w:rFonts w:asciiTheme="minorHAnsi" w:hAnsiTheme="minorHAnsi" w:cstheme="minorHAnsi"/>
          <w:b/>
          <w:bCs/>
          <w:sz w:val="18"/>
          <w:szCs w:val="18"/>
        </w:rPr>
        <w:t xml:space="preserve">1. </w:t>
      </w:r>
      <w:r w:rsidRPr="00D9377D">
        <w:rPr>
          <w:rFonts w:asciiTheme="minorHAnsi" w:hAnsiTheme="minorHAnsi" w:cstheme="minorHAnsi"/>
          <w:b/>
          <w:bCs/>
          <w:sz w:val="18"/>
          <w:szCs w:val="18"/>
        </w:rPr>
        <w:t>Principles of Geometry</w:t>
      </w:r>
    </w:p>
    <w:p w14:paraId="39459FE8" w14:textId="77777777" w:rsidR="00D9377D" w:rsidRPr="00D9377D" w:rsidRDefault="00D9377D" w:rsidP="00D9377D">
      <w:pPr>
        <w:ind w:left="284" w:firstLine="283"/>
        <w:jc w:val="both"/>
        <w:rPr>
          <w:rFonts w:asciiTheme="majorHAnsi" w:eastAsia="Times New Roman" w:hAnsiTheme="majorHAnsi" w:cstheme="majorHAnsi"/>
          <w:sz w:val="20"/>
          <w:szCs w:val="20"/>
          <w:lang w:val="id-ID" w:eastAsia="ko-KR"/>
        </w:rPr>
      </w:pPr>
      <w:r w:rsidRPr="00D9377D">
        <w:rPr>
          <w:rFonts w:asciiTheme="majorHAnsi" w:eastAsia="Times New Roman" w:hAnsiTheme="majorHAnsi" w:cstheme="majorHAnsi"/>
          <w:sz w:val="20"/>
          <w:szCs w:val="20"/>
          <w:lang w:val="id-ID" w:eastAsia="ko-KR"/>
        </w:rPr>
        <w:t>The Islamic science and principles are based on being exact, as the Quran uses the word "Qadr" several times, meaning the exact magnitude and measure of something. In Surah Talaq, verse 3 in the Quran says, “Indeed, God has set a measure for everything”. Geometry is valued in Islamic art because it is intelligible. It deals with the laws and principles of creation and is seen in their artistic representation, so it is considered sacred. Its nature is also quantitative and qualitative: quantitative in that it governs the order and construction of the patterns and qualitative in that it establishes the proportions of design shapes and functions as a pictorial representation of reality that embodies the order of the universe[18]. Geometric shapes serve as windows into their symbolic essence, hinting at unity. Moreover, they reflect broader values and ideals transcending mere unity[19]. The inception of any Islamic geometric pattern embodies a profound symbolism[20]. Within intricate Islamic geometric patterns, myriad shapes amalgamate to portray a singular image, reinforcing the notion of unity in diversity and multiplicity in unity[18]. Traditional geometry is associated with the symbolic arrangements of space. From the traditional point of view, geometric forms are elements of the diversity of the unity, much like conventional numbers do [21]. Geometry in Islamic art displays the features of the world as a utopia in both abstract and intellectual dimensions and materialistic aspects. The intellectual dimension shows itself in abstract forms; in the material dimension, the semantic symbols emerge in architecture[22]. “In Islamic architecture, each element and subject has an origin and holds meaning behind it. In terms of practice, elements, and principles are not separate in the base but also can be considered similar. In Islamic architecture, this is called “wisdom”. This wisdom is central to adapting spirituality to physical elements and architectural materials. The hidden geometry in Islamic architecture is based on constructing a system that puts everything in its place as a metaphor of the spiritual world, giving each one a unique worth.”[23]  Some scholars also concur that the artworks' main objective was to transmit Islamic beliefs rather than to be aesthetically pleasing [24]. The study of sign systems and how they convey and arrange meaning is known as semiotics [25]. The semiotic Method is used to understand symbolic meaning as a component of the design phenomena [26]. According to Burckhardt, geometry is considered a tool for articulating mysterious and sublime concepts [27]. Burckhardt points to geometry as one of the important elements of the mosque and describes it as the best way to show allegory and the internal complexity of Muslim cryptography and symbolism to convey the concept of unity through the process from multiplicity to unity and vice versa [28].</w:t>
      </w:r>
    </w:p>
    <w:p w14:paraId="572DD9ED" w14:textId="3F145B93" w:rsidR="005E66A5" w:rsidRDefault="00D9377D" w:rsidP="00D9377D">
      <w:pPr>
        <w:ind w:left="284" w:firstLine="283"/>
        <w:jc w:val="both"/>
        <w:rPr>
          <w:rFonts w:asciiTheme="majorHAnsi" w:eastAsia="Times New Roman" w:hAnsiTheme="majorHAnsi" w:cstheme="majorHAnsi"/>
          <w:sz w:val="20"/>
          <w:szCs w:val="20"/>
          <w:lang w:val="id-ID" w:eastAsia="ko-KR"/>
        </w:rPr>
      </w:pPr>
      <w:r w:rsidRPr="00D9377D">
        <w:rPr>
          <w:rFonts w:asciiTheme="majorHAnsi" w:eastAsia="Times New Roman" w:hAnsiTheme="majorHAnsi" w:cstheme="majorHAnsi"/>
          <w:sz w:val="20"/>
          <w:szCs w:val="20"/>
          <w:lang w:val="id-ID" w:eastAsia="ko-KR"/>
        </w:rPr>
        <w:t>According to verse 2, surah Furqan, “who created all things and made them to an exact measure”, the foundation of nature is based on special proportions. God guides the creatures in a special order towards evolution and desired perfection. From the beginning of his creation, the human eye has been acquainted with the dimensions and proportions by which God shaped nature and the human himself. Therefore, the human subconscious finds everything created based on those proportions. Through these proportions, art conveys its guiding duty and message[29]. The proportion now is known as the golden ratio or, as Meisner and Araujo [30] call it, “the divine proportion”  is often found in natural phenomena (Figure 2). In Islamic architecture, geometry is crucial in being precise and inducing a sense of unity and monotheism[31].</w:t>
      </w:r>
    </w:p>
    <w:p w14:paraId="194F154F" w14:textId="77777777" w:rsidR="00D9377D" w:rsidRDefault="00D9377D" w:rsidP="00D9377D">
      <w:pPr>
        <w:ind w:left="284" w:firstLine="283"/>
        <w:jc w:val="both"/>
        <w:rPr>
          <w:rFonts w:asciiTheme="majorHAnsi" w:eastAsia="Times New Roman" w:hAnsiTheme="majorHAnsi" w:cstheme="majorHAnsi"/>
          <w:sz w:val="20"/>
          <w:szCs w:val="20"/>
          <w:lang w:val="id-ID" w:eastAsia="ko-KR"/>
        </w:rPr>
      </w:pPr>
    </w:p>
    <w:p w14:paraId="03ECD0B4" w14:textId="155044A9" w:rsidR="00D9377D" w:rsidRDefault="00D9377D" w:rsidP="00D9377D">
      <w:pPr>
        <w:ind w:left="284" w:firstLine="283"/>
        <w:jc w:val="center"/>
        <w:rPr>
          <w:rFonts w:asciiTheme="minorHAnsi" w:hAnsiTheme="minorHAnsi" w:cstheme="minorHAnsi"/>
          <w:b/>
          <w:bCs/>
        </w:rPr>
      </w:pPr>
      <w:r>
        <w:rPr>
          <w:rFonts w:ascii="Candara" w:hAnsi="Candara" w:cstheme="majorBidi"/>
          <w:noProof/>
          <w:sz w:val="18"/>
          <w:szCs w:val="18"/>
        </w:rPr>
        <w:drawing>
          <wp:inline distT="0" distB="0" distL="0" distR="0" wp14:anchorId="4366CBE1" wp14:editId="6A314490">
            <wp:extent cx="2846346" cy="2242267"/>
            <wp:effectExtent l="0" t="0" r="0" b="5715"/>
            <wp:docPr id="190411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748" cy="2274882"/>
                    </a:xfrm>
                    <a:prstGeom prst="rect">
                      <a:avLst/>
                    </a:prstGeom>
                    <a:noFill/>
                    <a:ln>
                      <a:noFill/>
                    </a:ln>
                  </pic:spPr>
                </pic:pic>
              </a:graphicData>
            </a:graphic>
          </wp:inline>
        </w:drawing>
      </w:r>
    </w:p>
    <w:p w14:paraId="573F069C" w14:textId="77777777" w:rsidR="00D9377D" w:rsidRDefault="00D9377D" w:rsidP="00D9377D">
      <w:pPr>
        <w:ind w:left="284" w:firstLine="283"/>
        <w:jc w:val="both"/>
        <w:rPr>
          <w:rFonts w:asciiTheme="minorHAnsi" w:hAnsiTheme="minorHAnsi" w:cstheme="minorHAnsi"/>
          <w:b/>
          <w:bCs/>
        </w:rPr>
      </w:pPr>
    </w:p>
    <w:p w14:paraId="4468C86C" w14:textId="15BC524E" w:rsidR="005E66A5" w:rsidRDefault="00D9377D" w:rsidP="00D9377D">
      <w:pPr>
        <w:ind w:left="284"/>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D9377D">
        <w:rPr>
          <w:rFonts w:asciiTheme="majorHAnsi" w:hAnsiTheme="majorHAnsi" w:cstheme="majorHAnsi"/>
          <w:bCs/>
          <w:sz w:val="16"/>
          <w:szCs w:val="16"/>
        </w:rPr>
        <w:t>2. An example of a golden spiral in nature [30]</w:t>
      </w:r>
    </w:p>
    <w:p w14:paraId="0287CEC1" w14:textId="462AEFB6" w:rsidR="00D9377D" w:rsidRPr="00D9377D" w:rsidRDefault="00BC66B4" w:rsidP="00D9377D">
      <w:pPr>
        <w:pStyle w:val="ListParagraph"/>
        <w:numPr>
          <w:ilvl w:val="0"/>
          <w:numId w:val="5"/>
        </w:numPr>
        <w:ind w:left="567" w:hanging="283"/>
        <w:rPr>
          <w:rFonts w:asciiTheme="minorHAnsi" w:hAnsiTheme="minorHAnsi" w:cstheme="minorHAnsi"/>
          <w:b/>
          <w:bCs/>
          <w:sz w:val="18"/>
          <w:szCs w:val="18"/>
        </w:rPr>
      </w:pPr>
      <w:r>
        <w:rPr>
          <w:rFonts w:asciiTheme="minorHAnsi" w:hAnsiTheme="minorHAnsi" w:cstheme="minorHAnsi"/>
          <w:b/>
          <w:bCs/>
          <w:sz w:val="18"/>
          <w:szCs w:val="18"/>
        </w:rPr>
        <w:lastRenderedPageBreak/>
        <w:t>2</w:t>
      </w:r>
      <w:r w:rsidR="00D9377D">
        <w:rPr>
          <w:rFonts w:asciiTheme="minorHAnsi" w:hAnsiTheme="minorHAnsi" w:cstheme="minorHAnsi"/>
          <w:b/>
          <w:bCs/>
          <w:sz w:val="18"/>
          <w:szCs w:val="18"/>
        </w:rPr>
        <w:t xml:space="preserve">. </w:t>
      </w:r>
      <w:r w:rsidR="00D9377D" w:rsidRPr="00D9377D">
        <w:rPr>
          <w:rFonts w:asciiTheme="minorHAnsi" w:hAnsiTheme="minorHAnsi" w:cstheme="minorHAnsi"/>
          <w:b/>
          <w:bCs/>
          <w:sz w:val="18"/>
          <w:szCs w:val="18"/>
        </w:rPr>
        <w:t>Empty Space</w:t>
      </w:r>
    </w:p>
    <w:p w14:paraId="1442E4DC" w14:textId="526B1BC2" w:rsidR="00D9377D" w:rsidRDefault="00D9377D" w:rsidP="00D9377D">
      <w:pPr>
        <w:ind w:left="284" w:firstLine="283"/>
        <w:jc w:val="both"/>
        <w:rPr>
          <w:rFonts w:asciiTheme="majorHAnsi" w:eastAsia="Times New Roman" w:hAnsiTheme="majorHAnsi" w:cstheme="majorHAnsi"/>
          <w:sz w:val="20"/>
          <w:szCs w:val="20"/>
          <w:lang w:val="id-ID" w:eastAsia="ko-KR"/>
        </w:rPr>
      </w:pPr>
      <w:r w:rsidRPr="00D9377D">
        <w:rPr>
          <w:rFonts w:asciiTheme="majorHAnsi" w:eastAsia="Times New Roman" w:hAnsiTheme="majorHAnsi" w:cstheme="majorHAnsi"/>
          <w:sz w:val="20"/>
          <w:szCs w:val="20"/>
          <w:lang w:val="id-ID" w:eastAsia="ko-KR"/>
        </w:rPr>
        <w:t>Religious art has often reminded man of eternal life after death. Believing in the otherworld has been the subject of conversation, literature, and art throughout centuries. They project in the sculptures in churches, and paintings in different eras, such Imagining Heaven and Hell in Romanesque and Gothic Art[32] (Figure 3),</w:t>
      </w:r>
      <w:r>
        <w:rPr>
          <w:rFonts w:asciiTheme="majorHAnsi" w:eastAsia="Times New Roman" w:hAnsiTheme="majorHAnsi" w:cstheme="majorHAnsi"/>
          <w:sz w:val="20"/>
          <w:szCs w:val="20"/>
          <w:lang w:val="id-ID" w:eastAsia="ko-KR"/>
        </w:rPr>
        <w:t xml:space="preserve"> </w:t>
      </w:r>
      <w:r w:rsidRPr="00D9377D">
        <w:rPr>
          <w:rFonts w:asciiTheme="majorHAnsi" w:eastAsia="Times New Roman" w:hAnsiTheme="majorHAnsi" w:cstheme="majorHAnsi"/>
          <w:sz w:val="20"/>
          <w:szCs w:val="20"/>
          <w:lang w:val="id-ID" w:eastAsia="ko-KR"/>
        </w:rPr>
        <w:t>(Figure 4)</w:t>
      </w:r>
      <w:r>
        <w:rPr>
          <w:rFonts w:asciiTheme="majorHAnsi" w:eastAsia="Times New Roman" w:hAnsiTheme="majorHAnsi" w:cstheme="majorHAnsi"/>
          <w:sz w:val="20"/>
          <w:szCs w:val="20"/>
          <w:lang w:val="id-ID" w:eastAsia="ko-KR"/>
        </w:rPr>
        <w:t>.</w:t>
      </w:r>
    </w:p>
    <w:p w14:paraId="1ECD9656" w14:textId="77777777" w:rsidR="00D9377D" w:rsidRDefault="00D9377D" w:rsidP="00D9377D">
      <w:pPr>
        <w:ind w:left="284" w:firstLine="283"/>
        <w:jc w:val="both"/>
        <w:rPr>
          <w:rFonts w:asciiTheme="majorHAnsi" w:eastAsia="Times New Roman" w:hAnsiTheme="majorHAnsi" w:cstheme="majorHAnsi"/>
          <w:sz w:val="20"/>
          <w:szCs w:val="20"/>
          <w:lang w:val="id-ID" w:eastAsia="ko-KR"/>
        </w:rPr>
      </w:pPr>
    </w:p>
    <w:p w14:paraId="21A9DF77" w14:textId="67FB53BD" w:rsidR="00D9377D" w:rsidRDefault="00D9377D" w:rsidP="00C82252">
      <w:pPr>
        <w:jc w:val="center"/>
        <w:rPr>
          <w:rFonts w:asciiTheme="minorHAnsi" w:hAnsiTheme="minorHAnsi" w:cstheme="minorHAnsi"/>
          <w:b/>
          <w:bCs/>
          <w:color w:val="FF0000"/>
        </w:rPr>
      </w:pPr>
      <w:r w:rsidRPr="00D65FCA">
        <w:rPr>
          <w:rFonts w:ascii="Candara" w:hAnsi="Candara" w:cstheme="majorBidi"/>
          <w:noProof/>
          <w:sz w:val="18"/>
          <w:szCs w:val="18"/>
        </w:rPr>
        <w:drawing>
          <wp:inline distT="0" distB="0" distL="0" distR="0" wp14:anchorId="2FC859B8" wp14:editId="01297A25">
            <wp:extent cx="3363215" cy="1892411"/>
            <wp:effectExtent l="0" t="0" r="8890" b="0"/>
            <wp:docPr id="1654232811" name="Picture 165423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81633" cy="1902775"/>
                    </a:xfrm>
                    <a:prstGeom prst="rect">
                      <a:avLst/>
                    </a:prstGeom>
                    <a:noFill/>
                    <a:ln>
                      <a:noFill/>
                    </a:ln>
                  </pic:spPr>
                </pic:pic>
              </a:graphicData>
            </a:graphic>
          </wp:inline>
        </w:drawing>
      </w:r>
    </w:p>
    <w:p w14:paraId="6D771982" w14:textId="77777777" w:rsidR="00BC66B4" w:rsidRDefault="00BC66B4" w:rsidP="00D9377D">
      <w:pPr>
        <w:ind w:left="284" w:firstLine="283"/>
        <w:jc w:val="center"/>
        <w:rPr>
          <w:rFonts w:asciiTheme="majorHAnsi" w:hAnsiTheme="majorHAnsi" w:cstheme="majorHAnsi"/>
          <w:bCs/>
          <w:sz w:val="16"/>
          <w:szCs w:val="16"/>
        </w:rPr>
      </w:pPr>
    </w:p>
    <w:p w14:paraId="577E5E50" w14:textId="3E7C7C29" w:rsidR="00D9377D" w:rsidRPr="00554438" w:rsidRDefault="00D9377D" w:rsidP="00C82252">
      <w:pPr>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D9377D">
        <w:rPr>
          <w:rFonts w:asciiTheme="majorHAnsi" w:hAnsiTheme="majorHAnsi" w:cstheme="majorHAnsi"/>
          <w:bCs/>
          <w:sz w:val="16"/>
          <w:szCs w:val="16"/>
        </w:rPr>
        <w:t>3. The Last Judgement. Tympanum, Bamberg Cathedral, c. 1230</w:t>
      </w:r>
      <w:r w:rsidR="00C82252">
        <w:rPr>
          <w:rFonts w:asciiTheme="majorHAnsi" w:hAnsiTheme="majorHAnsi" w:cstheme="majorHAnsi"/>
          <w:bCs/>
          <w:sz w:val="16"/>
          <w:szCs w:val="16"/>
        </w:rPr>
        <w:t xml:space="preserve"> </w:t>
      </w:r>
      <w:r w:rsidRPr="00D9377D">
        <w:rPr>
          <w:rFonts w:asciiTheme="majorHAnsi" w:hAnsiTheme="majorHAnsi" w:cstheme="majorHAnsi"/>
          <w:bCs/>
          <w:sz w:val="16"/>
          <w:szCs w:val="16"/>
        </w:rPr>
        <w:t>[32]</w:t>
      </w:r>
    </w:p>
    <w:p w14:paraId="4162A63F" w14:textId="77777777" w:rsidR="00D9377D" w:rsidRDefault="00D9377D" w:rsidP="005E66A5">
      <w:pPr>
        <w:jc w:val="center"/>
        <w:rPr>
          <w:rFonts w:asciiTheme="minorHAnsi" w:hAnsiTheme="minorHAnsi" w:cstheme="minorHAnsi"/>
          <w:b/>
          <w:bCs/>
        </w:rPr>
      </w:pPr>
    </w:p>
    <w:p w14:paraId="446E3E31" w14:textId="780356FB" w:rsidR="00D9377D" w:rsidRDefault="00D9377D" w:rsidP="005E66A5">
      <w:pPr>
        <w:jc w:val="center"/>
        <w:rPr>
          <w:rFonts w:asciiTheme="minorHAnsi" w:hAnsiTheme="minorHAnsi" w:cstheme="minorHAnsi"/>
          <w:b/>
          <w:bCs/>
        </w:rPr>
      </w:pPr>
      <w:r w:rsidRPr="007071F8">
        <w:rPr>
          <w:rFonts w:ascii="Trebuchet MS" w:hAnsi="Trebuchet MS"/>
          <w:b/>
          <w:bCs/>
          <w:i/>
          <w:iCs/>
          <w:noProof/>
          <w:sz w:val="16"/>
          <w:szCs w:val="16"/>
        </w:rPr>
        <w:drawing>
          <wp:inline distT="0" distB="0" distL="0" distR="0" wp14:anchorId="332CE3A1" wp14:editId="5BB1CF63">
            <wp:extent cx="2186609" cy="3124923"/>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lum bright="20000" contrast="40000"/>
                      <a:extLst>
                        <a:ext uri="{28A0092B-C50C-407E-A947-70E740481C1C}">
                          <a14:useLocalDpi xmlns:a14="http://schemas.microsoft.com/office/drawing/2010/main" val="0"/>
                        </a:ext>
                      </a:extLst>
                    </a:blip>
                    <a:srcRect t="5507" r="16342" b="12328"/>
                    <a:stretch/>
                  </pic:blipFill>
                  <pic:spPr bwMode="auto">
                    <a:xfrm>
                      <a:off x="0" y="0"/>
                      <a:ext cx="2204234" cy="3150112"/>
                    </a:xfrm>
                    <a:prstGeom prst="rect">
                      <a:avLst/>
                    </a:prstGeom>
                    <a:noFill/>
                    <a:ln>
                      <a:noFill/>
                    </a:ln>
                    <a:extLst>
                      <a:ext uri="{53640926-AAD7-44D8-BBD7-CCE9431645EC}">
                        <a14:shadowObscured xmlns:a14="http://schemas.microsoft.com/office/drawing/2010/main"/>
                      </a:ext>
                    </a:extLst>
                  </pic:spPr>
                </pic:pic>
              </a:graphicData>
            </a:graphic>
          </wp:inline>
        </w:drawing>
      </w:r>
    </w:p>
    <w:p w14:paraId="5354D1D9" w14:textId="77777777" w:rsidR="00D9377D" w:rsidRDefault="00D9377D" w:rsidP="005E66A5">
      <w:pPr>
        <w:jc w:val="center"/>
        <w:rPr>
          <w:rFonts w:asciiTheme="minorHAnsi" w:hAnsiTheme="minorHAnsi" w:cstheme="minorHAnsi"/>
          <w:b/>
          <w:bCs/>
        </w:rPr>
      </w:pPr>
    </w:p>
    <w:p w14:paraId="2122790F" w14:textId="3DA7E308" w:rsidR="00D9377D" w:rsidRDefault="00D9377D" w:rsidP="005E66A5">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D9377D">
        <w:rPr>
          <w:rFonts w:asciiTheme="majorHAnsi" w:hAnsiTheme="majorHAnsi" w:cstheme="majorHAnsi"/>
          <w:bCs/>
          <w:sz w:val="16"/>
          <w:szCs w:val="16"/>
        </w:rPr>
        <w:t>4. The Heavenly Jerusalem. Haimo of Auxerre, early twelfth century</w:t>
      </w:r>
      <w:r w:rsidR="00C82252">
        <w:rPr>
          <w:rFonts w:asciiTheme="majorHAnsi" w:hAnsiTheme="majorHAnsi" w:cstheme="majorHAnsi"/>
          <w:bCs/>
          <w:sz w:val="16"/>
          <w:szCs w:val="16"/>
        </w:rPr>
        <w:t xml:space="preserve"> </w:t>
      </w:r>
      <w:r w:rsidRPr="00D9377D">
        <w:rPr>
          <w:rFonts w:asciiTheme="majorHAnsi" w:hAnsiTheme="majorHAnsi" w:cstheme="majorHAnsi"/>
          <w:bCs/>
          <w:sz w:val="16"/>
          <w:szCs w:val="16"/>
        </w:rPr>
        <w:t>[32]</w:t>
      </w:r>
    </w:p>
    <w:p w14:paraId="730E07D2" w14:textId="77777777" w:rsidR="00D9377D" w:rsidRDefault="00D9377D" w:rsidP="005E66A5">
      <w:pPr>
        <w:jc w:val="center"/>
        <w:rPr>
          <w:rFonts w:asciiTheme="majorHAnsi" w:hAnsiTheme="majorHAnsi" w:cstheme="majorHAnsi"/>
          <w:bCs/>
          <w:sz w:val="16"/>
          <w:szCs w:val="16"/>
        </w:rPr>
      </w:pPr>
    </w:p>
    <w:p w14:paraId="49762CF4" w14:textId="77777777" w:rsidR="00BC66B4" w:rsidRPr="00BC66B4" w:rsidRDefault="00BC66B4" w:rsidP="00BC66B4">
      <w:pPr>
        <w:ind w:left="284" w:firstLine="283"/>
        <w:jc w:val="both"/>
        <w:rPr>
          <w:rFonts w:asciiTheme="majorHAnsi" w:hAnsiTheme="majorHAnsi" w:cstheme="majorHAnsi"/>
          <w:sz w:val="20"/>
          <w:szCs w:val="20"/>
        </w:rPr>
      </w:pPr>
      <w:r w:rsidRPr="00BC66B4">
        <w:rPr>
          <w:rFonts w:asciiTheme="majorHAnsi" w:hAnsiTheme="majorHAnsi" w:cstheme="majorHAnsi"/>
          <w:sz w:val="20"/>
          <w:szCs w:val="20"/>
        </w:rPr>
        <w:t xml:space="preserve">In architecture, especially Iranian-Islamic architecture, designers try to induce a sense of otherworldliness by creating a paradox, using empty spaces. The definition of Empty Space in ancient Eastern urban planning differs in meaning from its definition in the West. Empty space is defined as negative space in Western architecture, while constructed parts and sculptures are defined as positive space. In this kind of architecture, the empty spaces, known as negative spaces, play a role as the background for the figures or positive </w:t>
      </w:r>
      <w:proofErr w:type="gramStart"/>
      <w:r w:rsidRPr="00BC66B4">
        <w:rPr>
          <w:rFonts w:asciiTheme="majorHAnsi" w:hAnsiTheme="majorHAnsi" w:cstheme="majorHAnsi"/>
          <w:sz w:val="20"/>
          <w:szCs w:val="20"/>
        </w:rPr>
        <w:t>spaces[</w:t>
      </w:r>
      <w:proofErr w:type="gramEnd"/>
      <w:r w:rsidRPr="00BC66B4">
        <w:rPr>
          <w:rFonts w:asciiTheme="majorHAnsi" w:hAnsiTheme="majorHAnsi" w:cstheme="majorHAnsi"/>
          <w:sz w:val="20"/>
          <w:szCs w:val="20"/>
        </w:rPr>
        <w:t xml:space="preserve">33]. </w:t>
      </w:r>
    </w:p>
    <w:p w14:paraId="7D88130D" w14:textId="55A7632F" w:rsidR="00D9377D" w:rsidRDefault="00BC66B4" w:rsidP="00BC66B4">
      <w:pPr>
        <w:ind w:left="284" w:firstLine="283"/>
        <w:jc w:val="both"/>
        <w:rPr>
          <w:rFonts w:asciiTheme="majorHAnsi" w:hAnsiTheme="majorHAnsi" w:cstheme="majorHAnsi"/>
          <w:sz w:val="20"/>
          <w:szCs w:val="20"/>
        </w:rPr>
      </w:pPr>
      <w:r w:rsidRPr="00BC66B4">
        <w:rPr>
          <w:rFonts w:asciiTheme="majorHAnsi" w:hAnsiTheme="majorHAnsi" w:cstheme="majorHAnsi"/>
          <w:sz w:val="20"/>
          <w:szCs w:val="20"/>
        </w:rPr>
        <w:t xml:space="preserve"> Conversely, in Islamic architecture, space is not defined by objects or the presence of the body; empty spaces can have as much significance and character as any other space. Burckhardt believes that the mosque's space is another crucial component and is a deliberate emphasis for Muslims to convey their monotheistic worldview [34]. A good example of this is the courtyards that have been part of Islamic architecture since the beginning of building the first mosque. The first mosque was the courtyard of Prophet Mohammad’s </w:t>
      </w:r>
      <w:proofErr w:type="gramStart"/>
      <w:r w:rsidRPr="00BC66B4">
        <w:rPr>
          <w:rFonts w:asciiTheme="majorHAnsi" w:hAnsiTheme="majorHAnsi" w:cstheme="majorHAnsi"/>
          <w:sz w:val="20"/>
          <w:szCs w:val="20"/>
        </w:rPr>
        <w:t>house[</w:t>
      </w:r>
      <w:proofErr w:type="gramEnd"/>
      <w:r w:rsidRPr="00BC66B4">
        <w:rPr>
          <w:rFonts w:asciiTheme="majorHAnsi" w:hAnsiTheme="majorHAnsi" w:cstheme="majorHAnsi"/>
          <w:sz w:val="20"/>
          <w:szCs w:val="20"/>
        </w:rPr>
        <w:t>9]. Ever since, the courtyard, as a space has become an inseparable part of Islamic architecture and mosque design (Figure 5).</w:t>
      </w:r>
    </w:p>
    <w:p w14:paraId="15979F43" w14:textId="77777777" w:rsidR="00BC66B4" w:rsidRDefault="00BC66B4" w:rsidP="00BC66B4">
      <w:pPr>
        <w:ind w:left="284" w:firstLine="283"/>
        <w:jc w:val="both"/>
        <w:rPr>
          <w:rFonts w:asciiTheme="majorHAnsi" w:hAnsiTheme="majorHAnsi" w:cstheme="majorHAnsi"/>
          <w:sz w:val="20"/>
          <w:szCs w:val="20"/>
        </w:rPr>
      </w:pPr>
    </w:p>
    <w:p w14:paraId="597571E1" w14:textId="7D4ECFB8" w:rsidR="00BC66B4" w:rsidRDefault="00BC66B4" w:rsidP="00C82252">
      <w:pPr>
        <w:jc w:val="center"/>
        <w:rPr>
          <w:rFonts w:asciiTheme="minorHAnsi" w:hAnsiTheme="minorHAnsi" w:cstheme="minorHAnsi"/>
          <w:b/>
          <w:bCs/>
        </w:rPr>
      </w:pPr>
      <w:r w:rsidRPr="00D65FCA">
        <w:rPr>
          <w:rFonts w:ascii="Candara" w:hAnsi="Candara" w:cstheme="majorBidi"/>
          <w:noProof/>
          <w:sz w:val="18"/>
          <w:szCs w:val="18"/>
        </w:rPr>
        <w:drawing>
          <wp:inline distT="0" distB="0" distL="0" distR="0" wp14:anchorId="5383C645" wp14:editId="7C65DB26">
            <wp:extent cx="2947848" cy="1963973"/>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verview_of_the_courtyard_of_the_Great_Mosque_of_Kairoua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6928" cy="1970023"/>
                    </a:xfrm>
                    <a:prstGeom prst="rect">
                      <a:avLst/>
                    </a:prstGeom>
                  </pic:spPr>
                </pic:pic>
              </a:graphicData>
            </a:graphic>
          </wp:inline>
        </w:drawing>
      </w:r>
    </w:p>
    <w:p w14:paraId="567D38AC" w14:textId="77777777" w:rsidR="00BC66B4" w:rsidRDefault="00BC66B4" w:rsidP="00BC66B4">
      <w:pPr>
        <w:ind w:left="284" w:firstLine="283"/>
        <w:jc w:val="center"/>
        <w:rPr>
          <w:rFonts w:asciiTheme="minorHAnsi" w:hAnsiTheme="minorHAnsi" w:cstheme="minorHAnsi"/>
          <w:b/>
          <w:bCs/>
        </w:rPr>
      </w:pPr>
    </w:p>
    <w:p w14:paraId="5EB8FD4C" w14:textId="0F653A63" w:rsidR="00BC66B4" w:rsidRDefault="00BC66B4" w:rsidP="00BC66B4">
      <w:pPr>
        <w:jc w:val="center"/>
        <w:rPr>
          <w:rFonts w:asciiTheme="majorHAnsi" w:hAnsiTheme="majorHAnsi" w:cstheme="majorHAnsi"/>
          <w:bCs/>
          <w:sz w:val="16"/>
          <w:szCs w:val="16"/>
        </w:rPr>
      </w:pPr>
      <w:r w:rsidRPr="00BC66B4">
        <w:rPr>
          <w:rFonts w:asciiTheme="majorHAnsi" w:hAnsiTheme="majorHAnsi" w:cstheme="majorHAnsi"/>
          <w:bCs/>
          <w:sz w:val="16"/>
          <w:szCs w:val="16"/>
        </w:rPr>
        <w:t>Figure 5. Courtyard, Great Mosque of Kairouan, Tunisia, c. 836-75</w:t>
      </w:r>
      <w:r w:rsidR="00C82252">
        <w:rPr>
          <w:rFonts w:asciiTheme="majorHAnsi" w:hAnsiTheme="majorHAnsi" w:cstheme="majorHAnsi"/>
          <w:bCs/>
          <w:sz w:val="16"/>
          <w:szCs w:val="16"/>
        </w:rPr>
        <w:t xml:space="preserve"> </w:t>
      </w:r>
      <w:r w:rsidRPr="00BC66B4">
        <w:rPr>
          <w:rFonts w:asciiTheme="majorHAnsi" w:hAnsiTheme="majorHAnsi" w:cstheme="majorHAnsi"/>
          <w:bCs/>
          <w:sz w:val="16"/>
          <w:szCs w:val="16"/>
        </w:rPr>
        <w:t>[35]</w:t>
      </w:r>
    </w:p>
    <w:p w14:paraId="23A70561" w14:textId="77777777" w:rsidR="00C82252" w:rsidRDefault="00C82252" w:rsidP="00BC66B4">
      <w:pPr>
        <w:ind w:left="284" w:firstLine="283"/>
        <w:jc w:val="both"/>
        <w:rPr>
          <w:rFonts w:asciiTheme="majorHAnsi" w:hAnsiTheme="majorHAnsi" w:cstheme="majorHAnsi"/>
          <w:sz w:val="20"/>
          <w:szCs w:val="20"/>
        </w:rPr>
      </w:pPr>
    </w:p>
    <w:p w14:paraId="5570A67F" w14:textId="397DA170" w:rsidR="00BC66B4" w:rsidRDefault="00BC66B4" w:rsidP="00BC66B4">
      <w:pPr>
        <w:ind w:left="284" w:firstLine="283"/>
        <w:jc w:val="both"/>
        <w:rPr>
          <w:rFonts w:asciiTheme="majorHAnsi" w:hAnsiTheme="majorHAnsi" w:cstheme="majorHAnsi"/>
          <w:sz w:val="20"/>
          <w:szCs w:val="20"/>
        </w:rPr>
      </w:pPr>
      <w:r w:rsidRPr="00BC66B4">
        <w:rPr>
          <w:rFonts w:asciiTheme="majorHAnsi" w:hAnsiTheme="majorHAnsi" w:cstheme="majorHAnsi"/>
          <w:sz w:val="20"/>
          <w:szCs w:val="20"/>
        </w:rPr>
        <w:t xml:space="preserve">For Muslims, this expansion is accompanied by an increased awareness of the presence of God. Therefore, Empty Space in Islamic architecture and art reflects positive space, which clarifies the material so that its mortal and transient nature is </w:t>
      </w:r>
      <w:proofErr w:type="gramStart"/>
      <w:r w:rsidRPr="00BC66B4">
        <w:rPr>
          <w:rFonts w:asciiTheme="majorHAnsi" w:hAnsiTheme="majorHAnsi" w:cstheme="majorHAnsi"/>
          <w:sz w:val="20"/>
          <w:szCs w:val="20"/>
        </w:rPr>
        <w:t>revealed[</w:t>
      </w:r>
      <w:proofErr w:type="gramEnd"/>
      <w:r w:rsidRPr="00BC66B4">
        <w:rPr>
          <w:rFonts w:asciiTheme="majorHAnsi" w:hAnsiTheme="majorHAnsi" w:cstheme="majorHAnsi"/>
          <w:sz w:val="20"/>
          <w:szCs w:val="20"/>
        </w:rPr>
        <w:t xml:space="preserve">36]. The void or empty space in Islamic art is created by its static, impersonal, and anonymous quality, enabling man to repose in his ontological </w:t>
      </w:r>
      <w:proofErr w:type="spellStart"/>
      <w:r w:rsidRPr="00BC66B4">
        <w:rPr>
          <w:rFonts w:asciiTheme="majorHAnsi" w:hAnsiTheme="majorHAnsi" w:cstheme="majorHAnsi"/>
          <w:sz w:val="20"/>
          <w:szCs w:val="20"/>
        </w:rPr>
        <w:t>center</w:t>
      </w:r>
      <w:proofErr w:type="spellEnd"/>
      <w:r w:rsidRPr="00BC66B4">
        <w:rPr>
          <w:rFonts w:asciiTheme="majorHAnsi" w:hAnsiTheme="majorHAnsi" w:cstheme="majorHAnsi"/>
          <w:sz w:val="20"/>
          <w:szCs w:val="20"/>
        </w:rPr>
        <w:t>, where he is both the thrall (Abd) of God and their representative (Khalifah) on earth [37]</w:t>
      </w:r>
      <w:r>
        <w:rPr>
          <w:rFonts w:asciiTheme="majorHAnsi" w:hAnsiTheme="majorHAnsi" w:cstheme="majorHAnsi"/>
          <w:sz w:val="20"/>
          <w:szCs w:val="20"/>
        </w:rPr>
        <w:t>.</w:t>
      </w:r>
    </w:p>
    <w:p w14:paraId="042C4514" w14:textId="77777777" w:rsidR="00BC66B4" w:rsidRDefault="00BC66B4" w:rsidP="00BC66B4">
      <w:pPr>
        <w:ind w:left="284" w:firstLine="283"/>
        <w:jc w:val="both"/>
        <w:rPr>
          <w:rFonts w:asciiTheme="majorHAnsi" w:hAnsiTheme="majorHAnsi" w:cstheme="majorHAnsi"/>
          <w:sz w:val="20"/>
          <w:szCs w:val="20"/>
        </w:rPr>
      </w:pPr>
    </w:p>
    <w:p w14:paraId="2D7217E6" w14:textId="0F32A54B" w:rsidR="00BC66B4" w:rsidRPr="00D9377D" w:rsidRDefault="00BC66B4" w:rsidP="00BC66B4">
      <w:pPr>
        <w:pStyle w:val="ListParagraph"/>
        <w:numPr>
          <w:ilvl w:val="0"/>
          <w:numId w:val="6"/>
        </w:numPr>
        <w:ind w:left="567" w:hanging="283"/>
        <w:rPr>
          <w:rFonts w:asciiTheme="minorHAnsi" w:hAnsiTheme="minorHAnsi" w:cstheme="minorHAnsi"/>
          <w:b/>
          <w:bCs/>
          <w:sz w:val="18"/>
          <w:szCs w:val="18"/>
        </w:rPr>
      </w:pPr>
      <w:r>
        <w:rPr>
          <w:rFonts w:asciiTheme="minorHAnsi" w:hAnsiTheme="minorHAnsi" w:cstheme="minorHAnsi"/>
          <w:b/>
          <w:bCs/>
          <w:sz w:val="18"/>
          <w:szCs w:val="18"/>
        </w:rPr>
        <w:t>3</w:t>
      </w:r>
      <w:r>
        <w:rPr>
          <w:rFonts w:asciiTheme="minorHAnsi" w:hAnsiTheme="minorHAnsi" w:cstheme="minorHAnsi"/>
          <w:b/>
          <w:bCs/>
          <w:sz w:val="18"/>
          <w:szCs w:val="18"/>
        </w:rPr>
        <w:t xml:space="preserve">. </w:t>
      </w:r>
      <w:r>
        <w:rPr>
          <w:rFonts w:asciiTheme="minorHAnsi" w:hAnsiTheme="minorHAnsi" w:cstheme="minorHAnsi"/>
          <w:b/>
          <w:bCs/>
          <w:sz w:val="18"/>
          <w:szCs w:val="18"/>
        </w:rPr>
        <w:t>Water</w:t>
      </w:r>
    </w:p>
    <w:p w14:paraId="0D0B92D9" w14:textId="3579C177" w:rsidR="00BC66B4" w:rsidRDefault="00BC66B4" w:rsidP="00BC66B4">
      <w:pPr>
        <w:ind w:left="284" w:firstLine="283"/>
        <w:jc w:val="both"/>
        <w:rPr>
          <w:rFonts w:asciiTheme="majorHAnsi" w:eastAsia="Times New Roman" w:hAnsiTheme="majorHAnsi" w:cstheme="majorHAnsi"/>
          <w:sz w:val="20"/>
          <w:szCs w:val="20"/>
          <w:lang w:val="id-ID" w:eastAsia="ko-KR"/>
        </w:rPr>
      </w:pPr>
      <w:r w:rsidRPr="00BC66B4">
        <w:rPr>
          <w:rFonts w:asciiTheme="majorHAnsi" w:eastAsia="Times New Roman" w:hAnsiTheme="majorHAnsi" w:cstheme="majorHAnsi"/>
          <w:sz w:val="20"/>
          <w:szCs w:val="20"/>
          <w:lang w:val="id-ID" w:eastAsia="ko-KR"/>
        </w:rPr>
        <w:t>Another parameter in understanding this art is water. In Islamic architecture works, water can be found in most courtyards and gardens [38]. According to El Shakhs &amp; Ezzat (2018), water has two crucial roles: firstly, in the process of physical (ablution) and psychological purity, and secondly, in tempering the climate. They also believe that water plays a dual symbolic and functional role in Islamic architecture, representing spiritual purity and being used for ablution, assisting with climate control, and producing microclimates[39].   In religious beliefs, water has two major spiritual concepts. First, water manifests the direct connection between the heavens, often called skies in religious literature, and earth. “…sent down water from the sky” (Al-Hijr surah 15:22). Second, the reflecting character of water emphasizes the fifth dimension of space or perpendicular, and any image of the porch or other building components that reflect the transfer of the image from potential to action. In Islamic architecture, the way to enter the promised utopia, or otherworld, is through water[40]. For instance, the reflection of the sky in the water of the central courtyard in Iranian Islamic architecture represents Sohravardi's mirror phenomenon, and one's gaze is on the infinite depth within [41]. Water and its reflections as a part of decoration help to perceive the effects of Islamic art [42].</w:t>
      </w:r>
    </w:p>
    <w:p w14:paraId="100D3C77" w14:textId="77777777" w:rsidR="00BC66B4" w:rsidRDefault="00BC66B4" w:rsidP="00BC66B4">
      <w:pPr>
        <w:ind w:left="284" w:firstLine="283"/>
        <w:jc w:val="both"/>
        <w:rPr>
          <w:rFonts w:asciiTheme="majorHAnsi" w:eastAsia="Times New Roman" w:hAnsiTheme="majorHAnsi" w:cstheme="majorHAnsi"/>
          <w:sz w:val="20"/>
          <w:szCs w:val="20"/>
          <w:lang w:val="id-ID" w:eastAsia="ko-KR"/>
        </w:rPr>
      </w:pPr>
    </w:p>
    <w:p w14:paraId="66D56C75" w14:textId="4886F34A" w:rsidR="00BC66B4" w:rsidRDefault="00BC66B4" w:rsidP="00BC66B4">
      <w:pPr>
        <w:ind w:left="284" w:firstLine="283"/>
        <w:jc w:val="center"/>
        <w:rPr>
          <w:rFonts w:asciiTheme="minorHAnsi" w:hAnsiTheme="minorHAnsi" w:cstheme="minorHAnsi"/>
          <w:b/>
          <w:bCs/>
          <w:color w:val="FF0000"/>
        </w:rPr>
      </w:pPr>
      <w:r w:rsidRPr="00D65FCA">
        <w:rPr>
          <w:rFonts w:ascii="Candara" w:hAnsi="Candara" w:cstheme="majorBidi"/>
          <w:noProof/>
          <w:sz w:val="18"/>
          <w:szCs w:val="18"/>
        </w:rPr>
        <w:drawing>
          <wp:inline distT="0" distB="0" distL="0" distR="0" wp14:anchorId="7C304C66" wp14:editId="4580DA17">
            <wp:extent cx="2909317" cy="1747423"/>
            <wp:effectExtent l="0" t="0" r="5715" b="5715"/>
            <wp:docPr id="9" name="Picture 9" descr="The mosque at Meydan-e Emam, a Unesco world heritage site in Isfa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mosque at Meydan-e Emam, a Unesco world heritage site in Isfah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0967" cy="1754420"/>
                    </a:xfrm>
                    <a:prstGeom prst="rect">
                      <a:avLst/>
                    </a:prstGeom>
                    <a:noFill/>
                    <a:ln>
                      <a:noFill/>
                    </a:ln>
                  </pic:spPr>
                </pic:pic>
              </a:graphicData>
            </a:graphic>
          </wp:inline>
        </w:drawing>
      </w:r>
    </w:p>
    <w:p w14:paraId="7FA56BDA" w14:textId="77777777" w:rsidR="00BC66B4" w:rsidRDefault="00BC66B4" w:rsidP="00BC66B4">
      <w:pPr>
        <w:ind w:left="284" w:firstLine="283"/>
        <w:jc w:val="center"/>
        <w:rPr>
          <w:rFonts w:asciiTheme="majorHAnsi" w:hAnsiTheme="majorHAnsi" w:cstheme="majorHAnsi"/>
          <w:bCs/>
          <w:sz w:val="16"/>
          <w:szCs w:val="16"/>
        </w:rPr>
      </w:pPr>
    </w:p>
    <w:p w14:paraId="24AEAC6E" w14:textId="74E7E768" w:rsidR="00BC66B4" w:rsidRPr="00554438" w:rsidRDefault="00BC66B4" w:rsidP="00BC66B4">
      <w:pPr>
        <w:ind w:left="284" w:firstLine="283"/>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BC66B4">
        <w:rPr>
          <w:rFonts w:asciiTheme="majorHAnsi" w:hAnsiTheme="majorHAnsi" w:cstheme="majorHAnsi"/>
          <w:bCs/>
          <w:sz w:val="16"/>
          <w:szCs w:val="16"/>
        </w:rPr>
        <w:t xml:space="preserve">6. Shah mosque, a UNESCO world heritage site in </w:t>
      </w:r>
      <w:proofErr w:type="gramStart"/>
      <w:r w:rsidRPr="00BC66B4">
        <w:rPr>
          <w:rFonts w:asciiTheme="majorHAnsi" w:hAnsiTheme="majorHAnsi" w:cstheme="majorHAnsi"/>
          <w:bCs/>
          <w:sz w:val="16"/>
          <w:szCs w:val="16"/>
        </w:rPr>
        <w:t>Isfahan[</w:t>
      </w:r>
      <w:proofErr w:type="gramEnd"/>
      <w:r w:rsidRPr="00BC66B4">
        <w:rPr>
          <w:rFonts w:asciiTheme="majorHAnsi" w:hAnsiTheme="majorHAnsi" w:cstheme="majorHAnsi"/>
          <w:bCs/>
          <w:sz w:val="16"/>
          <w:szCs w:val="16"/>
        </w:rPr>
        <w:t>44]</w:t>
      </w:r>
    </w:p>
    <w:p w14:paraId="762B444B" w14:textId="77777777" w:rsidR="00BC66B4" w:rsidRDefault="00BC66B4" w:rsidP="00BC66B4">
      <w:pPr>
        <w:ind w:left="284" w:firstLine="283"/>
        <w:jc w:val="both"/>
        <w:rPr>
          <w:rFonts w:asciiTheme="majorHAnsi" w:eastAsia="Times New Roman" w:hAnsiTheme="majorHAnsi" w:cstheme="majorHAnsi"/>
          <w:sz w:val="20"/>
          <w:szCs w:val="20"/>
          <w:lang w:val="id-ID" w:eastAsia="ko-KR"/>
        </w:rPr>
      </w:pPr>
    </w:p>
    <w:p w14:paraId="342D2B02" w14:textId="06BF5BA4" w:rsidR="00BC66B4" w:rsidRDefault="00BC66B4" w:rsidP="00BC66B4">
      <w:pPr>
        <w:ind w:left="284" w:firstLine="283"/>
        <w:jc w:val="both"/>
        <w:rPr>
          <w:rFonts w:asciiTheme="majorHAnsi" w:eastAsia="Times New Roman" w:hAnsiTheme="majorHAnsi" w:cstheme="majorHAnsi"/>
          <w:sz w:val="20"/>
          <w:szCs w:val="20"/>
          <w:lang w:val="id-ID" w:eastAsia="ko-KR"/>
        </w:rPr>
      </w:pPr>
      <w:r w:rsidRPr="00BC66B4">
        <w:rPr>
          <w:rFonts w:asciiTheme="majorHAnsi" w:eastAsia="Times New Roman" w:hAnsiTheme="majorHAnsi" w:cstheme="majorHAnsi"/>
          <w:sz w:val="20"/>
          <w:szCs w:val="20"/>
          <w:lang w:val="id-ID" w:eastAsia="ko-KR"/>
        </w:rPr>
        <w:t>As a result, with its transcendent approach, the Islamic Iranian city always pursues the ultimate goal of creation, which is the remembrance of God. Art can potentially lead men out of physical passivity to their true nature as worshippers. Water is repeatedly seen in religious Islamic architecture, mosques, and Muslim houses, as it is the essence of purity (Figure 6). As in holy Quran says, “[He] sent down water from the sky upon you, that thereby He purify you...” (Surah Al-Anfal, 8:11)</w:t>
      </w:r>
      <w:r>
        <w:rPr>
          <w:rFonts w:asciiTheme="majorHAnsi" w:eastAsia="Times New Roman" w:hAnsiTheme="majorHAnsi" w:cstheme="majorHAnsi"/>
          <w:sz w:val="20"/>
          <w:szCs w:val="20"/>
          <w:lang w:val="id-ID" w:eastAsia="ko-KR"/>
        </w:rPr>
        <w:t>.</w:t>
      </w:r>
    </w:p>
    <w:p w14:paraId="093F3FE0" w14:textId="77777777" w:rsidR="00BC66B4" w:rsidRDefault="00BC66B4" w:rsidP="00BC66B4">
      <w:pPr>
        <w:ind w:left="284" w:firstLine="283"/>
        <w:jc w:val="both"/>
        <w:rPr>
          <w:rFonts w:asciiTheme="majorHAnsi" w:eastAsia="Times New Roman" w:hAnsiTheme="majorHAnsi" w:cstheme="majorHAnsi"/>
          <w:sz w:val="20"/>
          <w:szCs w:val="20"/>
          <w:lang w:val="id-ID" w:eastAsia="ko-KR"/>
        </w:rPr>
      </w:pPr>
    </w:p>
    <w:p w14:paraId="28E0CF93" w14:textId="4FC5497A" w:rsidR="00BC66B4" w:rsidRPr="00D9377D" w:rsidRDefault="00BC66B4" w:rsidP="00BC66B4">
      <w:pPr>
        <w:pStyle w:val="ListParagraph"/>
        <w:numPr>
          <w:ilvl w:val="0"/>
          <w:numId w:val="7"/>
        </w:numPr>
        <w:ind w:left="567" w:hanging="283"/>
        <w:rPr>
          <w:rFonts w:asciiTheme="minorHAnsi" w:hAnsiTheme="minorHAnsi" w:cstheme="minorHAnsi"/>
          <w:b/>
          <w:bCs/>
          <w:sz w:val="18"/>
          <w:szCs w:val="18"/>
        </w:rPr>
      </w:pPr>
      <w:r>
        <w:rPr>
          <w:rFonts w:asciiTheme="minorHAnsi" w:hAnsiTheme="minorHAnsi" w:cstheme="minorHAnsi"/>
          <w:b/>
          <w:bCs/>
          <w:sz w:val="18"/>
          <w:szCs w:val="18"/>
        </w:rPr>
        <w:t>4</w:t>
      </w:r>
      <w:r>
        <w:rPr>
          <w:rFonts w:asciiTheme="minorHAnsi" w:hAnsiTheme="minorHAnsi" w:cstheme="minorHAnsi"/>
          <w:b/>
          <w:bCs/>
          <w:sz w:val="18"/>
          <w:szCs w:val="18"/>
        </w:rPr>
        <w:t xml:space="preserve">. </w:t>
      </w:r>
      <w:r w:rsidRPr="00BC66B4">
        <w:rPr>
          <w:rFonts w:asciiTheme="minorHAnsi" w:hAnsiTheme="minorHAnsi" w:cstheme="minorHAnsi"/>
          <w:b/>
          <w:bCs/>
          <w:sz w:val="18"/>
          <w:szCs w:val="18"/>
        </w:rPr>
        <w:t>The Essence of Human and Architecture</w:t>
      </w:r>
    </w:p>
    <w:p w14:paraId="4F36DCBF" w14:textId="224B00CD" w:rsidR="00BC66B4" w:rsidRDefault="00BC66B4" w:rsidP="00BC66B4">
      <w:pPr>
        <w:ind w:left="284" w:firstLine="283"/>
        <w:jc w:val="both"/>
        <w:rPr>
          <w:rFonts w:asciiTheme="majorHAnsi" w:eastAsia="Times New Roman" w:hAnsiTheme="majorHAnsi" w:cstheme="majorHAnsi"/>
          <w:sz w:val="20"/>
          <w:szCs w:val="20"/>
          <w:lang w:val="id-ID" w:eastAsia="ko-KR"/>
        </w:rPr>
      </w:pPr>
      <w:r w:rsidRPr="00BC66B4">
        <w:rPr>
          <w:rFonts w:asciiTheme="majorHAnsi" w:eastAsia="Times New Roman" w:hAnsiTheme="majorHAnsi" w:cstheme="majorHAnsi"/>
          <w:sz w:val="20"/>
          <w:szCs w:val="20"/>
          <w:lang w:val="id-ID" w:eastAsia="ko-KR"/>
        </w:rPr>
        <w:t>Some philosophers believe that the existence of humans is limited to the physical and material. They believe that material principles can judge human beings, and all analyses are materialistic. According to this analysis, man has perished when his body dies. However, most religions believe human beings are made up of two aspects: physical and spiritual. The core of all the teachings of divine religions is the human soul. As mentioned in the bible, “and may your spirit and soul and body be preserved complete...” (Thessalonians 5:2) or in the Qur’an, God points out the importance of the soul several times. In surah As-Sajdah, 32:9, he says, “He [God] fashioned him [man] in due proportion and breathed into him the soul”. Religious architecture also has two material and spiritual aspects; The form is architecture's outer and material face and guides the audience towards its inner aspect, the soul. The designer infuses the meaning and semantics like a spirit breathed into the material. According to Annemarie, the practice of architecture is not only to cover practical needs but also expressive [43].</w:t>
      </w:r>
    </w:p>
    <w:p w14:paraId="3352A053" w14:textId="77777777" w:rsidR="00BC66B4" w:rsidRDefault="00BC66B4" w:rsidP="00BC66B4">
      <w:pPr>
        <w:ind w:left="284" w:firstLine="283"/>
        <w:jc w:val="both"/>
        <w:rPr>
          <w:rFonts w:asciiTheme="minorHAnsi" w:hAnsiTheme="minorHAnsi" w:cstheme="minorHAnsi"/>
          <w:b/>
          <w:bCs/>
        </w:rPr>
      </w:pPr>
    </w:p>
    <w:p w14:paraId="00AFC672" w14:textId="24E3D0F7" w:rsidR="00BC66B4" w:rsidRPr="00BC66B4" w:rsidRDefault="00BC66B4" w:rsidP="00BC66B4">
      <w:pPr>
        <w:pStyle w:val="ListParagraph"/>
        <w:numPr>
          <w:ilvl w:val="0"/>
          <w:numId w:val="7"/>
        </w:numPr>
        <w:ind w:left="567" w:hanging="283"/>
        <w:rPr>
          <w:rFonts w:asciiTheme="minorHAnsi" w:hAnsiTheme="minorHAnsi" w:cstheme="minorHAnsi"/>
          <w:b/>
          <w:bCs/>
          <w:sz w:val="18"/>
          <w:szCs w:val="18"/>
        </w:rPr>
      </w:pPr>
      <w:r w:rsidRPr="00BC66B4">
        <w:rPr>
          <w:rFonts w:asciiTheme="minorHAnsi" w:hAnsiTheme="minorHAnsi" w:cstheme="minorHAnsi"/>
          <w:b/>
          <w:bCs/>
          <w:sz w:val="18"/>
          <w:szCs w:val="18"/>
        </w:rPr>
        <w:t>TRADITIONAL VS CONTEMPORARY ISLAMIC ARCHITECTURE</w:t>
      </w:r>
    </w:p>
    <w:p w14:paraId="3D07C6B8" w14:textId="77777777" w:rsidR="00BC66B4" w:rsidRPr="00BC66B4" w:rsidRDefault="00BC66B4" w:rsidP="00BC66B4">
      <w:pPr>
        <w:ind w:left="284" w:firstLine="283"/>
        <w:jc w:val="both"/>
        <w:rPr>
          <w:rFonts w:asciiTheme="majorHAnsi" w:eastAsia="Times New Roman" w:hAnsiTheme="majorHAnsi" w:cstheme="majorHAnsi"/>
          <w:sz w:val="20"/>
          <w:szCs w:val="20"/>
          <w:lang w:val="id-ID" w:eastAsia="ko-KR"/>
        </w:rPr>
      </w:pPr>
      <w:r w:rsidRPr="00BC66B4">
        <w:rPr>
          <w:rFonts w:asciiTheme="majorHAnsi" w:eastAsia="Times New Roman" w:hAnsiTheme="majorHAnsi" w:cstheme="majorHAnsi"/>
          <w:sz w:val="20"/>
          <w:szCs w:val="20"/>
          <w:lang w:val="id-ID" w:eastAsia="ko-KR"/>
        </w:rPr>
        <w:t>Any monument attributed to Islam in any geographical place has historical, patriotic, cultural, and religious roots in that particular place[41]. These bases had a developing process that evolved architecture. The different cultural influences have caused different styles of Islamic architecture, which has roots in Islamic beliefs and traditions and contexts’ architecture[10]. Forms referred to as Islamic forms are cultural and religious diversity in different parts of the world. To date, designers use the appearance of these forms to design mosques and other contemporary Islamic buildings without looking at them from a phenomenological perspective.</w:t>
      </w:r>
    </w:p>
    <w:p w14:paraId="6B09460E" w14:textId="591B94C8" w:rsidR="00D9377D" w:rsidRDefault="00BC66B4" w:rsidP="00BC66B4">
      <w:pPr>
        <w:ind w:left="284" w:firstLine="283"/>
        <w:jc w:val="both"/>
        <w:rPr>
          <w:rFonts w:asciiTheme="majorHAnsi" w:eastAsia="Times New Roman" w:hAnsiTheme="majorHAnsi" w:cstheme="majorHAnsi"/>
          <w:sz w:val="20"/>
          <w:szCs w:val="20"/>
          <w:lang w:val="id-ID" w:eastAsia="ko-KR"/>
        </w:rPr>
      </w:pPr>
      <w:r w:rsidRPr="00BC66B4">
        <w:rPr>
          <w:rFonts w:asciiTheme="majorHAnsi" w:eastAsia="Times New Roman" w:hAnsiTheme="majorHAnsi" w:cstheme="majorHAnsi"/>
          <w:sz w:val="20"/>
          <w:szCs w:val="20"/>
          <w:lang w:val="id-ID" w:eastAsia="ko-KR"/>
        </w:rPr>
        <w:t>To achieve Islamic architecture, designers should look beyond traditional architecture and analyze Islamic Shari'a text as a guide. Islamic architecture contains propositions that bring together the Islamic sacred art. Contemporary Islamic architecture is an understanding of the traditional architect's view of the text of Islamic Sharia, and such a secondary understanding may not necessarily be correct (Figure 7)</w:t>
      </w:r>
      <w:r>
        <w:rPr>
          <w:rFonts w:asciiTheme="majorHAnsi" w:eastAsia="Times New Roman" w:hAnsiTheme="majorHAnsi" w:cstheme="majorHAnsi"/>
          <w:sz w:val="20"/>
          <w:szCs w:val="20"/>
          <w:lang w:val="id-ID" w:eastAsia="ko-KR"/>
        </w:rPr>
        <w:t>.</w:t>
      </w:r>
    </w:p>
    <w:p w14:paraId="16DEB41E" w14:textId="77777777" w:rsidR="00BC66B4" w:rsidRDefault="00BC66B4" w:rsidP="00BC66B4">
      <w:pPr>
        <w:ind w:left="284" w:firstLine="283"/>
        <w:jc w:val="both"/>
        <w:rPr>
          <w:rFonts w:asciiTheme="majorHAnsi" w:eastAsia="Times New Roman" w:hAnsiTheme="majorHAnsi" w:cstheme="majorHAnsi"/>
          <w:sz w:val="20"/>
          <w:szCs w:val="20"/>
          <w:lang w:val="id-ID" w:eastAsia="ko-KR"/>
        </w:rPr>
      </w:pPr>
    </w:p>
    <w:p w14:paraId="2B79DC0C" w14:textId="3B73ACD1" w:rsidR="00BC66B4" w:rsidRDefault="00BC66B4" w:rsidP="00BC66B4">
      <w:pPr>
        <w:ind w:left="284" w:firstLine="283"/>
        <w:jc w:val="center"/>
        <w:rPr>
          <w:rFonts w:asciiTheme="minorHAnsi" w:hAnsiTheme="minorHAnsi" w:cstheme="minorHAnsi"/>
          <w:b/>
          <w:bCs/>
        </w:rPr>
      </w:pPr>
      <w:r w:rsidRPr="00D65FCA">
        <w:rPr>
          <w:rFonts w:ascii="Candara" w:hAnsi="Candara" w:cstheme="majorBidi"/>
          <w:noProof/>
          <w:sz w:val="18"/>
          <w:szCs w:val="18"/>
        </w:rPr>
        <w:drawing>
          <wp:inline distT="0" distB="0" distL="0" distR="0" wp14:anchorId="5FB99AE0" wp14:editId="036E3F7B">
            <wp:extent cx="3440030" cy="2003729"/>
            <wp:effectExtent l="0" t="0" r="8255" b="0"/>
            <wp:docPr id="10" name="Picture 10" descr="Drawing1"/>
            <wp:cNvGraphicFramePr/>
            <a:graphic xmlns:a="http://schemas.openxmlformats.org/drawingml/2006/main">
              <a:graphicData uri="http://schemas.openxmlformats.org/drawingml/2006/picture">
                <pic:pic xmlns:pic="http://schemas.openxmlformats.org/drawingml/2006/picture">
                  <pic:nvPicPr>
                    <pic:cNvPr id="1" name="Picture 1" descr="Drawing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0261" cy="2015513"/>
                    </a:xfrm>
                    <a:prstGeom prst="rect">
                      <a:avLst/>
                    </a:prstGeom>
                    <a:noFill/>
                    <a:ln>
                      <a:noFill/>
                    </a:ln>
                  </pic:spPr>
                </pic:pic>
              </a:graphicData>
            </a:graphic>
          </wp:inline>
        </w:drawing>
      </w:r>
    </w:p>
    <w:p w14:paraId="60929862" w14:textId="77777777" w:rsidR="00BC66B4" w:rsidRDefault="00BC66B4" w:rsidP="00BC66B4">
      <w:pPr>
        <w:ind w:left="284" w:firstLine="283"/>
        <w:jc w:val="center"/>
        <w:rPr>
          <w:rFonts w:asciiTheme="minorHAnsi" w:hAnsiTheme="minorHAnsi" w:cstheme="minorHAnsi"/>
          <w:b/>
          <w:bCs/>
        </w:rPr>
      </w:pPr>
    </w:p>
    <w:p w14:paraId="0FB27D83" w14:textId="47D34300" w:rsidR="00BC66B4" w:rsidRDefault="00BC66B4" w:rsidP="00BC66B4">
      <w:pPr>
        <w:ind w:left="284" w:firstLine="283"/>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BC66B4">
        <w:rPr>
          <w:rFonts w:asciiTheme="majorHAnsi" w:hAnsiTheme="majorHAnsi" w:cstheme="majorHAnsi"/>
          <w:bCs/>
          <w:sz w:val="16"/>
          <w:szCs w:val="16"/>
        </w:rPr>
        <w:t>7. The Relationship between contemporary Islamic architecture and Islamic Sharia</w:t>
      </w:r>
    </w:p>
    <w:p w14:paraId="550672B9" w14:textId="77777777" w:rsidR="00BC66B4" w:rsidRDefault="00BC66B4" w:rsidP="005E66A5">
      <w:pPr>
        <w:jc w:val="center"/>
        <w:rPr>
          <w:rFonts w:asciiTheme="minorHAnsi" w:hAnsiTheme="minorHAnsi" w:cstheme="minorHAnsi"/>
          <w:b/>
          <w:bCs/>
        </w:rPr>
      </w:pPr>
    </w:p>
    <w:p w14:paraId="034C1FD2" w14:textId="3785F533" w:rsidR="00BC66B4" w:rsidRPr="00C82252" w:rsidRDefault="00BC66B4" w:rsidP="00C82252">
      <w:pPr>
        <w:ind w:left="284" w:firstLine="283"/>
        <w:jc w:val="both"/>
        <w:rPr>
          <w:rFonts w:asciiTheme="majorHAnsi" w:hAnsiTheme="majorHAnsi" w:cstheme="majorHAnsi"/>
          <w:sz w:val="20"/>
          <w:szCs w:val="20"/>
        </w:rPr>
      </w:pPr>
      <w:r w:rsidRPr="00BC66B4">
        <w:rPr>
          <w:rFonts w:asciiTheme="majorHAnsi" w:hAnsiTheme="majorHAnsi" w:cstheme="majorHAnsi"/>
          <w:sz w:val="20"/>
          <w:szCs w:val="20"/>
        </w:rPr>
        <w:t xml:space="preserve">In verse 38 of Surah </w:t>
      </w:r>
      <w:proofErr w:type="spellStart"/>
      <w:r w:rsidRPr="00BC66B4">
        <w:rPr>
          <w:rFonts w:asciiTheme="majorHAnsi" w:hAnsiTheme="majorHAnsi" w:cstheme="majorHAnsi"/>
          <w:sz w:val="20"/>
          <w:szCs w:val="20"/>
        </w:rPr>
        <w:t>An'am</w:t>
      </w:r>
      <w:proofErr w:type="spellEnd"/>
      <w:r w:rsidRPr="00BC66B4">
        <w:rPr>
          <w:rFonts w:asciiTheme="majorHAnsi" w:hAnsiTheme="majorHAnsi" w:cstheme="majorHAnsi"/>
          <w:sz w:val="20"/>
          <w:szCs w:val="20"/>
        </w:rPr>
        <w:t xml:space="preserve">, God states, "We did not leave anything out of the book." In verse 89 of Surah An-Nahl, He says, "We have sent down to you this Qur'an to clarify the truth of everything, and to guide and have mercy and good tidings for the Muslims." Since the Holy Qur’an is meant to be the guide of all times and all periods, it seems that the sources of Sharia can be used to extract the appropriate parameters for the design of architecture. Therefore, finding those parameters is integral to interpreting and </w:t>
      </w:r>
      <w:proofErr w:type="spellStart"/>
      <w:r w:rsidRPr="00BC66B4">
        <w:rPr>
          <w:rFonts w:asciiTheme="majorHAnsi" w:hAnsiTheme="majorHAnsi" w:cstheme="majorHAnsi"/>
          <w:sz w:val="20"/>
          <w:szCs w:val="20"/>
        </w:rPr>
        <w:t>analyzing</w:t>
      </w:r>
      <w:proofErr w:type="spellEnd"/>
      <w:r w:rsidRPr="00BC66B4">
        <w:rPr>
          <w:rFonts w:asciiTheme="majorHAnsi" w:hAnsiTheme="majorHAnsi" w:cstheme="majorHAnsi"/>
          <w:sz w:val="20"/>
          <w:szCs w:val="20"/>
        </w:rPr>
        <w:t xml:space="preserve"> the sources of Sharia. The meaning of the verses is revealed to man by thinking and interpreting them. In the Holy Qur'an, God has mentioned everything a believer needs for his earthly life for those who think about it. Islam is known as a philosophy. The system of politics, the organization of society, culture, the system of economy, and the system of law in Islamic society must be according to the strategic principles of the Holy Qur'an and the Hadiths of the </w:t>
      </w:r>
      <w:proofErr w:type="gramStart"/>
      <w:r w:rsidRPr="00BC66B4">
        <w:rPr>
          <w:rFonts w:asciiTheme="majorHAnsi" w:hAnsiTheme="majorHAnsi" w:cstheme="majorHAnsi"/>
          <w:sz w:val="20"/>
          <w:szCs w:val="20"/>
        </w:rPr>
        <w:t>Prophet[</w:t>
      </w:r>
      <w:proofErr w:type="gramEnd"/>
      <w:r w:rsidRPr="00BC66B4">
        <w:rPr>
          <w:rFonts w:asciiTheme="majorHAnsi" w:hAnsiTheme="majorHAnsi" w:cstheme="majorHAnsi"/>
          <w:sz w:val="20"/>
          <w:szCs w:val="20"/>
        </w:rPr>
        <w:t>46]. Therefore, Islamic principles can also act as a guidance and framework for art and architecture. Not all architectural work attributed to Islam necessarily has the source of revelation and the Qur’an, thus lacking in the true Islamic attribute. To date, most of the seemingly Islamic architectural work reflects a crusty and superficial imitation of past architectural work attributed to Islam from various parts of the Islam region.</w:t>
      </w:r>
    </w:p>
    <w:p w14:paraId="15515113" w14:textId="08FC65B5" w:rsidR="00BC66B4" w:rsidRPr="00BC66B4" w:rsidRDefault="00BC66B4" w:rsidP="00BC66B4">
      <w:pPr>
        <w:pStyle w:val="ListParagraph"/>
        <w:numPr>
          <w:ilvl w:val="0"/>
          <w:numId w:val="7"/>
        </w:numPr>
        <w:ind w:left="567" w:hanging="283"/>
        <w:rPr>
          <w:rFonts w:asciiTheme="minorHAnsi" w:hAnsiTheme="minorHAnsi" w:cstheme="minorHAnsi"/>
          <w:b/>
          <w:bCs/>
          <w:sz w:val="18"/>
          <w:szCs w:val="18"/>
        </w:rPr>
      </w:pPr>
      <w:r w:rsidRPr="00BC66B4">
        <w:rPr>
          <w:rFonts w:asciiTheme="minorHAnsi" w:hAnsiTheme="minorHAnsi" w:cstheme="minorHAnsi"/>
          <w:b/>
          <w:bCs/>
          <w:sz w:val="18"/>
          <w:szCs w:val="18"/>
        </w:rPr>
        <w:lastRenderedPageBreak/>
        <w:t>RESEARCH AIM</w:t>
      </w:r>
    </w:p>
    <w:p w14:paraId="2D94F62A" w14:textId="5854581E" w:rsidR="00BC66B4" w:rsidRDefault="00BC66B4" w:rsidP="00BC66B4">
      <w:pPr>
        <w:ind w:left="284" w:firstLine="283"/>
        <w:jc w:val="both"/>
        <w:rPr>
          <w:rFonts w:asciiTheme="majorHAnsi" w:eastAsia="Times New Roman" w:hAnsiTheme="majorHAnsi" w:cstheme="majorHAnsi"/>
          <w:sz w:val="20"/>
          <w:szCs w:val="20"/>
          <w:lang w:val="id-ID" w:eastAsia="ko-KR"/>
        </w:rPr>
      </w:pPr>
      <w:r w:rsidRPr="00BC66B4">
        <w:rPr>
          <w:rFonts w:asciiTheme="majorHAnsi" w:eastAsia="Times New Roman" w:hAnsiTheme="majorHAnsi" w:cstheme="majorHAnsi"/>
          <w:sz w:val="20"/>
          <w:szCs w:val="20"/>
          <w:lang w:val="id-ID" w:eastAsia="ko-KR"/>
        </w:rPr>
        <w:t>This study seeks to explore the architectural elements within Islamic architecture that facilitate the attainment of its primary objective: the remembrance of God. It also aims to assess the appropriateness of conventional architectural forms in serving this purpose. In pursuit of this aim, two secondary objectives emerge: first, an investigation into the underlying philosophy and principles governing sacred art, and second, an examination of Islamic Sharia as a guiding framework for architects and designers in crafting structures that prioritize the remembrance of God as the ultimate goal of Islamic art and architecture. Zikr is a method for revealing all people's innate knowledge of God [47].</w:t>
      </w:r>
    </w:p>
    <w:p w14:paraId="4ABCF413" w14:textId="77777777" w:rsidR="00BC66B4" w:rsidRDefault="00BC66B4" w:rsidP="00BC66B4">
      <w:pPr>
        <w:ind w:left="284" w:firstLine="283"/>
        <w:jc w:val="both"/>
        <w:rPr>
          <w:rFonts w:asciiTheme="majorHAnsi" w:eastAsia="Times New Roman" w:hAnsiTheme="majorHAnsi" w:cstheme="majorHAnsi"/>
          <w:sz w:val="20"/>
          <w:szCs w:val="20"/>
          <w:lang w:val="id-ID" w:eastAsia="ko-KR"/>
        </w:rPr>
      </w:pPr>
    </w:p>
    <w:p w14:paraId="00EAB97D" w14:textId="631ABD59" w:rsidR="00BC66B4" w:rsidRDefault="00BC66B4" w:rsidP="00BC66B4">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47DA9BCB" w14:textId="462AF503" w:rsidR="00BC66B4" w:rsidRDefault="00BC66B4" w:rsidP="00BC66B4">
      <w:pPr>
        <w:ind w:firstLine="284"/>
        <w:jc w:val="both"/>
        <w:rPr>
          <w:rFonts w:asciiTheme="majorHAnsi" w:hAnsiTheme="majorHAnsi" w:cstheme="majorHAnsi"/>
          <w:sz w:val="20"/>
          <w:szCs w:val="20"/>
        </w:rPr>
      </w:pPr>
      <w:r w:rsidRPr="00BC66B4">
        <w:rPr>
          <w:rFonts w:asciiTheme="majorHAnsi" w:hAnsiTheme="majorHAnsi" w:cstheme="majorHAnsi"/>
          <w:sz w:val="20"/>
          <w:szCs w:val="20"/>
        </w:rPr>
        <w:t>To achieve the research objectives, this study presents a definition of sacred art, specifically within the Islamic context, drawing from the perspectives of scholars, particularly Titus Burckhardt. Subsequently, the distinctive attributes of Islamic sacred art are extracted from relevant literature. Following this, a content analysis is employed to extract architectural characteristics in accordance with Islamic Sharia. This step aims to identify the principles and elements guided by the Qur'an and Prophet Hadith that are relevant to sacred Islamic architecture (Figure 8).</w:t>
      </w:r>
    </w:p>
    <w:p w14:paraId="01F114C0" w14:textId="77777777" w:rsidR="00BC66B4" w:rsidRDefault="00BC66B4" w:rsidP="00BC66B4">
      <w:pPr>
        <w:ind w:firstLine="284"/>
        <w:jc w:val="both"/>
        <w:rPr>
          <w:rFonts w:asciiTheme="majorHAnsi" w:hAnsiTheme="majorHAnsi" w:cstheme="majorHAnsi"/>
          <w:sz w:val="20"/>
          <w:szCs w:val="20"/>
        </w:rPr>
      </w:pPr>
    </w:p>
    <w:p w14:paraId="0D4081BC" w14:textId="7CA720EC" w:rsidR="00BC66B4" w:rsidRDefault="00BC66B4" w:rsidP="00BC66B4">
      <w:pPr>
        <w:ind w:firstLine="284"/>
        <w:jc w:val="center"/>
        <w:rPr>
          <w:rFonts w:asciiTheme="majorHAnsi" w:hAnsiTheme="majorHAnsi" w:cstheme="majorHAnsi"/>
          <w:b/>
          <w:sz w:val="20"/>
          <w:szCs w:val="20"/>
          <w:lang w:val="id-ID"/>
        </w:rPr>
      </w:pPr>
      <w:r>
        <w:rPr>
          <w:noProof/>
        </w:rPr>
        <w:drawing>
          <wp:inline distT="0" distB="0" distL="0" distR="0" wp14:anchorId="32A701C2" wp14:editId="4BFB4B6A">
            <wp:extent cx="2133600" cy="3019148"/>
            <wp:effectExtent l="0" t="0" r="0" b="0"/>
            <wp:docPr id="713007788" name="Picture 2" descr="A screenshot of a cell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15097" name="Picture 2" descr="A screenshot of a cellphon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6795" cy="3023669"/>
                    </a:xfrm>
                    <a:prstGeom prst="rect">
                      <a:avLst/>
                    </a:prstGeom>
                    <a:noFill/>
                  </pic:spPr>
                </pic:pic>
              </a:graphicData>
            </a:graphic>
          </wp:inline>
        </w:drawing>
      </w:r>
    </w:p>
    <w:p w14:paraId="3A23FB07" w14:textId="77777777" w:rsidR="00BC66B4" w:rsidRDefault="00BC66B4" w:rsidP="00BC66B4">
      <w:pPr>
        <w:ind w:firstLine="284"/>
        <w:jc w:val="both"/>
        <w:rPr>
          <w:rFonts w:asciiTheme="majorHAnsi" w:hAnsiTheme="majorHAnsi" w:cstheme="majorHAnsi"/>
          <w:b/>
          <w:sz w:val="20"/>
          <w:szCs w:val="20"/>
          <w:lang w:val="id-ID"/>
        </w:rPr>
      </w:pPr>
    </w:p>
    <w:p w14:paraId="77FB4361" w14:textId="507B1BDD" w:rsidR="00BC66B4" w:rsidRPr="00BC66B4" w:rsidRDefault="00BC66B4" w:rsidP="00BC66B4">
      <w:pPr>
        <w:ind w:firstLine="284"/>
        <w:jc w:val="center"/>
        <w:rPr>
          <w:rFonts w:asciiTheme="majorHAnsi" w:hAnsiTheme="majorHAnsi" w:cstheme="majorHAnsi"/>
          <w:b/>
          <w:sz w:val="20"/>
          <w:szCs w:val="20"/>
          <w:lang w:val="id-ID"/>
        </w:rPr>
      </w:pPr>
      <w:r w:rsidRPr="00BC66B4">
        <w:rPr>
          <w:rFonts w:asciiTheme="majorHAnsi" w:hAnsiTheme="majorHAnsi" w:cstheme="majorHAnsi"/>
          <w:bCs/>
          <w:sz w:val="16"/>
          <w:szCs w:val="16"/>
        </w:rPr>
        <w:t>Figure 8. Research design</w:t>
      </w:r>
    </w:p>
    <w:p w14:paraId="7D7B17B2" w14:textId="77777777" w:rsidR="00BC66B4" w:rsidRDefault="00BC66B4" w:rsidP="00BC66B4">
      <w:pPr>
        <w:ind w:left="284" w:firstLine="283"/>
        <w:jc w:val="both"/>
        <w:rPr>
          <w:rFonts w:asciiTheme="majorHAnsi" w:eastAsia="Times New Roman" w:hAnsiTheme="majorHAnsi" w:cstheme="majorHAnsi"/>
          <w:sz w:val="20"/>
          <w:szCs w:val="20"/>
          <w:lang w:val="id-ID" w:eastAsia="ko-KR"/>
        </w:rPr>
      </w:pPr>
    </w:p>
    <w:p w14:paraId="679505DD" w14:textId="317BD106" w:rsidR="00BC66B4" w:rsidRDefault="00BC66B4" w:rsidP="00BC66B4">
      <w:pPr>
        <w:ind w:left="284" w:firstLine="283"/>
        <w:jc w:val="both"/>
        <w:rPr>
          <w:rFonts w:asciiTheme="majorHAnsi" w:hAnsiTheme="majorHAnsi" w:cstheme="majorHAnsi"/>
          <w:sz w:val="20"/>
          <w:szCs w:val="20"/>
        </w:rPr>
      </w:pPr>
      <w:r w:rsidRPr="00BC66B4">
        <w:rPr>
          <w:rFonts w:asciiTheme="majorHAnsi" w:hAnsiTheme="majorHAnsi" w:cstheme="majorHAnsi"/>
          <w:sz w:val="20"/>
          <w:szCs w:val="20"/>
        </w:rPr>
        <w:t>The study concludes with an analysis synthesizing the elements and principles suggested by the Qur'an and Prophet Hadith to design sacred Islamic architecture. These findings will serve as a valuable guide for future architectural designs in line with Islamic principles</w:t>
      </w:r>
      <w:r>
        <w:rPr>
          <w:rFonts w:asciiTheme="majorHAnsi" w:hAnsiTheme="majorHAnsi" w:cstheme="majorHAnsi"/>
          <w:sz w:val="20"/>
          <w:szCs w:val="20"/>
        </w:rPr>
        <w:t>.</w:t>
      </w:r>
    </w:p>
    <w:p w14:paraId="28EB8EB4" w14:textId="77777777" w:rsidR="00BC66B4" w:rsidRDefault="00BC66B4" w:rsidP="00BC66B4">
      <w:pPr>
        <w:ind w:left="284" w:firstLine="283"/>
        <w:jc w:val="both"/>
        <w:rPr>
          <w:rFonts w:asciiTheme="majorHAnsi" w:hAnsiTheme="majorHAnsi" w:cstheme="majorHAnsi"/>
          <w:sz w:val="20"/>
          <w:szCs w:val="20"/>
        </w:rPr>
      </w:pPr>
    </w:p>
    <w:p w14:paraId="4B95F312" w14:textId="4251F582" w:rsidR="00BC66B4" w:rsidRDefault="00BC66B4" w:rsidP="00BC66B4">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75BEE9AC" w14:textId="77777777" w:rsidR="00BC66B4" w:rsidRDefault="00BC66B4" w:rsidP="00BC66B4">
      <w:pPr>
        <w:pStyle w:val="ListParagraph"/>
        <w:ind w:left="284"/>
        <w:jc w:val="both"/>
        <w:rPr>
          <w:rFonts w:asciiTheme="minorHAnsi" w:hAnsiTheme="minorHAnsi" w:cstheme="minorHAnsi"/>
          <w:b/>
          <w:bCs/>
        </w:rPr>
      </w:pPr>
    </w:p>
    <w:p w14:paraId="5C4F1FCF" w14:textId="7F1C11E4" w:rsidR="00BC66B4" w:rsidRDefault="00BC66B4" w:rsidP="00BC66B4">
      <w:pPr>
        <w:pStyle w:val="ListParagraph"/>
        <w:numPr>
          <w:ilvl w:val="0"/>
          <w:numId w:val="8"/>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RESULT</w:t>
      </w:r>
    </w:p>
    <w:p w14:paraId="574F8BAA" w14:textId="291C831D" w:rsidR="00BC66B4" w:rsidRDefault="00BC66B4" w:rsidP="00BC66B4">
      <w:pPr>
        <w:ind w:left="284" w:firstLine="283"/>
        <w:jc w:val="both"/>
        <w:rPr>
          <w:rFonts w:asciiTheme="majorHAnsi" w:eastAsia="Times New Roman" w:hAnsiTheme="majorHAnsi" w:cstheme="majorHAnsi"/>
          <w:sz w:val="20"/>
          <w:szCs w:val="20"/>
          <w:lang w:val="id-ID" w:eastAsia="ko-KR"/>
        </w:rPr>
      </w:pPr>
      <w:r w:rsidRPr="00BC66B4">
        <w:rPr>
          <w:rFonts w:asciiTheme="majorHAnsi" w:eastAsia="Times New Roman" w:hAnsiTheme="majorHAnsi" w:cstheme="majorHAnsi"/>
          <w:sz w:val="20"/>
          <w:szCs w:val="20"/>
          <w:lang w:val="id-ID" w:eastAsia="ko-KR"/>
        </w:rPr>
        <w:t>As widely recognized, the Qur'an and the hadith, comprising the Sharia, offer essential principles guiding various aspects of human life. In this section, we extract and present relevant Qur'anic verses and prophetic quotes associated with sacred art and architecture. These findings are presented in Table 2 and Table 3.</w:t>
      </w:r>
    </w:p>
    <w:p w14:paraId="78071C1E" w14:textId="77777777" w:rsidR="00BC66B4" w:rsidRDefault="00BC66B4" w:rsidP="00BC66B4">
      <w:pPr>
        <w:ind w:left="284" w:firstLine="283"/>
        <w:jc w:val="both"/>
        <w:rPr>
          <w:rFonts w:asciiTheme="majorHAnsi" w:eastAsia="Times New Roman" w:hAnsiTheme="majorHAnsi" w:cstheme="majorHAnsi"/>
          <w:sz w:val="20"/>
          <w:szCs w:val="20"/>
          <w:lang w:val="id-ID" w:eastAsia="ko-KR"/>
        </w:rPr>
      </w:pPr>
    </w:p>
    <w:tbl>
      <w:tblPr>
        <w:tblW w:w="9075" w:type="dxa"/>
        <w:jc w:val="center"/>
        <w:tblLayout w:type="fixed"/>
        <w:tblLook w:val="0000" w:firstRow="0" w:lastRow="0" w:firstColumn="0" w:lastColumn="0" w:noHBand="0" w:noVBand="0"/>
      </w:tblPr>
      <w:tblGrid>
        <w:gridCol w:w="567"/>
        <w:gridCol w:w="1418"/>
        <w:gridCol w:w="7090"/>
      </w:tblGrid>
      <w:tr w:rsidR="008C2C1F" w:rsidRPr="005E66A5" w14:paraId="7AD20C92" w14:textId="7BA10AB2" w:rsidTr="008C2C1F">
        <w:trPr>
          <w:trHeight w:val="284"/>
          <w:jc w:val="center"/>
        </w:trPr>
        <w:tc>
          <w:tcPr>
            <w:tcW w:w="9075" w:type="dxa"/>
            <w:gridSpan w:val="3"/>
          </w:tcPr>
          <w:p w14:paraId="6C245708" w14:textId="143B4C12" w:rsidR="008C2C1F" w:rsidRPr="005E66A5" w:rsidRDefault="008C2C1F" w:rsidP="00E857A7">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8C2C1F">
              <w:rPr>
                <w:rFonts w:asciiTheme="majorHAnsi" w:hAnsiTheme="majorHAnsi" w:cstheme="majorHAnsi"/>
                <w:bCs/>
                <w:sz w:val="16"/>
                <w:szCs w:val="16"/>
              </w:rPr>
              <w:t>2. Qur'anic verses that can guide sacred art</w:t>
            </w:r>
          </w:p>
        </w:tc>
      </w:tr>
      <w:tr w:rsidR="008C2C1F" w:rsidRPr="005E66A5" w14:paraId="2E983768" w14:textId="492BBE39" w:rsidTr="00C82252">
        <w:trPr>
          <w:trHeight w:val="85"/>
          <w:jc w:val="center"/>
        </w:trPr>
        <w:tc>
          <w:tcPr>
            <w:tcW w:w="567" w:type="dxa"/>
            <w:tcBorders>
              <w:top w:val="single" w:sz="4" w:space="0" w:color="auto"/>
              <w:left w:val="nil"/>
              <w:bottom w:val="single" w:sz="4" w:space="0" w:color="auto"/>
              <w:right w:val="nil"/>
            </w:tcBorders>
          </w:tcPr>
          <w:p w14:paraId="673941F6" w14:textId="5780933A" w:rsidR="008C2C1F" w:rsidRPr="008C2C1F" w:rsidRDefault="008C2C1F" w:rsidP="00E857A7">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No</w:t>
            </w:r>
          </w:p>
        </w:tc>
        <w:tc>
          <w:tcPr>
            <w:tcW w:w="1418" w:type="dxa"/>
            <w:tcBorders>
              <w:top w:val="single" w:sz="4" w:space="0" w:color="auto"/>
              <w:left w:val="nil"/>
              <w:bottom w:val="single" w:sz="4" w:space="0" w:color="auto"/>
              <w:right w:val="nil"/>
            </w:tcBorders>
          </w:tcPr>
          <w:p w14:paraId="1AA45D33" w14:textId="50A8BD56" w:rsidR="008C2C1F" w:rsidRPr="008C2C1F" w:rsidRDefault="008C2C1F" w:rsidP="008C2C1F">
            <w:pPr>
              <w:spacing w:line="264" w:lineRule="auto"/>
              <w:rPr>
                <w:rFonts w:asciiTheme="majorHAnsi" w:hAnsiTheme="majorHAnsi" w:cstheme="majorHAnsi"/>
                <w:bCs/>
                <w:sz w:val="16"/>
                <w:szCs w:val="16"/>
              </w:rPr>
            </w:pPr>
            <w:r w:rsidRPr="008C2C1F">
              <w:rPr>
                <w:rFonts w:asciiTheme="majorHAnsi" w:hAnsiTheme="majorHAnsi" w:cstheme="majorHAnsi"/>
                <w:bCs/>
                <w:sz w:val="16"/>
                <w:szCs w:val="16"/>
              </w:rPr>
              <w:t>Quranic Verse</w:t>
            </w:r>
          </w:p>
        </w:tc>
        <w:tc>
          <w:tcPr>
            <w:tcW w:w="7088" w:type="dxa"/>
            <w:tcBorders>
              <w:top w:val="single" w:sz="4" w:space="0" w:color="auto"/>
              <w:left w:val="nil"/>
              <w:bottom w:val="single" w:sz="4" w:space="0" w:color="auto"/>
              <w:right w:val="nil"/>
            </w:tcBorders>
          </w:tcPr>
          <w:p w14:paraId="2E2D7556" w14:textId="224CB9B5" w:rsidR="008C2C1F" w:rsidRPr="008C2C1F" w:rsidRDefault="008C2C1F" w:rsidP="00E857A7">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Verse Text</w:t>
            </w:r>
          </w:p>
        </w:tc>
      </w:tr>
      <w:tr w:rsidR="008C2C1F" w:rsidRPr="005E66A5" w14:paraId="32E3553F" w14:textId="20FB3BE9" w:rsidTr="00C82252">
        <w:trPr>
          <w:cantSplit/>
          <w:jc w:val="center"/>
        </w:trPr>
        <w:tc>
          <w:tcPr>
            <w:tcW w:w="567" w:type="dxa"/>
            <w:tcBorders>
              <w:top w:val="single" w:sz="4" w:space="0" w:color="auto"/>
              <w:left w:val="nil"/>
              <w:bottom w:val="dashSmallGap" w:sz="4" w:space="0" w:color="auto"/>
              <w:right w:val="nil"/>
            </w:tcBorders>
          </w:tcPr>
          <w:p w14:paraId="20926E5E" w14:textId="6395B566"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w:t>
            </w:r>
          </w:p>
        </w:tc>
        <w:tc>
          <w:tcPr>
            <w:tcW w:w="1418" w:type="dxa"/>
            <w:tcBorders>
              <w:top w:val="single" w:sz="4" w:space="0" w:color="auto"/>
              <w:left w:val="nil"/>
              <w:bottom w:val="dashSmallGap" w:sz="4" w:space="0" w:color="auto"/>
              <w:right w:val="nil"/>
            </w:tcBorders>
          </w:tcPr>
          <w:p w14:paraId="2CA0E0F8" w14:textId="0DE79902" w:rsidR="008C2C1F" w:rsidRPr="008C2C1F" w:rsidRDefault="008C2C1F" w:rsidP="008C2C1F">
            <w:pPr>
              <w:spacing w:line="264" w:lineRule="auto"/>
              <w:rPr>
                <w:rFonts w:asciiTheme="majorHAnsi" w:hAnsiTheme="majorHAnsi" w:cstheme="majorHAnsi"/>
                <w:bCs/>
                <w:sz w:val="16"/>
                <w:szCs w:val="16"/>
              </w:rPr>
            </w:pPr>
            <w:r w:rsidRPr="008C2C1F">
              <w:rPr>
                <w:rFonts w:asciiTheme="majorHAnsi" w:hAnsiTheme="majorHAnsi" w:cstheme="majorHAnsi"/>
                <w:bCs/>
                <w:sz w:val="16"/>
                <w:szCs w:val="16"/>
              </w:rPr>
              <w:t>An-Nur, 4:35</w:t>
            </w:r>
          </w:p>
        </w:tc>
        <w:tc>
          <w:tcPr>
            <w:tcW w:w="7088" w:type="dxa"/>
            <w:tcBorders>
              <w:top w:val="single" w:sz="4" w:space="0" w:color="auto"/>
              <w:left w:val="nil"/>
              <w:bottom w:val="dashSmallGap" w:sz="4" w:space="0" w:color="auto"/>
              <w:right w:val="nil"/>
            </w:tcBorders>
          </w:tcPr>
          <w:p w14:paraId="6136210D" w14:textId="6D00E1E2"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Allah is the light of the heavens and the earth. His light, 1 is like a niche in which there is a lamp; the lamp is in a crystal; the crystal is like a shining star, lit from ˹the oil of˺ a blessed olive tree, ˹located˺ neither to the east nor the West, 2 whose oil would almost glow, even without being touched by fire. Light upon light! Allah guides whoever He wills to His light. And Allah sets forth parables for humanity, for Allah has ˹perfect˺ knowledge of all things.</w:t>
            </w:r>
          </w:p>
        </w:tc>
      </w:tr>
      <w:tr w:rsidR="008C2C1F" w:rsidRPr="005E66A5" w14:paraId="06407F88" w14:textId="749ECD88" w:rsidTr="00C82252">
        <w:trPr>
          <w:jc w:val="center"/>
        </w:trPr>
        <w:tc>
          <w:tcPr>
            <w:tcW w:w="567" w:type="dxa"/>
            <w:tcBorders>
              <w:top w:val="dashSmallGap" w:sz="4" w:space="0" w:color="auto"/>
              <w:bottom w:val="dashSmallGap" w:sz="4" w:space="0" w:color="auto"/>
            </w:tcBorders>
          </w:tcPr>
          <w:p w14:paraId="564A32D8" w14:textId="015CEBB1"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lastRenderedPageBreak/>
              <w:t>2</w:t>
            </w:r>
          </w:p>
        </w:tc>
        <w:tc>
          <w:tcPr>
            <w:tcW w:w="1418" w:type="dxa"/>
            <w:tcBorders>
              <w:top w:val="dashSmallGap" w:sz="4" w:space="0" w:color="auto"/>
              <w:bottom w:val="dashSmallGap" w:sz="4" w:space="0" w:color="auto"/>
            </w:tcBorders>
          </w:tcPr>
          <w:p w14:paraId="778D63F4" w14:textId="0AE0D116" w:rsidR="008C2C1F" w:rsidRPr="008C2C1F" w:rsidRDefault="008C2C1F" w:rsidP="008C2C1F">
            <w:pPr>
              <w:spacing w:line="264" w:lineRule="auto"/>
              <w:rPr>
                <w:rFonts w:asciiTheme="majorHAnsi" w:hAnsiTheme="majorHAnsi" w:cstheme="majorHAnsi"/>
                <w:bCs/>
                <w:sz w:val="16"/>
                <w:szCs w:val="16"/>
              </w:rPr>
            </w:pPr>
            <w:r w:rsidRPr="008C2C1F">
              <w:rPr>
                <w:rFonts w:asciiTheme="majorHAnsi" w:hAnsiTheme="majorHAnsi" w:cstheme="majorHAnsi"/>
                <w:bCs/>
                <w:sz w:val="16"/>
                <w:szCs w:val="16"/>
              </w:rPr>
              <w:t>An-Nur, 4:36</w:t>
            </w:r>
          </w:p>
        </w:tc>
        <w:tc>
          <w:tcPr>
            <w:tcW w:w="7088" w:type="dxa"/>
            <w:tcBorders>
              <w:top w:val="dashSmallGap" w:sz="4" w:space="0" w:color="auto"/>
              <w:bottom w:val="dashSmallGap" w:sz="4" w:space="0" w:color="auto"/>
            </w:tcBorders>
          </w:tcPr>
          <w:p w14:paraId="0B3FC422" w14:textId="44939E04"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˹That light shines˺ through houses ˹of worship˺ which Allah has ordered to be raised, and where His Name is mentioned. He is glorified there morning and evening.</w:t>
            </w:r>
          </w:p>
        </w:tc>
      </w:tr>
      <w:tr w:rsidR="008C2C1F" w:rsidRPr="005E66A5" w14:paraId="0881DC77" w14:textId="28540B38" w:rsidTr="00C82252">
        <w:trPr>
          <w:jc w:val="center"/>
        </w:trPr>
        <w:tc>
          <w:tcPr>
            <w:tcW w:w="567" w:type="dxa"/>
            <w:tcBorders>
              <w:top w:val="dashSmallGap" w:sz="4" w:space="0" w:color="auto"/>
              <w:bottom w:val="dashSmallGap" w:sz="4" w:space="0" w:color="auto"/>
            </w:tcBorders>
          </w:tcPr>
          <w:p w14:paraId="7369297E" w14:textId="64CA8C69"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3</w:t>
            </w:r>
          </w:p>
        </w:tc>
        <w:tc>
          <w:tcPr>
            <w:tcW w:w="1418" w:type="dxa"/>
            <w:tcBorders>
              <w:top w:val="dashSmallGap" w:sz="4" w:space="0" w:color="auto"/>
              <w:bottom w:val="dashSmallGap" w:sz="4" w:space="0" w:color="auto"/>
            </w:tcBorders>
          </w:tcPr>
          <w:p w14:paraId="2469C39B" w14:textId="218EBB75" w:rsidR="008C2C1F" w:rsidRPr="008C2C1F" w:rsidRDefault="008C2C1F" w:rsidP="008C2C1F">
            <w:pPr>
              <w:spacing w:line="264" w:lineRule="auto"/>
              <w:rPr>
                <w:rFonts w:asciiTheme="majorHAnsi" w:hAnsiTheme="majorHAnsi" w:cstheme="majorHAnsi"/>
                <w:bCs/>
                <w:sz w:val="16"/>
                <w:szCs w:val="16"/>
              </w:rPr>
            </w:pPr>
            <w:r w:rsidRPr="008C2C1F">
              <w:rPr>
                <w:rFonts w:asciiTheme="majorHAnsi" w:hAnsiTheme="majorHAnsi" w:cstheme="majorHAnsi"/>
                <w:bCs/>
                <w:sz w:val="16"/>
                <w:szCs w:val="16"/>
              </w:rPr>
              <w:t>Al-Baqarah, 2:115</w:t>
            </w:r>
          </w:p>
        </w:tc>
        <w:tc>
          <w:tcPr>
            <w:tcW w:w="7088" w:type="dxa"/>
            <w:tcBorders>
              <w:top w:val="dashSmallGap" w:sz="4" w:space="0" w:color="auto"/>
              <w:bottom w:val="dashSmallGap" w:sz="4" w:space="0" w:color="auto"/>
            </w:tcBorders>
          </w:tcPr>
          <w:p w14:paraId="3B3F2608" w14:textId="33290D2A"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To Allah belong to the East and the West, so wherever you turn, you are facing ˹towards˺ Allah.</w:t>
            </w:r>
          </w:p>
        </w:tc>
      </w:tr>
      <w:tr w:rsidR="008C2C1F" w:rsidRPr="005E66A5" w14:paraId="12511BAE" w14:textId="00A2CDB6" w:rsidTr="00C82252">
        <w:trPr>
          <w:jc w:val="center"/>
        </w:trPr>
        <w:tc>
          <w:tcPr>
            <w:tcW w:w="567" w:type="dxa"/>
            <w:tcBorders>
              <w:top w:val="dashSmallGap" w:sz="4" w:space="0" w:color="auto"/>
              <w:left w:val="nil"/>
              <w:bottom w:val="dashSmallGap" w:sz="4" w:space="0" w:color="auto"/>
              <w:right w:val="nil"/>
            </w:tcBorders>
          </w:tcPr>
          <w:p w14:paraId="78F37BD2" w14:textId="4979914E"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4</w:t>
            </w:r>
          </w:p>
        </w:tc>
        <w:tc>
          <w:tcPr>
            <w:tcW w:w="1418" w:type="dxa"/>
            <w:tcBorders>
              <w:top w:val="dashSmallGap" w:sz="4" w:space="0" w:color="auto"/>
              <w:left w:val="nil"/>
              <w:bottom w:val="dashSmallGap" w:sz="4" w:space="0" w:color="auto"/>
              <w:right w:val="nil"/>
            </w:tcBorders>
          </w:tcPr>
          <w:p w14:paraId="71916234" w14:textId="77777777" w:rsidR="008C2C1F" w:rsidRPr="008C2C1F" w:rsidRDefault="008C2C1F" w:rsidP="008C2C1F">
            <w:pPr>
              <w:rPr>
                <w:rFonts w:asciiTheme="majorHAnsi" w:hAnsiTheme="majorHAnsi" w:cstheme="majorHAnsi"/>
                <w:bCs/>
                <w:sz w:val="16"/>
                <w:szCs w:val="16"/>
              </w:rPr>
            </w:pPr>
            <w:proofErr w:type="spellStart"/>
            <w:r w:rsidRPr="008C2C1F">
              <w:rPr>
                <w:rFonts w:asciiTheme="majorHAnsi" w:hAnsiTheme="majorHAnsi" w:cstheme="majorHAnsi"/>
                <w:bCs/>
                <w:sz w:val="16"/>
                <w:szCs w:val="16"/>
              </w:rPr>
              <w:t>Adh-Dhariyat</w:t>
            </w:r>
            <w:proofErr w:type="spellEnd"/>
          </w:p>
          <w:p w14:paraId="2FE22924" w14:textId="7171683D" w:rsidR="008C2C1F" w:rsidRPr="008C2C1F" w:rsidRDefault="008C2C1F" w:rsidP="008C2C1F">
            <w:pPr>
              <w:spacing w:line="264" w:lineRule="auto"/>
              <w:rPr>
                <w:rFonts w:asciiTheme="majorHAnsi" w:hAnsiTheme="majorHAnsi" w:cstheme="majorHAnsi"/>
                <w:bCs/>
                <w:sz w:val="16"/>
                <w:szCs w:val="16"/>
              </w:rPr>
            </w:pPr>
            <w:r w:rsidRPr="008C2C1F">
              <w:rPr>
                <w:rFonts w:asciiTheme="majorHAnsi" w:hAnsiTheme="majorHAnsi" w:cstheme="majorHAnsi"/>
                <w:bCs/>
                <w:sz w:val="16"/>
                <w:szCs w:val="16"/>
              </w:rPr>
              <w:t>51:56</w:t>
            </w:r>
          </w:p>
        </w:tc>
        <w:tc>
          <w:tcPr>
            <w:tcW w:w="7088" w:type="dxa"/>
            <w:tcBorders>
              <w:top w:val="dashSmallGap" w:sz="4" w:space="0" w:color="auto"/>
              <w:left w:val="nil"/>
              <w:bottom w:val="dashSmallGap" w:sz="4" w:space="0" w:color="auto"/>
              <w:right w:val="nil"/>
            </w:tcBorders>
          </w:tcPr>
          <w:p w14:paraId="00BA7991" w14:textId="1BF7E413"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I did not create jinn and humans except to worship Me.</w:t>
            </w:r>
          </w:p>
        </w:tc>
      </w:tr>
      <w:tr w:rsidR="008C2C1F" w:rsidRPr="005E66A5" w14:paraId="17A8928A" w14:textId="77777777" w:rsidTr="00C82252">
        <w:trPr>
          <w:jc w:val="center"/>
        </w:trPr>
        <w:tc>
          <w:tcPr>
            <w:tcW w:w="567" w:type="dxa"/>
            <w:tcBorders>
              <w:top w:val="dashSmallGap" w:sz="4" w:space="0" w:color="auto"/>
              <w:left w:val="nil"/>
              <w:bottom w:val="dashSmallGap" w:sz="4" w:space="0" w:color="auto"/>
              <w:right w:val="nil"/>
            </w:tcBorders>
          </w:tcPr>
          <w:p w14:paraId="79D4BDFD" w14:textId="57C837A0"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5</w:t>
            </w:r>
          </w:p>
        </w:tc>
        <w:tc>
          <w:tcPr>
            <w:tcW w:w="1418" w:type="dxa"/>
            <w:tcBorders>
              <w:top w:val="dashSmallGap" w:sz="4" w:space="0" w:color="auto"/>
              <w:left w:val="nil"/>
              <w:bottom w:val="dashSmallGap" w:sz="4" w:space="0" w:color="auto"/>
              <w:right w:val="nil"/>
            </w:tcBorders>
          </w:tcPr>
          <w:p w14:paraId="548A8EE2" w14:textId="77777777"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Al-Baqarah</w:t>
            </w:r>
          </w:p>
          <w:p w14:paraId="7189821A" w14:textId="62984DDD"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2:163</w:t>
            </w:r>
          </w:p>
        </w:tc>
        <w:tc>
          <w:tcPr>
            <w:tcW w:w="7088" w:type="dxa"/>
            <w:tcBorders>
              <w:top w:val="dashSmallGap" w:sz="4" w:space="0" w:color="auto"/>
              <w:left w:val="nil"/>
              <w:bottom w:val="dashSmallGap" w:sz="4" w:space="0" w:color="auto"/>
              <w:right w:val="nil"/>
            </w:tcBorders>
          </w:tcPr>
          <w:p w14:paraId="43510E90" w14:textId="1E7D4235"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Your God is ˹only˺ One God. There is no god ˹worthy of worship˺ except Him—the Most Compassionate, Most Merciful.</w:t>
            </w:r>
          </w:p>
        </w:tc>
      </w:tr>
      <w:tr w:rsidR="008C2C1F" w:rsidRPr="005E66A5" w14:paraId="2EABC788" w14:textId="77777777" w:rsidTr="00C82252">
        <w:trPr>
          <w:jc w:val="center"/>
        </w:trPr>
        <w:tc>
          <w:tcPr>
            <w:tcW w:w="567" w:type="dxa"/>
            <w:tcBorders>
              <w:top w:val="dashSmallGap" w:sz="4" w:space="0" w:color="auto"/>
              <w:left w:val="nil"/>
              <w:bottom w:val="dashSmallGap" w:sz="4" w:space="0" w:color="auto"/>
              <w:right w:val="nil"/>
            </w:tcBorders>
          </w:tcPr>
          <w:p w14:paraId="69D27E94" w14:textId="370ACA3F"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6</w:t>
            </w:r>
          </w:p>
        </w:tc>
        <w:tc>
          <w:tcPr>
            <w:tcW w:w="1418" w:type="dxa"/>
            <w:tcBorders>
              <w:top w:val="dashSmallGap" w:sz="4" w:space="0" w:color="auto"/>
              <w:left w:val="nil"/>
              <w:bottom w:val="dashSmallGap" w:sz="4" w:space="0" w:color="auto"/>
              <w:right w:val="nil"/>
            </w:tcBorders>
          </w:tcPr>
          <w:p w14:paraId="2E071016" w14:textId="77777777"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Al-Baqarah</w:t>
            </w:r>
          </w:p>
          <w:p w14:paraId="4B4EF611" w14:textId="6000D636"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2:55</w:t>
            </w:r>
          </w:p>
        </w:tc>
        <w:tc>
          <w:tcPr>
            <w:tcW w:w="7088" w:type="dxa"/>
            <w:tcBorders>
              <w:top w:val="dashSmallGap" w:sz="4" w:space="0" w:color="auto"/>
              <w:left w:val="nil"/>
              <w:bottom w:val="dashSmallGap" w:sz="4" w:space="0" w:color="auto"/>
              <w:right w:val="nil"/>
            </w:tcBorders>
          </w:tcPr>
          <w:p w14:paraId="2F42BF25" w14:textId="36EC4441"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 xml:space="preserve">Allah! There is no god ˹worthy of worship˺ except Him, the Ever-Living, All-Sustaining. Neither drowsiness nor sleep overtakes Him. To Him belongs whatever is in the heavens and whatever is on the earth. </w:t>
            </w:r>
            <w:proofErr w:type="gramStart"/>
            <w:r w:rsidRPr="008C2C1F">
              <w:rPr>
                <w:rFonts w:asciiTheme="majorHAnsi" w:hAnsiTheme="majorHAnsi" w:cstheme="majorHAnsi"/>
                <w:bCs/>
                <w:sz w:val="16"/>
                <w:szCs w:val="16"/>
              </w:rPr>
              <w:t>....His</w:t>
            </w:r>
            <w:proofErr w:type="gramEnd"/>
            <w:r w:rsidRPr="008C2C1F">
              <w:rPr>
                <w:rFonts w:asciiTheme="majorHAnsi" w:hAnsiTheme="majorHAnsi" w:cstheme="majorHAnsi"/>
                <w:bCs/>
                <w:sz w:val="16"/>
                <w:szCs w:val="16"/>
              </w:rPr>
              <w:t xml:space="preserve"> Seat encompasses the heavens and the earth, and preserving both does not tire Him, for He is the Most High, the Greatest.</w:t>
            </w:r>
          </w:p>
        </w:tc>
      </w:tr>
      <w:tr w:rsidR="008C2C1F" w:rsidRPr="005E66A5" w14:paraId="4DC0C651" w14:textId="77777777" w:rsidTr="00C82252">
        <w:trPr>
          <w:jc w:val="center"/>
        </w:trPr>
        <w:tc>
          <w:tcPr>
            <w:tcW w:w="567" w:type="dxa"/>
            <w:tcBorders>
              <w:top w:val="dashSmallGap" w:sz="4" w:space="0" w:color="auto"/>
              <w:left w:val="nil"/>
              <w:bottom w:val="dashSmallGap" w:sz="4" w:space="0" w:color="auto"/>
              <w:right w:val="nil"/>
            </w:tcBorders>
          </w:tcPr>
          <w:p w14:paraId="6E392915" w14:textId="33FD938D"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7</w:t>
            </w:r>
          </w:p>
        </w:tc>
        <w:tc>
          <w:tcPr>
            <w:tcW w:w="1418" w:type="dxa"/>
            <w:tcBorders>
              <w:top w:val="dashSmallGap" w:sz="4" w:space="0" w:color="auto"/>
              <w:left w:val="nil"/>
              <w:bottom w:val="dashSmallGap" w:sz="4" w:space="0" w:color="auto"/>
              <w:right w:val="nil"/>
            </w:tcBorders>
          </w:tcPr>
          <w:p w14:paraId="21E9F81A" w14:textId="1402AEE1"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An-Nur, 24:27</w:t>
            </w:r>
          </w:p>
        </w:tc>
        <w:tc>
          <w:tcPr>
            <w:tcW w:w="7088" w:type="dxa"/>
            <w:tcBorders>
              <w:top w:val="dashSmallGap" w:sz="4" w:space="0" w:color="auto"/>
              <w:left w:val="nil"/>
              <w:bottom w:val="dashSmallGap" w:sz="4" w:space="0" w:color="auto"/>
              <w:right w:val="nil"/>
            </w:tcBorders>
          </w:tcPr>
          <w:p w14:paraId="27DFBF75" w14:textId="631C58DD"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 Do not enter any house other than yours until you have asked for permission and greeted its occupants.</w:t>
            </w:r>
          </w:p>
        </w:tc>
      </w:tr>
      <w:tr w:rsidR="008C2C1F" w:rsidRPr="005E66A5" w14:paraId="7785D321" w14:textId="77777777" w:rsidTr="00C82252">
        <w:trPr>
          <w:jc w:val="center"/>
        </w:trPr>
        <w:tc>
          <w:tcPr>
            <w:tcW w:w="567" w:type="dxa"/>
            <w:tcBorders>
              <w:top w:val="dashSmallGap" w:sz="4" w:space="0" w:color="auto"/>
              <w:left w:val="nil"/>
              <w:bottom w:val="dashSmallGap" w:sz="4" w:space="0" w:color="auto"/>
              <w:right w:val="nil"/>
            </w:tcBorders>
          </w:tcPr>
          <w:p w14:paraId="515C3041" w14:textId="221258B3"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8</w:t>
            </w:r>
          </w:p>
        </w:tc>
        <w:tc>
          <w:tcPr>
            <w:tcW w:w="1418" w:type="dxa"/>
            <w:tcBorders>
              <w:top w:val="dashSmallGap" w:sz="4" w:space="0" w:color="auto"/>
              <w:left w:val="nil"/>
              <w:bottom w:val="dashSmallGap" w:sz="4" w:space="0" w:color="auto"/>
              <w:right w:val="nil"/>
            </w:tcBorders>
          </w:tcPr>
          <w:p w14:paraId="58B3FC5D" w14:textId="36FB48B3"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An-Nur, 24:28</w:t>
            </w:r>
          </w:p>
        </w:tc>
        <w:tc>
          <w:tcPr>
            <w:tcW w:w="7088" w:type="dxa"/>
            <w:tcBorders>
              <w:top w:val="dashSmallGap" w:sz="4" w:space="0" w:color="auto"/>
              <w:left w:val="nil"/>
              <w:bottom w:val="dashSmallGap" w:sz="4" w:space="0" w:color="auto"/>
              <w:right w:val="nil"/>
            </w:tcBorders>
          </w:tcPr>
          <w:p w14:paraId="0BE551F5" w14:textId="4134959C"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 xml:space="preserve">If you find no one at home, do not enter it until you have permission. And if you are asked to leave, then leave. </w:t>
            </w:r>
          </w:p>
        </w:tc>
      </w:tr>
      <w:tr w:rsidR="008C2C1F" w:rsidRPr="005E66A5" w14:paraId="2426402A" w14:textId="77777777" w:rsidTr="00C82252">
        <w:trPr>
          <w:jc w:val="center"/>
        </w:trPr>
        <w:tc>
          <w:tcPr>
            <w:tcW w:w="567" w:type="dxa"/>
            <w:tcBorders>
              <w:top w:val="dashSmallGap" w:sz="4" w:space="0" w:color="auto"/>
              <w:left w:val="nil"/>
              <w:bottom w:val="dashSmallGap" w:sz="4" w:space="0" w:color="auto"/>
              <w:right w:val="nil"/>
            </w:tcBorders>
          </w:tcPr>
          <w:p w14:paraId="2B2C7A4D" w14:textId="34E181A7"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9</w:t>
            </w:r>
          </w:p>
        </w:tc>
        <w:tc>
          <w:tcPr>
            <w:tcW w:w="1418" w:type="dxa"/>
            <w:tcBorders>
              <w:top w:val="dashSmallGap" w:sz="4" w:space="0" w:color="auto"/>
              <w:left w:val="nil"/>
              <w:bottom w:val="dashSmallGap" w:sz="4" w:space="0" w:color="auto"/>
              <w:right w:val="nil"/>
            </w:tcBorders>
          </w:tcPr>
          <w:p w14:paraId="0532B928" w14:textId="77777777"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Ali 'Imran</w:t>
            </w:r>
          </w:p>
          <w:p w14:paraId="645CA1F4" w14:textId="05F5E716"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3:103</w:t>
            </w:r>
          </w:p>
        </w:tc>
        <w:tc>
          <w:tcPr>
            <w:tcW w:w="7088" w:type="dxa"/>
            <w:tcBorders>
              <w:top w:val="dashSmallGap" w:sz="4" w:space="0" w:color="auto"/>
              <w:left w:val="nil"/>
              <w:bottom w:val="dashSmallGap" w:sz="4" w:space="0" w:color="auto"/>
              <w:right w:val="nil"/>
            </w:tcBorders>
          </w:tcPr>
          <w:p w14:paraId="50BE0081" w14:textId="6237D155"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 xml:space="preserve">And hold firmly together to the rope of Allah and do not be divided. Remember Allah’s </w:t>
            </w:r>
            <w:proofErr w:type="spellStart"/>
            <w:r w:rsidRPr="008C2C1F">
              <w:rPr>
                <w:rFonts w:asciiTheme="majorHAnsi" w:hAnsiTheme="majorHAnsi" w:cstheme="majorHAnsi"/>
                <w:bCs/>
                <w:sz w:val="16"/>
                <w:szCs w:val="16"/>
              </w:rPr>
              <w:t>favor</w:t>
            </w:r>
            <w:proofErr w:type="spellEnd"/>
            <w:r w:rsidRPr="008C2C1F">
              <w:rPr>
                <w:rFonts w:asciiTheme="majorHAnsi" w:hAnsiTheme="majorHAnsi" w:cstheme="majorHAnsi"/>
                <w:bCs/>
                <w:sz w:val="16"/>
                <w:szCs w:val="16"/>
              </w:rPr>
              <w:t xml:space="preserve"> upon you when you were enemies, then He united your hearts, so you—by His grace—became brothers. And you were at the brink of a fiery pit, and He saved you from it. This is how Allah makes His revelations clear to you, so that you may be ˹rightly˺ guided.</w:t>
            </w:r>
          </w:p>
        </w:tc>
      </w:tr>
      <w:tr w:rsidR="008C2C1F" w:rsidRPr="005E66A5" w14:paraId="7183BAFC" w14:textId="77777777" w:rsidTr="00C82252">
        <w:trPr>
          <w:jc w:val="center"/>
        </w:trPr>
        <w:tc>
          <w:tcPr>
            <w:tcW w:w="567" w:type="dxa"/>
            <w:tcBorders>
              <w:top w:val="dashSmallGap" w:sz="4" w:space="0" w:color="auto"/>
              <w:left w:val="nil"/>
              <w:bottom w:val="dashSmallGap" w:sz="4" w:space="0" w:color="auto"/>
              <w:right w:val="nil"/>
            </w:tcBorders>
          </w:tcPr>
          <w:p w14:paraId="18BFF142" w14:textId="54127C91"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10</w:t>
            </w:r>
          </w:p>
        </w:tc>
        <w:tc>
          <w:tcPr>
            <w:tcW w:w="1418" w:type="dxa"/>
            <w:tcBorders>
              <w:top w:val="dashSmallGap" w:sz="4" w:space="0" w:color="auto"/>
              <w:left w:val="nil"/>
              <w:bottom w:val="dashSmallGap" w:sz="4" w:space="0" w:color="auto"/>
              <w:right w:val="nil"/>
            </w:tcBorders>
          </w:tcPr>
          <w:p w14:paraId="05E88CB4" w14:textId="77777777"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Al-</w:t>
            </w:r>
            <w:proofErr w:type="spellStart"/>
            <w:r w:rsidRPr="008C2C1F">
              <w:rPr>
                <w:rFonts w:asciiTheme="majorHAnsi" w:hAnsiTheme="majorHAnsi" w:cstheme="majorHAnsi"/>
                <w:bCs/>
                <w:sz w:val="16"/>
                <w:szCs w:val="16"/>
              </w:rPr>
              <w:t>Hujurat</w:t>
            </w:r>
            <w:proofErr w:type="spellEnd"/>
          </w:p>
          <w:p w14:paraId="16972A99" w14:textId="456A8CC3"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49:13</w:t>
            </w:r>
          </w:p>
        </w:tc>
        <w:tc>
          <w:tcPr>
            <w:tcW w:w="7088" w:type="dxa"/>
            <w:tcBorders>
              <w:top w:val="dashSmallGap" w:sz="4" w:space="0" w:color="auto"/>
              <w:left w:val="nil"/>
              <w:bottom w:val="dashSmallGap" w:sz="4" w:space="0" w:color="auto"/>
              <w:right w:val="nil"/>
            </w:tcBorders>
          </w:tcPr>
          <w:p w14:paraId="4049FD35" w14:textId="57756B7E"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 xml:space="preserve">Indeed, we created you from a male and a female and made you into peoples and tribes so that you may get to know one another. Surely, the most noble of you in the sight of Allah is the most righteous among you. </w:t>
            </w:r>
          </w:p>
        </w:tc>
      </w:tr>
      <w:tr w:rsidR="008C2C1F" w:rsidRPr="005E66A5" w14:paraId="4D08B8D7" w14:textId="77777777" w:rsidTr="00C82252">
        <w:trPr>
          <w:jc w:val="center"/>
        </w:trPr>
        <w:tc>
          <w:tcPr>
            <w:tcW w:w="567" w:type="dxa"/>
            <w:tcBorders>
              <w:top w:val="dashSmallGap" w:sz="4" w:space="0" w:color="auto"/>
              <w:left w:val="nil"/>
              <w:bottom w:val="dashSmallGap" w:sz="4" w:space="0" w:color="auto"/>
              <w:right w:val="nil"/>
            </w:tcBorders>
          </w:tcPr>
          <w:p w14:paraId="3CC0061D" w14:textId="4555D283"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11</w:t>
            </w:r>
          </w:p>
        </w:tc>
        <w:tc>
          <w:tcPr>
            <w:tcW w:w="1418" w:type="dxa"/>
            <w:tcBorders>
              <w:top w:val="dashSmallGap" w:sz="4" w:space="0" w:color="auto"/>
              <w:left w:val="nil"/>
              <w:bottom w:val="dashSmallGap" w:sz="4" w:space="0" w:color="auto"/>
              <w:right w:val="nil"/>
            </w:tcBorders>
          </w:tcPr>
          <w:p w14:paraId="5CCB1D20" w14:textId="77777777"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An-Nisa</w:t>
            </w:r>
          </w:p>
          <w:p w14:paraId="2DB75D3B" w14:textId="772949A9"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4:135</w:t>
            </w:r>
          </w:p>
        </w:tc>
        <w:tc>
          <w:tcPr>
            <w:tcW w:w="7088" w:type="dxa"/>
            <w:tcBorders>
              <w:top w:val="dashSmallGap" w:sz="4" w:space="0" w:color="auto"/>
              <w:left w:val="nil"/>
              <w:bottom w:val="dashSmallGap" w:sz="4" w:space="0" w:color="auto"/>
              <w:right w:val="nil"/>
            </w:tcBorders>
          </w:tcPr>
          <w:p w14:paraId="6E8059FA" w14:textId="281909B2"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Stand firm for justice as witnesses for Allah, even if it is against yourselves, your parents, or close relatives.</w:t>
            </w:r>
          </w:p>
        </w:tc>
      </w:tr>
      <w:tr w:rsidR="008C2C1F" w:rsidRPr="005E66A5" w14:paraId="68267D95" w14:textId="77777777" w:rsidTr="00C82252">
        <w:trPr>
          <w:jc w:val="center"/>
        </w:trPr>
        <w:tc>
          <w:tcPr>
            <w:tcW w:w="567" w:type="dxa"/>
            <w:tcBorders>
              <w:top w:val="dashSmallGap" w:sz="4" w:space="0" w:color="auto"/>
              <w:left w:val="nil"/>
              <w:bottom w:val="dashSmallGap" w:sz="4" w:space="0" w:color="auto"/>
              <w:right w:val="nil"/>
            </w:tcBorders>
          </w:tcPr>
          <w:p w14:paraId="71385253" w14:textId="2F2F1457"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12</w:t>
            </w:r>
          </w:p>
        </w:tc>
        <w:tc>
          <w:tcPr>
            <w:tcW w:w="1418" w:type="dxa"/>
            <w:tcBorders>
              <w:top w:val="dashSmallGap" w:sz="4" w:space="0" w:color="auto"/>
              <w:left w:val="nil"/>
              <w:bottom w:val="dashSmallGap" w:sz="4" w:space="0" w:color="auto"/>
              <w:right w:val="nil"/>
            </w:tcBorders>
          </w:tcPr>
          <w:p w14:paraId="7CCFF9A9" w14:textId="77777777"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Az-Zumar</w:t>
            </w:r>
          </w:p>
          <w:p w14:paraId="18BB1BF0" w14:textId="51A9C214" w:rsidR="008C2C1F" w:rsidRPr="008C2C1F" w:rsidRDefault="008C2C1F" w:rsidP="008C2C1F">
            <w:pPr>
              <w:rPr>
                <w:rFonts w:asciiTheme="majorHAnsi" w:hAnsiTheme="majorHAnsi" w:cstheme="majorHAnsi"/>
                <w:bCs/>
                <w:sz w:val="16"/>
                <w:szCs w:val="16"/>
              </w:rPr>
            </w:pPr>
            <w:r w:rsidRPr="008C2C1F">
              <w:rPr>
                <w:rFonts w:asciiTheme="majorHAnsi" w:hAnsiTheme="majorHAnsi" w:cstheme="majorHAnsi"/>
                <w:bCs/>
                <w:sz w:val="16"/>
                <w:szCs w:val="16"/>
              </w:rPr>
              <w:t>39:29</w:t>
            </w:r>
          </w:p>
        </w:tc>
        <w:tc>
          <w:tcPr>
            <w:tcW w:w="7088" w:type="dxa"/>
            <w:tcBorders>
              <w:top w:val="dashSmallGap" w:sz="4" w:space="0" w:color="auto"/>
              <w:left w:val="nil"/>
              <w:bottom w:val="dashSmallGap" w:sz="4" w:space="0" w:color="auto"/>
              <w:right w:val="nil"/>
            </w:tcBorders>
          </w:tcPr>
          <w:p w14:paraId="5D2B7B4F" w14:textId="78875281"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 xml:space="preserve">Allah sets forth the parable of an enslaved person owned by several quarrelsome masters and an enslaved person owned by only one master. Are they equal in condition? </w:t>
            </w:r>
          </w:p>
        </w:tc>
      </w:tr>
      <w:tr w:rsidR="008C2C1F" w:rsidRPr="005E66A5" w14:paraId="226B999F" w14:textId="77777777" w:rsidTr="00C82252">
        <w:trPr>
          <w:jc w:val="center"/>
        </w:trPr>
        <w:tc>
          <w:tcPr>
            <w:tcW w:w="567" w:type="dxa"/>
            <w:tcBorders>
              <w:top w:val="dashSmallGap" w:sz="4" w:space="0" w:color="auto"/>
              <w:left w:val="nil"/>
              <w:bottom w:val="dashSmallGap" w:sz="4" w:space="0" w:color="auto"/>
              <w:right w:val="nil"/>
            </w:tcBorders>
          </w:tcPr>
          <w:p w14:paraId="19A7FD85" w14:textId="02403121"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13</w:t>
            </w:r>
          </w:p>
        </w:tc>
        <w:tc>
          <w:tcPr>
            <w:tcW w:w="1418" w:type="dxa"/>
            <w:tcBorders>
              <w:top w:val="dashSmallGap" w:sz="4" w:space="0" w:color="auto"/>
              <w:left w:val="nil"/>
              <w:bottom w:val="dashSmallGap" w:sz="4" w:space="0" w:color="auto"/>
              <w:right w:val="nil"/>
            </w:tcBorders>
          </w:tcPr>
          <w:p w14:paraId="14F13C9C" w14:textId="77777777"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At-Talaq</w:t>
            </w:r>
          </w:p>
          <w:p w14:paraId="5CB58BEA" w14:textId="05AEE9F8"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65:3</w:t>
            </w:r>
          </w:p>
        </w:tc>
        <w:tc>
          <w:tcPr>
            <w:tcW w:w="7088" w:type="dxa"/>
            <w:tcBorders>
              <w:top w:val="dashSmallGap" w:sz="4" w:space="0" w:color="auto"/>
              <w:left w:val="nil"/>
              <w:bottom w:val="dashSmallGap" w:sz="4" w:space="0" w:color="auto"/>
              <w:right w:val="nil"/>
            </w:tcBorders>
          </w:tcPr>
          <w:p w14:paraId="3BC57D7B" w14:textId="22527289"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Allah has already set a measure [destiny] for everything.</w:t>
            </w:r>
          </w:p>
        </w:tc>
      </w:tr>
      <w:tr w:rsidR="008C2C1F" w:rsidRPr="005E66A5" w14:paraId="0CE563D7" w14:textId="77777777" w:rsidTr="00C82252">
        <w:trPr>
          <w:jc w:val="center"/>
        </w:trPr>
        <w:tc>
          <w:tcPr>
            <w:tcW w:w="567" w:type="dxa"/>
            <w:tcBorders>
              <w:top w:val="dashSmallGap" w:sz="4" w:space="0" w:color="auto"/>
              <w:left w:val="nil"/>
              <w:bottom w:val="dashSmallGap" w:sz="4" w:space="0" w:color="auto"/>
              <w:right w:val="nil"/>
            </w:tcBorders>
          </w:tcPr>
          <w:p w14:paraId="19059CEE" w14:textId="4545E02A"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14</w:t>
            </w:r>
          </w:p>
        </w:tc>
        <w:tc>
          <w:tcPr>
            <w:tcW w:w="1418" w:type="dxa"/>
            <w:tcBorders>
              <w:top w:val="dashSmallGap" w:sz="4" w:space="0" w:color="auto"/>
              <w:left w:val="nil"/>
              <w:bottom w:val="dashSmallGap" w:sz="4" w:space="0" w:color="auto"/>
              <w:right w:val="nil"/>
            </w:tcBorders>
          </w:tcPr>
          <w:p w14:paraId="07622032" w14:textId="5733F982"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Al-Qamar, 54:49</w:t>
            </w:r>
          </w:p>
        </w:tc>
        <w:tc>
          <w:tcPr>
            <w:tcW w:w="7088" w:type="dxa"/>
            <w:tcBorders>
              <w:top w:val="dashSmallGap" w:sz="4" w:space="0" w:color="auto"/>
              <w:left w:val="nil"/>
              <w:bottom w:val="dashSmallGap" w:sz="4" w:space="0" w:color="auto"/>
              <w:right w:val="nil"/>
            </w:tcBorders>
          </w:tcPr>
          <w:p w14:paraId="5A79C773" w14:textId="7FF7D839"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Indeed, we have created everything perfectly preordained.</w:t>
            </w:r>
          </w:p>
        </w:tc>
      </w:tr>
      <w:tr w:rsidR="008C2C1F" w:rsidRPr="005E66A5" w14:paraId="4517F8CA" w14:textId="77777777" w:rsidTr="00C82252">
        <w:trPr>
          <w:jc w:val="center"/>
        </w:trPr>
        <w:tc>
          <w:tcPr>
            <w:tcW w:w="567" w:type="dxa"/>
            <w:tcBorders>
              <w:top w:val="dashSmallGap" w:sz="4" w:space="0" w:color="auto"/>
              <w:left w:val="nil"/>
              <w:bottom w:val="dashSmallGap" w:sz="4" w:space="0" w:color="auto"/>
              <w:right w:val="nil"/>
            </w:tcBorders>
          </w:tcPr>
          <w:p w14:paraId="01928836" w14:textId="6446D02A"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15</w:t>
            </w:r>
          </w:p>
        </w:tc>
        <w:tc>
          <w:tcPr>
            <w:tcW w:w="1418" w:type="dxa"/>
            <w:tcBorders>
              <w:top w:val="dashSmallGap" w:sz="4" w:space="0" w:color="auto"/>
              <w:left w:val="nil"/>
              <w:bottom w:val="dashSmallGap" w:sz="4" w:space="0" w:color="auto"/>
              <w:right w:val="nil"/>
            </w:tcBorders>
          </w:tcPr>
          <w:p w14:paraId="6D803843" w14:textId="43B02517"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Al-Furqan, 25:2</w:t>
            </w:r>
          </w:p>
        </w:tc>
        <w:tc>
          <w:tcPr>
            <w:tcW w:w="7088" w:type="dxa"/>
            <w:tcBorders>
              <w:top w:val="dashSmallGap" w:sz="4" w:space="0" w:color="auto"/>
              <w:left w:val="nil"/>
              <w:bottom w:val="dashSmallGap" w:sz="4" w:space="0" w:color="auto"/>
              <w:right w:val="nil"/>
            </w:tcBorders>
          </w:tcPr>
          <w:p w14:paraId="6AFB4877" w14:textId="578BB6AD"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Allah is˺ the One to Whom belongs the kingdom of the heavens and the earth, who has never had ˹any˺ offspring, nor does He have a partner in ˹governing˺ the kingdom. He has created everything, ordaining it precisely.</w:t>
            </w:r>
          </w:p>
        </w:tc>
      </w:tr>
      <w:tr w:rsidR="008C2C1F" w:rsidRPr="005E66A5" w14:paraId="407567A9" w14:textId="77777777" w:rsidTr="00C82252">
        <w:trPr>
          <w:jc w:val="center"/>
        </w:trPr>
        <w:tc>
          <w:tcPr>
            <w:tcW w:w="567" w:type="dxa"/>
            <w:tcBorders>
              <w:top w:val="dashSmallGap" w:sz="4" w:space="0" w:color="auto"/>
              <w:left w:val="nil"/>
              <w:bottom w:val="dashSmallGap" w:sz="4" w:space="0" w:color="auto"/>
              <w:right w:val="nil"/>
            </w:tcBorders>
          </w:tcPr>
          <w:p w14:paraId="011FB16B" w14:textId="7DD9F8A9"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16</w:t>
            </w:r>
          </w:p>
        </w:tc>
        <w:tc>
          <w:tcPr>
            <w:tcW w:w="1418" w:type="dxa"/>
            <w:tcBorders>
              <w:top w:val="dashSmallGap" w:sz="4" w:space="0" w:color="auto"/>
              <w:left w:val="nil"/>
              <w:bottom w:val="dashSmallGap" w:sz="4" w:space="0" w:color="auto"/>
              <w:right w:val="nil"/>
            </w:tcBorders>
          </w:tcPr>
          <w:p w14:paraId="37E6176F" w14:textId="7316A4AB"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An-Nahl, 16:80</w:t>
            </w:r>
          </w:p>
        </w:tc>
        <w:tc>
          <w:tcPr>
            <w:tcW w:w="7088" w:type="dxa"/>
            <w:tcBorders>
              <w:top w:val="dashSmallGap" w:sz="4" w:space="0" w:color="auto"/>
              <w:left w:val="nil"/>
              <w:bottom w:val="dashSmallGap" w:sz="4" w:space="0" w:color="auto"/>
              <w:right w:val="nil"/>
            </w:tcBorders>
          </w:tcPr>
          <w:p w14:paraId="111DD4B2" w14:textId="46B83200"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 xml:space="preserve">And Allah has made your homes a place to rest and has given you tents from the hide of animals, light to handle when you travel and when you camp. </w:t>
            </w:r>
          </w:p>
        </w:tc>
      </w:tr>
      <w:tr w:rsidR="008C2C1F" w:rsidRPr="005E66A5" w14:paraId="5CCC24BF" w14:textId="77777777" w:rsidTr="00C82252">
        <w:trPr>
          <w:jc w:val="center"/>
        </w:trPr>
        <w:tc>
          <w:tcPr>
            <w:tcW w:w="567" w:type="dxa"/>
            <w:tcBorders>
              <w:top w:val="dashSmallGap" w:sz="4" w:space="0" w:color="auto"/>
              <w:left w:val="nil"/>
              <w:bottom w:val="dashSmallGap" w:sz="4" w:space="0" w:color="auto"/>
              <w:right w:val="nil"/>
            </w:tcBorders>
          </w:tcPr>
          <w:p w14:paraId="282A5706" w14:textId="6D78147F"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17</w:t>
            </w:r>
          </w:p>
        </w:tc>
        <w:tc>
          <w:tcPr>
            <w:tcW w:w="1418" w:type="dxa"/>
            <w:tcBorders>
              <w:top w:val="dashSmallGap" w:sz="4" w:space="0" w:color="auto"/>
              <w:left w:val="nil"/>
              <w:bottom w:val="dashSmallGap" w:sz="4" w:space="0" w:color="auto"/>
              <w:right w:val="nil"/>
            </w:tcBorders>
          </w:tcPr>
          <w:p w14:paraId="7B593FBE" w14:textId="1EAAA0A2"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Al-</w:t>
            </w:r>
            <w:proofErr w:type="spellStart"/>
            <w:r w:rsidRPr="008C2C1F">
              <w:rPr>
                <w:rFonts w:asciiTheme="majorHAnsi" w:hAnsiTheme="majorHAnsi" w:cstheme="majorHAnsi"/>
                <w:bCs/>
                <w:sz w:val="16"/>
                <w:szCs w:val="16"/>
              </w:rPr>
              <w:t>Ma'idah</w:t>
            </w:r>
            <w:proofErr w:type="spellEnd"/>
            <w:r w:rsidRPr="008C2C1F">
              <w:rPr>
                <w:rFonts w:asciiTheme="majorHAnsi" w:hAnsiTheme="majorHAnsi" w:cstheme="majorHAnsi"/>
                <w:bCs/>
                <w:sz w:val="16"/>
                <w:szCs w:val="16"/>
              </w:rPr>
              <w:t>, 5:2</w:t>
            </w:r>
          </w:p>
        </w:tc>
        <w:tc>
          <w:tcPr>
            <w:tcW w:w="7088" w:type="dxa"/>
            <w:tcBorders>
              <w:top w:val="dashSmallGap" w:sz="4" w:space="0" w:color="auto"/>
              <w:left w:val="nil"/>
              <w:bottom w:val="dashSmallGap" w:sz="4" w:space="0" w:color="auto"/>
              <w:right w:val="nil"/>
            </w:tcBorders>
          </w:tcPr>
          <w:p w14:paraId="29EF4F91" w14:textId="12E13A40"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Cooperate in goodness and righteousness, and do not cooperate in sin and transgression.</w:t>
            </w:r>
          </w:p>
        </w:tc>
      </w:tr>
      <w:tr w:rsidR="008C2C1F" w:rsidRPr="005E66A5" w14:paraId="639D0389" w14:textId="77777777" w:rsidTr="00C82252">
        <w:trPr>
          <w:jc w:val="center"/>
        </w:trPr>
        <w:tc>
          <w:tcPr>
            <w:tcW w:w="567" w:type="dxa"/>
            <w:tcBorders>
              <w:top w:val="dashSmallGap" w:sz="4" w:space="0" w:color="auto"/>
              <w:left w:val="nil"/>
              <w:bottom w:val="dashSmallGap" w:sz="4" w:space="0" w:color="auto"/>
              <w:right w:val="nil"/>
            </w:tcBorders>
          </w:tcPr>
          <w:p w14:paraId="77D8FC77" w14:textId="3D01170A"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18</w:t>
            </w:r>
          </w:p>
        </w:tc>
        <w:tc>
          <w:tcPr>
            <w:tcW w:w="1418" w:type="dxa"/>
            <w:tcBorders>
              <w:top w:val="dashSmallGap" w:sz="4" w:space="0" w:color="auto"/>
              <w:left w:val="nil"/>
              <w:bottom w:val="dashSmallGap" w:sz="4" w:space="0" w:color="auto"/>
              <w:right w:val="nil"/>
            </w:tcBorders>
          </w:tcPr>
          <w:p w14:paraId="199D9921" w14:textId="77777777"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Al-</w:t>
            </w:r>
            <w:proofErr w:type="spellStart"/>
            <w:r w:rsidRPr="008C2C1F">
              <w:rPr>
                <w:rFonts w:asciiTheme="majorHAnsi" w:hAnsiTheme="majorHAnsi" w:cstheme="majorHAnsi"/>
                <w:bCs/>
                <w:sz w:val="16"/>
                <w:szCs w:val="16"/>
              </w:rPr>
              <w:t>Hujurat</w:t>
            </w:r>
            <w:proofErr w:type="spellEnd"/>
            <w:r w:rsidRPr="008C2C1F">
              <w:rPr>
                <w:rFonts w:asciiTheme="majorHAnsi" w:hAnsiTheme="majorHAnsi" w:cstheme="majorHAnsi"/>
                <w:bCs/>
                <w:sz w:val="16"/>
                <w:szCs w:val="16"/>
              </w:rPr>
              <w:t>,</w:t>
            </w:r>
          </w:p>
          <w:p w14:paraId="5A5A5AEA" w14:textId="4E085237"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49:10</w:t>
            </w:r>
          </w:p>
        </w:tc>
        <w:tc>
          <w:tcPr>
            <w:tcW w:w="7088" w:type="dxa"/>
            <w:tcBorders>
              <w:top w:val="dashSmallGap" w:sz="4" w:space="0" w:color="auto"/>
              <w:left w:val="nil"/>
              <w:bottom w:val="dashSmallGap" w:sz="4" w:space="0" w:color="auto"/>
              <w:right w:val="nil"/>
            </w:tcBorders>
          </w:tcPr>
          <w:p w14:paraId="575E9C3F" w14:textId="3046EFE8"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The believers are but one brotherhood, so make peace between your brothers. And be mindful of Allah so you may be shown mercy.</w:t>
            </w:r>
          </w:p>
        </w:tc>
      </w:tr>
      <w:tr w:rsidR="008C2C1F" w:rsidRPr="005E66A5" w14:paraId="59F37F2D" w14:textId="77777777" w:rsidTr="00C82252">
        <w:trPr>
          <w:jc w:val="center"/>
        </w:trPr>
        <w:tc>
          <w:tcPr>
            <w:tcW w:w="567" w:type="dxa"/>
            <w:tcBorders>
              <w:top w:val="dashSmallGap" w:sz="4" w:space="0" w:color="auto"/>
              <w:left w:val="nil"/>
              <w:bottom w:val="dashSmallGap" w:sz="4" w:space="0" w:color="auto"/>
              <w:right w:val="nil"/>
            </w:tcBorders>
          </w:tcPr>
          <w:p w14:paraId="406C5284" w14:textId="6D8C75B0"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19</w:t>
            </w:r>
          </w:p>
        </w:tc>
        <w:tc>
          <w:tcPr>
            <w:tcW w:w="1418" w:type="dxa"/>
            <w:tcBorders>
              <w:top w:val="dashSmallGap" w:sz="4" w:space="0" w:color="auto"/>
              <w:left w:val="nil"/>
              <w:bottom w:val="dashSmallGap" w:sz="4" w:space="0" w:color="auto"/>
              <w:right w:val="nil"/>
            </w:tcBorders>
          </w:tcPr>
          <w:p w14:paraId="16A65ED5" w14:textId="6D62BB7C"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Maryam, 19:95</w:t>
            </w:r>
          </w:p>
        </w:tc>
        <w:tc>
          <w:tcPr>
            <w:tcW w:w="7088" w:type="dxa"/>
            <w:tcBorders>
              <w:top w:val="dashSmallGap" w:sz="4" w:space="0" w:color="auto"/>
              <w:left w:val="nil"/>
              <w:bottom w:val="dashSmallGap" w:sz="4" w:space="0" w:color="auto"/>
              <w:right w:val="nil"/>
            </w:tcBorders>
          </w:tcPr>
          <w:p w14:paraId="0790D2CC" w14:textId="7FBF7197"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And each of them will return to Him on the Day of Judgment all alone.</w:t>
            </w:r>
          </w:p>
        </w:tc>
      </w:tr>
      <w:tr w:rsidR="008C2C1F" w:rsidRPr="005E66A5" w14:paraId="11672F64" w14:textId="77777777" w:rsidTr="00C82252">
        <w:trPr>
          <w:jc w:val="center"/>
        </w:trPr>
        <w:tc>
          <w:tcPr>
            <w:tcW w:w="567" w:type="dxa"/>
            <w:tcBorders>
              <w:top w:val="dashSmallGap" w:sz="4" w:space="0" w:color="auto"/>
              <w:left w:val="nil"/>
              <w:bottom w:val="dashSmallGap" w:sz="4" w:space="0" w:color="auto"/>
              <w:right w:val="nil"/>
            </w:tcBorders>
          </w:tcPr>
          <w:p w14:paraId="2455763D" w14:textId="1A466E67"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20</w:t>
            </w:r>
          </w:p>
        </w:tc>
        <w:tc>
          <w:tcPr>
            <w:tcW w:w="1418" w:type="dxa"/>
            <w:tcBorders>
              <w:top w:val="dashSmallGap" w:sz="4" w:space="0" w:color="auto"/>
              <w:left w:val="nil"/>
              <w:bottom w:val="dashSmallGap" w:sz="4" w:space="0" w:color="auto"/>
              <w:right w:val="nil"/>
            </w:tcBorders>
          </w:tcPr>
          <w:p w14:paraId="7DA5B961" w14:textId="3E91C9EC"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Al-Baqarah, 1:143</w:t>
            </w:r>
          </w:p>
        </w:tc>
        <w:tc>
          <w:tcPr>
            <w:tcW w:w="7088" w:type="dxa"/>
            <w:tcBorders>
              <w:top w:val="dashSmallGap" w:sz="4" w:space="0" w:color="auto"/>
              <w:left w:val="nil"/>
              <w:bottom w:val="dashSmallGap" w:sz="4" w:space="0" w:color="auto"/>
              <w:right w:val="nil"/>
            </w:tcBorders>
          </w:tcPr>
          <w:p w14:paraId="59C5B96B" w14:textId="79FC3E38"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 xml:space="preserve">And </w:t>
            </w:r>
            <w:proofErr w:type="gramStart"/>
            <w:r w:rsidRPr="008C2C1F">
              <w:rPr>
                <w:rFonts w:asciiTheme="majorHAnsi" w:hAnsiTheme="majorHAnsi" w:cstheme="majorHAnsi"/>
                <w:bCs/>
                <w:sz w:val="16"/>
                <w:szCs w:val="16"/>
              </w:rPr>
              <w:t>so</w:t>
            </w:r>
            <w:proofErr w:type="gramEnd"/>
            <w:r w:rsidRPr="008C2C1F">
              <w:rPr>
                <w:rFonts w:asciiTheme="majorHAnsi" w:hAnsiTheme="majorHAnsi" w:cstheme="majorHAnsi"/>
                <w:bCs/>
                <w:sz w:val="16"/>
                <w:szCs w:val="16"/>
              </w:rPr>
              <w:t xml:space="preserve"> We have made you [believers] an upright (middle way, moderate, balanced) community so that you may be witnesses over humanity and the Messenger may be a witness over you.</w:t>
            </w:r>
          </w:p>
        </w:tc>
      </w:tr>
      <w:tr w:rsidR="008C2C1F" w:rsidRPr="005E66A5" w14:paraId="7A2B5EC5" w14:textId="77777777" w:rsidTr="00C82252">
        <w:trPr>
          <w:jc w:val="center"/>
        </w:trPr>
        <w:tc>
          <w:tcPr>
            <w:tcW w:w="567" w:type="dxa"/>
            <w:tcBorders>
              <w:top w:val="dashSmallGap" w:sz="4" w:space="0" w:color="auto"/>
              <w:left w:val="nil"/>
              <w:bottom w:val="single" w:sz="4" w:space="0" w:color="auto"/>
              <w:right w:val="nil"/>
            </w:tcBorders>
          </w:tcPr>
          <w:p w14:paraId="695369D3" w14:textId="55154DEE"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21</w:t>
            </w:r>
          </w:p>
        </w:tc>
        <w:tc>
          <w:tcPr>
            <w:tcW w:w="1418" w:type="dxa"/>
            <w:tcBorders>
              <w:top w:val="dashSmallGap" w:sz="4" w:space="0" w:color="auto"/>
              <w:left w:val="nil"/>
              <w:bottom w:val="single" w:sz="4" w:space="0" w:color="auto"/>
              <w:right w:val="nil"/>
            </w:tcBorders>
          </w:tcPr>
          <w:p w14:paraId="400FBD09" w14:textId="6CDFA46C" w:rsidR="008C2C1F" w:rsidRPr="008C2C1F" w:rsidRDefault="008C2C1F" w:rsidP="008C2C1F">
            <w:pPr>
              <w:jc w:val="both"/>
              <w:rPr>
                <w:rFonts w:asciiTheme="majorHAnsi" w:hAnsiTheme="majorHAnsi" w:cstheme="majorHAnsi"/>
                <w:bCs/>
                <w:sz w:val="16"/>
                <w:szCs w:val="16"/>
              </w:rPr>
            </w:pPr>
            <w:r w:rsidRPr="008C2C1F">
              <w:rPr>
                <w:rFonts w:asciiTheme="majorHAnsi" w:hAnsiTheme="majorHAnsi" w:cstheme="majorHAnsi"/>
                <w:bCs/>
                <w:sz w:val="16"/>
                <w:szCs w:val="16"/>
              </w:rPr>
              <w:t>Al-</w:t>
            </w:r>
            <w:proofErr w:type="spellStart"/>
            <w:r w:rsidRPr="008C2C1F">
              <w:rPr>
                <w:rFonts w:asciiTheme="majorHAnsi" w:hAnsiTheme="majorHAnsi" w:cstheme="majorHAnsi"/>
                <w:bCs/>
                <w:sz w:val="16"/>
                <w:szCs w:val="16"/>
              </w:rPr>
              <w:t>Jathiyah</w:t>
            </w:r>
            <w:proofErr w:type="spellEnd"/>
            <w:r w:rsidRPr="008C2C1F">
              <w:rPr>
                <w:rFonts w:asciiTheme="majorHAnsi" w:hAnsiTheme="majorHAnsi" w:cstheme="majorHAnsi"/>
                <w:bCs/>
                <w:sz w:val="16"/>
                <w:szCs w:val="16"/>
              </w:rPr>
              <w:t xml:space="preserve"> 45:13</w:t>
            </w:r>
          </w:p>
        </w:tc>
        <w:tc>
          <w:tcPr>
            <w:tcW w:w="7088" w:type="dxa"/>
            <w:tcBorders>
              <w:top w:val="dashSmallGap" w:sz="4" w:space="0" w:color="auto"/>
              <w:left w:val="nil"/>
              <w:bottom w:val="single" w:sz="4" w:space="0" w:color="auto"/>
              <w:right w:val="nil"/>
            </w:tcBorders>
          </w:tcPr>
          <w:p w14:paraId="36D3E600" w14:textId="5AB3C2FC" w:rsidR="008C2C1F" w:rsidRPr="008C2C1F" w:rsidRDefault="008C2C1F" w:rsidP="008C2C1F">
            <w:pPr>
              <w:pStyle w:val="ListParagraph"/>
              <w:numPr>
                <w:ilvl w:val="0"/>
                <w:numId w:val="9"/>
              </w:numPr>
              <w:spacing w:line="264" w:lineRule="auto"/>
              <w:ind w:left="177" w:hanging="177"/>
              <w:jc w:val="both"/>
              <w:rPr>
                <w:rFonts w:asciiTheme="majorHAnsi" w:hAnsiTheme="majorHAnsi" w:cstheme="majorHAnsi"/>
                <w:bCs/>
                <w:sz w:val="16"/>
                <w:szCs w:val="16"/>
              </w:rPr>
            </w:pPr>
            <w:r w:rsidRPr="008C2C1F">
              <w:rPr>
                <w:rFonts w:asciiTheme="majorHAnsi" w:hAnsiTheme="majorHAnsi" w:cstheme="majorHAnsi"/>
                <w:bCs/>
                <w:sz w:val="16"/>
                <w:szCs w:val="16"/>
              </w:rPr>
              <w:t>He ˹also˺ subjected for you whatever is in the heavens and whatever is on the earth—all by His grace. Surely, these are signs for people who reflect.</w:t>
            </w:r>
          </w:p>
        </w:tc>
      </w:tr>
    </w:tbl>
    <w:p w14:paraId="6BB4A889" w14:textId="77777777" w:rsidR="00BC66B4" w:rsidRDefault="00BC66B4" w:rsidP="00BC66B4">
      <w:pPr>
        <w:ind w:left="284" w:firstLine="283"/>
        <w:jc w:val="both"/>
        <w:rPr>
          <w:rFonts w:asciiTheme="minorHAnsi" w:hAnsiTheme="minorHAnsi" w:cstheme="minorHAnsi"/>
          <w:b/>
          <w:bCs/>
        </w:rPr>
      </w:pPr>
    </w:p>
    <w:tbl>
      <w:tblPr>
        <w:tblW w:w="9209" w:type="dxa"/>
        <w:jc w:val="center"/>
        <w:tblBorders>
          <w:bottom w:val="single" w:sz="4" w:space="0" w:color="auto"/>
          <w:insideH w:val="single" w:sz="4" w:space="0" w:color="auto"/>
        </w:tblBorders>
        <w:tblLayout w:type="fixed"/>
        <w:tblLook w:val="0000" w:firstRow="0" w:lastRow="0" w:firstColumn="0" w:lastColumn="0" w:noHBand="0" w:noVBand="0"/>
      </w:tblPr>
      <w:tblGrid>
        <w:gridCol w:w="562"/>
        <w:gridCol w:w="8647"/>
      </w:tblGrid>
      <w:tr w:rsidR="008C2C1F" w:rsidRPr="008C2C1F" w14:paraId="3FA5B216" w14:textId="77777777" w:rsidTr="008C2C1F">
        <w:trPr>
          <w:trHeight w:val="284"/>
          <w:jc w:val="center"/>
        </w:trPr>
        <w:tc>
          <w:tcPr>
            <w:tcW w:w="9209" w:type="dxa"/>
            <w:gridSpan w:val="2"/>
          </w:tcPr>
          <w:p w14:paraId="5EE98524" w14:textId="0E12596B" w:rsidR="008C2C1F" w:rsidRPr="008C2C1F" w:rsidRDefault="008C2C1F" w:rsidP="00E857A7">
            <w:pPr>
              <w:spacing w:line="264" w:lineRule="auto"/>
              <w:jc w:val="center"/>
              <w:rPr>
                <w:rFonts w:asciiTheme="majorHAnsi" w:hAnsiTheme="majorHAnsi" w:cstheme="majorHAnsi"/>
                <w:bCs/>
                <w:sz w:val="16"/>
                <w:szCs w:val="16"/>
                <w:lang w:val="id-ID"/>
              </w:rPr>
            </w:pPr>
            <w:r w:rsidRPr="008C2C1F">
              <w:rPr>
                <w:rFonts w:asciiTheme="majorHAnsi" w:hAnsiTheme="majorHAnsi" w:cstheme="majorHAnsi"/>
                <w:bCs/>
                <w:sz w:val="16"/>
                <w:szCs w:val="16"/>
              </w:rPr>
              <w:t>Table 3. The Prophet's hadith related to sacred art and architecture</w:t>
            </w:r>
          </w:p>
        </w:tc>
      </w:tr>
      <w:tr w:rsidR="008C2C1F" w:rsidRPr="008C2C1F" w14:paraId="6F787FA6" w14:textId="77777777" w:rsidTr="008C2C1F">
        <w:trPr>
          <w:trHeight w:val="85"/>
          <w:jc w:val="center"/>
        </w:trPr>
        <w:tc>
          <w:tcPr>
            <w:tcW w:w="562" w:type="dxa"/>
            <w:tcBorders>
              <w:bottom w:val="single" w:sz="4" w:space="0" w:color="auto"/>
            </w:tcBorders>
          </w:tcPr>
          <w:p w14:paraId="52ADC112" w14:textId="651E6E82" w:rsidR="008C2C1F" w:rsidRPr="008C2C1F" w:rsidRDefault="008C2C1F" w:rsidP="00E857A7">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No</w:t>
            </w:r>
          </w:p>
        </w:tc>
        <w:tc>
          <w:tcPr>
            <w:tcW w:w="8647" w:type="dxa"/>
            <w:tcBorders>
              <w:bottom w:val="single" w:sz="4" w:space="0" w:color="auto"/>
            </w:tcBorders>
          </w:tcPr>
          <w:p w14:paraId="6ED4A987" w14:textId="41BEE959" w:rsidR="008C2C1F" w:rsidRPr="008C2C1F" w:rsidRDefault="008C2C1F" w:rsidP="00E857A7">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Hadith</w:t>
            </w:r>
          </w:p>
        </w:tc>
      </w:tr>
      <w:tr w:rsidR="008C2C1F" w:rsidRPr="008C2C1F" w14:paraId="2DFD2C93" w14:textId="44EFE6FC" w:rsidTr="008C2C1F">
        <w:trPr>
          <w:cantSplit/>
          <w:jc w:val="center"/>
        </w:trPr>
        <w:tc>
          <w:tcPr>
            <w:tcW w:w="562" w:type="dxa"/>
            <w:tcBorders>
              <w:top w:val="single" w:sz="4" w:space="0" w:color="auto"/>
              <w:bottom w:val="nil"/>
            </w:tcBorders>
          </w:tcPr>
          <w:p w14:paraId="7CC5FAD0" w14:textId="21BDC749"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1</w:t>
            </w:r>
          </w:p>
        </w:tc>
        <w:tc>
          <w:tcPr>
            <w:tcW w:w="8647" w:type="dxa"/>
            <w:tcBorders>
              <w:top w:val="single" w:sz="4" w:space="0" w:color="auto"/>
              <w:bottom w:val="nil"/>
            </w:tcBorders>
          </w:tcPr>
          <w:p w14:paraId="5233F2F9" w14:textId="582F988A" w:rsidR="008C2C1F" w:rsidRPr="008C2C1F" w:rsidRDefault="008C2C1F" w:rsidP="00BE5707">
            <w:pPr>
              <w:pStyle w:val="ListParagraph"/>
              <w:numPr>
                <w:ilvl w:val="0"/>
                <w:numId w:val="10"/>
              </w:numPr>
              <w:spacing w:line="264" w:lineRule="auto"/>
              <w:ind w:left="175" w:hanging="142"/>
              <w:jc w:val="both"/>
              <w:rPr>
                <w:rFonts w:asciiTheme="majorHAnsi" w:hAnsiTheme="majorHAnsi" w:cstheme="majorHAnsi"/>
                <w:bCs/>
                <w:sz w:val="16"/>
                <w:szCs w:val="16"/>
              </w:rPr>
            </w:pPr>
            <w:r w:rsidRPr="008C2C1F">
              <w:rPr>
                <w:rFonts w:asciiTheme="majorHAnsi" w:hAnsiTheme="majorHAnsi" w:cstheme="majorHAnsi"/>
                <w:sz w:val="16"/>
                <w:szCs w:val="16"/>
              </w:rPr>
              <w:t>In one of the events during the Prophet's life in Medina, when one of his companions named "Khalid bin Walid" talked to him about his small house, which was no longer enough for the number of people in his family. In response, the Prophet did not tell him to move to a bigger house or to accommodate the family in several separate houses; instead, the Prophet told him to expand the same house or to build a floor above it.</w:t>
            </w:r>
          </w:p>
        </w:tc>
      </w:tr>
      <w:tr w:rsidR="008C2C1F" w:rsidRPr="008C2C1F" w14:paraId="6B3382C7" w14:textId="34FBCAB0" w:rsidTr="008C2C1F">
        <w:trPr>
          <w:jc w:val="center"/>
        </w:trPr>
        <w:tc>
          <w:tcPr>
            <w:tcW w:w="562" w:type="dxa"/>
            <w:tcBorders>
              <w:top w:val="nil"/>
              <w:bottom w:val="nil"/>
            </w:tcBorders>
          </w:tcPr>
          <w:p w14:paraId="64A3CF61" w14:textId="08930135"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2</w:t>
            </w:r>
          </w:p>
        </w:tc>
        <w:tc>
          <w:tcPr>
            <w:tcW w:w="8647" w:type="dxa"/>
            <w:tcBorders>
              <w:top w:val="nil"/>
              <w:bottom w:val="nil"/>
            </w:tcBorders>
          </w:tcPr>
          <w:p w14:paraId="7B579D1E" w14:textId="45C5A98C" w:rsidR="008C2C1F" w:rsidRPr="008C2C1F" w:rsidRDefault="008C2C1F" w:rsidP="00BE5707">
            <w:pPr>
              <w:pStyle w:val="ListParagraph"/>
              <w:numPr>
                <w:ilvl w:val="0"/>
                <w:numId w:val="10"/>
              </w:numPr>
              <w:spacing w:line="264" w:lineRule="auto"/>
              <w:ind w:left="175" w:hanging="142"/>
              <w:jc w:val="both"/>
              <w:rPr>
                <w:rFonts w:asciiTheme="majorHAnsi" w:hAnsiTheme="majorHAnsi" w:cstheme="majorHAnsi"/>
                <w:bCs/>
                <w:sz w:val="16"/>
                <w:szCs w:val="16"/>
              </w:rPr>
            </w:pPr>
            <w:r w:rsidRPr="008C2C1F">
              <w:rPr>
                <w:rFonts w:asciiTheme="majorHAnsi" w:hAnsiTheme="majorHAnsi" w:cstheme="majorHAnsi"/>
                <w:sz w:val="16"/>
                <w:szCs w:val="16"/>
                <w:rtl/>
                <w:lang w:bidi="fa-IR"/>
              </w:rPr>
              <w:t>“</w:t>
            </w:r>
            <w:r w:rsidRPr="008C2C1F">
              <w:rPr>
                <w:rFonts w:asciiTheme="majorHAnsi" w:hAnsiTheme="majorHAnsi" w:cstheme="majorHAnsi"/>
                <w:sz w:val="16"/>
                <w:szCs w:val="16"/>
              </w:rPr>
              <w:t xml:space="preserve">The first thing God created was the mind; the first thing God created was my light.” Prophet (PBUH) Bihar al-Anwar, vol. </w:t>
            </w:r>
            <w:proofErr w:type="gramStart"/>
            <w:r w:rsidRPr="008C2C1F">
              <w:rPr>
                <w:rFonts w:asciiTheme="majorHAnsi" w:hAnsiTheme="majorHAnsi" w:cstheme="majorHAnsi"/>
                <w:sz w:val="16"/>
                <w:szCs w:val="16"/>
              </w:rPr>
              <w:t xml:space="preserve">1, </w:t>
            </w:r>
            <w:r w:rsidR="00C82252">
              <w:rPr>
                <w:rFonts w:asciiTheme="majorHAnsi" w:hAnsiTheme="majorHAnsi" w:cstheme="majorHAnsi"/>
                <w:sz w:val="16"/>
                <w:szCs w:val="16"/>
              </w:rPr>
              <w:t xml:space="preserve">  </w:t>
            </w:r>
            <w:proofErr w:type="gramEnd"/>
            <w:r w:rsidR="00C82252">
              <w:rPr>
                <w:rFonts w:asciiTheme="majorHAnsi" w:hAnsiTheme="majorHAnsi" w:cstheme="majorHAnsi"/>
                <w:sz w:val="16"/>
                <w:szCs w:val="16"/>
              </w:rPr>
              <w:t xml:space="preserve">    </w:t>
            </w:r>
            <w:r w:rsidRPr="008C2C1F">
              <w:rPr>
                <w:rFonts w:asciiTheme="majorHAnsi" w:hAnsiTheme="majorHAnsi" w:cstheme="majorHAnsi"/>
                <w:sz w:val="16"/>
                <w:szCs w:val="16"/>
              </w:rPr>
              <w:t>p. 97, hadith 8</w:t>
            </w:r>
            <w:r w:rsidR="00C82252">
              <w:rPr>
                <w:rFonts w:asciiTheme="majorHAnsi" w:hAnsiTheme="majorHAnsi" w:cstheme="majorHAnsi"/>
                <w:sz w:val="16"/>
                <w:szCs w:val="16"/>
              </w:rPr>
              <w:t>.</w:t>
            </w:r>
          </w:p>
        </w:tc>
      </w:tr>
      <w:tr w:rsidR="008C2C1F" w:rsidRPr="008C2C1F" w14:paraId="2BC9D595" w14:textId="4AEE5075" w:rsidTr="008C2C1F">
        <w:trPr>
          <w:jc w:val="center"/>
        </w:trPr>
        <w:tc>
          <w:tcPr>
            <w:tcW w:w="562" w:type="dxa"/>
            <w:tcBorders>
              <w:top w:val="nil"/>
              <w:bottom w:val="nil"/>
            </w:tcBorders>
          </w:tcPr>
          <w:p w14:paraId="322D084D" w14:textId="0AA1FEE3"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3</w:t>
            </w:r>
          </w:p>
        </w:tc>
        <w:tc>
          <w:tcPr>
            <w:tcW w:w="8647" w:type="dxa"/>
            <w:tcBorders>
              <w:top w:val="nil"/>
              <w:bottom w:val="nil"/>
            </w:tcBorders>
          </w:tcPr>
          <w:p w14:paraId="04A43D21" w14:textId="70C7CA03" w:rsidR="008C2C1F" w:rsidRPr="008C2C1F" w:rsidRDefault="008C2C1F" w:rsidP="00BE5707">
            <w:pPr>
              <w:pStyle w:val="ListParagraph"/>
              <w:numPr>
                <w:ilvl w:val="0"/>
                <w:numId w:val="10"/>
              </w:numPr>
              <w:spacing w:line="264" w:lineRule="auto"/>
              <w:ind w:left="175" w:hanging="142"/>
              <w:jc w:val="both"/>
              <w:rPr>
                <w:rFonts w:asciiTheme="majorHAnsi" w:hAnsiTheme="majorHAnsi" w:cstheme="majorHAnsi"/>
                <w:bCs/>
                <w:sz w:val="16"/>
                <w:szCs w:val="16"/>
              </w:rPr>
            </w:pPr>
            <w:r w:rsidRPr="008C2C1F">
              <w:rPr>
                <w:rFonts w:asciiTheme="majorHAnsi" w:hAnsiTheme="majorHAnsi" w:cstheme="majorHAnsi"/>
                <w:sz w:val="16"/>
                <w:szCs w:val="16"/>
              </w:rPr>
              <w:t>The truth (God) is apparent, and at the same time, it is free</w:t>
            </w:r>
            <w:r w:rsidRPr="008C2C1F">
              <w:rPr>
                <w:rFonts w:asciiTheme="majorHAnsi" w:hAnsiTheme="majorHAnsi" w:cstheme="majorHAnsi"/>
                <w:sz w:val="16"/>
                <w:szCs w:val="16"/>
                <w:rtl/>
              </w:rPr>
              <w:t xml:space="preserve"> </w:t>
            </w:r>
            <w:r w:rsidRPr="008C2C1F">
              <w:rPr>
                <w:rFonts w:asciiTheme="majorHAnsi" w:hAnsiTheme="majorHAnsi" w:cstheme="majorHAnsi"/>
                <w:sz w:val="16"/>
                <w:szCs w:val="16"/>
              </w:rPr>
              <w:t>(does not appear to the eye) from appearance.</w:t>
            </w:r>
          </w:p>
        </w:tc>
      </w:tr>
      <w:tr w:rsidR="008C2C1F" w:rsidRPr="008C2C1F" w14:paraId="53D1FF30" w14:textId="3B9DD78A" w:rsidTr="008C2C1F">
        <w:trPr>
          <w:jc w:val="center"/>
        </w:trPr>
        <w:tc>
          <w:tcPr>
            <w:tcW w:w="562" w:type="dxa"/>
            <w:tcBorders>
              <w:top w:val="nil"/>
              <w:bottom w:val="nil"/>
            </w:tcBorders>
          </w:tcPr>
          <w:p w14:paraId="7913909D" w14:textId="03BBF986"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4</w:t>
            </w:r>
          </w:p>
        </w:tc>
        <w:tc>
          <w:tcPr>
            <w:tcW w:w="8647" w:type="dxa"/>
            <w:tcBorders>
              <w:top w:val="nil"/>
              <w:bottom w:val="nil"/>
            </w:tcBorders>
          </w:tcPr>
          <w:p w14:paraId="7E9FCEEB" w14:textId="3171AC5A" w:rsidR="008C2C1F" w:rsidRPr="008C2C1F" w:rsidRDefault="008C2C1F" w:rsidP="00BE5707">
            <w:pPr>
              <w:pStyle w:val="ListParagraph"/>
              <w:numPr>
                <w:ilvl w:val="0"/>
                <w:numId w:val="10"/>
              </w:numPr>
              <w:spacing w:line="264" w:lineRule="auto"/>
              <w:ind w:left="175" w:hanging="142"/>
              <w:jc w:val="both"/>
              <w:rPr>
                <w:rFonts w:asciiTheme="majorHAnsi" w:hAnsiTheme="majorHAnsi" w:cstheme="majorHAnsi"/>
                <w:bCs/>
                <w:sz w:val="16"/>
                <w:szCs w:val="16"/>
              </w:rPr>
            </w:pPr>
            <w:r w:rsidRPr="008C2C1F">
              <w:rPr>
                <w:rFonts w:asciiTheme="majorHAnsi" w:hAnsiTheme="majorHAnsi" w:cstheme="majorHAnsi"/>
                <w:sz w:val="16"/>
                <w:szCs w:val="16"/>
              </w:rPr>
              <w:t>The Prophet (PBUH) said in a hadith that indirectly states the command of the Sunnah regarding the use of available natural resources: "On the Day of Resurrection, even if a person has a sapling in his hand, he should plant it (the Prophet (PBUH))."</w:t>
            </w:r>
          </w:p>
        </w:tc>
      </w:tr>
      <w:tr w:rsidR="008C2C1F" w:rsidRPr="008C2C1F" w14:paraId="21404731" w14:textId="77777777" w:rsidTr="008C2C1F">
        <w:trPr>
          <w:jc w:val="center"/>
        </w:trPr>
        <w:tc>
          <w:tcPr>
            <w:tcW w:w="562" w:type="dxa"/>
            <w:tcBorders>
              <w:top w:val="nil"/>
            </w:tcBorders>
          </w:tcPr>
          <w:p w14:paraId="045B53EE" w14:textId="5D603FDA" w:rsidR="008C2C1F" w:rsidRPr="008C2C1F" w:rsidRDefault="008C2C1F" w:rsidP="008C2C1F">
            <w:pPr>
              <w:spacing w:line="264" w:lineRule="auto"/>
              <w:jc w:val="both"/>
              <w:rPr>
                <w:rFonts w:asciiTheme="majorHAnsi" w:hAnsiTheme="majorHAnsi" w:cstheme="majorHAnsi"/>
                <w:bCs/>
                <w:sz w:val="16"/>
                <w:szCs w:val="16"/>
              </w:rPr>
            </w:pPr>
            <w:r w:rsidRPr="008C2C1F">
              <w:rPr>
                <w:rFonts w:asciiTheme="majorHAnsi" w:hAnsiTheme="majorHAnsi" w:cstheme="majorHAnsi"/>
                <w:bCs/>
                <w:sz w:val="16"/>
                <w:szCs w:val="16"/>
              </w:rPr>
              <w:t>5</w:t>
            </w:r>
          </w:p>
        </w:tc>
        <w:tc>
          <w:tcPr>
            <w:tcW w:w="8647" w:type="dxa"/>
            <w:tcBorders>
              <w:top w:val="nil"/>
            </w:tcBorders>
          </w:tcPr>
          <w:p w14:paraId="3EAF8922" w14:textId="39F7DFB8" w:rsidR="008C2C1F" w:rsidRPr="008C2C1F" w:rsidRDefault="008C2C1F" w:rsidP="00BE5707">
            <w:pPr>
              <w:pStyle w:val="ListParagraph"/>
              <w:numPr>
                <w:ilvl w:val="0"/>
                <w:numId w:val="10"/>
              </w:numPr>
              <w:spacing w:line="264" w:lineRule="auto"/>
              <w:ind w:left="175" w:hanging="142"/>
              <w:jc w:val="both"/>
              <w:rPr>
                <w:rFonts w:asciiTheme="majorHAnsi" w:hAnsiTheme="majorHAnsi" w:cstheme="majorHAnsi"/>
                <w:sz w:val="16"/>
                <w:szCs w:val="16"/>
              </w:rPr>
            </w:pPr>
            <w:r w:rsidRPr="008C2C1F">
              <w:rPr>
                <w:rFonts w:asciiTheme="majorHAnsi" w:hAnsiTheme="majorHAnsi" w:cstheme="majorHAnsi"/>
                <w:sz w:val="16"/>
                <w:szCs w:val="16"/>
              </w:rPr>
              <w:t>Every building is considered a sin against its owner, except what is built according to need or necessity (the hadith of the Prophet (PBUH)).</w:t>
            </w:r>
          </w:p>
        </w:tc>
      </w:tr>
    </w:tbl>
    <w:p w14:paraId="7320631C" w14:textId="77777777" w:rsidR="008C2C1F" w:rsidRDefault="008C2C1F" w:rsidP="00BC66B4">
      <w:pPr>
        <w:ind w:left="284" w:firstLine="283"/>
        <w:jc w:val="both"/>
        <w:rPr>
          <w:rFonts w:asciiTheme="minorHAnsi" w:hAnsiTheme="minorHAnsi" w:cstheme="minorHAnsi"/>
          <w:b/>
          <w:bCs/>
        </w:rPr>
      </w:pPr>
    </w:p>
    <w:p w14:paraId="2492A38D" w14:textId="460169BD" w:rsidR="008C2C1F" w:rsidRDefault="008C2C1F" w:rsidP="008C2C1F">
      <w:pPr>
        <w:pStyle w:val="ListParagraph"/>
        <w:numPr>
          <w:ilvl w:val="0"/>
          <w:numId w:val="12"/>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DISCUSSION </w:t>
      </w:r>
    </w:p>
    <w:p w14:paraId="28991717" w14:textId="0450AC14" w:rsidR="008C2C1F" w:rsidRDefault="008C2C1F" w:rsidP="008C2C1F">
      <w:pPr>
        <w:ind w:left="284" w:firstLine="283"/>
        <w:jc w:val="both"/>
        <w:rPr>
          <w:rFonts w:asciiTheme="majorHAnsi" w:eastAsia="Times New Roman" w:hAnsiTheme="majorHAnsi" w:cstheme="majorHAnsi"/>
          <w:sz w:val="20"/>
          <w:szCs w:val="20"/>
          <w:lang w:val="id-ID" w:eastAsia="ko-KR"/>
        </w:rPr>
      </w:pPr>
      <w:r w:rsidRPr="008C2C1F">
        <w:rPr>
          <w:rFonts w:asciiTheme="majorHAnsi" w:eastAsia="Times New Roman" w:hAnsiTheme="majorHAnsi" w:cstheme="majorHAnsi"/>
          <w:sz w:val="20"/>
          <w:szCs w:val="20"/>
          <w:lang w:val="id-ID" w:eastAsia="ko-KR"/>
        </w:rPr>
        <w:t>The extracted verses and hadith will be analyzed in this part, and architectural elements and principles will be extracted accordingly. In Table 4 and Table 5, Existing verses and hadith from Islamic thinkers are presented as the author's analysis</w:t>
      </w:r>
      <w:r w:rsidRPr="00BC66B4">
        <w:rPr>
          <w:rFonts w:asciiTheme="majorHAnsi" w:eastAsia="Times New Roman" w:hAnsiTheme="majorHAnsi" w:cstheme="majorHAnsi"/>
          <w:sz w:val="20"/>
          <w:szCs w:val="20"/>
          <w:lang w:val="id-ID" w:eastAsia="ko-KR"/>
        </w:rPr>
        <w:t>.</w:t>
      </w:r>
    </w:p>
    <w:p w14:paraId="47FD43EA" w14:textId="77777777" w:rsidR="00C82252" w:rsidRDefault="00C82252" w:rsidP="008C2C1F">
      <w:pPr>
        <w:ind w:left="284" w:firstLine="283"/>
        <w:jc w:val="both"/>
        <w:rPr>
          <w:rFonts w:asciiTheme="majorHAnsi" w:eastAsia="Times New Roman" w:hAnsiTheme="majorHAnsi" w:cstheme="majorHAnsi"/>
          <w:sz w:val="20"/>
          <w:szCs w:val="20"/>
          <w:lang w:val="id-ID" w:eastAsia="ko-KR"/>
        </w:rPr>
      </w:pPr>
    </w:p>
    <w:p w14:paraId="6D02EEDE" w14:textId="77777777" w:rsidR="008C2C1F" w:rsidRDefault="008C2C1F" w:rsidP="00BC66B4">
      <w:pPr>
        <w:ind w:left="284" w:firstLine="283"/>
        <w:jc w:val="both"/>
        <w:rPr>
          <w:rFonts w:asciiTheme="minorHAnsi" w:hAnsiTheme="minorHAnsi" w:cstheme="minorHAnsi"/>
          <w:b/>
          <w:bCs/>
        </w:rPr>
      </w:pPr>
    </w:p>
    <w:tbl>
      <w:tblPr>
        <w:tblW w:w="9214" w:type="dxa"/>
        <w:jc w:val="center"/>
        <w:tblLayout w:type="fixed"/>
        <w:tblLook w:val="0000" w:firstRow="0" w:lastRow="0" w:firstColumn="0" w:lastColumn="0" w:noHBand="0" w:noVBand="0"/>
      </w:tblPr>
      <w:tblGrid>
        <w:gridCol w:w="1701"/>
        <w:gridCol w:w="2552"/>
        <w:gridCol w:w="2268"/>
        <w:gridCol w:w="2693"/>
      </w:tblGrid>
      <w:tr w:rsidR="001A23CF" w:rsidRPr="005E66A5" w14:paraId="09D35330" w14:textId="6994A605" w:rsidTr="001A23CF">
        <w:trPr>
          <w:trHeight w:val="284"/>
          <w:jc w:val="center"/>
        </w:trPr>
        <w:tc>
          <w:tcPr>
            <w:tcW w:w="9214" w:type="dxa"/>
            <w:gridSpan w:val="4"/>
          </w:tcPr>
          <w:p w14:paraId="06B20C60" w14:textId="719673EF" w:rsidR="001A23CF" w:rsidRPr="005E66A5" w:rsidRDefault="001A23CF" w:rsidP="00E857A7">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lastRenderedPageBreak/>
              <w:t xml:space="preserve">Table </w:t>
            </w:r>
            <w:r w:rsidRPr="008C2C1F">
              <w:rPr>
                <w:rFonts w:asciiTheme="majorHAnsi" w:hAnsiTheme="majorHAnsi" w:cstheme="majorHAnsi"/>
                <w:bCs/>
                <w:sz w:val="16"/>
                <w:szCs w:val="16"/>
              </w:rPr>
              <w:t>4. The analysis of Quranic verses and extracted architectural elements</w:t>
            </w:r>
          </w:p>
        </w:tc>
      </w:tr>
      <w:tr w:rsidR="008C2C1F" w:rsidRPr="00BE5707" w14:paraId="036EBD66" w14:textId="77916A55" w:rsidTr="001A23CF">
        <w:trPr>
          <w:trHeight w:val="85"/>
          <w:jc w:val="center"/>
        </w:trPr>
        <w:tc>
          <w:tcPr>
            <w:tcW w:w="1701" w:type="dxa"/>
            <w:tcBorders>
              <w:top w:val="single" w:sz="4" w:space="0" w:color="auto"/>
              <w:left w:val="nil"/>
              <w:bottom w:val="single" w:sz="4" w:space="0" w:color="auto"/>
              <w:right w:val="nil"/>
            </w:tcBorders>
          </w:tcPr>
          <w:p w14:paraId="0B2B07F2" w14:textId="718F9B4A" w:rsidR="008C2C1F" w:rsidRPr="00BE5707" w:rsidRDefault="008C2C1F" w:rsidP="008C2C1F">
            <w:pPr>
              <w:spacing w:line="264" w:lineRule="auto"/>
              <w:jc w:val="both"/>
              <w:rPr>
                <w:rFonts w:asciiTheme="majorHAnsi" w:hAnsiTheme="majorHAnsi" w:cstheme="majorHAnsi"/>
                <w:bCs/>
                <w:sz w:val="16"/>
                <w:szCs w:val="16"/>
              </w:rPr>
            </w:pPr>
            <w:r w:rsidRPr="00BE5707">
              <w:rPr>
                <w:rFonts w:asciiTheme="majorHAnsi" w:hAnsiTheme="majorHAnsi" w:cstheme="majorHAnsi"/>
                <w:sz w:val="16"/>
                <w:szCs w:val="16"/>
              </w:rPr>
              <w:t>Verses</w:t>
            </w:r>
          </w:p>
        </w:tc>
        <w:tc>
          <w:tcPr>
            <w:tcW w:w="2552" w:type="dxa"/>
            <w:tcBorders>
              <w:top w:val="single" w:sz="4" w:space="0" w:color="auto"/>
              <w:left w:val="nil"/>
              <w:bottom w:val="single" w:sz="4" w:space="0" w:color="auto"/>
              <w:right w:val="nil"/>
            </w:tcBorders>
          </w:tcPr>
          <w:p w14:paraId="0CDC888A" w14:textId="2D455740" w:rsidR="008C2C1F" w:rsidRPr="00BE5707" w:rsidRDefault="008C2C1F" w:rsidP="008C2C1F">
            <w:pPr>
              <w:spacing w:line="264" w:lineRule="auto"/>
              <w:jc w:val="both"/>
              <w:rPr>
                <w:rFonts w:asciiTheme="majorHAnsi" w:hAnsiTheme="majorHAnsi" w:cstheme="majorHAnsi"/>
                <w:bCs/>
                <w:sz w:val="16"/>
                <w:szCs w:val="16"/>
              </w:rPr>
            </w:pPr>
            <w:r w:rsidRPr="00BE5707">
              <w:rPr>
                <w:rFonts w:asciiTheme="majorHAnsi" w:hAnsiTheme="majorHAnsi" w:cstheme="majorHAnsi"/>
                <w:sz w:val="16"/>
                <w:szCs w:val="16"/>
              </w:rPr>
              <w:t>Existing Analysis</w:t>
            </w:r>
          </w:p>
        </w:tc>
        <w:tc>
          <w:tcPr>
            <w:tcW w:w="2268" w:type="dxa"/>
            <w:tcBorders>
              <w:top w:val="single" w:sz="4" w:space="0" w:color="auto"/>
              <w:left w:val="nil"/>
              <w:bottom w:val="single" w:sz="4" w:space="0" w:color="auto"/>
              <w:right w:val="nil"/>
            </w:tcBorders>
          </w:tcPr>
          <w:p w14:paraId="36479994" w14:textId="58310558" w:rsidR="008C2C1F" w:rsidRPr="00BE5707" w:rsidRDefault="008C2C1F" w:rsidP="008C2C1F">
            <w:pPr>
              <w:spacing w:line="264" w:lineRule="auto"/>
              <w:jc w:val="both"/>
              <w:rPr>
                <w:rFonts w:asciiTheme="majorHAnsi" w:hAnsiTheme="majorHAnsi" w:cstheme="majorHAnsi"/>
                <w:bCs/>
                <w:sz w:val="16"/>
                <w:szCs w:val="16"/>
              </w:rPr>
            </w:pPr>
            <w:r w:rsidRPr="00BE5707">
              <w:rPr>
                <w:rFonts w:asciiTheme="majorHAnsi" w:hAnsiTheme="majorHAnsi" w:cstheme="majorHAnsi"/>
                <w:sz w:val="16"/>
                <w:szCs w:val="16"/>
              </w:rPr>
              <w:t>Author’s Analysis</w:t>
            </w:r>
          </w:p>
        </w:tc>
        <w:tc>
          <w:tcPr>
            <w:tcW w:w="2693" w:type="dxa"/>
            <w:tcBorders>
              <w:top w:val="single" w:sz="4" w:space="0" w:color="auto"/>
              <w:left w:val="nil"/>
              <w:bottom w:val="single" w:sz="4" w:space="0" w:color="auto"/>
              <w:right w:val="nil"/>
            </w:tcBorders>
          </w:tcPr>
          <w:p w14:paraId="20A92635" w14:textId="6BA6EBAA" w:rsidR="008C2C1F" w:rsidRPr="00BE5707" w:rsidRDefault="008C2C1F" w:rsidP="008C2C1F">
            <w:pPr>
              <w:spacing w:line="264" w:lineRule="auto"/>
              <w:jc w:val="both"/>
              <w:rPr>
                <w:rFonts w:asciiTheme="majorHAnsi" w:hAnsiTheme="majorHAnsi" w:cstheme="majorHAnsi"/>
                <w:bCs/>
                <w:sz w:val="16"/>
                <w:szCs w:val="16"/>
              </w:rPr>
            </w:pPr>
            <w:r w:rsidRPr="00BE5707">
              <w:rPr>
                <w:rFonts w:asciiTheme="majorHAnsi" w:hAnsiTheme="majorHAnsi" w:cstheme="majorHAnsi"/>
                <w:sz w:val="16"/>
                <w:szCs w:val="16"/>
              </w:rPr>
              <w:t>Architectural Elements</w:t>
            </w:r>
          </w:p>
        </w:tc>
      </w:tr>
      <w:tr w:rsidR="008C2C1F" w:rsidRPr="005E66A5" w14:paraId="56D5FA98" w14:textId="142B8551" w:rsidTr="001A23CF">
        <w:trPr>
          <w:cantSplit/>
          <w:jc w:val="center"/>
        </w:trPr>
        <w:tc>
          <w:tcPr>
            <w:tcW w:w="1701" w:type="dxa"/>
            <w:tcBorders>
              <w:top w:val="single" w:sz="4" w:space="0" w:color="auto"/>
              <w:left w:val="nil"/>
              <w:bottom w:val="dashSmallGap" w:sz="4" w:space="0" w:color="auto"/>
              <w:right w:val="nil"/>
            </w:tcBorders>
          </w:tcPr>
          <w:p w14:paraId="4A64AC6C" w14:textId="5164CAB9"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An-Nur, 4:35</w:t>
            </w:r>
          </w:p>
        </w:tc>
        <w:tc>
          <w:tcPr>
            <w:tcW w:w="2552" w:type="dxa"/>
            <w:tcBorders>
              <w:top w:val="single" w:sz="4" w:space="0" w:color="auto"/>
              <w:left w:val="nil"/>
              <w:bottom w:val="dashSmallGap" w:sz="4" w:space="0" w:color="auto"/>
              <w:right w:val="nil"/>
            </w:tcBorders>
          </w:tcPr>
          <w:p w14:paraId="1337982F" w14:textId="3230CF61" w:rsidR="008C2C1F" w:rsidRPr="001A23CF" w:rsidRDefault="008C2C1F" w:rsidP="001A23CF">
            <w:pPr>
              <w:jc w:val="both"/>
              <w:rPr>
                <w:rFonts w:asciiTheme="majorHAnsi" w:hAnsiTheme="majorHAnsi" w:cstheme="majorHAnsi"/>
                <w:sz w:val="16"/>
                <w:szCs w:val="16"/>
              </w:rPr>
            </w:pPr>
            <w:r w:rsidRPr="001A23CF">
              <w:rPr>
                <w:rFonts w:asciiTheme="majorHAnsi" w:hAnsiTheme="majorHAnsi" w:cstheme="majorHAnsi"/>
                <w:sz w:val="16"/>
                <w:szCs w:val="16"/>
              </w:rPr>
              <w:t>Burkhart: God is compared to light in this verse, and light is a symbol of God and unity</w:t>
            </w:r>
          </w:p>
        </w:tc>
        <w:tc>
          <w:tcPr>
            <w:tcW w:w="2268" w:type="dxa"/>
            <w:tcBorders>
              <w:top w:val="single" w:sz="4" w:space="0" w:color="auto"/>
              <w:left w:val="nil"/>
              <w:bottom w:val="dashSmallGap" w:sz="4" w:space="0" w:color="auto"/>
              <w:right w:val="nil"/>
            </w:tcBorders>
          </w:tcPr>
          <w:p w14:paraId="4B1977B9" w14:textId="07442F21"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Unity, light can play the role as the symbol of unity</w:t>
            </w:r>
          </w:p>
        </w:tc>
        <w:tc>
          <w:tcPr>
            <w:tcW w:w="2693" w:type="dxa"/>
            <w:tcBorders>
              <w:top w:val="single" w:sz="4" w:space="0" w:color="auto"/>
              <w:left w:val="nil"/>
              <w:bottom w:val="dashSmallGap" w:sz="4" w:space="0" w:color="auto"/>
              <w:right w:val="nil"/>
            </w:tcBorders>
          </w:tcPr>
          <w:p w14:paraId="64A62188" w14:textId="5DD0AFD9"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lang w:bidi="fa-IR"/>
              </w:rPr>
              <w:t xml:space="preserve">Use of daylighting and creating shadow and light to exemplify the unity in diversity. </w:t>
            </w:r>
          </w:p>
        </w:tc>
      </w:tr>
      <w:tr w:rsidR="008C2C1F" w:rsidRPr="005E66A5" w14:paraId="35491F4E" w14:textId="54614595" w:rsidTr="001A23CF">
        <w:trPr>
          <w:jc w:val="center"/>
        </w:trPr>
        <w:tc>
          <w:tcPr>
            <w:tcW w:w="1701" w:type="dxa"/>
            <w:tcBorders>
              <w:top w:val="dashSmallGap" w:sz="4" w:space="0" w:color="auto"/>
              <w:bottom w:val="dashSmallGap" w:sz="4" w:space="0" w:color="auto"/>
            </w:tcBorders>
          </w:tcPr>
          <w:p w14:paraId="69FB89E9" w14:textId="29F6EDC7"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An-Nur, 4:36</w:t>
            </w:r>
          </w:p>
        </w:tc>
        <w:tc>
          <w:tcPr>
            <w:tcW w:w="2552" w:type="dxa"/>
            <w:tcBorders>
              <w:top w:val="dashSmallGap" w:sz="4" w:space="0" w:color="auto"/>
              <w:bottom w:val="dashSmallGap" w:sz="4" w:space="0" w:color="auto"/>
            </w:tcBorders>
          </w:tcPr>
          <w:p w14:paraId="71E690AD" w14:textId="010CABE3"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It is the mention of God and the remembrance of Him who is always with the true believer throughout his life and in all dimensions and moments.</w:t>
            </w:r>
          </w:p>
        </w:tc>
        <w:tc>
          <w:tcPr>
            <w:tcW w:w="2268" w:type="dxa"/>
            <w:tcBorders>
              <w:top w:val="dashSmallGap" w:sz="4" w:space="0" w:color="auto"/>
              <w:bottom w:val="dashSmallGap" w:sz="4" w:space="0" w:color="auto"/>
            </w:tcBorders>
          </w:tcPr>
          <w:p w14:paraId="0A2A0309" w14:textId="5E2AC69B" w:rsidR="008C2C1F" w:rsidRPr="001A23CF" w:rsidRDefault="008C2C1F" w:rsidP="001A23CF">
            <w:pPr>
              <w:spacing w:line="264" w:lineRule="auto"/>
              <w:jc w:val="both"/>
              <w:rPr>
                <w:rFonts w:asciiTheme="majorHAnsi" w:hAnsiTheme="majorHAnsi" w:cstheme="majorHAnsi"/>
                <w:sz w:val="16"/>
                <w:szCs w:val="16"/>
              </w:rPr>
            </w:pPr>
            <w:proofErr w:type="spellStart"/>
            <w:r w:rsidRPr="001A23CF">
              <w:rPr>
                <w:rFonts w:asciiTheme="majorHAnsi" w:hAnsiTheme="majorHAnsi" w:cstheme="majorHAnsi"/>
                <w:sz w:val="16"/>
                <w:szCs w:val="16"/>
              </w:rPr>
              <w:t>Zikrullah</w:t>
            </w:r>
            <w:proofErr w:type="spellEnd"/>
            <w:r w:rsidRPr="001A23CF">
              <w:rPr>
                <w:rFonts w:asciiTheme="majorHAnsi" w:hAnsiTheme="majorHAnsi" w:cstheme="majorHAnsi"/>
                <w:sz w:val="16"/>
                <w:szCs w:val="16"/>
              </w:rPr>
              <w:t>/ remembrance of God: It is realized by sacred art in all aspects of human life.</w:t>
            </w:r>
          </w:p>
        </w:tc>
        <w:tc>
          <w:tcPr>
            <w:tcW w:w="2693" w:type="dxa"/>
            <w:tcBorders>
              <w:top w:val="dashSmallGap" w:sz="4" w:space="0" w:color="auto"/>
              <w:bottom w:val="dashSmallGap" w:sz="4" w:space="0" w:color="auto"/>
            </w:tcBorders>
          </w:tcPr>
          <w:p w14:paraId="2A12096B" w14:textId="77777777" w:rsidR="008C2C1F" w:rsidRPr="001A23CF" w:rsidRDefault="008C2C1F" w:rsidP="001A23CF">
            <w:pPr>
              <w:jc w:val="both"/>
              <w:rPr>
                <w:rFonts w:asciiTheme="majorHAnsi" w:hAnsiTheme="majorHAnsi" w:cstheme="majorHAnsi"/>
                <w:sz w:val="16"/>
                <w:szCs w:val="16"/>
              </w:rPr>
            </w:pPr>
            <w:r w:rsidRPr="001A23CF">
              <w:rPr>
                <w:rFonts w:asciiTheme="majorHAnsi" w:hAnsiTheme="majorHAnsi" w:cstheme="majorHAnsi"/>
                <w:sz w:val="16"/>
                <w:szCs w:val="16"/>
              </w:rPr>
              <w:t>Using calligraphy where it is plausible.</w:t>
            </w:r>
          </w:p>
          <w:p w14:paraId="32B7438A" w14:textId="159089B8" w:rsidR="001A23C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Calligraphy is employed for purposes other than decoration; it is more often utilized to express ideas and indicate the state of affairs [48].</w:t>
            </w:r>
          </w:p>
        </w:tc>
      </w:tr>
      <w:tr w:rsidR="008C2C1F" w:rsidRPr="005E66A5" w14:paraId="45390823" w14:textId="3BA6D9E1" w:rsidTr="001A23CF">
        <w:trPr>
          <w:jc w:val="center"/>
        </w:trPr>
        <w:tc>
          <w:tcPr>
            <w:tcW w:w="1701" w:type="dxa"/>
            <w:tcBorders>
              <w:top w:val="dashSmallGap" w:sz="4" w:space="0" w:color="auto"/>
              <w:bottom w:val="dashSmallGap" w:sz="4" w:space="0" w:color="auto"/>
            </w:tcBorders>
          </w:tcPr>
          <w:p w14:paraId="5142C0E3" w14:textId="4C4E3651"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Al-Baqarah, 2:115</w:t>
            </w:r>
          </w:p>
        </w:tc>
        <w:tc>
          <w:tcPr>
            <w:tcW w:w="2552" w:type="dxa"/>
            <w:tcBorders>
              <w:top w:val="dashSmallGap" w:sz="4" w:space="0" w:color="auto"/>
              <w:bottom w:val="dashSmallGap" w:sz="4" w:space="0" w:color="auto"/>
            </w:tcBorders>
          </w:tcPr>
          <w:p w14:paraId="6F86A348" w14:textId="77777777" w:rsidR="008C2C1F" w:rsidRPr="001A23CF" w:rsidRDefault="008C2C1F" w:rsidP="001A23CF">
            <w:pPr>
              <w:jc w:val="both"/>
              <w:rPr>
                <w:rFonts w:asciiTheme="majorHAnsi" w:hAnsiTheme="majorHAnsi" w:cstheme="majorHAnsi"/>
                <w:sz w:val="16"/>
                <w:szCs w:val="16"/>
              </w:rPr>
            </w:pPr>
            <w:r w:rsidRPr="001A23CF">
              <w:rPr>
                <w:rFonts w:asciiTheme="majorHAnsi" w:hAnsiTheme="majorHAnsi" w:cstheme="majorHAnsi"/>
                <w:sz w:val="16"/>
                <w:szCs w:val="16"/>
              </w:rPr>
              <w:t>The echo of the word and light has sanctified the spaces and forms of Islamic architecture and revived the sense of the presence of the One God in man so that wherever we turn, this presence is felt by us.</w:t>
            </w:r>
          </w:p>
          <w:p w14:paraId="08EE9E3C" w14:textId="7B55B887" w:rsidR="008C2C1F" w:rsidRPr="001A23CF" w:rsidRDefault="008C2C1F" w:rsidP="001A23CF">
            <w:pPr>
              <w:spacing w:line="264" w:lineRule="auto"/>
              <w:jc w:val="both"/>
              <w:rPr>
                <w:rFonts w:asciiTheme="majorHAnsi" w:hAnsiTheme="majorHAnsi" w:cstheme="majorHAnsi"/>
                <w:sz w:val="16"/>
                <w:szCs w:val="16"/>
              </w:rPr>
            </w:pPr>
          </w:p>
        </w:tc>
        <w:tc>
          <w:tcPr>
            <w:tcW w:w="2268" w:type="dxa"/>
            <w:tcBorders>
              <w:top w:val="dashSmallGap" w:sz="4" w:space="0" w:color="auto"/>
              <w:bottom w:val="dashSmallGap" w:sz="4" w:space="0" w:color="auto"/>
            </w:tcBorders>
          </w:tcPr>
          <w:p w14:paraId="1B32E38A" w14:textId="77777777" w:rsidR="008C2C1F" w:rsidRPr="001A23CF" w:rsidRDefault="008C2C1F" w:rsidP="001A23CF">
            <w:pPr>
              <w:jc w:val="both"/>
              <w:rPr>
                <w:rFonts w:asciiTheme="majorHAnsi" w:hAnsiTheme="majorHAnsi" w:cstheme="majorHAnsi"/>
                <w:sz w:val="16"/>
                <w:szCs w:val="16"/>
              </w:rPr>
            </w:pPr>
            <w:proofErr w:type="spellStart"/>
            <w:r w:rsidRPr="001A23CF">
              <w:rPr>
                <w:rFonts w:asciiTheme="majorHAnsi" w:hAnsiTheme="majorHAnsi" w:cstheme="majorHAnsi"/>
                <w:sz w:val="16"/>
                <w:szCs w:val="16"/>
              </w:rPr>
              <w:t>Zikrullah</w:t>
            </w:r>
            <w:proofErr w:type="spellEnd"/>
            <w:r w:rsidRPr="001A23CF">
              <w:rPr>
                <w:rFonts w:asciiTheme="majorHAnsi" w:hAnsiTheme="majorHAnsi" w:cstheme="majorHAnsi"/>
                <w:sz w:val="16"/>
                <w:szCs w:val="16"/>
              </w:rPr>
              <w:t>: the main pillar of Muslim earthly life</w:t>
            </w:r>
          </w:p>
          <w:p w14:paraId="43D44A50" w14:textId="0A4FEBA5"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Light, word, or reason flows in the body of architecture and makes it come alive.</w:t>
            </w:r>
          </w:p>
        </w:tc>
        <w:tc>
          <w:tcPr>
            <w:tcW w:w="2693" w:type="dxa"/>
            <w:tcBorders>
              <w:top w:val="dashSmallGap" w:sz="4" w:space="0" w:color="auto"/>
              <w:bottom w:val="dashSmallGap" w:sz="4" w:space="0" w:color="auto"/>
            </w:tcBorders>
          </w:tcPr>
          <w:p w14:paraId="370FC97F" w14:textId="77777777" w:rsidR="008C2C1F" w:rsidRPr="001A23CF" w:rsidRDefault="008C2C1F" w:rsidP="001A23CF">
            <w:pPr>
              <w:pStyle w:val="ListParagraph"/>
              <w:numPr>
                <w:ilvl w:val="0"/>
                <w:numId w:val="13"/>
              </w:numPr>
              <w:ind w:left="160" w:hanging="90"/>
              <w:jc w:val="both"/>
              <w:rPr>
                <w:rFonts w:asciiTheme="majorHAnsi" w:hAnsiTheme="majorHAnsi" w:cstheme="majorHAnsi"/>
                <w:sz w:val="16"/>
                <w:szCs w:val="16"/>
              </w:rPr>
            </w:pPr>
            <w:r w:rsidRPr="001A23CF">
              <w:rPr>
                <w:rFonts w:asciiTheme="majorHAnsi" w:hAnsiTheme="majorHAnsi" w:cstheme="majorHAnsi"/>
                <w:sz w:val="16"/>
                <w:szCs w:val="16"/>
              </w:rPr>
              <w:t xml:space="preserve">Using lights and shadows purposefully </w:t>
            </w:r>
          </w:p>
          <w:p w14:paraId="0F87ADAB" w14:textId="77777777" w:rsidR="001A23CF" w:rsidRDefault="008C2C1F" w:rsidP="001A23CF">
            <w:pPr>
              <w:pStyle w:val="ListParagraph"/>
              <w:numPr>
                <w:ilvl w:val="0"/>
                <w:numId w:val="13"/>
              </w:numPr>
              <w:ind w:left="160" w:hanging="90"/>
              <w:jc w:val="both"/>
              <w:rPr>
                <w:rFonts w:asciiTheme="majorHAnsi" w:hAnsiTheme="majorHAnsi" w:cstheme="majorHAnsi"/>
                <w:sz w:val="16"/>
                <w:szCs w:val="16"/>
              </w:rPr>
            </w:pPr>
            <w:r w:rsidRPr="001A23CF">
              <w:rPr>
                <w:rFonts w:asciiTheme="majorHAnsi" w:hAnsiTheme="majorHAnsi" w:cstheme="majorHAnsi"/>
                <w:sz w:val="16"/>
                <w:szCs w:val="16"/>
              </w:rPr>
              <w:t>Whisper chambers and acoustic characteristics so that when the praying call is played in the mosque, or the Quran is being read, everyone can hear it clearly,</w:t>
            </w:r>
          </w:p>
          <w:p w14:paraId="0B0150ED" w14:textId="5221C72B" w:rsidR="001A23CF" w:rsidRPr="00C82252" w:rsidRDefault="008C2C1F" w:rsidP="00C82252">
            <w:pPr>
              <w:pStyle w:val="ListParagraph"/>
              <w:numPr>
                <w:ilvl w:val="0"/>
                <w:numId w:val="13"/>
              </w:numPr>
              <w:ind w:left="160" w:hanging="90"/>
              <w:jc w:val="both"/>
              <w:rPr>
                <w:rFonts w:asciiTheme="majorHAnsi" w:hAnsiTheme="majorHAnsi" w:cstheme="majorHAnsi"/>
                <w:sz w:val="16"/>
                <w:szCs w:val="16"/>
              </w:rPr>
            </w:pPr>
            <w:r w:rsidRPr="001A23CF">
              <w:rPr>
                <w:rFonts w:asciiTheme="majorHAnsi" w:hAnsiTheme="majorHAnsi" w:cstheme="majorHAnsi"/>
                <w:sz w:val="16"/>
                <w:szCs w:val="16"/>
              </w:rPr>
              <w:t>Using calligraphy</w:t>
            </w:r>
          </w:p>
        </w:tc>
      </w:tr>
      <w:tr w:rsidR="008C2C1F" w:rsidRPr="005E66A5" w14:paraId="26F41703" w14:textId="4C8A52D0" w:rsidTr="001A23CF">
        <w:trPr>
          <w:jc w:val="center"/>
        </w:trPr>
        <w:tc>
          <w:tcPr>
            <w:tcW w:w="1701" w:type="dxa"/>
            <w:tcBorders>
              <w:top w:val="dashSmallGap" w:sz="4" w:space="0" w:color="auto"/>
              <w:left w:val="nil"/>
              <w:right w:val="nil"/>
            </w:tcBorders>
          </w:tcPr>
          <w:p w14:paraId="40C099EF" w14:textId="77777777" w:rsidR="008C2C1F" w:rsidRPr="001A23CF" w:rsidRDefault="008C2C1F" w:rsidP="001A23CF">
            <w:pPr>
              <w:jc w:val="both"/>
              <w:rPr>
                <w:rFonts w:asciiTheme="majorHAnsi" w:hAnsiTheme="majorHAnsi" w:cstheme="majorHAnsi"/>
                <w:sz w:val="16"/>
                <w:szCs w:val="16"/>
              </w:rPr>
            </w:pPr>
            <w:proofErr w:type="spellStart"/>
            <w:r w:rsidRPr="001A23CF">
              <w:rPr>
                <w:rFonts w:asciiTheme="majorHAnsi" w:hAnsiTheme="majorHAnsi" w:cstheme="majorHAnsi"/>
                <w:sz w:val="16"/>
                <w:szCs w:val="16"/>
              </w:rPr>
              <w:t>Adh-Dhariyat</w:t>
            </w:r>
            <w:proofErr w:type="spellEnd"/>
          </w:p>
          <w:p w14:paraId="37FA043A" w14:textId="37DE2F68"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51:56</w:t>
            </w:r>
          </w:p>
        </w:tc>
        <w:tc>
          <w:tcPr>
            <w:tcW w:w="2552" w:type="dxa"/>
            <w:tcBorders>
              <w:top w:val="dashSmallGap" w:sz="4" w:space="0" w:color="auto"/>
              <w:left w:val="nil"/>
              <w:right w:val="nil"/>
            </w:tcBorders>
          </w:tcPr>
          <w:p w14:paraId="0D80F2ED" w14:textId="61CD6A7E"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 xml:space="preserve">Islam's interpretation of worship does not simply mean the clichéd repetition of dhikr, but it means knowing God and His will to be present in everything and everywhere </w:t>
            </w:r>
            <w:r w:rsidRPr="001A23CF">
              <w:rPr>
                <w:rFonts w:asciiTheme="majorHAnsi" w:hAnsiTheme="majorHAnsi" w:cstheme="majorHAnsi"/>
                <w:sz w:val="16"/>
                <w:szCs w:val="16"/>
              </w:rPr>
              <w:fldChar w:fldCharType="begin"/>
            </w:r>
            <w:r w:rsidRPr="001A23CF">
              <w:rPr>
                <w:rFonts w:asciiTheme="majorHAnsi" w:hAnsiTheme="majorHAnsi" w:cstheme="majorHAnsi"/>
                <w:sz w:val="16"/>
                <w:szCs w:val="16"/>
              </w:rPr>
              <w:instrText xml:space="preserve"> ADDIN EN.CITE &lt;EndNote&gt;&lt;Cite&gt;&lt;Author&gt;Morteza&lt;/Author&gt;&lt;Year&gt;2008&lt;/Year&gt;&lt;RecNum&gt;294&lt;/RecNum&gt;&lt;Pages&gt;66&lt;/Pages&gt;&lt;DisplayText&gt;[31]&lt;/DisplayText&gt;&lt;record&gt;&lt;rec-number&gt;294&lt;/rec-number&gt;&lt;foreign-keys&gt;&lt;key app="EN" db-id="5xfrz0t01zrd0led9xnpdz0rspweapv0vwe2" timestamp="1697193061"&gt;294&lt;/key&gt;&lt;/foreign-keys&gt;&lt;ref-type name="Book"&gt;6&lt;/ref-type&gt;&lt;contributors&gt;&lt;authors&gt;&lt;author&gt;Hisham Morteza&lt;/author&gt;&lt;/authors&gt;&lt;/contributors&gt;&lt;titles&gt;&lt;title&gt;Traditional principles of construction in Islam&lt;/title&gt;&lt;/titles&gt;&lt;dates&gt;&lt;year&gt;2008&lt;/year&gt;&lt;/dates&gt;&lt;pub-location&gt;Iran&lt;/pub-location&gt;&lt;publisher&gt;Urban Planning and Architecture Study and Research Center&lt;/publisher&gt;&lt;urls&gt;&lt;/urls&gt;&lt;/record&gt;&lt;/Cite&gt;&lt;/EndNote&gt;</w:instrText>
            </w:r>
            <w:r w:rsidRPr="001A23CF">
              <w:rPr>
                <w:rFonts w:asciiTheme="majorHAnsi" w:hAnsiTheme="majorHAnsi" w:cstheme="majorHAnsi"/>
                <w:sz w:val="16"/>
                <w:szCs w:val="16"/>
              </w:rPr>
              <w:fldChar w:fldCharType="separate"/>
            </w:r>
            <w:r w:rsidRPr="001A23CF">
              <w:rPr>
                <w:rFonts w:asciiTheme="majorHAnsi" w:hAnsiTheme="majorHAnsi" w:cstheme="majorHAnsi"/>
                <w:noProof/>
                <w:sz w:val="16"/>
                <w:szCs w:val="16"/>
              </w:rPr>
              <w:t>[49]</w:t>
            </w:r>
            <w:r w:rsidRPr="001A23CF">
              <w:rPr>
                <w:rFonts w:asciiTheme="majorHAnsi" w:hAnsiTheme="majorHAnsi" w:cstheme="majorHAnsi"/>
                <w:sz w:val="16"/>
                <w:szCs w:val="16"/>
              </w:rPr>
              <w:fldChar w:fldCharType="end"/>
            </w:r>
          </w:p>
        </w:tc>
        <w:tc>
          <w:tcPr>
            <w:tcW w:w="2268" w:type="dxa"/>
            <w:tcBorders>
              <w:top w:val="dashSmallGap" w:sz="4" w:space="0" w:color="auto"/>
              <w:left w:val="nil"/>
              <w:right w:val="nil"/>
            </w:tcBorders>
          </w:tcPr>
          <w:p w14:paraId="207B4914" w14:textId="77777777" w:rsidR="008C2C1F" w:rsidRPr="001A23CF" w:rsidRDefault="008C2C1F" w:rsidP="001A23CF">
            <w:pPr>
              <w:pStyle w:val="ListParagraph"/>
              <w:numPr>
                <w:ilvl w:val="0"/>
                <w:numId w:val="13"/>
              </w:numPr>
              <w:ind w:left="250" w:hanging="180"/>
              <w:jc w:val="both"/>
              <w:rPr>
                <w:rFonts w:asciiTheme="majorHAnsi" w:hAnsiTheme="majorHAnsi" w:cstheme="majorHAnsi"/>
                <w:sz w:val="16"/>
                <w:szCs w:val="16"/>
              </w:rPr>
            </w:pPr>
            <w:r w:rsidRPr="001A23CF">
              <w:rPr>
                <w:rFonts w:asciiTheme="majorHAnsi" w:hAnsiTheme="majorHAnsi" w:cstheme="majorHAnsi"/>
                <w:sz w:val="16"/>
                <w:szCs w:val="16"/>
              </w:rPr>
              <w:t>Remembrance of God is the ultimate goal of Islamic cities.</w:t>
            </w:r>
          </w:p>
          <w:p w14:paraId="78CBD21C" w14:textId="77777777" w:rsidR="00027B39" w:rsidRDefault="008C2C1F" w:rsidP="00027B39">
            <w:pPr>
              <w:pStyle w:val="ListParagraph"/>
              <w:numPr>
                <w:ilvl w:val="0"/>
                <w:numId w:val="13"/>
              </w:numPr>
              <w:ind w:left="250" w:hanging="180"/>
              <w:jc w:val="both"/>
              <w:rPr>
                <w:rFonts w:asciiTheme="majorHAnsi" w:hAnsiTheme="majorHAnsi" w:cstheme="majorHAnsi"/>
                <w:sz w:val="16"/>
                <w:szCs w:val="16"/>
              </w:rPr>
            </w:pPr>
            <w:r w:rsidRPr="001A23CF">
              <w:rPr>
                <w:rFonts w:asciiTheme="majorHAnsi" w:hAnsiTheme="majorHAnsi" w:cstheme="majorHAnsi"/>
                <w:sz w:val="16"/>
                <w:szCs w:val="16"/>
              </w:rPr>
              <w:t xml:space="preserve">Justice </w:t>
            </w:r>
          </w:p>
          <w:p w14:paraId="56E734F7" w14:textId="2A437427" w:rsidR="008C2C1F" w:rsidRPr="00027B39" w:rsidRDefault="008C2C1F" w:rsidP="00027B39">
            <w:pPr>
              <w:pStyle w:val="ListParagraph"/>
              <w:numPr>
                <w:ilvl w:val="0"/>
                <w:numId w:val="13"/>
              </w:numPr>
              <w:ind w:left="250" w:hanging="180"/>
              <w:jc w:val="both"/>
              <w:rPr>
                <w:rFonts w:asciiTheme="majorHAnsi" w:hAnsiTheme="majorHAnsi" w:cstheme="majorHAnsi"/>
                <w:sz w:val="16"/>
                <w:szCs w:val="16"/>
              </w:rPr>
            </w:pPr>
            <w:r w:rsidRPr="00027B39">
              <w:rPr>
                <w:rFonts w:asciiTheme="majorHAnsi" w:hAnsiTheme="majorHAnsi" w:cstheme="majorHAnsi"/>
                <w:sz w:val="16"/>
                <w:szCs w:val="16"/>
              </w:rPr>
              <w:t xml:space="preserve">Unity </w:t>
            </w:r>
          </w:p>
        </w:tc>
        <w:tc>
          <w:tcPr>
            <w:tcW w:w="2693" w:type="dxa"/>
            <w:tcBorders>
              <w:top w:val="dashSmallGap" w:sz="4" w:space="0" w:color="auto"/>
              <w:left w:val="nil"/>
              <w:right w:val="nil"/>
            </w:tcBorders>
          </w:tcPr>
          <w:p w14:paraId="7197D0AC" w14:textId="5DBB06B0" w:rsidR="008C2C1F" w:rsidRPr="001A23CF" w:rsidRDefault="008C2C1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In dividing different city parts or building parts, one should be aware of justice and how that space serves God and the Muslim community.</w:t>
            </w:r>
          </w:p>
        </w:tc>
      </w:tr>
      <w:tr w:rsidR="008C2C1F" w:rsidRPr="005E66A5" w14:paraId="443C24DC" w14:textId="77777777" w:rsidTr="001A23CF">
        <w:trPr>
          <w:jc w:val="center"/>
        </w:trPr>
        <w:tc>
          <w:tcPr>
            <w:tcW w:w="1701" w:type="dxa"/>
            <w:tcBorders>
              <w:left w:val="nil"/>
              <w:bottom w:val="dashSmallGap" w:sz="4" w:space="0" w:color="auto"/>
              <w:right w:val="nil"/>
            </w:tcBorders>
          </w:tcPr>
          <w:p w14:paraId="43EC9CFE" w14:textId="77777777" w:rsidR="008C2C1F" w:rsidRPr="001A23CF" w:rsidRDefault="008C2C1F" w:rsidP="001A23CF">
            <w:pPr>
              <w:jc w:val="both"/>
              <w:rPr>
                <w:rFonts w:asciiTheme="majorHAnsi" w:hAnsiTheme="majorHAnsi" w:cstheme="majorHAnsi"/>
                <w:sz w:val="16"/>
                <w:szCs w:val="16"/>
              </w:rPr>
            </w:pPr>
          </w:p>
        </w:tc>
        <w:tc>
          <w:tcPr>
            <w:tcW w:w="2552" w:type="dxa"/>
            <w:tcBorders>
              <w:left w:val="nil"/>
              <w:bottom w:val="dashSmallGap" w:sz="4" w:space="0" w:color="auto"/>
              <w:right w:val="nil"/>
            </w:tcBorders>
          </w:tcPr>
          <w:p w14:paraId="674F912A" w14:textId="5A23540E" w:rsidR="008C2C1F" w:rsidRPr="001A23CF" w:rsidRDefault="008C2C1F" w:rsidP="00C82252">
            <w:pPr>
              <w:jc w:val="both"/>
              <w:rPr>
                <w:rFonts w:asciiTheme="majorHAnsi" w:hAnsiTheme="majorHAnsi" w:cstheme="majorHAnsi"/>
                <w:sz w:val="16"/>
                <w:szCs w:val="16"/>
              </w:rPr>
            </w:pPr>
            <w:r w:rsidRPr="001A23CF">
              <w:rPr>
                <w:rFonts w:asciiTheme="majorHAnsi" w:hAnsiTheme="majorHAnsi" w:cstheme="majorHAnsi"/>
                <w:sz w:val="16"/>
                <w:szCs w:val="16"/>
              </w:rPr>
              <w:t xml:space="preserve">Worshiping God as the ultimate goal of life provided the model for the design of the city of Medina, the first base of Islam, for the Prophet in 662 AD. The Prophet started urban design in Medina by building a mosque in the city's </w:t>
            </w:r>
            <w:proofErr w:type="spellStart"/>
            <w:r w:rsidRPr="001A23CF">
              <w:rPr>
                <w:rFonts w:asciiTheme="majorHAnsi" w:hAnsiTheme="majorHAnsi" w:cstheme="majorHAnsi"/>
                <w:sz w:val="16"/>
                <w:szCs w:val="16"/>
              </w:rPr>
              <w:t>center</w:t>
            </w:r>
            <w:proofErr w:type="spellEnd"/>
            <w:r w:rsidRPr="001A23CF">
              <w:rPr>
                <w:rFonts w:asciiTheme="majorHAnsi" w:hAnsiTheme="majorHAnsi" w:cstheme="majorHAnsi"/>
                <w:sz w:val="16"/>
                <w:szCs w:val="16"/>
              </w:rPr>
              <w:t>. Then, the plots, properties, and houses were divided among the emigrants, native tribes, and Ansar. The social characteristics of this base became the design standards that were later used in most of the traditional cities of Islam (such as "</w:t>
            </w:r>
            <w:proofErr w:type="spellStart"/>
            <w:r w:rsidRPr="001A23CF">
              <w:rPr>
                <w:rFonts w:asciiTheme="majorHAnsi" w:hAnsiTheme="majorHAnsi" w:cstheme="majorHAnsi"/>
                <w:sz w:val="16"/>
                <w:szCs w:val="16"/>
              </w:rPr>
              <w:t>Fustat</w:t>
            </w:r>
            <w:proofErr w:type="spellEnd"/>
            <w:r w:rsidRPr="001A23CF">
              <w:rPr>
                <w:rFonts w:asciiTheme="majorHAnsi" w:hAnsiTheme="majorHAnsi" w:cstheme="majorHAnsi"/>
                <w:sz w:val="16"/>
                <w:szCs w:val="16"/>
              </w:rPr>
              <w:t>" and "</w:t>
            </w:r>
            <w:proofErr w:type="spellStart"/>
            <w:r w:rsidRPr="001A23CF">
              <w:rPr>
                <w:rFonts w:asciiTheme="majorHAnsi" w:hAnsiTheme="majorHAnsi" w:cstheme="majorHAnsi"/>
                <w:sz w:val="16"/>
                <w:szCs w:val="16"/>
              </w:rPr>
              <w:t>Kufah</w:t>
            </w:r>
            <w:proofErr w:type="spellEnd"/>
            <w:r w:rsidRPr="001A23CF">
              <w:rPr>
                <w:rFonts w:asciiTheme="majorHAnsi" w:hAnsiTheme="majorHAnsi" w:cstheme="majorHAnsi"/>
                <w:sz w:val="16"/>
                <w:szCs w:val="16"/>
              </w:rPr>
              <w:t>").</w:t>
            </w:r>
          </w:p>
        </w:tc>
        <w:tc>
          <w:tcPr>
            <w:tcW w:w="2268" w:type="dxa"/>
            <w:tcBorders>
              <w:left w:val="nil"/>
              <w:bottom w:val="dashSmallGap" w:sz="4" w:space="0" w:color="auto"/>
              <w:right w:val="nil"/>
            </w:tcBorders>
          </w:tcPr>
          <w:p w14:paraId="7280F0BD" w14:textId="77777777" w:rsidR="008C2C1F" w:rsidRPr="001A23CF" w:rsidRDefault="008C2C1F" w:rsidP="00027B39">
            <w:pPr>
              <w:pStyle w:val="TableGrid"/>
              <w:jc w:val="both"/>
              <w:rPr>
                <w:rFonts w:asciiTheme="majorHAnsi" w:hAnsiTheme="majorHAnsi" w:cstheme="majorHAnsi"/>
                <w:sz w:val="16"/>
                <w:szCs w:val="16"/>
              </w:rPr>
            </w:pPr>
          </w:p>
        </w:tc>
        <w:tc>
          <w:tcPr>
            <w:tcW w:w="2693" w:type="dxa"/>
            <w:tcBorders>
              <w:left w:val="nil"/>
              <w:bottom w:val="dashSmallGap" w:sz="4" w:space="0" w:color="auto"/>
              <w:right w:val="nil"/>
            </w:tcBorders>
          </w:tcPr>
          <w:p w14:paraId="57A085DC" w14:textId="77777777" w:rsidR="008C2C1F" w:rsidRPr="001A23CF" w:rsidRDefault="008C2C1F" w:rsidP="001A23CF">
            <w:pPr>
              <w:spacing w:line="264" w:lineRule="auto"/>
              <w:jc w:val="both"/>
              <w:rPr>
                <w:rFonts w:asciiTheme="majorHAnsi" w:hAnsiTheme="majorHAnsi" w:cstheme="majorHAnsi"/>
                <w:sz w:val="16"/>
                <w:szCs w:val="16"/>
              </w:rPr>
            </w:pPr>
          </w:p>
        </w:tc>
      </w:tr>
      <w:tr w:rsidR="001A23CF" w:rsidRPr="005E66A5" w14:paraId="2DC61F54" w14:textId="77777777" w:rsidTr="001A23CF">
        <w:trPr>
          <w:jc w:val="center"/>
        </w:trPr>
        <w:tc>
          <w:tcPr>
            <w:tcW w:w="1701" w:type="dxa"/>
            <w:tcBorders>
              <w:top w:val="dashSmallGap" w:sz="4" w:space="0" w:color="auto"/>
              <w:left w:val="nil"/>
              <w:bottom w:val="dashSmallGap" w:sz="4" w:space="0" w:color="auto"/>
              <w:right w:val="nil"/>
            </w:tcBorders>
          </w:tcPr>
          <w:p w14:paraId="7299210F"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Al-Baqarah</w:t>
            </w:r>
          </w:p>
          <w:p w14:paraId="3220FA10" w14:textId="779634EE"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2:163</w:t>
            </w:r>
          </w:p>
        </w:tc>
        <w:tc>
          <w:tcPr>
            <w:tcW w:w="2552" w:type="dxa"/>
            <w:tcBorders>
              <w:top w:val="dashSmallGap" w:sz="4" w:space="0" w:color="auto"/>
              <w:left w:val="nil"/>
              <w:bottom w:val="dashSmallGap" w:sz="4" w:space="0" w:color="auto"/>
              <w:right w:val="nil"/>
            </w:tcBorders>
          </w:tcPr>
          <w:p w14:paraId="3626012B" w14:textId="587991A9"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God is the only deity, and there is no other except him who is the most merciful.</w:t>
            </w:r>
          </w:p>
        </w:tc>
        <w:tc>
          <w:tcPr>
            <w:tcW w:w="2268" w:type="dxa"/>
            <w:tcBorders>
              <w:top w:val="dashSmallGap" w:sz="4" w:space="0" w:color="auto"/>
              <w:left w:val="nil"/>
              <w:bottom w:val="dashSmallGap" w:sz="4" w:space="0" w:color="auto"/>
              <w:right w:val="nil"/>
            </w:tcBorders>
          </w:tcPr>
          <w:p w14:paraId="6B07A1CA" w14:textId="4AD5DC55" w:rsidR="001A23CF" w:rsidRPr="001A23CF" w:rsidRDefault="001A23CF" w:rsidP="00027B39">
            <w:pPr>
              <w:pStyle w:val="TableGrid"/>
              <w:jc w:val="both"/>
              <w:rPr>
                <w:rFonts w:asciiTheme="majorHAnsi" w:hAnsiTheme="majorHAnsi" w:cstheme="majorHAnsi"/>
                <w:sz w:val="16"/>
                <w:szCs w:val="16"/>
              </w:rPr>
            </w:pPr>
            <w:r w:rsidRPr="001A23CF">
              <w:rPr>
                <w:rFonts w:asciiTheme="majorHAnsi" w:hAnsiTheme="majorHAnsi" w:cstheme="majorHAnsi"/>
                <w:sz w:val="16"/>
                <w:szCs w:val="16"/>
              </w:rPr>
              <w:t>Unity</w:t>
            </w:r>
          </w:p>
        </w:tc>
        <w:tc>
          <w:tcPr>
            <w:tcW w:w="2693" w:type="dxa"/>
            <w:tcBorders>
              <w:top w:val="dashSmallGap" w:sz="4" w:space="0" w:color="auto"/>
              <w:left w:val="nil"/>
              <w:bottom w:val="dashSmallGap" w:sz="4" w:space="0" w:color="auto"/>
              <w:right w:val="nil"/>
            </w:tcBorders>
          </w:tcPr>
          <w:p w14:paraId="1ED6B40D" w14:textId="09727DDA"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Using Designs representing unity in diversity</w:t>
            </w:r>
          </w:p>
        </w:tc>
      </w:tr>
      <w:tr w:rsidR="001A23CF" w:rsidRPr="005E66A5" w14:paraId="42486B9C" w14:textId="77777777" w:rsidTr="001A23CF">
        <w:trPr>
          <w:jc w:val="center"/>
        </w:trPr>
        <w:tc>
          <w:tcPr>
            <w:tcW w:w="1701" w:type="dxa"/>
            <w:tcBorders>
              <w:top w:val="dashSmallGap" w:sz="4" w:space="0" w:color="auto"/>
              <w:left w:val="nil"/>
              <w:bottom w:val="dashSmallGap" w:sz="4" w:space="0" w:color="auto"/>
              <w:right w:val="nil"/>
            </w:tcBorders>
          </w:tcPr>
          <w:p w14:paraId="6F5510F7"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Al-Baqarah</w:t>
            </w:r>
          </w:p>
          <w:p w14:paraId="63771C6E" w14:textId="2D78D702"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2:55</w:t>
            </w:r>
          </w:p>
        </w:tc>
        <w:tc>
          <w:tcPr>
            <w:tcW w:w="2552" w:type="dxa"/>
            <w:tcBorders>
              <w:top w:val="dashSmallGap" w:sz="4" w:space="0" w:color="auto"/>
              <w:left w:val="nil"/>
              <w:bottom w:val="dashSmallGap" w:sz="4" w:space="0" w:color="auto"/>
              <w:right w:val="nil"/>
            </w:tcBorders>
          </w:tcPr>
          <w:p w14:paraId="6B8A992D" w14:textId="0FDD2432"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The world of existence in Islam is based on the Creator as the single origin and the hierarchy of existence, which is based on the principle of unity and has found harmony and order.</w:t>
            </w:r>
          </w:p>
        </w:tc>
        <w:tc>
          <w:tcPr>
            <w:tcW w:w="2268" w:type="dxa"/>
            <w:tcBorders>
              <w:top w:val="dashSmallGap" w:sz="4" w:space="0" w:color="auto"/>
              <w:left w:val="nil"/>
              <w:bottom w:val="dashSmallGap" w:sz="4" w:space="0" w:color="auto"/>
              <w:right w:val="nil"/>
            </w:tcBorders>
          </w:tcPr>
          <w:p w14:paraId="3F233ECC" w14:textId="77777777" w:rsidR="001A23CF" w:rsidRPr="001A23CF" w:rsidRDefault="001A23CF" w:rsidP="00027B39">
            <w:pPr>
              <w:pStyle w:val="TableGrid"/>
              <w:jc w:val="both"/>
              <w:rPr>
                <w:rFonts w:asciiTheme="majorHAnsi" w:hAnsiTheme="majorHAnsi" w:cstheme="majorHAnsi"/>
                <w:sz w:val="16"/>
                <w:szCs w:val="16"/>
              </w:rPr>
            </w:pPr>
          </w:p>
        </w:tc>
        <w:tc>
          <w:tcPr>
            <w:tcW w:w="2693" w:type="dxa"/>
            <w:tcBorders>
              <w:top w:val="dashSmallGap" w:sz="4" w:space="0" w:color="auto"/>
              <w:left w:val="nil"/>
              <w:bottom w:val="dashSmallGap" w:sz="4" w:space="0" w:color="auto"/>
              <w:right w:val="nil"/>
            </w:tcBorders>
          </w:tcPr>
          <w:p w14:paraId="462CDDDE" w14:textId="31C25C0B"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 xml:space="preserve">Unity in diversity </w:t>
            </w:r>
          </w:p>
        </w:tc>
      </w:tr>
      <w:tr w:rsidR="001A23CF" w:rsidRPr="005E66A5" w14:paraId="721A67C5" w14:textId="77777777" w:rsidTr="001A23CF">
        <w:trPr>
          <w:jc w:val="center"/>
        </w:trPr>
        <w:tc>
          <w:tcPr>
            <w:tcW w:w="1701" w:type="dxa"/>
            <w:tcBorders>
              <w:top w:val="dashSmallGap" w:sz="4" w:space="0" w:color="auto"/>
              <w:left w:val="nil"/>
              <w:bottom w:val="dashSmallGap" w:sz="4" w:space="0" w:color="auto"/>
              <w:right w:val="nil"/>
            </w:tcBorders>
          </w:tcPr>
          <w:p w14:paraId="224302DC" w14:textId="7A0BE5D3"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An-Nur, 24:27, 28</w:t>
            </w:r>
          </w:p>
        </w:tc>
        <w:tc>
          <w:tcPr>
            <w:tcW w:w="2552" w:type="dxa"/>
            <w:tcBorders>
              <w:top w:val="dashSmallGap" w:sz="4" w:space="0" w:color="auto"/>
              <w:left w:val="nil"/>
              <w:bottom w:val="dashSmallGap" w:sz="4" w:space="0" w:color="auto"/>
              <w:right w:val="nil"/>
            </w:tcBorders>
          </w:tcPr>
          <w:p w14:paraId="7FD18371" w14:textId="357CDA32"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The hierarchy of entrances, privacy, etc., will effectively keep people safe.</w:t>
            </w:r>
          </w:p>
        </w:tc>
        <w:tc>
          <w:tcPr>
            <w:tcW w:w="2268" w:type="dxa"/>
            <w:tcBorders>
              <w:top w:val="dashSmallGap" w:sz="4" w:space="0" w:color="auto"/>
              <w:left w:val="nil"/>
              <w:bottom w:val="dashSmallGap" w:sz="4" w:space="0" w:color="auto"/>
              <w:right w:val="nil"/>
            </w:tcBorders>
          </w:tcPr>
          <w:p w14:paraId="23AC77DE" w14:textId="11CB8476" w:rsidR="001A23CF" w:rsidRPr="001A23CF" w:rsidRDefault="001A23CF" w:rsidP="00027B39">
            <w:pPr>
              <w:pStyle w:val="TableGrid"/>
              <w:jc w:val="both"/>
              <w:rPr>
                <w:rFonts w:asciiTheme="majorHAnsi" w:hAnsiTheme="majorHAnsi" w:cstheme="majorHAnsi"/>
                <w:sz w:val="16"/>
                <w:szCs w:val="16"/>
              </w:rPr>
            </w:pPr>
            <w:r w:rsidRPr="001A23CF">
              <w:rPr>
                <w:rFonts w:asciiTheme="majorHAnsi" w:hAnsiTheme="majorHAnsi" w:cstheme="majorHAnsi"/>
                <w:sz w:val="16"/>
                <w:szCs w:val="16"/>
              </w:rPr>
              <w:t>Hierarchy</w:t>
            </w:r>
          </w:p>
        </w:tc>
        <w:tc>
          <w:tcPr>
            <w:tcW w:w="2693" w:type="dxa"/>
            <w:tcBorders>
              <w:top w:val="dashSmallGap" w:sz="4" w:space="0" w:color="auto"/>
              <w:left w:val="nil"/>
              <w:bottom w:val="dashSmallGap" w:sz="4" w:space="0" w:color="auto"/>
              <w:right w:val="nil"/>
            </w:tcBorders>
          </w:tcPr>
          <w:p w14:paraId="2A7F5631" w14:textId="47A5639B"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 xml:space="preserve">Hierarchy of entrances and different spaces </w:t>
            </w:r>
          </w:p>
        </w:tc>
      </w:tr>
      <w:tr w:rsidR="001A23CF" w:rsidRPr="005E66A5" w14:paraId="332A6DFF" w14:textId="77777777" w:rsidTr="001A23CF">
        <w:trPr>
          <w:jc w:val="center"/>
        </w:trPr>
        <w:tc>
          <w:tcPr>
            <w:tcW w:w="1701" w:type="dxa"/>
            <w:tcBorders>
              <w:top w:val="dashSmallGap" w:sz="4" w:space="0" w:color="auto"/>
              <w:left w:val="nil"/>
              <w:bottom w:val="dashSmallGap" w:sz="4" w:space="0" w:color="auto"/>
              <w:right w:val="nil"/>
            </w:tcBorders>
          </w:tcPr>
          <w:p w14:paraId="7DCA9E62"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Ali 'Imran</w:t>
            </w:r>
          </w:p>
          <w:p w14:paraId="3359C6EA" w14:textId="612B1221"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3:103</w:t>
            </w:r>
          </w:p>
        </w:tc>
        <w:tc>
          <w:tcPr>
            <w:tcW w:w="2552" w:type="dxa"/>
            <w:tcBorders>
              <w:top w:val="dashSmallGap" w:sz="4" w:space="0" w:color="auto"/>
              <w:left w:val="nil"/>
              <w:bottom w:val="dashSmallGap" w:sz="4" w:space="0" w:color="auto"/>
              <w:right w:val="nil"/>
            </w:tcBorders>
          </w:tcPr>
          <w:p w14:paraId="1630D242" w14:textId="4C6377FF"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The concepts of correlation and cohesion are the same as "nation".</w:t>
            </w:r>
          </w:p>
        </w:tc>
        <w:tc>
          <w:tcPr>
            <w:tcW w:w="2268" w:type="dxa"/>
            <w:tcBorders>
              <w:top w:val="dashSmallGap" w:sz="4" w:space="0" w:color="auto"/>
              <w:left w:val="nil"/>
              <w:bottom w:val="dashSmallGap" w:sz="4" w:space="0" w:color="auto"/>
              <w:right w:val="nil"/>
            </w:tcBorders>
          </w:tcPr>
          <w:p w14:paraId="69FED9E2" w14:textId="1EFF3CB8" w:rsidR="001A23CF" w:rsidRPr="001A23CF" w:rsidRDefault="001A23CF" w:rsidP="00027B39">
            <w:pPr>
              <w:pStyle w:val="TableGrid"/>
              <w:jc w:val="both"/>
              <w:rPr>
                <w:rFonts w:asciiTheme="majorHAnsi" w:hAnsiTheme="majorHAnsi" w:cstheme="majorHAnsi"/>
                <w:sz w:val="16"/>
                <w:szCs w:val="16"/>
              </w:rPr>
            </w:pPr>
            <w:r w:rsidRPr="001A23CF">
              <w:rPr>
                <w:rFonts w:asciiTheme="majorHAnsi" w:hAnsiTheme="majorHAnsi" w:cstheme="majorHAnsi"/>
                <w:sz w:val="16"/>
                <w:szCs w:val="16"/>
              </w:rPr>
              <w:t>Solidarity, Cohabitation: The Formation of a Nation, Urbanization and Collective Life Together with People with The Same Cultures</w:t>
            </w:r>
          </w:p>
        </w:tc>
        <w:tc>
          <w:tcPr>
            <w:tcW w:w="2693" w:type="dxa"/>
            <w:tcBorders>
              <w:top w:val="dashSmallGap" w:sz="4" w:space="0" w:color="auto"/>
              <w:left w:val="nil"/>
              <w:bottom w:val="dashSmallGap" w:sz="4" w:space="0" w:color="auto"/>
              <w:right w:val="nil"/>
            </w:tcBorders>
          </w:tcPr>
          <w:p w14:paraId="70F99DDF" w14:textId="40C91278"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The design should use cultural design models according to the context’s culture.</w:t>
            </w:r>
          </w:p>
        </w:tc>
      </w:tr>
      <w:tr w:rsidR="001A23CF" w:rsidRPr="005E66A5" w14:paraId="3EFF4FD2" w14:textId="77777777" w:rsidTr="001A23CF">
        <w:trPr>
          <w:jc w:val="center"/>
        </w:trPr>
        <w:tc>
          <w:tcPr>
            <w:tcW w:w="1701" w:type="dxa"/>
            <w:tcBorders>
              <w:top w:val="dashSmallGap" w:sz="4" w:space="0" w:color="auto"/>
              <w:left w:val="nil"/>
              <w:bottom w:val="dashSmallGap" w:sz="4" w:space="0" w:color="auto"/>
              <w:right w:val="nil"/>
            </w:tcBorders>
          </w:tcPr>
          <w:p w14:paraId="63A60367"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w:t>
            </w:r>
            <w:proofErr w:type="spellStart"/>
            <w:r w:rsidRPr="001A23CF">
              <w:rPr>
                <w:rFonts w:asciiTheme="majorHAnsi" w:hAnsiTheme="majorHAnsi" w:cstheme="majorHAnsi"/>
                <w:sz w:val="16"/>
                <w:szCs w:val="16"/>
              </w:rPr>
              <w:t>Hujurat</w:t>
            </w:r>
            <w:proofErr w:type="spellEnd"/>
          </w:p>
          <w:p w14:paraId="45C5129F" w14:textId="72DD77A2"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49:13</w:t>
            </w:r>
          </w:p>
        </w:tc>
        <w:tc>
          <w:tcPr>
            <w:tcW w:w="2552" w:type="dxa"/>
            <w:tcBorders>
              <w:top w:val="dashSmallGap" w:sz="4" w:space="0" w:color="auto"/>
              <w:left w:val="nil"/>
              <w:bottom w:val="dashSmallGap" w:sz="4" w:space="0" w:color="auto"/>
              <w:right w:val="nil"/>
            </w:tcBorders>
          </w:tcPr>
          <w:p w14:paraId="346842C4" w14:textId="35436D4D"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Encouragement of the Qur'an on the creation of urbanization and social relations; God's standard is not race, wealth, and the like, but holiness. All people are equal before God and are measured only by their righteousness.</w:t>
            </w:r>
          </w:p>
        </w:tc>
        <w:tc>
          <w:tcPr>
            <w:tcW w:w="2268" w:type="dxa"/>
            <w:tcBorders>
              <w:top w:val="dashSmallGap" w:sz="4" w:space="0" w:color="auto"/>
              <w:left w:val="nil"/>
              <w:bottom w:val="dashSmallGap" w:sz="4" w:space="0" w:color="auto"/>
              <w:right w:val="nil"/>
            </w:tcBorders>
          </w:tcPr>
          <w:p w14:paraId="76C4E8BA" w14:textId="77777777" w:rsidR="001A23CF" w:rsidRPr="001A23CF" w:rsidRDefault="001A23CF" w:rsidP="001A23CF">
            <w:pPr>
              <w:pStyle w:val="ListParagraph"/>
              <w:numPr>
                <w:ilvl w:val="0"/>
                <w:numId w:val="14"/>
              </w:numPr>
              <w:tabs>
                <w:tab w:val="left" w:pos="187"/>
              </w:tabs>
              <w:ind w:hanging="713"/>
              <w:jc w:val="both"/>
              <w:rPr>
                <w:rFonts w:asciiTheme="majorHAnsi" w:hAnsiTheme="majorHAnsi" w:cstheme="majorHAnsi"/>
                <w:sz w:val="16"/>
                <w:szCs w:val="16"/>
              </w:rPr>
            </w:pPr>
            <w:r w:rsidRPr="001A23CF">
              <w:rPr>
                <w:rFonts w:asciiTheme="majorHAnsi" w:hAnsiTheme="majorHAnsi" w:cstheme="majorHAnsi"/>
                <w:sz w:val="16"/>
                <w:szCs w:val="16"/>
              </w:rPr>
              <w:t xml:space="preserve">Socializing </w:t>
            </w:r>
          </w:p>
          <w:p w14:paraId="126278D0" w14:textId="77777777" w:rsidR="001A23CF" w:rsidRDefault="001A23CF" w:rsidP="001A23CF">
            <w:pPr>
              <w:pStyle w:val="ListParagraph"/>
              <w:numPr>
                <w:ilvl w:val="0"/>
                <w:numId w:val="14"/>
              </w:numPr>
              <w:tabs>
                <w:tab w:val="left" w:pos="187"/>
              </w:tabs>
              <w:ind w:hanging="713"/>
              <w:jc w:val="both"/>
              <w:rPr>
                <w:rFonts w:asciiTheme="majorHAnsi" w:hAnsiTheme="majorHAnsi" w:cstheme="majorHAnsi"/>
                <w:sz w:val="16"/>
                <w:szCs w:val="16"/>
              </w:rPr>
            </w:pPr>
            <w:r w:rsidRPr="001A23CF">
              <w:rPr>
                <w:rFonts w:asciiTheme="majorHAnsi" w:hAnsiTheme="majorHAnsi" w:cstheme="majorHAnsi"/>
                <w:sz w:val="16"/>
                <w:szCs w:val="16"/>
              </w:rPr>
              <w:t>Justice</w:t>
            </w:r>
          </w:p>
          <w:p w14:paraId="1ED62D5A" w14:textId="4FF558F4" w:rsidR="001A23CF" w:rsidRPr="001A23CF" w:rsidRDefault="001A23CF" w:rsidP="001A23CF">
            <w:pPr>
              <w:pStyle w:val="ListParagraph"/>
              <w:numPr>
                <w:ilvl w:val="0"/>
                <w:numId w:val="14"/>
              </w:numPr>
              <w:tabs>
                <w:tab w:val="left" w:pos="187"/>
              </w:tabs>
              <w:ind w:hanging="713"/>
              <w:jc w:val="both"/>
              <w:rPr>
                <w:rFonts w:asciiTheme="majorHAnsi" w:hAnsiTheme="majorHAnsi" w:cstheme="majorHAnsi"/>
                <w:sz w:val="16"/>
                <w:szCs w:val="16"/>
              </w:rPr>
            </w:pPr>
            <w:r w:rsidRPr="001A23CF">
              <w:rPr>
                <w:rFonts w:asciiTheme="majorHAnsi" w:hAnsiTheme="majorHAnsi" w:cstheme="majorHAnsi"/>
                <w:sz w:val="16"/>
                <w:szCs w:val="16"/>
              </w:rPr>
              <w:t xml:space="preserve">Unity </w:t>
            </w:r>
          </w:p>
        </w:tc>
        <w:tc>
          <w:tcPr>
            <w:tcW w:w="2693" w:type="dxa"/>
            <w:tcBorders>
              <w:top w:val="dashSmallGap" w:sz="4" w:space="0" w:color="auto"/>
              <w:left w:val="nil"/>
              <w:bottom w:val="dashSmallGap" w:sz="4" w:space="0" w:color="auto"/>
              <w:right w:val="nil"/>
            </w:tcBorders>
          </w:tcPr>
          <w:p w14:paraId="19968880" w14:textId="391A7523"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lang w:bidi="fa-IR"/>
              </w:rPr>
              <w:t xml:space="preserve">Emphasizing increasing social interaction in design  </w:t>
            </w:r>
          </w:p>
        </w:tc>
      </w:tr>
      <w:tr w:rsidR="001A23CF" w:rsidRPr="005E66A5" w14:paraId="20459BE8" w14:textId="77777777" w:rsidTr="001A23CF">
        <w:trPr>
          <w:jc w:val="center"/>
        </w:trPr>
        <w:tc>
          <w:tcPr>
            <w:tcW w:w="1701" w:type="dxa"/>
            <w:tcBorders>
              <w:top w:val="dashSmallGap" w:sz="4" w:space="0" w:color="auto"/>
              <w:left w:val="nil"/>
              <w:bottom w:val="dashSmallGap" w:sz="4" w:space="0" w:color="auto"/>
              <w:right w:val="nil"/>
            </w:tcBorders>
          </w:tcPr>
          <w:p w14:paraId="297AE3FB"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An-Nisa</w:t>
            </w:r>
          </w:p>
          <w:p w14:paraId="26DC74A3" w14:textId="6A88DFB6"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4:135</w:t>
            </w:r>
          </w:p>
        </w:tc>
        <w:tc>
          <w:tcPr>
            <w:tcW w:w="2552" w:type="dxa"/>
            <w:tcBorders>
              <w:top w:val="dashSmallGap" w:sz="4" w:space="0" w:color="auto"/>
              <w:left w:val="nil"/>
              <w:bottom w:val="dashSmallGap" w:sz="4" w:space="0" w:color="auto"/>
              <w:right w:val="nil"/>
            </w:tcBorders>
          </w:tcPr>
          <w:p w14:paraId="727350D4" w14:textId="1FFB268E"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Islam is the essence of justice; justice is one of the goals of freedom</w:t>
            </w:r>
          </w:p>
        </w:tc>
        <w:tc>
          <w:tcPr>
            <w:tcW w:w="2268" w:type="dxa"/>
            <w:tcBorders>
              <w:top w:val="dashSmallGap" w:sz="4" w:space="0" w:color="auto"/>
              <w:left w:val="nil"/>
              <w:bottom w:val="dashSmallGap" w:sz="4" w:space="0" w:color="auto"/>
              <w:right w:val="nil"/>
            </w:tcBorders>
          </w:tcPr>
          <w:p w14:paraId="2E1804E9" w14:textId="77777777" w:rsidR="00027B39" w:rsidRDefault="001A23CF" w:rsidP="00027B39">
            <w:pPr>
              <w:pStyle w:val="ListParagraph"/>
              <w:numPr>
                <w:ilvl w:val="0"/>
                <w:numId w:val="15"/>
              </w:numPr>
              <w:ind w:left="187" w:hanging="187"/>
              <w:jc w:val="both"/>
              <w:rPr>
                <w:rFonts w:asciiTheme="majorHAnsi" w:hAnsiTheme="majorHAnsi" w:cstheme="majorHAnsi"/>
                <w:sz w:val="16"/>
                <w:szCs w:val="16"/>
              </w:rPr>
            </w:pPr>
            <w:r w:rsidRPr="001A23CF">
              <w:rPr>
                <w:rFonts w:asciiTheme="majorHAnsi" w:hAnsiTheme="majorHAnsi" w:cstheme="majorHAnsi"/>
                <w:sz w:val="16"/>
                <w:szCs w:val="16"/>
              </w:rPr>
              <w:t>Freedom</w:t>
            </w:r>
          </w:p>
          <w:p w14:paraId="4CF0B705" w14:textId="051C69EB" w:rsidR="001A23CF" w:rsidRPr="00027B39" w:rsidRDefault="001A23CF" w:rsidP="00027B39">
            <w:pPr>
              <w:pStyle w:val="ListParagraph"/>
              <w:numPr>
                <w:ilvl w:val="0"/>
                <w:numId w:val="15"/>
              </w:numPr>
              <w:ind w:left="187" w:hanging="187"/>
              <w:jc w:val="both"/>
              <w:rPr>
                <w:rFonts w:asciiTheme="majorHAnsi" w:hAnsiTheme="majorHAnsi" w:cstheme="majorHAnsi"/>
                <w:sz w:val="16"/>
                <w:szCs w:val="16"/>
              </w:rPr>
            </w:pPr>
            <w:r w:rsidRPr="00027B39">
              <w:rPr>
                <w:rFonts w:asciiTheme="majorHAnsi" w:hAnsiTheme="majorHAnsi" w:cstheme="majorHAnsi"/>
                <w:sz w:val="16"/>
                <w:szCs w:val="16"/>
              </w:rPr>
              <w:t>Justice</w:t>
            </w:r>
          </w:p>
        </w:tc>
        <w:tc>
          <w:tcPr>
            <w:tcW w:w="2693" w:type="dxa"/>
            <w:tcBorders>
              <w:top w:val="dashSmallGap" w:sz="4" w:space="0" w:color="auto"/>
              <w:left w:val="nil"/>
              <w:bottom w:val="dashSmallGap" w:sz="4" w:space="0" w:color="auto"/>
              <w:right w:val="nil"/>
            </w:tcBorders>
          </w:tcPr>
          <w:p w14:paraId="49AA2B22" w14:textId="13A25C1F" w:rsidR="001A23CF" w:rsidRPr="001A23CF" w:rsidRDefault="001A23CF" w:rsidP="001A23CF">
            <w:pPr>
              <w:spacing w:line="264" w:lineRule="auto"/>
              <w:jc w:val="both"/>
              <w:rPr>
                <w:rFonts w:asciiTheme="majorHAnsi" w:hAnsiTheme="majorHAnsi" w:cstheme="majorHAnsi"/>
                <w:sz w:val="16"/>
                <w:szCs w:val="16"/>
                <w:lang w:bidi="fa-IR"/>
              </w:rPr>
            </w:pPr>
            <w:r w:rsidRPr="001A23CF">
              <w:rPr>
                <w:rFonts w:asciiTheme="majorHAnsi" w:hAnsiTheme="majorHAnsi" w:cstheme="majorHAnsi"/>
                <w:sz w:val="16"/>
                <w:szCs w:val="16"/>
              </w:rPr>
              <w:t>The design should provide enough freedom of movement for its users</w:t>
            </w:r>
          </w:p>
        </w:tc>
      </w:tr>
      <w:tr w:rsidR="001A23CF" w:rsidRPr="005E66A5" w14:paraId="6ED8F4B7" w14:textId="77777777" w:rsidTr="001A23CF">
        <w:trPr>
          <w:jc w:val="center"/>
        </w:trPr>
        <w:tc>
          <w:tcPr>
            <w:tcW w:w="1701" w:type="dxa"/>
            <w:tcBorders>
              <w:top w:val="dashSmallGap" w:sz="4" w:space="0" w:color="auto"/>
              <w:left w:val="nil"/>
              <w:bottom w:val="dashSmallGap" w:sz="4" w:space="0" w:color="auto"/>
              <w:right w:val="nil"/>
            </w:tcBorders>
          </w:tcPr>
          <w:p w14:paraId="1430F929"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Az-Zumar</w:t>
            </w:r>
          </w:p>
          <w:p w14:paraId="4A390600" w14:textId="35D343EE"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39:29</w:t>
            </w:r>
          </w:p>
        </w:tc>
        <w:tc>
          <w:tcPr>
            <w:tcW w:w="2552" w:type="dxa"/>
            <w:tcBorders>
              <w:top w:val="dashSmallGap" w:sz="4" w:space="0" w:color="auto"/>
              <w:left w:val="nil"/>
              <w:bottom w:val="dashSmallGap" w:sz="4" w:space="0" w:color="auto"/>
              <w:right w:val="nil"/>
            </w:tcBorders>
          </w:tcPr>
          <w:p w14:paraId="08A80598" w14:textId="04E1D77C"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Complete submission to God's will</w:t>
            </w:r>
          </w:p>
        </w:tc>
        <w:tc>
          <w:tcPr>
            <w:tcW w:w="2268" w:type="dxa"/>
            <w:tcBorders>
              <w:top w:val="dashSmallGap" w:sz="4" w:space="0" w:color="auto"/>
              <w:left w:val="nil"/>
              <w:bottom w:val="dashSmallGap" w:sz="4" w:space="0" w:color="auto"/>
              <w:right w:val="nil"/>
            </w:tcBorders>
          </w:tcPr>
          <w:p w14:paraId="30EB58A9" w14:textId="6714513D" w:rsidR="001A23CF" w:rsidRPr="001A23CF" w:rsidRDefault="001A23CF" w:rsidP="00027B39">
            <w:pPr>
              <w:pStyle w:val="TableGrid"/>
              <w:jc w:val="both"/>
              <w:rPr>
                <w:rFonts w:asciiTheme="majorHAnsi" w:hAnsiTheme="majorHAnsi" w:cstheme="majorHAnsi"/>
                <w:sz w:val="16"/>
                <w:szCs w:val="16"/>
              </w:rPr>
            </w:pPr>
            <w:r w:rsidRPr="001A23CF">
              <w:rPr>
                <w:rFonts w:asciiTheme="majorHAnsi" w:hAnsiTheme="majorHAnsi" w:cstheme="majorHAnsi"/>
                <w:sz w:val="16"/>
                <w:szCs w:val="16"/>
              </w:rPr>
              <w:t xml:space="preserve">Humility, Submission: The One Who Is </w:t>
            </w:r>
            <w:proofErr w:type="gramStart"/>
            <w:r w:rsidRPr="001A23CF">
              <w:rPr>
                <w:rFonts w:asciiTheme="majorHAnsi" w:hAnsiTheme="majorHAnsi" w:cstheme="majorHAnsi"/>
                <w:sz w:val="16"/>
                <w:szCs w:val="16"/>
              </w:rPr>
              <w:t>A</w:t>
            </w:r>
            <w:proofErr w:type="gramEnd"/>
            <w:r w:rsidRPr="001A23CF">
              <w:rPr>
                <w:rFonts w:asciiTheme="majorHAnsi" w:hAnsiTheme="majorHAnsi" w:cstheme="majorHAnsi"/>
                <w:sz w:val="16"/>
                <w:szCs w:val="16"/>
              </w:rPr>
              <w:t xml:space="preserve"> Servant Of A Lord</w:t>
            </w:r>
          </w:p>
        </w:tc>
        <w:tc>
          <w:tcPr>
            <w:tcW w:w="2693" w:type="dxa"/>
            <w:tcBorders>
              <w:top w:val="dashSmallGap" w:sz="4" w:space="0" w:color="auto"/>
              <w:left w:val="nil"/>
              <w:bottom w:val="dashSmallGap" w:sz="4" w:space="0" w:color="auto"/>
              <w:right w:val="nil"/>
            </w:tcBorders>
          </w:tcPr>
          <w:p w14:paraId="4FB506F6" w14:textId="117D7CE9"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lang w:bidi="fa-IR"/>
              </w:rPr>
              <w:t>In design, one should avoid luxury and excess. It should be simple as it is beautiful.</w:t>
            </w:r>
          </w:p>
        </w:tc>
      </w:tr>
      <w:tr w:rsidR="001A23CF" w:rsidRPr="005E66A5" w14:paraId="43B14DAC" w14:textId="77777777" w:rsidTr="001A23CF">
        <w:trPr>
          <w:jc w:val="center"/>
        </w:trPr>
        <w:tc>
          <w:tcPr>
            <w:tcW w:w="1701" w:type="dxa"/>
            <w:tcBorders>
              <w:top w:val="dashSmallGap" w:sz="4" w:space="0" w:color="auto"/>
              <w:left w:val="nil"/>
              <w:bottom w:val="dashSmallGap" w:sz="4" w:space="0" w:color="auto"/>
              <w:right w:val="nil"/>
            </w:tcBorders>
          </w:tcPr>
          <w:p w14:paraId="03FD87F2"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lastRenderedPageBreak/>
              <w:t>At-Talaq</w:t>
            </w:r>
          </w:p>
          <w:p w14:paraId="7A875A96" w14:textId="3054F4D4"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65:3</w:t>
            </w:r>
          </w:p>
        </w:tc>
        <w:tc>
          <w:tcPr>
            <w:tcW w:w="2552" w:type="dxa"/>
            <w:tcBorders>
              <w:top w:val="dashSmallGap" w:sz="4" w:space="0" w:color="auto"/>
              <w:left w:val="nil"/>
              <w:bottom w:val="dashSmallGap" w:sz="4" w:space="0" w:color="auto"/>
              <w:right w:val="nil"/>
            </w:tcBorders>
          </w:tcPr>
          <w:p w14:paraId="46413F68"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 xml:space="preserve">Engineering in the field of Islamic art recreates the image of the world in two dimensions: abstract and material. </w:t>
            </w:r>
          </w:p>
          <w:p w14:paraId="35AB29FF" w14:textId="77777777" w:rsidR="001A23CF" w:rsidRPr="001A23CF" w:rsidRDefault="001A23CF" w:rsidP="001A23CF">
            <w:pPr>
              <w:jc w:val="both"/>
              <w:rPr>
                <w:rFonts w:asciiTheme="majorHAnsi" w:hAnsiTheme="majorHAnsi" w:cstheme="majorHAnsi"/>
                <w:sz w:val="16"/>
                <w:szCs w:val="16"/>
              </w:rPr>
            </w:pPr>
          </w:p>
        </w:tc>
        <w:tc>
          <w:tcPr>
            <w:tcW w:w="2268" w:type="dxa"/>
            <w:tcBorders>
              <w:top w:val="dashSmallGap" w:sz="4" w:space="0" w:color="auto"/>
              <w:left w:val="nil"/>
              <w:bottom w:val="dashSmallGap" w:sz="4" w:space="0" w:color="auto"/>
              <w:right w:val="nil"/>
            </w:tcBorders>
          </w:tcPr>
          <w:p w14:paraId="0276FF12" w14:textId="502A632E" w:rsidR="001A23CF" w:rsidRPr="001A23CF" w:rsidRDefault="001A23CF" w:rsidP="00027B39">
            <w:pPr>
              <w:pStyle w:val="TableGrid"/>
              <w:jc w:val="both"/>
              <w:rPr>
                <w:rFonts w:asciiTheme="majorHAnsi" w:hAnsiTheme="majorHAnsi" w:cstheme="majorHAnsi"/>
                <w:sz w:val="16"/>
                <w:szCs w:val="16"/>
              </w:rPr>
            </w:pPr>
            <w:proofErr w:type="spellStart"/>
            <w:r w:rsidRPr="001A23CF">
              <w:rPr>
                <w:rFonts w:asciiTheme="majorHAnsi" w:hAnsiTheme="majorHAnsi" w:cstheme="majorHAnsi"/>
                <w:sz w:val="16"/>
                <w:szCs w:val="16"/>
              </w:rPr>
              <w:t>Semanticism</w:t>
            </w:r>
            <w:proofErr w:type="spellEnd"/>
            <w:r w:rsidRPr="001A23CF">
              <w:rPr>
                <w:rFonts w:asciiTheme="majorHAnsi" w:hAnsiTheme="majorHAnsi" w:cstheme="majorHAnsi"/>
                <w:sz w:val="16"/>
                <w:szCs w:val="16"/>
              </w:rPr>
              <w:t>, Sacred Geometry</w:t>
            </w:r>
          </w:p>
        </w:tc>
        <w:tc>
          <w:tcPr>
            <w:tcW w:w="2693" w:type="dxa"/>
            <w:tcBorders>
              <w:top w:val="dashSmallGap" w:sz="4" w:space="0" w:color="auto"/>
              <w:left w:val="nil"/>
              <w:bottom w:val="dashSmallGap" w:sz="4" w:space="0" w:color="auto"/>
              <w:right w:val="nil"/>
            </w:tcBorders>
          </w:tcPr>
          <w:p w14:paraId="2A240A71" w14:textId="052BB2DB" w:rsidR="001A23CF" w:rsidRPr="001A23CF" w:rsidRDefault="001A23CF" w:rsidP="001A23CF">
            <w:pPr>
              <w:spacing w:line="264" w:lineRule="auto"/>
              <w:jc w:val="both"/>
              <w:rPr>
                <w:rFonts w:asciiTheme="majorHAnsi" w:hAnsiTheme="majorHAnsi" w:cstheme="majorHAnsi"/>
                <w:sz w:val="16"/>
                <w:szCs w:val="16"/>
                <w:lang w:bidi="fa-IR"/>
              </w:rPr>
            </w:pPr>
            <w:r w:rsidRPr="001A23CF">
              <w:rPr>
                <w:rFonts w:asciiTheme="majorHAnsi" w:hAnsiTheme="majorHAnsi" w:cstheme="majorHAnsi"/>
                <w:sz w:val="16"/>
                <w:szCs w:val="16"/>
              </w:rPr>
              <w:t xml:space="preserve">Using geometry </w:t>
            </w:r>
          </w:p>
        </w:tc>
      </w:tr>
      <w:tr w:rsidR="001A23CF" w:rsidRPr="005E66A5" w14:paraId="19A0585E" w14:textId="77777777" w:rsidTr="001A23CF">
        <w:trPr>
          <w:jc w:val="center"/>
        </w:trPr>
        <w:tc>
          <w:tcPr>
            <w:tcW w:w="1701" w:type="dxa"/>
            <w:tcBorders>
              <w:top w:val="dashSmallGap" w:sz="4" w:space="0" w:color="auto"/>
              <w:left w:val="nil"/>
              <w:bottom w:val="dashSmallGap" w:sz="4" w:space="0" w:color="auto"/>
              <w:right w:val="nil"/>
            </w:tcBorders>
          </w:tcPr>
          <w:p w14:paraId="7A19DC91" w14:textId="3712D35C"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Al-Qamar, 54:49</w:t>
            </w:r>
          </w:p>
        </w:tc>
        <w:tc>
          <w:tcPr>
            <w:tcW w:w="2552" w:type="dxa"/>
            <w:tcBorders>
              <w:top w:val="dashSmallGap" w:sz="4" w:space="0" w:color="auto"/>
              <w:left w:val="nil"/>
              <w:bottom w:val="dashSmallGap" w:sz="4" w:space="0" w:color="auto"/>
              <w:right w:val="nil"/>
            </w:tcBorders>
          </w:tcPr>
          <w:p w14:paraId="4D2F9E30" w14:textId="185C7415" w:rsidR="001A23CF" w:rsidRPr="00C82252" w:rsidRDefault="001A23CF" w:rsidP="001A23CF">
            <w:pPr>
              <w:jc w:val="both"/>
              <w:rPr>
                <w:rFonts w:asciiTheme="majorHAnsi" w:hAnsiTheme="majorHAnsi" w:cstheme="majorHAnsi"/>
                <w:sz w:val="16"/>
                <w:szCs w:val="16"/>
                <w:lang w:val="en-US"/>
              </w:rPr>
            </w:pPr>
            <w:r w:rsidRPr="001A23CF">
              <w:rPr>
                <w:rFonts w:asciiTheme="majorHAnsi" w:hAnsiTheme="majorHAnsi" w:cstheme="majorHAnsi"/>
                <w:sz w:val="16"/>
                <w:szCs w:val="16"/>
              </w:rPr>
              <w:t xml:space="preserve">In the speech of the 8th Imam, he said to Yunus ibn Abd al-Rahman, do you know what Qadr is? He said no. Next, the Imam said, "Qadr means geometry" </w:t>
            </w:r>
            <w:r w:rsidRPr="001A23CF">
              <w:rPr>
                <w:rFonts w:asciiTheme="majorHAnsi" w:hAnsiTheme="majorHAnsi" w:cstheme="majorHAnsi"/>
                <w:sz w:val="16"/>
                <w:szCs w:val="16"/>
              </w:rPr>
              <w:fldChar w:fldCharType="begin"/>
            </w:r>
            <w:r w:rsidRPr="001A23CF">
              <w:rPr>
                <w:rFonts w:asciiTheme="majorHAnsi" w:hAnsiTheme="majorHAnsi" w:cstheme="majorHAnsi"/>
                <w:sz w:val="16"/>
                <w:szCs w:val="16"/>
              </w:rPr>
              <w:instrText xml:space="preserve"> ADDIN EN.CITE &lt;EndNote&gt;&lt;Cite&gt;&lt;Author&gt;Amoli&lt;/Author&gt;&lt;Year&gt;1984&lt;/Year&gt;&lt;RecNum&gt;293&lt;/RecNum&gt;&lt;Pages&gt;549&lt;/Pages&gt;&lt;DisplayText&gt;[32]&lt;/DisplayText&gt;&lt;record&gt;&lt;rec-number&gt;293&lt;/rec-number&gt;&lt;foreign-keys&gt;&lt;key app="EN" db-id="5xfrz0t01zrd0led9xnpdz0rspweapv0vwe2" timestamp="1697192649"&gt;293&lt;/key&gt;&lt;/foreign-keys&gt;&lt;ref-type name="Book"&gt;6&lt;/ref-type&gt;&lt;contributors&gt;&lt;authors&gt;&lt;author&gt;Hassan Hassanzadeh Amoli&lt;/author&gt;&lt;/authors&gt;&lt;/contributors&gt;&lt;titles&gt;&lt;title&gt;Eleven Persian treatises (philosophical, logical, mystical)&lt;/title&gt;&lt;/titles&gt;&lt;dates&gt;&lt;year&gt;1984&lt;/year&gt;&lt;/dates&gt;&lt;pub-location&gt;Iran&lt;/pub-location&gt;&lt;publisher&gt;Institute of Cultural Studies and Research&lt;/publisher&gt;&lt;urls&gt;&lt;/urls&gt;&lt;/record&gt;&lt;/Cite&gt;&lt;/EndNote&gt;</w:instrText>
            </w:r>
            <w:r w:rsidRPr="001A23CF">
              <w:rPr>
                <w:rFonts w:asciiTheme="majorHAnsi" w:hAnsiTheme="majorHAnsi" w:cstheme="majorHAnsi"/>
                <w:sz w:val="16"/>
                <w:szCs w:val="16"/>
              </w:rPr>
              <w:fldChar w:fldCharType="separate"/>
            </w:r>
            <w:r w:rsidRPr="001A23CF">
              <w:rPr>
                <w:rFonts w:asciiTheme="majorHAnsi" w:hAnsiTheme="majorHAnsi" w:cstheme="majorHAnsi"/>
                <w:noProof/>
                <w:sz w:val="16"/>
                <w:szCs w:val="16"/>
              </w:rPr>
              <w:t>[50]</w:t>
            </w:r>
            <w:r w:rsidRPr="001A23CF">
              <w:rPr>
                <w:rFonts w:asciiTheme="majorHAnsi" w:hAnsiTheme="majorHAnsi" w:cstheme="majorHAnsi"/>
                <w:sz w:val="16"/>
                <w:szCs w:val="16"/>
              </w:rPr>
              <w:fldChar w:fldCharType="end"/>
            </w:r>
            <w:r w:rsidRPr="001A23CF">
              <w:rPr>
                <w:rFonts w:asciiTheme="majorHAnsi" w:hAnsiTheme="majorHAnsi" w:cstheme="majorHAnsi"/>
                <w:sz w:val="16"/>
                <w:szCs w:val="16"/>
              </w:rPr>
              <w:t xml:space="preserve">. Geometry has an objective example in space. </w:t>
            </w:r>
          </w:p>
        </w:tc>
        <w:tc>
          <w:tcPr>
            <w:tcW w:w="2268" w:type="dxa"/>
            <w:tcBorders>
              <w:top w:val="dashSmallGap" w:sz="4" w:space="0" w:color="auto"/>
              <w:left w:val="nil"/>
              <w:bottom w:val="dashSmallGap" w:sz="4" w:space="0" w:color="auto"/>
              <w:right w:val="nil"/>
            </w:tcBorders>
          </w:tcPr>
          <w:p w14:paraId="36D4667D" w14:textId="7953B4B2" w:rsidR="001A23CF" w:rsidRPr="001A23CF" w:rsidRDefault="001A23CF" w:rsidP="00027B39">
            <w:pPr>
              <w:pStyle w:val="TableGrid"/>
              <w:jc w:val="both"/>
              <w:rPr>
                <w:rFonts w:asciiTheme="majorHAnsi" w:hAnsiTheme="majorHAnsi" w:cstheme="majorHAnsi"/>
                <w:sz w:val="16"/>
                <w:szCs w:val="16"/>
              </w:rPr>
            </w:pPr>
            <w:r w:rsidRPr="001A23CF">
              <w:rPr>
                <w:rFonts w:asciiTheme="majorHAnsi" w:hAnsiTheme="majorHAnsi" w:cstheme="majorHAnsi"/>
                <w:sz w:val="16"/>
                <w:szCs w:val="16"/>
              </w:rPr>
              <w:t>Sacred geometry: One of the characteristics of sacred art is to employ sacred geometry.</w:t>
            </w:r>
          </w:p>
        </w:tc>
        <w:tc>
          <w:tcPr>
            <w:tcW w:w="2693" w:type="dxa"/>
            <w:tcBorders>
              <w:top w:val="dashSmallGap" w:sz="4" w:space="0" w:color="auto"/>
              <w:left w:val="nil"/>
              <w:bottom w:val="dashSmallGap" w:sz="4" w:space="0" w:color="auto"/>
              <w:right w:val="nil"/>
            </w:tcBorders>
          </w:tcPr>
          <w:p w14:paraId="0D6C9517" w14:textId="1B481A9C"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 xml:space="preserve">Using geometry </w:t>
            </w:r>
          </w:p>
        </w:tc>
      </w:tr>
      <w:tr w:rsidR="001A23CF" w:rsidRPr="005E66A5" w14:paraId="66571CAC" w14:textId="77777777" w:rsidTr="001A23CF">
        <w:trPr>
          <w:jc w:val="center"/>
        </w:trPr>
        <w:tc>
          <w:tcPr>
            <w:tcW w:w="1701" w:type="dxa"/>
            <w:tcBorders>
              <w:top w:val="dashSmallGap" w:sz="4" w:space="0" w:color="auto"/>
              <w:left w:val="nil"/>
              <w:bottom w:val="dashSmallGap" w:sz="4" w:space="0" w:color="auto"/>
              <w:right w:val="nil"/>
            </w:tcBorders>
          </w:tcPr>
          <w:p w14:paraId="2AE96BBC" w14:textId="36F3EF2A"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Al-Furqan, 25:2</w:t>
            </w:r>
          </w:p>
        </w:tc>
        <w:tc>
          <w:tcPr>
            <w:tcW w:w="2552" w:type="dxa"/>
            <w:tcBorders>
              <w:top w:val="dashSmallGap" w:sz="4" w:space="0" w:color="auto"/>
              <w:left w:val="nil"/>
              <w:bottom w:val="dashSmallGap" w:sz="4" w:space="0" w:color="auto"/>
              <w:right w:val="nil"/>
            </w:tcBorders>
          </w:tcPr>
          <w:p w14:paraId="57D6E4E9" w14:textId="472B01B0"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 xml:space="preserve">The basis of nature is based on special proportions. God guides the creatures of this world towards evolution with a special order, and they reach the desired perfection. </w:t>
            </w:r>
          </w:p>
        </w:tc>
        <w:tc>
          <w:tcPr>
            <w:tcW w:w="2268" w:type="dxa"/>
            <w:tcBorders>
              <w:top w:val="dashSmallGap" w:sz="4" w:space="0" w:color="auto"/>
              <w:left w:val="nil"/>
              <w:bottom w:val="dashSmallGap" w:sz="4" w:space="0" w:color="auto"/>
              <w:right w:val="nil"/>
            </w:tcBorders>
          </w:tcPr>
          <w:p w14:paraId="57EC9833" w14:textId="7777777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Sacred geometry</w:t>
            </w:r>
          </w:p>
          <w:p w14:paraId="6A18A1C6" w14:textId="2A97BF82" w:rsidR="001A23CF" w:rsidRPr="001A23CF" w:rsidRDefault="001A23CF" w:rsidP="00027B39">
            <w:pPr>
              <w:pStyle w:val="TableGrid"/>
              <w:jc w:val="both"/>
              <w:rPr>
                <w:rFonts w:asciiTheme="majorHAnsi" w:hAnsiTheme="majorHAnsi" w:cstheme="majorHAnsi"/>
                <w:sz w:val="16"/>
                <w:szCs w:val="16"/>
              </w:rPr>
            </w:pPr>
            <w:r w:rsidRPr="001A23CF">
              <w:rPr>
                <w:rFonts w:asciiTheme="majorHAnsi" w:hAnsiTheme="majorHAnsi" w:cstheme="majorHAnsi"/>
                <w:sz w:val="16"/>
                <w:szCs w:val="16"/>
              </w:rPr>
              <w:t xml:space="preserve">Proportions </w:t>
            </w:r>
          </w:p>
        </w:tc>
        <w:tc>
          <w:tcPr>
            <w:tcW w:w="2693" w:type="dxa"/>
            <w:tcBorders>
              <w:top w:val="dashSmallGap" w:sz="4" w:space="0" w:color="auto"/>
              <w:left w:val="nil"/>
              <w:bottom w:val="dashSmallGap" w:sz="4" w:space="0" w:color="auto"/>
              <w:right w:val="nil"/>
            </w:tcBorders>
          </w:tcPr>
          <w:p w14:paraId="4E030EAF" w14:textId="1A9AB60C"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 xml:space="preserve">Using the geometrical propositions and golden ratio in design </w:t>
            </w:r>
          </w:p>
        </w:tc>
      </w:tr>
      <w:tr w:rsidR="001A23CF" w:rsidRPr="005E66A5" w14:paraId="47A6FF0C" w14:textId="77777777" w:rsidTr="001A23CF">
        <w:trPr>
          <w:jc w:val="center"/>
        </w:trPr>
        <w:tc>
          <w:tcPr>
            <w:tcW w:w="1701" w:type="dxa"/>
            <w:tcBorders>
              <w:top w:val="dashSmallGap" w:sz="4" w:space="0" w:color="auto"/>
              <w:left w:val="nil"/>
              <w:bottom w:val="dashSmallGap" w:sz="4" w:space="0" w:color="auto"/>
              <w:right w:val="nil"/>
            </w:tcBorders>
          </w:tcPr>
          <w:p w14:paraId="678CAA23" w14:textId="6C9349CC"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An-Nahl, 16:80</w:t>
            </w:r>
          </w:p>
        </w:tc>
        <w:tc>
          <w:tcPr>
            <w:tcW w:w="2552" w:type="dxa"/>
            <w:tcBorders>
              <w:top w:val="dashSmallGap" w:sz="4" w:space="0" w:color="auto"/>
              <w:left w:val="nil"/>
              <w:bottom w:val="dashSmallGap" w:sz="4" w:space="0" w:color="auto"/>
              <w:right w:val="nil"/>
            </w:tcBorders>
          </w:tcPr>
          <w:p w14:paraId="1A67F7A1" w14:textId="6982FA2A"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Islam considers the home as a place to strengthen family relationships.</w:t>
            </w:r>
          </w:p>
        </w:tc>
        <w:tc>
          <w:tcPr>
            <w:tcW w:w="2268" w:type="dxa"/>
            <w:tcBorders>
              <w:top w:val="dashSmallGap" w:sz="4" w:space="0" w:color="auto"/>
              <w:left w:val="nil"/>
              <w:bottom w:val="dashSmallGap" w:sz="4" w:space="0" w:color="auto"/>
              <w:right w:val="nil"/>
            </w:tcBorders>
          </w:tcPr>
          <w:p w14:paraId="21939915" w14:textId="60C3FC31"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w:t>
            </w:r>
          </w:p>
        </w:tc>
        <w:tc>
          <w:tcPr>
            <w:tcW w:w="2693" w:type="dxa"/>
            <w:tcBorders>
              <w:top w:val="dashSmallGap" w:sz="4" w:space="0" w:color="auto"/>
              <w:left w:val="nil"/>
              <w:bottom w:val="dashSmallGap" w:sz="4" w:space="0" w:color="auto"/>
              <w:right w:val="nil"/>
            </w:tcBorders>
          </w:tcPr>
          <w:p w14:paraId="366479F2" w14:textId="59AEC2F5"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Spaces (houses or other places) should be based on improving social bonds.</w:t>
            </w:r>
          </w:p>
        </w:tc>
      </w:tr>
      <w:tr w:rsidR="001A23CF" w:rsidRPr="005E66A5" w14:paraId="049031C3" w14:textId="77777777" w:rsidTr="001A23CF">
        <w:trPr>
          <w:jc w:val="center"/>
        </w:trPr>
        <w:tc>
          <w:tcPr>
            <w:tcW w:w="1701" w:type="dxa"/>
            <w:tcBorders>
              <w:top w:val="dashSmallGap" w:sz="4" w:space="0" w:color="auto"/>
              <w:left w:val="nil"/>
              <w:bottom w:val="dashSmallGap" w:sz="4" w:space="0" w:color="auto"/>
              <w:right w:val="nil"/>
            </w:tcBorders>
          </w:tcPr>
          <w:p w14:paraId="039B9D1F" w14:textId="77777777" w:rsidR="00027B39"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w:t>
            </w:r>
            <w:proofErr w:type="spellStart"/>
            <w:r w:rsidRPr="001A23CF">
              <w:rPr>
                <w:rFonts w:asciiTheme="majorHAnsi" w:hAnsiTheme="majorHAnsi" w:cstheme="majorHAnsi"/>
                <w:sz w:val="16"/>
                <w:szCs w:val="16"/>
              </w:rPr>
              <w:t>Ma'idah</w:t>
            </w:r>
            <w:proofErr w:type="spellEnd"/>
            <w:r w:rsidRPr="001A23CF">
              <w:rPr>
                <w:rFonts w:asciiTheme="majorHAnsi" w:hAnsiTheme="majorHAnsi" w:cstheme="majorHAnsi"/>
                <w:sz w:val="16"/>
                <w:szCs w:val="16"/>
              </w:rPr>
              <w:t xml:space="preserve">, 5:2 and </w:t>
            </w:r>
          </w:p>
          <w:p w14:paraId="2AD1B4D2" w14:textId="78522D2A"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w:t>
            </w:r>
            <w:proofErr w:type="spellStart"/>
            <w:r w:rsidRPr="001A23CF">
              <w:rPr>
                <w:rFonts w:asciiTheme="majorHAnsi" w:hAnsiTheme="majorHAnsi" w:cstheme="majorHAnsi"/>
                <w:sz w:val="16"/>
                <w:szCs w:val="16"/>
              </w:rPr>
              <w:t>Hujurat</w:t>
            </w:r>
            <w:proofErr w:type="spellEnd"/>
            <w:r w:rsidRPr="001A23CF">
              <w:rPr>
                <w:rFonts w:asciiTheme="majorHAnsi" w:hAnsiTheme="majorHAnsi" w:cstheme="majorHAnsi"/>
                <w:sz w:val="16"/>
                <w:szCs w:val="16"/>
              </w:rPr>
              <w:t>,</w:t>
            </w:r>
          </w:p>
          <w:p w14:paraId="553A8431" w14:textId="4A12B1DB"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49:10</w:t>
            </w:r>
          </w:p>
        </w:tc>
        <w:tc>
          <w:tcPr>
            <w:tcW w:w="2552" w:type="dxa"/>
            <w:tcBorders>
              <w:top w:val="dashSmallGap" w:sz="4" w:space="0" w:color="auto"/>
              <w:left w:val="nil"/>
              <w:bottom w:val="dashSmallGap" w:sz="4" w:space="0" w:color="auto"/>
              <w:right w:val="nil"/>
            </w:tcBorders>
          </w:tcPr>
          <w:p w14:paraId="40EE2F3B" w14:textId="77777777" w:rsidR="001A23CF" w:rsidRPr="001A23CF" w:rsidRDefault="001A23CF" w:rsidP="001A23CF">
            <w:pPr>
              <w:jc w:val="both"/>
              <w:rPr>
                <w:rFonts w:asciiTheme="majorHAnsi" w:hAnsiTheme="majorHAnsi" w:cstheme="majorHAnsi"/>
                <w:sz w:val="16"/>
                <w:szCs w:val="16"/>
              </w:rPr>
            </w:pPr>
          </w:p>
        </w:tc>
        <w:tc>
          <w:tcPr>
            <w:tcW w:w="2268" w:type="dxa"/>
            <w:tcBorders>
              <w:top w:val="dashSmallGap" w:sz="4" w:space="0" w:color="auto"/>
              <w:left w:val="nil"/>
              <w:bottom w:val="dashSmallGap" w:sz="4" w:space="0" w:color="auto"/>
              <w:right w:val="nil"/>
            </w:tcBorders>
          </w:tcPr>
          <w:p w14:paraId="0C96C5B3" w14:textId="4A3E0908"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 xml:space="preserve">Unity </w:t>
            </w:r>
          </w:p>
        </w:tc>
        <w:tc>
          <w:tcPr>
            <w:tcW w:w="2693" w:type="dxa"/>
            <w:tcBorders>
              <w:top w:val="dashSmallGap" w:sz="4" w:space="0" w:color="auto"/>
              <w:left w:val="nil"/>
              <w:bottom w:val="dashSmallGap" w:sz="4" w:space="0" w:color="auto"/>
              <w:right w:val="nil"/>
            </w:tcBorders>
          </w:tcPr>
          <w:p w14:paraId="0F2B20A6" w14:textId="48ED5604"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Using Designs representing unity in diversity</w:t>
            </w:r>
          </w:p>
        </w:tc>
      </w:tr>
      <w:tr w:rsidR="001A23CF" w:rsidRPr="005E66A5" w14:paraId="07EE2E0A" w14:textId="77777777" w:rsidTr="001A23CF">
        <w:trPr>
          <w:jc w:val="center"/>
        </w:trPr>
        <w:tc>
          <w:tcPr>
            <w:tcW w:w="1701" w:type="dxa"/>
            <w:tcBorders>
              <w:top w:val="dashSmallGap" w:sz="4" w:space="0" w:color="auto"/>
              <w:left w:val="nil"/>
              <w:bottom w:val="dashSmallGap" w:sz="4" w:space="0" w:color="auto"/>
              <w:right w:val="nil"/>
            </w:tcBorders>
          </w:tcPr>
          <w:p w14:paraId="56AFCC7F" w14:textId="5768F087"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Maryam, 19:95</w:t>
            </w:r>
          </w:p>
        </w:tc>
        <w:tc>
          <w:tcPr>
            <w:tcW w:w="2552" w:type="dxa"/>
            <w:tcBorders>
              <w:top w:val="dashSmallGap" w:sz="4" w:space="0" w:color="auto"/>
              <w:left w:val="nil"/>
              <w:bottom w:val="dashSmallGap" w:sz="4" w:space="0" w:color="auto"/>
              <w:right w:val="nil"/>
            </w:tcBorders>
          </w:tcPr>
          <w:p w14:paraId="3144FCB4" w14:textId="6FE0478A"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According to the teachings of Islam, the actions of every Muslim should be in line with the benefit of society or avoid the corruption of society.</w:t>
            </w:r>
          </w:p>
        </w:tc>
        <w:tc>
          <w:tcPr>
            <w:tcW w:w="2268" w:type="dxa"/>
            <w:tcBorders>
              <w:top w:val="dashSmallGap" w:sz="4" w:space="0" w:color="auto"/>
              <w:left w:val="nil"/>
              <w:bottom w:val="dashSmallGap" w:sz="4" w:space="0" w:color="auto"/>
              <w:right w:val="nil"/>
            </w:tcBorders>
          </w:tcPr>
          <w:p w14:paraId="3E9F53B1" w14:textId="0A256F39"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w:t>
            </w:r>
          </w:p>
        </w:tc>
        <w:tc>
          <w:tcPr>
            <w:tcW w:w="2693" w:type="dxa"/>
            <w:tcBorders>
              <w:top w:val="dashSmallGap" w:sz="4" w:space="0" w:color="auto"/>
              <w:left w:val="nil"/>
              <w:bottom w:val="dashSmallGap" w:sz="4" w:space="0" w:color="auto"/>
              <w:right w:val="nil"/>
            </w:tcBorders>
          </w:tcPr>
          <w:p w14:paraId="015A8007" w14:textId="59289B5F"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rPr>
              <w:t xml:space="preserve">Improve social interaction and bond. </w:t>
            </w:r>
          </w:p>
        </w:tc>
      </w:tr>
      <w:tr w:rsidR="001A23CF" w:rsidRPr="005E66A5" w14:paraId="712AC147" w14:textId="77777777" w:rsidTr="001A23CF">
        <w:trPr>
          <w:jc w:val="center"/>
        </w:trPr>
        <w:tc>
          <w:tcPr>
            <w:tcW w:w="1701" w:type="dxa"/>
            <w:tcBorders>
              <w:top w:val="dashSmallGap" w:sz="4" w:space="0" w:color="auto"/>
              <w:left w:val="nil"/>
              <w:bottom w:val="dashSmallGap" w:sz="4" w:space="0" w:color="auto"/>
              <w:right w:val="nil"/>
            </w:tcBorders>
          </w:tcPr>
          <w:p w14:paraId="45CE6CCB" w14:textId="1045BCF4"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Al-Baqarah, 1:143</w:t>
            </w:r>
          </w:p>
        </w:tc>
        <w:tc>
          <w:tcPr>
            <w:tcW w:w="2552" w:type="dxa"/>
            <w:tcBorders>
              <w:top w:val="dashSmallGap" w:sz="4" w:space="0" w:color="auto"/>
              <w:left w:val="nil"/>
              <w:bottom w:val="dashSmallGap" w:sz="4" w:space="0" w:color="auto"/>
              <w:right w:val="nil"/>
            </w:tcBorders>
          </w:tcPr>
          <w:p w14:paraId="1B307AD8" w14:textId="5E6E8F5E"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One of the obligatory principles of Muslims is the principle of moderation in all aspects of life.</w:t>
            </w:r>
          </w:p>
        </w:tc>
        <w:tc>
          <w:tcPr>
            <w:tcW w:w="2268" w:type="dxa"/>
            <w:tcBorders>
              <w:top w:val="dashSmallGap" w:sz="4" w:space="0" w:color="auto"/>
              <w:left w:val="nil"/>
              <w:bottom w:val="dashSmallGap" w:sz="4" w:space="0" w:color="auto"/>
              <w:right w:val="nil"/>
            </w:tcBorders>
          </w:tcPr>
          <w:p w14:paraId="2DE574CE" w14:textId="527EE1DD"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Moderation</w:t>
            </w:r>
          </w:p>
        </w:tc>
        <w:tc>
          <w:tcPr>
            <w:tcW w:w="2693" w:type="dxa"/>
            <w:tcBorders>
              <w:top w:val="dashSmallGap" w:sz="4" w:space="0" w:color="auto"/>
              <w:left w:val="nil"/>
              <w:bottom w:val="dashSmallGap" w:sz="4" w:space="0" w:color="auto"/>
              <w:right w:val="nil"/>
            </w:tcBorders>
          </w:tcPr>
          <w:p w14:paraId="56BECF7D" w14:textId="68ABB785" w:rsidR="001A23CF" w:rsidRPr="001A23CF" w:rsidRDefault="001A23CF" w:rsidP="001A23CF">
            <w:pPr>
              <w:spacing w:line="264" w:lineRule="auto"/>
              <w:jc w:val="both"/>
              <w:rPr>
                <w:rFonts w:asciiTheme="majorHAnsi" w:hAnsiTheme="majorHAnsi" w:cstheme="majorHAnsi"/>
                <w:sz w:val="16"/>
                <w:szCs w:val="16"/>
              </w:rPr>
            </w:pPr>
            <w:r w:rsidRPr="001A23CF">
              <w:rPr>
                <w:rFonts w:asciiTheme="majorHAnsi" w:hAnsiTheme="majorHAnsi" w:cstheme="majorHAnsi"/>
                <w:sz w:val="16"/>
                <w:szCs w:val="16"/>
                <w:lang w:bidi="fa-IR"/>
              </w:rPr>
              <w:t xml:space="preserve">Being moderate in every aspect of design, from magnitude and direction to decorations </w:t>
            </w:r>
          </w:p>
        </w:tc>
      </w:tr>
      <w:tr w:rsidR="001A23CF" w:rsidRPr="005E66A5" w14:paraId="795A5496" w14:textId="77777777" w:rsidTr="001A23CF">
        <w:trPr>
          <w:jc w:val="center"/>
        </w:trPr>
        <w:tc>
          <w:tcPr>
            <w:tcW w:w="1701" w:type="dxa"/>
            <w:tcBorders>
              <w:top w:val="dashSmallGap" w:sz="4" w:space="0" w:color="auto"/>
              <w:left w:val="nil"/>
              <w:bottom w:val="single" w:sz="4" w:space="0" w:color="auto"/>
              <w:right w:val="nil"/>
            </w:tcBorders>
          </w:tcPr>
          <w:p w14:paraId="25DE80A3" w14:textId="196BF508"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Al-</w:t>
            </w:r>
            <w:proofErr w:type="spellStart"/>
            <w:r w:rsidRPr="001A23CF">
              <w:rPr>
                <w:rFonts w:asciiTheme="majorHAnsi" w:hAnsiTheme="majorHAnsi" w:cstheme="majorHAnsi"/>
                <w:sz w:val="16"/>
                <w:szCs w:val="16"/>
              </w:rPr>
              <w:t>Jathiyah</w:t>
            </w:r>
            <w:proofErr w:type="spellEnd"/>
            <w:r w:rsidRPr="001A23CF">
              <w:rPr>
                <w:rFonts w:asciiTheme="majorHAnsi" w:hAnsiTheme="majorHAnsi" w:cstheme="majorHAnsi"/>
                <w:sz w:val="16"/>
                <w:szCs w:val="16"/>
              </w:rPr>
              <w:t xml:space="preserve"> 45:13</w:t>
            </w:r>
          </w:p>
        </w:tc>
        <w:tc>
          <w:tcPr>
            <w:tcW w:w="2552" w:type="dxa"/>
            <w:tcBorders>
              <w:top w:val="dashSmallGap" w:sz="4" w:space="0" w:color="auto"/>
              <w:left w:val="nil"/>
              <w:bottom w:val="single" w:sz="4" w:space="0" w:color="auto"/>
              <w:right w:val="nil"/>
            </w:tcBorders>
          </w:tcPr>
          <w:p w14:paraId="63F9BD50" w14:textId="5DA3F52B" w:rsidR="001A23CF" w:rsidRPr="001A23CF" w:rsidRDefault="001A23CF" w:rsidP="001A23CF">
            <w:pPr>
              <w:jc w:val="both"/>
              <w:rPr>
                <w:rFonts w:asciiTheme="majorHAnsi" w:hAnsiTheme="majorHAnsi" w:cstheme="majorHAnsi"/>
                <w:sz w:val="16"/>
                <w:szCs w:val="16"/>
              </w:rPr>
            </w:pPr>
            <w:r w:rsidRPr="001A23CF">
              <w:rPr>
                <w:rFonts w:asciiTheme="majorHAnsi" w:hAnsiTheme="majorHAnsi" w:cstheme="majorHAnsi"/>
                <w:sz w:val="16"/>
                <w:szCs w:val="16"/>
              </w:rPr>
              <w:t xml:space="preserve">He made all that is in the heavens, and all that is on the earth subject to you, </w:t>
            </w:r>
          </w:p>
        </w:tc>
        <w:tc>
          <w:tcPr>
            <w:tcW w:w="2268" w:type="dxa"/>
            <w:tcBorders>
              <w:top w:val="dashSmallGap" w:sz="4" w:space="0" w:color="auto"/>
              <w:left w:val="nil"/>
              <w:bottom w:val="single" w:sz="4" w:space="0" w:color="auto"/>
              <w:right w:val="nil"/>
            </w:tcBorders>
          </w:tcPr>
          <w:p w14:paraId="7EE08691" w14:textId="76015479" w:rsidR="001A23CF" w:rsidRPr="001A23CF" w:rsidRDefault="001A23CF" w:rsidP="001A23CF">
            <w:pPr>
              <w:jc w:val="both"/>
              <w:rPr>
                <w:rFonts w:asciiTheme="majorHAnsi" w:hAnsiTheme="majorHAnsi" w:cstheme="majorHAnsi"/>
                <w:sz w:val="16"/>
                <w:szCs w:val="16"/>
              </w:rPr>
            </w:pPr>
            <w:proofErr w:type="spellStart"/>
            <w:r w:rsidRPr="001A23CF">
              <w:rPr>
                <w:rFonts w:asciiTheme="majorHAnsi" w:hAnsiTheme="majorHAnsi" w:cstheme="majorHAnsi"/>
                <w:sz w:val="16"/>
                <w:szCs w:val="16"/>
              </w:rPr>
              <w:t>Semanticism</w:t>
            </w:r>
            <w:proofErr w:type="spellEnd"/>
            <w:r w:rsidRPr="001A23CF">
              <w:rPr>
                <w:rFonts w:asciiTheme="majorHAnsi" w:hAnsiTheme="majorHAnsi" w:cstheme="majorHAnsi"/>
                <w:sz w:val="16"/>
                <w:szCs w:val="16"/>
              </w:rPr>
              <w:t xml:space="preserve"> and to provoke thinking </w:t>
            </w:r>
          </w:p>
        </w:tc>
        <w:tc>
          <w:tcPr>
            <w:tcW w:w="2693" w:type="dxa"/>
            <w:tcBorders>
              <w:top w:val="dashSmallGap" w:sz="4" w:space="0" w:color="auto"/>
              <w:left w:val="nil"/>
              <w:bottom w:val="single" w:sz="4" w:space="0" w:color="auto"/>
              <w:right w:val="nil"/>
            </w:tcBorders>
          </w:tcPr>
          <w:p w14:paraId="06976715" w14:textId="2C12AEB4" w:rsidR="001A23CF" w:rsidRPr="001A23CF" w:rsidRDefault="001A23CF" w:rsidP="001A23CF">
            <w:pPr>
              <w:spacing w:line="264" w:lineRule="auto"/>
              <w:jc w:val="both"/>
              <w:rPr>
                <w:rFonts w:asciiTheme="majorHAnsi" w:hAnsiTheme="majorHAnsi" w:cstheme="majorHAnsi"/>
                <w:sz w:val="16"/>
                <w:szCs w:val="16"/>
                <w:lang w:bidi="fa-IR"/>
              </w:rPr>
            </w:pPr>
            <w:r w:rsidRPr="001A23CF">
              <w:rPr>
                <w:rFonts w:asciiTheme="majorHAnsi" w:hAnsiTheme="majorHAnsi" w:cstheme="majorHAnsi"/>
                <w:sz w:val="16"/>
                <w:szCs w:val="16"/>
              </w:rPr>
              <w:t xml:space="preserve">Design should help one think deeper about himself and the world, correlate with nature, and use the best sources without waste. </w:t>
            </w:r>
          </w:p>
        </w:tc>
      </w:tr>
    </w:tbl>
    <w:p w14:paraId="1F68AB8A" w14:textId="77777777" w:rsidR="00027B39" w:rsidRDefault="00027B39" w:rsidP="00027B39">
      <w:pPr>
        <w:jc w:val="both"/>
        <w:rPr>
          <w:rFonts w:asciiTheme="minorHAnsi" w:hAnsiTheme="minorHAnsi" w:cstheme="minorHAnsi"/>
          <w:b/>
          <w:bCs/>
        </w:rPr>
      </w:pPr>
    </w:p>
    <w:p w14:paraId="63A8817F" w14:textId="26B27CEB" w:rsidR="00027B39" w:rsidRDefault="00027B39" w:rsidP="00027B39">
      <w:pPr>
        <w:ind w:left="284"/>
        <w:jc w:val="both"/>
        <w:rPr>
          <w:rFonts w:asciiTheme="majorHAnsi" w:hAnsiTheme="majorHAnsi" w:cstheme="majorHAnsi"/>
          <w:sz w:val="20"/>
          <w:szCs w:val="20"/>
        </w:rPr>
      </w:pPr>
      <w:r w:rsidRPr="00027B39">
        <w:rPr>
          <w:rFonts w:asciiTheme="majorHAnsi" w:hAnsiTheme="majorHAnsi" w:cstheme="majorHAnsi"/>
          <w:sz w:val="20"/>
          <w:szCs w:val="20"/>
        </w:rPr>
        <w:t>In Table 5, the extracted hadiths and their analysis are presented</w:t>
      </w:r>
    </w:p>
    <w:p w14:paraId="38B0B555" w14:textId="77777777" w:rsidR="00027B39" w:rsidRDefault="00027B39" w:rsidP="00027B39">
      <w:pPr>
        <w:jc w:val="both"/>
        <w:rPr>
          <w:rFonts w:asciiTheme="minorHAnsi" w:hAnsiTheme="minorHAnsi" w:cstheme="minorHAnsi"/>
          <w:b/>
          <w:bCs/>
        </w:rPr>
      </w:pPr>
    </w:p>
    <w:tbl>
      <w:tblPr>
        <w:tblW w:w="9072" w:type="dxa"/>
        <w:jc w:val="center"/>
        <w:tblLayout w:type="fixed"/>
        <w:tblLook w:val="0000" w:firstRow="0" w:lastRow="0" w:firstColumn="0" w:lastColumn="0" w:noHBand="0" w:noVBand="0"/>
      </w:tblPr>
      <w:tblGrid>
        <w:gridCol w:w="851"/>
        <w:gridCol w:w="2551"/>
        <w:gridCol w:w="2409"/>
        <w:gridCol w:w="3261"/>
      </w:tblGrid>
      <w:tr w:rsidR="00027B39" w:rsidRPr="005E66A5" w14:paraId="4A55AEAF" w14:textId="6B7D02E1" w:rsidTr="00C82252">
        <w:trPr>
          <w:trHeight w:val="284"/>
          <w:jc w:val="center"/>
        </w:trPr>
        <w:tc>
          <w:tcPr>
            <w:tcW w:w="9072" w:type="dxa"/>
            <w:gridSpan w:val="4"/>
          </w:tcPr>
          <w:p w14:paraId="35E470F8" w14:textId="15F3A609" w:rsidR="00027B39" w:rsidRPr="005E66A5" w:rsidRDefault="00027B39" w:rsidP="00E857A7">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w:t>
            </w:r>
            <w:r w:rsidRPr="00027B39">
              <w:rPr>
                <w:rFonts w:asciiTheme="majorHAnsi" w:hAnsiTheme="majorHAnsi" w:cstheme="majorHAnsi"/>
                <w:bCs/>
                <w:sz w:val="16"/>
                <w:szCs w:val="16"/>
              </w:rPr>
              <w:t>5. Hadith analysis and extracted architectural principles and elements</w:t>
            </w:r>
          </w:p>
        </w:tc>
      </w:tr>
      <w:tr w:rsidR="00027B39" w:rsidRPr="00027B39" w14:paraId="09DD6AF6" w14:textId="17CE9E0E" w:rsidTr="00C82252">
        <w:trPr>
          <w:trHeight w:val="85"/>
          <w:jc w:val="center"/>
        </w:trPr>
        <w:tc>
          <w:tcPr>
            <w:tcW w:w="851" w:type="dxa"/>
            <w:tcBorders>
              <w:top w:val="single" w:sz="4" w:space="0" w:color="auto"/>
              <w:left w:val="nil"/>
              <w:bottom w:val="single" w:sz="4" w:space="0" w:color="auto"/>
              <w:right w:val="nil"/>
            </w:tcBorders>
          </w:tcPr>
          <w:p w14:paraId="541B4823" w14:textId="5C2823E4" w:rsidR="00027B39" w:rsidRPr="00027B39" w:rsidRDefault="00027B39" w:rsidP="00027B39">
            <w:pPr>
              <w:spacing w:line="264" w:lineRule="auto"/>
              <w:jc w:val="both"/>
              <w:rPr>
                <w:rFonts w:asciiTheme="majorHAnsi" w:hAnsiTheme="majorHAnsi" w:cstheme="majorHAnsi"/>
                <w:bCs/>
                <w:sz w:val="16"/>
                <w:szCs w:val="16"/>
              </w:rPr>
            </w:pPr>
            <w:r w:rsidRPr="00027B39">
              <w:rPr>
                <w:rFonts w:asciiTheme="majorHAnsi" w:hAnsiTheme="majorHAnsi" w:cstheme="majorHAnsi"/>
                <w:sz w:val="16"/>
                <w:szCs w:val="16"/>
              </w:rPr>
              <w:t xml:space="preserve">Hadith No. In </w:t>
            </w:r>
            <w:r w:rsidRPr="00027B39">
              <w:rPr>
                <w:rFonts w:asciiTheme="majorHAnsi" w:hAnsiTheme="majorHAnsi" w:cstheme="majorHAnsi"/>
                <w:color w:val="FF0000"/>
                <w:sz w:val="16"/>
                <w:szCs w:val="16"/>
              </w:rPr>
              <w:fldChar w:fldCharType="begin"/>
            </w:r>
            <w:r w:rsidRPr="00027B39">
              <w:rPr>
                <w:rFonts w:asciiTheme="majorHAnsi" w:hAnsiTheme="majorHAnsi" w:cstheme="majorHAnsi"/>
                <w:sz w:val="16"/>
                <w:szCs w:val="16"/>
              </w:rPr>
              <w:instrText xml:space="preserve"> REF _Ref148089333 \h </w:instrText>
            </w:r>
            <w:r w:rsidRPr="00027B39">
              <w:rPr>
                <w:rFonts w:asciiTheme="majorHAnsi" w:hAnsiTheme="majorHAnsi" w:cstheme="majorHAnsi"/>
                <w:color w:val="FF0000"/>
                <w:sz w:val="16"/>
                <w:szCs w:val="16"/>
              </w:rPr>
              <w:instrText xml:space="preserve"> \* MERGEFORMAT </w:instrText>
            </w:r>
            <w:r w:rsidRPr="00027B39">
              <w:rPr>
                <w:rFonts w:asciiTheme="majorHAnsi" w:hAnsiTheme="majorHAnsi" w:cstheme="majorHAnsi"/>
                <w:color w:val="FF0000"/>
                <w:sz w:val="16"/>
                <w:szCs w:val="16"/>
              </w:rPr>
            </w:r>
            <w:r w:rsidRPr="00027B39">
              <w:rPr>
                <w:rFonts w:asciiTheme="majorHAnsi" w:hAnsiTheme="majorHAnsi" w:cstheme="majorHAnsi"/>
                <w:color w:val="FF0000"/>
                <w:sz w:val="16"/>
                <w:szCs w:val="16"/>
              </w:rPr>
              <w:fldChar w:fldCharType="separate"/>
            </w:r>
            <w:r w:rsidRPr="00027B39">
              <w:rPr>
                <w:rFonts w:asciiTheme="majorHAnsi" w:hAnsiTheme="majorHAnsi" w:cstheme="majorHAnsi"/>
                <w:sz w:val="16"/>
                <w:szCs w:val="16"/>
              </w:rPr>
              <w:t>Table 3</w:t>
            </w:r>
            <w:r w:rsidRPr="00027B39">
              <w:rPr>
                <w:rFonts w:asciiTheme="majorHAnsi" w:hAnsiTheme="majorHAnsi" w:cstheme="majorHAnsi"/>
                <w:color w:val="FF0000"/>
                <w:sz w:val="16"/>
                <w:szCs w:val="16"/>
              </w:rPr>
              <w:fldChar w:fldCharType="end"/>
            </w:r>
            <w:r w:rsidRPr="00027B39">
              <w:rPr>
                <w:rFonts w:asciiTheme="majorHAnsi" w:hAnsiTheme="majorHAnsi" w:cstheme="majorHAnsi"/>
                <w:color w:val="FF0000"/>
                <w:sz w:val="16"/>
                <w:szCs w:val="16"/>
              </w:rPr>
              <w:t>.</w:t>
            </w:r>
          </w:p>
        </w:tc>
        <w:tc>
          <w:tcPr>
            <w:tcW w:w="2551" w:type="dxa"/>
            <w:tcBorders>
              <w:top w:val="single" w:sz="4" w:space="0" w:color="auto"/>
              <w:left w:val="nil"/>
              <w:bottom w:val="single" w:sz="4" w:space="0" w:color="auto"/>
              <w:right w:val="nil"/>
            </w:tcBorders>
          </w:tcPr>
          <w:p w14:paraId="35AB5B61" w14:textId="0F9507A7" w:rsidR="00027B39" w:rsidRPr="00027B39" w:rsidRDefault="00027B39" w:rsidP="00027B39">
            <w:pPr>
              <w:spacing w:line="264" w:lineRule="auto"/>
              <w:jc w:val="both"/>
              <w:rPr>
                <w:rFonts w:asciiTheme="majorHAnsi" w:hAnsiTheme="majorHAnsi" w:cstheme="majorHAnsi"/>
                <w:bCs/>
                <w:sz w:val="16"/>
                <w:szCs w:val="16"/>
              </w:rPr>
            </w:pPr>
            <w:r w:rsidRPr="00027B39">
              <w:rPr>
                <w:rFonts w:asciiTheme="majorHAnsi" w:hAnsiTheme="majorHAnsi" w:cstheme="majorHAnsi"/>
                <w:sz w:val="16"/>
                <w:szCs w:val="16"/>
              </w:rPr>
              <w:t>Existing Analysis</w:t>
            </w:r>
          </w:p>
        </w:tc>
        <w:tc>
          <w:tcPr>
            <w:tcW w:w="2409" w:type="dxa"/>
            <w:tcBorders>
              <w:top w:val="single" w:sz="4" w:space="0" w:color="auto"/>
              <w:left w:val="nil"/>
              <w:bottom w:val="single" w:sz="4" w:space="0" w:color="auto"/>
              <w:right w:val="nil"/>
            </w:tcBorders>
          </w:tcPr>
          <w:p w14:paraId="2FAEC512" w14:textId="635338EE" w:rsidR="00027B39" w:rsidRPr="00027B39" w:rsidRDefault="00027B39" w:rsidP="00027B39">
            <w:pPr>
              <w:spacing w:line="264" w:lineRule="auto"/>
              <w:jc w:val="both"/>
              <w:rPr>
                <w:rFonts w:asciiTheme="majorHAnsi" w:hAnsiTheme="majorHAnsi" w:cstheme="majorHAnsi"/>
                <w:bCs/>
                <w:sz w:val="16"/>
                <w:szCs w:val="16"/>
              </w:rPr>
            </w:pPr>
            <w:r w:rsidRPr="00027B39">
              <w:rPr>
                <w:rFonts w:asciiTheme="majorHAnsi" w:hAnsiTheme="majorHAnsi" w:cstheme="majorHAnsi"/>
                <w:sz w:val="16"/>
                <w:szCs w:val="16"/>
              </w:rPr>
              <w:t xml:space="preserve">Author’s Analysis </w:t>
            </w:r>
          </w:p>
        </w:tc>
        <w:tc>
          <w:tcPr>
            <w:tcW w:w="3261" w:type="dxa"/>
            <w:tcBorders>
              <w:top w:val="single" w:sz="4" w:space="0" w:color="auto"/>
              <w:left w:val="nil"/>
              <w:bottom w:val="single" w:sz="4" w:space="0" w:color="auto"/>
              <w:right w:val="nil"/>
            </w:tcBorders>
          </w:tcPr>
          <w:p w14:paraId="6C924F42" w14:textId="0ABBE332" w:rsidR="00027B39" w:rsidRPr="00027B39" w:rsidRDefault="00027B39" w:rsidP="00027B39">
            <w:pPr>
              <w:spacing w:line="264" w:lineRule="auto"/>
              <w:jc w:val="both"/>
              <w:rPr>
                <w:rFonts w:asciiTheme="majorHAnsi" w:hAnsiTheme="majorHAnsi" w:cstheme="majorHAnsi"/>
                <w:bCs/>
                <w:sz w:val="16"/>
                <w:szCs w:val="16"/>
              </w:rPr>
            </w:pPr>
            <w:r w:rsidRPr="00027B39">
              <w:rPr>
                <w:rFonts w:asciiTheme="majorHAnsi" w:hAnsiTheme="majorHAnsi" w:cstheme="majorHAnsi"/>
                <w:sz w:val="16"/>
                <w:szCs w:val="16"/>
              </w:rPr>
              <w:t xml:space="preserve">Architectural Elements </w:t>
            </w:r>
          </w:p>
        </w:tc>
      </w:tr>
      <w:tr w:rsidR="00027B39" w:rsidRPr="005E66A5" w14:paraId="45CA52BA" w14:textId="43F77E74" w:rsidTr="00C82252">
        <w:trPr>
          <w:cantSplit/>
          <w:jc w:val="center"/>
        </w:trPr>
        <w:tc>
          <w:tcPr>
            <w:tcW w:w="851" w:type="dxa"/>
            <w:tcBorders>
              <w:top w:val="single" w:sz="4" w:space="0" w:color="auto"/>
              <w:left w:val="nil"/>
              <w:bottom w:val="dashSmallGap" w:sz="4" w:space="0" w:color="auto"/>
              <w:right w:val="nil"/>
            </w:tcBorders>
          </w:tcPr>
          <w:p w14:paraId="0E5D273A" w14:textId="48DA6C54"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1</w:t>
            </w:r>
          </w:p>
        </w:tc>
        <w:tc>
          <w:tcPr>
            <w:tcW w:w="2551" w:type="dxa"/>
            <w:tcBorders>
              <w:top w:val="single" w:sz="4" w:space="0" w:color="auto"/>
              <w:left w:val="nil"/>
              <w:bottom w:val="dashSmallGap" w:sz="4" w:space="0" w:color="auto"/>
              <w:right w:val="nil"/>
            </w:tcBorders>
          </w:tcPr>
          <w:p w14:paraId="26B696F7" w14:textId="7E7ABFE8"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It expresses two important principles: a) using all the necessary measures to prevent a split in the family, and b) giving preference to the life of all members of an extended family together in a single house.</w:t>
            </w:r>
          </w:p>
        </w:tc>
        <w:tc>
          <w:tcPr>
            <w:tcW w:w="2409" w:type="dxa"/>
            <w:tcBorders>
              <w:top w:val="single" w:sz="4" w:space="0" w:color="auto"/>
              <w:left w:val="nil"/>
              <w:bottom w:val="dashSmallGap" w:sz="4" w:space="0" w:color="auto"/>
              <w:right w:val="nil"/>
            </w:tcBorders>
          </w:tcPr>
          <w:p w14:paraId="46212EFA" w14:textId="77777777" w:rsidR="00027B39" w:rsidRPr="00027B39" w:rsidRDefault="00027B39" w:rsidP="00027B39">
            <w:pPr>
              <w:pStyle w:val="ListParagraph"/>
              <w:numPr>
                <w:ilvl w:val="0"/>
                <w:numId w:val="13"/>
              </w:numPr>
              <w:ind w:left="123" w:hanging="123"/>
              <w:jc w:val="both"/>
              <w:rPr>
                <w:rFonts w:asciiTheme="majorHAnsi" w:hAnsiTheme="majorHAnsi" w:cstheme="majorHAnsi"/>
                <w:sz w:val="16"/>
                <w:szCs w:val="16"/>
              </w:rPr>
            </w:pPr>
            <w:r w:rsidRPr="00027B39">
              <w:rPr>
                <w:rFonts w:asciiTheme="majorHAnsi" w:hAnsiTheme="majorHAnsi" w:cstheme="majorHAnsi"/>
                <w:sz w:val="16"/>
                <w:szCs w:val="16"/>
              </w:rPr>
              <w:t xml:space="preserve">Preventing family splits: The house should be expandable. </w:t>
            </w:r>
          </w:p>
          <w:p w14:paraId="021404DD" w14:textId="77777777" w:rsidR="00027B39" w:rsidRPr="00027B39" w:rsidRDefault="00027B39" w:rsidP="00027B39">
            <w:pPr>
              <w:pStyle w:val="ListParagraph"/>
              <w:numPr>
                <w:ilvl w:val="0"/>
                <w:numId w:val="13"/>
              </w:numPr>
              <w:ind w:left="123" w:hanging="123"/>
              <w:jc w:val="both"/>
              <w:rPr>
                <w:rFonts w:asciiTheme="majorHAnsi" w:hAnsiTheme="majorHAnsi" w:cstheme="majorHAnsi"/>
                <w:sz w:val="16"/>
                <w:szCs w:val="16"/>
              </w:rPr>
            </w:pPr>
            <w:r w:rsidRPr="00027B39">
              <w:rPr>
                <w:rFonts w:asciiTheme="majorHAnsi" w:hAnsiTheme="majorHAnsi" w:cstheme="majorHAnsi"/>
                <w:sz w:val="16"/>
                <w:szCs w:val="16"/>
              </w:rPr>
              <w:t xml:space="preserve">Humility </w:t>
            </w:r>
          </w:p>
          <w:p w14:paraId="550B562B" w14:textId="77777777" w:rsidR="00027B39" w:rsidRPr="00027B39" w:rsidRDefault="00027B39" w:rsidP="00027B39">
            <w:pPr>
              <w:pStyle w:val="ListParagraph"/>
              <w:numPr>
                <w:ilvl w:val="0"/>
                <w:numId w:val="13"/>
              </w:numPr>
              <w:ind w:left="123" w:hanging="123"/>
              <w:jc w:val="both"/>
              <w:rPr>
                <w:rFonts w:asciiTheme="majorHAnsi" w:hAnsiTheme="majorHAnsi" w:cstheme="majorHAnsi"/>
                <w:sz w:val="16"/>
                <w:szCs w:val="16"/>
              </w:rPr>
            </w:pPr>
            <w:r w:rsidRPr="00027B39">
              <w:rPr>
                <w:rFonts w:asciiTheme="majorHAnsi" w:hAnsiTheme="majorHAnsi" w:cstheme="majorHAnsi"/>
                <w:sz w:val="16"/>
                <w:szCs w:val="16"/>
              </w:rPr>
              <w:t xml:space="preserve">Unity </w:t>
            </w:r>
          </w:p>
          <w:p w14:paraId="301C1075" w14:textId="2EF59F31"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 xml:space="preserve">Hierarchy </w:t>
            </w:r>
          </w:p>
        </w:tc>
        <w:tc>
          <w:tcPr>
            <w:tcW w:w="3261" w:type="dxa"/>
            <w:tcBorders>
              <w:top w:val="single" w:sz="4" w:space="0" w:color="auto"/>
              <w:left w:val="nil"/>
              <w:bottom w:val="dashSmallGap" w:sz="4" w:space="0" w:color="auto"/>
              <w:right w:val="nil"/>
            </w:tcBorders>
          </w:tcPr>
          <w:p w14:paraId="1FE8F70A" w14:textId="77777777" w:rsidR="00027B39" w:rsidRPr="00027B39" w:rsidRDefault="00027B39" w:rsidP="00027B39">
            <w:pPr>
              <w:pStyle w:val="ListParagraph"/>
              <w:numPr>
                <w:ilvl w:val="0"/>
                <w:numId w:val="13"/>
              </w:numPr>
              <w:ind w:left="123" w:hanging="123"/>
              <w:jc w:val="both"/>
              <w:rPr>
                <w:rFonts w:asciiTheme="majorHAnsi" w:hAnsiTheme="majorHAnsi" w:cstheme="majorHAnsi"/>
                <w:sz w:val="16"/>
                <w:szCs w:val="16"/>
              </w:rPr>
            </w:pPr>
            <w:r w:rsidRPr="00027B39">
              <w:rPr>
                <w:rFonts w:asciiTheme="majorHAnsi" w:hAnsiTheme="majorHAnsi" w:cstheme="majorHAnsi"/>
                <w:sz w:val="16"/>
                <w:szCs w:val="16"/>
              </w:rPr>
              <w:t xml:space="preserve">Expandability </w:t>
            </w:r>
          </w:p>
          <w:p w14:paraId="08BAFC24" w14:textId="475A051D"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 xml:space="preserve">Personifying spaces according to the user’s culture. </w:t>
            </w:r>
          </w:p>
        </w:tc>
      </w:tr>
      <w:tr w:rsidR="00027B39" w:rsidRPr="005E66A5" w14:paraId="16D41D9A" w14:textId="086795F2" w:rsidTr="00C82252">
        <w:trPr>
          <w:jc w:val="center"/>
        </w:trPr>
        <w:tc>
          <w:tcPr>
            <w:tcW w:w="851" w:type="dxa"/>
            <w:tcBorders>
              <w:top w:val="dashSmallGap" w:sz="4" w:space="0" w:color="auto"/>
              <w:bottom w:val="dashSmallGap" w:sz="4" w:space="0" w:color="auto"/>
            </w:tcBorders>
          </w:tcPr>
          <w:p w14:paraId="7DD490F8" w14:textId="6382F224"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2</w:t>
            </w:r>
          </w:p>
        </w:tc>
        <w:tc>
          <w:tcPr>
            <w:tcW w:w="2551" w:type="dxa"/>
            <w:tcBorders>
              <w:top w:val="dashSmallGap" w:sz="4" w:space="0" w:color="auto"/>
              <w:bottom w:val="dashSmallGap" w:sz="4" w:space="0" w:color="auto"/>
            </w:tcBorders>
          </w:tcPr>
          <w:p w14:paraId="5ECA6D68" w14:textId="3190294B"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Light is ultimately a divine word, so light and word have the same identity. In religion, light is an allegory of the presence and manifestation of God in all beings.</w:t>
            </w:r>
          </w:p>
        </w:tc>
        <w:tc>
          <w:tcPr>
            <w:tcW w:w="2409" w:type="dxa"/>
            <w:tcBorders>
              <w:top w:val="dashSmallGap" w:sz="4" w:space="0" w:color="auto"/>
              <w:bottom w:val="dashSmallGap" w:sz="4" w:space="0" w:color="auto"/>
            </w:tcBorders>
          </w:tcPr>
          <w:p w14:paraId="028CF066" w14:textId="77777777" w:rsidR="00027B39" w:rsidRPr="00027B39" w:rsidRDefault="00027B39" w:rsidP="00027B39">
            <w:pPr>
              <w:jc w:val="both"/>
              <w:rPr>
                <w:rFonts w:asciiTheme="majorHAnsi" w:hAnsiTheme="majorHAnsi" w:cstheme="majorHAnsi"/>
                <w:sz w:val="16"/>
                <w:szCs w:val="16"/>
              </w:rPr>
            </w:pPr>
            <w:r w:rsidRPr="00027B39">
              <w:rPr>
                <w:rFonts w:asciiTheme="majorHAnsi" w:hAnsiTheme="majorHAnsi" w:cstheme="majorHAnsi"/>
                <w:sz w:val="16"/>
                <w:szCs w:val="16"/>
              </w:rPr>
              <w:t>The flow of spirit, intellect, word, and light</w:t>
            </w:r>
          </w:p>
          <w:p w14:paraId="622132D3" w14:textId="73EF3DD6"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w:t>
            </w:r>
            <w:proofErr w:type="spellStart"/>
            <w:r w:rsidRPr="00027B39">
              <w:rPr>
                <w:rFonts w:asciiTheme="majorHAnsi" w:hAnsiTheme="majorHAnsi" w:cstheme="majorHAnsi"/>
                <w:sz w:val="16"/>
                <w:szCs w:val="16"/>
              </w:rPr>
              <w:t>Semanticism</w:t>
            </w:r>
            <w:proofErr w:type="spellEnd"/>
            <w:r w:rsidRPr="00027B39">
              <w:rPr>
                <w:rFonts w:asciiTheme="majorHAnsi" w:hAnsiTheme="majorHAnsi" w:cstheme="majorHAnsi"/>
                <w:sz w:val="16"/>
                <w:szCs w:val="16"/>
              </w:rPr>
              <w:t>)</w:t>
            </w:r>
          </w:p>
        </w:tc>
        <w:tc>
          <w:tcPr>
            <w:tcW w:w="3261" w:type="dxa"/>
            <w:tcBorders>
              <w:top w:val="dashSmallGap" w:sz="4" w:space="0" w:color="auto"/>
              <w:bottom w:val="dashSmallGap" w:sz="4" w:space="0" w:color="auto"/>
            </w:tcBorders>
          </w:tcPr>
          <w:p w14:paraId="3C243135" w14:textId="77777777" w:rsidR="00027B39" w:rsidRPr="00027B39" w:rsidRDefault="00027B39" w:rsidP="00027B39">
            <w:pPr>
              <w:jc w:val="both"/>
              <w:rPr>
                <w:rFonts w:asciiTheme="majorHAnsi" w:hAnsiTheme="majorHAnsi" w:cstheme="majorHAnsi"/>
                <w:sz w:val="16"/>
                <w:szCs w:val="16"/>
              </w:rPr>
            </w:pPr>
            <w:r w:rsidRPr="00027B39">
              <w:rPr>
                <w:rFonts w:asciiTheme="majorHAnsi" w:hAnsiTheme="majorHAnsi" w:cstheme="majorHAnsi"/>
                <w:sz w:val="16"/>
                <w:szCs w:val="16"/>
              </w:rPr>
              <w:t>Use of daylight and light and shadow, and calligraphy when plausible</w:t>
            </w:r>
          </w:p>
          <w:p w14:paraId="08F0267B" w14:textId="53808F66"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For instance, the mystical approach of "simile and purification" has resulted in the creation of a unique language within the structure of Iranian art; consequently, the mystic artist has employed it as a tool in the philosophy of decoration to bring God's perfection and beauty to life through the embodiment of unity [51].</w:t>
            </w:r>
          </w:p>
        </w:tc>
      </w:tr>
      <w:tr w:rsidR="00027B39" w:rsidRPr="005E66A5" w14:paraId="1992577C" w14:textId="0000EDB1" w:rsidTr="00C82252">
        <w:trPr>
          <w:jc w:val="center"/>
        </w:trPr>
        <w:tc>
          <w:tcPr>
            <w:tcW w:w="851" w:type="dxa"/>
            <w:tcBorders>
              <w:top w:val="dashSmallGap" w:sz="4" w:space="0" w:color="auto"/>
              <w:bottom w:val="dashSmallGap" w:sz="4" w:space="0" w:color="auto"/>
            </w:tcBorders>
          </w:tcPr>
          <w:p w14:paraId="62806938" w14:textId="060A3165"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3</w:t>
            </w:r>
          </w:p>
        </w:tc>
        <w:tc>
          <w:tcPr>
            <w:tcW w:w="2551" w:type="dxa"/>
            <w:tcBorders>
              <w:top w:val="dashSmallGap" w:sz="4" w:space="0" w:color="auto"/>
              <w:bottom w:val="dashSmallGap" w:sz="4" w:space="0" w:color="auto"/>
            </w:tcBorders>
          </w:tcPr>
          <w:p w14:paraId="73518619" w14:textId="5015B466"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God is pure at its essence, but at the same time, it appears in its influence and creation; that is, it is both appear and not</w:t>
            </w:r>
            <w:r w:rsidRPr="00027B39">
              <w:rPr>
                <w:rFonts w:asciiTheme="majorHAnsi" w:hAnsiTheme="majorHAnsi" w:cstheme="majorHAnsi"/>
                <w:sz w:val="16"/>
                <w:szCs w:val="16"/>
              </w:rPr>
              <w:fldChar w:fldCharType="begin"/>
            </w:r>
            <w:r w:rsidRPr="00027B39">
              <w:rPr>
                <w:rFonts w:asciiTheme="majorHAnsi" w:hAnsiTheme="majorHAnsi" w:cstheme="majorHAnsi"/>
                <w:sz w:val="16"/>
                <w:szCs w:val="16"/>
              </w:rPr>
              <w:instrText xml:space="preserve"> ADDIN EN.CITE &lt;EndNote&gt;&lt;Cite&gt;&lt;Author&gt;Aavani&lt;/Author&gt;&lt;Year&gt;1994&lt;/Year&gt;&lt;RecNum&gt;287&lt;/RecNum&gt;&lt;DisplayText&gt;[13]&lt;/DisplayText&gt;&lt;record&gt;&lt;rec-number&gt;287&lt;/rec-number&gt;&lt;foreign-keys&gt;&lt;key app="EN" db-id="5xfrz0t01zrd0led9xnpdz0rspweapv0vwe2" timestamp="1696931512"&gt;287&lt;/key&gt;&lt;/foreign-keys&gt;&lt;ref-type name="Journal Article"&gt;17&lt;/ref-type&gt;&lt;contributors&gt;&lt;authors&gt;&lt;author&gt;Gholamreza Aavani&lt;/author&gt;&lt;/authors&gt;&lt;/contributors&gt;&lt;titles&gt;&lt;title&gt;Metaphysical principles of art&lt;/title&gt;&lt;secondary-title&gt;Culture Letter&lt;/secondary-title&gt;&lt;/titles&gt;&lt;periodical&gt;&lt;full-title&gt;Culture Letter&lt;/full-title&gt;&lt;/periodical&gt;&lt;pages&gt;132-138&lt;/pages&gt;&lt;volume&gt;16&lt;/volume&gt;&lt;dates&gt;&lt;year&gt;1994&lt;/year&gt;&lt;/dates&gt;&lt;urls&gt;&lt;/urls&gt;&lt;/record&gt;&lt;/Cite&gt;&lt;/EndNote&gt;</w:instrText>
            </w:r>
            <w:r w:rsidRPr="00027B39">
              <w:rPr>
                <w:rFonts w:asciiTheme="majorHAnsi" w:hAnsiTheme="majorHAnsi" w:cstheme="majorHAnsi"/>
                <w:sz w:val="16"/>
                <w:szCs w:val="16"/>
              </w:rPr>
              <w:fldChar w:fldCharType="separate"/>
            </w:r>
            <w:r w:rsidRPr="00027B39">
              <w:rPr>
                <w:rFonts w:asciiTheme="majorHAnsi" w:hAnsiTheme="majorHAnsi" w:cstheme="majorHAnsi"/>
                <w:noProof/>
                <w:sz w:val="16"/>
                <w:szCs w:val="16"/>
              </w:rPr>
              <w:t>[13]</w:t>
            </w:r>
            <w:r w:rsidRPr="00027B39">
              <w:rPr>
                <w:rFonts w:asciiTheme="majorHAnsi" w:hAnsiTheme="majorHAnsi" w:cstheme="majorHAnsi"/>
                <w:sz w:val="16"/>
                <w:szCs w:val="16"/>
              </w:rPr>
              <w:fldChar w:fldCharType="end"/>
            </w:r>
            <w:r w:rsidRPr="00027B39">
              <w:rPr>
                <w:rFonts w:asciiTheme="majorHAnsi" w:hAnsiTheme="majorHAnsi" w:cstheme="majorHAnsi"/>
                <w:sz w:val="16"/>
                <w:szCs w:val="16"/>
              </w:rPr>
              <w:t>.</w:t>
            </w:r>
          </w:p>
        </w:tc>
        <w:tc>
          <w:tcPr>
            <w:tcW w:w="2409" w:type="dxa"/>
            <w:tcBorders>
              <w:top w:val="dashSmallGap" w:sz="4" w:space="0" w:color="auto"/>
              <w:bottom w:val="dashSmallGap" w:sz="4" w:space="0" w:color="auto"/>
            </w:tcBorders>
          </w:tcPr>
          <w:p w14:paraId="732809E1" w14:textId="6BB69C8C"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 xml:space="preserve">Paradox: It is both outward and inward, both appeared and hidden </w:t>
            </w:r>
          </w:p>
        </w:tc>
        <w:tc>
          <w:tcPr>
            <w:tcW w:w="3261" w:type="dxa"/>
            <w:tcBorders>
              <w:top w:val="dashSmallGap" w:sz="4" w:space="0" w:color="auto"/>
              <w:bottom w:val="dashSmallGap" w:sz="4" w:space="0" w:color="auto"/>
            </w:tcBorders>
          </w:tcPr>
          <w:p w14:paraId="3EAB4AD6" w14:textId="57A08B7D"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It can be achieved by smartly using geometrical-optical illusions</w:t>
            </w:r>
          </w:p>
        </w:tc>
      </w:tr>
      <w:tr w:rsidR="00027B39" w:rsidRPr="005E66A5" w14:paraId="7AD63B05" w14:textId="4C62BBAD" w:rsidTr="00C82252">
        <w:trPr>
          <w:jc w:val="center"/>
        </w:trPr>
        <w:tc>
          <w:tcPr>
            <w:tcW w:w="851" w:type="dxa"/>
            <w:tcBorders>
              <w:top w:val="dashSmallGap" w:sz="4" w:space="0" w:color="auto"/>
              <w:left w:val="nil"/>
              <w:bottom w:val="dashSmallGap" w:sz="4" w:space="0" w:color="auto"/>
              <w:right w:val="nil"/>
            </w:tcBorders>
          </w:tcPr>
          <w:p w14:paraId="1E32E0D4" w14:textId="45141227"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4</w:t>
            </w:r>
          </w:p>
        </w:tc>
        <w:tc>
          <w:tcPr>
            <w:tcW w:w="2551" w:type="dxa"/>
            <w:tcBorders>
              <w:top w:val="dashSmallGap" w:sz="4" w:space="0" w:color="auto"/>
              <w:left w:val="nil"/>
              <w:bottom w:val="dashSmallGap" w:sz="4" w:space="0" w:color="auto"/>
              <w:right w:val="nil"/>
            </w:tcBorders>
          </w:tcPr>
          <w:p w14:paraId="20E7E202" w14:textId="2E09308B"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The goal is to preserve the harmony in nature</w:t>
            </w:r>
          </w:p>
        </w:tc>
        <w:tc>
          <w:tcPr>
            <w:tcW w:w="2409" w:type="dxa"/>
            <w:tcBorders>
              <w:top w:val="dashSmallGap" w:sz="4" w:space="0" w:color="auto"/>
              <w:left w:val="nil"/>
              <w:bottom w:val="dashSmallGap" w:sz="4" w:space="0" w:color="auto"/>
              <w:right w:val="nil"/>
            </w:tcBorders>
          </w:tcPr>
          <w:p w14:paraId="1739FFD3" w14:textId="31981E30"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Applying potential elements and actualizing what God has given to man.</w:t>
            </w:r>
          </w:p>
        </w:tc>
        <w:tc>
          <w:tcPr>
            <w:tcW w:w="3261" w:type="dxa"/>
            <w:tcBorders>
              <w:top w:val="dashSmallGap" w:sz="4" w:space="0" w:color="auto"/>
              <w:left w:val="nil"/>
              <w:bottom w:val="dashSmallGap" w:sz="4" w:space="0" w:color="auto"/>
              <w:right w:val="nil"/>
            </w:tcBorders>
          </w:tcPr>
          <w:p w14:paraId="02C6AB80" w14:textId="33CADB2C"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lang w:bidi="fa-IR"/>
              </w:rPr>
              <w:t>Imitating and learning from nature and using resources correctly</w:t>
            </w:r>
          </w:p>
        </w:tc>
      </w:tr>
      <w:tr w:rsidR="00027B39" w:rsidRPr="005E66A5" w14:paraId="24097FE2" w14:textId="77777777" w:rsidTr="00C82252">
        <w:trPr>
          <w:jc w:val="center"/>
        </w:trPr>
        <w:tc>
          <w:tcPr>
            <w:tcW w:w="851" w:type="dxa"/>
            <w:tcBorders>
              <w:top w:val="dashSmallGap" w:sz="4" w:space="0" w:color="auto"/>
              <w:left w:val="nil"/>
              <w:bottom w:val="single" w:sz="4" w:space="0" w:color="auto"/>
              <w:right w:val="nil"/>
            </w:tcBorders>
          </w:tcPr>
          <w:p w14:paraId="70D85E55" w14:textId="1B7BB58E"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5</w:t>
            </w:r>
          </w:p>
        </w:tc>
        <w:tc>
          <w:tcPr>
            <w:tcW w:w="2551" w:type="dxa"/>
            <w:tcBorders>
              <w:top w:val="dashSmallGap" w:sz="4" w:space="0" w:color="auto"/>
              <w:left w:val="nil"/>
              <w:bottom w:val="single" w:sz="4" w:space="0" w:color="auto"/>
              <w:right w:val="nil"/>
            </w:tcBorders>
          </w:tcPr>
          <w:p w14:paraId="37A7DA9D" w14:textId="73F0C1C1" w:rsidR="00027B39" w:rsidRPr="00027B39" w:rsidRDefault="00027B39" w:rsidP="00027B39">
            <w:pPr>
              <w:spacing w:line="264" w:lineRule="auto"/>
              <w:jc w:val="both"/>
              <w:rPr>
                <w:rFonts w:asciiTheme="majorHAnsi" w:hAnsiTheme="majorHAnsi" w:cstheme="majorHAnsi"/>
                <w:sz w:val="16"/>
                <w:szCs w:val="16"/>
              </w:rPr>
            </w:pPr>
            <w:r w:rsidRPr="00027B39">
              <w:rPr>
                <w:rFonts w:asciiTheme="majorHAnsi" w:hAnsiTheme="majorHAnsi" w:cstheme="majorHAnsi"/>
                <w:sz w:val="16"/>
                <w:szCs w:val="16"/>
              </w:rPr>
              <w:t>Being precise and not wasteful</w:t>
            </w:r>
          </w:p>
        </w:tc>
        <w:tc>
          <w:tcPr>
            <w:tcW w:w="2409" w:type="dxa"/>
            <w:tcBorders>
              <w:top w:val="dashSmallGap" w:sz="4" w:space="0" w:color="auto"/>
              <w:left w:val="nil"/>
              <w:bottom w:val="single" w:sz="4" w:space="0" w:color="auto"/>
              <w:right w:val="nil"/>
            </w:tcBorders>
          </w:tcPr>
          <w:p w14:paraId="3D7A9D11" w14:textId="77777777" w:rsidR="00027B39" w:rsidRPr="00027B39" w:rsidRDefault="00027B39" w:rsidP="00027B39">
            <w:pPr>
              <w:spacing w:line="264" w:lineRule="auto"/>
              <w:jc w:val="both"/>
              <w:rPr>
                <w:rFonts w:asciiTheme="majorHAnsi" w:hAnsiTheme="majorHAnsi" w:cstheme="majorHAnsi"/>
                <w:sz w:val="16"/>
                <w:szCs w:val="16"/>
              </w:rPr>
            </w:pPr>
          </w:p>
        </w:tc>
        <w:tc>
          <w:tcPr>
            <w:tcW w:w="3261" w:type="dxa"/>
            <w:tcBorders>
              <w:top w:val="dashSmallGap" w:sz="4" w:space="0" w:color="auto"/>
              <w:left w:val="nil"/>
              <w:bottom w:val="single" w:sz="4" w:space="0" w:color="auto"/>
              <w:right w:val="nil"/>
            </w:tcBorders>
          </w:tcPr>
          <w:p w14:paraId="23E85B76" w14:textId="7645F9A7" w:rsidR="00027B39" w:rsidRPr="00027B39" w:rsidRDefault="00027B39" w:rsidP="00027B39">
            <w:pPr>
              <w:spacing w:line="264" w:lineRule="auto"/>
              <w:jc w:val="both"/>
              <w:rPr>
                <w:rFonts w:asciiTheme="majorHAnsi" w:hAnsiTheme="majorHAnsi" w:cstheme="majorHAnsi"/>
                <w:sz w:val="16"/>
                <w:szCs w:val="16"/>
                <w:lang w:bidi="fa-IR"/>
              </w:rPr>
            </w:pPr>
            <w:r w:rsidRPr="00027B39">
              <w:rPr>
                <w:rFonts w:asciiTheme="majorHAnsi" w:hAnsiTheme="majorHAnsi" w:cstheme="majorHAnsi"/>
                <w:sz w:val="16"/>
                <w:szCs w:val="16"/>
              </w:rPr>
              <w:t xml:space="preserve">The building must be according to the needs of society. Any building not considered a necessity is a waste and hurts nature. </w:t>
            </w:r>
          </w:p>
        </w:tc>
      </w:tr>
    </w:tbl>
    <w:p w14:paraId="050AEB14" w14:textId="7C7CF50C" w:rsidR="00027B39" w:rsidRDefault="00027B39" w:rsidP="00027B39">
      <w:pPr>
        <w:ind w:left="284" w:firstLine="283"/>
        <w:jc w:val="both"/>
        <w:rPr>
          <w:rFonts w:asciiTheme="majorHAnsi" w:hAnsiTheme="majorHAnsi" w:cstheme="majorHAnsi"/>
          <w:sz w:val="20"/>
          <w:szCs w:val="20"/>
        </w:rPr>
      </w:pPr>
      <w:r w:rsidRPr="00027B39">
        <w:rPr>
          <w:rFonts w:asciiTheme="majorHAnsi" w:hAnsiTheme="majorHAnsi" w:cstheme="majorHAnsi"/>
          <w:sz w:val="20"/>
          <w:szCs w:val="20"/>
        </w:rPr>
        <w:lastRenderedPageBreak/>
        <w:t xml:space="preserve">Based on Table 4 and Table 5 and the theoretical foundation, architectural principles of sacred art are extracted. Many of them are already being used or have been used in previous mosques worldwide. The point is not to imitate those but to understand the meaning behind them and learn from them. Yet, some historical architectural elements can be reused in future designs by carefully </w:t>
      </w:r>
      <w:proofErr w:type="spellStart"/>
      <w:r w:rsidRPr="00027B39">
        <w:rPr>
          <w:rFonts w:asciiTheme="majorHAnsi" w:hAnsiTheme="majorHAnsi" w:cstheme="majorHAnsi"/>
          <w:sz w:val="20"/>
          <w:szCs w:val="20"/>
        </w:rPr>
        <w:t>analyzing</w:t>
      </w:r>
      <w:proofErr w:type="spellEnd"/>
      <w:r w:rsidRPr="00027B39">
        <w:rPr>
          <w:rFonts w:asciiTheme="majorHAnsi" w:hAnsiTheme="majorHAnsi" w:cstheme="majorHAnsi"/>
          <w:sz w:val="20"/>
          <w:szCs w:val="20"/>
        </w:rPr>
        <w:t xml:space="preserve"> the context, cultural and social factors, and design goals. Some of the suggested principles, already found in existing mosques, are presented in Table 6</w:t>
      </w:r>
      <w:r>
        <w:rPr>
          <w:rFonts w:asciiTheme="majorHAnsi" w:hAnsiTheme="majorHAnsi" w:cstheme="majorHAnsi"/>
          <w:sz w:val="20"/>
          <w:szCs w:val="20"/>
        </w:rPr>
        <w:t>.</w:t>
      </w:r>
    </w:p>
    <w:p w14:paraId="2434DB68" w14:textId="77777777" w:rsidR="00027B39" w:rsidRPr="00C82252" w:rsidRDefault="00027B39" w:rsidP="00C82252">
      <w:pPr>
        <w:jc w:val="both"/>
        <w:rPr>
          <w:rFonts w:asciiTheme="majorHAnsi" w:hAnsiTheme="majorHAnsi" w:cstheme="majorHAnsi"/>
          <w:sz w:val="16"/>
          <w:szCs w:val="16"/>
        </w:rPr>
      </w:pPr>
    </w:p>
    <w:tbl>
      <w:tblPr>
        <w:tblW w:w="0" w:type="auto"/>
        <w:jc w:val="center"/>
        <w:tblLayout w:type="fixed"/>
        <w:tblLook w:val="0000" w:firstRow="0" w:lastRow="0" w:firstColumn="0" w:lastColumn="0" w:noHBand="0" w:noVBand="0"/>
      </w:tblPr>
      <w:tblGrid>
        <w:gridCol w:w="4111"/>
        <w:gridCol w:w="4253"/>
      </w:tblGrid>
      <w:tr w:rsidR="00027B39" w:rsidRPr="00C82252" w14:paraId="6A86D75B" w14:textId="77777777" w:rsidTr="00027B39">
        <w:trPr>
          <w:trHeight w:val="284"/>
          <w:jc w:val="center"/>
        </w:trPr>
        <w:tc>
          <w:tcPr>
            <w:tcW w:w="8364" w:type="dxa"/>
            <w:gridSpan w:val="2"/>
          </w:tcPr>
          <w:p w14:paraId="441EBEB4" w14:textId="4B4EBB21" w:rsidR="00027B39" w:rsidRPr="00C82252" w:rsidRDefault="00027B39" w:rsidP="00E857A7">
            <w:pPr>
              <w:spacing w:line="264" w:lineRule="auto"/>
              <w:jc w:val="center"/>
              <w:rPr>
                <w:rFonts w:asciiTheme="majorHAnsi" w:hAnsiTheme="majorHAnsi" w:cstheme="majorHAnsi"/>
                <w:bCs/>
                <w:sz w:val="16"/>
                <w:szCs w:val="16"/>
                <w:lang w:val="id-ID"/>
              </w:rPr>
            </w:pPr>
            <w:r w:rsidRPr="00C82252">
              <w:rPr>
                <w:rFonts w:asciiTheme="majorHAnsi" w:hAnsiTheme="majorHAnsi" w:cstheme="majorHAnsi"/>
                <w:bCs/>
                <w:sz w:val="16"/>
                <w:szCs w:val="16"/>
              </w:rPr>
              <w:t>Table 6. Extracted architectural principles from Sharia and existing examples of them</w:t>
            </w:r>
          </w:p>
        </w:tc>
      </w:tr>
      <w:tr w:rsidR="00027B39" w:rsidRPr="00C82252" w14:paraId="41B2BCAF" w14:textId="77777777" w:rsidTr="00C82252">
        <w:trPr>
          <w:trHeight w:val="85"/>
          <w:jc w:val="center"/>
        </w:trPr>
        <w:tc>
          <w:tcPr>
            <w:tcW w:w="4111" w:type="dxa"/>
            <w:tcBorders>
              <w:top w:val="single" w:sz="4" w:space="0" w:color="auto"/>
              <w:left w:val="nil"/>
              <w:bottom w:val="single" w:sz="4" w:space="0" w:color="auto"/>
              <w:right w:val="nil"/>
            </w:tcBorders>
          </w:tcPr>
          <w:p w14:paraId="5200A156" w14:textId="279EA20B" w:rsidR="00027B39" w:rsidRPr="00C82252" w:rsidRDefault="00027B39" w:rsidP="00027B39">
            <w:pPr>
              <w:spacing w:line="264" w:lineRule="auto"/>
              <w:jc w:val="both"/>
              <w:rPr>
                <w:rFonts w:asciiTheme="majorHAnsi" w:hAnsiTheme="majorHAnsi" w:cstheme="majorHAnsi"/>
                <w:bCs/>
                <w:sz w:val="16"/>
                <w:szCs w:val="16"/>
              </w:rPr>
            </w:pPr>
            <w:r w:rsidRPr="00C82252">
              <w:rPr>
                <w:rFonts w:asciiTheme="majorHAnsi" w:hAnsiTheme="majorHAnsi" w:cstheme="majorHAnsi"/>
                <w:sz w:val="16"/>
                <w:szCs w:val="16"/>
              </w:rPr>
              <w:t xml:space="preserve">Extracted Principle </w:t>
            </w:r>
            <w:proofErr w:type="gramStart"/>
            <w:r w:rsidRPr="00C82252">
              <w:rPr>
                <w:rFonts w:asciiTheme="majorHAnsi" w:hAnsiTheme="majorHAnsi" w:cstheme="majorHAnsi"/>
                <w:sz w:val="16"/>
                <w:szCs w:val="16"/>
              </w:rPr>
              <w:t>And</w:t>
            </w:r>
            <w:proofErr w:type="gramEnd"/>
            <w:r w:rsidRPr="00C82252">
              <w:rPr>
                <w:rFonts w:asciiTheme="majorHAnsi" w:hAnsiTheme="majorHAnsi" w:cstheme="majorHAnsi"/>
                <w:sz w:val="16"/>
                <w:szCs w:val="16"/>
              </w:rPr>
              <w:t xml:space="preserve"> Elements </w:t>
            </w:r>
          </w:p>
        </w:tc>
        <w:tc>
          <w:tcPr>
            <w:tcW w:w="4253" w:type="dxa"/>
            <w:tcBorders>
              <w:top w:val="single" w:sz="4" w:space="0" w:color="auto"/>
              <w:left w:val="nil"/>
              <w:bottom w:val="single" w:sz="4" w:space="0" w:color="auto"/>
              <w:right w:val="nil"/>
            </w:tcBorders>
          </w:tcPr>
          <w:p w14:paraId="7D3A53EE" w14:textId="29112ADA" w:rsidR="00027B39" w:rsidRPr="00C82252" w:rsidRDefault="00027B39" w:rsidP="00027B39">
            <w:pPr>
              <w:spacing w:line="264" w:lineRule="auto"/>
              <w:jc w:val="both"/>
              <w:rPr>
                <w:rFonts w:asciiTheme="majorHAnsi" w:hAnsiTheme="majorHAnsi" w:cstheme="majorHAnsi"/>
                <w:bCs/>
                <w:sz w:val="16"/>
                <w:szCs w:val="16"/>
              </w:rPr>
            </w:pPr>
            <w:r w:rsidRPr="00C82252">
              <w:rPr>
                <w:rFonts w:asciiTheme="majorHAnsi" w:hAnsiTheme="majorHAnsi" w:cstheme="majorHAnsi"/>
                <w:sz w:val="16"/>
                <w:szCs w:val="16"/>
              </w:rPr>
              <w:t xml:space="preserve">Examples of existing Sacred Buildings </w:t>
            </w:r>
          </w:p>
        </w:tc>
      </w:tr>
      <w:tr w:rsidR="00C82252" w:rsidRPr="00C82252" w14:paraId="6C64D509" w14:textId="77777777" w:rsidTr="00C82252">
        <w:trPr>
          <w:cantSplit/>
          <w:jc w:val="center"/>
        </w:trPr>
        <w:tc>
          <w:tcPr>
            <w:tcW w:w="4111" w:type="dxa"/>
            <w:tcBorders>
              <w:top w:val="single" w:sz="4" w:space="0" w:color="auto"/>
              <w:left w:val="nil"/>
              <w:right w:val="nil"/>
            </w:tcBorders>
          </w:tcPr>
          <w:p w14:paraId="00FD5CB8" w14:textId="176CA52A" w:rsidR="00C82252" w:rsidRPr="00C82252" w:rsidRDefault="00C82252" w:rsidP="00C82252">
            <w:pPr>
              <w:spacing w:line="264" w:lineRule="auto"/>
              <w:jc w:val="both"/>
              <w:rPr>
                <w:rFonts w:asciiTheme="majorHAnsi" w:hAnsiTheme="majorHAnsi" w:cstheme="majorHAnsi"/>
                <w:sz w:val="16"/>
                <w:szCs w:val="16"/>
              </w:rPr>
            </w:pPr>
            <w:r w:rsidRPr="00C82252">
              <w:rPr>
                <w:rFonts w:asciiTheme="majorHAnsi" w:hAnsiTheme="majorHAnsi" w:cstheme="majorHAnsi"/>
                <w:sz w:val="16"/>
                <w:szCs w:val="16"/>
                <w:lang w:bidi="fa-IR"/>
              </w:rPr>
              <w:t xml:space="preserve">Geometry </w:t>
            </w:r>
          </w:p>
        </w:tc>
        <w:tc>
          <w:tcPr>
            <w:tcW w:w="4253" w:type="dxa"/>
            <w:tcBorders>
              <w:top w:val="single" w:sz="4" w:space="0" w:color="auto"/>
              <w:left w:val="nil"/>
              <w:right w:val="nil"/>
            </w:tcBorders>
          </w:tcPr>
          <w:p w14:paraId="3E08FD25" w14:textId="77777777" w:rsidR="00C82252" w:rsidRPr="00C82252" w:rsidRDefault="00C82252" w:rsidP="00C82252">
            <w:pPr>
              <w:keepNext/>
              <w:jc w:val="center"/>
              <w:rPr>
                <w:rFonts w:asciiTheme="majorHAnsi" w:hAnsiTheme="majorHAnsi" w:cstheme="majorHAnsi"/>
                <w:sz w:val="16"/>
                <w:szCs w:val="16"/>
              </w:rPr>
            </w:pPr>
            <w:r w:rsidRPr="00C82252">
              <w:rPr>
                <w:rFonts w:asciiTheme="majorHAnsi" w:hAnsiTheme="majorHAnsi" w:cstheme="majorHAnsi"/>
                <w:noProof/>
                <w:sz w:val="16"/>
                <w:szCs w:val="16"/>
              </w:rPr>
              <w:drawing>
                <wp:inline distT="0" distB="0" distL="0" distR="0" wp14:anchorId="48569DE9" wp14:editId="3DF4DE91">
                  <wp:extent cx="1582591" cy="876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zquita_de_Agha_Bozorg,_Kashan,_Irán,_2016-09-19,_DD_8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91486" cy="881225"/>
                          </a:xfrm>
                          <a:prstGeom prst="rect">
                            <a:avLst/>
                          </a:prstGeom>
                        </pic:spPr>
                      </pic:pic>
                    </a:graphicData>
                  </a:graphic>
                </wp:inline>
              </w:drawing>
            </w:r>
          </w:p>
          <w:p w14:paraId="0CD77931" w14:textId="77777777" w:rsidR="00C82252" w:rsidRPr="00C82252" w:rsidRDefault="00C82252" w:rsidP="00C82252">
            <w:pPr>
              <w:spacing w:line="264" w:lineRule="auto"/>
              <w:jc w:val="center"/>
              <w:rPr>
                <w:rFonts w:asciiTheme="majorHAnsi" w:hAnsiTheme="majorHAnsi" w:cstheme="majorHAnsi"/>
                <w:sz w:val="16"/>
                <w:szCs w:val="16"/>
              </w:rPr>
            </w:pPr>
          </w:p>
          <w:p w14:paraId="5D3C41AD" w14:textId="77777777" w:rsidR="00C82252" w:rsidRPr="00C82252" w:rsidRDefault="00C82252" w:rsidP="00C82252">
            <w:pPr>
              <w:spacing w:line="264" w:lineRule="auto"/>
              <w:jc w:val="center"/>
              <w:rPr>
                <w:rFonts w:asciiTheme="majorHAnsi" w:hAnsiTheme="majorHAnsi" w:cstheme="majorHAnsi"/>
                <w:i/>
                <w:iCs/>
                <w:sz w:val="16"/>
                <w:szCs w:val="16"/>
              </w:rPr>
            </w:pPr>
            <w:r w:rsidRPr="00C82252">
              <w:rPr>
                <w:rFonts w:asciiTheme="majorHAnsi" w:hAnsiTheme="majorHAnsi" w:cstheme="majorHAnsi"/>
                <w:sz w:val="16"/>
                <w:szCs w:val="16"/>
              </w:rPr>
              <w:t xml:space="preserve">Figure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SEQ Figure \* ARABIC </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9</w:t>
            </w:r>
            <w:r w:rsidRPr="00C82252">
              <w:rPr>
                <w:rFonts w:asciiTheme="majorHAnsi" w:hAnsiTheme="majorHAnsi" w:cstheme="majorHAnsi"/>
                <w:i/>
                <w:iCs/>
                <w:sz w:val="16"/>
                <w:szCs w:val="16"/>
              </w:rPr>
              <w:fldChar w:fldCharType="end"/>
            </w:r>
            <w:r w:rsidRPr="00C82252">
              <w:rPr>
                <w:rFonts w:asciiTheme="majorHAnsi" w:hAnsiTheme="majorHAnsi" w:cstheme="majorHAnsi"/>
                <w:sz w:val="16"/>
                <w:szCs w:val="16"/>
              </w:rPr>
              <w:t>. Agha-</w:t>
            </w:r>
            <w:proofErr w:type="spellStart"/>
            <w:r w:rsidRPr="00C82252">
              <w:rPr>
                <w:rFonts w:asciiTheme="majorHAnsi" w:hAnsiTheme="majorHAnsi" w:cstheme="majorHAnsi"/>
                <w:sz w:val="16"/>
                <w:szCs w:val="16"/>
              </w:rPr>
              <w:t>Bozorg</w:t>
            </w:r>
            <w:proofErr w:type="spellEnd"/>
            <w:r w:rsidRPr="00C82252">
              <w:rPr>
                <w:rFonts w:asciiTheme="majorHAnsi" w:hAnsiTheme="majorHAnsi" w:cstheme="majorHAnsi"/>
                <w:sz w:val="16"/>
                <w:szCs w:val="16"/>
              </w:rPr>
              <w:t xml:space="preserve"> Mosque entrance, Kashan, Iran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ADDIN EN.CITE &lt;EndNote&gt;&lt;Cite&gt;&lt;Author&gt;Delso&lt;/Author&gt;&lt;Year&gt;2016&lt;/Year&gt;&lt;RecNum&gt;295&lt;/RecNum&gt;&lt;DisplayText&gt;[33]&lt;/DisplayText&gt;&lt;record&gt;&lt;rec-number&gt;295&lt;/rec-number&gt;&lt;foreign-keys&gt;&lt;key app="EN" db-id="5xfrz0t01zrd0led9xnpdz0rspweapv0vwe2" timestamp="1697199551"&gt;295&lt;/key&gt;&lt;/foreign-keys&gt;&lt;ref-type name="Web Page"&gt;12&lt;/ref-type&gt;&lt;contributors&gt;&lt;authors&gt;&lt;author&gt;Diego Delso &lt;/author&gt;&lt;/authors&gt;&lt;/contributors&gt;&lt;titles&gt;&lt;title&gt;Mezquita de Agha Bozorg, Kashan, Irán&lt;/title&gt;&lt;/titles&gt;&lt;volume&gt;2023&lt;/volume&gt;&lt;number&gt;10/13/2023&lt;/number&gt;&lt;dates&gt;&lt;year&gt;2016&lt;/year&gt;&lt;/dates&gt;&lt;publisher&gt;Wikipedia&lt;/publisher&gt;&lt;urls&gt;&lt;related-urls&gt;&lt;url&gt;https://en.wikipedia.org/wiki/File:Mezquita_de_Agha_Bozorg,_Kashan,_Ir%C3%A1n,_2016-09-19,_DD_81.jpg&lt;/url&gt;&lt;/related-urls&gt;&lt;/urls&gt;&lt;/record&gt;&lt;/Cite&gt;&lt;/EndNote&gt;</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[52]</w:t>
            </w:r>
            <w:r w:rsidRPr="00C82252">
              <w:rPr>
                <w:rFonts w:asciiTheme="majorHAnsi" w:hAnsiTheme="majorHAnsi" w:cstheme="majorHAnsi"/>
                <w:i/>
                <w:iCs/>
                <w:sz w:val="16"/>
                <w:szCs w:val="16"/>
              </w:rPr>
              <w:fldChar w:fldCharType="end"/>
            </w:r>
          </w:p>
          <w:p w14:paraId="12DABBD7" w14:textId="379FE9C2" w:rsidR="00C82252" w:rsidRPr="00C82252" w:rsidRDefault="00C82252" w:rsidP="00C82252">
            <w:pPr>
              <w:spacing w:line="264" w:lineRule="auto"/>
              <w:jc w:val="center"/>
              <w:rPr>
                <w:rFonts w:asciiTheme="majorHAnsi" w:hAnsiTheme="majorHAnsi" w:cstheme="majorHAnsi"/>
                <w:sz w:val="16"/>
                <w:szCs w:val="16"/>
              </w:rPr>
            </w:pPr>
          </w:p>
        </w:tc>
      </w:tr>
      <w:tr w:rsidR="00C82252" w:rsidRPr="005E66A5" w14:paraId="0EE3A7BC" w14:textId="77777777" w:rsidTr="00C82252">
        <w:trPr>
          <w:jc w:val="center"/>
        </w:trPr>
        <w:tc>
          <w:tcPr>
            <w:tcW w:w="4111" w:type="dxa"/>
          </w:tcPr>
          <w:p w14:paraId="734DACDF" w14:textId="760B423B" w:rsidR="00C82252" w:rsidRPr="00C82252" w:rsidRDefault="00C82252" w:rsidP="00C82252">
            <w:pPr>
              <w:spacing w:line="264" w:lineRule="auto"/>
              <w:jc w:val="both"/>
              <w:rPr>
                <w:rFonts w:asciiTheme="majorHAnsi" w:hAnsiTheme="majorHAnsi" w:cstheme="majorHAnsi"/>
                <w:sz w:val="16"/>
                <w:szCs w:val="16"/>
              </w:rPr>
            </w:pPr>
            <w:r w:rsidRPr="00C82252">
              <w:rPr>
                <w:rFonts w:asciiTheme="majorHAnsi" w:hAnsiTheme="majorHAnsi" w:cstheme="majorHAnsi"/>
                <w:sz w:val="16"/>
                <w:szCs w:val="16"/>
              </w:rPr>
              <w:t>Water</w:t>
            </w:r>
          </w:p>
        </w:tc>
        <w:tc>
          <w:tcPr>
            <w:tcW w:w="4253" w:type="dxa"/>
          </w:tcPr>
          <w:p w14:paraId="28F8BE4E" w14:textId="77777777" w:rsidR="00C82252" w:rsidRPr="00C82252" w:rsidRDefault="00C82252" w:rsidP="00C82252">
            <w:pPr>
              <w:pStyle w:val="Caption"/>
              <w:rPr>
                <w:rFonts w:asciiTheme="majorHAnsi" w:hAnsiTheme="majorHAnsi" w:cstheme="majorHAnsi"/>
                <w:b w:val="0"/>
                <w:sz w:val="16"/>
                <w:szCs w:val="16"/>
              </w:rPr>
            </w:pPr>
            <w:r w:rsidRPr="00C82252">
              <w:rPr>
                <w:rFonts w:asciiTheme="majorHAnsi" w:hAnsiTheme="majorHAnsi" w:cstheme="majorHAnsi"/>
                <w:b w:val="0"/>
                <w:noProof/>
                <w:sz w:val="16"/>
                <w:szCs w:val="16"/>
              </w:rPr>
              <w:drawing>
                <wp:inline distT="0" distB="0" distL="0" distR="0" wp14:anchorId="289FA4F0" wp14:editId="0F87415D">
                  <wp:extent cx="1575263" cy="946150"/>
                  <wp:effectExtent l="0" t="0" r="6350" b="6350"/>
                  <wp:docPr id="12" name="Picture 12" descr="The mosque at Meydan-e Emam, a Unesco world heritage site in Isfa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mosque at Meydan-e Emam, a Unesco world heritage site in Isfaha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83029" cy="950815"/>
                          </a:xfrm>
                          <a:prstGeom prst="rect">
                            <a:avLst/>
                          </a:prstGeom>
                          <a:noFill/>
                          <a:ln>
                            <a:noFill/>
                          </a:ln>
                        </pic:spPr>
                      </pic:pic>
                    </a:graphicData>
                  </a:graphic>
                </wp:inline>
              </w:drawing>
            </w:r>
          </w:p>
          <w:p w14:paraId="304C357C" w14:textId="70963912" w:rsidR="00C82252" w:rsidRDefault="00C82252" w:rsidP="00C82252">
            <w:pPr>
              <w:spacing w:line="264" w:lineRule="auto"/>
              <w:jc w:val="center"/>
              <w:rPr>
                <w:rFonts w:asciiTheme="majorHAnsi" w:hAnsiTheme="majorHAnsi" w:cstheme="majorHAnsi"/>
                <w:i/>
                <w:sz w:val="16"/>
                <w:szCs w:val="16"/>
              </w:rPr>
            </w:pPr>
            <w:r w:rsidRPr="00C82252">
              <w:rPr>
                <w:rFonts w:asciiTheme="majorHAnsi" w:hAnsiTheme="majorHAnsi" w:cstheme="majorHAnsi"/>
                <w:sz w:val="16"/>
                <w:szCs w:val="16"/>
              </w:rPr>
              <w:t xml:space="preserve">Figure </w:t>
            </w:r>
            <w:r w:rsidRPr="00C82252">
              <w:rPr>
                <w:rFonts w:asciiTheme="majorHAnsi" w:hAnsiTheme="majorHAnsi" w:cstheme="majorHAnsi"/>
                <w:i/>
                <w:sz w:val="16"/>
                <w:szCs w:val="16"/>
              </w:rPr>
              <w:fldChar w:fldCharType="begin"/>
            </w:r>
            <w:r w:rsidRPr="00C82252">
              <w:rPr>
                <w:rFonts w:asciiTheme="majorHAnsi" w:hAnsiTheme="majorHAnsi" w:cstheme="majorHAnsi"/>
                <w:sz w:val="16"/>
                <w:szCs w:val="16"/>
              </w:rPr>
              <w:instrText xml:space="preserve"> SEQ Figure \* ARABIC </w:instrText>
            </w:r>
            <w:r w:rsidRPr="00C82252">
              <w:rPr>
                <w:rFonts w:asciiTheme="majorHAnsi" w:hAnsiTheme="majorHAnsi" w:cstheme="majorHAnsi"/>
                <w:i/>
                <w:sz w:val="16"/>
                <w:szCs w:val="16"/>
              </w:rPr>
              <w:fldChar w:fldCharType="separate"/>
            </w:r>
            <w:r w:rsidRPr="00C82252">
              <w:rPr>
                <w:rFonts w:asciiTheme="majorHAnsi" w:hAnsiTheme="majorHAnsi" w:cstheme="majorHAnsi"/>
                <w:noProof/>
                <w:sz w:val="16"/>
                <w:szCs w:val="16"/>
              </w:rPr>
              <w:t>10</w:t>
            </w:r>
            <w:r w:rsidRPr="00C82252">
              <w:rPr>
                <w:rFonts w:asciiTheme="majorHAnsi" w:hAnsiTheme="majorHAnsi" w:cstheme="majorHAnsi"/>
                <w:i/>
                <w:sz w:val="16"/>
                <w:szCs w:val="16"/>
              </w:rPr>
              <w:fldChar w:fldCharType="end"/>
            </w:r>
            <w:r w:rsidRPr="00C82252">
              <w:rPr>
                <w:rFonts w:asciiTheme="majorHAnsi" w:hAnsiTheme="majorHAnsi" w:cstheme="majorHAnsi"/>
                <w:sz w:val="16"/>
                <w:szCs w:val="16"/>
              </w:rPr>
              <w:t>. Shah mosque, Isfahan</w:t>
            </w:r>
            <w:r>
              <w:rPr>
                <w:rFonts w:asciiTheme="majorHAnsi" w:hAnsiTheme="majorHAnsi" w:cstheme="majorHAnsi"/>
                <w:sz w:val="16"/>
                <w:szCs w:val="16"/>
              </w:rPr>
              <w:t xml:space="preserve"> </w:t>
            </w:r>
            <w:r w:rsidRPr="00C82252">
              <w:rPr>
                <w:rFonts w:asciiTheme="majorHAnsi" w:hAnsiTheme="majorHAnsi" w:cstheme="majorHAnsi"/>
                <w:i/>
                <w:sz w:val="16"/>
                <w:szCs w:val="16"/>
              </w:rPr>
              <w:fldChar w:fldCharType="begin"/>
            </w:r>
            <w:r w:rsidRPr="00C82252">
              <w:rPr>
                <w:rFonts w:asciiTheme="majorHAnsi" w:hAnsiTheme="majorHAnsi" w:cstheme="majorHAnsi"/>
                <w:sz w:val="16"/>
                <w:szCs w:val="16"/>
              </w:rPr>
              <w:instrText xml:space="preserve"> ADDIN EN.CITE &lt;EndNote&gt;&lt;Cite&gt;&lt;Author&gt;Dehghan&lt;/Author&gt;&lt;Year&gt;2015&lt;/Year&gt;&lt;RecNum&gt;292&lt;/RecNum&gt;&lt;DisplayText&gt;[28]&lt;/DisplayText&gt;&lt;record&gt;&lt;rec-number&gt;292&lt;/rec-number&gt;&lt;foreign-keys&gt;&lt;key app="EN" db-id="5xfrz0t01zrd0led9xnpdz0rspweapv0vwe2" timestamp="1697032122"&gt;292&lt;/key&gt;&lt;/foreign-keys&gt;&lt;ref-type name="Web Page"&gt;12&lt;/ref-type&gt;&lt;contributors&gt;&lt;authors&gt;&lt;author&gt;Saeed Kamali Dehghan&lt;/author&gt;&lt;/authors&gt;&lt;/contributors&gt;&lt;titles&gt;&lt;title&gt;French hotel chains open in Iran as nation braces for wave of tourists&lt;/title&gt;&lt;/titles&gt;&lt;volume&gt;2023&lt;/volume&gt;&lt;number&gt;10/11/2023&lt;/number&gt;&lt;dates&gt;&lt;year&gt;2015&lt;/year&gt;&lt;/dates&gt;&lt;pub-location&gt;UK&lt;/pub-location&gt;&lt;publisher&gt;The Guardian&lt;/publisher&gt;&lt;urls&gt;&lt;related-urls&gt;&lt;url&gt;https://www.theguardian.com/world/2015/sep/16/french-hotel-iran-tourists-ibis-novotel-tehran&lt;/url&gt;&lt;/related-urls&gt;&lt;/urls&gt;&lt;/record&gt;&lt;/Cite&gt;&lt;/EndNote&gt;</w:instrText>
            </w:r>
            <w:r w:rsidRPr="00C82252">
              <w:rPr>
                <w:rFonts w:asciiTheme="majorHAnsi" w:hAnsiTheme="majorHAnsi" w:cstheme="majorHAnsi"/>
                <w:i/>
                <w:sz w:val="16"/>
                <w:szCs w:val="16"/>
              </w:rPr>
              <w:fldChar w:fldCharType="separate"/>
            </w:r>
            <w:r w:rsidRPr="00C82252">
              <w:rPr>
                <w:rFonts w:asciiTheme="majorHAnsi" w:hAnsiTheme="majorHAnsi" w:cstheme="majorHAnsi"/>
                <w:noProof/>
                <w:sz w:val="16"/>
                <w:szCs w:val="16"/>
              </w:rPr>
              <w:t>[44]</w:t>
            </w:r>
            <w:r w:rsidRPr="00C82252">
              <w:rPr>
                <w:rFonts w:asciiTheme="majorHAnsi" w:hAnsiTheme="majorHAnsi" w:cstheme="majorHAnsi"/>
                <w:i/>
                <w:sz w:val="16"/>
                <w:szCs w:val="16"/>
              </w:rPr>
              <w:fldChar w:fldCharType="end"/>
            </w:r>
          </w:p>
          <w:p w14:paraId="05EDCD25" w14:textId="69A98D53" w:rsidR="00C82252" w:rsidRPr="00C82252" w:rsidRDefault="00C82252" w:rsidP="00C82252">
            <w:pPr>
              <w:spacing w:line="264" w:lineRule="auto"/>
              <w:jc w:val="center"/>
              <w:rPr>
                <w:rFonts w:asciiTheme="majorHAnsi" w:hAnsiTheme="majorHAnsi" w:cstheme="majorHAnsi"/>
                <w:sz w:val="16"/>
                <w:szCs w:val="16"/>
              </w:rPr>
            </w:pPr>
          </w:p>
        </w:tc>
      </w:tr>
      <w:tr w:rsidR="00C82252" w:rsidRPr="005E66A5" w14:paraId="5A9CBF64" w14:textId="77777777" w:rsidTr="00C82252">
        <w:trPr>
          <w:jc w:val="center"/>
        </w:trPr>
        <w:tc>
          <w:tcPr>
            <w:tcW w:w="4111" w:type="dxa"/>
          </w:tcPr>
          <w:p w14:paraId="4EA69FFA" w14:textId="52E34CC6" w:rsidR="00C82252" w:rsidRPr="00C82252" w:rsidRDefault="00C82252" w:rsidP="00C82252">
            <w:pPr>
              <w:spacing w:line="264" w:lineRule="auto"/>
              <w:jc w:val="both"/>
              <w:rPr>
                <w:rFonts w:asciiTheme="majorHAnsi" w:hAnsiTheme="majorHAnsi" w:cstheme="majorHAnsi"/>
                <w:sz w:val="16"/>
                <w:szCs w:val="16"/>
              </w:rPr>
            </w:pPr>
            <w:r w:rsidRPr="00C82252">
              <w:rPr>
                <w:rFonts w:asciiTheme="majorHAnsi" w:hAnsiTheme="majorHAnsi" w:cstheme="majorHAnsi"/>
                <w:sz w:val="16"/>
                <w:szCs w:val="16"/>
              </w:rPr>
              <w:t xml:space="preserve">Empty space </w:t>
            </w:r>
          </w:p>
        </w:tc>
        <w:tc>
          <w:tcPr>
            <w:tcW w:w="4253" w:type="dxa"/>
          </w:tcPr>
          <w:p w14:paraId="75052669" w14:textId="77777777" w:rsidR="00C82252" w:rsidRPr="00C82252" w:rsidRDefault="00C82252" w:rsidP="00C82252">
            <w:pPr>
              <w:keepNext/>
              <w:jc w:val="center"/>
              <w:rPr>
                <w:rFonts w:asciiTheme="majorHAnsi" w:hAnsiTheme="majorHAnsi" w:cstheme="majorHAnsi"/>
                <w:sz w:val="16"/>
                <w:szCs w:val="16"/>
              </w:rPr>
            </w:pPr>
            <w:r w:rsidRPr="00C82252">
              <w:rPr>
                <w:rFonts w:asciiTheme="majorHAnsi" w:hAnsiTheme="majorHAnsi" w:cstheme="majorHAnsi"/>
                <w:noProof/>
                <w:sz w:val="16"/>
                <w:szCs w:val="16"/>
              </w:rPr>
              <w:drawing>
                <wp:inline distT="0" distB="0" distL="0" distR="0" wp14:anchorId="40D326C5" wp14:editId="7F833904">
                  <wp:extent cx="1609192" cy="10795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00px-Mezquita_de_Agha_Bozorg,_Kashan,_Irán,_2016-09-19,_DD_8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13882" cy="1082646"/>
                          </a:xfrm>
                          <a:prstGeom prst="rect">
                            <a:avLst/>
                          </a:prstGeom>
                        </pic:spPr>
                      </pic:pic>
                    </a:graphicData>
                  </a:graphic>
                </wp:inline>
              </w:drawing>
            </w:r>
          </w:p>
          <w:p w14:paraId="57F03FA3" w14:textId="77777777" w:rsidR="00C82252" w:rsidRDefault="00C82252" w:rsidP="00C82252">
            <w:pPr>
              <w:spacing w:line="264" w:lineRule="auto"/>
              <w:jc w:val="center"/>
              <w:rPr>
                <w:rFonts w:asciiTheme="majorHAnsi" w:hAnsiTheme="majorHAnsi" w:cstheme="majorHAnsi"/>
                <w:sz w:val="16"/>
                <w:szCs w:val="16"/>
              </w:rPr>
            </w:pPr>
          </w:p>
          <w:p w14:paraId="6F307FC0" w14:textId="77777777" w:rsidR="00C82252" w:rsidRDefault="00C82252" w:rsidP="00C82252">
            <w:pPr>
              <w:spacing w:line="264" w:lineRule="auto"/>
              <w:jc w:val="center"/>
              <w:rPr>
                <w:rFonts w:asciiTheme="majorHAnsi" w:hAnsiTheme="majorHAnsi" w:cstheme="majorHAnsi"/>
                <w:i/>
                <w:iCs/>
                <w:sz w:val="16"/>
                <w:szCs w:val="16"/>
              </w:rPr>
            </w:pPr>
            <w:r w:rsidRPr="00C82252">
              <w:rPr>
                <w:rFonts w:asciiTheme="majorHAnsi" w:hAnsiTheme="majorHAnsi" w:cstheme="majorHAnsi"/>
                <w:sz w:val="16"/>
                <w:szCs w:val="16"/>
              </w:rPr>
              <w:t xml:space="preserve">Figure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SEQ Figure \* ARABIC </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11</w:t>
            </w:r>
            <w:r w:rsidRPr="00C82252">
              <w:rPr>
                <w:rFonts w:asciiTheme="majorHAnsi" w:hAnsiTheme="majorHAnsi" w:cstheme="majorHAnsi"/>
                <w:i/>
                <w:iCs/>
                <w:sz w:val="16"/>
                <w:szCs w:val="16"/>
              </w:rPr>
              <w:fldChar w:fldCharType="end"/>
            </w:r>
            <w:r w:rsidRPr="00C82252">
              <w:rPr>
                <w:rFonts w:asciiTheme="majorHAnsi" w:hAnsiTheme="majorHAnsi" w:cstheme="majorHAnsi"/>
                <w:sz w:val="16"/>
                <w:szCs w:val="16"/>
              </w:rPr>
              <w:t xml:space="preserve"> Agha-</w:t>
            </w:r>
            <w:proofErr w:type="spellStart"/>
            <w:r w:rsidRPr="00C82252">
              <w:rPr>
                <w:rFonts w:asciiTheme="majorHAnsi" w:hAnsiTheme="majorHAnsi" w:cstheme="majorHAnsi"/>
                <w:sz w:val="16"/>
                <w:szCs w:val="16"/>
              </w:rPr>
              <w:t>Bozorg</w:t>
            </w:r>
            <w:proofErr w:type="spellEnd"/>
            <w:r w:rsidRPr="00C82252">
              <w:rPr>
                <w:rFonts w:asciiTheme="majorHAnsi" w:hAnsiTheme="majorHAnsi" w:cstheme="majorHAnsi"/>
                <w:sz w:val="16"/>
                <w:szCs w:val="16"/>
              </w:rPr>
              <w:t xml:space="preserve"> Mosque, Kashan, Iran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ADDIN EN.CITE &lt;EndNote&gt;&lt;Cite&gt;&lt;Author&gt;Delso&lt;/Author&gt;&lt;Year&gt;2016&lt;/Year&gt;&lt;RecNum&gt;295&lt;/RecNum&gt;&lt;DisplayText&gt;[33]&lt;/DisplayText&gt;&lt;record&gt;&lt;rec-number&gt;295&lt;/rec-number&gt;&lt;foreign-keys&gt;&lt;key app="EN" db-id="5xfrz0t01zrd0led9xnpdz0rspweapv0vwe2" timestamp="1697199551"&gt;295&lt;/key&gt;&lt;/foreign-keys&gt;&lt;ref-type name="Web Page"&gt;12&lt;/ref-type&gt;&lt;contributors&gt;&lt;authors&gt;&lt;author&gt;Diego Delso &lt;/author&gt;&lt;/authors&gt;&lt;/contributors&gt;&lt;titles&gt;&lt;title&gt;Mezquita de Agha Bozorg, Kashan, Irán&lt;/title&gt;&lt;/titles&gt;&lt;volume&gt;2023&lt;/volume&gt;&lt;number&gt;10/13/2023&lt;/number&gt;&lt;dates&gt;&lt;year&gt;2016&lt;/year&gt;&lt;/dates&gt;&lt;publisher&gt;Wikipedia&lt;/publisher&gt;&lt;urls&gt;&lt;related-urls&gt;&lt;url&gt;https://en.wikipedia.org/wiki/File:Mezquita_de_Agha_Bozorg,_Kashan,_Ir%C3%A1n,_2016-09-19,_DD_81.jpg&lt;/url&gt;&lt;/related-urls&gt;&lt;/urls&gt;&lt;/record&gt;&lt;/Cite&gt;&lt;/EndNote&gt;</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[52]</w:t>
            </w:r>
            <w:r w:rsidRPr="00C82252">
              <w:rPr>
                <w:rFonts w:asciiTheme="majorHAnsi" w:hAnsiTheme="majorHAnsi" w:cstheme="majorHAnsi"/>
                <w:i/>
                <w:iCs/>
                <w:sz w:val="16"/>
                <w:szCs w:val="16"/>
              </w:rPr>
              <w:fldChar w:fldCharType="end"/>
            </w:r>
          </w:p>
          <w:p w14:paraId="69541B00" w14:textId="76ACA2D8" w:rsidR="00C82252" w:rsidRPr="00C82252" w:rsidRDefault="00C82252" w:rsidP="00C82252">
            <w:pPr>
              <w:spacing w:line="264" w:lineRule="auto"/>
              <w:jc w:val="center"/>
              <w:rPr>
                <w:rFonts w:asciiTheme="majorHAnsi" w:hAnsiTheme="majorHAnsi" w:cstheme="majorHAnsi"/>
                <w:sz w:val="16"/>
                <w:szCs w:val="16"/>
              </w:rPr>
            </w:pPr>
          </w:p>
        </w:tc>
      </w:tr>
      <w:tr w:rsidR="00C82252" w:rsidRPr="005E66A5" w14:paraId="1D13CCD6" w14:textId="77777777" w:rsidTr="00C82252">
        <w:trPr>
          <w:jc w:val="center"/>
        </w:trPr>
        <w:tc>
          <w:tcPr>
            <w:tcW w:w="4111" w:type="dxa"/>
            <w:tcBorders>
              <w:left w:val="nil"/>
              <w:right w:val="nil"/>
            </w:tcBorders>
          </w:tcPr>
          <w:p w14:paraId="4A674ADA" w14:textId="682F4C68" w:rsidR="00C82252" w:rsidRPr="00C82252" w:rsidRDefault="00C82252" w:rsidP="00C82252">
            <w:pPr>
              <w:spacing w:line="264" w:lineRule="auto"/>
              <w:jc w:val="both"/>
              <w:rPr>
                <w:rFonts w:asciiTheme="majorHAnsi" w:hAnsiTheme="majorHAnsi" w:cstheme="majorHAnsi"/>
                <w:sz w:val="16"/>
                <w:szCs w:val="16"/>
              </w:rPr>
            </w:pPr>
            <w:r w:rsidRPr="00C82252">
              <w:rPr>
                <w:rFonts w:asciiTheme="majorHAnsi" w:hAnsiTheme="majorHAnsi" w:cstheme="majorHAnsi"/>
                <w:sz w:val="16"/>
                <w:szCs w:val="16"/>
                <w:lang w:bidi="fa-IR"/>
              </w:rPr>
              <w:t xml:space="preserve">Daylighting and a play with shadow and light </w:t>
            </w:r>
          </w:p>
        </w:tc>
        <w:tc>
          <w:tcPr>
            <w:tcW w:w="4253" w:type="dxa"/>
            <w:tcBorders>
              <w:left w:val="nil"/>
              <w:right w:val="nil"/>
            </w:tcBorders>
          </w:tcPr>
          <w:p w14:paraId="799318A8" w14:textId="77777777" w:rsidR="00C82252" w:rsidRPr="00C82252" w:rsidRDefault="00C82252" w:rsidP="00C82252">
            <w:pPr>
              <w:keepNext/>
              <w:jc w:val="center"/>
              <w:rPr>
                <w:rFonts w:asciiTheme="majorHAnsi" w:hAnsiTheme="majorHAnsi" w:cstheme="majorHAnsi"/>
                <w:sz w:val="16"/>
                <w:szCs w:val="16"/>
              </w:rPr>
            </w:pPr>
            <w:r w:rsidRPr="00C82252">
              <w:rPr>
                <w:rFonts w:asciiTheme="majorHAnsi" w:hAnsiTheme="majorHAnsi" w:cstheme="majorHAnsi"/>
                <w:noProof/>
                <w:sz w:val="16"/>
                <w:szCs w:val="16"/>
                <w:rtl/>
              </w:rPr>
              <w:drawing>
                <wp:inline distT="0" distB="0" distL="0" distR="0" wp14:anchorId="145A08B1" wp14:editId="5D0C30FC">
                  <wp:extent cx="803499" cy="1111250"/>
                  <wp:effectExtent l="0" t="0" r="0" b="0"/>
                  <wp:docPr id="1410772431" name="Picture 141077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_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07648" cy="1116988"/>
                          </a:xfrm>
                          <a:prstGeom prst="rect">
                            <a:avLst/>
                          </a:prstGeom>
                        </pic:spPr>
                      </pic:pic>
                    </a:graphicData>
                  </a:graphic>
                </wp:inline>
              </w:drawing>
            </w:r>
          </w:p>
          <w:p w14:paraId="062E0484" w14:textId="77777777" w:rsidR="00C82252" w:rsidRDefault="00C82252" w:rsidP="00C82252">
            <w:pPr>
              <w:spacing w:line="264" w:lineRule="auto"/>
              <w:jc w:val="center"/>
              <w:rPr>
                <w:rFonts w:asciiTheme="majorHAnsi" w:hAnsiTheme="majorHAnsi" w:cstheme="majorHAnsi"/>
                <w:sz w:val="16"/>
                <w:szCs w:val="16"/>
              </w:rPr>
            </w:pPr>
          </w:p>
          <w:p w14:paraId="1680894D" w14:textId="321BD3B9" w:rsidR="00C82252" w:rsidRDefault="00C82252" w:rsidP="00C82252">
            <w:pPr>
              <w:spacing w:line="264" w:lineRule="auto"/>
              <w:jc w:val="center"/>
              <w:rPr>
                <w:rFonts w:asciiTheme="majorHAnsi" w:hAnsiTheme="majorHAnsi" w:cstheme="majorHAnsi"/>
                <w:i/>
                <w:iCs/>
                <w:sz w:val="16"/>
                <w:szCs w:val="16"/>
              </w:rPr>
            </w:pPr>
            <w:r w:rsidRPr="00C82252">
              <w:rPr>
                <w:rFonts w:asciiTheme="majorHAnsi" w:hAnsiTheme="majorHAnsi" w:cstheme="majorHAnsi"/>
                <w:sz w:val="16"/>
                <w:szCs w:val="16"/>
              </w:rPr>
              <w:t xml:space="preserve">Figure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SEQ Figure \* ARABIC </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12</w:t>
            </w:r>
            <w:r w:rsidRPr="00C82252">
              <w:rPr>
                <w:rFonts w:asciiTheme="majorHAnsi" w:hAnsiTheme="majorHAnsi" w:cstheme="majorHAnsi"/>
                <w:i/>
                <w:iCs/>
                <w:sz w:val="16"/>
                <w:szCs w:val="16"/>
              </w:rPr>
              <w:fldChar w:fldCharType="end"/>
            </w:r>
            <w:r w:rsidRPr="00C82252">
              <w:rPr>
                <w:rFonts w:asciiTheme="majorHAnsi" w:hAnsiTheme="majorHAnsi" w:cstheme="majorHAnsi"/>
                <w:sz w:val="16"/>
                <w:szCs w:val="16"/>
              </w:rPr>
              <w:t>. Sheikh-Lotfollah Mosque, Isfahan, Iran</w:t>
            </w:r>
            <w:r>
              <w:rPr>
                <w:rFonts w:asciiTheme="majorHAnsi" w:hAnsiTheme="majorHAnsi" w:cstheme="majorHAnsi"/>
                <w:sz w:val="16"/>
                <w:szCs w:val="16"/>
              </w:rPr>
              <w:t xml:space="preserv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ADDIN EN.CITE &lt;EndNote&gt;&lt;Cite&gt;&lt;Author&gt;Esmaeili&lt;/Author&gt;&lt;Year&gt;2023&lt;/Year&gt;&lt;RecNum&gt;296&lt;/RecNum&gt;&lt;DisplayText&gt;[34]&lt;/DisplayText&gt;&lt;record&gt;&lt;rec-number&gt;296&lt;/rec-number&gt;&lt;foreign-keys&gt;&lt;key app="EN" db-id="5xfrz0t01zrd0led9xnpdz0rspweapv0vwe2" timestamp="1697200683"&gt;296&lt;/key&gt;&lt;/foreign-keys&gt;&lt;ref-type name="Web Page"&gt;12&lt;/ref-type&gt;&lt;contributors&gt;&lt;authors&gt;&lt;author&gt;Esmaeili,Nooshin.&lt;/author&gt;&lt;author&gt;Sinclair,  Brian Robert. &lt;/author&gt;&lt;/authors&gt;&lt;/contributors&gt;&lt;titles&gt;&lt;title&gt;Soul, Space + Time: Exploring Temporality in Architecture With Reference to Sufism&lt;/title&gt;&lt;/titles&gt;&lt;volume&gt;2023&lt;/volume&gt;&lt;number&gt;10/13/2023&lt;/number&gt;&lt;dates&gt;&lt;year&gt;2023&lt;/year&gt;&lt;/dates&gt;&lt;publisher&gt;ArchiDOCT &lt;/publisher&gt;&lt;urls&gt;&lt;related-urls&gt;&lt;url&gt;https://archidoct.scholasticahq.com/article/71452-soul-space-time-exploring-temporality-in-architecture-with-reference-to-sufism&lt;/url&gt;&lt;/related-urls&gt;&lt;/urls&gt;&lt;/record&gt;&lt;/Cite&gt;&lt;/EndNote&gt;</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[53]</w:t>
            </w:r>
            <w:r w:rsidRPr="00C82252">
              <w:rPr>
                <w:rFonts w:asciiTheme="majorHAnsi" w:hAnsiTheme="majorHAnsi" w:cstheme="majorHAnsi"/>
                <w:i/>
                <w:iCs/>
                <w:sz w:val="16"/>
                <w:szCs w:val="16"/>
              </w:rPr>
              <w:fldChar w:fldCharType="end"/>
            </w:r>
          </w:p>
          <w:p w14:paraId="77AF59C5" w14:textId="32A1D9D1" w:rsidR="00C82252" w:rsidRPr="00C82252" w:rsidRDefault="00C82252" w:rsidP="00C82252">
            <w:pPr>
              <w:spacing w:line="264" w:lineRule="auto"/>
              <w:jc w:val="center"/>
              <w:rPr>
                <w:rFonts w:asciiTheme="majorHAnsi" w:hAnsiTheme="majorHAnsi" w:cstheme="majorHAnsi"/>
                <w:sz w:val="16"/>
                <w:szCs w:val="16"/>
              </w:rPr>
            </w:pPr>
          </w:p>
        </w:tc>
      </w:tr>
      <w:tr w:rsidR="00C82252" w:rsidRPr="005E66A5" w14:paraId="4452EF3F" w14:textId="77777777" w:rsidTr="00C82252">
        <w:trPr>
          <w:jc w:val="center"/>
        </w:trPr>
        <w:tc>
          <w:tcPr>
            <w:tcW w:w="4111" w:type="dxa"/>
            <w:tcBorders>
              <w:left w:val="nil"/>
              <w:right w:val="nil"/>
            </w:tcBorders>
          </w:tcPr>
          <w:p w14:paraId="592D5F2E" w14:textId="37C026B6" w:rsidR="00C82252" w:rsidRPr="00C82252" w:rsidRDefault="00C82252" w:rsidP="00C82252">
            <w:pPr>
              <w:spacing w:line="264" w:lineRule="auto"/>
              <w:jc w:val="both"/>
              <w:rPr>
                <w:rFonts w:asciiTheme="majorHAnsi" w:hAnsiTheme="majorHAnsi" w:cstheme="majorHAnsi"/>
                <w:sz w:val="16"/>
                <w:szCs w:val="16"/>
                <w:lang w:bidi="fa-IR"/>
              </w:rPr>
            </w:pPr>
            <w:r w:rsidRPr="00C82252">
              <w:rPr>
                <w:rFonts w:asciiTheme="majorHAnsi" w:hAnsiTheme="majorHAnsi" w:cstheme="majorHAnsi"/>
                <w:sz w:val="16"/>
                <w:szCs w:val="16"/>
              </w:rPr>
              <w:t>Acoustic perfected</w:t>
            </w:r>
          </w:p>
        </w:tc>
        <w:tc>
          <w:tcPr>
            <w:tcW w:w="4253" w:type="dxa"/>
            <w:tcBorders>
              <w:left w:val="nil"/>
              <w:right w:val="nil"/>
            </w:tcBorders>
          </w:tcPr>
          <w:p w14:paraId="6199F4EC" w14:textId="77777777" w:rsidR="00C82252" w:rsidRPr="00C82252" w:rsidRDefault="00C82252" w:rsidP="00C82252">
            <w:pPr>
              <w:keepNext/>
              <w:jc w:val="center"/>
              <w:rPr>
                <w:rFonts w:asciiTheme="majorHAnsi" w:hAnsiTheme="majorHAnsi" w:cstheme="majorHAnsi"/>
                <w:sz w:val="16"/>
                <w:szCs w:val="16"/>
              </w:rPr>
            </w:pPr>
            <w:r w:rsidRPr="00C82252">
              <w:rPr>
                <w:rFonts w:asciiTheme="majorHAnsi" w:hAnsiTheme="majorHAnsi" w:cstheme="majorHAnsi"/>
                <w:noProof/>
                <w:sz w:val="16"/>
                <w:szCs w:val="16"/>
              </w:rPr>
              <w:drawing>
                <wp:inline distT="0" distB="0" distL="0" distR="0" wp14:anchorId="7EBDBB11" wp14:editId="59E283A5">
                  <wp:extent cx="1134387" cy="850790"/>
                  <wp:effectExtent l="0" t="0" r="889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808262453_0fd64593f0_o.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40107" cy="855080"/>
                          </a:xfrm>
                          <a:prstGeom prst="rect">
                            <a:avLst/>
                          </a:prstGeom>
                        </pic:spPr>
                      </pic:pic>
                    </a:graphicData>
                  </a:graphic>
                </wp:inline>
              </w:drawing>
            </w:r>
          </w:p>
          <w:p w14:paraId="541BDB2A" w14:textId="77777777" w:rsidR="00C82252" w:rsidRDefault="00C82252" w:rsidP="00C82252">
            <w:pPr>
              <w:keepNext/>
              <w:jc w:val="center"/>
              <w:rPr>
                <w:rFonts w:asciiTheme="majorHAnsi" w:hAnsiTheme="majorHAnsi" w:cstheme="majorHAnsi"/>
                <w:sz w:val="16"/>
                <w:szCs w:val="16"/>
              </w:rPr>
            </w:pPr>
          </w:p>
          <w:p w14:paraId="46D1E31C" w14:textId="77777777" w:rsidR="00C82252" w:rsidRDefault="00C82252" w:rsidP="00C82252">
            <w:pPr>
              <w:keepNext/>
              <w:jc w:val="center"/>
              <w:rPr>
                <w:rFonts w:asciiTheme="majorHAnsi" w:hAnsiTheme="majorHAnsi" w:cstheme="majorHAnsi"/>
                <w:sz w:val="16"/>
                <w:szCs w:val="16"/>
              </w:rPr>
            </w:pPr>
            <w:r w:rsidRPr="00C82252">
              <w:rPr>
                <w:rFonts w:asciiTheme="majorHAnsi" w:hAnsiTheme="majorHAnsi" w:cstheme="majorHAnsi"/>
                <w:sz w:val="16"/>
                <w:szCs w:val="16"/>
              </w:rPr>
              <w:t xml:space="preserve">Figure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SEQ Figure \* ARABIC </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13</w:t>
            </w:r>
            <w:r w:rsidRPr="00C82252">
              <w:rPr>
                <w:rFonts w:asciiTheme="majorHAnsi" w:hAnsiTheme="majorHAnsi" w:cstheme="majorHAnsi"/>
                <w:i/>
                <w:iCs/>
                <w:sz w:val="16"/>
                <w:szCs w:val="16"/>
              </w:rPr>
              <w:fldChar w:fldCharType="end"/>
            </w:r>
            <w:r w:rsidRPr="00C82252">
              <w:rPr>
                <w:rFonts w:asciiTheme="majorHAnsi" w:hAnsiTheme="majorHAnsi" w:cstheme="majorHAnsi"/>
                <w:sz w:val="16"/>
                <w:szCs w:val="16"/>
              </w:rPr>
              <w:t xml:space="preserve">. Shah mosque, Isfahan, Iran, Sound bounces back and forth between the floor and ceiling, with the vast dome focusing the sound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ADDIN EN.CITE &lt;EndNote&gt;&lt;Cite&gt;&lt;Author&gt;Cox&lt;/Author&gt;&lt;Year&gt;2020&lt;/Year&gt;&lt;RecNum&gt;297&lt;/RecNum&gt;&lt;DisplayText&gt;[35]&lt;/DisplayText&gt;&lt;record&gt;&lt;rec-number&gt;297&lt;/rec-number&gt;&lt;foreign-keys&gt;&lt;key app="EN" db-id="5xfrz0t01zrd0led9xnpdz0rspweapv0vwe2" timestamp="1697201175"&gt;297&lt;/key&gt;&lt;/foreign-keys&gt;&lt;ref-type name="Web Page"&gt;12&lt;/ref-type&gt;&lt;contributors&gt;&lt;authors&gt;&lt;author&gt;Trevor Cox&lt;/author&gt;&lt;/authors&gt;&lt;/contributors&gt;&lt;titles&gt;&lt;title&gt;Imam Mosque echo&lt;/title&gt;&lt;/titles&gt;&lt;volume&gt;2023&lt;/volume&gt;&lt;number&gt;10/13/2023&lt;/number&gt;&lt;dates&gt;&lt;year&gt;2020&lt;/year&gt;&lt;/dates&gt;&lt;urls&gt;&lt;related-urls&gt;&lt;url&gt;https://www.sonicwonders.org/imam-mosque-echo/&lt;/url&gt;&lt;/related-urls&gt;&lt;/urls&gt;&lt;/record&gt;&lt;/Cite&gt;&lt;/EndNote&gt;</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[54]</w:t>
            </w:r>
            <w:r w:rsidRPr="00C82252">
              <w:rPr>
                <w:rFonts w:asciiTheme="majorHAnsi" w:hAnsiTheme="majorHAnsi" w:cstheme="majorHAnsi"/>
                <w:i/>
                <w:iCs/>
                <w:sz w:val="16"/>
                <w:szCs w:val="16"/>
              </w:rPr>
              <w:fldChar w:fldCharType="end"/>
            </w:r>
            <w:r w:rsidRPr="00C82252">
              <w:rPr>
                <w:rFonts w:asciiTheme="majorHAnsi" w:hAnsiTheme="majorHAnsi" w:cstheme="majorHAnsi"/>
                <w:sz w:val="16"/>
                <w:szCs w:val="16"/>
              </w:rPr>
              <w:t>.</w:t>
            </w:r>
          </w:p>
          <w:p w14:paraId="3CA941ED" w14:textId="5C200991" w:rsidR="00C82252" w:rsidRPr="00C82252" w:rsidRDefault="00C82252" w:rsidP="00C82252">
            <w:pPr>
              <w:keepNext/>
              <w:jc w:val="center"/>
              <w:rPr>
                <w:rFonts w:asciiTheme="majorHAnsi" w:hAnsiTheme="majorHAnsi" w:cstheme="majorHAnsi"/>
                <w:noProof/>
                <w:sz w:val="16"/>
                <w:szCs w:val="16"/>
                <w:rtl/>
              </w:rPr>
            </w:pPr>
          </w:p>
        </w:tc>
      </w:tr>
      <w:tr w:rsidR="00C82252" w:rsidRPr="005E66A5" w14:paraId="2B749833" w14:textId="77777777" w:rsidTr="00C82252">
        <w:trPr>
          <w:jc w:val="center"/>
        </w:trPr>
        <w:tc>
          <w:tcPr>
            <w:tcW w:w="4111" w:type="dxa"/>
            <w:tcBorders>
              <w:left w:val="nil"/>
              <w:right w:val="nil"/>
            </w:tcBorders>
          </w:tcPr>
          <w:p w14:paraId="4E7518AC" w14:textId="574B641C" w:rsidR="00C82252" w:rsidRPr="00C82252" w:rsidRDefault="00C82252" w:rsidP="00C82252">
            <w:pPr>
              <w:spacing w:line="264" w:lineRule="auto"/>
              <w:jc w:val="both"/>
              <w:rPr>
                <w:rFonts w:asciiTheme="majorHAnsi" w:hAnsiTheme="majorHAnsi" w:cstheme="majorHAnsi"/>
                <w:sz w:val="16"/>
                <w:szCs w:val="16"/>
                <w:lang w:bidi="fa-IR"/>
              </w:rPr>
            </w:pPr>
            <w:r w:rsidRPr="00C82252">
              <w:rPr>
                <w:rFonts w:asciiTheme="majorHAnsi" w:hAnsiTheme="majorHAnsi" w:cstheme="majorHAnsi"/>
                <w:sz w:val="16"/>
                <w:szCs w:val="16"/>
              </w:rPr>
              <w:lastRenderedPageBreak/>
              <w:t xml:space="preserve">Calligraphy </w:t>
            </w:r>
          </w:p>
        </w:tc>
        <w:tc>
          <w:tcPr>
            <w:tcW w:w="4253" w:type="dxa"/>
            <w:tcBorders>
              <w:left w:val="nil"/>
              <w:right w:val="nil"/>
            </w:tcBorders>
          </w:tcPr>
          <w:p w14:paraId="024C5AFF" w14:textId="77777777" w:rsidR="00C82252" w:rsidRPr="00C82252" w:rsidRDefault="00C82252" w:rsidP="00C82252">
            <w:pPr>
              <w:keepNext/>
              <w:autoSpaceDE w:val="0"/>
              <w:autoSpaceDN w:val="0"/>
              <w:adjustRightInd w:val="0"/>
              <w:jc w:val="center"/>
              <w:rPr>
                <w:rFonts w:asciiTheme="majorHAnsi" w:hAnsiTheme="majorHAnsi" w:cstheme="majorHAnsi"/>
                <w:sz w:val="16"/>
                <w:szCs w:val="16"/>
              </w:rPr>
            </w:pPr>
            <w:r w:rsidRPr="00C82252">
              <w:rPr>
                <w:rFonts w:asciiTheme="majorHAnsi" w:hAnsiTheme="majorHAnsi" w:cstheme="majorHAnsi"/>
                <w:noProof/>
                <w:sz w:val="16"/>
                <w:szCs w:val="16"/>
              </w:rPr>
              <w:drawing>
                <wp:inline distT="0" distB="0" distL="0" distR="0" wp14:anchorId="5B7D6F8E" wp14:editId="762D8D13">
                  <wp:extent cx="1586328" cy="11493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91384" cy="1153013"/>
                          </a:xfrm>
                          <a:prstGeom prst="rect">
                            <a:avLst/>
                          </a:prstGeom>
                          <a:noFill/>
                          <a:ln>
                            <a:noFill/>
                          </a:ln>
                        </pic:spPr>
                      </pic:pic>
                    </a:graphicData>
                  </a:graphic>
                </wp:inline>
              </w:drawing>
            </w:r>
          </w:p>
          <w:p w14:paraId="18E7CD2A" w14:textId="77777777" w:rsidR="00C82252" w:rsidRDefault="00C82252" w:rsidP="00C82252">
            <w:pPr>
              <w:keepNext/>
              <w:jc w:val="center"/>
              <w:rPr>
                <w:rFonts w:asciiTheme="majorHAnsi" w:hAnsiTheme="majorHAnsi" w:cstheme="majorHAnsi"/>
                <w:sz w:val="16"/>
                <w:szCs w:val="16"/>
              </w:rPr>
            </w:pPr>
          </w:p>
          <w:p w14:paraId="66AED25F" w14:textId="146998E9" w:rsidR="00C82252" w:rsidRDefault="00C82252" w:rsidP="00C82252">
            <w:pPr>
              <w:keepNext/>
              <w:jc w:val="center"/>
              <w:rPr>
                <w:rFonts w:asciiTheme="majorHAnsi" w:hAnsiTheme="majorHAnsi" w:cstheme="majorHAnsi"/>
                <w:i/>
                <w:iCs/>
                <w:sz w:val="16"/>
                <w:szCs w:val="16"/>
              </w:rPr>
            </w:pPr>
            <w:r w:rsidRPr="00C82252">
              <w:rPr>
                <w:rFonts w:asciiTheme="majorHAnsi" w:hAnsiTheme="majorHAnsi" w:cstheme="majorHAnsi"/>
                <w:sz w:val="16"/>
                <w:szCs w:val="16"/>
              </w:rPr>
              <w:t xml:space="preserve">Figure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SEQ Figure \* ARABIC </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14</w:t>
            </w:r>
            <w:r w:rsidRPr="00C82252">
              <w:rPr>
                <w:rFonts w:asciiTheme="majorHAnsi" w:hAnsiTheme="majorHAnsi" w:cstheme="majorHAnsi"/>
                <w:i/>
                <w:iCs/>
                <w:sz w:val="16"/>
                <w:szCs w:val="16"/>
              </w:rPr>
              <w:fldChar w:fldCharType="end"/>
            </w:r>
            <w:r w:rsidRPr="00C82252">
              <w:rPr>
                <w:rFonts w:asciiTheme="majorHAnsi" w:hAnsiTheme="majorHAnsi" w:cstheme="majorHAnsi"/>
                <w:sz w:val="16"/>
                <w:szCs w:val="16"/>
              </w:rPr>
              <w:t>. Doorway at</w:t>
            </w:r>
            <w:r w:rsidRPr="00C82252">
              <w:rPr>
                <w:rFonts w:asciiTheme="majorHAnsi" w:hAnsiTheme="majorHAnsi" w:cstheme="majorHAnsi"/>
                <w:sz w:val="16"/>
                <w:szCs w:val="16"/>
                <w:rtl/>
              </w:rPr>
              <w:t xml:space="preserve"> </w:t>
            </w:r>
            <w:proofErr w:type="spellStart"/>
            <w:r w:rsidRPr="00C82252">
              <w:rPr>
                <w:rFonts w:asciiTheme="majorHAnsi" w:hAnsiTheme="majorHAnsi" w:cstheme="majorHAnsi"/>
                <w:sz w:val="16"/>
                <w:szCs w:val="16"/>
              </w:rPr>
              <w:t>Puncak</w:t>
            </w:r>
            <w:proofErr w:type="spellEnd"/>
            <w:r w:rsidRPr="00C82252">
              <w:rPr>
                <w:rFonts w:asciiTheme="majorHAnsi" w:hAnsiTheme="majorHAnsi" w:cstheme="majorHAnsi"/>
                <w:sz w:val="16"/>
                <w:szCs w:val="16"/>
              </w:rPr>
              <w:t>-Alam Mosque with Thuluth inscriptions</w:t>
            </w:r>
            <w:r>
              <w:rPr>
                <w:rFonts w:asciiTheme="majorHAnsi" w:hAnsiTheme="majorHAnsi" w:cstheme="majorHAnsi"/>
                <w:sz w:val="16"/>
                <w:szCs w:val="16"/>
              </w:rPr>
              <w:t xml:space="preserv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ADDIN EN.CITE &lt;EndNote&gt;&lt;Cite&gt;&lt;Author&gt;Kamarudin&lt;/Author&gt;&lt;Year&gt;2020&lt;/Year&gt;&lt;RecNum&gt;186&lt;/RecNum&gt;&lt;DisplayText&gt;[36]&lt;/DisplayText&gt;&lt;record&gt;&lt;rec-number&gt;186&lt;/rec-number&gt;&lt;foreign-keys&gt;&lt;key app="EN" db-id="5xfrz0t01zrd0led9xnpdz0rspweapv0vwe2" timestamp="1691936040"&gt;186&lt;/key&gt;&lt;/foreign-keys&gt;&lt;ref-type name="Journal Article"&gt;17&lt;/ref-type&gt;&lt;contributors&gt;&lt;authors&gt;&lt;author&gt;Kamarudin, Zumahiran&lt;/author&gt;&lt;author&gt;Baydoun, Ziad&lt;/author&gt;&lt;author&gt;Mahidin, Nik&lt;/author&gt;&lt;/authors&gt;&lt;/contributors&gt;&lt;titles&gt;&lt;title&gt;PROFILING OF ISLAMIC CALLIGRAPHY SCRIPTS USED FOR ARCHITECTURAL DECORATION OF MASJID IN PENINSULAR MALAYSIA&lt;/title&gt;&lt;secondary-title&gt;PLANNING MALAYSIA&lt;/secondary-title&gt;&lt;/titles&gt;&lt;periodical&gt;&lt;full-title&gt;PLANNING MALAYSIA&lt;/full-title&gt;&lt;/periodical&gt;&lt;volume&gt;18&lt;/volume&gt;&lt;dates&gt;&lt;year&gt;2020&lt;/year&gt;&lt;pub-dates&gt;&lt;date&gt;11/25&lt;/date&gt;&lt;/pub-dates&gt;&lt;/dates&gt;&lt;urls&gt;&lt;/urls&gt;&lt;electronic-resource-num&gt;10.21837/pm.v18i14.833&lt;/electronic-resource-num&gt;&lt;/record&gt;&lt;/Cite&gt;&lt;/EndNote&gt;</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[55]</w:t>
            </w:r>
            <w:r w:rsidRPr="00C82252">
              <w:rPr>
                <w:rFonts w:asciiTheme="majorHAnsi" w:hAnsiTheme="majorHAnsi" w:cstheme="majorHAnsi"/>
                <w:i/>
                <w:iCs/>
                <w:sz w:val="16"/>
                <w:szCs w:val="16"/>
              </w:rPr>
              <w:fldChar w:fldCharType="end"/>
            </w:r>
          </w:p>
          <w:p w14:paraId="7D406BCD" w14:textId="61E13CD6" w:rsidR="00C82252" w:rsidRPr="00C82252" w:rsidRDefault="00C82252" w:rsidP="00C82252">
            <w:pPr>
              <w:keepNext/>
              <w:jc w:val="center"/>
              <w:rPr>
                <w:rFonts w:asciiTheme="majorHAnsi" w:hAnsiTheme="majorHAnsi" w:cstheme="majorHAnsi"/>
                <w:noProof/>
                <w:sz w:val="16"/>
                <w:szCs w:val="16"/>
                <w:rtl/>
              </w:rPr>
            </w:pPr>
          </w:p>
        </w:tc>
      </w:tr>
      <w:tr w:rsidR="00C82252" w:rsidRPr="005E66A5" w14:paraId="51195B9D" w14:textId="77777777" w:rsidTr="00C82252">
        <w:trPr>
          <w:jc w:val="center"/>
        </w:trPr>
        <w:tc>
          <w:tcPr>
            <w:tcW w:w="4111" w:type="dxa"/>
            <w:tcBorders>
              <w:left w:val="nil"/>
              <w:right w:val="nil"/>
            </w:tcBorders>
          </w:tcPr>
          <w:p w14:paraId="48DB7741" w14:textId="4C8A00B9" w:rsidR="00C82252" w:rsidRPr="00C82252" w:rsidRDefault="00C82252" w:rsidP="00C82252">
            <w:pPr>
              <w:spacing w:line="264" w:lineRule="auto"/>
              <w:jc w:val="both"/>
              <w:rPr>
                <w:rFonts w:asciiTheme="majorHAnsi" w:hAnsiTheme="majorHAnsi" w:cstheme="majorHAnsi"/>
                <w:sz w:val="16"/>
                <w:szCs w:val="16"/>
                <w:lang w:bidi="fa-IR"/>
              </w:rPr>
            </w:pPr>
            <w:r w:rsidRPr="00C82252">
              <w:rPr>
                <w:rFonts w:asciiTheme="majorHAnsi" w:hAnsiTheme="majorHAnsi" w:cstheme="majorHAnsi"/>
                <w:sz w:val="16"/>
                <w:szCs w:val="16"/>
              </w:rPr>
              <w:t>Unity in diversity</w:t>
            </w:r>
          </w:p>
        </w:tc>
        <w:tc>
          <w:tcPr>
            <w:tcW w:w="4253" w:type="dxa"/>
            <w:tcBorders>
              <w:left w:val="nil"/>
              <w:right w:val="nil"/>
            </w:tcBorders>
          </w:tcPr>
          <w:p w14:paraId="654A858F" w14:textId="77777777" w:rsidR="00C82252" w:rsidRPr="00C82252" w:rsidRDefault="00C82252" w:rsidP="00C82252">
            <w:pPr>
              <w:keepNext/>
              <w:jc w:val="center"/>
              <w:rPr>
                <w:rFonts w:asciiTheme="majorHAnsi" w:hAnsiTheme="majorHAnsi" w:cstheme="majorHAnsi"/>
                <w:sz w:val="16"/>
                <w:szCs w:val="16"/>
              </w:rPr>
            </w:pPr>
            <w:r w:rsidRPr="00C82252">
              <w:rPr>
                <w:rFonts w:asciiTheme="majorHAnsi" w:hAnsiTheme="majorHAnsi" w:cstheme="majorHAnsi"/>
                <w:noProof/>
                <w:sz w:val="16"/>
                <w:szCs w:val="16"/>
              </w:rPr>
              <w:drawing>
                <wp:inline distT="0" distB="0" distL="0" distR="0" wp14:anchorId="546368FA" wp14:editId="04BF166A">
                  <wp:extent cx="1608106" cy="1143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00px-DSC_0034_(1600x1200).jpg"/>
                          <pic:cNvPicPr/>
                        </pic:nvPicPr>
                        <pic:blipFill rotWithShape="1">
                          <a:blip r:embed="rId24" cstate="print">
                            <a:extLst>
                              <a:ext uri="{28A0092B-C50C-407E-A947-70E740481C1C}">
                                <a14:useLocalDpi xmlns:a14="http://schemas.microsoft.com/office/drawing/2010/main" val="0"/>
                              </a:ext>
                            </a:extLst>
                          </a:blip>
                          <a:srcRect l="1727" r="4717"/>
                          <a:stretch/>
                        </pic:blipFill>
                        <pic:spPr bwMode="auto">
                          <a:xfrm>
                            <a:off x="0" y="0"/>
                            <a:ext cx="1611850" cy="1145661"/>
                          </a:xfrm>
                          <a:prstGeom prst="rect">
                            <a:avLst/>
                          </a:prstGeom>
                          <a:ln>
                            <a:noFill/>
                          </a:ln>
                          <a:extLst>
                            <a:ext uri="{53640926-AAD7-44D8-BBD7-CCE9431645EC}">
                              <a14:shadowObscured xmlns:a14="http://schemas.microsoft.com/office/drawing/2010/main"/>
                            </a:ext>
                          </a:extLst>
                        </pic:spPr>
                      </pic:pic>
                    </a:graphicData>
                  </a:graphic>
                </wp:inline>
              </w:drawing>
            </w:r>
          </w:p>
          <w:p w14:paraId="5A706C9D" w14:textId="77777777" w:rsidR="00C82252" w:rsidRDefault="00C82252" w:rsidP="00C82252">
            <w:pPr>
              <w:keepNext/>
              <w:jc w:val="center"/>
              <w:rPr>
                <w:rFonts w:asciiTheme="majorHAnsi" w:hAnsiTheme="majorHAnsi" w:cstheme="majorHAnsi"/>
                <w:sz w:val="16"/>
                <w:szCs w:val="16"/>
              </w:rPr>
            </w:pPr>
          </w:p>
          <w:p w14:paraId="735E3247" w14:textId="77777777" w:rsidR="00C82252" w:rsidRDefault="00C82252" w:rsidP="00C82252">
            <w:pPr>
              <w:keepNext/>
              <w:jc w:val="center"/>
              <w:rPr>
                <w:rFonts w:asciiTheme="majorHAnsi" w:hAnsiTheme="majorHAnsi" w:cstheme="majorHAnsi"/>
                <w:i/>
                <w:iCs/>
                <w:sz w:val="16"/>
                <w:szCs w:val="16"/>
              </w:rPr>
            </w:pPr>
            <w:r w:rsidRPr="00C82252">
              <w:rPr>
                <w:rFonts w:asciiTheme="majorHAnsi" w:hAnsiTheme="majorHAnsi" w:cstheme="majorHAnsi"/>
                <w:sz w:val="16"/>
                <w:szCs w:val="16"/>
              </w:rPr>
              <w:t xml:space="preserve">Figure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SEQ Figure \* ARABIC </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15</w:t>
            </w:r>
            <w:r w:rsidRPr="00C82252">
              <w:rPr>
                <w:rFonts w:asciiTheme="majorHAnsi" w:hAnsiTheme="majorHAnsi" w:cstheme="majorHAnsi"/>
                <w:i/>
                <w:iCs/>
                <w:sz w:val="16"/>
                <w:szCs w:val="16"/>
              </w:rPr>
              <w:fldChar w:fldCharType="end"/>
            </w:r>
            <w:r w:rsidRPr="00C82252">
              <w:rPr>
                <w:rFonts w:asciiTheme="majorHAnsi" w:hAnsiTheme="majorHAnsi" w:cstheme="majorHAnsi"/>
                <w:sz w:val="16"/>
                <w:szCs w:val="16"/>
              </w:rPr>
              <w:t xml:space="preserve">. Decorations of </w:t>
            </w:r>
            <w:proofErr w:type="spellStart"/>
            <w:r w:rsidRPr="00C82252">
              <w:rPr>
                <w:rFonts w:asciiTheme="majorHAnsi" w:hAnsiTheme="majorHAnsi" w:cstheme="majorHAnsi"/>
                <w:sz w:val="16"/>
                <w:szCs w:val="16"/>
              </w:rPr>
              <w:t>Jameh</w:t>
            </w:r>
            <w:proofErr w:type="spellEnd"/>
            <w:r w:rsidRPr="00C82252">
              <w:rPr>
                <w:rFonts w:asciiTheme="majorHAnsi" w:hAnsiTheme="majorHAnsi" w:cstheme="majorHAnsi"/>
                <w:sz w:val="16"/>
                <w:szCs w:val="16"/>
              </w:rPr>
              <w:t xml:space="preserve"> Mosque of Yazd, Motif within motif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ADDIN EN.CITE &lt;EndNote&gt;&lt;Cite&gt;&lt;Author&gt;Karimzadeh&lt;/Author&gt;&lt;Year&gt;2014&lt;/Year&gt;&lt;RecNum&gt;59&lt;/RecNum&gt;&lt;DisplayText&gt;[37]&lt;/DisplayText&gt;&lt;record&gt;&lt;rec-number&gt;59&lt;/rec-number&gt;&lt;foreign-keys&gt;&lt;key app="EN" db-id="5xfrz0t01zrd0led9xnpdz0rspweapv0vwe2" timestamp="1689247808"&gt;59&lt;/key&gt;&lt;/foreign-keys&gt;&lt;ref-type name="Web Page"&gt;12&lt;/ref-type&gt;&lt;contributors&gt;&lt;authors&gt;&lt;author&gt;Ali Karimzadeh&lt;/author&gt;&lt;/authors&gt;&lt;/contributors&gt;&lt;titles&gt;&lt;title&gt;Decorations of Jameh Mosque of Yazd&lt;/title&gt;&lt;/titles&gt;&lt;volume&gt;2021&lt;/volume&gt;&lt;number&gt;5/12/2021&lt;/number&gt;&lt;dates&gt;&lt;year&gt;2014&lt;/year&gt;&lt;/dates&gt;&lt;publisher&gt;Wikimedia Commons&lt;/publisher&gt;&lt;urls&gt;&lt;related-urls&gt;&lt;url&gt;https://commons.wikimedia.org/wiki/Category:Decorations_of_Jameh_Mosque_of_Yazd&lt;/url&gt;&lt;/related-urls&gt;&lt;/urls&gt;&lt;/record&gt;&lt;/Cite&gt;&lt;/EndNote&gt;</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[56]</w:t>
            </w:r>
            <w:r w:rsidRPr="00C82252">
              <w:rPr>
                <w:rFonts w:asciiTheme="majorHAnsi" w:hAnsiTheme="majorHAnsi" w:cstheme="majorHAnsi"/>
                <w:i/>
                <w:iCs/>
                <w:sz w:val="16"/>
                <w:szCs w:val="16"/>
              </w:rPr>
              <w:fldChar w:fldCharType="end"/>
            </w:r>
          </w:p>
          <w:p w14:paraId="267AD3BA" w14:textId="5BC973E8" w:rsidR="00C82252" w:rsidRPr="00C82252" w:rsidRDefault="00C82252" w:rsidP="00C82252">
            <w:pPr>
              <w:keepNext/>
              <w:jc w:val="center"/>
              <w:rPr>
                <w:rFonts w:asciiTheme="majorHAnsi" w:hAnsiTheme="majorHAnsi" w:cstheme="majorHAnsi"/>
                <w:noProof/>
                <w:sz w:val="16"/>
                <w:szCs w:val="16"/>
                <w:rtl/>
              </w:rPr>
            </w:pPr>
          </w:p>
        </w:tc>
      </w:tr>
      <w:tr w:rsidR="00C82252" w:rsidRPr="005E66A5" w14:paraId="3C48F607" w14:textId="77777777" w:rsidTr="00C82252">
        <w:trPr>
          <w:jc w:val="center"/>
        </w:trPr>
        <w:tc>
          <w:tcPr>
            <w:tcW w:w="4111" w:type="dxa"/>
            <w:tcBorders>
              <w:left w:val="nil"/>
              <w:bottom w:val="single" w:sz="4" w:space="0" w:color="auto"/>
              <w:right w:val="nil"/>
            </w:tcBorders>
          </w:tcPr>
          <w:p w14:paraId="06C0BA9E" w14:textId="31CBA0F3" w:rsidR="00C82252" w:rsidRPr="00C82252" w:rsidRDefault="00C82252" w:rsidP="00C82252">
            <w:pPr>
              <w:spacing w:line="264" w:lineRule="auto"/>
              <w:jc w:val="both"/>
              <w:rPr>
                <w:rFonts w:asciiTheme="majorHAnsi" w:hAnsiTheme="majorHAnsi" w:cstheme="majorHAnsi"/>
                <w:sz w:val="16"/>
                <w:szCs w:val="16"/>
                <w:lang w:bidi="fa-IR"/>
              </w:rPr>
            </w:pPr>
            <w:r w:rsidRPr="00C82252">
              <w:rPr>
                <w:rFonts w:asciiTheme="majorHAnsi" w:hAnsiTheme="majorHAnsi" w:cstheme="majorHAnsi"/>
                <w:sz w:val="16"/>
                <w:szCs w:val="16"/>
              </w:rPr>
              <w:t>Hierarchy of entrances</w:t>
            </w:r>
          </w:p>
        </w:tc>
        <w:tc>
          <w:tcPr>
            <w:tcW w:w="4253" w:type="dxa"/>
            <w:tcBorders>
              <w:left w:val="nil"/>
              <w:bottom w:val="single" w:sz="4" w:space="0" w:color="auto"/>
              <w:right w:val="nil"/>
            </w:tcBorders>
          </w:tcPr>
          <w:p w14:paraId="6BEA45D8" w14:textId="77777777" w:rsidR="00C82252" w:rsidRPr="00C82252" w:rsidRDefault="00C82252" w:rsidP="00C82252">
            <w:pPr>
              <w:keepNext/>
              <w:jc w:val="center"/>
              <w:rPr>
                <w:rFonts w:asciiTheme="majorHAnsi" w:hAnsiTheme="majorHAnsi" w:cstheme="majorHAnsi"/>
                <w:sz w:val="16"/>
                <w:szCs w:val="16"/>
              </w:rPr>
            </w:pPr>
            <w:r w:rsidRPr="00C82252">
              <w:rPr>
                <w:rFonts w:asciiTheme="majorHAnsi" w:hAnsiTheme="majorHAnsi" w:cstheme="majorHAnsi"/>
                <w:noProof/>
                <w:sz w:val="16"/>
                <w:szCs w:val="16"/>
              </w:rPr>
              <w:drawing>
                <wp:inline distT="0" distB="0" distL="0" distR="0" wp14:anchorId="5E0A32C0" wp14:editId="4849CE02">
                  <wp:extent cx="1242593" cy="14922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629_doucet_peb1_000037.jpg"/>
                          <pic:cNvPicPr/>
                        </pic:nvPicPr>
                        <pic:blipFill rotWithShape="1">
                          <a:blip r:embed="rId25" cstate="print">
                            <a:extLst>
                              <a:ext uri="{28A0092B-C50C-407E-A947-70E740481C1C}">
                                <a14:useLocalDpi xmlns:a14="http://schemas.microsoft.com/office/drawing/2010/main" val="0"/>
                              </a:ext>
                            </a:extLst>
                          </a:blip>
                          <a:srcRect l="27002" t="28731" r="10150" b="12447"/>
                          <a:stretch/>
                        </pic:blipFill>
                        <pic:spPr bwMode="auto">
                          <a:xfrm>
                            <a:off x="0" y="0"/>
                            <a:ext cx="1246800" cy="1497302"/>
                          </a:xfrm>
                          <a:prstGeom prst="rect">
                            <a:avLst/>
                          </a:prstGeom>
                          <a:ln>
                            <a:noFill/>
                          </a:ln>
                          <a:extLst>
                            <a:ext uri="{53640926-AAD7-44D8-BBD7-CCE9431645EC}">
                              <a14:shadowObscured xmlns:a14="http://schemas.microsoft.com/office/drawing/2010/main"/>
                            </a:ext>
                          </a:extLst>
                        </pic:spPr>
                      </pic:pic>
                    </a:graphicData>
                  </a:graphic>
                </wp:inline>
              </w:drawing>
            </w:r>
          </w:p>
          <w:p w14:paraId="60FA76E8" w14:textId="77777777" w:rsidR="00C82252" w:rsidRDefault="00C82252" w:rsidP="00C82252">
            <w:pPr>
              <w:keepNext/>
              <w:jc w:val="center"/>
              <w:rPr>
                <w:rFonts w:asciiTheme="majorHAnsi" w:hAnsiTheme="majorHAnsi" w:cstheme="majorHAnsi"/>
                <w:sz w:val="16"/>
                <w:szCs w:val="16"/>
              </w:rPr>
            </w:pPr>
          </w:p>
          <w:p w14:paraId="242F0797" w14:textId="3B430027" w:rsidR="00C82252" w:rsidRDefault="00C82252" w:rsidP="00C82252">
            <w:pPr>
              <w:keepNext/>
              <w:jc w:val="center"/>
              <w:rPr>
                <w:rFonts w:asciiTheme="majorHAnsi" w:hAnsiTheme="majorHAnsi" w:cstheme="majorHAnsi"/>
                <w:i/>
                <w:iCs/>
                <w:sz w:val="16"/>
                <w:szCs w:val="16"/>
              </w:rPr>
            </w:pPr>
            <w:r w:rsidRPr="00C82252">
              <w:rPr>
                <w:rFonts w:asciiTheme="majorHAnsi" w:hAnsiTheme="majorHAnsi" w:cstheme="majorHAnsi"/>
                <w:sz w:val="16"/>
                <w:szCs w:val="16"/>
              </w:rPr>
              <w:t xml:space="preserve">Figure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SEQ Figure \* ARABIC </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16</w:t>
            </w:r>
            <w:r w:rsidRPr="00C82252">
              <w:rPr>
                <w:rFonts w:asciiTheme="majorHAnsi" w:hAnsiTheme="majorHAnsi" w:cstheme="majorHAnsi"/>
                <w:i/>
                <w:iCs/>
                <w:sz w:val="16"/>
                <w:szCs w:val="16"/>
              </w:rPr>
              <w:fldChar w:fldCharType="end"/>
            </w:r>
            <w:r w:rsidRPr="00C82252">
              <w:rPr>
                <w:rFonts w:asciiTheme="majorHAnsi" w:hAnsiTheme="majorHAnsi" w:cstheme="majorHAnsi"/>
                <w:sz w:val="16"/>
                <w:szCs w:val="16"/>
              </w:rPr>
              <w:t xml:space="preserve"> The plan of Shah mosque, Isfahan, Iran</w:t>
            </w:r>
            <w:r>
              <w:rPr>
                <w:rFonts w:asciiTheme="majorHAnsi" w:hAnsiTheme="majorHAnsi" w:cstheme="majorHAnsi"/>
                <w:sz w:val="16"/>
                <w:szCs w:val="16"/>
              </w:rPr>
              <w:t xml:space="preserve"> </w:t>
            </w:r>
            <w:r w:rsidRPr="00C82252">
              <w:rPr>
                <w:rFonts w:asciiTheme="majorHAnsi" w:hAnsiTheme="majorHAnsi" w:cstheme="majorHAnsi"/>
                <w:i/>
                <w:iCs/>
                <w:sz w:val="16"/>
                <w:szCs w:val="16"/>
              </w:rPr>
              <w:fldChar w:fldCharType="begin"/>
            </w:r>
            <w:r w:rsidRPr="00C82252">
              <w:rPr>
                <w:rFonts w:asciiTheme="majorHAnsi" w:hAnsiTheme="majorHAnsi" w:cstheme="majorHAnsi"/>
                <w:sz w:val="16"/>
                <w:szCs w:val="16"/>
              </w:rPr>
              <w:instrText xml:space="preserve"> ADDIN EN.CITE &lt;EndNote&gt;&lt;Cite&gt;&lt;Author&gt;Coste&lt;/Author&gt;&lt;Year&gt;1867&lt;/Year&gt;&lt;RecNum&gt;143&lt;/RecNum&gt;&lt;DisplayText&gt;[38]&lt;/DisplayText&gt;&lt;record&gt;&lt;rec-number&gt;143&lt;/rec-number&gt;&lt;foreign-keys&gt;&lt;key app="EN" db-id="5xfrz0t01zrd0led9xnpdz0rspweapv0vwe2" timestamp="1691160763"&gt;143&lt;/key&gt;&lt;/foreign-keys&gt;&lt;ref-type name="Book"&gt;6&lt;/ref-type&gt;&lt;contributors&gt;&lt;authors&gt;&lt;author&gt;Pascal Coste&lt;/author&gt;&lt;/authors&gt;&lt;/contributors&gt;&lt;titles&gt;&lt;title&gt;Monuments modernes de la Perse: mesurés, dessinés et décrits&lt;/title&gt;&lt;/titles&gt;&lt;dates&gt;&lt;year&gt;1867&lt;/year&gt;&lt;/dates&gt;&lt;pub-location&gt;Paris&lt;/pub-location&gt;&lt;publisher&gt;A. Morel libraire-editeur&lt;/publisher&gt;&lt;urls&gt;&lt;/urls&gt;&lt;/record&gt;&lt;/Cite&gt;&lt;/EndNote&gt;</w:instrText>
            </w:r>
            <w:r w:rsidRPr="00C82252">
              <w:rPr>
                <w:rFonts w:asciiTheme="majorHAnsi" w:hAnsiTheme="majorHAnsi" w:cstheme="majorHAnsi"/>
                <w:i/>
                <w:iCs/>
                <w:sz w:val="16"/>
                <w:szCs w:val="16"/>
              </w:rPr>
              <w:fldChar w:fldCharType="separate"/>
            </w:r>
            <w:r w:rsidRPr="00C82252">
              <w:rPr>
                <w:rFonts w:asciiTheme="majorHAnsi" w:hAnsiTheme="majorHAnsi" w:cstheme="majorHAnsi"/>
                <w:noProof/>
                <w:sz w:val="16"/>
                <w:szCs w:val="16"/>
              </w:rPr>
              <w:t>[57]</w:t>
            </w:r>
            <w:r w:rsidRPr="00C82252">
              <w:rPr>
                <w:rFonts w:asciiTheme="majorHAnsi" w:hAnsiTheme="majorHAnsi" w:cstheme="majorHAnsi"/>
                <w:i/>
                <w:iCs/>
                <w:sz w:val="16"/>
                <w:szCs w:val="16"/>
              </w:rPr>
              <w:fldChar w:fldCharType="end"/>
            </w:r>
          </w:p>
          <w:p w14:paraId="2AC40037" w14:textId="7FBBC17B" w:rsidR="00C82252" w:rsidRPr="00C82252" w:rsidRDefault="00C82252" w:rsidP="00C82252">
            <w:pPr>
              <w:keepNext/>
              <w:jc w:val="center"/>
              <w:rPr>
                <w:rFonts w:asciiTheme="majorHAnsi" w:hAnsiTheme="majorHAnsi" w:cstheme="majorHAnsi"/>
                <w:noProof/>
                <w:sz w:val="16"/>
                <w:szCs w:val="16"/>
                <w:rtl/>
              </w:rPr>
            </w:pPr>
          </w:p>
        </w:tc>
      </w:tr>
    </w:tbl>
    <w:p w14:paraId="47DECC64" w14:textId="77777777" w:rsidR="00027B39" w:rsidRDefault="00027B39" w:rsidP="00027B39">
      <w:pPr>
        <w:jc w:val="both"/>
        <w:rPr>
          <w:rFonts w:asciiTheme="majorHAnsi" w:hAnsiTheme="majorHAnsi" w:cstheme="majorHAnsi"/>
          <w:sz w:val="20"/>
          <w:szCs w:val="20"/>
        </w:rPr>
      </w:pPr>
    </w:p>
    <w:p w14:paraId="4397BC75" w14:textId="7267C2A4"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6B046E49" w14:textId="77777777" w:rsidR="00027B39" w:rsidRPr="00027B39" w:rsidRDefault="00027B39" w:rsidP="00027B39">
      <w:pPr>
        <w:ind w:firstLine="284"/>
        <w:jc w:val="both"/>
        <w:rPr>
          <w:rFonts w:asciiTheme="majorHAnsi" w:hAnsiTheme="majorHAnsi" w:cstheme="majorHAnsi"/>
          <w:sz w:val="20"/>
          <w:szCs w:val="20"/>
        </w:rPr>
      </w:pPr>
      <w:r w:rsidRPr="00027B39">
        <w:rPr>
          <w:rFonts w:asciiTheme="majorHAnsi" w:hAnsiTheme="majorHAnsi" w:cstheme="majorHAnsi"/>
          <w:sz w:val="20"/>
          <w:szCs w:val="20"/>
        </w:rPr>
        <w:t>Islamic architecture is known to exist for several centuries now, and during these years, it has evolved in many ways. Islamic sacred architecture, as introduced to all, is somewhat different from what is suggested by the Sharia; therefore, this study aims to understand what kind of elements used in Islamic architecture help achieve its goals, such as remembrance of God, and whether the conventional forms are suitable for this purpose. First, a definition of sacred art is presented to achieve research goals. Later, the architecture characteristics according to Islamic Sharia’ are extracted using content analysis. Results show that many of the characteristics Sharia suggests are already obeyed in historic mosque architecture worldwide. Yet, there is still room for improvement, as characteristics such as simplicity, cultural coordination, expandability, optimum usage of resources, and avoiding wastefulness are yet to be studied and practiced further.</w:t>
      </w:r>
    </w:p>
    <w:p w14:paraId="53F66E09" w14:textId="59A4ACFF" w:rsidR="00554438" w:rsidRDefault="00027B39" w:rsidP="00027B39">
      <w:pPr>
        <w:ind w:firstLine="284"/>
        <w:jc w:val="both"/>
        <w:rPr>
          <w:rFonts w:asciiTheme="majorHAnsi" w:hAnsiTheme="majorHAnsi" w:cstheme="majorHAnsi"/>
          <w:sz w:val="20"/>
          <w:szCs w:val="20"/>
        </w:rPr>
      </w:pPr>
      <w:r w:rsidRPr="00027B39">
        <w:rPr>
          <w:rFonts w:asciiTheme="majorHAnsi" w:hAnsiTheme="majorHAnsi" w:cstheme="majorHAnsi"/>
          <w:sz w:val="20"/>
          <w:szCs w:val="20"/>
        </w:rPr>
        <w:t>This study tried to bring out and review the sacred aspects of Islamic architecture from the perspective of scholars like Titus Burkhart, which have rarely been addressed in modern studies, and emphasize the basic fundamental principles related to the built environment derived from the text of Sharia including the Quran and hadith of the Prophet and show how these fundamental Islamic principles can combine with architectural elements and deliver highly meaningful messages to the users. In Islamic architecture, it is highly recommended to revert to Sharia's text instead of being only inspired by past architectural works for new creations. Since this study reviewed only a few sources to extract the relevant verses to the built environment from the text of Sharia, it is recommended to investigate more sources for future studies</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5BEE037F" w14:textId="77777777" w:rsidR="00027B39" w:rsidRDefault="00027B39" w:rsidP="00027B39">
      <w:pPr>
        <w:ind w:firstLine="284"/>
        <w:jc w:val="both"/>
        <w:rPr>
          <w:rFonts w:asciiTheme="majorHAnsi" w:hAnsiTheme="majorHAnsi" w:cstheme="majorHAnsi"/>
          <w:sz w:val="20"/>
          <w:szCs w:val="20"/>
        </w:rPr>
      </w:pPr>
    </w:p>
    <w:p w14:paraId="57DF16FA" w14:textId="77777777" w:rsidR="00027B39" w:rsidRDefault="00027B39" w:rsidP="00027B39">
      <w:pPr>
        <w:ind w:firstLine="284"/>
        <w:jc w:val="both"/>
        <w:rPr>
          <w:rFonts w:asciiTheme="majorHAnsi" w:hAnsiTheme="majorHAnsi" w:cstheme="majorHAnsi"/>
          <w:sz w:val="20"/>
          <w:szCs w:val="20"/>
        </w:rPr>
      </w:pPr>
    </w:p>
    <w:p w14:paraId="129BF993" w14:textId="77777777" w:rsidR="00027B39" w:rsidRDefault="00027B39" w:rsidP="00027B39">
      <w:pPr>
        <w:ind w:firstLine="284"/>
        <w:jc w:val="both"/>
        <w:rPr>
          <w:rFonts w:asciiTheme="majorHAnsi" w:hAnsiTheme="majorHAnsi" w:cstheme="majorHAnsi"/>
          <w:sz w:val="20"/>
          <w:szCs w:val="20"/>
        </w:rPr>
      </w:pPr>
    </w:p>
    <w:p w14:paraId="29A7F16B" w14:textId="77777777" w:rsidR="00027B39" w:rsidRPr="00554438" w:rsidRDefault="00027B39" w:rsidP="00027B39">
      <w:pPr>
        <w:ind w:firstLine="284"/>
        <w:jc w:val="both"/>
        <w:rPr>
          <w:rFonts w:asciiTheme="majorHAnsi" w:hAnsiTheme="majorHAnsi" w:cstheme="majorHAnsi"/>
          <w:bCs/>
          <w:sz w:val="20"/>
          <w:szCs w:val="20"/>
          <w:lang w:val="id-ID"/>
        </w:rPr>
      </w:pPr>
    </w:p>
    <w:p w14:paraId="4272776B" w14:textId="162DBB5B"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7361AF99" w14:textId="1D8A0D68" w:rsidR="00027B39" w:rsidRPr="00027B39" w:rsidRDefault="00477FC8"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027B39" w:rsidRPr="00027B39">
        <w:rPr>
          <w:rFonts w:asciiTheme="majorHAnsi" w:hAnsiTheme="majorHAnsi" w:cstheme="majorHAnsi"/>
          <w:noProof/>
          <w:sz w:val="20"/>
          <w:szCs w:val="28"/>
        </w:rPr>
        <w:t>K. Kuiper, “Islamic architecture,” Brittanica. Accessed: Aug. 07, 2023. [Online]. Available: https://www.britannica.com/topic/Islamic-architecture</w:t>
      </w:r>
    </w:p>
    <w:p w14:paraId="059A7579"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w:t>
      </w:r>
      <w:r w:rsidRPr="00027B39">
        <w:rPr>
          <w:rFonts w:asciiTheme="majorHAnsi" w:hAnsiTheme="majorHAnsi" w:cstheme="majorHAnsi"/>
          <w:noProof/>
          <w:sz w:val="20"/>
          <w:szCs w:val="28"/>
        </w:rPr>
        <w:tab/>
        <w:t>S. Omer, "Towards Understanding Islamic Architecture," Islamic Studies, vol. 47, no. 4, pp. 483-510, 2008. Available: https://www.jstor.org/stable/20839141</w:t>
      </w:r>
    </w:p>
    <w:p w14:paraId="11996439"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w:t>
      </w:r>
      <w:r w:rsidRPr="00027B39">
        <w:rPr>
          <w:rFonts w:asciiTheme="majorHAnsi" w:hAnsiTheme="majorHAnsi" w:cstheme="majorHAnsi"/>
          <w:noProof/>
          <w:sz w:val="20"/>
          <w:szCs w:val="28"/>
        </w:rPr>
        <w:tab/>
        <w:t>A. Souaiaia, "What Is the Difference between 'Muslim' and 'Islamic'?," Islamic Societies Review, 2016.</w:t>
      </w:r>
    </w:p>
    <w:p w14:paraId="44A69A33"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w:t>
      </w:r>
      <w:r w:rsidRPr="00027B39">
        <w:rPr>
          <w:rFonts w:asciiTheme="majorHAnsi" w:hAnsiTheme="majorHAnsi" w:cstheme="majorHAnsi"/>
          <w:noProof/>
          <w:sz w:val="20"/>
          <w:szCs w:val="28"/>
        </w:rPr>
        <w:tab/>
        <w:t>A. Papadopoulos, Islamic architecture. Tehran: Markaz Nashr Farhangi Raja, 1989, p. 319.</w:t>
      </w:r>
    </w:p>
    <w:p w14:paraId="467678E8"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w:t>
      </w:r>
      <w:r w:rsidRPr="00027B39">
        <w:rPr>
          <w:rFonts w:asciiTheme="majorHAnsi" w:hAnsiTheme="majorHAnsi" w:cstheme="majorHAnsi"/>
          <w:noProof/>
          <w:sz w:val="20"/>
          <w:szCs w:val="28"/>
        </w:rPr>
        <w:tab/>
        <w:t>H. A. R. Gibb, The Encyclopaedia of Islam. Brill, 1998.</w:t>
      </w:r>
    </w:p>
    <w:p w14:paraId="4A094914"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[6]</w:t>
      </w:r>
      <w:r w:rsidRPr="00027B39">
        <w:rPr>
          <w:rFonts w:asciiTheme="majorHAnsi" w:hAnsiTheme="majorHAnsi" w:cstheme="majorHAnsi"/>
          <w:noProof/>
          <w:sz w:val="20"/>
          <w:szCs w:val="28"/>
        </w:rPr>
        <w:tab/>
        <w:t>E. J. Grube, G. Michell, Ed. Architecture of the Islamic World: Its History and Social Meaning. Michigan: Morrow, 1978.</w:t>
      </w:r>
    </w:p>
    <w:p w14:paraId="61455436"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[7]</w:t>
      </w:r>
      <w:r w:rsidRPr="00027B39">
        <w:rPr>
          <w:rFonts w:asciiTheme="majorHAnsi" w:hAnsiTheme="majorHAnsi" w:cstheme="majorHAnsi"/>
          <w:noProof/>
          <w:sz w:val="20"/>
          <w:szCs w:val="28"/>
        </w:rPr>
        <w:tab/>
        <w:t>S. Seyyed Sadr, Encyclopedia of Art. Tehran: Simaye Danesh, 2004, p. 595.</w:t>
      </w:r>
    </w:p>
    <w:p w14:paraId="3BBC948D"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[8]</w:t>
      </w:r>
      <w:r w:rsidRPr="00027B39">
        <w:rPr>
          <w:rFonts w:asciiTheme="majorHAnsi" w:hAnsiTheme="majorHAnsi" w:cstheme="majorHAnsi"/>
          <w:noProof/>
          <w:sz w:val="20"/>
          <w:szCs w:val="28"/>
        </w:rPr>
        <w:tab/>
        <w:t>E. Hussein and S. N. N. Rani, "Mosque Layout Design Criteria in Malaysia," Asian Journal of Research in Education and Social Sciences; Vol 5 No 1 (2023): Mar 2023, 03/01 2023.</w:t>
      </w:r>
    </w:p>
    <w:p w14:paraId="4C9BC581"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[9]</w:t>
      </w:r>
      <w:r w:rsidRPr="00027B39">
        <w:rPr>
          <w:rFonts w:asciiTheme="majorHAnsi" w:hAnsiTheme="majorHAnsi" w:cstheme="majorHAnsi"/>
          <w:noProof/>
          <w:sz w:val="20"/>
          <w:szCs w:val="28"/>
        </w:rPr>
        <w:tab/>
        <w:t>R. Hillenbrand, "Masdjid," in THE ENCYCLOPAEDIA OF ISLAM, vol. VI, E. C. E. BOSWORTH, B. VAN DONZEL, and LEWIS AND CH. PELLAT, Eds. Leiden, The Netherlands: E.J. BRILL, 1991, pp. 644-706.</w:t>
      </w:r>
    </w:p>
    <w:p w14:paraId="0EF4CF5E"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[10]</w:t>
      </w:r>
      <w:r w:rsidRPr="00027B39">
        <w:rPr>
          <w:rFonts w:asciiTheme="majorHAnsi" w:hAnsiTheme="majorHAnsi" w:cstheme="majorHAnsi"/>
          <w:noProof/>
          <w:sz w:val="20"/>
          <w:szCs w:val="28"/>
        </w:rPr>
        <w:tab/>
        <w:t>N. Hakim, "Mosque Architecture Past and Present," in Sacred Buildings: A Design Manual, R. Stegers, Ed. Basel: Birkhäuser Basel, 2008, pp. 46-53.</w:t>
      </w:r>
    </w:p>
    <w:p w14:paraId="60C3F308"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[11]</w:t>
      </w:r>
      <w:r w:rsidRPr="00027B39">
        <w:rPr>
          <w:rFonts w:asciiTheme="majorHAnsi" w:hAnsiTheme="majorHAnsi" w:cstheme="majorHAnsi"/>
          <w:noProof/>
          <w:sz w:val="20"/>
          <w:szCs w:val="28"/>
        </w:rPr>
        <w:tab/>
        <w:t>B. K. Shrestha and S. Shrestha, "Emerging Mosque Architecture (New Architectural vocabulary in Secular Nepal)," International Journal of Architecture and Urban Development, vol. 4, no. 2, pp. 5-12, 2014.</w:t>
      </w:r>
    </w:p>
    <w:p w14:paraId="584F6859"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[12]</w:t>
      </w:r>
      <w:r w:rsidRPr="00027B39">
        <w:rPr>
          <w:rFonts w:asciiTheme="majorHAnsi" w:hAnsiTheme="majorHAnsi" w:cstheme="majorHAnsi"/>
          <w:noProof/>
          <w:sz w:val="20"/>
          <w:szCs w:val="28"/>
        </w:rPr>
        <w:tab/>
        <w:t>R. Othman, N. Inangda, and Y. Ahmad, "A typological study of mosque internal spatial arrangement: A case study on Malaysian mosques (1700-2007)," Journal of Design and the Built Environment, vol. 4, 12/01 2008.</w:t>
      </w:r>
    </w:p>
    <w:p w14:paraId="7963147E"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[13]</w:t>
      </w:r>
      <w:r w:rsidRPr="00027B39">
        <w:rPr>
          <w:rFonts w:asciiTheme="majorHAnsi" w:hAnsiTheme="majorHAnsi" w:cstheme="majorHAnsi"/>
          <w:noProof/>
          <w:sz w:val="20"/>
          <w:szCs w:val="28"/>
        </w:rPr>
        <w:tab/>
        <w:t>G. Aavani, "Metaphysical principles of art," Culture Letter, vol. 16, pp. 132-138, 1994.</w:t>
      </w:r>
    </w:p>
    <w:p w14:paraId="691610C5"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[14]</w:t>
      </w:r>
      <w:r w:rsidRPr="00027B39">
        <w:rPr>
          <w:rFonts w:asciiTheme="majorHAnsi" w:hAnsiTheme="majorHAnsi" w:cstheme="majorHAnsi"/>
          <w:noProof/>
          <w:sz w:val="20"/>
          <w:szCs w:val="28"/>
        </w:rPr>
        <w:tab/>
        <w:t>N. Clark and O. Nikfarjam, "The supernatural dimension of religious art; A reflection on a text from Saint Thomas Aquinas," Farabi, vol. 61, 2006.</w:t>
      </w:r>
    </w:p>
    <w:p w14:paraId="0E8E3E18"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[15]</w:t>
      </w:r>
      <w:r w:rsidRPr="00027B39">
        <w:rPr>
          <w:rFonts w:asciiTheme="majorHAnsi" w:hAnsiTheme="majorHAnsi" w:cstheme="majorHAnsi"/>
          <w:noProof/>
          <w:sz w:val="20"/>
          <w:szCs w:val="28"/>
        </w:rPr>
        <w:tab/>
        <w:t>S. R. Mousavi, "Fundamentals of Islamic Art from the Perspective of Titus Burckhardt," Ziba Shenakht, vol. 22, pp. 67-92, 2011.</w:t>
      </w:r>
    </w:p>
    <w:p w14:paraId="01F0E11C"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[16]</w:t>
      </w:r>
      <w:r w:rsidRPr="00027B39">
        <w:rPr>
          <w:rFonts w:asciiTheme="majorHAnsi" w:hAnsiTheme="majorHAnsi" w:cstheme="majorHAnsi"/>
          <w:noProof/>
          <w:sz w:val="20"/>
          <w:szCs w:val="28"/>
        </w:rPr>
        <w:tab/>
        <w:t>M. Ahsani and S. N. Fallah, "A comparative study of the sacred dimensions of the architectural work corresponding to Islamic Shari'a," presented at the International Congress of Leading Contemporary Architecture and Urban Planning in Islamic Countries, Mashhad, Iran, 2018.</w:t>
      </w:r>
    </w:p>
    <w:p w14:paraId="10F8A01A"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[17]</w:t>
      </w:r>
      <w:r w:rsidRPr="00027B39">
        <w:rPr>
          <w:rFonts w:asciiTheme="majorHAnsi" w:hAnsiTheme="majorHAnsi" w:cstheme="majorHAnsi"/>
          <w:noProof/>
          <w:sz w:val="20"/>
          <w:szCs w:val="28"/>
        </w:rPr>
        <w:tab/>
        <w:t>F. Zahra &amp; S. Shahir, "The Aesthetic Value and Spiritual Aesthetics of Islamic Ornaments in Islamic Architecture", Journal of Islamic Thought and Civilization, vol. 12, pp. 164-175, 2022, doi: 10.32350/jitc.121.08.</w:t>
      </w:r>
    </w:p>
    <w:p w14:paraId="2D22D061"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[18]</w:t>
      </w:r>
      <w:r w:rsidRPr="00027B39">
        <w:rPr>
          <w:rFonts w:asciiTheme="majorHAnsi" w:hAnsiTheme="majorHAnsi" w:cstheme="majorHAnsi"/>
          <w:noProof/>
          <w:sz w:val="20"/>
          <w:szCs w:val="28"/>
        </w:rPr>
        <w:tab/>
        <w:t>L. M. Dabbour, "Geometric proportions: The underlying structure of design process for Islamic geometric patterns", Frontiers of Architectural Research, vol. 1, no. 4, pp. 380-391, 2012, doi: https://doi.org/10.1016/j.foar.2012.08.005</w:t>
      </w:r>
    </w:p>
    <w:p w14:paraId="2BA0D5EF"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[19]</w:t>
      </w:r>
      <w:r w:rsidRPr="00027B39">
        <w:rPr>
          <w:rFonts w:asciiTheme="majorHAnsi" w:hAnsiTheme="majorHAnsi" w:cstheme="majorHAnsi"/>
          <w:noProof/>
          <w:sz w:val="20"/>
          <w:szCs w:val="28"/>
        </w:rPr>
        <w:tab/>
        <w:t>K. M. Al Shomely, N. Ahmed, I. Ibrahim, R. Harb, "Building Assessment Tool for Contemporary Applications in Art and Architecture Inspired by Islamic Geometric Patterns", Civil Engineering and Architecture, vol. 12, no.1, pp. 436 – 458, 2024, DOI: 10.13189/cea.2024.120133.</w:t>
      </w:r>
    </w:p>
    <w:p w14:paraId="543BEA3F"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[20]</w:t>
      </w:r>
      <w:r w:rsidRPr="00027B39">
        <w:rPr>
          <w:rFonts w:asciiTheme="majorHAnsi" w:hAnsiTheme="majorHAnsi" w:cstheme="majorHAnsi"/>
          <w:noProof/>
          <w:sz w:val="20"/>
          <w:szCs w:val="28"/>
        </w:rPr>
        <w:tab/>
        <w:t xml:space="preserve">S. I. HASSAN, "ADAPTING DIGITAL ARCHITECTURE VOCABULARY TO REFORMULATE GEOMETRIC COMPOSITIONS OF ISLAMIC FACADES - CASE STUDY: PROPOSED MODEL FOR ISLAMIC FAÇADE THROUGH </w:t>
      </w:r>
      <w:r w:rsidRPr="00027B39">
        <w:rPr>
          <w:rFonts w:asciiTheme="majorHAnsi" w:hAnsiTheme="majorHAnsi" w:cstheme="majorHAnsi"/>
          <w:noProof/>
          <w:sz w:val="20"/>
          <w:szCs w:val="28"/>
        </w:rPr>
        <w:lastRenderedPageBreak/>
        <w:t>DIGITAL VOCABULARY," Architecture and Planning Journal (APJ), Vol. 28, No. 3, Article 31, 2023, DOI: https://doi.org/10.54729/2789-8547.1226</w:t>
      </w:r>
    </w:p>
    <w:p w14:paraId="1996441D"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[21]</w:t>
      </w:r>
      <w:r w:rsidRPr="00027B39">
        <w:rPr>
          <w:rFonts w:asciiTheme="majorHAnsi" w:hAnsiTheme="majorHAnsi" w:cstheme="majorHAnsi"/>
          <w:noProof/>
          <w:sz w:val="20"/>
          <w:szCs w:val="28"/>
        </w:rPr>
        <w:tab/>
        <w:t>M. Hejazi, “Geometry in nature and Persian architecture,” Build Environ, vol. 40, no. 10, pp. 1413–1427, Oct. 2005, doi: 10.1016/J.BUILDENV.2004.11.007.</w:t>
      </w:r>
    </w:p>
    <w:p w14:paraId="34BFBC1E"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[22]</w:t>
      </w:r>
      <w:r w:rsidRPr="00027B39">
        <w:rPr>
          <w:rFonts w:asciiTheme="majorHAnsi" w:hAnsiTheme="majorHAnsi" w:cstheme="majorHAnsi"/>
          <w:noProof/>
          <w:sz w:val="20"/>
          <w:szCs w:val="28"/>
        </w:rPr>
        <w:tab/>
        <w:t>H. B. Qahi, Mystical foundations of Islamic art and architecture. Tehran: Sureh-Mehr Publishing Company, 2008.</w:t>
      </w:r>
    </w:p>
    <w:p w14:paraId="3AA08B7D"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[23]</w:t>
      </w:r>
      <w:r w:rsidRPr="00027B39">
        <w:rPr>
          <w:rFonts w:asciiTheme="majorHAnsi" w:hAnsiTheme="majorHAnsi" w:cstheme="majorHAnsi"/>
          <w:noProof/>
          <w:sz w:val="20"/>
          <w:szCs w:val="28"/>
        </w:rPr>
        <w:tab/>
        <w:t>M. M. Nejad, "The Wisdom of Islamic Architecture: A Search in the Deep Spiritual Structures of Islamic Architecture of Iran," Fine Arts Journal, vol. 9, p. 62, 2004.</w:t>
      </w:r>
    </w:p>
    <w:p w14:paraId="3C1403EA"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[24]</w:t>
      </w:r>
      <w:r w:rsidRPr="00027B39">
        <w:rPr>
          <w:rFonts w:asciiTheme="majorHAnsi" w:hAnsiTheme="majorHAnsi" w:cstheme="majorHAnsi"/>
          <w:noProof/>
          <w:sz w:val="20"/>
          <w:szCs w:val="28"/>
        </w:rPr>
        <w:tab/>
        <w:t>J. Shafiq, “Architectural Elements in Islamic Ornamentation: New Vision in Contemporary Islamic Art,” Art and Design Studies, vol. 21, no. July, pp. 11-21, 2014.</w:t>
      </w:r>
    </w:p>
    <w:p w14:paraId="66E7091D"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[25]</w:t>
      </w:r>
      <w:r w:rsidRPr="00027B39">
        <w:rPr>
          <w:rFonts w:asciiTheme="majorHAnsi" w:hAnsiTheme="majorHAnsi" w:cstheme="majorHAnsi"/>
          <w:noProof/>
          <w:sz w:val="20"/>
          <w:szCs w:val="28"/>
        </w:rPr>
        <w:tab/>
        <w:t>R. Kinross, “Semiotics and Designing,” Information Design Journal, vol. 4, no. 3, pp: 190-198, 1984.</w:t>
      </w:r>
    </w:p>
    <w:p w14:paraId="485586F6"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[26]</w:t>
      </w:r>
      <w:r w:rsidRPr="00027B39">
        <w:rPr>
          <w:rFonts w:asciiTheme="majorHAnsi" w:hAnsiTheme="majorHAnsi" w:cstheme="majorHAnsi"/>
          <w:noProof/>
          <w:sz w:val="20"/>
          <w:szCs w:val="28"/>
        </w:rPr>
        <w:tab/>
        <w:t>M. Holt, “Semiotics and Design: Towards an Aesthetics of the Artificial,” The Design Journal, vol. 20, no. sup1, pp. 332-341, 2017.</w:t>
      </w:r>
    </w:p>
    <w:p w14:paraId="142754A6"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[27]</w:t>
      </w:r>
      <w:r w:rsidRPr="00027B39">
        <w:rPr>
          <w:rFonts w:asciiTheme="majorHAnsi" w:hAnsiTheme="majorHAnsi" w:cstheme="majorHAnsi"/>
          <w:noProof/>
          <w:sz w:val="20"/>
          <w:szCs w:val="28"/>
        </w:rPr>
        <w:tab/>
        <w:t>S. H. Jalali, N. Tahoori, &amp; I. Etesam, "A comparative study of the views of Titus Burckhardt and Oleg Grabar's model in Islamic architecture", Sophia Perennis, vol. 17, No. 37, pp. 85-106, 2020, doi: 10.22034/iw.2020.228022.1417</w:t>
      </w:r>
    </w:p>
    <w:p w14:paraId="43E73082"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[28]</w:t>
      </w:r>
      <w:r w:rsidRPr="00027B39">
        <w:rPr>
          <w:rFonts w:asciiTheme="majorHAnsi" w:hAnsiTheme="majorHAnsi" w:cstheme="majorHAnsi"/>
          <w:noProof/>
          <w:sz w:val="20"/>
          <w:szCs w:val="28"/>
        </w:rPr>
        <w:tab/>
        <w:t>T. Burckhardt,  "The Spirit of Islamic Art. (S.H. Nasr, Trans.)", Art and People journal, vol. 55, pp 2-7, 1967</w:t>
      </w:r>
    </w:p>
    <w:p w14:paraId="173CBAA7"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[29]</w:t>
      </w:r>
      <w:r w:rsidRPr="00027B39">
        <w:rPr>
          <w:rFonts w:asciiTheme="majorHAnsi" w:hAnsiTheme="majorHAnsi" w:cstheme="majorHAnsi"/>
          <w:noProof/>
          <w:sz w:val="20"/>
          <w:szCs w:val="28"/>
        </w:rPr>
        <w:tab/>
        <w:t>H. Ayatollahi, The theoric bases of plastic arts, seventh ed. Tehran, Iran: Samt, 2011.</w:t>
      </w:r>
    </w:p>
    <w:p w14:paraId="0FD160D4"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[30]</w:t>
      </w:r>
      <w:r w:rsidRPr="00027B39">
        <w:rPr>
          <w:rFonts w:asciiTheme="majorHAnsi" w:hAnsiTheme="majorHAnsi" w:cstheme="majorHAnsi"/>
          <w:noProof/>
          <w:sz w:val="20"/>
          <w:szCs w:val="28"/>
        </w:rPr>
        <w:tab/>
        <w:t>G. B. Meisner and R. Araujo, The Golden Ratio: The Divine Beauty of Mathematics. Race Point Publishing, 2018.</w:t>
      </w:r>
    </w:p>
    <w:p w14:paraId="6E7C556B"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[31]</w:t>
      </w:r>
      <w:r w:rsidRPr="00027B39">
        <w:rPr>
          <w:rFonts w:asciiTheme="majorHAnsi" w:hAnsiTheme="majorHAnsi" w:cstheme="majorHAnsi"/>
          <w:noProof/>
          <w:sz w:val="20"/>
          <w:szCs w:val="28"/>
        </w:rPr>
        <w:tab/>
        <w:t>M. Ahsani, S. B. Ismail, S. N. Fallah, and A. al-Ameen, "The Sense of Unity in the Jameh Mosque of Varamin: A Geometric Analysis," 2023, Journal of Islamic Architecture, vol. 7, no. 3, pp. 371-377, 2023. DOI: https://doi.org/10.18860/jia.v7i3.20945</w:t>
      </w:r>
    </w:p>
    <w:p w14:paraId="32E5D0C0"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[32]</w:t>
      </w:r>
      <w:r w:rsidRPr="00027B39">
        <w:rPr>
          <w:rFonts w:asciiTheme="majorHAnsi" w:hAnsiTheme="majorHAnsi" w:cstheme="majorHAnsi"/>
          <w:noProof/>
          <w:sz w:val="20"/>
          <w:szCs w:val="28"/>
        </w:rPr>
        <w:tab/>
        <w:t>R. M. Pollard, Imagining the Medieval Afterlife. Cambridge University Press, 2020.</w:t>
      </w:r>
    </w:p>
    <w:p w14:paraId="3586185D"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[33]</w:t>
      </w:r>
      <w:r w:rsidRPr="00027B39">
        <w:rPr>
          <w:rFonts w:asciiTheme="majorHAnsi" w:hAnsiTheme="majorHAnsi" w:cstheme="majorHAnsi"/>
          <w:noProof/>
          <w:sz w:val="20"/>
          <w:szCs w:val="28"/>
        </w:rPr>
        <w:tab/>
        <w:t>F. D. K. Ching, Architecture: Form, Space, and Order. USA: Van Nostrand Reinhold, 1979.</w:t>
      </w:r>
    </w:p>
    <w:p w14:paraId="74616D9E"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[34]</w:t>
      </w:r>
      <w:r w:rsidRPr="00027B39">
        <w:rPr>
          <w:rFonts w:asciiTheme="majorHAnsi" w:hAnsiTheme="majorHAnsi" w:cstheme="majorHAnsi"/>
          <w:noProof/>
          <w:sz w:val="20"/>
          <w:szCs w:val="28"/>
        </w:rPr>
        <w:tab/>
        <w:t>S. H. Jalali, N. Tahoori, &amp; I. Etesam, "A comparative study of the views of Titus Burckhardt and Oleg Grabar's model in Islamic architecture", Sophia Perennis, vol. 17, no.37, pp. 85-106, 2020, doi: 10.22034/iw.2020.228022.1417</w:t>
      </w:r>
    </w:p>
    <w:p w14:paraId="58B72B53"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[35]</w:t>
      </w:r>
      <w:r w:rsidRPr="00027B39">
        <w:rPr>
          <w:rFonts w:asciiTheme="majorHAnsi" w:hAnsiTheme="majorHAnsi" w:cstheme="majorHAnsi"/>
          <w:noProof/>
          <w:sz w:val="20"/>
          <w:szCs w:val="28"/>
        </w:rPr>
        <w:tab/>
        <w:t>K. Weisbin, "Common types of mosque architecture," Khan Academy, Accessed: Oct. 07, 2023. [Online]. Available: https://www.khanacademy.org/humanities/art-islam/beginners-guide-islamic-world-art/beginners-guide-islamic-art/a/common-types-of-mosque-architecture</w:t>
      </w:r>
    </w:p>
    <w:p w14:paraId="060602C5"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[36]</w:t>
      </w:r>
      <w:r w:rsidRPr="00027B39">
        <w:rPr>
          <w:rFonts w:asciiTheme="majorHAnsi" w:hAnsiTheme="majorHAnsi" w:cstheme="majorHAnsi"/>
          <w:noProof/>
          <w:sz w:val="20"/>
          <w:szCs w:val="28"/>
        </w:rPr>
        <w:tab/>
        <w:t>H. Stierlin, Ispahan: image du paradis. La Bibliothèque des arts, 1976.</w:t>
      </w:r>
    </w:p>
    <w:p w14:paraId="2FA4FD75"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[37]</w:t>
      </w:r>
      <w:r w:rsidRPr="00027B39">
        <w:rPr>
          <w:rFonts w:asciiTheme="majorHAnsi" w:hAnsiTheme="majorHAnsi" w:cstheme="majorHAnsi"/>
          <w:noProof/>
          <w:sz w:val="20"/>
          <w:szCs w:val="28"/>
        </w:rPr>
        <w:tab/>
        <w:t>T. Burckhardt, "The void in Islamic art", Studies in Comparative Religion, vol. 4, No. 2, pp. 96-99, 1970</w:t>
      </w:r>
    </w:p>
    <w:p w14:paraId="679C4CB1"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[38]</w:t>
      </w:r>
      <w:r w:rsidRPr="00027B39">
        <w:rPr>
          <w:rFonts w:asciiTheme="majorHAnsi" w:hAnsiTheme="majorHAnsi" w:cstheme="majorHAnsi"/>
          <w:noProof/>
          <w:sz w:val="20"/>
          <w:szCs w:val="28"/>
        </w:rPr>
        <w:tab/>
        <w:t>Y. Tabbaa, "Towards an interpretation of the use of water in Islamic courtyards and courtyard gardens", The Journal of Garden History, vol. 7, No. 3, pp. 197-220, 1987, DOI: 10.1080/01445170.1988.10412469</w:t>
      </w:r>
    </w:p>
    <w:p w14:paraId="7236FE4F"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[39]</w:t>
      </w:r>
      <w:r w:rsidRPr="00027B39">
        <w:rPr>
          <w:rFonts w:asciiTheme="majorHAnsi" w:hAnsiTheme="majorHAnsi" w:cstheme="majorHAnsi"/>
          <w:noProof/>
          <w:sz w:val="20"/>
          <w:szCs w:val="28"/>
        </w:rPr>
        <w:tab/>
        <w:t>A. El Shakhs &amp; A. Ezzat, "Water in Islamic Architecture: Study of The Water Dispensary", Journal of Architecture and Art and Humanistic Science, vol. 3, No. 12, pp. 1-16, 2018, doi: 10.12816/0047906</w:t>
      </w:r>
    </w:p>
    <w:p w14:paraId="42C71F00" w14:textId="77777777" w:rsid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[40]</w:t>
      </w:r>
      <w:r w:rsidRPr="00027B39">
        <w:rPr>
          <w:rFonts w:asciiTheme="majorHAnsi" w:hAnsiTheme="majorHAnsi" w:cstheme="majorHAnsi"/>
          <w:noProof/>
          <w:sz w:val="20"/>
          <w:szCs w:val="28"/>
        </w:rPr>
        <w:tab/>
        <w:t>H. Corbin, The Voyage and the Messenger: Iran and Philosophy. United States: North Atlantic Books, 1998.</w:t>
      </w:r>
    </w:p>
    <w:p w14:paraId="6FC0D15B" w14:textId="77777777" w:rsidR="00C82252" w:rsidRPr="00027B39" w:rsidRDefault="00C82252" w:rsidP="00027B39">
      <w:pPr>
        <w:widowControl w:val="0"/>
        <w:autoSpaceDE w:val="0"/>
        <w:autoSpaceDN w:val="0"/>
        <w:adjustRightInd w:val="0"/>
        <w:spacing w:after="200"/>
        <w:ind w:left="567" w:hanging="283"/>
        <w:jc w:val="both"/>
        <w:rPr>
          <w:rFonts w:asciiTheme="majorHAnsi" w:hAnsiTheme="majorHAnsi" w:cstheme="majorHAnsi"/>
          <w:noProof/>
          <w:sz w:val="20"/>
          <w:szCs w:val="28"/>
        </w:rPr>
      </w:pPr>
    </w:p>
    <w:p w14:paraId="6BFD180B"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lastRenderedPageBreak/>
        <w:t>[41]</w:t>
      </w:r>
      <w:r w:rsidRPr="00027B39">
        <w:rPr>
          <w:rFonts w:asciiTheme="majorHAnsi" w:hAnsiTheme="majorHAnsi" w:cstheme="majorHAnsi"/>
          <w:noProof/>
          <w:sz w:val="20"/>
          <w:szCs w:val="28"/>
        </w:rPr>
        <w:tab/>
        <w:t>M. Akbari, R. Behbahani, &amp; H. I. Behbahani, "Recognizing the other realm of existence in Iranian introverted architecture by reviewing the mirror phenomenon in Sohrvardi's philosophy", Journal of Philosophical Investigation, vol. 16, No. 40, pp. 306-324, 2022, doi:10.22034/jpiut.2022.50550.3136.</w:t>
      </w:r>
    </w:p>
    <w:p w14:paraId="67903E0D"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[42]</w:t>
      </w:r>
      <w:r w:rsidRPr="00027B39">
        <w:rPr>
          <w:rFonts w:asciiTheme="majorHAnsi" w:hAnsiTheme="majorHAnsi" w:cstheme="majorHAnsi"/>
          <w:noProof/>
          <w:sz w:val="20"/>
          <w:szCs w:val="28"/>
        </w:rPr>
        <w:tab/>
        <w:t>A. A. Dhannoon, "Water Elements in Islamic Architectures". International Transaction Journal of Engineering, Management, &amp; Applied Sciences &amp; Technologies, vol. 12, No. 11, pp. 1-13, 2021. DOI: 10.14456/ITJEMAST.2021.211</w:t>
      </w:r>
    </w:p>
    <w:p w14:paraId="23A973D5"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[43]</w:t>
      </w:r>
      <w:r w:rsidRPr="00027B39">
        <w:rPr>
          <w:rFonts w:asciiTheme="majorHAnsi" w:hAnsiTheme="majorHAnsi" w:cstheme="majorHAnsi"/>
          <w:noProof/>
          <w:sz w:val="20"/>
          <w:szCs w:val="28"/>
        </w:rPr>
        <w:tab/>
        <w:t>A. Schimmel, T. Burckhardt, and W. Stoddart, “Mirror of the Intellect: Essays on Traditional Science and Sacred Art,” Journal of the American Oriental Society, vol. 109, no. 3, pp. 1989.</w:t>
      </w:r>
    </w:p>
    <w:p w14:paraId="36CD7691"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[44]</w:t>
      </w:r>
      <w:r w:rsidRPr="00027B39">
        <w:rPr>
          <w:rFonts w:asciiTheme="majorHAnsi" w:hAnsiTheme="majorHAnsi" w:cstheme="majorHAnsi"/>
          <w:noProof/>
          <w:sz w:val="20"/>
          <w:szCs w:val="28"/>
        </w:rPr>
        <w:tab/>
        <w:t>S. K. Dehghan, "French hotel chains open in Iran as nation braces for wave of tourists", the Guardian, Accessed: Nov. 10, 2023. [Online]. Available: https://www.theguardian.com/world/2015/sep/16/french-hotel-iran-tourists-ibis-novotel-tehran</w:t>
      </w:r>
    </w:p>
    <w:p w14:paraId="034A5765"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[45]</w:t>
      </w:r>
      <w:r w:rsidRPr="00027B39">
        <w:rPr>
          <w:rFonts w:asciiTheme="majorHAnsi" w:hAnsiTheme="majorHAnsi" w:cstheme="majorHAnsi"/>
          <w:noProof/>
          <w:sz w:val="20"/>
          <w:szCs w:val="28"/>
        </w:rPr>
        <w:tab/>
        <w:t>R. Hillenbrand, Islamic Architecture: Form, Function, and Meaning. Columbia: Columbia University Press, 1994.</w:t>
      </w:r>
    </w:p>
    <w:p w14:paraId="56077271"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[46]</w:t>
      </w:r>
      <w:r w:rsidRPr="00027B39">
        <w:rPr>
          <w:rFonts w:asciiTheme="majorHAnsi" w:hAnsiTheme="majorHAnsi" w:cstheme="majorHAnsi"/>
          <w:noProof/>
          <w:sz w:val="20"/>
          <w:szCs w:val="28"/>
        </w:rPr>
        <w:tab/>
        <w:t>H. Mortada, Traditional Islamic Principles of Built Environment, 1st Edition ed. New York: Routledge, 2011.</w:t>
      </w:r>
    </w:p>
    <w:p w14:paraId="76BE2E18"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[47]</w:t>
      </w:r>
      <w:r w:rsidRPr="00027B39">
        <w:rPr>
          <w:rFonts w:asciiTheme="majorHAnsi" w:hAnsiTheme="majorHAnsi" w:cstheme="majorHAnsi"/>
          <w:noProof/>
          <w:sz w:val="20"/>
          <w:szCs w:val="28"/>
        </w:rPr>
        <w:tab/>
        <w:t>E. Emirahmetoglu, "The Transformation of the Human Self through Religious Practice in Sufism and Buddhism", Journal of Islamic and Muslim Studies, vol. 7, No.1, pp. 26-60, 2022. doi: https://doi.org/10.2979/jims.7.1.03.</w:t>
      </w:r>
    </w:p>
    <w:p w14:paraId="78FB45C7"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[48]</w:t>
      </w:r>
      <w:r w:rsidRPr="00027B39">
        <w:rPr>
          <w:rFonts w:asciiTheme="majorHAnsi" w:hAnsiTheme="majorHAnsi" w:cstheme="majorHAnsi"/>
          <w:noProof/>
          <w:sz w:val="20"/>
          <w:szCs w:val="28"/>
        </w:rPr>
        <w:tab/>
        <w:t>D. Sofron, "Conical Perspective and Fractal Theory:A Comparative and Contrastive Approach", Anastasis. Research in Medieval Culture and Art, vol. 9, pp. 121-130, 2022, Doi:10.35218/armca.2022.1.07.</w:t>
      </w:r>
    </w:p>
    <w:p w14:paraId="5AB0D542"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[49]</w:t>
      </w:r>
      <w:r w:rsidRPr="00027B39">
        <w:rPr>
          <w:rFonts w:asciiTheme="majorHAnsi" w:hAnsiTheme="majorHAnsi" w:cstheme="majorHAnsi"/>
          <w:noProof/>
          <w:sz w:val="20"/>
          <w:szCs w:val="28"/>
        </w:rPr>
        <w:tab/>
        <w:t>H. Morteza, Traditional principles of construction in Islam. Iran: Urban Planning and Architecture Study and Research Center, 2008.</w:t>
      </w:r>
    </w:p>
    <w:p w14:paraId="4CF22974"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[50]</w:t>
      </w:r>
      <w:r w:rsidRPr="00027B39">
        <w:rPr>
          <w:rFonts w:asciiTheme="majorHAnsi" w:hAnsiTheme="majorHAnsi" w:cstheme="majorHAnsi"/>
          <w:noProof/>
          <w:sz w:val="20"/>
          <w:szCs w:val="28"/>
        </w:rPr>
        <w:tab/>
        <w:t>H. H. Amoli, Eleven Persian treatises (philosophical, logical, mystical). Iran: Institute of Cultural Studies and Research, 1984.</w:t>
      </w:r>
    </w:p>
    <w:p w14:paraId="012D373D"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[51]</w:t>
      </w:r>
      <w:r w:rsidRPr="00027B39">
        <w:rPr>
          <w:rFonts w:asciiTheme="majorHAnsi" w:hAnsiTheme="majorHAnsi" w:cstheme="majorHAnsi"/>
          <w:noProof/>
          <w:sz w:val="20"/>
          <w:szCs w:val="28"/>
        </w:rPr>
        <w:tab/>
        <w:t>S. Pourmahmoud, " A STUDY ON SIMILE AND PURIFICATION IN THE “PHILOSOPHY OF DECORATION” OF IRANIAN ISLAMIC ART FROM IBN ARABI’S POINT OF VIEW", Quintana: Revista Do Departamento De Historia Da Arte, vol. 21, 2022, doi: https://doi.org/10.15304/quintana.21.7833</w:t>
      </w:r>
    </w:p>
    <w:p w14:paraId="3EACC872"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[52]</w:t>
      </w:r>
      <w:r w:rsidRPr="00027B39">
        <w:rPr>
          <w:rFonts w:asciiTheme="majorHAnsi" w:hAnsiTheme="majorHAnsi" w:cstheme="majorHAnsi"/>
          <w:noProof/>
          <w:sz w:val="20"/>
          <w:szCs w:val="28"/>
        </w:rPr>
        <w:tab/>
        <w:t>D. Delso. Mezquita de Agha Bozorg, Kashan, Irán, 2016</w:t>
      </w:r>
    </w:p>
    <w:p w14:paraId="05929A7B"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[53]</w:t>
      </w:r>
      <w:r w:rsidRPr="00027B39">
        <w:rPr>
          <w:rFonts w:asciiTheme="majorHAnsi" w:hAnsiTheme="majorHAnsi" w:cstheme="majorHAnsi"/>
          <w:noProof/>
          <w:sz w:val="20"/>
          <w:szCs w:val="28"/>
        </w:rPr>
        <w:tab/>
        <w:t xml:space="preserve">N. Esmaeili and B. R. Sinclair, "Soul, Space + Time: Exploring Temporality in Architecture With Reference to Sufism", Archidoct, vol. 19, No. 11, 2023. </w:t>
      </w:r>
    </w:p>
    <w:p w14:paraId="643D1030"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[54]</w:t>
      </w:r>
      <w:r w:rsidRPr="00027B39">
        <w:rPr>
          <w:rFonts w:asciiTheme="majorHAnsi" w:hAnsiTheme="majorHAnsi" w:cstheme="majorHAnsi"/>
          <w:noProof/>
          <w:sz w:val="20"/>
          <w:szCs w:val="28"/>
        </w:rPr>
        <w:tab/>
        <w:t>T. Cox, "Imam Mosque echo", Sound Tourism, Accessed: Oct. 13, 2023. [Online].  Available: https://www.sonicwonders.org/imam-mosque-echo/</w:t>
      </w:r>
    </w:p>
    <w:p w14:paraId="15A2E16C"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[55]</w:t>
      </w:r>
      <w:r w:rsidRPr="00027B39">
        <w:rPr>
          <w:rFonts w:asciiTheme="majorHAnsi" w:hAnsiTheme="majorHAnsi" w:cstheme="majorHAnsi"/>
          <w:noProof/>
          <w:sz w:val="20"/>
          <w:szCs w:val="28"/>
        </w:rPr>
        <w:tab/>
        <w:t>Z. Kamarudin, Z. Baydoun, and N. Mahidin, "PROFILING OF ISLAMIC CALLIGRAPHY SCRIPTS USED FOR ARCHITECTURAL DECORATION OF MASJID IN PENINSULAR MALAYSIA," PLANNING MALAYSIA JOURNAL, vol. 18, No. 4,  2020. DOI: https://doi.org/10.21837/pm.v18i14.833</w:t>
      </w:r>
    </w:p>
    <w:p w14:paraId="24AEB9DD" w14:textId="77777777" w:rsidR="00027B39"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[56]</w:t>
      </w:r>
      <w:r w:rsidRPr="00027B39">
        <w:rPr>
          <w:rFonts w:asciiTheme="majorHAnsi" w:hAnsiTheme="majorHAnsi" w:cstheme="majorHAnsi"/>
          <w:noProof/>
          <w:sz w:val="20"/>
          <w:szCs w:val="28"/>
        </w:rPr>
        <w:tab/>
        <w:t>A. Karimzadeh, "Decorations of Jameh Mosque of Yazd", Accessed: Dec 5, 2023. [Online].  Available: https://commons.wikimedia.org/wiki/Category:Decorations_of_Jameh_Mosque_of_Yazd</w:t>
      </w:r>
    </w:p>
    <w:p w14:paraId="6B9FF01F" w14:textId="01E25247" w:rsidR="00330A7A" w:rsidRPr="00027B39" w:rsidRDefault="00027B39" w:rsidP="00027B39">
      <w:pPr>
        <w:widowControl w:val="0"/>
        <w:autoSpaceDE w:val="0"/>
        <w:autoSpaceDN w:val="0"/>
        <w:adjustRightInd w:val="0"/>
        <w:spacing w:after="200"/>
        <w:ind w:left="567" w:hanging="283"/>
        <w:jc w:val="both"/>
        <w:rPr>
          <w:rFonts w:asciiTheme="majorHAnsi" w:hAnsiTheme="majorHAnsi" w:cstheme="majorHAnsi"/>
          <w:noProof/>
          <w:sz w:val="20"/>
          <w:szCs w:val="28"/>
        </w:rPr>
      </w:pPr>
      <w:r w:rsidRPr="00027B39">
        <w:rPr>
          <w:rFonts w:asciiTheme="majorHAnsi" w:hAnsiTheme="majorHAnsi" w:cstheme="majorHAnsi"/>
          <w:noProof/>
          <w:sz w:val="20"/>
          <w:szCs w:val="28"/>
        </w:rPr>
        <w:t>[57]</w:t>
      </w:r>
      <w:r w:rsidRPr="00027B39">
        <w:rPr>
          <w:rFonts w:asciiTheme="majorHAnsi" w:hAnsiTheme="majorHAnsi" w:cstheme="majorHAnsi"/>
          <w:noProof/>
          <w:sz w:val="20"/>
          <w:szCs w:val="28"/>
        </w:rPr>
        <w:tab/>
        <w:t>P. Coste, Monuments modernes de la Perse: mesurés, dessinés et décrits. Paris: A. Morel libraire-editeur, 1867</w:t>
      </w: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C82252">
      <w:headerReference w:type="even" r:id="rId26"/>
      <w:headerReference w:type="default" r:id="rId27"/>
      <w:footerReference w:type="even" r:id="rId28"/>
      <w:footerReference w:type="default" r:id="rId29"/>
      <w:footerReference w:type="first" r:id="rId30"/>
      <w:pgSz w:w="11906" w:h="16838" w:code="9"/>
      <w:pgMar w:top="1418" w:right="1418" w:bottom="1418" w:left="1418" w:header="709" w:footer="709" w:gutter="0"/>
      <w:pgNumType w:start="53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DFEFD" w14:textId="77777777" w:rsidR="00E00AAB" w:rsidRDefault="00E00AAB" w:rsidP="001101DA">
      <w:r>
        <w:separator/>
      </w:r>
    </w:p>
  </w:endnote>
  <w:endnote w:type="continuationSeparator" w:id="0">
    <w:p w14:paraId="46000B18" w14:textId="77777777" w:rsidR="00E00AAB" w:rsidRDefault="00E00AAB"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56816866"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5E4376">
          <w:rPr>
            <w:sz w:val="16"/>
            <w:szCs w:val="16"/>
          </w:rPr>
          <w:t>8</w:t>
        </w:r>
        <w:r w:rsidRPr="00920627">
          <w:rPr>
            <w:sz w:val="16"/>
            <w:szCs w:val="16"/>
          </w:rPr>
          <w:t>(</w:t>
        </w:r>
        <w:r w:rsidR="005E4376">
          <w:rPr>
            <w:sz w:val="16"/>
            <w:szCs w:val="16"/>
          </w:rPr>
          <w:t>2</w:t>
        </w:r>
        <w:r w:rsidRPr="00920627">
          <w:rPr>
            <w:sz w:val="16"/>
            <w:szCs w:val="16"/>
          </w:rPr>
          <w:t>), December 202</w:t>
        </w:r>
        <w:r w:rsidR="005E4376">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2A7C4243" w:rsidR="001101DA" w:rsidRPr="00920627" w:rsidRDefault="00920627" w:rsidP="00920627">
        <w:pPr>
          <w:pStyle w:val="Footer"/>
          <w:jc w:val="right"/>
          <w:rPr>
            <w:sz w:val="16"/>
            <w:szCs w:val="16"/>
          </w:rPr>
        </w:pPr>
        <w:r w:rsidRPr="00920627">
          <w:rPr>
            <w:sz w:val="16"/>
            <w:szCs w:val="16"/>
          </w:rPr>
          <w:t xml:space="preserve">Journal of Islamic Architecture </w:t>
        </w:r>
        <w:r w:rsidR="005E4376">
          <w:rPr>
            <w:sz w:val="16"/>
            <w:szCs w:val="16"/>
          </w:rPr>
          <w:t>8</w:t>
        </w:r>
        <w:r w:rsidRPr="00920627">
          <w:rPr>
            <w:sz w:val="16"/>
            <w:szCs w:val="16"/>
          </w:rPr>
          <w:t>(</w:t>
        </w:r>
        <w:r w:rsidR="005E4376">
          <w:rPr>
            <w:sz w:val="16"/>
            <w:szCs w:val="16"/>
          </w:rPr>
          <w:t>2</w:t>
        </w:r>
        <w:r w:rsidRPr="00920627">
          <w:rPr>
            <w:sz w:val="16"/>
            <w:szCs w:val="16"/>
          </w:rPr>
          <w:t>), December 20</w:t>
        </w:r>
        <w:r w:rsidR="005E4376">
          <w:rPr>
            <w:sz w:val="16"/>
            <w:szCs w:val="16"/>
          </w:rPr>
          <w:t>24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033E1C05"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D9377D">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13797" w14:textId="77777777" w:rsidR="00E00AAB" w:rsidRDefault="00E00AAB" w:rsidP="001101DA">
      <w:r>
        <w:separator/>
      </w:r>
    </w:p>
  </w:footnote>
  <w:footnote w:type="continuationSeparator" w:id="0">
    <w:p w14:paraId="4EBAD0B9" w14:textId="77777777" w:rsidR="00E00AAB" w:rsidRDefault="00E00AAB"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0474B7EE" w:rsidR="001101DA" w:rsidRPr="001101DA" w:rsidRDefault="00C82252" w:rsidP="001101DA">
    <w:pPr>
      <w:pStyle w:val="Header"/>
      <w:rPr>
        <w:sz w:val="16"/>
        <w:szCs w:val="16"/>
      </w:rPr>
    </w:pPr>
    <w:r>
      <w:rPr>
        <w:sz w:val="16"/>
        <w:szCs w:val="16"/>
      </w:rPr>
      <w:t>T</w:t>
    </w:r>
    <w:r w:rsidRPr="00C82252">
      <w:rPr>
        <w:sz w:val="16"/>
        <w:szCs w:val="16"/>
      </w:rPr>
      <w:t>he Relationship Between Islamic Principles and Architectural Sacredness in Islam</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BB10580" w:rsidR="001101DA" w:rsidRPr="001101DA" w:rsidRDefault="005E4376" w:rsidP="001101DA">
    <w:pPr>
      <w:pStyle w:val="Header"/>
      <w:jc w:val="right"/>
      <w:rPr>
        <w:sz w:val="16"/>
        <w:szCs w:val="16"/>
      </w:rPr>
    </w:pPr>
    <w:r w:rsidRPr="005E4376">
      <w:rPr>
        <w:sz w:val="16"/>
        <w:szCs w:val="16"/>
      </w:rPr>
      <w:t xml:space="preserve">Majid Ahsani, Sumarni Binti Ismail, Siyamak </w:t>
    </w:r>
    <w:proofErr w:type="spellStart"/>
    <w:r w:rsidRPr="005E4376">
      <w:rPr>
        <w:sz w:val="16"/>
        <w:szCs w:val="16"/>
      </w:rPr>
      <w:t>Nayyeri</w:t>
    </w:r>
    <w:proofErr w:type="spellEnd"/>
    <w:r w:rsidRPr="005E4376">
      <w:rPr>
        <w:sz w:val="16"/>
        <w:szCs w:val="16"/>
      </w:rPr>
      <w:t xml:space="preserve"> Fallah, Nor Atiah Ismail, Ali al-Ameen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69"/>
    <w:multiLevelType w:val="hybridMultilevel"/>
    <w:tmpl w:val="E1924A30"/>
    <w:lvl w:ilvl="0" w:tplc="01F21F9A">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42355DC"/>
    <w:multiLevelType w:val="hybridMultilevel"/>
    <w:tmpl w:val="9466A6E8"/>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8B2845"/>
    <w:multiLevelType w:val="hybridMultilevel"/>
    <w:tmpl w:val="A3F45EA2"/>
    <w:lvl w:ilvl="0" w:tplc="1C0690DA">
      <w:start w:val="7"/>
      <w:numFmt w:val="bullet"/>
      <w:lvlText w:val="-"/>
      <w:lvlJc w:val="left"/>
      <w:pPr>
        <w:ind w:left="720" w:hanging="360"/>
      </w:pPr>
      <w:rPr>
        <w:rFonts w:ascii="Candara" w:eastAsiaTheme="minorHAnsi" w:hAnsi="Candar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56710"/>
    <w:multiLevelType w:val="hybridMultilevel"/>
    <w:tmpl w:val="C206DC28"/>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8E2CFB"/>
    <w:multiLevelType w:val="hybridMultilevel"/>
    <w:tmpl w:val="91749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94451C8"/>
    <w:multiLevelType w:val="hybridMultilevel"/>
    <w:tmpl w:val="61E0534C"/>
    <w:lvl w:ilvl="0" w:tplc="1C0690DA">
      <w:start w:val="7"/>
      <w:numFmt w:val="bullet"/>
      <w:lvlText w:val="-"/>
      <w:lvlJc w:val="left"/>
      <w:pPr>
        <w:ind w:left="720" w:hanging="360"/>
      </w:pPr>
      <w:rPr>
        <w:rFonts w:ascii="Candara" w:eastAsiaTheme="minorHAnsi" w:hAnsi="Candar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0CF7E54"/>
    <w:multiLevelType w:val="hybridMultilevel"/>
    <w:tmpl w:val="496870F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561E7856"/>
    <w:multiLevelType w:val="hybridMultilevel"/>
    <w:tmpl w:val="9466A6E8"/>
    <w:lvl w:ilvl="0" w:tplc="1CBEF57E">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FF15A3F"/>
    <w:multiLevelType w:val="hybridMultilevel"/>
    <w:tmpl w:val="D9541108"/>
    <w:lvl w:ilvl="0" w:tplc="1C0690DA">
      <w:start w:val="7"/>
      <w:numFmt w:val="bullet"/>
      <w:lvlText w:val="-"/>
      <w:lvlJc w:val="left"/>
      <w:pPr>
        <w:ind w:left="720" w:hanging="360"/>
      </w:pPr>
      <w:rPr>
        <w:rFonts w:ascii="Candara" w:eastAsiaTheme="minorHAnsi" w:hAnsi="Candara"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63FB56AC"/>
    <w:multiLevelType w:val="hybridMultilevel"/>
    <w:tmpl w:val="8B2E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C817F1"/>
    <w:multiLevelType w:val="hybridMultilevel"/>
    <w:tmpl w:val="2FB0EEE4"/>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E020F5"/>
    <w:multiLevelType w:val="hybridMultilevel"/>
    <w:tmpl w:val="9466A6E8"/>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C830267"/>
    <w:multiLevelType w:val="hybridMultilevel"/>
    <w:tmpl w:val="C206DC28"/>
    <w:lvl w:ilvl="0" w:tplc="846CB954">
      <w:start w:val="1"/>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67625195">
    <w:abstractNumId w:val="7"/>
  </w:num>
  <w:num w:numId="2" w16cid:durableId="1522477192">
    <w:abstractNumId w:val="5"/>
  </w:num>
  <w:num w:numId="3" w16cid:durableId="62025116">
    <w:abstractNumId w:val="8"/>
  </w:num>
  <w:num w:numId="4" w16cid:durableId="1177958852">
    <w:abstractNumId w:val="9"/>
  </w:num>
  <w:num w:numId="5" w16cid:durableId="860048569">
    <w:abstractNumId w:val="1"/>
  </w:num>
  <w:num w:numId="6" w16cid:durableId="271473539">
    <w:abstractNumId w:val="13"/>
  </w:num>
  <w:num w:numId="7" w16cid:durableId="705764018">
    <w:abstractNumId w:val="12"/>
  </w:num>
  <w:num w:numId="8" w16cid:durableId="418984182">
    <w:abstractNumId w:val="14"/>
  </w:num>
  <w:num w:numId="9" w16cid:durableId="1283607954">
    <w:abstractNumId w:val="6"/>
  </w:num>
  <w:num w:numId="10" w16cid:durableId="652685413">
    <w:abstractNumId w:val="10"/>
  </w:num>
  <w:num w:numId="11" w16cid:durableId="346174312">
    <w:abstractNumId w:val="3"/>
  </w:num>
  <w:num w:numId="12" w16cid:durableId="1649482796">
    <w:abstractNumId w:val="0"/>
  </w:num>
  <w:num w:numId="13" w16cid:durableId="1717511004">
    <w:abstractNumId w:val="2"/>
  </w:num>
  <w:num w:numId="14" w16cid:durableId="1365519119">
    <w:abstractNumId w:val="4"/>
  </w:num>
  <w:num w:numId="15" w16cid:durableId="980039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27B39"/>
    <w:rsid w:val="000C509F"/>
    <w:rsid w:val="001036A8"/>
    <w:rsid w:val="001101DA"/>
    <w:rsid w:val="001179F0"/>
    <w:rsid w:val="001A23CF"/>
    <w:rsid w:val="001D1905"/>
    <w:rsid w:val="001D517C"/>
    <w:rsid w:val="001E33E6"/>
    <w:rsid w:val="00221499"/>
    <w:rsid w:val="002676BA"/>
    <w:rsid w:val="00283372"/>
    <w:rsid w:val="002D1CEA"/>
    <w:rsid w:val="00330A7A"/>
    <w:rsid w:val="003C0164"/>
    <w:rsid w:val="00417EF0"/>
    <w:rsid w:val="00464461"/>
    <w:rsid w:val="00477FC8"/>
    <w:rsid w:val="004C7CB9"/>
    <w:rsid w:val="00502594"/>
    <w:rsid w:val="00536D0C"/>
    <w:rsid w:val="00554438"/>
    <w:rsid w:val="005E4376"/>
    <w:rsid w:val="005E66A5"/>
    <w:rsid w:val="00605B4D"/>
    <w:rsid w:val="006C55A1"/>
    <w:rsid w:val="00727ABB"/>
    <w:rsid w:val="00745A2A"/>
    <w:rsid w:val="007771EC"/>
    <w:rsid w:val="0079305C"/>
    <w:rsid w:val="007B2C0D"/>
    <w:rsid w:val="007C62F4"/>
    <w:rsid w:val="00846A60"/>
    <w:rsid w:val="008535AE"/>
    <w:rsid w:val="00883F54"/>
    <w:rsid w:val="008C2C1F"/>
    <w:rsid w:val="008D73E0"/>
    <w:rsid w:val="00920392"/>
    <w:rsid w:val="00920627"/>
    <w:rsid w:val="00926CF7"/>
    <w:rsid w:val="00944AD0"/>
    <w:rsid w:val="009E6DE8"/>
    <w:rsid w:val="00A055B3"/>
    <w:rsid w:val="00AC1C31"/>
    <w:rsid w:val="00AC4F01"/>
    <w:rsid w:val="00B45E75"/>
    <w:rsid w:val="00BC66B4"/>
    <w:rsid w:val="00BE2239"/>
    <w:rsid w:val="00BE5707"/>
    <w:rsid w:val="00C26026"/>
    <w:rsid w:val="00C82252"/>
    <w:rsid w:val="00CB6F5A"/>
    <w:rsid w:val="00CE135F"/>
    <w:rsid w:val="00D132AE"/>
    <w:rsid w:val="00D1756A"/>
    <w:rsid w:val="00D57761"/>
    <w:rsid w:val="00D869DB"/>
    <w:rsid w:val="00D9377D"/>
    <w:rsid w:val="00E00AAB"/>
    <w:rsid w:val="00E4204D"/>
    <w:rsid w:val="00E837BE"/>
    <w:rsid w:val="00F760F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link w:val="ListParagraphChar"/>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styleId="ListTable6Colorful">
    <w:name w:val="List Table 6 Colorful"/>
    <w:basedOn w:val="TableNormal"/>
    <w:uiPriority w:val="51"/>
    <w:rsid w:val="00D9377D"/>
    <w:rPr>
      <w:rFonts w:asciiTheme="minorHAnsi" w:hAnsiTheme="minorHAnsi"/>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istParagraphChar">
    <w:name w:val="List Paragraph Char"/>
    <w:basedOn w:val="DefaultParagraphFont"/>
    <w:link w:val="ListParagraph"/>
    <w:uiPriority w:val="34"/>
    <w:rsid w:val="008C2C1F"/>
  </w:style>
  <w:style w:type="paragraph" w:styleId="Caption">
    <w:name w:val="caption"/>
    <w:basedOn w:val="Normal"/>
    <w:next w:val="Normal"/>
    <w:link w:val="CaptionChar"/>
    <w:uiPriority w:val="35"/>
    <w:unhideWhenUsed/>
    <w:qFormat/>
    <w:rsid w:val="00027B39"/>
    <w:pPr>
      <w:spacing w:before="200" w:after="200"/>
      <w:jc w:val="center"/>
    </w:pPr>
    <w:rPr>
      <w:rFonts w:ascii="Candara" w:hAnsi="Candara"/>
      <w:b/>
      <w:iCs/>
      <w:color w:val="000000" w:themeColor="text1"/>
      <w:sz w:val="15"/>
      <w:szCs w:val="18"/>
      <w:lang w:val="en-US"/>
    </w:rPr>
  </w:style>
  <w:style w:type="character" w:customStyle="1" w:styleId="CaptionChar">
    <w:name w:val="Caption Char"/>
    <w:basedOn w:val="DefaultParagraphFont"/>
    <w:link w:val="Caption"/>
    <w:uiPriority w:val="35"/>
    <w:rsid w:val="00027B39"/>
    <w:rPr>
      <w:rFonts w:ascii="Candara" w:hAnsi="Candara"/>
      <w:b/>
      <w:iCs/>
      <w:color w:val="000000" w:themeColor="text1"/>
      <w:sz w:val="15"/>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footer" Target="footer1.xml"/><Relationship Id="rId10" Type="http://schemas.microsoft.com/office/2007/relationships/hdphoto" Target="media/hdphoto1.wdp"/><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eader" Target="header2.xm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53F16-630E-4297-8DFC-86C4B8039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15</Pages>
  <Words>8430</Words>
  <Characters>46618</Characters>
  <Application>Microsoft Office Word</Application>
  <DocSecurity>0</DocSecurity>
  <Lines>685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2024-12-24T14:59:00Z</dcterms:created>
  <dcterms:modified xsi:type="dcterms:W3CDTF">2024-12-24T16:21:00Z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