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0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555"/>
        <w:gridCol w:w="141"/>
        <w:gridCol w:w="1701"/>
        <w:gridCol w:w="5671"/>
      </w:tblGrid>
      <w:tr w:rsidR="00AC1C31" w14:paraId="3B9749A1" w14:textId="77777777" w:rsidTr="006C55A1">
        <w:tc>
          <w:tcPr>
            <w:tcW w:w="1555" w:type="dxa"/>
            <w:vAlign w:val="center"/>
          </w:tcPr>
          <w:p w14:paraId="5E3D779C" w14:textId="59D187B0" w:rsidR="00AC1C31" w:rsidRPr="00012111" w:rsidRDefault="007771EC" w:rsidP="00012111">
            <w:pPr>
              <w:jc w:val="center"/>
            </w:pPr>
            <w:bookmarkStart w:id="0" w:name="_Hlk201993299"/>
            <w:bookmarkEnd w:id="0"/>
            <w:r>
              <w:rPr>
                <w:noProof/>
              </w:rPr>
              <w:drawing>
                <wp:inline distT="0" distB="0" distL="0" distR="0" wp14:anchorId="09F47CD1" wp14:editId="3D0AF591">
                  <wp:extent cx="900000" cy="9000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141" w:type="dxa"/>
            <w:shd w:val="clear" w:color="auto" w:fill="E5B8B7" w:themeFill="accent2" w:themeFillTint="66"/>
            <w:vAlign w:val="center"/>
          </w:tcPr>
          <w:p w14:paraId="1B14642F" w14:textId="77777777" w:rsidR="00AC1C31" w:rsidRPr="00012111" w:rsidRDefault="00AC1C31" w:rsidP="00AC1C31">
            <w:pPr>
              <w:rPr>
                <w:rFonts w:asciiTheme="minorHAnsi" w:hAnsiTheme="minorHAnsi" w:cstheme="minorHAnsi"/>
                <w:b/>
                <w:sz w:val="12"/>
                <w:szCs w:val="12"/>
              </w:rPr>
            </w:pPr>
          </w:p>
        </w:tc>
        <w:tc>
          <w:tcPr>
            <w:tcW w:w="7372" w:type="dxa"/>
            <w:gridSpan w:val="2"/>
            <w:shd w:val="clear" w:color="auto" w:fill="E5B8B7" w:themeFill="accent2" w:themeFillTint="66"/>
            <w:vAlign w:val="center"/>
          </w:tcPr>
          <w:p w14:paraId="75FEF443" w14:textId="77777777" w:rsidR="00AC1C31" w:rsidRPr="00012111" w:rsidRDefault="00AC1C31" w:rsidP="00012111">
            <w:pPr>
              <w:tabs>
                <w:tab w:val="left" w:pos="5460"/>
              </w:tabs>
              <w:rPr>
                <w:rFonts w:asciiTheme="minorHAnsi" w:hAnsiTheme="minorHAnsi" w:cstheme="minorHAnsi"/>
                <w:b/>
              </w:rPr>
            </w:pPr>
            <w:r w:rsidRPr="00012111">
              <w:rPr>
                <w:rFonts w:asciiTheme="minorHAnsi" w:hAnsiTheme="minorHAnsi" w:cstheme="minorHAnsi"/>
                <w:b/>
              </w:rPr>
              <w:t>JOURNAL OF ISLAMIC ARCHITECTURE</w:t>
            </w:r>
          </w:p>
          <w:p w14:paraId="42A2AE21" w14:textId="77777777" w:rsidR="00AC1C31" w:rsidRPr="00012111" w:rsidRDefault="00AC1C31" w:rsidP="00C26026">
            <w:pPr>
              <w:rPr>
                <w:rFonts w:asciiTheme="minorHAnsi" w:hAnsiTheme="minorHAnsi" w:cstheme="minorHAnsi"/>
                <w:sz w:val="10"/>
                <w:szCs w:val="10"/>
                <w:lang w:val="id-ID"/>
              </w:rPr>
            </w:pPr>
          </w:p>
          <w:p w14:paraId="20D7AEAB" w14:textId="69E6499B" w:rsidR="00AC1C31" w:rsidRPr="00012111" w:rsidRDefault="00AC1C31" w:rsidP="00C26026">
            <w:pPr>
              <w:rPr>
                <w:rFonts w:asciiTheme="minorHAnsi" w:hAnsiTheme="minorHAnsi" w:cstheme="minorHAnsi"/>
                <w:sz w:val="16"/>
                <w:szCs w:val="16"/>
              </w:rPr>
            </w:pPr>
            <w:r w:rsidRPr="00012111">
              <w:rPr>
                <w:rFonts w:asciiTheme="minorHAnsi" w:hAnsiTheme="minorHAnsi" w:cstheme="minorHAnsi"/>
                <w:sz w:val="16"/>
                <w:szCs w:val="16"/>
                <w:lang w:val="id-ID"/>
              </w:rPr>
              <w:t>P-</w:t>
            </w:r>
            <w:r w:rsidRPr="00012111">
              <w:rPr>
                <w:rFonts w:asciiTheme="minorHAnsi" w:hAnsiTheme="minorHAnsi" w:cstheme="minorHAnsi"/>
                <w:sz w:val="16"/>
                <w:szCs w:val="16"/>
              </w:rPr>
              <w:t>ISSN: 2086-2636 E</w:t>
            </w:r>
            <w:r w:rsidRPr="00012111">
              <w:rPr>
                <w:rFonts w:asciiTheme="minorHAnsi" w:hAnsiTheme="minorHAnsi" w:cstheme="minorHAnsi"/>
                <w:sz w:val="16"/>
                <w:szCs w:val="16"/>
                <w:lang w:val="id-ID"/>
              </w:rPr>
              <w:t>-</w:t>
            </w:r>
            <w:r w:rsidRPr="00012111">
              <w:rPr>
                <w:rFonts w:asciiTheme="minorHAnsi" w:hAnsiTheme="minorHAnsi" w:cstheme="minorHAnsi"/>
                <w:sz w:val="16"/>
                <w:szCs w:val="16"/>
              </w:rPr>
              <w:t>ISSN: 2356-4644</w:t>
            </w:r>
          </w:p>
          <w:p w14:paraId="6AF45CC1" w14:textId="70A292E7" w:rsidR="00AC1C31" w:rsidRPr="00012111" w:rsidRDefault="00AC1C31" w:rsidP="00C26026">
            <w:pPr>
              <w:rPr>
                <w:rFonts w:asciiTheme="minorHAnsi" w:hAnsiTheme="minorHAnsi" w:cstheme="minorHAnsi"/>
                <w:sz w:val="16"/>
                <w:szCs w:val="16"/>
              </w:rPr>
            </w:pPr>
            <w:r w:rsidRPr="00012111">
              <w:rPr>
                <w:rFonts w:asciiTheme="minorHAnsi" w:hAnsiTheme="minorHAnsi" w:cstheme="minorHAnsi"/>
                <w:sz w:val="16"/>
                <w:szCs w:val="16"/>
              </w:rPr>
              <w:t>Journal Home Page: http://ejournal.uin-malang.ac.id/index.php/JIA</w:t>
            </w:r>
          </w:p>
        </w:tc>
      </w:tr>
      <w:tr w:rsidR="00C26026" w14:paraId="5DB7D1B3" w14:textId="77777777" w:rsidTr="006C55A1">
        <w:trPr>
          <w:trHeight w:val="118"/>
        </w:trPr>
        <w:tc>
          <w:tcPr>
            <w:tcW w:w="9068" w:type="dxa"/>
            <w:gridSpan w:val="4"/>
          </w:tcPr>
          <w:p w14:paraId="66336BB4" w14:textId="77777777" w:rsidR="00C26026" w:rsidRPr="007C62F4" w:rsidRDefault="00C26026">
            <w:pPr>
              <w:rPr>
                <w:sz w:val="10"/>
                <w:szCs w:val="10"/>
              </w:rPr>
            </w:pPr>
          </w:p>
        </w:tc>
      </w:tr>
      <w:tr w:rsidR="00D869DB" w14:paraId="1BA82B79" w14:textId="77777777" w:rsidTr="006C55A1">
        <w:trPr>
          <w:trHeight w:val="118"/>
        </w:trPr>
        <w:tc>
          <w:tcPr>
            <w:tcW w:w="9068" w:type="dxa"/>
            <w:gridSpan w:val="4"/>
          </w:tcPr>
          <w:p w14:paraId="644A90F6" w14:textId="77777777" w:rsidR="00D869DB" w:rsidRPr="004C7CB9" w:rsidRDefault="00D869DB">
            <w:pPr>
              <w:rPr>
                <w:sz w:val="10"/>
                <w:szCs w:val="10"/>
              </w:rPr>
            </w:pPr>
          </w:p>
        </w:tc>
      </w:tr>
      <w:tr w:rsidR="00C26026" w14:paraId="5C757838" w14:textId="77777777" w:rsidTr="006C55A1">
        <w:tc>
          <w:tcPr>
            <w:tcW w:w="9068" w:type="dxa"/>
            <w:gridSpan w:val="4"/>
          </w:tcPr>
          <w:p w14:paraId="58C6C4B7" w14:textId="72D440B5" w:rsidR="00C26026" w:rsidRPr="004C7CB9" w:rsidRDefault="00C26026" w:rsidP="00C26026">
            <w:pPr>
              <w:jc w:val="both"/>
              <w:rPr>
                <w:rFonts w:asciiTheme="minorHAnsi" w:hAnsiTheme="minorHAnsi" w:cstheme="minorHAnsi"/>
                <w:b/>
                <w:sz w:val="26"/>
                <w:szCs w:val="26"/>
              </w:rPr>
            </w:pPr>
            <w:r w:rsidRPr="004C7CB9">
              <w:rPr>
                <w:rFonts w:asciiTheme="minorHAnsi" w:hAnsiTheme="minorHAnsi" w:cstheme="minorHAnsi"/>
                <w:b/>
                <w:sz w:val="28"/>
                <w:szCs w:val="28"/>
              </w:rPr>
              <w:t xml:space="preserve">THE </w:t>
            </w:r>
            <w:r w:rsidR="007C53C6" w:rsidRPr="007C53C6">
              <w:rPr>
                <w:rFonts w:asciiTheme="minorHAnsi" w:hAnsiTheme="minorHAnsi" w:cstheme="minorHAnsi"/>
                <w:b/>
                <w:sz w:val="28"/>
                <w:szCs w:val="28"/>
              </w:rPr>
              <w:t>MOSQUE TYPOLOGY OF ACEH’S NORTHERN-EASTERN REGION, INDONESIA</w:t>
            </w:r>
            <w:r w:rsidR="007C53C6" w:rsidRPr="007C53C6">
              <w:rPr>
                <w:rFonts w:asciiTheme="minorHAnsi" w:hAnsiTheme="minorHAnsi" w:cstheme="minorHAnsi"/>
                <w:b/>
                <w:sz w:val="28"/>
                <w:szCs w:val="28"/>
              </w:rPr>
              <w:t xml:space="preserve"> </w:t>
            </w:r>
          </w:p>
        </w:tc>
      </w:tr>
      <w:tr w:rsidR="00C26026" w14:paraId="467F198A" w14:textId="77777777" w:rsidTr="006C55A1">
        <w:tc>
          <w:tcPr>
            <w:tcW w:w="9068" w:type="dxa"/>
            <w:gridSpan w:val="4"/>
          </w:tcPr>
          <w:p w14:paraId="4A1C9B50" w14:textId="77777777" w:rsidR="00C26026" w:rsidRPr="004C7CB9" w:rsidRDefault="00C26026">
            <w:pPr>
              <w:rPr>
                <w:sz w:val="10"/>
                <w:szCs w:val="10"/>
              </w:rPr>
            </w:pPr>
          </w:p>
        </w:tc>
      </w:tr>
      <w:tr w:rsidR="00D869DB" w14:paraId="41009073" w14:textId="77777777" w:rsidTr="006C55A1">
        <w:tc>
          <w:tcPr>
            <w:tcW w:w="9068" w:type="dxa"/>
            <w:gridSpan w:val="4"/>
          </w:tcPr>
          <w:p w14:paraId="69176167" w14:textId="083244AC" w:rsidR="00D869DB" w:rsidRPr="004C7CB9" w:rsidRDefault="007C53C6">
            <w:pPr>
              <w:rPr>
                <w:rFonts w:asciiTheme="minorHAnsi" w:hAnsiTheme="minorHAnsi" w:cstheme="minorHAnsi"/>
              </w:rPr>
            </w:pPr>
            <w:r w:rsidRPr="007C53C6">
              <w:rPr>
                <w:rFonts w:asciiTheme="minorHAnsi" w:hAnsiTheme="minorHAnsi" w:cstheme="minorHAnsi"/>
              </w:rPr>
              <w:t xml:space="preserve">Nurul </w:t>
            </w:r>
            <w:proofErr w:type="spellStart"/>
            <w:r w:rsidRPr="007C53C6">
              <w:rPr>
                <w:rFonts w:asciiTheme="minorHAnsi" w:hAnsiTheme="minorHAnsi" w:cstheme="minorHAnsi"/>
              </w:rPr>
              <w:t>Fakriah</w:t>
            </w:r>
            <w:r w:rsidRPr="007C53C6">
              <w:rPr>
                <w:rFonts w:asciiTheme="minorHAnsi" w:hAnsiTheme="minorHAnsi" w:cstheme="minorHAnsi"/>
                <w:vertAlign w:val="superscript"/>
              </w:rPr>
              <w:t>a</w:t>
            </w:r>
            <w:proofErr w:type="spellEnd"/>
            <w:r w:rsidRPr="007C53C6">
              <w:rPr>
                <w:rFonts w:asciiTheme="minorHAnsi" w:hAnsiTheme="minorHAnsi" w:cstheme="minorHAnsi"/>
                <w:vertAlign w:val="superscript"/>
              </w:rPr>
              <w:t>*</w:t>
            </w:r>
            <w:r w:rsidRPr="007C53C6">
              <w:rPr>
                <w:rFonts w:asciiTheme="minorHAnsi" w:hAnsiTheme="minorHAnsi" w:cstheme="minorHAnsi"/>
              </w:rPr>
              <w:t xml:space="preserve">, Maysarah </w:t>
            </w:r>
            <w:proofErr w:type="spellStart"/>
            <w:r w:rsidRPr="007C53C6">
              <w:rPr>
                <w:rFonts w:asciiTheme="minorHAnsi" w:hAnsiTheme="minorHAnsi" w:cstheme="minorHAnsi"/>
              </w:rPr>
              <w:t>Bakri</w:t>
            </w:r>
            <w:r w:rsidRPr="007C53C6">
              <w:rPr>
                <w:rFonts w:asciiTheme="minorHAnsi" w:hAnsiTheme="minorHAnsi" w:cstheme="minorHAnsi"/>
                <w:vertAlign w:val="superscript"/>
              </w:rPr>
              <w:t>a</w:t>
            </w:r>
            <w:proofErr w:type="spellEnd"/>
            <w:r w:rsidRPr="007C53C6">
              <w:rPr>
                <w:rFonts w:asciiTheme="minorHAnsi" w:hAnsiTheme="minorHAnsi" w:cstheme="minorHAnsi"/>
                <w:vertAlign w:val="superscript"/>
              </w:rPr>
              <w:t xml:space="preserve"> </w:t>
            </w:r>
            <w:r w:rsidR="00554438" w:rsidRPr="004C7CB9">
              <w:rPr>
                <w:rFonts w:asciiTheme="minorHAnsi" w:hAnsiTheme="minorHAnsi" w:cstheme="minorHAnsi"/>
              </w:rPr>
              <w:t xml:space="preserve"> </w:t>
            </w:r>
          </w:p>
        </w:tc>
      </w:tr>
      <w:tr w:rsidR="00D869DB" w14:paraId="538E997F" w14:textId="77777777" w:rsidTr="006C55A1">
        <w:tc>
          <w:tcPr>
            <w:tcW w:w="9068" w:type="dxa"/>
            <w:gridSpan w:val="4"/>
          </w:tcPr>
          <w:p w14:paraId="56CB627F" w14:textId="77777777" w:rsidR="00D869DB" w:rsidRPr="004C7CB9" w:rsidRDefault="00D869DB" w:rsidP="00B14D02">
            <w:pPr>
              <w:rPr>
                <w:sz w:val="10"/>
                <w:szCs w:val="10"/>
              </w:rPr>
            </w:pPr>
          </w:p>
        </w:tc>
      </w:tr>
      <w:tr w:rsidR="00D869DB" w14:paraId="069F4C97" w14:textId="77777777" w:rsidTr="006C55A1">
        <w:tc>
          <w:tcPr>
            <w:tcW w:w="9068" w:type="dxa"/>
            <w:gridSpan w:val="4"/>
          </w:tcPr>
          <w:p w14:paraId="0E953E96" w14:textId="0E8EC3C8" w:rsidR="007C53C6" w:rsidRPr="007C53C6" w:rsidRDefault="007C53C6" w:rsidP="00D869DB">
            <w:pPr>
              <w:rPr>
                <w:sz w:val="18"/>
                <w:szCs w:val="18"/>
              </w:rPr>
            </w:pPr>
            <w:proofErr w:type="spellStart"/>
            <w:r w:rsidRPr="007C53C6">
              <w:rPr>
                <w:sz w:val="18"/>
                <w:szCs w:val="18"/>
                <w:vertAlign w:val="superscript"/>
              </w:rPr>
              <w:t>a</w:t>
            </w:r>
            <w:r w:rsidRPr="007C53C6">
              <w:rPr>
                <w:sz w:val="18"/>
                <w:szCs w:val="18"/>
              </w:rPr>
              <w:t>UIN</w:t>
            </w:r>
            <w:proofErr w:type="spellEnd"/>
            <w:r w:rsidRPr="007C53C6">
              <w:rPr>
                <w:sz w:val="18"/>
                <w:szCs w:val="18"/>
              </w:rPr>
              <w:t xml:space="preserve"> </w:t>
            </w:r>
            <w:proofErr w:type="spellStart"/>
            <w:r w:rsidRPr="007C53C6">
              <w:rPr>
                <w:sz w:val="18"/>
                <w:szCs w:val="18"/>
              </w:rPr>
              <w:t>Ar-Raniry</w:t>
            </w:r>
            <w:proofErr w:type="spellEnd"/>
            <w:r w:rsidRPr="007C53C6">
              <w:rPr>
                <w:sz w:val="18"/>
                <w:szCs w:val="18"/>
              </w:rPr>
              <w:t xml:space="preserve"> Banda Aceh, Indonesia</w:t>
            </w:r>
            <w:r w:rsidRPr="007C53C6">
              <w:rPr>
                <w:sz w:val="18"/>
                <w:szCs w:val="18"/>
              </w:rPr>
              <w:t xml:space="preserve"> </w:t>
            </w:r>
          </w:p>
          <w:p w14:paraId="4B54932F" w14:textId="40CFEA81" w:rsidR="00D869DB" w:rsidRPr="004C7CB9" w:rsidRDefault="00D869DB" w:rsidP="00D869DB">
            <w:r w:rsidRPr="004C7CB9">
              <w:rPr>
                <w:sz w:val="18"/>
                <w:szCs w:val="18"/>
              </w:rPr>
              <w:t xml:space="preserve">*Corresponding Author: </w:t>
            </w:r>
            <w:r w:rsidR="007C53C6" w:rsidRPr="007C53C6">
              <w:rPr>
                <w:sz w:val="18"/>
                <w:szCs w:val="18"/>
              </w:rPr>
              <w:t>nurul.fakriah@ar-raniry.ac.id</w:t>
            </w:r>
          </w:p>
        </w:tc>
      </w:tr>
      <w:tr w:rsidR="00D869DB" w14:paraId="09396ECD" w14:textId="77777777" w:rsidTr="006C55A1">
        <w:tc>
          <w:tcPr>
            <w:tcW w:w="9068" w:type="dxa"/>
            <w:gridSpan w:val="4"/>
          </w:tcPr>
          <w:p w14:paraId="3DD4010F" w14:textId="77777777" w:rsidR="00D869DB" w:rsidRPr="004C7CB9" w:rsidRDefault="00D869DB" w:rsidP="00D869DB">
            <w:pPr>
              <w:rPr>
                <w:sz w:val="10"/>
                <w:szCs w:val="10"/>
              </w:rPr>
            </w:pPr>
          </w:p>
        </w:tc>
      </w:tr>
      <w:tr w:rsidR="00D869DB" w14:paraId="710D16C2" w14:textId="77777777" w:rsidTr="006C55A1">
        <w:tc>
          <w:tcPr>
            <w:tcW w:w="9068" w:type="dxa"/>
            <w:gridSpan w:val="4"/>
          </w:tcPr>
          <w:p w14:paraId="0E446616" w14:textId="77777777" w:rsidR="00D869DB" w:rsidRPr="004C7CB9" w:rsidRDefault="00D869DB" w:rsidP="00D869DB">
            <w:pPr>
              <w:rPr>
                <w:sz w:val="10"/>
                <w:szCs w:val="10"/>
              </w:rPr>
            </w:pPr>
          </w:p>
        </w:tc>
      </w:tr>
      <w:tr w:rsidR="001D517C" w14:paraId="1F00005D" w14:textId="77777777" w:rsidTr="006C55A1">
        <w:tc>
          <w:tcPr>
            <w:tcW w:w="3397" w:type="dxa"/>
            <w:gridSpan w:val="3"/>
            <w:vAlign w:val="center"/>
          </w:tcPr>
          <w:p w14:paraId="7973C9EF" w14:textId="10D83DD3" w:rsidR="001D517C" w:rsidRPr="004C7CB9" w:rsidRDefault="001D517C" w:rsidP="001D517C">
            <w:pPr>
              <w:rPr>
                <w:rFonts w:asciiTheme="minorHAnsi" w:hAnsiTheme="minorHAnsi" w:cstheme="minorHAnsi"/>
                <w:b/>
                <w:bCs/>
              </w:rPr>
            </w:pPr>
            <w:r w:rsidRPr="004C7CB9">
              <w:rPr>
                <w:rFonts w:asciiTheme="minorHAnsi" w:hAnsiTheme="minorHAnsi" w:cstheme="minorHAnsi"/>
                <w:b/>
                <w:bCs/>
                <w:sz w:val="20"/>
                <w:szCs w:val="20"/>
              </w:rPr>
              <w:t>ARTICLE INFO</w:t>
            </w:r>
            <w:r w:rsidRPr="004C7CB9">
              <w:rPr>
                <w:rFonts w:asciiTheme="minorHAnsi" w:hAnsiTheme="minorHAnsi" w:cstheme="minorHAnsi"/>
                <w:b/>
                <w:bCs/>
                <w:sz w:val="14"/>
                <w:szCs w:val="14"/>
              </w:rPr>
              <w:t xml:space="preserve"> </w:t>
            </w:r>
          </w:p>
        </w:tc>
        <w:tc>
          <w:tcPr>
            <w:tcW w:w="5671" w:type="dxa"/>
            <w:vAlign w:val="center"/>
          </w:tcPr>
          <w:p w14:paraId="07C4ABD0" w14:textId="2E5DF5E1" w:rsidR="001D517C" w:rsidRPr="004C7CB9" w:rsidRDefault="001D517C" w:rsidP="001D517C">
            <w:pPr>
              <w:rPr>
                <w:rFonts w:asciiTheme="minorHAnsi" w:hAnsiTheme="minorHAnsi" w:cstheme="minorHAnsi"/>
                <w:b/>
                <w:bCs/>
                <w:sz w:val="20"/>
                <w:szCs w:val="20"/>
              </w:rPr>
            </w:pPr>
            <w:r w:rsidRPr="004C7CB9">
              <w:rPr>
                <w:rFonts w:asciiTheme="minorHAnsi" w:hAnsiTheme="minorHAnsi" w:cstheme="minorHAnsi"/>
                <w:b/>
                <w:bCs/>
                <w:sz w:val="20"/>
                <w:szCs w:val="20"/>
              </w:rPr>
              <w:t>ABSTRACT</w:t>
            </w:r>
          </w:p>
        </w:tc>
      </w:tr>
      <w:tr w:rsidR="001D517C" w14:paraId="3EDD3446" w14:textId="77777777" w:rsidTr="006C55A1">
        <w:tc>
          <w:tcPr>
            <w:tcW w:w="9068" w:type="dxa"/>
            <w:gridSpan w:val="4"/>
          </w:tcPr>
          <w:p w14:paraId="21471429" w14:textId="77777777" w:rsidR="001D517C" w:rsidRPr="004C7CB9" w:rsidRDefault="001D517C" w:rsidP="00D869DB">
            <w:pPr>
              <w:rPr>
                <w:sz w:val="10"/>
                <w:szCs w:val="10"/>
              </w:rPr>
            </w:pPr>
          </w:p>
        </w:tc>
      </w:tr>
      <w:tr w:rsidR="001D517C" w14:paraId="2CDD4CAC" w14:textId="77777777" w:rsidTr="006C55A1">
        <w:tc>
          <w:tcPr>
            <w:tcW w:w="9068" w:type="dxa"/>
            <w:gridSpan w:val="4"/>
          </w:tcPr>
          <w:p w14:paraId="46AE6ECB" w14:textId="77777777" w:rsidR="001D517C" w:rsidRPr="004C7CB9" w:rsidRDefault="001D517C" w:rsidP="00D869DB">
            <w:pPr>
              <w:rPr>
                <w:sz w:val="10"/>
                <w:szCs w:val="10"/>
              </w:rPr>
            </w:pPr>
          </w:p>
        </w:tc>
      </w:tr>
      <w:tr w:rsidR="001D517C" w14:paraId="78751CFE" w14:textId="77777777" w:rsidTr="006C55A1">
        <w:tc>
          <w:tcPr>
            <w:tcW w:w="3397" w:type="dxa"/>
            <w:gridSpan w:val="3"/>
          </w:tcPr>
          <w:p w14:paraId="0A028741" w14:textId="351AA1A9" w:rsidR="00554438" w:rsidRPr="004C7CB9" w:rsidRDefault="00554438" w:rsidP="001D517C">
            <w:pPr>
              <w:rPr>
                <w:rFonts w:asciiTheme="majorHAnsi" w:hAnsiTheme="majorHAnsi" w:cstheme="majorHAnsi"/>
                <w:sz w:val="18"/>
                <w:szCs w:val="18"/>
              </w:rPr>
            </w:pPr>
            <w:r w:rsidRPr="004C7CB9">
              <w:rPr>
                <w:rFonts w:asciiTheme="majorHAnsi" w:hAnsiTheme="majorHAnsi" w:cstheme="majorHAnsi"/>
                <w:sz w:val="18"/>
                <w:szCs w:val="18"/>
              </w:rPr>
              <w:t>Volume:</w:t>
            </w:r>
            <w:r w:rsidR="007C53C6">
              <w:rPr>
                <w:rFonts w:asciiTheme="majorHAnsi" w:hAnsiTheme="majorHAnsi" w:cstheme="majorHAnsi"/>
                <w:sz w:val="18"/>
                <w:szCs w:val="18"/>
              </w:rPr>
              <w:t xml:space="preserve"> 8</w:t>
            </w:r>
          </w:p>
          <w:p w14:paraId="5F8B2097" w14:textId="1956D4C7" w:rsidR="00554438" w:rsidRPr="004C7CB9" w:rsidRDefault="00554438" w:rsidP="001D517C">
            <w:pPr>
              <w:rPr>
                <w:rFonts w:asciiTheme="majorHAnsi" w:hAnsiTheme="majorHAnsi" w:cstheme="majorHAnsi"/>
                <w:sz w:val="18"/>
                <w:szCs w:val="18"/>
              </w:rPr>
            </w:pPr>
            <w:r w:rsidRPr="004C7CB9">
              <w:rPr>
                <w:rFonts w:asciiTheme="majorHAnsi" w:hAnsiTheme="majorHAnsi" w:cstheme="majorHAnsi"/>
                <w:sz w:val="18"/>
                <w:szCs w:val="18"/>
              </w:rPr>
              <w:t>Issue:</w:t>
            </w:r>
            <w:r w:rsidR="007C53C6">
              <w:rPr>
                <w:rFonts w:asciiTheme="majorHAnsi" w:hAnsiTheme="majorHAnsi" w:cstheme="majorHAnsi"/>
                <w:sz w:val="18"/>
                <w:szCs w:val="18"/>
              </w:rPr>
              <w:t xml:space="preserve"> 3</w:t>
            </w:r>
          </w:p>
          <w:p w14:paraId="1727970E" w14:textId="03FC7C1E" w:rsidR="00554438" w:rsidRPr="004C7CB9" w:rsidRDefault="00554438" w:rsidP="001D517C">
            <w:pPr>
              <w:rPr>
                <w:rFonts w:asciiTheme="majorHAnsi" w:hAnsiTheme="majorHAnsi" w:cstheme="majorHAnsi"/>
                <w:sz w:val="18"/>
                <w:szCs w:val="18"/>
              </w:rPr>
            </w:pPr>
            <w:r w:rsidRPr="004C7CB9">
              <w:rPr>
                <w:rFonts w:asciiTheme="majorHAnsi" w:hAnsiTheme="majorHAnsi" w:cstheme="majorHAnsi"/>
                <w:sz w:val="18"/>
                <w:szCs w:val="18"/>
              </w:rPr>
              <w:t>Page:</w:t>
            </w:r>
            <w:r w:rsidR="007C53C6">
              <w:rPr>
                <w:rFonts w:asciiTheme="majorHAnsi" w:hAnsiTheme="majorHAnsi" w:cstheme="majorHAnsi"/>
                <w:sz w:val="18"/>
                <w:szCs w:val="18"/>
              </w:rPr>
              <w:t xml:space="preserve"> 849-</w:t>
            </w:r>
            <w:r w:rsidR="00E203F8">
              <w:rPr>
                <w:rFonts w:asciiTheme="majorHAnsi" w:hAnsiTheme="majorHAnsi" w:cstheme="majorHAnsi"/>
                <w:sz w:val="18"/>
                <w:szCs w:val="18"/>
              </w:rPr>
              <w:t>858</w:t>
            </w:r>
          </w:p>
          <w:p w14:paraId="42AC331B" w14:textId="6C1B9659" w:rsidR="001D517C"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 xml:space="preserve">Received: </w:t>
            </w:r>
            <w:r w:rsidR="00C06290">
              <w:rPr>
                <w:rFonts w:asciiTheme="majorHAnsi" w:hAnsiTheme="majorHAnsi" w:cstheme="majorHAnsi"/>
                <w:sz w:val="18"/>
                <w:szCs w:val="18"/>
              </w:rPr>
              <w:t>November</w:t>
            </w:r>
            <w:r w:rsidRPr="004C7CB9">
              <w:rPr>
                <w:rFonts w:asciiTheme="majorHAnsi" w:hAnsiTheme="majorHAnsi" w:cstheme="majorHAnsi"/>
                <w:sz w:val="18"/>
                <w:szCs w:val="18"/>
              </w:rPr>
              <w:t xml:space="preserve"> </w:t>
            </w:r>
            <w:r w:rsidR="00C06290">
              <w:rPr>
                <w:rFonts w:asciiTheme="majorHAnsi" w:hAnsiTheme="majorHAnsi" w:cstheme="majorHAnsi"/>
                <w:sz w:val="18"/>
                <w:szCs w:val="18"/>
              </w:rPr>
              <w:t>19</w:t>
            </w:r>
            <w:r w:rsidRPr="004C7CB9">
              <w:rPr>
                <w:rFonts w:asciiTheme="majorHAnsi" w:hAnsiTheme="majorHAnsi" w:cstheme="majorHAnsi"/>
                <w:sz w:val="18"/>
                <w:szCs w:val="18"/>
                <w:vertAlign w:val="superscript"/>
              </w:rPr>
              <w:t>th</w:t>
            </w:r>
            <w:r w:rsidRPr="004C7CB9">
              <w:rPr>
                <w:rFonts w:asciiTheme="majorHAnsi" w:hAnsiTheme="majorHAnsi" w:cstheme="majorHAnsi"/>
                <w:sz w:val="18"/>
                <w:szCs w:val="18"/>
              </w:rPr>
              <w:t>, 202</w:t>
            </w:r>
            <w:r w:rsidR="00C06290">
              <w:rPr>
                <w:rFonts w:asciiTheme="majorHAnsi" w:hAnsiTheme="majorHAnsi" w:cstheme="majorHAnsi"/>
                <w:sz w:val="18"/>
                <w:szCs w:val="18"/>
              </w:rPr>
              <w:t>3</w:t>
            </w:r>
          </w:p>
          <w:p w14:paraId="63316A40" w14:textId="6708B111" w:rsidR="001D517C"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 xml:space="preserve">Accepted: </w:t>
            </w:r>
            <w:r w:rsidR="00C06290">
              <w:rPr>
                <w:rFonts w:asciiTheme="majorHAnsi" w:hAnsiTheme="majorHAnsi" w:cstheme="majorHAnsi"/>
                <w:sz w:val="18"/>
                <w:szCs w:val="18"/>
              </w:rPr>
              <w:t>June</w:t>
            </w:r>
            <w:r w:rsidRPr="004C7CB9">
              <w:rPr>
                <w:rFonts w:asciiTheme="majorHAnsi" w:hAnsiTheme="majorHAnsi" w:cstheme="majorHAnsi"/>
                <w:sz w:val="18"/>
                <w:szCs w:val="18"/>
              </w:rPr>
              <w:t xml:space="preserve"> </w:t>
            </w:r>
            <w:r w:rsidR="00C06290">
              <w:rPr>
                <w:rFonts w:asciiTheme="majorHAnsi" w:hAnsiTheme="majorHAnsi" w:cstheme="majorHAnsi"/>
                <w:sz w:val="18"/>
                <w:szCs w:val="18"/>
              </w:rPr>
              <w:t>27</w:t>
            </w:r>
            <w:r w:rsidRPr="004C7CB9">
              <w:rPr>
                <w:rFonts w:asciiTheme="majorHAnsi" w:hAnsiTheme="majorHAnsi" w:cstheme="majorHAnsi"/>
                <w:sz w:val="18"/>
                <w:szCs w:val="18"/>
                <w:vertAlign w:val="superscript"/>
              </w:rPr>
              <w:t>th</w:t>
            </w:r>
            <w:r w:rsidRPr="004C7CB9">
              <w:rPr>
                <w:rFonts w:asciiTheme="majorHAnsi" w:hAnsiTheme="majorHAnsi" w:cstheme="majorHAnsi"/>
                <w:sz w:val="18"/>
                <w:szCs w:val="18"/>
              </w:rPr>
              <w:t>, 202</w:t>
            </w:r>
            <w:r w:rsidR="00C06290">
              <w:rPr>
                <w:rFonts w:asciiTheme="majorHAnsi" w:hAnsiTheme="majorHAnsi" w:cstheme="majorHAnsi"/>
                <w:sz w:val="18"/>
                <w:szCs w:val="18"/>
              </w:rPr>
              <w:t>4</w:t>
            </w:r>
          </w:p>
          <w:p w14:paraId="6068623C" w14:textId="4EAABDD3" w:rsidR="00554438"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 xml:space="preserve">Available Online: </w:t>
            </w:r>
            <w:r w:rsidR="00C06290">
              <w:rPr>
                <w:rFonts w:asciiTheme="majorHAnsi" w:hAnsiTheme="majorHAnsi" w:cstheme="majorHAnsi"/>
                <w:sz w:val="18"/>
                <w:szCs w:val="18"/>
              </w:rPr>
              <w:t>June</w:t>
            </w:r>
            <w:r w:rsidRPr="004C7CB9">
              <w:rPr>
                <w:rFonts w:asciiTheme="majorHAnsi" w:hAnsiTheme="majorHAnsi" w:cstheme="majorHAnsi"/>
                <w:sz w:val="18"/>
                <w:szCs w:val="18"/>
              </w:rPr>
              <w:t xml:space="preserve"> 30</w:t>
            </w:r>
            <w:r w:rsidRPr="004C7CB9">
              <w:rPr>
                <w:rFonts w:asciiTheme="majorHAnsi" w:hAnsiTheme="majorHAnsi" w:cstheme="majorHAnsi"/>
                <w:sz w:val="18"/>
                <w:szCs w:val="18"/>
                <w:vertAlign w:val="superscript"/>
              </w:rPr>
              <w:t>th</w:t>
            </w:r>
            <w:r w:rsidRPr="004C7CB9">
              <w:rPr>
                <w:rFonts w:asciiTheme="majorHAnsi" w:hAnsiTheme="majorHAnsi" w:cstheme="majorHAnsi"/>
                <w:sz w:val="18"/>
                <w:szCs w:val="18"/>
              </w:rPr>
              <w:t>, 202</w:t>
            </w:r>
            <w:r w:rsidR="00C06290">
              <w:rPr>
                <w:rFonts w:asciiTheme="majorHAnsi" w:hAnsiTheme="majorHAnsi" w:cstheme="majorHAnsi"/>
                <w:sz w:val="18"/>
                <w:szCs w:val="18"/>
              </w:rPr>
              <w:t>5</w:t>
            </w:r>
          </w:p>
          <w:p w14:paraId="78EB1E49" w14:textId="04C2341B" w:rsidR="001D517C"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DOI</w:t>
            </w:r>
            <w:r w:rsidR="00221499" w:rsidRPr="004C7CB9">
              <w:rPr>
                <w:rFonts w:asciiTheme="majorHAnsi" w:hAnsiTheme="majorHAnsi" w:cstheme="majorHAnsi"/>
                <w:sz w:val="18"/>
                <w:szCs w:val="18"/>
              </w:rPr>
              <w:t xml:space="preserve">: </w:t>
            </w:r>
            <w:r w:rsidR="00C06290" w:rsidRPr="00C06290">
              <w:rPr>
                <w:rFonts w:asciiTheme="majorHAnsi" w:hAnsiTheme="majorHAnsi" w:cstheme="majorHAnsi"/>
                <w:sz w:val="18"/>
                <w:szCs w:val="18"/>
              </w:rPr>
              <w:t>10.18860/</w:t>
            </w:r>
            <w:proofErr w:type="gramStart"/>
            <w:r w:rsidR="00C06290" w:rsidRPr="00C06290">
              <w:rPr>
                <w:rFonts w:asciiTheme="majorHAnsi" w:hAnsiTheme="majorHAnsi" w:cstheme="majorHAnsi"/>
                <w:sz w:val="18"/>
                <w:szCs w:val="18"/>
              </w:rPr>
              <w:t>jia.v</w:t>
            </w:r>
            <w:proofErr w:type="gramEnd"/>
            <w:r w:rsidR="00C06290" w:rsidRPr="00C06290">
              <w:rPr>
                <w:rFonts w:asciiTheme="majorHAnsi" w:hAnsiTheme="majorHAnsi" w:cstheme="majorHAnsi"/>
                <w:sz w:val="18"/>
                <w:szCs w:val="18"/>
              </w:rPr>
              <w:t>8i3.24280</w:t>
            </w:r>
          </w:p>
        </w:tc>
        <w:tc>
          <w:tcPr>
            <w:tcW w:w="5671" w:type="dxa"/>
          </w:tcPr>
          <w:p w14:paraId="68C518DA" w14:textId="3E2B890C" w:rsidR="001D517C" w:rsidRPr="004C7CB9" w:rsidRDefault="00205325" w:rsidP="001D517C">
            <w:pPr>
              <w:jc w:val="both"/>
              <w:rPr>
                <w:rFonts w:asciiTheme="majorHAnsi" w:hAnsiTheme="majorHAnsi" w:cstheme="majorHAnsi"/>
                <w:sz w:val="18"/>
                <w:szCs w:val="18"/>
                <w:lang w:val="id-ID"/>
              </w:rPr>
            </w:pPr>
            <w:r w:rsidRPr="00205325">
              <w:rPr>
                <w:rFonts w:asciiTheme="majorHAnsi" w:hAnsiTheme="majorHAnsi" w:cstheme="majorHAnsi"/>
                <w:sz w:val="20"/>
                <w:szCs w:val="20"/>
              </w:rPr>
              <w:t xml:space="preserve">This study is </w:t>
            </w:r>
            <w:proofErr w:type="gramStart"/>
            <w:r w:rsidRPr="00205325">
              <w:rPr>
                <w:rFonts w:asciiTheme="majorHAnsi" w:hAnsiTheme="majorHAnsi" w:cstheme="majorHAnsi"/>
                <w:sz w:val="20"/>
                <w:szCs w:val="20"/>
              </w:rPr>
              <w:t>an extended research of previous studies</w:t>
            </w:r>
            <w:proofErr w:type="gramEnd"/>
            <w:r w:rsidRPr="00205325">
              <w:rPr>
                <w:rFonts w:asciiTheme="majorHAnsi" w:hAnsiTheme="majorHAnsi" w:cstheme="majorHAnsi"/>
                <w:sz w:val="20"/>
                <w:szCs w:val="20"/>
              </w:rPr>
              <w:t xml:space="preserve"> on the mosque typology in Aceh Province, Indonesia. Although Aceh is well-known as a “mecca veranda” due to its proximity to Islam, the mosque typology research is still limited. The mosque holds significant value in the Muslim community. This study was conducted in Aceh’s Northern-Eastern route, which covers 90 (ninety) mosques located in 8 (eight) regencies. Using </w:t>
            </w:r>
            <w:proofErr w:type="spellStart"/>
            <w:r w:rsidRPr="00205325">
              <w:rPr>
                <w:rFonts w:asciiTheme="majorHAnsi" w:hAnsiTheme="majorHAnsi" w:cstheme="majorHAnsi"/>
                <w:i/>
                <w:sz w:val="20"/>
                <w:szCs w:val="20"/>
              </w:rPr>
              <w:t>Baiturrahman</w:t>
            </w:r>
            <w:proofErr w:type="spellEnd"/>
            <w:r w:rsidRPr="00205325">
              <w:rPr>
                <w:rFonts w:asciiTheme="majorHAnsi" w:hAnsiTheme="majorHAnsi" w:cstheme="majorHAnsi"/>
                <w:sz w:val="20"/>
                <w:szCs w:val="20"/>
              </w:rPr>
              <w:t xml:space="preserve"> Grand Mosque as the reference, as suggested in previous studies, the result indicates that the union-shaped mosque as a roof element is the predominant feature replicated by the mosques in Aceh’s Northern-Eastern route. Other elements, such as the column, the opening, and the roof ornamentation, are also replicated by some research objects insignificantly. Differing from the previous research, this study highlights that the minaret is a vital feature, although it is not applied in all research objects. Further research can be carried on toward broader areas with more diverse analytical factors such as time, socio-culture and technology</w:t>
            </w:r>
            <w:r w:rsidR="001D517C" w:rsidRPr="004C7CB9">
              <w:rPr>
                <w:rFonts w:asciiTheme="majorHAnsi" w:hAnsiTheme="majorHAnsi" w:cstheme="majorHAnsi"/>
                <w:sz w:val="18"/>
                <w:szCs w:val="18"/>
                <w:lang w:val="id-ID"/>
              </w:rPr>
              <w:t>.</w:t>
            </w:r>
          </w:p>
          <w:p w14:paraId="6F117749" w14:textId="77777777" w:rsidR="001D517C" w:rsidRPr="004C7CB9" w:rsidRDefault="001D517C" w:rsidP="001D517C">
            <w:pPr>
              <w:jc w:val="both"/>
              <w:rPr>
                <w:rFonts w:asciiTheme="majorHAnsi" w:hAnsiTheme="majorHAnsi" w:cstheme="majorHAnsi"/>
                <w:sz w:val="18"/>
                <w:szCs w:val="18"/>
                <w:lang w:val="id-ID"/>
              </w:rPr>
            </w:pPr>
          </w:p>
          <w:p w14:paraId="4E6741DC" w14:textId="77777777" w:rsidR="001D517C" w:rsidRPr="004C7CB9" w:rsidRDefault="001D517C" w:rsidP="001D517C">
            <w:pPr>
              <w:jc w:val="both"/>
              <w:rPr>
                <w:rFonts w:asciiTheme="minorHAnsi" w:hAnsiTheme="minorHAnsi" w:cstheme="minorHAnsi"/>
                <w:b/>
                <w:bCs/>
                <w:sz w:val="18"/>
                <w:szCs w:val="18"/>
                <w:lang w:val="en-US"/>
              </w:rPr>
            </w:pPr>
            <w:r w:rsidRPr="004C7CB9">
              <w:rPr>
                <w:rFonts w:asciiTheme="minorHAnsi" w:hAnsiTheme="minorHAnsi" w:cstheme="minorHAnsi"/>
                <w:b/>
                <w:bCs/>
                <w:sz w:val="18"/>
                <w:szCs w:val="18"/>
                <w:lang w:val="en-US"/>
              </w:rPr>
              <w:t>Keywords:</w:t>
            </w:r>
          </w:p>
          <w:p w14:paraId="6940DD42" w14:textId="475DBC42" w:rsidR="001D517C" w:rsidRPr="004C7CB9" w:rsidRDefault="00205325" w:rsidP="001D517C">
            <w:pPr>
              <w:jc w:val="both"/>
              <w:rPr>
                <w:rFonts w:asciiTheme="majorHAnsi" w:hAnsiTheme="majorHAnsi" w:cstheme="majorHAnsi"/>
                <w:sz w:val="18"/>
                <w:szCs w:val="18"/>
                <w:lang w:val="en-US"/>
              </w:rPr>
            </w:pPr>
            <w:r w:rsidRPr="00205325">
              <w:rPr>
                <w:rFonts w:asciiTheme="majorHAnsi" w:hAnsiTheme="majorHAnsi" w:cstheme="majorHAnsi"/>
                <w:sz w:val="18"/>
                <w:szCs w:val="18"/>
                <w:lang w:val="en-US"/>
              </w:rPr>
              <w:t xml:space="preserve">Mosque </w:t>
            </w:r>
            <w:r w:rsidRPr="00205325">
              <w:rPr>
                <w:rFonts w:asciiTheme="majorHAnsi" w:hAnsiTheme="majorHAnsi" w:cstheme="majorHAnsi"/>
                <w:sz w:val="18"/>
                <w:szCs w:val="18"/>
                <w:lang w:val="en-US"/>
              </w:rPr>
              <w:t xml:space="preserve">Typology; </w:t>
            </w:r>
            <w:r w:rsidRPr="00205325">
              <w:rPr>
                <w:rFonts w:asciiTheme="majorHAnsi" w:hAnsiTheme="majorHAnsi" w:cstheme="majorHAnsi"/>
                <w:sz w:val="18"/>
                <w:szCs w:val="18"/>
                <w:lang w:val="en-US"/>
              </w:rPr>
              <w:t xml:space="preserve">Islamic </w:t>
            </w:r>
            <w:r w:rsidRPr="00205325">
              <w:rPr>
                <w:rFonts w:asciiTheme="majorHAnsi" w:hAnsiTheme="majorHAnsi" w:cstheme="majorHAnsi"/>
                <w:sz w:val="18"/>
                <w:szCs w:val="18"/>
                <w:lang w:val="en-US"/>
              </w:rPr>
              <w:t>Architecture; Mosque Architecture</w:t>
            </w:r>
          </w:p>
        </w:tc>
      </w:tr>
      <w:tr w:rsidR="007C62F4" w14:paraId="3E27AAC5" w14:textId="77777777" w:rsidTr="006C55A1">
        <w:tc>
          <w:tcPr>
            <w:tcW w:w="9068" w:type="dxa"/>
            <w:gridSpan w:val="4"/>
          </w:tcPr>
          <w:p w14:paraId="4EE83AE1" w14:textId="77777777" w:rsidR="007C62F4" w:rsidRPr="007C62F4" w:rsidRDefault="007C62F4" w:rsidP="00B14D02">
            <w:pPr>
              <w:rPr>
                <w:sz w:val="10"/>
                <w:szCs w:val="10"/>
              </w:rPr>
            </w:pPr>
          </w:p>
        </w:tc>
      </w:tr>
    </w:tbl>
    <w:p w14:paraId="32295C3D" w14:textId="7A5E96B2" w:rsidR="001E33E6" w:rsidRDefault="001E33E6" w:rsidP="00C26026"/>
    <w:p w14:paraId="19C82D7E" w14:textId="720C047E" w:rsidR="00AC1C31" w:rsidRDefault="00883F54" w:rsidP="0079305C">
      <w:pPr>
        <w:pStyle w:val="ListParagraph"/>
        <w:numPr>
          <w:ilvl w:val="0"/>
          <w:numId w:val="1"/>
        </w:numPr>
        <w:ind w:left="284" w:hanging="284"/>
        <w:jc w:val="both"/>
        <w:rPr>
          <w:rFonts w:asciiTheme="minorHAnsi" w:hAnsiTheme="minorHAnsi" w:cstheme="minorHAnsi"/>
          <w:b/>
          <w:bCs/>
        </w:rPr>
      </w:pPr>
      <w:r w:rsidRPr="0079305C">
        <w:rPr>
          <w:rFonts w:asciiTheme="minorHAnsi" w:hAnsiTheme="minorHAnsi" w:cstheme="minorHAnsi"/>
          <w:b/>
          <w:bCs/>
        </w:rPr>
        <w:t xml:space="preserve">INTRODUCTION </w:t>
      </w:r>
    </w:p>
    <w:p w14:paraId="207139EE" w14:textId="77777777" w:rsidR="00205325" w:rsidRPr="00205325" w:rsidRDefault="00205325" w:rsidP="00205325">
      <w:pPr>
        <w:ind w:firstLine="284"/>
        <w:jc w:val="both"/>
        <w:rPr>
          <w:rFonts w:asciiTheme="majorHAnsi" w:hAnsiTheme="majorHAnsi" w:cstheme="majorHAnsi"/>
          <w:sz w:val="20"/>
          <w:szCs w:val="20"/>
        </w:rPr>
      </w:pPr>
      <w:r w:rsidRPr="00205325">
        <w:rPr>
          <w:rFonts w:asciiTheme="majorHAnsi" w:hAnsiTheme="majorHAnsi" w:cstheme="majorHAnsi"/>
          <w:sz w:val="20"/>
          <w:szCs w:val="20"/>
        </w:rPr>
        <w:t xml:space="preserve">Aceh is an Indonesian region recognized as the “veranda of Mecca” because of its proximity to Islam. Historically, Aceh was the </w:t>
      </w:r>
      <w:proofErr w:type="spellStart"/>
      <w:r w:rsidRPr="00205325">
        <w:rPr>
          <w:rFonts w:asciiTheme="majorHAnsi" w:hAnsiTheme="majorHAnsi" w:cstheme="majorHAnsi"/>
          <w:sz w:val="20"/>
          <w:szCs w:val="20"/>
        </w:rPr>
        <w:t>center</w:t>
      </w:r>
      <w:proofErr w:type="spellEnd"/>
      <w:r w:rsidRPr="00205325">
        <w:rPr>
          <w:rFonts w:asciiTheme="majorHAnsi" w:hAnsiTheme="majorHAnsi" w:cstheme="majorHAnsi"/>
          <w:sz w:val="20"/>
          <w:szCs w:val="20"/>
        </w:rPr>
        <w:t xml:space="preserve"> of Islam development in Nusantara and Southeast Asia </w:t>
      </w:r>
      <w:r w:rsidRPr="00205325">
        <w:rPr>
          <w:rFonts w:asciiTheme="majorHAnsi" w:hAnsiTheme="majorHAnsi" w:cstheme="majorHAnsi"/>
          <w:sz w:val="20"/>
          <w:szCs w:val="20"/>
        </w:rPr>
        <w:fldChar w:fldCharType="begin" w:fldLock="1"/>
      </w:r>
      <w:r w:rsidRPr="00205325">
        <w:rPr>
          <w:rFonts w:asciiTheme="majorHAnsi" w:hAnsiTheme="majorHAnsi" w:cstheme="majorHAnsi"/>
          <w:sz w:val="20"/>
          <w:szCs w:val="20"/>
        </w:rPr>
        <w:instrText>ADDIN CSL_CITATION {"citationItems":[{"id":"ITEM-1","itemData":{"author":[{"dropping-particle":"","family":"Lombard","given":"D","non-dropping-particle":"","parse-names":false,"suffix":""}],"id":"ITEM-1","issued":{"date-parts":[["2014"]]},"publisher":"KPG","publisher-place":"Jakarta","title":"Kerajaan Aceh Zaman Sultan Iskandar Muda (1607-1636)","type":"book"},"uris":["http://www.mendeley.com/documents/?uuid=5449481d-a313-4137-a0e5-27ffcd79fc2d"]},{"id":"ITEM-2","itemData":{"author":[{"dropping-particle":"","family":"Khan","given":"Sher Banu A.L.","non-dropping-particle":"","parse-names":false,"suffix":""}],"id":"ITEM-2","issued":{"date-parts":[["2017"]]},"publisher":"NUS Press Pte Ltd","publisher-place":"Singapore","title":"Sovereign women in a Muslim kingdom: the sultanahs of Aceh, 1641-1699","type":"book"},"uris":["http://www.mendeley.com/documents/?uuid=24659bce-cd9f-4047-b0da-aa60cc6afcd6"]},{"id":"ITEM-3","itemData":{"author":[{"dropping-particle":"","family":"Reid","given":"A","non-dropping-particle":"","parse-names":false,"suffix":""}],"id":"ITEM-3","issued":{"date-parts":[["2020"]]},"publisher":"Yayasan Pustaka Obor Indonesia","publisher-place":"Jakarta","title":"Asia Tenggara Dalam Kurun Niaga 1450-1680 Jilid 2: Jaringan Perdagangan Global","type":"book"},"uris":["http://www.mendeley.com/documents/?uuid=fe61aaab-a3a4-4842-90a6-1cfba0b9d268"]}],"mendeley":{"formattedCitation":"[1], [2], [3]","plainTextFormattedCitation":"[1], [2], [3]","previouslyFormattedCitation":"[1], [2], [3]"},"properties":{"noteIndex":0},"schema":"https://github.com/citation-style-language/schema/raw/master/csl-citation.json"}</w:instrText>
      </w:r>
      <w:r w:rsidRPr="00205325">
        <w:rPr>
          <w:rFonts w:asciiTheme="majorHAnsi" w:hAnsiTheme="majorHAnsi" w:cstheme="majorHAnsi"/>
          <w:sz w:val="20"/>
          <w:szCs w:val="20"/>
        </w:rPr>
        <w:fldChar w:fldCharType="separate"/>
      </w:r>
      <w:r w:rsidRPr="00205325">
        <w:rPr>
          <w:rFonts w:asciiTheme="majorHAnsi" w:hAnsiTheme="majorHAnsi" w:cstheme="majorHAnsi"/>
          <w:noProof/>
          <w:sz w:val="20"/>
          <w:szCs w:val="20"/>
        </w:rPr>
        <w:t>[1][2][3]</w:t>
      </w:r>
      <w:r w:rsidRPr="00205325">
        <w:rPr>
          <w:rFonts w:asciiTheme="majorHAnsi" w:hAnsiTheme="majorHAnsi" w:cstheme="majorHAnsi"/>
          <w:sz w:val="20"/>
          <w:szCs w:val="20"/>
        </w:rPr>
        <w:fldChar w:fldCharType="end"/>
      </w:r>
      <w:r w:rsidRPr="00205325">
        <w:rPr>
          <w:rFonts w:asciiTheme="majorHAnsi" w:hAnsiTheme="majorHAnsi" w:cstheme="majorHAnsi"/>
          <w:sz w:val="20"/>
          <w:szCs w:val="20"/>
        </w:rPr>
        <w:t xml:space="preserve">. The Acehnese citizens are well-known for their strong adherence to Islam. Therefore, culturally, the people of Aceh are considered practicing Islam in their daily lives. It is reflected in Acehnese culture, which always corporates Islam. It is as stated in </w:t>
      </w:r>
      <w:proofErr w:type="spellStart"/>
      <w:r w:rsidRPr="00205325">
        <w:rPr>
          <w:rFonts w:asciiTheme="majorHAnsi" w:hAnsiTheme="majorHAnsi" w:cstheme="majorHAnsi"/>
          <w:i/>
          <w:sz w:val="20"/>
          <w:szCs w:val="20"/>
        </w:rPr>
        <w:t>Hadih</w:t>
      </w:r>
      <w:proofErr w:type="spellEnd"/>
      <w:r w:rsidRPr="00205325">
        <w:rPr>
          <w:rFonts w:asciiTheme="majorHAnsi" w:hAnsiTheme="majorHAnsi" w:cstheme="majorHAnsi"/>
          <w:i/>
          <w:sz w:val="20"/>
          <w:szCs w:val="20"/>
        </w:rPr>
        <w:t xml:space="preserve"> Maja</w:t>
      </w:r>
      <w:r w:rsidRPr="00205325">
        <w:rPr>
          <w:rFonts w:asciiTheme="majorHAnsi" w:hAnsiTheme="majorHAnsi" w:cstheme="majorHAnsi"/>
          <w:sz w:val="20"/>
          <w:szCs w:val="20"/>
        </w:rPr>
        <w:t xml:space="preserve"> (Acehnese proverb): “</w:t>
      </w:r>
      <w:r w:rsidRPr="00205325">
        <w:rPr>
          <w:rFonts w:asciiTheme="majorHAnsi" w:hAnsiTheme="majorHAnsi" w:cstheme="majorHAnsi"/>
          <w:i/>
          <w:sz w:val="20"/>
          <w:szCs w:val="20"/>
        </w:rPr>
        <w:t xml:space="preserve">Adat </w:t>
      </w:r>
      <w:proofErr w:type="spellStart"/>
      <w:r w:rsidRPr="00205325">
        <w:rPr>
          <w:rFonts w:asciiTheme="majorHAnsi" w:hAnsiTheme="majorHAnsi" w:cstheme="majorHAnsi"/>
          <w:i/>
          <w:sz w:val="20"/>
          <w:szCs w:val="20"/>
        </w:rPr>
        <w:t>bak</w:t>
      </w:r>
      <w:proofErr w:type="spellEnd"/>
      <w:r w:rsidRPr="00205325">
        <w:rPr>
          <w:rFonts w:asciiTheme="majorHAnsi" w:hAnsiTheme="majorHAnsi" w:cstheme="majorHAnsi"/>
          <w:i/>
          <w:sz w:val="20"/>
          <w:szCs w:val="20"/>
        </w:rPr>
        <w:t xml:space="preserve"> </w:t>
      </w:r>
      <w:proofErr w:type="spellStart"/>
      <w:r w:rsidRPr="00205325">
        <w:rPr>
          <w:rFonts w:asciiTheme="majorHAnsi" w:hAnsiTheme="majorHAnsi" w:cstheme="majorHAnsi"/>
          <w:i/>
          <w:sz w:val="20"/>
          <w:szCs w:val="20"/>
        </w:rPr>
        <w:t>Poteumeureuhom</w:t>
      </w:r>
      <w:proofErr w:type="spellEnd"/>
      <w:r w:rsidRPr="00205325">
        <w:rPr>
          <w:rFonts w:asciiTheme="majorHAnsi" w:hAnsiTheme="majorHAnsi" w:cstheme="majorHAnsi"/>
          <w:i/>
          <w:sz w:val="20"/>
          <w:szCs w:val="20"/>
        </w:rPr>
        <w:t xml:space="preserve">, </w:t>
      </w:r>
      <w:proofErr w:type="spellStart"/>
      <w:r w:rsidRPr="00205325">
        <w:rPr>
          <w:rFonts w:asciiTheme="majorHAnsi" w:hAnsiTheme="majorHAnsi" w:cstheme="majorHAnsi"/>
          <w:i/>
          <w:sz w:val="20"/>
          <w:szCs w:val="20"/>
        </w:rPr>
        <w:t>hukom</w:t>
      </w:r>
      <w:proofErr w:type="spellEnd"/>
      <w:r w:rsidRPr="00205325">
        <w:rPr>
          <w:rFonts w:asciiTheme="majorHAnsi" w:hAnsiTheme="majorHAnsi" w:cstheme="majorHAnsi"/>
          <w:i/>
          <w:sz w:val="20"/>
          <w:szCs w:val="20"/>
        </w:rPr>
        <w:t xml:space="preserve"> </w:t>
      </w:r>
      <w:proofErr w:type="spellStart"/>
      <w:r w:rsidRPr="00205325">
        <w:rPr>
          <w:rFonts w:asciiTheme="majorHAnsi" w:hAnsiTheme="majorHAnsi" w:cstheme="majorHAnsi"/>
          <w:i/>
          <w:sz w:val="20"/>
          <w:szCs w:val="20"/>
        </w:rPr>
        <w:t>bak</w:t>
      </w:r>
      <w:proofErr w:type="spellEnd"/>
      <w:r w:rsidRPr="00205325">
        <w:rPr>
          <w:rFonts w:asciiTheme="majorHAnsi" w:hAnsiTheme="majorHAnsi" w:cstheme="majorHAnsi"/>
          <w:i/>
          <w:sz w:val="20"/>
          <w:szCs w:val="20"/>
        </w:rPr>
        <w:t xml:space="preserve"> Syiah Kuala, qanun </w:t>
      </w:r>
      <w:proofErr w:type="spellStart"/>
      <w:r w:rsidRPr="00205325">
        <w:rPr>
          <w:rFonts w:asciiTheme="majorHAnsi" w:hAnsiTheme="majorHAnsi" w:cstheme="majorHAnsi"/>
          <w:i/>
          <w:sz w:val="20"/>
          <w:szCs w:val="20"/>
        </w:rPr>
        <w:t>bak</w:t>
      </w:r>
      <w:proofErr w:type="spellEnd"/>
      <w:r w:rsidRPr="00205325">
        <w:rPr>
          <w:rFonts w:asciiTheme="majorHAnsi" w:hAnsiTheme="majorHAnsi" w:cstheme="majorHAnsi"/>
          <w:i/>
          <w:sz w:val="20"/>
          <w:szCs w:val="20"/>
        </w:rPr>
        <w:t xml:space="preserve"> </w:t>
      </w:r>
      <w:proofErr w:type="spellStart"/>
      <w:r w:rsidRPr="00205325">
        <w:rPr>
          <w:rFonts w:asciiTheme="majorHAnsi" w:hAnsiTheme="majorHAnsi" w:cstheme="majorHAnsi"/>
          <w:i/>
          <w:sz w:val="20"/>
          <w:szCs w:val="20"/>
        </w:rPr>
        <w:t>Putroe</w:t>
      </w:r>
      <w:proofErr w:type="spellEnd"/>
      <w:r w:rsidRPr="00205325">
        <w:rPr>
          <w:rFonts w:asciiTheme="majorHAnsi" w:hAnsiTheme="majorHAnsi" w:cstheme="majorHAnsi"/>
          <w:i/>
          <w:sz w:val="20"/>
          <w:szCs w:val="20"/>
        </w:rPr>
        <w:t xml:space="preserve"> Phang, </w:t>
      </w:r>
      <w:proofErr w:type="spellStart"/>
      <w:r w:rsidRPr="00205325">
        <w:rPr>
          <w:rFonts w:asciiTheme="majorHAnsi" w:hAnsiTheme="majorHAnsi" w:cstheme="majorHAnsi"/>
          <w:i/>
          <w:sz w:val="20"/>
          <w:szCs w:val="20"/>
        </w:rPr>
        <w:t>reusam</w:t>
      </w:r>
      <w:proofErr w:type="spellEnd"/>
      <w:r w:rsidRPr="00205325">
        <w:rPr>
          <w:rFonts w:asciiTheme="majorHAnsi" w:hAnsiTheme="majorHAnsi" w:cstheme="majorHAnsi"/>
          <w:i/>
          <w:sz w:val="20"/>
          <w:szCs w:val="20"/>
        </w:rPr>
        <w:t xml:space="preserve"> </w:t>
      </w:r>
      <w:proofErr w:type="spellStart"/>
      <w:r w:rsidRPr="00205325">
        <w:rPr>
          <w:rFonts w:asciiTheme="majorHAnsi" w:hAnsiTheme="majorHAnsi" w:cstheme="majorHAnsi"/>
          <w:i/>
          <w:sz w:val="20"/>
          <w:szCs w:val="20"/>
        </w:rPr>
        <w:t>bak</w:t>
      </w:r>
      <w:proofErr w:type="spellEnd"/>
      <w:r w:rsidRPr="00205325">
        <w:rPr>
          <w:rFonts w:asciiTheme="majorHAnsi" w:hAnsiTheme="majorHAnsi" w:cstheme="majorHAnsi"/>
          <w:i/>
          <w:sz w:val="20"/>
          <w:szCs w:val="20"/>
        </w:rPr>
        <w:t xml:space="preserve"> </w:t>
      </w:r>
      <w:proofErr w:type="spellStart"/>
      <w:r w:rsidRPr="00205325">
        <w:rPr>
          <w:rFonts w:asciiTheme="majorHAnsi" w:hAnsiTheme="majorHAnsi" w:cstheme="majorHAnsi"/>
          <w:i/>
          <w:sz w:val="20"/>
          <w:szCs w:val="20"/>
        </w:rPr>
        <w:t>Laksamana</w:t>
      </w:r>
      <w:proofErr w:type="spellEnd"/>
      <w:r w:rsidRPr="00205325">
        <w:rPr>
          <w:rFonts w:asciiTheme="majorHAnsi" w:hAnsiTheme="majorHAnsi" w:cstheme="majorHAnsi"/>
          <w:sz w:val="20"/>
          <w:szCs w:val="20"/>
        </w:rPr>
        <w:t xml:space="preserve">.” (Customs like </w:t>
      </w:r>
      <w:proofErr w:type="spellStart"/>
      <w:r w:rsidRPr="00205325">
        <w:rPr>
          <w:rFonts w:asciiTheme="majorHAnsi" w:hAnsiTheme="majorHAnsi" w:cstheme="majorHAnsi"/>
          <w:i/>
          <w:sz w:val="20"/>
          <w:szCs w:val="20"/>
        </w:rPr>
        <w:t>Poteumeureuhom</w:t>
      </w:r>
      <w:proofErr w:type="spellEnd"/>
      <w:r w:rsidRPr="00205325">
        <w:rPr>
          <w:rFonts w:asciiTheme="majorHAnsi" w:hAnsiTheme="majorHAnsi" w:cstheme="majorHAnsi"/>
          <w:sz w:val="20"/>
          <w:szCs w:val="20"/>
        </w:rPr>
        <w:t xml:space="preserve">, legal rulings like </w:t>
      </w:r>
      <w:r w:rsidRPr="00205325">
        <w:rPr>
          <w:rFonts w:asciiTheme="majorHAnsi" w:hAnsiTheme="majorHAnsi" w:cstheme="majorHAnsi"/>
          <w:i/>
          <w:sz w:val="20"/>
          <w:szCs w:val="20"/>
        </w:rPr>
        <w:t>Syiah Kuala</w:t>
      </w:r>
      <w:r w:rsidRPr="00205325">
        <w:rPr>
          <w:rFonts w:asciiTheme="majorHAnsi" w:hAnsiTheme="majorHAnsi" w:cstheme="majorHAnsi"/>
          <w:sz w:val="20"/>
          <w:szCs w:val="20"/>
        </w:rPr>
        <w:t xml:space="preserve">, regulations like </w:t>
      </w:r>
      <w:proofErr w:type="spellStart"/>
      <w:r w:rsidRPr="00205325">
        <w:rPr>
          <w:rFonts w:asciiTheme="majorHAnsi" w:hAnsiTheme="majorHAnsi" w:cstheme="majorHAnsi"/>
          <w:i/>
          <w:sz w:val="20"/>
          <w:szCs w:val="20"/>
        </w:rPr>
        <w:t>Putroe</w:t>
      </w:r>
      <w:proofErr w:type="spellEnd"/>
      <w:r w:rsidRPr="00205325">
        <w:rPr>
          <w:rFonts w:asciiTheme="majorHAnsi" w:hAnsiTheme="majorHAnsi" w:cstheme="majorHAnsi"/>
          <w:i/>
          <w:sz w:val="20"/>
          <w:szCs w:val="20"/>
        </w:rPr>
        <w:t xml:space="preserve"> Phang</w:t>
      </w:r>
      <w:r w:rsidRPr="00205325">
        <w:rPr>
          <w:rFonts w:asciiTheme="majorHAnsi" w:hAnsiTheme="majorHAnsi" w:cstheme="majorHAnsi"/>
          <w:sz w:val="20"/>
          <w:szCs w:val="20"/>
        </w:rPr>
        <w:t xml:space="preserve">, and traditions like </w:t>
      </w:r>
      <w:proofErr w:type="spellStart"/>
      <w:r w:rsidRPr="00205325">
        <w:rPr>
          <w:rFonts w:asciiTheme="majorHAnsi" w:hAnsiTheme="majorHAnsi" w:cstheme="majorHAnsi"/>
          <w:i/>
          <w:sz w:val="20"/>
          <w:szCs w:val="20"/>
        </w:rPr>
        <w:t>Laksamana</w:t>
      </w:r>
      <w:proofErr w:type="spellEnd"/>
      <w:r w:rsidRPr="00205325">
        <w:rPr>
          <w:rFonts w:asciiTheme="majorHAnsi" w:hAnsiTheme="majorHAnsi" w:cstheme="majorHAnsi"/>
          <w:i/>
          <w:sz w:val="20"/>
          <w:szCs w:val="20"/>
        </w:rPr>
        <w:t xml:space="preserve">). </w:t>
      </w:r>
      <w:r w:rsidRPr="00205325">
        <w:rPr>
          <w:rFonts w:asciiTheme="majorHAnsi" w:hAnsiTheme="majorHAnsi" w:cstheme="majorHAnsi"/>
          <w:sz w:val="20"/>
          <w:szCs w:val="20"/>
        </w:rPr>
        <w:t xml:space="preserve">Moreover, currently, Aceh is the only Indonesian province that applies Islamic Sharia Law as regulated by the </w:t>
      </w:r>
      <w:r w:rsidRPr="00205325">
        <w:rPr>
          <w:rFonts w:asciiTheme="majorHAnsi" w:hAnsiTheme="majorHAnsi" w:cstheme="majorHAnsi"/>
          <w:i/>
          <w:sz w:val="20"/>
          <w:szCs w:val="20"/>
        </w:rPr>
        <w:t>Qanun</w:t>
      </w:r>
      <w:r w:rsidRPr="00205325">
        <w:rPr>
          <w:rFonts w:asciiTheme="majorHAnsi" w:hAnsiTheme="majorHAnsi" w:cstheme="majorHAnsi"/>
          <w:sz w:val="20"/>
          <w:szCs w:val="20"/>
        </w:rPr>
        <w:t xml:space="preserve">. Nevertheless, the study of </w:t>
      </w:r>
      <w:proofErr w:type="gramStart"/>
      <w:r w:rsidRPr="00205325">
        <w:rPr>
          <w:rFonts w:asciiTheme="majorHAnsi" w:hAnsiTheme="majorHAnsi" w:cstheme="majorHAnsi"/>
          <w:sz w:val="20"/>
          <w:szCs w:val="20"/>
        </w:rPr>
        <w:t>Acehnese mosque</w:t>
      </w:r>
      <w:proofErr w:type="gramEnd"/>
      <w:r w:rsidRPr="00205325">
        <w:rPr>
          <w:rFonts w:asciiTheme="majorHAnsi" w:hAnsiTheme="majorHAnsi" w:cstheme="majorHAnsi"/>
          <w:sz w:val="20"/>
          <w:szCs w:val="20"/>
        </w:rPr>
        <w:t xml:space="preserve"> typology is rarely conducted despite it being an essential building in Muslim society. </w:t>
      </w:r>
    </w:p>
    <w:p w14:paraId="32C831CF" w14:textId="77777777" w:rsidR="00205325" w:rsidRPr="00205325" w:rsidRDefault="00205325" w:rsidP="00205325">
      <w:pPr>
        <w:ind w:firstLine="284"/>
        <w:jc w:val="both"/>
        <w:rPr>
          <w:rFonts w:asciiTheme="majorHAnsi" w:hAnsiTheme="majorHAnsi" w:cstheme="majorHAnsi"/>
          <w:sz w:val="20"/>
          <w:szCs w:val="20"/>
        </w:rPr>
      </w:pPr>
      <w:r w:rsidRPr="00205325">
        <w:rPr>
          <w:rFonts w:asciiTheme="majorHAnsi" w:eastAsia="Candara" w:hAnsiTheme="majorHAnsi" w:cstheme="majorHAnsi"/>
          <w:spacing w:val="-1"/>
          <w:position w:val="1"/>
          <w:sz w:val="20"/>
          <w:szCs w:val="20"/>
        </w:rPr>
        <w:t>The existing research on mosque typology in Aceh has primarily been conducted</w:t>
      </w:r>
      <w:r w:rsidRPr="00205325">
        <w:rPr>
          <w:rFonts w:asciiTheme="majorHAnsi" w:eastAsia="Candara" w:hAnsiTheme="majorHAnsi" w:cstheme="majorHAnsi"/>
          <w:spacing w:val="-4"/>
          <w:sz w:val="20"/>
          <w:szCs w:val="20"/>
        </w:rPr>
        <w:t xml:space="preserve"> </w:t>
      </w:r>
      <w:r w:rsidRPr="00205325">
        <w:rPr>
          <w:rFonts w:asciiTheme="majorHAnsi" w:eastAsia="Candara" w:hAnsiTheme="majorHAnsi" w:cstheme="majorHAnsi"/>
          <w:spacing w:val="1"/>
          <w:sz w:val="20"/>
          <w:szCs w:val="20"/>
        </w:rPr>
        <w:t>b</w:t>
      </w:r>
      <w:r w:rsidRPr="00205325">
        <w:rPr>
          <w:rFonts w:asciiTheme="majorHAnsi" w:eastAsia="Candara" w:hAnsiTheme="majorHAnsi" w:cstheme="majorHAnsi"/>
          <w:sz w:val="20"/>
          <w:szCs w:val="20"/>
        </w:rPr>
        <w:t>y</w:t>
      </w:r>
      <w:r w:rsidRPr="00205325">
        <w:rPr>
          <w:rFonts w:asciiTheme="majorHAnsi" w:eastAsia="Candara" w:hAnsiTheme="majorHAnsi" w:cstheme="majorHAnsi"/>
          <w:spacing w:val="-3"/>
          <w:sz w:val="20"/>
          <w:szCs w:val="20"/>
        </w:rPr>
        <w:t xml:space="preserve"> </w:t>
      </w:r>
      <w:r w:rsidRPr="00205325">
        <w:rPr>
          <w:rFonts w:asciiTheme="majorHAnsi" w:eastAsia="Candara" w:hAnsiTheme="majorHAnsi" w:cstheme="majorHAnsi"/>
          <w:spacing w:val="-1"/>
          <w:sz w:val="20"/>
          <w:szCs w:val="20"/>
        </w:rPr>
        <w:t>A</w:t>
      </w:r>
      <w:r w:rsidRPr="00205325">
        <w:rPr>
          <w:rFonts w:asciiTheme="majorHAnsi" w:eastAsia="Candara" w:hAnsiTheme="majorHAnsi" w:cstheme="majorHAnsi"/>
          <w:sz w:val="20"/>
          <w:szCs w:val="20"/>
        </w:rPr>
        <w:t>zza</w:t>
      </w:r>
      <w:r w:rsidRPr="00205325">
        <w:rPr>
          <w:rFonts w:asciiTheme="majorHAnsi" w:eastAsia="Candara" w:hAnsiTheme="majorHAnsi" w:cstheme="majorHAnsi"/>
          <w:spacing w:val="1"/>
          <w:sz w:val="20"/>
          <w:szCs w:val="20"/>
        </w:rPr>
        <w:t>hr</w:t>
      </w:r>
      <w:r w:rsidRPr="00205325">
        <w:rPr>
          <w:rFonts w:asciiTheme="majorHAnsi" w:eastAsia="Candara" w:hAnsiTheme="majorHAnsi" w:cstheme="majorHAnsi"/>
          <w:sz w:val="20"/>
          <w:szCs w:val="20"/>
        </w:rPr>
        <w:t>a</w:t>
      </w:r>
      <w:r w:rsidRPr="00205325">
        <w:rPr>
          <w:rFonts w:asciiTheme="majorHAnsi" w:eastAsia="Candara" w:hAnsiTheme="majorHAnsi" w:cstheme="majorHAnsi"/>
          <w:spacing w:val="-2"/>
          <w:sz w:val="20"/>
          <w:szCs w:val="20"/>
        </w:rPr>
        <w:t xml:space="preserve"> </w:t>
      </w:r>
      <w:r w:rsidRPr="00205325">
        <w:rPr>
          <w:rFonts w:asciiTheme="majorHAnsi" w:eastAsia="Candara" w:hAnsiTheme="majorHAnsi" w:cstheme="majorHAnsi"/>
          <w:sz w:val="20"/>
          <w:szCs w:val="20"/>
        </w:rPr>
        <w:t xml:space="preserve">&amp; </w:t>
      </w:r>
      <w:r w:rsidRPr="00205325">
        <w:rPr>
          <w:rFonts w:asciiTheme="majorHAnsi" w:eastAsia="Candara" w:hAnsiTheme="majorHAnsi" w:cstheme="majorHAnsi"/>
          <w:spacing w:val="1"/>
          <w:sz w:val="20"/>
          <w:szCs w:val="20"/>
        </w:rPr>
        <w:t>N</w:t>
      </w:r>
      <w:r w:rsidRPr="00205325">
        <w:rPr>
          <w:rFonts w:asciiTheme="majorHAnsi" w:eastAsia="Candara" w:hAnsiTheme="majorHAnsi" w:cstheme="majorHAnsi"/>
          <w:sz w:val="20"/>
          <w:szCs w:val="20"/>
        </w:rPr>
        <w:t>a</w:t>
      </w:r>
      <w:r w:rsidRPr="00205325">
        <w:rPr>
          <w:rFonts w:asciiTheme="majorHAnsi" w:eastAsia="Candara" w:hAnsiTheme="majorHAnsi" w:cstheme="majorHAnsi"/>
          <w:spacing w:val="-1"/>
          <w:sz w:val="20"/>
          <w:szCs w:val="20"/>
        </w:rPr>
        <w:t>s</w:t>
      </w:r>
      <w:r w:rsidRPr="00205325">
        <w:rPr>
          <w:rFonts w:asciiTheme="majorHAnsi" w:eastAsia="Candara" w:hAnsiTheme="majorHAnsi" w:cstheme="majorHAnsi"/>
          <w:sz w:val="20"/>
          <w:szCs w:val="20"/>
        </w:rPr>
        <w:t>ut</w:t>
      </w:r>
      <w:r w:rsidRPr="00205325">
        <w:rPr>
          <w:rFonts w:asciiTheme="majorHAnsi" w:eastAsia="Candara" w:hAnsiTheme="majorHAnsi" w:cstheme="majorHAnsi"/>
          <w:spacing w:val="-1"/>
          <w:sz w:val="20"/>
          <w:szCs w:val="20"/>
        </w:rPr>
        <w:t>i</w:t>
      </w:r>
      <w:r w:rsidRPr="00205325">
        <w:rPr>
          <w:rFonts w:asciiTheme="majorHAnsi" w:eastAsia="Candara" w:hAnsiTheme="majorHAnsi" w:cstheme="majorHAnsi"/>
          <w:sz w:val="20"/>
          <w:szCs w:val="20"/>
        </w:rPr>
        <w:t>on</w:t>
      </w:r>
      <w:r w:rsidRPr="00205325">
        <w:rPr>
          <w:rFonts w:asciiTheme="majorHAnsi" w:hAnsiTheme="majorHAnsi" w:cstheme="majorHAnsi"/>
          <w:sz w:val="20"/>
          <w:szCs w:val="20"/>
        </w:rPr>
        <w:t xml:space="preserve"> </w:t>
      </w:r>
      <w:r w:rsidRPr="00205325">
        <w:rPr>
          <w:rFonts w:asciiTheme="majorHAnsi" w:hAnsiTheme="majorHAnsi" w:cstheme="majorHAnsi"/>
          <w:sz w:val="20"/>
          <w:szCs w:val="20"/>
        </w:rPr>
        <w:fldChar w:fldCharType="begin" w:fldLock="1"/>
      </w:r>
      <w:r w:rsidRPr="00205325">
        <w:rPr>
          <w:rFonts w:asciiTheme="majorHAnsi" w:hAnsiTheme="majorHAnsi" w:cstheme="majorHAnsi"/>
          <w:sz w:val="20"/>
          <w:szCs w:val="20"/>
        </w:rPr>
        <w:instrText>ADDIN CSL_CITATION {"citationItems":[{"id":"ITEM-1","itemData":{"author":[{"dropping-particle":"","family":"Azzahra","given":"F","non-dropping-particle":"","parse-names":false,"suffix":""},{"dropping-particle":"","family":"Nasution","given":"Mufti Ali","non-dropping-particle":"","parse-names":false,"suffix":""}],"container-title":"Seminar Nasional Teknologi Terapan VI","id":"ITEM-1","issued":{"date-parts":[["2018"]]},"page":"23-30","publisher-place":"Banda Aceh","title":"Tipologi Bentuk Masjid di Kota Banda Aceh","type":"paper-conference"},"uris":["http://www.mendeley.com/documents/?uuid=281eeb88-99f9-49ea-bf90-8e3fe7128262"]}],"mendeley":{"formattedCitation":"[4]","plainTextFormattedCitation":"[4]","previouslyFormattedCitation":"[4]"},"properties":{"noteIndex":0},"schema":"https://github.com/citation-style-language/schema/raw/master/csl-citation.json"}</w:instrText>
      </w:r>
      <w:r w:rsidRPr="00205325">
        <w:rPr>
          <w:rFonts w:asciiTheme="majorHAnsi" w:hAnsiTheme="majorHAnsi" w:cstheme="majorHAnsi"/>
          <w:sz w:val="20"/>
          <w:szCs w:val="20"/>
        </w:rPr>
        <w:fldChar w:fldCharType="separate"/>
      </w:r>
      <w:r w:rsidRPr="00205325">
        <w:rPr>
          <w:rFonts w:asciiTheme="majorHAnsi" w:hAnsiTheme="majorHAnsi" w:cstheme="majorHAnsi"/>
          <w:noProof/>
          <w:sz w:val="20"/>
          <w:szCs w:val="20"/>
        </w:rPr>
        <w:t>[4]</w:t>
      </w:r>
      <w:r w:rsidRPr="00205325">
        <w:rPr>
          <w:rFonts w:asciiTheme="majorHAnsi" w:hAnsiTheme="majorHAnsi" w:cstheme="majorHAnsi"/>
          <w:sz w:val="20"/>
          <w:szCs w:val="20"/>
        </w:rPr>
        <w:fldChar w:fldCharType="end"/>
      </w:r>
      <w:r w:rsidRPr="00205325">
        <w:rPr>
          <w:rFonts w:asciiTheme="majorHAnsi" w:hAnsiTheme="majorHAnsi" w:cstheme="majorHAnsi"/>
          <w:sz w:val="20"/>
          <w:szCs w:val="20"/>
        </w:rPr>
        <w:t xml:space="preserve"> focuses on Banda Aceh’s mosque typology, and </w:t>
      </w:r>
      <w:proofErr w:type="spellStart"/>
      <w:r w:rsidRPr="00205325">
        <w:rPr>
          <w:rFonts w:asciiTheme="majorHAnsi" w:hAnsiTheme="majorHAnsi" w:cstheme="majorHAnsi"/>
          <w:sz w:val="20"/>
          <w:szCs w:val="20"/>
        </w:rPr>
        <w:t>Fakriah</w:t>
      </w:r>
      <w:proofErr w:type="spellEnd"/>
      <w:r w:rsidRPr="00205325">
        <w:rPr>
          <w:rFonts w:asciiTheme="majorHAnsi" w:hAnsiTheme="majorHAnsi" w:cstheme="majorHAnsi"/>
          <w:sz w:val="20"/>
          <w:szCs w:val="20"/>
        </w:rPr>
        <w:t xml:space="preserve"> </w:t>
      </w:r>
      <w:r w:rsidRPr="00205325">
        <w:rPr>
          <w:rFonts w:asciiTheme="majorHAnsi" w:hAnsiTheme="majorHAnsi" w:cstheme="majorHAnsi"/>
          <w:sz w:val="20"/>
          <w:szCs w:val="20"/>
        </w:rPr>
        <w:fldChar w:fldCharType="begin" w:fldLock="1"/>
      </w:r>
      <w:r w:rsidRPr="00205325">
        <w:rPr>
          <w:rFonts w:asciiTheme="majorHAnsi" w:hAnsiTheme="majorHAnsi" w:cstheme="majorHAnsi"/>
          <w:sz w:val="20"/>
          <w:szCs w:val="20"/>
        </w:rPr>
        <w:instrText>ADDIN CSL_CITATION {"citationItems":[{"id":"ITEM-1","itemData":{"DOI":"https://doi.org/10.18860/jia.v7i1.12912","author":[{"dropping-particle":"","family":"Fakriah","given":"N.","non-dropping-particle":"","parse-names":false,"suffix":""}],"container-title":"Journal of Islamic Architecture","id":"ITEM-1","issue":"1","issued":{"date-parts":[["2022"]]},"page":"82-94","title":"The Typology of Mosques Architecture in West Aceh","type":"article-journal","volume":"7"},"uris":["http://www.mendeley.com/documents/?uuid=476941a0-5a6c-4d9f-8cc4-bf7547d7320d"]}],"mendeley":{"formattedCitation":"[5]","plainTextFormattedCitation":"[5]","previouslyFormattedCitation":"[5]"},"properties":{"noteIndex":0},"schema":"https://github.com/citation-style-language/schema/raw/master/csl-citation.json"}</w:instrText>
      </w:r>
      <w:r w:rsidRPr="00205325">
        <w:rPr>
          <w:rFonts w:asciiTheme="majorHAnsi" w:hAnsiTheme="majorHAnsi" w:cstheme="majorHAnsi"/>
          <w:sz w:val="20"/>
          <w:szCs w:val="20"/>
        </w:rPr>
        <w:fldChar w:fldCharType="separate"/>
      </w:r>
      <w:r w:rsidRPr="00205325">
        <w:rPr>
          <w:rFonts w:asciiTheme="majorHAnsi" w:hAnsiTheme="majorHAnsi" w:cstheme="majorHAnsi"/>
          <w:noProof/>
          <w:sz w:val="20"/>
          <w:szCs w:val="20"/>
        </w:rPr>
        <w:t>[5]</w:t>
      </w:r>
      <w:r w:rsidRPr="00205325">
        <w:rPr>
          <w:rFonts w:asciiTheme="majorHAnsi" w:hAnsiTheme="majorHAnsi" w:cstheme="majorHAnsi"/>
          <w:sz w:val="20"/>
          <w:szCs w:val="20"/>
        </w:rPr>
        <w:fldChar w:fldCharType="end"/>
      </w:r>
      <w:r w:rsidRPr="00205325">
        <w:rPr>
          <w:rFonts w:asciiTheme="majorHAnsi" w:hAnsiTheme="majorHAnsi" w:cstheme="majorHAnsi"/>
          <w:sz w:val="20"/>
          <w:szCs w:val="20"/>
        </w:rPr>
        <w:t xml:space="preserve">, which focuses on the Western Aceh’s mosque typology. Both pieces of research indicate the tendency toward mosque typology resembling the </w:t>
      </w:r>
      <w:proofErr w:type="spellStart"/>
      <w:r w:rsidRPr="00205325">
        <w:rPr>
          <w:rFonts w:asciiTheme="majorHAnsi" w:hAnsiTheme="majorHAnsi" w:cstheme="majorHAnsi"/>
          <w:i/>
          <w:sz w:val="20"/>
          <w:szCs w:val="20"/>
        </w:rPr>
        <w:t>Baiturrahman</w:t>
      </w:r>
      <w:proofErr w:type="spellEnd"/>
      <w:r w:rsidRPr="00205325">
        <w:rPr>
          <w:rFonts w:asciiTheme="majorHAnsi" w:hAnsiTheme="majorHAnsi" w:cstheme="majorHAnsi"/>
          <w:sz w:val="20"/>
          <w:szCs w:val="20"/>
        </w:rPr>
        <w:t xml:space="preserve"> Grand Mosque (BGM) in Banda Aceh. Azzahra &amp; Nasution (2018) stated that the role of BGM as Banda Aceh’s landmark contributed to the spread of mosque form resembling the BGM, particularly in Banda Aceh city </w:t>
      </w:r>
      <w:r w:rsidRPr="00205325">
        <w:rPr>
          <w:rFonts w:asciiTheme="majorHAnsi" w:hAnsiTheme="majorHAnsi" w:cstheme="majorHAnsi"/>
          <w:sz w:val="20"/>
          <w:szCs w:val="20"/>
        </w:rPr>
        <w:fldChar w:fldCharType="begin" w:fldLock="1"/>
      </w:r>
      <w:r w:rsidRPr="00205325">
        <w:rPr>
          <w:rFonts w:asciiTheme="majorHAnsi" w:hAnsiTheme="majorHAnsi" w:cstheme="majorHAnsi"/>
          <w:sz w:val="20"/>
          <w:szCs w:val="20"/>
        </w:rPr>
        <w:instrText>ADDIN CSL_CITATION {"citationItems":[{"id":"ITEM-1","itemData":{"author":[{"dropping-particle":"","family":"Azzahra","given":"F","non-dropping-particle":"","parse-names":false,"suffix":""},{"dropping-particle":"","family":"Nasution","given":"Mufti Ali","non-dropping-particle":"","parse-names":false,"suffix":""}],"container-title":"Seminar Nasional Teknologi Terapan VI","id":"ITEM-1","issued":{"date-parts":[["2018"]]},"page":"23-30","publisher-place":"Banda Aceh","title":"Tipologi Bentuk Masjid di Kota Banda Aceh","type":"paper-conference"},"uris":["http://www.mendeley.com/documents/?uuid=281eeb88-99f9-49ea-bf90-8e3fe7128262"]}],"mendeley":{"formattedCitation":"[4]","plainTextFormattedCitation":"[4]","previouslyFormattedCitation":"[4]"},"properties":{"noteIndex":0},"schema":"https://github.com/citation-style-language/schema/raw/master/csl-citation.json"}</w:instrText>
      </w:r>
      <w:r w:rsidRPr="00205325">
        <w:rPr>
          <w:rFonts w:asciiTheme="majorHAnsi" w:hAnsiTheme="majorHAnsi" w:cstheme="majorHAnsi"/>
          <w:sz w:val="20"/>
          <w:szCs w:val="20"/>
        </w:rPr>
        <w:fldChar w:fldCharType="separate"/>
      </w:r>
      <w:r w:rsidRPr="00205325">
        <w:rPr>
          <w:rFonts w:asciiTheme="majorHAnsi" w:hAnsiTheme="majorHAnsi" w:cstheme="majorHAnsi"/>
          <w:noProof/>
          <w:sz w:val="20"/>
          <w:szCs w:val="20"/>
        </w:rPr>
        <w:t>[4]</w:t>
      </w:r>
      <w:r w:rsidRPr="00205325">
        <w:rPr>
          <w:rFonts w:asciiTheme="majorHAnsi" w:hAnsiTheme="majorHAnsi" w:cstheme="majorHAnsi"/>
          <w:sz w:val="20"/>
          <w:szCs w:val="20"/>
        </w:rPr>
        <w:fldChar w:fldCharType="end"/>
      </w:r>
      <w:r w:rsidRPr="00205325">
        <w:rPr>
          <w:rFonts w:asciiTheme="majorHAnsi" w:hAnsiTheme="majorHAnsi" w:cstheme="majorHAnsi"/>
          <w:sz w:val="20"/>
          <w:szCs w:val="20"/>
        </w:rPr>
        <w:t xml:space="preserve">. Meanwhile, </w:t>
      </w:r>
      <w:proofErr w:type="spellStart"/>
      <w:r w:rsidRPr="00205325">
        <w:rPr>
          <w:rFonts w:asciiTheme="majorHAnsi" w:hAnsiTheme="majorHAnsi" w:cstheme="majorHAnsi"/>
          <w:sz w:val="20"/>
          <w:szCs w:val="20"/>
        </w:rPr>
        <w:t>Fakriah</w:t>
      </w:r>
      <w:proofErr w:type="spellEnd"/>
      <w:r w:rsidRPr="00205325">
        <w:rPr>
          <w:rFonts w:asciiTheme="majorHAnsi" w:hAnsiTheme="majorHAnsi" w:cstheme="majorHAnsi"/>
          <w:sz w:val="20"/>
          <w:szCs w:val="20"/>
        </w:rPr>
        <w:t xml:space="preserve">  </w:t>
      </w:r>
      <w:r w:rsidRPr="00205325">
        <w:rPr>
          <w:rFonts w:asciiTheme="majorHAnsi" w:hAnsiTheme="majorHAnsi" w:cstheme="majorHAnsi"/>
          <w:sz w:val="20"/>
          <w:szCs w:val="20"/>
        </w:rPr>
        <w:fldChar w:fldCharType="begin" w:fldLock="1"/>
      </w:r>
      <w:r w:rsidRPr="00205325">
        <w:rPr>
          <w:rFonts w:asciiTheme="majorHAnsi" w:hAnsiTheme="majorHAnsi" w:cstheme="majorHAnsi"/>
          <w:sz w:val="20"/>
          <w:szCs w:val="20"/>
        </w:rPr>
        <w:instrText>ADDIN CSL_CITATION {"citationItems":[{"id":"ITEM-1","itemData":{"DOI":"https://doi.org/10.18860/jia.v7i1.12912","author":[{"dropping-particle":"","family":"Fakriah","given":"N.","non-dropping-particle":"","parse-names":false,"suffix":""}],"container-title":"Journal of Islamic Architecture","id":"ITEM-1","issue":"1","issued":{"date-parts":[["2022"]]},"page":"82-94","title":"The Typology of Mosques Architecture in West Aceh","type":"article-journal","volume":"7"},"uris":["http://www.mendeley.com/documents/?uuid=476941a0-5a6c-4d9f-8cc4-bf7547d7320d"]}],"mendeley":{"formattedCitation":"[5]","plainTextFormattedCitation":"[5]","previouslyFormattedCitation":"[5]"},"properties":{"noteIndex":0},"schema":"https://github.com/citation-style-language/schema/raw/master/csl-citation.json"}</w:instrText>
      </w:r>
      <w:r w:rsidRPr="00205325">
        <w:rPr>
          <w:rFonts w:asciiTheme="majorHAnsi" w:hAnsiTheme="majorHAnsi" w:cstheme="majorHAnsi"/>
          <w:sz w:val="20"/>
          <w:szCs w:val="20"/>
        </w:rPr>
        <w:fldChar w:fldCharType="separate"/>
      </w:r>
      <w:r w:rsidRPr="00205325">
        <w:rPr>
          <w:rFonts w:asciiTheme="majorHAnsi" w:hAnsiTheme="majorHAnsi" w:cstheme="majorHAnsi"/>
          <w:noProof/>
          <w:sz w:val="20"/>
          <w:szCs w:val="20"/>
        </w:rPr>
        <w:t>[5]</w:t>
      </w:r>
      <w:r w:rsidRPr="00205325">
        <w:rPr>
          <w:rFonts w:asciiTheme="majorHAnsi" w:hAnsiTheme="majorHAnsi" w:cstheme="majorHAnsi"/>
          <w:sz w:val="20"/>
          <w:szCs w:val="20"/>
        </w:rPr>
        <w:fldChar w:fldCharType="end"/>
      </w:r>
      <w:r w:rsidRPr="00205325">
        <w:rPr>
          <w:rFonts w:asciiTheme="majorHAnsi" w:hAnsiTheme="majorHAnsi" w:cstheme="majorHAnsi"/>
          <w:sz w:val="20"/>
          <w:szCs w:val="20"/>
        </w:rPr>
        <w:t xml:space="preserve"> argued that the form and the feature of BGM have become the archetype that is duplicated by the majority of mosques in Aceh, and its influence has reached Western Aceh. Both studies are in line with Raap’s study that mentions the </w:t>
      </w:r>
      <w:proofErr w:type="spellStart"/>
      <w:r w:rsidRPr="00205325">
        <w:rPr>
          <w:rFonts w:asciiTheme="majorHAnsi" w:hAnsiTheme="majorHAnsi" w:cstheme="majorHAnsi"/>
          <w:sz w:val="20"/>
          <w:szCs w:val="20"/>
        </w:rPr>
        <w:t>mosques’s</w:t>
      </w:r>
      <w:proofErr w:type="spellEnd"/>
      <w:r w:rsidRPr="00205325">
        <w:rPr>
          <w:rFonts w:asciiTheme="majorHAnsi" w:hAnsiTheme="majorHAnsi" w:cstheme="majorHAnsi"/>
          <w:sz w:val="20"/>
          <w:szCs w:val="20"/>
        </w:rPr>
        <w:t xml:space="preserve"> architecture in Aceh is influenced by the </w:t>
      </w:r>
      <w:proofErr w:type="spellStart"/>
      <w:r w:rsidRPr="00205325">
        <w:rPr>
          <w:rFonts w:asciiTheme="majorHAnsi" w:hAnsiTheme="majorHAnsi" w:cstheme="majorHAnsi"/>
          <w:i/>
          <w:sz w:val="20"/>
          <w:szCs w:val="20"/>
        </w:rPr>
        <w:t>Baiturrahman</w:t>
      </w:r>
      <w:proofErr w:type="spellEnd"/>
      <w:r w:rsidRPr="00205325">
        <w:rPr>
          <w:rFonts w:asciiTheme="majorHAnsi" w:hAnsiTheme="majorHAnsi" w:cstheme="majorHAnsi"/>
          <w:sz w:val="20"/>
          <w:szCs w:val="20"/>
        </w:rPr>
        <w:t xml:space="preserve"> Grand Mosque </w:t>
      </w:r>
      <w:r w:rsidRPr="00205325">
        <w:rPr>
          <w:rStyle w:val="FootnoteReference"/>
          <w:rFonts w:asciiTheme="majorHAnsi" w:hAnsiTheme="majorHAnsi" w:cstheme="majorHAnsi"/>
          <w:sz w:val="20"/>
          <w:szCs w:val="20"/>
        </w:rPr>
        <w:fldChar w:fldCharType="begin" w:fldLock="1"/>
      </w:r>
      <w:r w:rsidRPr="00205325">
        <w:rPr>
          <w:rFonts w:asciiTheme="majorHAnsi" w:hAnsiTheme="majorHAnsi" w:cstheme="majorHAnsi"/>
          <w:sz w:val="20"/>
          <w:szCs w:val="20"/>
        </w:rPr>
        <w:instrText>ADDIN CSL_CITATION {"citationItems":[{"id":"ITEM-1","itemData":{"author":[{"dropping-particle":"","family":"Bouwsema-Raap","given":"Wilhelmina","non-dropping-particle":"","parse-names":false,"suffix":""}],"id":"ITEM-1","issued":{"date-parts":[["1986"]]},"publisher":"University of Victoria","title":"The Great Mosque of Banda Aceh: its history, architecture and relationship to the development of Islam in Sumatra","type":"thesis"},"uris":["http://www.mendeley.com/documents/?uuid=32a69e29-d70a-42a8-bccf-d09b24dee8d0"]}],"mendeley":{"formattedCitation":"[6]","plainTextFormattedCitation":"[6]","previouslyFormattedCitation":"[6]"},"properties":{"noteIndex":0},"schema":"https://github.com/citation-style-language/schema/raw/master/csl-citation.json"}</w:instrText>
      </w:r>
      <w:r w:rsidRPr="00205325">
        <w:rPr>
          <w:rStyle w:val="FootnoteReference"/>
          <w:rFonts w:asciiTheme="majorHAnsi" w:hAnsiTheme="majorHAnsi" w:cstheme="majorHAnsi"/>
          <w:sz w:val="20"/>
          <w:szCs w:val="20"/>
        </w:rPr>
        <w:fldChar w:fldCharType="separate"/>
      </w:r>
      <w:r w:rsidRPr="00205325">
        <w:rPr>
          <w:rFonts w:asciiTheme="majorHAnsi" w:hAnsiTheme="majorHAnsi" w:cstheme="majorHAnsi"/>
          <w:noProof/>
          <w:sz w:val="20"/>
          <w:szCs w:val="20"/>
        </w:rPr>
        <w:t>[6]</w:t>
      </w:r>
      <w:r w:rsidRPr="00205325">
        <w:rPr>
          <w:rStyle w:val="FootnoteReference"/>
          <w:rFonts w:asciiTheme="majorHAnsi" w:hAnsiTheme="majorHAnsi" w:cstheme="majorHAnsi"/>
          <w:sz w:val="20"/>
          <w:szCs w:val="20"/>
        </w:rPr>
        <w:fldChar w:fldCharType="end"/>
      </w:r>
      <w:r w:rsidRPr="00205325">
        <w:rPr>
          <w:rFonts w:asciiTheme="majorHAnsi" w:hAnsiTheme="majorHAnsi" w:cstheme="majorHAnsi"/>
          <w:sz w:val="20"/>
          <w:szCs w:val="20"/>
        </w:rPr>
        <w:t xml:space="preserve">. Other studies are mainly conducted in Iran </w:t>
      </w:r>
      <w:r w:rsidRPr="00205325">
        <w:rPr>
          <w:rFonts w:asciiTheme="majorHAnsi" w:hAnsiTheme="majorHAnsi" w:cstheme="majorHAnsi"/>
          <w:sz w:val="20"/>
          <w:szCs w:val="20"/>
        </w:rPr>
        <w:fldChar w:fldCharType="begin" w:fldLock="1"/>
      </w:r>
      <w:r w:rsidRPr="00205325">
        <w:rPr>
          <w:rFonts w:asciiTheme="majorHAnsi" w:hAnsiTheme="majorHAnsi" w:cstheme="majorHAnsi"/>
          <w:sz w:val="20"/>
          <w:szCs w:val="20"/>
        </w:rPr>
        <w:instrText>ADDIN CSL_CITATION {"citationItems":[{"id":"ITEM-1","itemData":{"DOI":"10.22059/jfaup.2019.263428.672084","author":[{"dropping-particle":"","family":"Moradzadeh","given":"S","non-dropping-particle":"","parse-names":false,"suffix":""},{"dropping-particle":"","family":"Ebrahimi","given":"Ahad Nejad","non-dropping-particle":"","parse-names":false,"suffix":""}],"container-title":"Journal of Fine Arts: Architecture and Urban Planning","id":"ITEM-1","issue":"2","issued":{"date-parts":[["2019"]]},"page":"87-98","title":"A study of mosques architecture in Iran for finding patterning of Bushehr mosques in the Qajar dynasty","type":"article-journal","volume":"23"},"uris":["http://www.mendeley.com/documents/?uuid=5dd397a3-235f-4fa5-ba7c-78c9339ee545"]},{"id":"ITEM-2","itemData":{"author":[{"dropping-particle":"","family":"Khadem-zadeh","given":"Mohammad-Hasan","non-dropping-particle":"","parse-names":false,"suffix":""},{"dropping-particle":"","family":"Me'marian","given":"Gholam-Hossein","non-dropping-particle":"","parse-names":false,"suffix":""},{"dropping-particle":"","family":"Salavati","given":"Kamyar","non-dropping-particle":"","parse-names":false,"suffix":""}],"container-title":"Journal of Iranian Architecture Studies","id":"ITEM-2","issue":"11","issued":{"date-parts":[["2022"]]},"page":"103-124","title":"Analytical Typology of Historic Mosques in the Cultural Kurdistan Region","type":"article-journal","volume":"6"},"uris":["http://www.mendeley.com/documents/?uuid=a960e9d5-b4dc-40df-ae86-ef70d6917ff9"]},{"id":"ITEM-3","itemData":{"author":[{"dropping-particle":"","family":"Pasien Khamari","given":"Reza","non-dropping-particle":"","parse-names":false,"suffix":""},{"dropping-particle":"","family":"Rajab-'Ali","given":"Hasan","non-dropping-particle":"","parse-names":false,"suffix":""},{"dropping-particle":"","family":"Ravandeh","given":"Mohammad-Reza","non-dropping-particle":"","parse-names":false,"suffix":""}],"container-title":"Journal of Iranian Architecture Studies","id":"ITEM-3","issue":"11","issued":{"date-parts":[["2022"]]},"page":"189-205","title":"Typology of Mosques in Baluchestan of Iran (from the Qajar period to the Present)","type":"article-journal","volume":"6"},"uris":["http://www.mendeley.com/documents/?uuid=f20eccec-a62e-453b-a364-cd5cd28e4f4e"]},{"id":"ITEM-4","itemData":{"DOI":"10.22059/jfaup.2019.254564.671988","author":[{"dropping-particle":"","family":"Taheri","given":"Mohamad Mahdi","non-dropping-particle":"","parse-names":false,"suffix":""},{"dropping-particle":"","family":"Mazaherian","given":"Hamed","non-dropping-particle":"","parse-names":false,"suffix":""},{"dropping-particle":"","family":"Khaghani","given":"Saeid","non-dropping-particle":"","parse-names":false,"suffix":""}],"container-title":"Journal of Fine Arts: Architecture and Urban Planning","id":"ITEM-4","issue":"3","issued":{"date-parts":[["2019"]]},"page":"17-26","title":"Shabistan-based Typology of Iranian Historical Mosques and its Representation via the Geographical Information System.","type":"article-journal","volume":"23"},"uris":["http://www.mendeley.com/documents/?uuid=570f455f-6316-46d8-aa2a-23b205550bd6"]},{"id":"ITEM-5","itemData":{"author":[{"dropping-particle":"","family":"Zarei","given":"Mohammad Ebrahim","non-dropping-particle":"","parse-names":false,"suffix":""}],"container-title":"JARS","id":"ITEM-5","issue":"2","issued":{"date-parts":[["2010"]]},"page":"29-42","title":"Typology of Kurdistani style mosques in Iran.","type":"article-journal","volume":"7"},"uris":["http://www.mendeley.com/documents/?uuid=5422381c-869f-43ad-92fd-19de5416880f"]},{"id":"ITEM-6","itemData":{"DOI":"https://doi.org/10.18860/jia.v4i4.4374","author":[{"dropping-particle":"","family":"Sahabuddin","given":"Wasilah Sila","non-dropping-particle":"","parse-names":false,"suffix":""}],"container-title":"Journal of Islamic Architecture","id":"ITEM-6","issue":"4","issued":{"date-parts":[["2017"]]},"page":"163-167","title":"DOME FORM TYPOLOGY OF ISLAMIC ARCHITECTURE IN PERSIA","type":"article-journal","volume":"4"},"uris":["http://www.mendeley.com/documents/?uuid=241105e6-4500-47c5-b65c-62c6750378b7"]}],"mendeley":{"formattedCitation":"[7], [8], [9], [10], [11], [12]","plainTextFormattedCitation":"[7], [8], [9], [10], [11], [12]","previouslyFormattedCitation":"[7], [8], [9], [10], [11], [12]"},"properties":{"noteIndex":0},"schema":"https://github.com/citation-style-language/schema/raw/master/csl-citation.json"}</w:instrText>
      </w:r>
      <w:r w:rsidRPr="00205325">
        <w:rPr>
          <w:rFonts w:asciiTheme="majorHAnsi" w:hAnsiTheme="majorHAnsi" w:cstheme="majorHAnsi"/>
          <w:sz w:val="20"/>
          <w:szCs w:val="20"/>
        </w:rPr>
        <w:fldChar w:fldCharType="separate"/>
      </w:r>
      <w:r w:rsidRPr="00205325">
        <w:rPr>
          <w:rFonts w:asciiTheme="majorHAnsi" w:hAnsiTheme="majorHAnsi" w:cstheme="majorHAnsi"/>
          <w:noProof/>
          <w:sz w:val="20"/>
          <w:szCs w:val="20"/>
        </w:rPr>
        <w:t>[7] [8][9][10][11][12]</w:t>
      </w:r>
      <w:r w:rsidRPr="00205325">
        <w:rPr>
          <w:rFonts w:asciiTheme="majorHAnsi" w:hAnsiTheme="majorHAnsi" w:cstheme="majorHAnsi"/>
          <w:sz w:val="20"/>
          <w:szCs w:val="20"/>
        </w:rPr>
        <w:fldChar w:fldCharType="end"/>
      </w:r>
      <w:r w:rsidRPr="00205325">
        <w:rPr>
          <w:rFonts w:asciiTheme="majorHAnsi" w:hAnsiTheme="majorHAnsi" w:cstheme="majorHAnsi"/>
          <w:sz w:val="20"/>
          <w:szCs w:val="20"/>
        </w:rPr>
        <w:t xml:space="preserve">, in Malaysia </w:t>
      </w:r>
      <w:r w:rsidRPr="00205325">
        <w:rPr>
          <w:rFonts w:asciiTheme="majorHAnsi" w:hAnsiTheme="majorHAnsi" w:cstheme="majorHAnsi"/>
          <w:sz w:val="20"/>
          <w:szCs w:val="20"/>
        </w:rPr>
        <w:fldChar w:fldCharType="begin" w:fldLock="1"/>
      </w:r>
      <w:r w:rsidRPr="00205325">
        <w:rPr>
          <w:rFonts w:asciiTheme="majorHAnsi" w:hAnsiTheme="majorHAnsi" w:cstheme="majorHAnsi"/>
          <w:sz w:val="20"/>
          <w:szCs w:val="20"/>
        </w:rPr>
        <w:instrText>ADDIN CSL_CITATION {"citationItems":[{"id":"ITEM-1","itemData":{"author":[{"dropping-particle":"","family":"Utaberta","given":"N","non-dropping-particle":"","parse-names":false,"suffix":""},{"dropping-particle":"","family":"Sojak","given":"D.M","non-dropping-particle":"","parse-names":false,"suffix":""},{"dropping-particle":"","family":"Surat","given":"M","non-dropping-particle":"","parse-names":false,"suffix":""},{"dropping-particle":"","family":"Che-Ani","given":"A.I","non-dropping-particle":"","parse-names":false,"suffix":""},{"dropping-particle":"","family":"Tahir, M","given":"M","non-dropping-particle":"","parse-names":false,"suffix":""}],"container-title":"International Scholarly and Scientific Research &amp; Innovation","id":"ITEM-1","issue":"7","issued":{"date-parts":[["2012"]]},"page":"457-464","title":"Typological Study of Traditional Mosque Ornamentation in Malaysia – Prospect of Traditional Ornament in Urban Mosque","type":"article-journal","volume":"6"},"uris":["http://www.mendeley.com/documents/?uuid=35fc5d1f-92cd-4c80-af0d-040cd6700df5"]},{"id":"ITEM-2","itemData":{"DOI":"10.2495/IHA180131","author":[{"dropping-particle":"","family":"Bahauddin","given":"Azizi","non-dropping-particle":"","parse-names":false,"suffix":""},{"dropping-particle":"","family":"Ahmad","given":"Hakimi","non-dropping-particle":"","parse-names":false,"suffix":""}],"container-title":"Islamic Heritage Architecture and Art II","id":"ITEM-2","issued":{"date-parts":[["2018"]]},"page":"161-172","title":"SUFISM IN THE ARCHITECTURAL TYPOLOGY OF THE MELAKA TENGKERA MOSQUE, MALAYSIA","type":"paper-conference"},"uris":["http://www.mendeley.com/documents/?uuid=0a475303-411a-4d67-9142-4815bd7773a0"]},{"id":"ITEM-3","itemData":{"author":[{"dropping-particle":"","family":"Ahmad","given":"Azizul Azli","non-dropping-particle":"","parse-names":false,"suffix":""},{"dropping-particle":"","family":"Ali@Mat Zin","given":"Aizan","non-dropping-particle":"","parse-names":false,"suffix":""},{"dropping-particle":"","family":"Arbi","given":"Ezrin","non-dropping-particle":"","parse-names":false,"suffix":""}],"container-title":"Journal of Al-Tamaddun","id":"ITEM-3","issue":"2","issued":{"date-parts":[["2013"]]},"page":"89-100","title":"Typology Of Interior Architecture For Traditional Mosques In Peninsular Malaysia From 1700-1900 Ad","type":"article-journal","volume":"8"},"uris":["http://www.mendeley.com/documents/?uuid=12f71c6d-028c-4d36-9cfc-67cf2da712b4"]},{"id":"ITEM-4","itemData":{"author":[{"dropping-particle":"","family":"Othman","given":"Rosniza","non-dropping-particle":"","parse-names":false,"suffix":""},{"dropping-particle":"","family":"Inangda","given":"Nila","non-dropping-particle":"","parse-names":false,"suffix":""},{"dropping-particle":"","family":"Ahmad","given":"Yahaya","non-dropping-particle":"","parse-names":false,"suffix":""}],"container-title":"Journal of Design and Built Environment","id":"ITEM-4","issue":"1","issued":{"date-parts":[["2008"]]},"page":"41-54","title":"A Typological Study of Mosque Internal Spatial Arrangement: A Case Study on Malaysian Mosques (1700-2007)","type":"article-journal","volume":"4"},"uris":["http://www.mendeley.com/documents/?uuid=82009d2e-5ba7-4cb1-8b32-9975c3be3e50"]}],"mendeley":{"formattedCitation":"[13], [14], [15], [16]","plainTextFormattedCitation":"[13], [14], [15], [16]","previouslyFormattedCitation":"[13], [14], [15], [16]"},"properties":{"noteIndex":0},"schema":"https://github.com/citation-style-language/schema/raw/master/csl-citation.json"}</w:instrText>
      </w:r>
      <w:r w:rsidRPr="00205325">
        <w:rPr>
          <w:rFonts w:asciiTheme="majorHAnsi" w:hAnsiTheme="majorHAnsi" w:cstheme="majorHAnsi"/>
          <w:sz w:val="20"/>
          <w:szCs w:val="20"/>
        </w:rPr>
        <w:fldChar w:fldCharType="separate"/>
      </w:r>
      <w:r w:rsidRPr="00205325">
        <w:rPr>
          <w:rFonts w:asciiTheme="majorHAnsi" w:hAnsiTheme="majorHAnsi" w:cstheme="majorHAnsi"/>
          <w:noProof/>
          <w:sz w:val="20"/>
          <w:szCs w:val="20"/>
        </w:rPr>
        <w:t>[13] [14][15][16]</w:t>
      </w:r>
      <w:r w:rsidRPr="00205325">
        <w:rPr>
          <w:rFonts w:asciiTheme="majorHAnsi" w:hAnsiTheme="majorHAnsi" w:cstheme="majorHAnsi"/>
          <w:sz w:val="20"/>
          <w:szCs w:val="20"/>
        </w:rPr>
        <w:fldChar w:fldCharType="end"/>
      </w:r>
      <w:r w:rsidRPr="00205325">
        <w:rPr>
          <w:rFonts w:asciiTheme="majorHAnsi" w:hAnsiTheme="majorHAnsi" w:cstheme="majorHAnsi"/>
          <w:sz w:val="20"/>
          <w:szCs w:val="20"/>
        </w:rPr>
        <w:t xml:space="preserve">, and other country such as Iraq </w:t>
      </w:r>
      <w:r w:rsidRPr="00205325">
        <w:rPr>
          <w:rFonts w:asciiTheme="majorHAnsi" w:hAnsiTheme="majorHAnsi" w:cstheme="majorHAnsi"/>
          <w:sz w:val="20"/>
          <w:szCs w:val="20"/>
        </w:rPr>
        <w:fldChar w:fldCharType="begin" w:fldLock="1"/>
      </w:r>
      <w:r w:rsidRPr="00205325">
        <w:rPr>
          <w:rFonts w:asciiTheme="majorHAnsi" w:hAnsiTheme="majorHAnsi" w:cstheme="majorHAnsi"/>
          <w:sz w:val="20"/>
          <w:szCs w:val="20"/>
        </w:rPr>
        <w:instrText>ADDIN CSL_CITATION {"citationItems":[{"id":"ITEM-1","itemData":{"DOI":"https://doi.org/10.17656/sjes.10097","author":[{"dropping-particle":"","family":"Ali Mustafa","given":"Faris","non-dropping-particle":"","parse-names":false,"suffix":""},{"dropping-particle":"","family":"Khairi Ismael","given":"Zhiman","non-dropping-particle":"","parse-names":false,"suffix":""}],"container-title":"Sulaimania Journal for Engineering Sciences","id":"ITEM-1","issue":"3","issued":{"date-parts":[["2019"]]},"page":"11-28","title":"A typological Study of the Historical Mosques in Erbil City","type":"article-journal","volume":"6"},"uris":["http://www.mendeley.com/documents/?uuid=3f50e172-87f3-4bde-9ac5-20c71cef35da"]}],"mendeley":{"formattedCitation":"[17]","plainTextFormattedCitation":"[17]","previouslyFormattedCitation":"[17]"},"properties":{"noteIndex":0},"schema":"https://github.com/citation-style-language/schema/raw/master/csl-citation.json"}</w:instrText>
      </w:r>
      <w:r w:rsidRPr="00205325">
        <w:rPr>
          <w:rFonts w:asciiTheme="majorHAnsi" w:hAnsiTheme="majorHAnsi" w:cstheme="majorHAnsi"/>
          <w:sz w:val="20"/>
          <w:szCs w:val="20"/>
        </w:rPr>
        <w:fldChar w:fldCharType="separate"/>
      </w:r>
      <w:r w:rsidRPr="00205325">
        <w:rPr>
          <w:rFonts w:asciiTheme="majorHAnsi" w:hAnsiTheme="majorHAnsi" w:cstheme="majorHAnsi"/>
          <w:noProof/>
          <w:sz w:val="20"/>
          <w:szCs w:val="20"/>
        </w:rPr>
        <w:t>[17]</w:t>
      </w:r>
      <w:r w:rsidRPr="00205325">
        <w:rPr>
          <w:rFonts w:asciiTheme="majorHAnsi" w:hAnsiTheme="majorHAnsi" w:cstheme="majorHAnsi"/>
          <w:sz w:val="20"/>
          <w:szCs w:val="20"/>
        </w:rPr>
        <w:fldChar w:fldCharType="end"/>
      </w:r>
      <w:r w:rsidRPr="00205325">
        <w:rPr>
          <w:rFonts w:asciiTheme="majorHAnsi" w:hAnsiTheme="majorHAnsi" w:cstheme="majorHAnsi"/>
          <w:sz w:val="20"/>
          <w:szCs w:val="20"/>
        </w:rPr>
        <w:t xml:space="preserve">, Oman </w:t>
      </w:r>
      <w:r w:rsidRPr="00205325">
        <w:rPr>
          <w:rFonts w:asciiTheme="majorHAnsi" w:hAnsiTheme="majorHAnsi" w:cstheme="majorHAnsi"/>
          <w:sz w:val="20"/>
          <w:szCs w:val="20"/>
        </w:rPr>
        <w:fldChar w:fldCharType="begin" w:fldLock="1"/>
      </w:r>
      <w:r w:rsidRPr="00205325">
        <w:rPr>
          <w:rFonts w:asciiTheme="majorHAnsi" w:hAnsiTheme="majorHAnsi" w:cstheme="majorHAnsi"/>
          <w:sz w:val="20"/>
          <w:szCs w:val="20"/>
        </w:rPr>
        <w:instrText>ADDIN CSL_CITATION {"citationItems":[{"id":"ITEM-1","itemData":{"author":[{"dropping-particle":"","family":"Bandyopadhyay","given":"Soumyen","non-dropping-particle":"","parse-names":false,"suffix":""},{"dropping-particle":"","family":"Sibley","given":"Magda","non-dropping-particle":"","parse-names":false,"suffix":""}],"container-title":"Seminar for Arabian Studies 33","id":"ITEM-1","issued":{"date-parts":[["2003"]]},"page":"99-116","publisher":"Archaeopress","publisher-place":"London","title":"The distinctive typology of central Omani mosques: its nature and antecedents","type":"paper-conference"},"uris":["http://www.mendeley.com/documents/?uuid=c0338f12-51fe-47c8-95f2-4badbe3c8845"]}],"mendeley":{"formattedCitation":"[18]","plainTextFormattedCitation":"[18]","previouslyFormattedCitation":"[18]"},"properties":{"noteIndex":0},"schema":"https://github.com/citation-style-language/schema/raw/master/csl-citation.json"}</w:instrText>
      </w:r>
      <w:r w:rsidRPr="00205325">
        <w:rPr>
          <w:rFonts w:asciiTheme="majorHAnsi" w:hAnsiTheme="majorHAnsi" w:cstheme="majorHAnsi"/>
          <w:sz w:val="20"/>
          <w:szCs w:val="20"/>
        </w:rPr>
        <w:fldChar w:fldCharType="separate"/>
      </w:r>
      <w:r w:rsidRPr="00205325">
        <w:rPr>
          <w:rFonts w:asciiTheme="majorHAnsi" w:hAnsiTheme="majorHAnsi" w:cstheme="majorHAnsi"/>
          <w:noProof/>
          <w:sz w:val="20"/>
          <w:szCs w:val="20"/>
        </w:rPr>
        <w:t>[18]</w:t>
      </w:r>
      <w:r w:rsidRPr="00205325">
        <w:rPr>
          <w:rFonts w:asciiTheme="majorHAnsi" w:hAnsiTheme="majorHAnsi" w:cstheme="majorHAnsi"/>
          <w:sz w:val="20"/>
          <w:szCs w:val="20"/>
        </w:rPr>
        <w:fldChar w:fldCharType="end"/>
      </w:r>
      <w:r w:rsidRPr="00205325">
        <w:rPr>
          <w:rFonts w:asciiTheme="majorHAnsi" w:hAnsiTheme="majorHAnsi" w:cstheme="majorHAnsi"/>
          <w:sz w:val="20"/>
          <w:szCs w:val="20"/>
        </w:rPr>
        <w:t xml:space="preserve">, Azerbaijan </w:t>
      </w:r>
      <w:r w:rsidRPr="00205325">
        <w:rPr>
          <w:rFonts w:asciiTheme="majorHAnsi" w:hAnsiTheme="majorHAnsi" w:cstheme="majorHAnsi"/>
          <w:sz w:val="20"/>
          <w:szCs w:val="20"/>
        </w:rPr>
        <w:fldChar w:fldCharType="begin" w:fldLock="1"/>
      </w:r>
      <w:r w:rsidRPr="00205325">
        <w:rPr>
          <w:rFonts w:asciiTheme="majorHAnsi" w:hAnsiTheme="majorHAnsi" w:cstheme="majorHAnsi"/>
          <w:sz w:val="20"/>
          <w:szCs w:val="20"/>
        </w:rPr>
        <w:instrText>ADDIN CSL_CITATION {"citationItems":[{"id":"ITEM-1","itemData":{"author":[{"dropping-particle":"","family":"Shojadel","given":"Nadereh","non-dropping-particle":"","parse-names":false,"suffix":""}],"container-title":"Palarch's Journal of Archaeology of Egypt","id":"ITEM-1","issue":"4","issued":{"date-parts":[["2021"]]},"page":"2313-2334","title":"Analytical Typology of Historical Mosques In West Azerbaijan Province","type":"article-journal","volume":"18"},"uris":["http://www.mendeley.com/documents/?uuid=c06e0b7a-e5ae-4984-a7c5-3f6d0df43fb8"]}],"mendeley":{"formattedCitation":"[19]","plainTextFormattedCitation":"[19]","previouslyFormattedCitation":"[19]"},"properties":{"noteIndex":0},"schema":"https://github.com/citation-style-language/schema/raw/master/csl-citation.json"}</w:instrText>
      </w:r>
      <w:r w:rsidRPr="00205325">
        <w:rPr>
          <w:rFonts w:asciiTheme="majorHAnsi" w:hAnsiTheme="majorHAnsi" w:cstheme="majorHAnsi"/>
          <w:sz w:val="20"/>
          <w:szCs w:val="20"/>
        </w:rPr>
        <w:fldChar w:fldCharType="separate"/>
      </w:r>
      <w:r w:rsidRPr="00205325">
        <w:rPr>
          <w:rFonts w:asciiTheme="majorHAnsi" w:hAnsiTheme="majorHAnsi" w:cstheme="majorHAnsi"/>
          <w:noProof/>
          <w:sz w:val="20"/>
          <w:szCs w:val="20"/>
        </w:rPr>
        <w:t>[19]</w:t>
      </w:r>
      <w:r w:rsidRPr="00205325">
        <w:rPr>
          <w:rFonts w:asciiTheme="majorHAnsi" w:hAnsiTheme="majorHAnsi" w:cstheme="majorHAnsi"/>
          <w:sz w:val="20"/>
          <w:szCs w:val="20"/>
        </w:rPr>
        <w:fldChar w:fldCharType="end"/>
      </w:r>
      <w:r w:rsidRPr="00205325">
        <w:rPr>
          <w:rFonts w:asciiTheme="majorHAnsi" w:hAnsiTheme="majorHAnsi" w:cstheme="majorHAnsi"/>
          <w:sz w:val="20"/>
          <w:szCs w:val="20"/>
        </w:rPr>
        <w:t xml:space="preserve">, Greece </w:t>
      </w:r>
      <w:r w:rsidRPr="00205325">
        <w:rPr>
          <w:rFonts w:asciiTheme="majorHAnsi" w:hAnsiTheme="majorHAnsi" w:cstheme="majorHAnsi"/>
          <w:sz w:val="20"/>
          <w:szCs w:val="20"/>
        </w:rPr>
        <w:fldChar w:fldCharType="begin" w:fldLock="1"/>
      </w:r>
      <w:r w:rsidRPr="00205325">
        <w:rPr>
          <w:rFonts w:asciiTheme="majorHAnsi" w:hAnsiTheme="majorHAnsi" w:cstheme="majorHAnsi"/>
          <w:sz w:val="20"/>
          <w:szCs w:val="20"/>
        </w:rPr>
        <w:instrText>ADDIN CSL_CITATION {"citationItems":[{"id":"ITEM-1","itemData":{"DOI":"10.2495/HA-V1-N1-78-88","author":[{"dropping-particle":"","family":"Loukma","given":"M","non-dropping-particle":"","parse-names":false,"suffix":""},{"dropping-particle":"","family":"Stefanidou","given":"M","non-dropping-particle":"","parse-names":false,"suffix":""}],"container-title":"International Journal of Heritage Architecture","id":"ITEM-1","issue":"1","issued":{"date-parts":[["2017"]]},"page":"78-88","title":"The morphology and typology of the Ottoman mosques of northern Greece","type":"article-journal","volume":"1"},"uris":["http://www.mendeley.com/documents/?uuid=e9c04de4-d099-4512-8f93-005df422efb9"]}],"mendeley":{"formattedCitation":"[20]","plainTextFormattedCitation":"[20]","previouslyFormattedCitation":"[20]"},"properties":{"noteIndex":0},"schema":"https://github.com/citation-style-language/schema/raw/master/csl-citation.json"}</w:instrText>
      </w:r>
      <w:r w:rsidRPr="00205325">
        <w:rPr>
          <w:rFonts w:asciiTheme="majorHAnsi" w:hAnsiTheme="majorHAnsi" w:cstheme="majorHAnsi"/>
          <w:sz w:val="20"/>
          <w:szCs w:val="20"/>
        </w:rPr>
        <w:fldChar w:fldCharType="separate"/>
      </w:r>
      <w:r w:rsidRPr="00205325">
        <w:rPr>
          <w:rFonts w:asciiTheme="majorHAnsi" w:hAnsiTheme="majorHAnsi" w:cstheme="majorHAnsi"/>
          <w:noProof/>
          <w:sz w:val="20"/>
          <w:szCs w:val="20"/>
        </w:rPr>
        <w:t>[20]</w:t>
      </w:r>
      <w:r w:rsidRPr="00205325">
        <w:rPr>
          <w:rFonts w:asciiTheme="majorHAnsi" w:hAnsiTheme="majorHAnsi" w:cstheme="majorHAnsi"/>
          <w:sz w:val="20"/>
          <w:szCs w:val="20"/>
        </w:rPr>
        <w:fldChar w:fldCharType="end"/>
      </w:r>
      <w:r w:rsidRPr="00205325">
        <w:rPr>
          <w:rFonts w:asciiTheme="majorHAnsi" w:hAnsiTheme="majorHAnsi" w:cstheme="majorHAnsi"/>
          <w:sz w:val="20"/>
          <w:szCs w:val="20"/>
        </w:rPr>
        <w:t xml:space="preserve">, and Bangladesh </w:t>
      </w:r>
      <w:r w:rsidRPr="00205325">
        <w:rPr>
          <w:rFonts w:asciiTheme="majorHAnsi" w:hAnsiTheme="majorHAnsi" w:cstheme="majorHAnsi"/>
          <w:sz w:val="20"/>
          <w:szCs w:val="20"/>
        </w:rPr>
        <w:fldChar w:fldCharType="begin" w:fldLock="1"/>
      </w:r>
      <w:r w:rsidRPr="00205325">
        <w:rPr>
          <w:rFonts w:asciiTheme="majorHAnsi" w:hAnsiTheme="majorHAnsi" w:cstheme="majorHAnsi"/>
          <w:sz w:val="20"/>
          <w:szCs w:val="20"/>
        </w:rPr>
        <w:instrText>ADDIN CSL_CITATION {"citationItems":[{"id":"ITEM-1","itemData":{"DOI":"https://doi.org/10.1080/08873639809478318","author":[{"dropping-particle":"","family":"Islam","given":"Ishrat","non-dropping-particle":"","parse-names":false,"suffix":""},{"dropping-particle":"","family":"Noble","given":"Allen","non-dropping-particle":"","parse-names":false,"suffix":""}],"container-title":"Journal of Cultural Geography","id":"ITEM-1","issue":"2","issued":{"date-parts":[["1998"]]},"page":"5-25","title":"Mosque Architecture in Bangladesh: The Archetype and Its Changing Morphology","type":"article-journal","volume":"17"},"uris":["http://www.mendeley.com/documents/?uuid=5655bf8d-0fde-442d-ae2d-4b4441d71cbd"]}],"mendeley":{"formattedCitation":"[21]","plainTextFormattedCitation":"[21]","previouslyFormattedCitation":"[21]"},"properties":{"noteIndex":0},"schema":"https://github.com/citation-style-language/schema/raw/master/csl-citation.json"}</w:instrText>
      </w:r>
      <w:r w:rsidRPr="00205325">
        <w:rPr>
          <w:rFonts w:asciiTheme="majorHAnsi" w:hAnsiTheme="majorHAnsi" w:cstheme="majorHAnsi"/>
          <w:sz w:val="20"/>
          <w:szCs w:val="20"/>
        </w:rPr>
        <w:fldChar w:fldCharType="separate"/>
      </w:r>
      <w:r w:rsidRPr="00205325">
        <w:rPr>
          <w:rFonts w:asciiTheme="majorHAnsi" w:hAnsiTheme="majorHAnsi" w:cstheme="majorHAnsi"/>
          <w:noProof/>
          <w:sz w:val="20"/>
          <w:szCs w:val="20"/>
        </w:rPr>
        <w:t>[21]</w:t>
      </w:r>
      <w:r w:rsidRPr="00205325">
        <w:rPr>
          <w:rFonts w:asciiTheme="majorHAnsi" w:hAnsiTheme="majorHAnsi" w:cstheme="majorHAnsi"/>
          <w:sz w:val="20"/>
          <w:szCs w:val="20"/>
        </w:rPr>
        <w:fldChar w:fldCharType="end"/>
      </w:r>
      <w:r w:rsidRPr="00205325">
        <w:rPr>
          <w:rFonts w:asciiTheme="majorHAnsi" w:hAnsiTheme="majorHAnsi" w:cstheme="majorHAnsi"/>
          <w:sz w:val="20"/>
          <w:szCs w:val="20"/>
        </w:rPr>
        <w:t xml:space="preserve">. Meanwhile, the </w:t>
      </w:r>
      <w:r w:rsidRPr="00205325">
        <w:rPr>
          <w:rFonts w:asciiTheme="majorHAnsi" w:hAnsiTheme="majorHAnsi" w:cstheme="majorHAnsi"/>
          <w:sz w:val="20"/>
          <w:szCs w:val="20"/>
        </w:rPr>
        <w:lastRenderedPageBreak/>
        <w:t xml:space="preserve">study about Indonesian mosque typology was done by </w:t>
      </w:r>
      <w:proofErr w:type="spellStart"/>
      <w:r w:rsidRPr="00205325">
        <w:rPr>
          <w:rFonts w:asciiTheme="majorHAnsi" w:hAnsiTheme="majorHAnsi" w:cstheme="majorHAnsi"/>
          <w:sz w:val="20"/>
          <w:szCs w:val="20"/>
        </w:rPr>
        <w:t>Utaberta</w:t>
      </w:r>
      <w:proofErr w:type="spellEnd"/>
      <w:r w:rsidRPr="00205325">
        <w:rPr>
          <w:rFonts w:asciiTheme="majorHAnsi" w:hAnsiTheme="majorHAnsi" w:cstheme="majorHAnsi"/>
          <w:sz w:val="20"/>
          <w:szCs w:val="20"/>
        </w:rPr>
        <w:t xml:space="preserve"> et al. </w:t>
      </w:r>
      <w:r w:rsidRPr="00205325">
        <w:rPr>
          <w:rFonts w:asciiTheme="majorHAnsi" w:hAnsiTheme="majorHAnsi" w:cstheme="majorHAnsi"/>
          <w:sz w:val="20"/>
          <w:szCs w:val="20"/>
        </w:rPr>
        <w:fldChar w:fldCharType="begin" w:fldLock="1"/>
      </w:r>
      <w:r w:rsidRPr="00205325">
        <w:rPr>
          <w:rFonts w:asciiTheme="majorHAnsi" w:hAnsiTheme="majorHAnsi" w:cstheme="majorHAnsi"/>
          <w:sz w:val="20"/>
          <w:szCs w:val="20"/>
        </w:rPr>
        <w:instrText>ADDIN CSL_CITATION {"citationItems":[{"id":"ITEM-1","itemData":{"author":[{"dropping-particle":"","family":"Utaberta","given":"N","non-dropping-particle":"","parse-names":false,"suffix":""},{"dropping-particle":"","family":"Kosman","given":"K.A.","non-dropping-particle":"","parse-names":false,"suffix":""},{"dropping-particle":"","family":"Tazilan","given":"A.S.M.","non-dropping-particle":"","parse-names":false,"suffix":""}],"container-title":"Sari: International Journal of Malay World and Civilisation","id":"ITEM-1","issue":"2","issued":{"date-parts":[["2009"]]},"page":"229-245","title":"Tipologi Reka Bentuk Masjid Tradisional di Indonesia","type":"article-journal","volume":"27"},"uris":["http://www.mendeley.com/documents/?uuid=cc4d5f17-9ce0-47f1-97e6-a5d7b73abaf5"]}],"mendeley":{"formattedCitation":"[22]","plainTextFormattedCitation":"[22]","previouslyFormattedCitation":"[22]"},"properties":{"noteIndex":0},"schema":"https://github.com/citation-style-language/schema/raw/master/csl-citation.json"}</w:instrText>
      </w:r>
      <w:r w:rsidRPr="00205325">
        <w:rPr>
          <w:rFonts w:asciiTheme="majorHAnsi" w:hAnsiTheme="majorHAnsi" w:cstheme="majorHAnsi"/>
          <w:sz w:val="20"/>
          <w:szCs w:val="20"/>
        </w:rPr>
        <w:fldChar w:fldCharType="separate"/>
      </w:r>
      <w:r w:rsidRPr="00205325">
        <w:rPr>
          <w:rFonts w:asciiTheme="majorHAnsi" w:hAnsiTheme="majorHAnsi" w:cstheme="majorHAnsi"/>
          <w:noProof/>
          <w:sz w:val="20"/>
          <w:szCs w:val="20"/>
        </w:rPr>
        <w:t>[22]</w:t>
      </w:r>
      <w:r w:rsidRPr="00205325">
        <w:rPr>
          <w:rFonts w:asciiTheme="majorHAnsi" w:hAnsiTheme="majorHAnsi" w:cstheme="majorHAnsi"/>
          <w:sz w:val="20"/>
          <w:szCs w:val="20"/>
        </w:rPr>
        <w:fldChar w:fldCharType="end"/>
      </w:r>
      <w:r w:rsidRPr="00205325">
        <w:rPr>
          <w:rFonts w:asciiTheme="majorHAnsi" w:hAnsiTheme="majorHAnsi" w:cstheme="majorHAnsi"/>
          <w:sz w:val="20"/>
          <w:szCs w:val="20"/>
        </w:rPr>
        <w:t xml:space="preserve">, and the mosque façade typology research was conducted by Humairah &amp; </w:t>
      </w:r>
      <w:proofErr w:type="spellStart"/>
      <w:r w:rsidRPr="00205325">
        <w:rPr>
          <w:rFonts w:asciiTheme="majorHAnsi" w:hAnsiTheme="majorHAnsi" w:cstheme="majorHAnsi"/>
          <w:sz w:val="20"/>
          <w:szCs w:val="20"/>
        </w:rPr>
        <w:t>Mastutie</w:t>
      </w:r>
      <w:proofErr w:type="spellEnd"/>
      <w:r w:rsidRPr="00205325">
        <w:rPr>
          <w:rFonts w:asciiTheme="majorHAnsi" w:hAnsiTheme="majorHAnsi" w:cstheme="majorHAnsi"/>
          <w:sz w:val="20"/>
          <w:szCs w:val="20"/>
        </w:rPr>
        <w:t xml:space="preserve"> </w:t>
      </w:r>
      <w:r w:rsidRPr="00205325">
        <w:rPr>
          <w:rFonts w:asciiTheme="majorHAnsi" w:hAnsiTheme="majorHAnsi" w:cstheme="majorHAnsi"/>
          <w:sz w:val="20"/>
          <w:szCs w:val="20"/>
        </w:rPr>
        <w:fldChar w:fldCharType="begin" w:fldLock="1"/>
      </w:r>
      <w:r w:rsidRPr="00205325">
        <w:rPr>
          <w:rFonts w:asciiTheme="majorHAnsi" w:hAnsiTheme="majorHAnsi" w:cstheme="majorHAnsi"/>
          <w:sz w:val="20"/>
          <w:szCs w:val="20"/>
        </w:rPr>
        <w:instrText>ADDIN CSL_CITATION {"citationItems":[{"id":"ITEM-1","itemData":{"author":[{"dropping-particle":"","family":"Humairah","given":"Siti","non-dropping-particle":"","parse-names":false,"suffix":""},{"dropping-particle":"","family":"Mastutie","given":"Faizah","non-dropping-particle":"","parse-names":false,"suffix":""}],"container-title":"Media Matrasain","id":"ITEM-1","issue":"2","issued":{"date-parts":[["2013"]]},"page":"52-62","title":"Tipologi fasad bangunan masjid di Indonesia","type":"article-journal","volume":"10"},"uris":["http://www.mendeley.com/documents/?uuid=04a88be8-478b-4c69-a0ba-c49db447f107"]}],"mendeley":{"formattedCitation":"[23]","plainTextFormattedCitation":"[23]","previouslyFormattedCitation":"[23]"},"properties":{"noteIndex":0},"schema":"https://github.com/citation-style-language/schema/raw/master/csl-citation.json"}</w:instrText>
      </w:r>
      <w:r w:rsidRPr="00205325">
        <w:rPr>
          <w:rFonts w:asciiTheme="majorHAnsi" w:hAnsiTheme="majorHAnsi" w:cstheme="majorHAnsi"/>
          <w:sz w:val="20"/>
          <w:szCs w:val="20"/>
        </w:rPr>
        <w:fldChar w:fldCharType="separate"/>
      </w:r>
      <w:r w:rsidRPr="00205325">
        <w:rPr>
          <w:rFonts w:asciiTheme="majorHAnsi" w:hAnsiTheme="majorHAnsi" w:cstheme="majorHAnsi"/>
          <w:noProof/>
          <w:sz w:val="20"/>
          <w:szCs w:val="20"/>
        </w:rPr>
        <w:t>[23]</w:t>
      </w:r>
      <w:r w:rsidRPr="00205325">
        <w:rPr>
          <w:rFonts w:asciiTheme="majorHAnsi" w:hAnsiTheme="majorHAnsi" w:cstheme="majorHAnsi"/>
          <w:sz w:val="20"/>
          <w:szCs w:val="20"/>
        </w:rPr>
        <w:fldChar w:fldCharType="end"/>
      </w:r>
      <w:r w:rsidRPr="00205325">
        <w:rPr>
          <w:rFonts w:asciiTheme="majorHAnsi" w:hAnsiTheme="majorHAnsi" w:cstheme="majorHAnsi"/>
          <w:sz w:val="20"/>
          <w:szCs w:val="20"/>
        </w:rPr>
        <w:t xml:space="preserve">. </w:t>
      </w:r>
    </w:p>
    <w:p w14:paraId="452B9D94" w14:textId="77777777" w:rsidR="00205325" w:rsidRPr="00205325" w:rsidRDefault="00205325" w:rsidP="00205325">
      <w:pPr>
        <w:ind w:firstLine="284"/>
        <w:jc w:val="both"/>
        <w:rPr>
          <w:rFonts w:asciiTheme="majorHAnsi" w:hAnsiTheme="majorHAnsi" w:cstheme="majorHAnsi"/>
          <w:sz w:val="20"/>
          <w:szCs w:val="20"/>
        </w:rPr>
      </w:pPr>
      <w:r w:rsidRPr="00205325">
        <w:rPr>
          <w:rFonts w:asciiTheme="majorHAnsi" w:hAnsiTheme="majorHAnsi" w:cstheme="majorHAnsi"/>
          <w:sz w:val="20"/>
          <w:szCs w:val="20"/>
        </w:rPr>
        <w:t xml:space="preserve">This research is conducted as a follow-up of previous research with the hypothesis that the mosque typology in Aceh imitates the architectural form of </w:t>
      </w:r>
      <w:r w:rsidRPr="00205325">
        <w:rPr>
          <w:rFonts w:asciiTheme="majorHAnsi" w:hAnsiTheme="majorHAnsi" w:cstheme="majorHAnsi"/>
          <w:i/>
          <w:sz w:val="20"/>
          <w:szCs w:val="20"/>
        </w:rPr>
        <w:t>BGM</w:t>
      </w:r>
      <w:r w:rsidRPr="00205325">
        <w:rPr>
          <w:rFonts w:asciiTheme="majorHAnsi" w:hAnsiTheme="majorHAnsi" w:cstheme="majorHAnsi"/>
          <w:sz w:val="20"/>
          <w:szCs w:val="20"/>
        </w:rPr>
        <w:t xml:space="preserve"> by using it as an archetype or a standard reference that is deemed excellent by the community. Based on that hypothesis, this research is carried out in the Northern-Eastern region as the Western region research has been done previously, although not comprehensively. </w:t>
      </w:r>
    </w:p>
    <w:p w14:paraId="0F440D76" w14:textId="77777777" w:rsidR="00205325" w:rsidRPr="00205325" w:rsidRDefault="00205325" w:rsidP="00205325">
      <w:pPr>
        <w:ind w:firstLine="284"/>
        <w:jc w:val="both"/>
        <w:rPr>
          <w:rFonts w:asciiTheme="majorHAnsi" w:hAnsiTheme="majorHAnsi" w:cstheme="majorHAnsi"/>
          <w:lang w:val="id-ID"/>
        </w:rPr>
      </w:pPr>
      <w:r w:rsidRPr="00205325">
        <w:rPr>
          <w:rFonts w:asciiTheme="majorHAnsi" w:hAnsiTheme="majorHAnsi" w:cstheme="majorHAnsi"/>
          <w:sz w:val="20"/>
          <w:szCs w:val="20"/>
        </w:rPr>
        <w:t xml:space="preserve">The studies about typology should ideally have a typological model used as a reference for observing the research object to assess the level of the changes compared to the model </w:t>
      </w:r>
      <w:r w:rsidRPr="00205325">
        <w:rPr>
          <w:rFonts w:asciiTheme="majorHAnsi" w:hAnsiTheme="majorHAnsi" w:cstheme="majorHAnsi"/>
          <w:sz w:val="20"/>
          <w:szCs w:val="20"/>
        </w:rPr>
        <w:fldChar w:fldCharType="begin" w:fldLock="1"/>
      </w:r>
      <w:r w:rsidRPr="00205325">
        <w:rPr>
          <w:rFonts w:asciiTheme="majorHAnsi" w:hAnsiTheme="majorHAnsi" w:cstheme="majorHAnsi"/>
          <w:sz w:val="20"/>
          <w:szCs w:val="20"/>
        </w:rPr>
        <w:instrText>ADDIN CSL_CITATION {"citationItems":[{"id":"ITEM-1","itemData":{"DOI":"10.5465/amr.1994.9410210748.","author":[{"dropping-particle":"","family":"Doty","given":"D. Harold","non-dropping-particle":"","parse-names":false,"suffix":""},{"dropping-particle":"","family":"Glick","given":"William H","non-dropping-particle":"","parse-names":false,"suffix":""}],"container-title":"Academy of Management Review","id":"ITEM-1","issue":"2","issued":{"date-parts":[["1994"]]},"page":"230-251","title":"Typologies As a Unique Form Of Theory Building: Toward Improved Understanding and Modeling","type":"article-journal","volume":"19"},"uris":["http://www.mendeley.com/documents/?uuid=20c59170-872c-43bd-b63e-3b48837a4218"]}],"mendeley":{"formattedCitation":"[24]","plainTextFormattedCitation":"[24]","previouslyFormattedCitation":"[24]"},"properties":{"noteIndex":0},"schema":"https://github.com/citation-style-language/schema/raw/master/csl-citation.json"}</w:instrText>
      </w:r>
      <w:r w:rsidRPr="00205325">
        <w:rPr>
          <w:rFonts w:asciiTheme="majorHAnsi" w:hAnsiTheme="majorHAnsi" w:cstheme="majorHAnsi"/>
          <w:sz w:val="20"/>
          <w:szCs w:val="20"/>
        </w:rPr>
        <w:fldChar w:fldCharType="separate"/>
      </w:r>
      <w:r w:rsidRPr="00205325">
        <w:rPr>
          <w:rFonts w:asciiTheme="majorHAnsi" w:hAnsiTheme="majorHAnsi" w:cstheme="majorHAnsi"/>
          <w:noProof/>
          <w:sz w:val="20"/>
          <w:szCs w:val="20"/>
        </w:rPr>
        <w:t>[24]</w:t>
      </w:r>
      <w:r w:rsidRPr="00205325">
        <w:rPr>
          <w:rFonts w:asciiTheme="majorHAnsi" w:hAnsiTheme="majorHAnsi" w:cstheme="majorHAnsi"/>
          <w:sz w:val="20"/>
          <w:szCs w:val="20"/>
        </w:rPr>
        <w:fldChar w:fldCharType="end"/>
      </w:r>
      <w:r w:rsidRPr="00205325">
        <w:rPr>
          <w:rFonts w:asciiTheme="majorHAnsi" w:hAnsiTheme="majorHAnsi" w:cstheme="majorHAnsi"/>
          <w:sz w:val="20"/>
          <w:szCs w:val="20"/>
        </w:rPr>
        <w:t xml:space="preserve">. In line with the above theory, this research uses BGM as a model of reference for studying mosque typology in Aceh. The selection of this mosque as the model is based on previous studies that indicate a general similarity between the Acehnese mosque and the BGM </w:t>
      </w:r>
      <w:r w:rsidRPr="00205325">
        <w:rPr>
          <w:rFonts w:asciiTheme="majorHAnsi" w:hAnsiTheme="majorHAnsi" w:cstheme="majorHAnsi"/>
          <w:sz w:val="20"/>
          <w:szCs w:val="20"/>
        </w:rPr>
        <w:fldChar w:fldCharType="begin" w:fldLock="1"/>
      </w:r>
      <w:r w:rsidRPr="00205325">
        <w:rPr>
          <w:rFonts w:asciiTheme="majorHAnsi" w:hAnsiTheme="majorHAnsi" w:cstheme="majorHAnsi"/>
          <w:sz w:val="20"/>
          <w:szCs w:val="20"/>
        </w:rPr>
        <w:instrText>ADDIN CSL_CITATION {"citationItems":[{"id":"ITEM-1","itemData":{"author":[{"dropping-particle":"","family":"Azzahra","given":"F","non-dropping-particle":"","parse-names":false,"suffix":""},{"dropping-particle":"","family":"Nasution","given":"Mufti Ali","non-dropping-particle":"","parse-names":false,"suffix":""}],"container-title":"Seminar Nasional Teknologi Terapan VI","id":"ITEM-1","issued":{"date-parts":[["2018"]]},"page":"23-30","publisher-place":"Banda Aceh","title":"Tipologi Bentuk Masjid di Kota Banda Aceh","type":"paper-conference"},"uris":["http://www.mendeley.com/documents/?uuid=281eeb88-99f9-49ea-bf90-8e3fe7128262"]},{"id":"ITEM-2","itemData":{"DOI":"https://doi.org/10.18860/jia.v7i1.12912","author":[{"dropping-particle":"","family":"Fakriah","given":"N.","non-dropping-particle":"","parse-names":false,"suffix":""}],"container-title":"Journal of Islamic Architecture","id":"ITEM-2","issue":"1","issued":{"date-parts":[["2022"]]},"page":"82-94","title":"The Typology of Mosques Architecture in West Aceh","type":"article-journal","volume":"7"},"uris":["http://www.mendeley.com/documents/?uuid=476941a0-5a6c-4d9f-8cc4-bf7547d7320d"]}],"mendeley":{"formattedCitation":"[4], [5]","plainTextFormattedCitation":"[4], [5]","previouslyFormattedCitation":"[4], [5]"},"properties":{"noteIndex":0},"schema":"https://github.com/citation-style-language/schema/raw/master/csl-citation.json"}</w:instrText>
      </w:r>
      <w:r w:rsidRPr="00205325">
        <w:rPr>
          <w:rFonts w:asciiTheme="majorHAnsi" w:hAnsiTheme="majorHAnsi" w:cstheme="majorHAnsi"/>
          <w:sz w:val="20"/>
          <w:szCs w:val="20"/>
        </w:rPr>
        <w:fldChar w:fldCharType="separate"/>
      </w:r>
      <w:r w:rsidRPr="00205325">
        <w:rPr>
          <w:rFonts w:asciiTheme="majorHAnsi" w:hAnsiTheme="majorHAnsi" w:cstheme="majorHAnsi"/>
          <w:noProof/>
          <w:sz w:val="20"/>
          <w:szCs w:val="20"/>
        </w:rPr>
        <w:t>[4][5]</w:t>
      </w:r>
      <w:r w:rsidRPr="00205325">
        <w:rPr>
          <w:rFonts w:asciiTheme="majorHAnsi" w:hAnsiTheme="majorHAnsi" w:cstheme="majorHAnsi"/>
          <w:sz w:val="20"/>
          <w:szCs w:val="20"/>
        </w:rPr>
        <w:fldChar w:fldCharType="end"/>
      </w:r>
      <w:r w:rsidRPr="00205325">
        <w:rPr>
          <w:rFonts w:asciiTheme="majorHAnsi" w:hAnsiTheme="majorHAnsi" w:cstheme="majorHAnsi"/>
          <w:sz w:val="20"/>
          <w:szCs w:val="20"/>
        </w:rPr>
        <w:t>.</w:t>
      </w:r>
    </w:p>
    <w:p w14:paraId="64E7AE71" w14:textId="77777777" w:rsidR="00205325" w:rsidRDefault="00205325" w:rsidP="00205325">
      <w:pPr>
        <w:jc w:val="both"/>
        <w:rPr>
          <w:rFonts w:asciiTheme="majorHAnsi" w:hAnsiTheme="majorHAnsi" w:cstheme="majorHAnsi"/>
          <w:sz w:val="20"/>
          <w:szCs w:val="20"/>
          <w:lang w:val="id-ID"/>
        </w:rPr>
      </w:pPr>
    </w:p>
    <w:p w14:paraId="03CB71EC" w14:textId="0346A7E5" w:rsidR="00205325" w:rsidRDefault="00205325" w:rsidP="00205325">
      <w:pPr>
        <w:pStyle w:val="ListParagraph"/>
        <w:numPr>
          <w:ilvl w:val="0"/>
          <w:numId w:val="1"/>
        </w:numPr>
        <w:ind w:left="284" w:hanging="284"/>
        <w:jc w:val="both"/>
        <w:rPr>
          <w:rFonts w:asciiTheme="minorHAnsi" w:hAnsiTheme="minorHAnsi" w:cstheme="minorHAnsi"/>
          <w:b/>
          <w:bCs/>
        </w:rPr>
      </w:pPr>
      <w:r>
        <w:rPr>
          <w:rFonts w:asciiTheme="minorHAnsi" w:hAnsiTheme="minorHAnsi" w:cstheme="minorHAnsi"/>
          <w:b/>
          <w:bCs/>
        </w:rPr>
        <w:t>METHODS</w:t>
      </w:r>
    </w:p>
    <w:p w14:paraId="65DEAA5B" w14:textId="49271559" w:rsidR="00205325" w:rsidRPr="00205325" w:rsidRDefault="00205325" w:rsidP="00205325">
      <w:pPr>
        <w:ind w:firstLine="284"/>
        <w:jc w:val="both"/>
        <w:rPr>
          <w:rFonts w:asciiTheme="majorHAnsi" w:hAnsiTheme="majorHAnsi" w:cstheme="majorHAnsi"/>
          <w:sz w:val="20"/>
          <w:szCs w:val="20"/>
        </w:rPr>
      </w:pPr>
      <w:r w:rsidRPr="00205325">
        <w:rPr>
          <w:rFonts w:asciiTheme="majorHAnsi" w:hAnsiTheme="majorHAnsi" w:cstheme="majorHAnsi"/>
          <w:sz w:val="20"/>
          <w:szCs w:val="20"/>
        </w:rPr>
        <w:t xml:space="preserve">This research </w:t>
      </w:r>
      <w:r w:rsidRPr="00205325">
        <w:rPr>
          <w:rFonts w:asciiTheme="majorHAnsi" w:eastAsia="Candara" w:hAnsiTheme="majorHAnsi" w:cstheme="majorHAnsi"/>
          <w:spacing w:val="-1"/>
          <w:sz w:val="20"/>
          <w:szCs w:val="20"/>
        </w:rPr>
        <w:t>proceeded</w:t>
      </w:r>
      <w:r w:rsidRPr="00205325">
        <w:rPr>
          <w:rFonts w:asciiTheme="majorHAnsi" w:hAnsiTheme="majorHAnsi" w:cstheme="majorHAnsi"/>
          <w:sz w:val="20"/>
          <w:szCs w:val="20"/>
        </w:rPr>
        <w:t xml:space="preserve"> by doing a literature review on the BGM characteristics that will serve as a point of reference. The architectural features of BGM that shaped its characteristics are the roof shape, column, opening, minaret </w:t>
      </w:r>
      <w:r w:rsidRPr="00205325">
        <w:rPr>
          <w:rFonts w:asciiTheme="majorHAnsi" w:hAnsiTheme="majorHAnsi" w:cstheme="majorHAnsi"/>
          <w:sz w:val="20"/>
          <w:szCs w:val="20"/>
        </w:rPr>
        <w:fldChar w:fldCharType="begin" w:fldLock="1"/>
      </w:r>
      <w:r w:rsidRPr="00205325">
        <w:rPr>
          <w:rFonts w:asciiTheme="majorHAnsi" w:hAnsiTheme="majorHAnsi" w:cstheme="majorHAnsi"/>
          <w:sz w:val="20"/>
          <w:szCs w:val="20"/>
        </w:rPr>
        <w:instrText>ADDIN CSL_CITATION {"citationItems":[{"id":"ITEM-1","itemData":{"author":[{"dropping-particle":"","family":"Wibowo","given":"Rihan Rizaldy","non-dropping-particle":"","parse-names":false,"suffix":""}],"container-title":"Seminar Heritage IPLBI 2017","id":"ITEM-1","issued":{"date-parts":[["2017"]]},"page":"A-139-A144","title":"Elemen Fisik Masjid Baiturrahman Banda Aceh sebagai Pembentuk Karakter Visual Bangunan","type":"paper-conference"},"uris":["http://www.mendeley.com/documents/?uuid=eba685ef-fcd7-4860-88b2-c620694d56be"]}],"mendeley":{"formattedCitation":"[25]","plainTextFormattedCitation":"[25]","previouslyFormattedCitation":"[25]"},"properties":{"noteIndex":0},"schema":"https://github.com/citation-style-language/schema/raw/master/csl-citation.json"}</w:instrText>
      </w:r>
      <w:r w:rsidRPr="00205325">
        <w:rPr>
          <w:rFonts w:asciiTheme="majorHAnsi" w:hAnsiTheme="majorHAnsi" w:cstheme="majorHAnsi"/>
          <w:sz w:val="20"/>
          <w:szCs w:val="20"/>
        </w:rPr>
        <w:fldChar w:fldCharType="separate"/>
      </w:r>
      <w:r w:rsidRPr="00205325">
        <w:rPr>
          <w:rFonts w:asciiTheme="majorHAnsi" w:hAnsiTheme="majorHAnsi" w:cstheme="majorHAnsi"/>
          <w:noProof/>
          <w:sz w:val="20"/>
          <w:szCs w:val="20"/>
        </w:rPr>
        <w:t>[25]</w:t>
      </w:r>
      <w:r w:rsidRPr="00205325">
        <w:rPr>
          <w:rFonts w:asciiTheme="majorHAnsi" w:hAnsiTheme="majorHAnsi" w:cstheme="majorHAnsi"/>
          <w:sz w:val="20"/>
          <w:szCs w:val="20"/>
        </w:rPr>
        <w:fldChar w:fldCharType="end"/>
      </w:r>
      <w:r w:rsidRPr="00205325">
        <w:rPr>
          <w:rFonts w:asciiTheme="majorHAnsi" w:hAnsiTheme="majorHAnsi" w:cstheme="majorHAnsi"/>
          <w:sz w:val="20"/>
          <w:szCs w:val="20"/>
        </w:rPr>
        <w:t xml:space="preserve">, and ornament </w:t>
      </w:r>
      <w:r w:rsidRPr="00205325">
        <w:rPr>
          <w:rFonts w:asciiTheme="majorHAnsi" w:hAnsiTheme="majorHAnsi" w:cstheme="majorHAnsi"/>
          <w:sz w:val="20"/>
          <w:szCs w:val="20"/>
        </w:rPr>
        <w:fldChar w:fldCharType="begin" w:fldLock="1"/>
      </w:r>
      <w:r w:rsidRPr="00205325">
        <w:rPr>
          <w:rFonts w:asciiTheme="majorHAnsi" w:hAnsiTheme="majorHAnsi" w:cstheme="majorHAnsi"/>
          <w:sz w:val="20"/>
          <w:szCs w:val="20"/>
        </w:rPr>
        <w:instrText>ADDIN CSL_CITATION {"citationItems":[{"id":"ITEM-1","itemData":{"DOI":"https://doi.org/10.24832/amt.v31i1.152.","author":[{"dropping-particle":"","family":"Handoko","given":"Wuri","non-dropping-particle":"","parse-names":false,"suffix":""}],"container-title":"Jurnal Penelitian dan Pengembangan Arkeologi","id":"ITEM-1","issue":"1","issued":{"date-parts":[["2013"]]},"page":"39-52","title":"KARAKTERISTIK ARSITEKTUR MASJID KUNO DAN PERKEMBANGAN ISLAM DI MALUKU","type":"article-journal","volume":"31"},"uris":["http://www.mendeley.com/documents/?uuid=3de18d48-f660-44f6-bd7b-d68fe85b8af2"]},{"id":"ITEM-2","itemData":{"DOI":"https://doi.org/10.18860/jia.v7i1.12912","author":[{"dropping-particle":"","family":"Fakriah","given":"N.","non-dropping-particle":"","parse-names":false,"suffix":""}],"container-title":"Journal of Islamic Architecture","id":"ITEM-2","issue":"1","issued":{"date-parts":[["2022"]]},"page":"82-94","title":"The Typology of Mosques Architecture in West Aceh","type":"article-journal","volume":"7"},"uris":["http://www.mendeley.com/documents/?uuid=476941a0-5a6c-4d9f-8cc4-bf7547d7320d"]}],"mendeley":{"formattedCitation":"[5], [26]","plainTextFormattedCitation":"[5], [26]","previouslyFormattedCitation":"[5], [26]"},"properties":{"noteIndex":0},"schema":"https://github.com/citation-style-language/schema/raw/master/csl-citation.json"}</w:instrText>
      </w:r>
      <w:r w:rsidRPr="00205325">
        <w:rPr>
          <w:rFonts w:asciiTheme="majorHAnsi" w:hAnsiTheme="majorHAnsi" w:cstheme="majorHAnsi"/>
          <w:sz w:val="20"/>
          <w:szCs w:val="20"/>
        </w:rPr>
        <w:fldChar w:fldCharType="separate"/>
      </w:r>
      <w:r w:rsidRPr="00205325">
        <w:rPr>
          <w:rFonts w:asciiTheme="majorHAnsi" w:hAnsiTheme="majorHAnsi" w:cstheme="majorHAnsi"/>
          <w:noProof/>
          <w:sz w:val="20"/>
          <w:szCs w:val="20"/>
        </w:rPr>
        <w:t>[5] [26]</w:t>
      </w:r>
      <w:r w:rsidRPr="00205325">
        <w:rPr>
          <w:rFonts w:asciiTheme="majorHAnsi" w:hAnsiTheme="majorHAnsi" w:cstheme="majorHAnsi"/>
          <w:sz w:val="20"/>
          <w:szCs w:val="20"/>
        </w:rPr>
        <w:fldChar w:fldCharType="end"/>
      </w:r>
      <w:r w:rsidRPr="00205325">
        <w:rPr>
          <w:rFonts w:asciiTheme="majorHAnsi" w:hAnsiTheme="majorHAnsi" w:cstheme="majorHAnsi"/>
          <w:sz w:val="20"/>
          <w:szCs w:val="20"/>
        </w:rPr>
        <w:t xml:space="preserve">. </w:t>
      </w:r>
      <w:r w:rsidRPr="00205325">
        <w:rPr>
          <w:rFonts w:asciiTheme="majorHAnsi" w:eastAsia="Candara" w:hAnsiTheme="majorHAnsi" w:cstheme="majorHAnsi"/>
          <w:spacing w:val="4"/>
          <w:sz w:val="20"/>
          <w:szCs w:val="20"/>
        </w:rPr>
        <w:t>There is a</w:t>
      </w:r>
      <w:r w:rsidRPr="00205325">
        <w:rPr>
          <w:rFonts w:asciiTheme="majorHAnsi" w:eastAsia="Candara" w:hAnsiTheme="majorHAnsi" w:cstheme="majorHAnsi"/>
          <w:spacing w:val="1"/>
          <w:sz w:val="20"/>
          <w:szCs w:val="20"/>
        </w:rPr>
        <w:t>n</w:t>
      </w:r>
      <w:r w:rsidRPr="00205325">
        <w:rPr>
          <w:rFonts w:asciiTheme="majorHAnsi" w:eastAsia="Candara" w:hAnsiTheme="majorHAnsi" w:cstheme="majorHAnsi"/>
          <w:sz w:val="20"/>
          <w:szCs w:val="20"/>
        </w:rPr>
        <w:t>ot</w:t>
      </w:r>
      <w:r w:rsidRPr="00205325">
        <w:rPr>
          <w:rFonts w:asciiTheme="majorHAnsi" w:eastAsia="Candara" w:hAnsiTheme="majorHAnsi" w:cstheme="majorHAnsi"/>
          <w:spacing w:val="1"/>
          <w:sz w:val="20"/>
          <w:szCs w:val="20"/>
        </w:rPr>
        <w:t>h</w:t>
      </w:r>
      <w:r w:rsidRPr="00205325">
        <w:rPr>
          <w:rFonts w:asciiTheme="majorHAnsi" w:eastAsia="Candara" w:hAnsiTheme="majorHAnsi" w:cstheme="majorHAnsi"/>
          <w:spacing w:val="-1"/>
          <w:sz w:val="20"/>
          <w:szCs w:val="20"/>
        </w:rPr>
        <w:t>e</w:t>
      </w:r>
      <w:r w:rsidRPr="00205325">
        <w:rPr>
          <w:rFonts w:asciiTheme="majorHAnsi" w:eastAsia="Candara" w:hAnsiTheme="majorHAnsi" w:cstheme="majorHAnsi"/>
          <w:sz w:val="20"/>
          <w:szCs w:val="20"/>
        </w:rPr>
        <w:t>r</w:t>
      </w:r>
      <w:r w:rsidRPr="00205325">
        <w:rPr>
          <w:rFonts w:asciiTheme="majorHAnsi" w:eastAsia="Candara" w:hAnsiTheme="majorHAnsi" w:cstheme="majorHAnsi"/>
          <w:spacing w:val="2"/>
          <w:sz w:val="20"/>
          <w:szCs w:val="20"/>
        </w:rPr>
        <w:t xml:space="preserve"> </w:t>
      </w:r>
      <w:r w:rsidRPr="00205325">
        <w:rPr>
          <w:rFonts w:asciiTheme="majorHAnsi" w:eastAsia="Candara" w:hAnsiTheme="majorHAnsi" w:cstheme="majorHAnsi"/>
          <w:spacing w:val="-1"/>
          <w:sz w:val="20"/>
          <w:szCs w:val="20"/>
        </w:rPr>
        <w:t>s</w:t>
      </w:r>
      <w:r w:rsidRPr="00205325">
        <w:rPr>
          <w:rFonts w:asciiTheme="majorHAnsi" w:eastAsia="Candara" w:hAnsiTheme="majorHAnsi" w:cstheme="majorHAnsi"/>
          <w:sz w:val="20"/>
          <w:szCs w:val="20"/>
        </w:rPr>
        <w:t>t</w:t>
      </w:r>
      <w:r w:rsidRPr="00205325">
        <w:rPr>
          <w:rFonts w:asciiTheme="majorHAnsi" w:eastAsia="Candara" w:hAnsiTheme="majorHAnsi" w:cstheme="majorHAnsi"/>
          <w:spacing w:val="2"/>
          <w:sz w:val="20"/>
          <w:szCs w:val="20"/>
        </w:rPr>
        <w:t>u</w:t>
      </w:r>
      <w:r w:rsidRPr="00205325">
        <w:rPr>
          <w:rFonts w:asciiTheme="majorHAnsi" w:eastAsia="Candara" w:hAnsiTheme="majorHAnsi" w:cstheme="majorHAnsi"/>
          <w:spacing w:val="-1"/>
          <w:sz w:val="20"/>
          <w:szCs w:val="20"/>
        </w:rPr>
        <w:t>d</w:t>
      </w:r>
      <w:r w:rsidRPr="00205325">
        <w:rPr>
          <w:rFonts w:asciiTheme="majorHAnsi" w:eastAsia="Candara" w:hAnsiTheme="majorHAnsi" w:cstheme="majorHAnsi"/>
          <w:sz w:val="20"/>
          <w:szCs w:val="20"/>
        </w:rPr>
        <w:t>y</w:t>
      </w:r>
      <w:r w:rsidRPr="00205325">
        <w:rPr>
          <w:rFonts w:asciiTheme="majorHAnsi" w:eastAsia="Candara" w:hAnsiTheme="majorHAnsi" w:cstheme="majorHAnsi"/>
          <w:spacing w:val="1"/>
          <w:sz w:val="20"/>
          <w:szCs w:val="20"/>
        </w:rPr>
        <w:t xml:space="preserve"> that </w:t>
      </w:r>
      <w:r w:rsidRPr="00205325">
        <w:rPr>
          <w:rFonts w:asciiTheme="majorHAnsi" w:eastAsia="Candara" w:hAnsiTheme="majorHAnsi" w:cstheme="majorHAnsi"/>
          <w:sz w:val="20"/>
          <w:szCs w:val="20"/>
        </w:rPr>
        <w:t>al</w:t>
      </w:r>
      <w:r w:rsidRPr="00205325">
        <w:rPr>
          <w:rFonts w:asciiTheme="majorHAnsi" w:eastAsia="Candara" w:hAnsiTheme="majorHAnsi" w:cstheme="majorHAnsi"/>
          <w:spacing w:val="-1"/>
          <w:sz w:val="20"/>
          <w:szCs w:val="20"/>
        </w:rPr>
        <w:t>s</w:t>
      </w:r>
      <w:r w:rsidRPr="00205325">
        <w:rPr>
          <w:rFonts w:asciiTheme="majorHAnsi" w:eastAsia="Candara" w:hAnsiTheme="majorHAnsi" w:cstheme="majorHAnsi"/>
          <w:sz w:val="20"/>
          <w:szCs w:val="20"/>
        </w:rPr>
        <w:t>o</w:t>
      </w:r>
      <w:r w:rsidRPr="00205325">
        <w:rPr>
          <w:rFonts w:asciiTheme="majorHAnsi" w:eastAsia="Candara" w:hAnsiTheme="majorHAnsi" w:cstheme="majorHAnsi"/>
          <w:spacing w:val="4"/>
          <w:sz w:val="20"/>
          <w:szCs w:val="20"/>
        </w:rPr>
        <w:t xml:space="preserve"> </w:t>
      </w:r>
      <w:r w:rsidRPr="00205325">
        <w:rPr>
          <w:rFonts w:asciiTheme="majorHAnsi" w:eastAsia="Candara" w:hAnsiTheme="majorHAnsi" w:cstheme="majorHAnsi"/>
          <w:spacing w:val="1"/>
          <w:sz w:val="20"/>
          <w:szCs w:val="20"/>
        </w:rPr>
        <w:t>h</w:t>
      </w:r>
      <w:r w:rsidRPr="00205325">
        <w:rPr>
          <w:rFonts w:asciiTheme="majorHAnsi" w:eastAsia="Candara" w:hAnsiTheme="majorHAnsi" w:cstheme="majorHAnsi"/>
          <w:spacing w:val="-1"/>
          <w:sz w:val="20"/>
          <w:szCs w:val="20"/>
        </w:rPr>
        <w:t>ig</w:t>
      </w:r>
      <w:r w:rsidRPr="00205325">
        <w:rPr>
          <w:rFonts w:asciiTheme="majorHAnsi" w:eastAsia="Candara" w:hAnsiTheme="majorHAnsi" w:cstheme="majorHAnsi"/>
          <w:spacing w:val="1"/>
          <w:sz w:val="20"/>
          <w:szCs w:val="20"/>
        </w:rPr>
        <w:t>h</w:t>
      </w:r>
      <w:r w:rsidRPr="00205325">
        <w:rPr>
          <w:rFonts w:asciiTheme="majorHAnsi" w:eastAsia="Candara" w:hAnsiTheme="majorHAnsi" w:cstheme="majorHAnsi"/>
          <w:sz w:val="20"/>
          <w:szCs w:val="20"/>
        </w:rPr>
        <w:t>l</w:t>
      </w:r>
      <w:r w:rsidRPr="00205325">
        <w:rPr>
          <w:rFonts w:asciiTheme="majorHAnsi" w:eastAsia="Candara" w:hAnsiTheme="majorHAnsi" w:cstheme="majorHAnsi"/>
          <w:spacing w:val="2"/>
          <w:sz w:val="20"/>
          <w:szCs w:val="20"/>
        </w:rPr>
        <w:t>i</w:t>
      </w:r>
      <w:r w:rsidRPr="00205325">
        <w:rPr>
          <w:rFonts w:asciiTheme="majorHAnsi" w:eastAsia="Candara" w:hAnsiTheme="majorHAnsi" w:cstheme="majorHAnsi"/>
          <w:spacing w:val="-1"/>
          <w:sz w:val="20"/>
          <w:szCs w:val="20"/>
        </w:rPr>
        <w:t>g</w:t>
      </w:r>
      <w:r w:rsidRPr="00205325">
        <w:rPr>
          <w:rFonts w:asciiTheme="majorHAnsi" w:eastAsia="Candara" w:hAnsiTheme="majorHAnsi" w:cstheme="majorHAnsi"/>
          <w:spacing w:val="1"/>
          <w:sz w:val="20"/>
          <w:szCs w:val="20"/>
        </w:rPr>
        <w:t>h</w:t>
      </w:r>
      <w:r w:rsidRPr="00205325">
        <w:rPr>
          <w:rFonts w:asciiTheme="majorHAnsi" w:eastAsia="Candara" w:hAnsiTheme="majorHAnsi" w:cstheme="majorHAnsi"/>
          <w:sz w:val="20"/>
          <w:szCs w:val="20"/>
        </w:rPr>
        <w:t>ts ot</w:t>
      </w:r>
      <w:r w:rsidRPr="00205325">
        <w:rPr>
          <w:rFonts w:asciiTheme="majorHAnsi" w:eastAsia="Candara" w:hAnsiTheme="majorHAnsi" w:cstheme="majorHAnsi"/>
          <w:spacing w:val="1"/>
          <w:sz w:val="20"/>
          <w:szCs w:val="20"/>
        </w:rPr>
        <w:t>h</w:t>
      </w:r>
      <w:r w:rsidRPr="00205325">
        <w:rPr>
          <w:rFonts w:asciiTheme="majorHAnsi" w:eastAsia="Candara" w:hAnsiTheme="majorHAnsi" w:cstheme="majorHAnsi"/>
          <w:spacing w:val="-1"/>
          <w:sz w:val="20"/>
          <w:szCs w:val="20"/>
        </w:rPr>
        <w:t>e</w:t>
      </w:r>
      <w:r w:rsidRPr="00205325">
        <w:rPr>
          <w:rFonts w:asciiTheme="majorHAnsi" w:eastAsia="Candara" w:hAnsiTheme="majorHAnsi" w:cstheme="majorHAnsi"/>
          <w:sz w:val="20"/>
          <w:szCs w:val="20"/>
        </w:rPr>
        <w:t xml:space="preserve">r </w:t>
      </w:r>
      <w:r w:rsidRPr="00205325">
        <w:rPr>
          <w:rFonts w:asciiTheme="majorHAnsi" w:eastAsia="Candara" w:hAnsiTheme="majorHAnsi" w:cstheme="majorHAnsi"/>
          <w:spacing w:val="-1"/>
          <w:sz w:val="20"/>
          <w:szCs w:val="20"/>
        </w:rPr>
        <w:t>e</w:t>
      </w:r>
      <w:r w:rsidRPr="00205325">
        <w:rPr>
          <w:rFonts w:asciiTheme="majorHAnsi" w:eastAsia="Candara" w:hAnsiTheme="majorHAnsi" w:cstheme="majorHAnsi"/>
          <w:sz w:val="20"/>
          <w:szCs w:val="20"/>
        </w:rPr>
        <w:t>l</w:t>
      </w:r>
      <w:r w:rsidRPr="00205325">
        <w:rPr>
          <w:rFonts w:asciiTheme="majorHAnsi" w:eastAsia="Candara" w:hAnsiTheme="majorHAnsi" w:cstheme="majorHAnsi"/>
          <w:spacing w:val="1"/>
          <w:sz w:val="20"/>
          <w:szCs w:val="20"/>
        </w:rPr>
        <w:t>e</w:t>
      </w:r>
      <w:r w:rsidRPr="00205325">
        <w:rPr>
          <w:rFonts w:asciiTheme="majorHAnsi" w:eastAsia="Candara" w:hAnsiTheme="majorHAnsi" w:cstheme="majorHAnsi"/>
          <w:spacing w:val="-1"/>
          <w:sz w:val="20"/>
          <w:szCs w:val="20"/>
        </w:rPr>
        <w:t>me</w:t>
      </w:r>
      <w:r w:rsidRPr="00205325">
        <w:rPr>
          <w:rFonts w:asciiTheme="majorHAnsi" w:eastAsia="Candara" w:hAnsiTheme="majorHAnsi" w:cstheme="majorHAnsi"/>
          <w:spacing w:val="1"/>
          <w:sz w:val="20"/>
          <w:szCs w:val="20"/>
        </w:rPr>
        <w:t>n</w:t>
      </w:r>
      <w:r w:rsidRPr="00205325">
        <w:rPr>
          <w:rFonts w:asciiTheme="majorHAnsi" w:eastAsia="Candara" w:hAnsiTheme="majorHAnsi" w:cstheme="majorHAnsi"/>
          <w:sz w:val="20"/>
          <w:szCs w:val="20"/>
        </w:rPr>
        <w:t>ts</w:t>
      </w:r>
      <w:r w:rsidRPr="00205325">
        <w:rPr>
          <w:rFonts w:asciiTheme="majorHAnsi" w:eastAsia="Candara" w:hAnsiTheme="majorHAnsi" w:cstheme="majorHAnsi"/>
          <w:spacing w:val="1"/>
          <w:sz w:val="20"/>
          <w:szCs w:val="20"/>
        </w:rPr>
        <w:t xml:space="preserve"> </w:t>
      </w:r>
      <w:r w:rsidRPr="00205325">
        <w:rPr>
          <w:rFonts w:asciiTheme="majorHAnsi" w:eastAsia="Candara" w:hAnsiTheme="majorHAnsi" w:cstheme="majorHAnsi"/>
          <w:spacing w:val="-1"/>
          <w:sz w:val="20"/>
          <w:szCs w:val="20"/>
        </w:rPr>
        <w:t>s</w:t>
      </w:r>
      <w:r w:rsidRPr="00205325">
        <w:rPr>
          <w:rFonts w:asciiTheme="majorHAnsi" w:eastAsia="Candara" w:hAnsiTheme="majorHAnsi" w:cstheme="majorHAnsi"/>
          <w:sz w:val="20"/>
          <w:szCs w:val="20"/>
        </w:rPr>
        <w:t>uch</w:t>
      </w:r>
      <w:r w:rsidRPr="00205325">
        <w:rPr>
          <w:rFonts w:asciiTheme="majorHAnsi" w:eastAsia="Candara" w:hAnsiTheme="majorHAnsi" w:cstheme="majorHAnsi"/>
          <w:spacing w:val="1"/>
          <w:sz w:val="20"/>
          <w:szCs w:val="20"/>
        </w:rPr>
        <w:t xml:space="preserve"> </w:t>
      </w:r>
      <w:r w:rsidRPr="00205325">
        <w:rPr>
          <w:rFonts w:asciiTheme="majorHAnsi" w:eastAsia="Candara" w:hAnsiTheme="majorHAnsi" w:cstheme="majorHAnsi"/>
          <w:spacing w:val="3"/>
          <w:sz w:val="20"/>
          <w:szCs w:val="20"/>
        </w:rPr>
        <w:t>a</w:t>
      </w:r>
      <w:r w:rsidRPr="00205325">
        <w:rPr>
          <w:rFonts w:asciiTheme="majorHAnsi" w:eastAsia="Candara" w:hAnsiTheme="majorHAnsi" w:cstheme="majorHAnsi"/>
          <w:sz w:val="20"/>
          <w:szCs w:val="20"/>
        </w:rPr>
        <w:t>s</w:t>
      </w:r>
      <w:r w:rsidRPr="00205325">
        <w:rPr>
          <w:rFonts w:asciiTheme="majorHAnsi" w:eastAsia="Candara" w:hAnsiTheme="majorHAnsi" w:cstheme="majorHAnsi"/>
          <w:spacing w:val="1"/>
          <w:sz w:val="20"/>
          <w:szCs w:val="20"/>
        </w:rPr>
        <w:t xml:space="preserve"> </w:t>
      </w:r>
      <w:r w:rsidRPr="00205325">
        <w:rPr>
          <w:rFonts w:asciiTheme="majorHAnsi" w:eastAsia="Candara" w:hAnsiTheme="majorHAnsi" w:cstheme="majorHAnsi"/>
          <w:spacing w:val="-1"/>
          <w:sz w:val="20"/>
          <w:szCs w:val="20"/>
        </w:rPr>
        <w:t>A</w:t>
      </w:r>
      <w:r w:rsidRPr="00205325">
        <w:rPr>
          <w:rFonts w:asciiTheme="majorHAnsi" w:eastAsia="Candara" w:hAnsiTheme="majorHAnsi" w:cstheme="majorHAnsi"/>
          <w:spacing w:val="1"/>
          <w:sz w:val="20"/>
          <w:szCs w:val="20"/>
        </w:rPr>
        <w:t>r</w:t>
      </w:r>
      <w:r w:rsidRPr="00205325">
        <w:rPr>
          <w:rFonts w:asciiTheme="majorHAnsi" w:eastAsia="Candara" w:hAnsiTheme="majorHAnsi" w:cstheme="majorHAnsi"/>
          <w:sz w:val="20"/>
          <w:szCs w:val="20"/>
        </w:rPr>
        <w:t>a</w:t>
      </w:r>
      <w:r w:rsidRPr="00205325">
        <w:rPr>
          <w:rFonts w:asciiTheme="majorHAnsi" w:eastAsia="Candara" w:hAnsiTheme="majorHAnsi" w:cstheme="majorHAnsi"/>
          <w:spacing w:val="1"/>
          <w:sz w:val="20"/>
          <w:szCs w:val="20"/>
        </w:rPr>
        <w:t>b</w:t>
      </w:r>
      <w:r w:rsidRPr="00205325">
        <w:rPr>
          <w:rFonts w:asciiTheme="majorHAnsi" w:eastAsia="Candara" w:hAnsiTheme="majorHAnsi" w:cstheme="majorHAnsi"/>
          <w:spacing w:val="-1"/>
          <w:sz w:val="20"/>
          <w:szCs w:val="20"/>
        </w:rPr>
        <w:t>es</w:t>
      </w:r>
      <w:r w:rsidRPr="00205325">
        <w:rPr>
          <w:rFonts w:asciiTheme="majorHAnsi" w:eastAsia="Candara" w:hAnsiTheme="majorHAnsi" w:cstheme="majorHAnsi"/>
          <w:spacing w:val="1"/>
          <w:sz w:val="20"/>
          <w:szCs w:val="20"/>
        </w:rPr>
        <w:t>q</w:t>
      </w:r>
      <w:r w:rsidRPr="00205325">
        <w:rPr>
          <w:rFonts w:asciiTheme="majorHAnsi" w:eastAsia="Candara" w:hAnsiTheme="majorHAnsi" w:cstheme="majorHAnsi"/>
          <w:sz w:val="20"/>
          <w:szCs w:val="20"/>
        </w:rPr>
        <w:t>ue</w:t>
      </w:r>
      <w:r w:rsidRPr="00205325">
        <w:rPr>
          <w:rFonts w:asciiTheme="majorHAnsi" w:eastAsia="Candara" w:hAnsiTheme="majorHAnsi" w:cstheme="majorHAnsi"/>
          <w:spacing w:val="1"/>
          <w:sz w:val="20"/>
          <w:szCs w:val="20"/>
        </w:rPr>
        <w:t xml:space="preserve"> </w:t>
      </w:r>
      <w:r w:rsidRPr="00205325">
        <w:rPr>
          <w:rFonts w:asciiTheme="majorHAnsi" w:eastAsia="Candara" w:hAnsiTheme="majorHAnsi" w:cstheme="majorHAnsi"/>
          <w:spacing w:val="2"/>
          <w:sz w:val="20"/>
          <w:szCs w:val="20"/>
        </w:rPr>
        <w:t>i</w:t>
      </w:r>
      <w:r w:rsidRPr="00205325">
        <w:rPr>
          <w:rFonts w:asciiTheme="majorHAnsi" w:eastAsia="Candara" w:hAnsiTheme="majorHAnsi" w:cstheme="majorHAnsi"/>
          <w:spacing w:val="1"/>
          <w:sz w:val="20"/>
          <w:szCs w:val="20"/>
        </w:rPr>
        <w:t>n</w:t>
      </w:r>
      <w:r w:rsidRPr="00205325">
        <w:rPr>
          <w:rFonts w:asciiTheme="majorHAnsi" w:eastAsia="Candara" w:hAnsiTheme="majorHAnsi" w:cstheme="majorHAnsi"/>
          <w:sz w:val="20"/>
          <w:szCs w:val="20"/>
        </w:rPr>
        <w:t>t</w:t>
      </w:r>
      <w:r w:rsidRPr="00205325">
        <w:rPr>
          <w:rFonts w:asciiTheme="majorHAnsi" w:eastAsia="Candara" w:hAnsiTheme="majorHAnsi" w:cstheme="majorHAnsi"/>
          <w:spacing w:val="-1"/>
          <w:sz w:val="20"/>
          <w:szCs w:val="20"/>
        </w:rPr>
        <w:t>e</w:t>
      </w:r>
      <w:r w:rsidRPr="00205325">
        <w:rPr>
          <w:rFonts w:asciiTheme="majorHAnsi" w:eastAsia="Candara" w:hAnsiTheme="majorHAnsi" w:cstheme="majorHAnsi"/>
          <w:spacing w:val="1"/>
          <w:sz w:val="20"/>
          <w:szCs w:val="20"/>
        </w:rPr>
        <w:t>r</w:t>
      </w:r>
      <w:r w:rsidRPr="00205325">
        <w:rPr>
          <w:rFonts w:asciiTheme="majorHAnsi" w:eastAsia="Candara" w:hAnsiTheme="majorHAnsi" w:cstheme="majorHAnsi"/>
          <w:spacing w:val="-1"/>
          <w:sz w:val="20"/>
          <w:szCs w:val="20"/>
        </w:rPr>
        <w:t>i</w:t>
      </w:r>
      <w:r w:rsidRPr="00205325">
        <w:rPr>
          <w:rFonts w:asciiTheme="majorHAnsi" w:eastAsia="Candara" w:hAnsiTheme="majorHAnsi" w:cstheme="majorHAnsi"/>
          <w:sz w:val="20"/>
          <w:szCs w:val="20"/>
        </w:rPr>
        <w:t>or</w:t>
      </w:r>
      <w:r w:rsidRPr="00205325">
        <w:rPr>
          <w:rFonts w:asciiTheme="majorHAnsi" w:eastAsia="Candara" w:hAnsiTheme="majorHAnsi" w:cstheme="majorHAnsi"/>
          <w:spacing w:val="1"/>
          <w:sz w:val="20"/>
          <w:szCs w:val="20"/>
        </w:rPr>
        <w:t xml:space="preserve"> </w:t>
      </w:r>
      <w:r w:rsidRPr="00205325">
        <w:rPr>
          <w:rFonts w:asciiTheme="majorHAnsi" w:eastAsia="Candara" w:hAnsiTheme="majorHAnsi" w:cstheme="majorHAnsi"/>
          <w:spacing w:val="-1"/>
          <w:sz w:val="20"/>
          <w:szCs w:val="20"/>
        </w:rPr>
        <w:t>de</w:t>
      </w:r>
      <w:r w:rsidRPr="00205325">
        <w:rPr>
          <w:rFonts w:asciiTheme="majorHAnsi" w:eastAsia="Candara" w:hAnsiTheme="majorHAnsi" w:cstheme="majorHAnsi"/>
          <w:sz w:val="20"/>
          <w:szCs w:val="20"/>
        </w:rPr>
        <w:t>co</w:t>
      </w:r>
      <w:r w:rsidRPr="00205325">
        <w:rPr>
          <w:rFonts w:asciiTheme="majorHAnsi" w:eastAsia="Candara" w:hAnsiTheme="majorHAnsi" w:cstheme="majorHAnsi"/>
          <w:spacing w:val="1"/>
          <w:sz w:val="20"/>
          <w:szCs w:val="20"/>
        </w:rPr>
        <w:t>r</w:t>
      </w:r>
      <w:r w:rsidRPr="00205325">
        <w:rPr>
          <w:rFonts w:asciiTheme="majorHAnsi" w:eastAsia="Candara" w:hAnsiTheme="majorHAnsi" w:cstheme="majorHAnsi"/>
          <w:sz w:val="20"/>
          <w:szCs w:val="20"/>
        </w:rPr>
        <w:t>at</w:t>
      </w:r>
      <w:r w:rsidRPr="00205325">
        <w:rPr>
          <w:rFonts w:asciiTheme="majorHAnsi" w:eastAsia="Candara" w:hAnsiTheme="majorHAnsi" w:cstheme="majorHAnsi"/>
          <w:spacing w:val="-1"/>
          <w:sz w:val="20"/>
          <w:szCs w:val="20"/>
        </w:rPr>
        <w:t>i</w:t>
      </w:r>
      <w:r w:rsidRPr="00205325">
        <w:rPr>
          <w:rFonts w:asciiTheme="majorHAnsi" w:eastAsia="Candara" w:hAnsiTheme="majorHAnsi" w:cstheme="majorHAnsi"/>
          <w:sz w:val="20"/>
          <w:szCs w:val="20"/>
        </w:rPr>
        <w:t>o</w:t>
      </w:r>
      <w:r w:rsidRPr="00205325">
        <w:rPr>
          <w:rFonts w:asciiTheme="majorHAnsi" w:eastAsia="Candara" w:hAnsiTheme="majorHAnsi" w:cstheme="majorHAnsi"/>
          <w:spacing w:val="1"/>
          <w:sz w:val="20"/>
          <w:szCs w:val="20"/>
        </w:rPr>
        <w:t>n</w:t>
      </w:r>
      <w:r w:rsidRPr="00205325">
        <w:rPr>
          <w:rFonts w:asciiTheme="majorHAnsi" w:eastAsia="Candara" w:hAnsiTheme="majorHAnsi" w:cstheme="majorHAnsi"/>
          <w:sz w:val="20"/>
          <w:szCs w:val="20"/>
        </w:rPr>
        <w:t>, t</w:t>
      </w:r>
      <w:r w:rsidRPr="00205325">
        <w:rPr>
          <w:rFonts w:asciiTheme="majorHAnsi" w:eastAsia="Candara" w:hAnsiTheme="majorHAnsi" w:cstheme="majorHAnsi"/>
          <w:spacing w:val="1"/>
          <w:sz w:val="20"/>
          <w:szCs w:val="20"/>
        </w:rPr>
        <w:t>h</w:t>
      </w:r>
      <w:r w:rsidRPr="00205325">
        <w:rPr>
          <w:rFonts w:asciiTheme="majorHAnsi" w:eastAsia="Candara" w:hAnsiTheme="majorHAnsi" w:cstheme="majorHAnsi"/>
          <w:sz w:val="20"/>
          <w:szCs w:val="20"/>
        </w:rPr>
        <w:t xml:space="preserve">e </w:t>
      </w:r>
      <w:r w:rsidRPr="00205325">
        <w:rPr>
          <w:rFonts w:asciiTheme="majorHAnsi" w:eastAsia="Candara" w:hAnsiTheme="majorHAnsi" w:cstheme="majorHAnsi"/>
          <w:i/>
          <w:sz w:val="20"/>
          <w:szCs w:val="20"/>
        </w:rPr>
        <w:t>mi</w:t>
      </w:r>
      <w:r w:rsidRPr="00205325">
        <w:rPr>
          <w:rFonts w:asciiTheme="majorHAnsi" w:eastAsia="Candara" w:hAnsiTheme="majorHAnsi" w:cstheme="majorHAnsi"/>
          <w:i/>
          <w:spacing w:val="-1"/>
          <w:sz w:val="20"/>
          <w:szCs w:val="20"/>
        </w:rPr>
        <w:t>hr</w:t>
      </w:r>
      <w:r w:rsidRPr="00205325">
        <w:rPr>
          <w:rFonts w:asciiTheme="majorHAnsi" w:eastAsia="Candara" w:hAnsiTheme="majorHAnsi" w:cstheme="majorHAnsi"/>
          <w:i/>
          <w:sz w:val="20"/>
          <w:szCs w:val="20"/>
        </w:rPr>
        <w:t>a</w:t>
      </w:r>
      <w:r w:rsidRPr="00205325">
        <w:rPr>
          <w:rFonts w:asciiTheme="majorHAnsi" w:eastAsia="Candara" w:hAnsiTheme="majorHAnsi" w:cstheme="majorHAnsi"/>
          <w:i/>
          <w:spacing w:val="1"/>
          <w:sz w:val="20"/>
          <w:szCs w:val="20"/>
        </w:rPr>
        <w:t>b</w:t>
      </w:r>
      <w:r w:rsidRPr="00205325">
        <w:rPr>
          <w:rFonts w:asciiTheme="majorHAnsi" w:eastAsia="Candara" w:hAnsiTheme="majorHAnsi" w:cstheme="majorHAnsi"/>
          <w:sz w:val="20"/>
          <w:szCs w:val="20"/>
        </w:rPr>
        <w:t>,</w:t>
      </w:r>
      <w:r w:rsidRPr="00205325">
        <w:rPr>
          <w:rFonts w:asciiTheme="majorHAnsi" w:eastAsia="Candara" w:hAnsiTheme="majorHAnsi" w:cstheme="majorHAnsi"/>
          <w:spacing w:val="1"/>
          <w:sz w:val="20"/>
          <w:szCs w:val="20"/>
        </w:rPr>
        <w:t xml:space="preserve"> </w:t>
      </w:r>
      <w:r w:rsidRPr="00205325">
        <w:rPr>
          <w:rFonts w:asciiTheme="majorHAnsi" w:eastAsia="Candara" w:hAnsiTheme="majorHAnsi" w:cstheme="majorHAnsi"/>
          <w:sz w:val="20"/>
          <w:szCs w:val="20"/>
        </w:rPr>
        <w:t>call</w:t>
      </w:r>
      <w:r w:rsidRPr="00205325">
        <w:rPr>
          <w:rFonts w:asciiTheme="majorHAnsi" w:eastAsia="Candara" w:hAnsiTheme="majorHAnsi" w:cstheme="majorHAnsi"/>
          <w:spacing w:val="-1"/>
          <w:sz w:val="20"/>
          <w:szCs w:val="20"/>
        </w:rPr>
        <w:t>ig</w:t>
      </w:r>
      <w:r w:rsidRPr="00205325">
        <w:rPr>
          <w:rFonts w:asciiTheme="majorHAnsi" w:eastAsia="Candara" w:hAnsiTheme="majorHAnsi" w:cstheme="majorHAnsi"/>
          <w:spacing w:val="1"/>
          <w:sz w:val="20"/>
          <w:szCs w:val="20"/>
        </w:rPr>
        <w:t>r</w:t>
      </w:r>
      <w:r w:rsidRPr="00205325">
        <w:rPr>
          <w:rFonts w:asciiTheme="majorHAnsi" w:eastAsia="Candara" w:hAnsiTheme="majorHAnsi" w:cstheme="majorHAnsi"/>
          <w:sz w:val="20"/>
          <w:szCs w:val="20"/>
        </w:rPr>
        <w:t>a</w:t>
      </w:r>
      <w:r w:rsidRPr="00205325">
        <w:rPr>
          <w:rFonts w:asciiTheme="majorHAnsi" w:eastAsia="Candara" w:hAnsiTheme="majorHAnsi" w:cstheme="majorHAnsi"/>
          <w:spacing w:val="1"/>
          <w:sz w:val="20"/>
          <w:szCs w:val="20"/>
        </w:rPr>
        <w:t>ph</w:t>
      </w:r>
      <w:r w:rsidRPr="00205325">
        <w:rPr>
          <w:rFonts w:asciiTheme="majorHAnsi" w:eastAsia="Candara" w:hAnsiTheme="majorHAnsi" w:cstheme="majorHAnsi"/>
          <w:sz w:val="20"/>
          <w:szCs w:val="20"/>
        </w:rPr>
        <w:t>y,</w:t>
      </w:r>
      <w:r w:rsidRPr="00205325">
        <w:rPr>
          <w:rFonts w:asciiTheme="majorHAnsi" w:eastAsia="Candara" w:hAnsiTheme="majorHAnsi" w:cstheme="majorHAnsi"/>
          <w:spacing w:val="1"/>
          <w:sz w:val="20"/>
          <w:szCs w:val="20"/>
        </w:rPr>
        <w:t xml:space="preserve"> </w:t>
      </w:r>
      <w:r w:rsidRPr="00205325">
        <w:rPr>
          <w:rFonts w:asciiTheme="majorHAnsi" w:eastAsia="Candara" w:hAnsiTheme="majorHAnsi" w:cstheme="majorHAnsi"/>
          <w:i/>
          <w:spacing w:val="-1"/>
          <w:sz w:val="20"/>
          <w:szCs w:val="20"/>
        </w:rPr>
        <w:t>mu</w:t>
      </w:r>
      <w:r w:rsidRPr="00205325">
        <w:rPr>
          <w:rFonts w:asciiTheme="majorHAnsi" w:eastAsia="Candara" w:hAnsiTheme="majorHAnsi" w:cstheme="majorHAnsi"/>
          <w:i/>
          <w:sz w:val="20"/>
          <w:szCs w:val="20"/>
        </w:rPr>
        <w:t>qa</w:t>
      </w:r>
      <w:r w:rsidRPr="00205325">
        <w:rPr>
          <w:rFonts w:asciiTheme="majorHAnsi" w:eastAsia="Candara" w:hAnsiTheme="majorHAnsi" w:cstheme="majorHAnsi"/>
          <w:i/>
          <w:spacing w:val="-1"/>
          <w:sz w:val="20"/>
          <w:szCs w:val="20"/>
        </w:rPr>
        <w:t>rn</w:t>
      </w:r>
      <w:r w:rsidRPr="00205325">
        <w:rPr>
          <w:rFonts w:asciiTheme="majorHAnsi" w:eastAsia="Candara" w:hAnsiTheme="majorHAnsi" w:cstheme="majorHAnsi"/>
          <w:i/>
          <w:sz w:val="20"/>
          <w:szCs w:val="20"/>
        </w:rPr>
        <w:t>a</w:t>
      </w:r>
      <w:r w:rsidRPr="00205325">
        <w:rPr>
          <w:rFonts w:asciiTheme="majorHAnsi" w:eastAsia="Candara" w:hAnsiTheme="majorHAnsi" w:cstheme="majorHAnsi"/>
          <w:i/>
          <w:spacing w:val="-1"/>
          <w:sz w:val="20"/>
          <w:szCs w:val="20"/>
        </w:rPr>
        <w:t>s</w:t>
      </w:r>
      <w:r w:rsidRPr="00205325">
        <w:rPr>
          <w:rFonts w:asciiTheme="majorHAnsi" w:eastAsia="Candara" w:hAnsiTheme="majorHAnsi" w:cstheme="majorHAnsi"/>
          <w:sz w:val="20"/>
          <w:szCs w:val="20"/>
        </w:rPr>
        <w:t>,</w:t>
      </w:r>
      <w:r w:rsidRPr="00205325">
        <w:rPr>
          <w:rFonts w:asciiTheme="majorHAnsi" w:eastAsia="Candara" w:hAnsiTheme="majorHAnsi" w:cstheme="majorHAnsi"/>
          <w:spacing w:val="3"/>
          <w:sz w:val="20"/>
          <w:szCs w:val="20"/>
        </w:rPr>
        <w:t xml:space="preserve"> </w:t>
      </w:r>
      <w:r w:rsidRPr="00205325">
        <w:rPr>
          <w:rFonts w:asciiTheme="majorHAnsi" w:eastAsia="Candara" w:hAnsiTheme="majorHAnsi" w:cstheme="majorHAnsi"/>
          <w:spacing w:val="1"/>
          <w:sz w:val="20"/>
          <w:szCs w:val="20"/>
        </w:rPr>
        <w:t>p</w:t>
      </w:r>
      <w:r w:rsidRPr="00205325">
        <w:rPr>
          <w:rFonts w:asciiTheme="majorHAnsi" w:eastAsia="Candara" w:hAnsiTheme="majorHAnsi" w:cstheme="majorHAnsi"/>
          <w:sz w:val="20"/>
          <w:szCs w:val="20"/>
        </w:rPr>
        <w:t>o</w:t>
      </w:r>
      <w:r w:rsidRPr="00205325">
        <w:rPr>
          <w:rFonts w:asciiTheme="majorHAnsi" w:eastAsia="Candara" w:hAnsiTheme="majorHAnsi" w:cstheme="majorHAnsi"/>
          <w:spacing w:val="1"/>
          <w:sz w:val="20"/>
          <w:szCs w:val="20"/>
        </w:rPr>
        <w:t>r</w:t>
      </w:r>
      <w:r w:rsidRPr="00205325">
        <w:rPr>
          <w:rFonts w:asciiTheme="majorHAnsi" w:eastAsia="Candara" w:hAnsiTheme="majorHAnsi" w:cstheme="majorHAnsi"/>
          <w:sz w:val="20"/>
          <w:szCs w:val="20"/>
        </w:rPr>
        <w:t>c</w:t>
      </w:r>
      <w:r w:rsidRPr="00205325">
        <w:rPr>
          <w:rFonts w:asciiTheme="majorHAnsi" w:eastAsia="Candara" w:hAnsiTheme="majorHAnsi" w:cstheme="majorHAnsi"/>
          <w:spacing w:val="1"/>
          <w:sz w:val="20"/>
          <w:szCs w:val="20"/>
        </w:rPr>
        <w:t>h</w:t>
      </w:r>
      <w:r w:rsidRPr="00205325">
        <w:rPr>
          <w:rFonts w:asciiTheme="majorHAnsi" w:eastAsia="Candara" w:hAnsiTheme="majorHAnsi" w:cstheme="majorHAnsi"/>
          <w:spacing w:val="-1"/>
          <w:sz w:val="20"/>
          <w:szCs w:val="20"/>
        </w:rPr>
        <w:t>es</w:t>
      </w:r>
      <w:r w:rsidRPr="00205325">
        <w:rPr>
          <w:rFonts w:asciiTheme="majorHAnsi" w:eastAsia="Candara" w:hAnsiTheme="majorHAnsi" w:cstheme="majorHAnsi"/>
          <w:sz w:val="20"/>
          <w:szCs w:val="20"/>
        </w:rPr>
        <w:t>,</w:t>
      </w:r>
      <w:r w:rsidRPr="00205325">
        <w:rPr>
          <w:rFonts w:asciiTheme="majorHAnsi" w:eastAsia="Candara" w:hAnsiTheme="majorHAnsi" w:cstheme="majorHAnsi"/>
          <w:spacing w:val="1"/>
          <w:sz w:val="20"/>
          <w:szCs w:val="20"/>
        </w:rPr>
        <w:t xml:space="preserve"> </w:t>
      </w:r>
      <w:r w:rsidRPr="00205325">
        <w:rPr>
          <w:rFonts w:asciiTheme="majorHAnsi" w:eastAsia="Candara" w:hAnsiTheme="majorHAnsi" w:cstheme="majorHAnsi"/>
          <w:sz w:val="20"/>
          <w:szCs w:val="20"/>
        </w:rPr>
        <w:t>a</w:t>
      </w:r>
      <w:r w:rsidRPr="00205325">
        <w:rPr>
          <w:rFonts w:asciiTheme="majorHAnsi" w:eastAsia="Candara" w:hAnsiTheme="majorHAnsi" w:cstheme="majorHAnsi"/>
          <w:spacing w:val="1"/>
          <w:sz w:val="20"/>
          <w:szCs w:val="20"/>
        </w:rPr>
        <w:t>n</w:t>
      </w:r>
      <w:r w:rsidRPr="00205325">
        <w:rPr>
          <w:rFonts w:asciiTheme="majorHAnsi" w:eastAsia="Candara" w:hAnsiTheme="majorHAnsi" w:cstheme="majorHAnsi"/>
          <w:sz w:val="20"/>
          <w:szCs w:val="20"/>
        </w:rPr>
        <w:t xml:space="preserve">d </w:t>
      </w:r>
      <w:r w:rsidRPr="00205325">
        <w:rPr>
          <w:rFonts w:asciiTheme="majorHAnsi" w:eastAsia="Candara" w:hAnsiTheme="majorHAnsi" w:cstheme="majorHAnsi"/>
          <w:spacing w:val="-1"/>
          <w:sz w:val="20"/>
          <w:szCs w:val="20"/>
        </w:rPr>
        <w:t>e</w:t>
      </w:r>
      <w:r w:rsidRPr="00205325">
        <w:rPr>
          <w:rFonts w:asciiTheme="majorHAnsi" w:eastAsia="Candara" w:hAnsiTheme="majorHAnsi" w:cstheme="majorHAnsi"/>
          <w:spacing w:val="1"/>
          <w:sz w:val="20"/>
          <w:szCs w:val="20"/>
        </w:rPr>
        <w:t>n</w:t>
      </w:r>
      <w:r w:rsidRPr="00205325">
        <w:rPr>
          <w:rFonts w:asciiTheme="majorHAnsi" w:eastAsia="Candara" w:hAnsiTheme="majorHAnsi" w:cstheme="majorHAnsi"/>
          <w:sz w:val="20"/>
          <w:szCs w:val="20"/>
        </w:rPr>
        <w:t>t</w:t>
      </w:r>
      <w:r w:rsidRPr="00205325">
        <w:rPr>
          <w:rFonts w:asciiTheme="majorHAnsi" w:eastAsia="Candara" w:hAnsiTheme="majorHAnsi" w:cstheme="majorHAnsi"/>
          <w:spacing w:val="1"/>
          <w:sz w:val="20"/>
          <w:szCs w:val="20"/>
        </w:rPr>
        <w:t>r</w:t>
      </w:r>
      <w:r w:rsidRPr="00205325">
        <w:rPr>
          <w:rFonts w:asciiTheme="majorHAnsi" w:eastAsia="Candara" w:hAnsiTheme="majorHAnsi" w:cstheme="majorHAnsi"/>
          <w:sz w:val="20"/>
          <w:szCs w:val="20"/>
        </w:rPr>
        <w:t>a</w:t>
      </w:r>
      <w:r w:rsidRPr="00205325">
        <w:rPr>
          <w:rFonts w:asciiTheme="majorHAnsi" w:eastAsia="Candara" w:hAnsiTheme="majorHAnsi" w:cstheme="majorHAnsi"/>
          <w:spacing w:val="1"/>
          <w:sz w:val="20"/>
          <w:szCs w:val="20"/>
        </w:rPr>
        <w:t>n</w:t>
      </w:r>
      <w:r w:rsidRPr="00205325">
        <w:rPr>
          <w:rFonts w:asciiTheme="majorHAnsi" w:eastAsia="Candara" w:hAnsiTheme="majorHAnsi" w:cstheme="majorHAnsi"/>
          <w:sz w:val="20"/>
          <w:szCs w:val="20"/>
        </w:rPr>
        <w:t xml:space="preserve">ce </w:t>
      </w:r>
      <w:r w:rsidRPr="00205325">
        <w:rPr>
          <w:rFonts w:asciiTheme="majorHAnsi" w:eastAsia="Candara" w:hAnsiTheme="majorHAnsi" w:cstheme="majorHAnsi"/>
          <w:spacing w:val="-1"/>
          <w:sz w:val="20"/>
          <w:szCs w:val="20"/>
        </w:rPr>
        <w:t>g</w:t>
      </w:r>
      <w:r w:rsidRPr="00205325">
        <w:rPr>
          <w:rFonts w:asciiTheme="majorHAnsi" w:eastAsia="Candara" w:hAnsiTheme="majorHAnsi" w:cstheme="majorHAnsi"/>
          <w:sz w:val="20"/>
          <w:szCs w:val="20"/>
        </w:rPr>
        <w:t>at</w:t>
      </w:r>
      <w:r w:rsidRPr="00205325">
        <w:rPr>
          <w:rFonts w:asciiTheme="majorHAnsi" w:eastAsia="Candara" w:hAnsiTheme="majorHAnsi" w:cstheme="majorHAnsi"/>
          <w:spacing w:val="-1"/>
          <w:sz w:val="20"/>
          <w:szCs w:val="20"/>
        </w:rPr>
        <w:t>e</w:t>
      </w:r>
      <w:r w:rsidRPr="00205325">
        <w:rPr>
          <w:rFonts w:asciiTheme="majorHAnsi" w:eastAsia="Candara" w:hAnsiTheme="majorHAnsi" w:cstheme="majorHAnsi"/>
          <w:sz w:val="20"/>
          <w:szCs w:val="20"/>
        </w:rPr>
        <w:t>s</w:t>
      </w:r>
      <w:r w:rsidRPr="00205325">
        <w:rPr>
          <w:rFonts w:asciiTheme="majorHAnsi" w:hAnsiTheme="majorHAnsi" w:cstheme="majorHAnsi"/>
          <w:sz w:val="20"/>
          <w:szCs w:val="20"/>
        </w:rPr>
        <w:t xml:space="preserve"> </w:t>
      </w:r>
      <w:r w:rsidRPr="00205325">
        <w:rPr>
          <w:rFonts w:asciiTheme="majorHAnsi" w:hAnsiTheme="majorHAnsi" w:cstheme="majorHAnsi"/>
          <w:sz w:val="20"/>
          <w:szCs w:val="20"/>
        </w:rPr>
        <w:fldChar w:fldCharType="begin" w:fldLock="1"/>
      </w:r>
      <w:r w:rsidRPr="00205325">
        <w:rPr>
          <w:rFonts w:asciiTheme="majorHAnsi" w:hAnsiTheme="majorHAnsi" w:cstheme="majorHAnsi"/>
          <w:sz w:val="20"/>
          <w:szCs w:val="20"/>
        </w:rPr>
        <w:instrText>ADDIN CSL_CITATION {"citationItems":[{"id":"ITEM-1","itemData":{"DOI":"doi:10.1088/1755-1315/452/1/012006","author":[{"dropping-particle":"","family":"Maulida","given":"Rena","non-dropping-particle":"","parse-names":false,"suffix":""},{"dropping-particle":"","family":"Siahaan","given":"N.M","non-dropping-particle":"","parse-names":false,"suffix":""},{"dropping-particle":"","family":"Pane","given":"I.F","non-dropping-particle":"","parse-names":false,"suffix":""}],"container-title":"IOP Conference Series: Earth and Environmental Sciences 452","id":"ITEM-1","issued":{"date-parts":[["2020"]]},"page":"1-8","title":"Eclecticism on the masjid building (case study: Baiturrahman Great Masjid, Banda Aceh City)","type":"paper-conference"},"uris":["http://www.mendeley.com/documents/?uuid=676e2b3b-6db0-4774-b4c0-6049c3a284d7"]}],"mendeley":{"formattedCitation":"[27]","plainTextFormattedCitation":"[27]","previouslyFormattedCitation":"[27]"},"properties":{"noteIndex":0},"schema":"https://github.com/citation-style-language/schema/raw/master/csl-citation.json"}</w:instrText>
      </w:r>
      <w:r w:rsidRPr="00205325">
        <w:rPr>
          <w:rFonts w:asciiTheme="majorHAnsi" w:hAnsiTheme="majorHAnsi" w:cstheme="majorHAnsi"/>
          <w:sz w:val="20"/>
          <w:szCs w:val="20"/>
        </w:rPr>
        <w:fldChar w:fldCharType="separate"/>
      </w:r>
      <w:r w:rsidRPr="00205325">
        <w:rPr>
          <w:rFonts w:asciiTheme="majorHAnsi" w:hAnsiTheme="majorHAnsi" w:cstheme="majorHAnsi"/>
          <w:noProof/>
          <w:sz w:val="20"/>
          <w:szCs w:val="20"/>
        </w:rPr>
        <w:t>[27]</w:t>
      </w:r>
      <w:r w:rsidRPr="00205325">
        <w:rPr>
          <w:rFonts w:asciiTheme="majorHAnsi" w:hAnsiTheme="majorHAnsi" w:cstheme="majorHAnsi"/>
          <w:sz w:val="20"/>
          <w:szCs w:val="20"/>
        </w:rPr>
        <w:fldChar w:fldCharType="end"/>
      </w:r>
      <w:r w:rsidRPr="00205325">
        <w:rPr>
          <w:rFonts w:asciiTheme="majorHAnsi" w:hAnsiTheme="majorHAnsi" w:cstheme="majorHAnsi"/>
          <w:sz w:val="20"/>
          <w:szCs w:val="20"/>
        </w:rPr>
        <w:t>. Figure 1 illustrates the research framework. Meanwhile, figure 2 shows the appearance of BGM as the reference.</w:t>
      </w:r>
    </w:p>
    <w:p w14:paraId="1FFB6CC5" w14:textId="77777777" w:rsidR="00205325" w:rsidRDefault="00205325" w:rsidP="00205325">
      <w:pPr>
        <w:jc w:val="both"/>
        <w:rPr>
          <w:rFonts w:asciiTheme="majorHAnsi" w:hAnsiTheme="majorHAnsi" w:cstheme="majorHAnsi"/>
          <w:sz w:val="20"/>
          <w:szCs w:val="20"/>
          <w:lang w:val="id-ID"/>
        </w:rPr>
      </w:pPr>
    </w:p>
    <w:p w14:paraId="53F5CCAF" w14:textId="77777777" w:rsidR="00205325" w:rsidRDefault="00205325" w:rsidP="00205325">
      <w:pPr>
        <w:ind w:right="-639" w:firstLine="425"/>
        <w:jc w:val="both"/>
        <w:rPr>
          <w:rFonts w:ascii="Candara" w:hAnsi="Candara"/>
          <w:sz w:val="18"/>
          <w:szCs w:val="18"/>
        </w:rPr>
      </w:pPr>
      <w:r w:rsidRPr="00BD2543">
        <w:rPr>
          <w:rFonts w:ascii="Candara" w:hAnsi="Candara"/>
          <w:noProof/>
          <w:sz w:val="18"/>
          <w:szCs w:val="18"/>
        </w:rPr>
        <w:drawing>
          <wp:anchor distT="0" distB="0" distL="114300" distR="114300" simplePos="0" relativeHeight="251660288" behindDoc="0" locked="0" layoutInCell="1" allowOverlap="1" wp14:anchorId="25C127F0" wp14:editId="2AE9B151">
            <wp:simplePos x="0" y="0"/>
            <wp:positionH relativeFrom="column">
              <wp:posOffset>1292860</wp:posOffset>
            </wp:positionH>
            <wp:positionV relativeFrom="paragraph">
              <wp:posOffset>145415</wp:posOffset>
            </wp:positionV>
            <wp:extent cx="3136900" cy="2193290"/>
            <wp:effectExtent l="0" t="0" r="6350" b="0"/>
            <wp:wrapTopAndBottom/>
            <wp:docPr id="7" name="Picture 7" descr="A diagram of a structu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diagram of a structure&#10;&#10;AI-generated content may be incorrect."/>
                    <pic:cNvPicPr/>
                  </pic:nvPicPr>
                  <pic:blipFill>
                    <a:blip r:embed="rId9" cstate="print">
                      <a:extLst>
                        <a:ext uri="{BEBA8EAE-BF5A-486C-A8C5-ECC9F3942E4B}">
                          <a14:imgProps xmlns:a14="http://schemas.microsoft.com/office/drawing/2010/main">
                            <a14:imgLayer r:embed="rId10">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3136900" cy="2193290"/>
                    </a:xfrm>
                    <a:prstGeom prst="rect">
                      <a:avLst/>
                    </a:prstGeom>
                  </pic:spPr>
                </pic:pic>
              </a:graphicData>
            </a:graphic>
            <wp14:sizeRelH relativeFrom="margin">
              <wp14:pctWidth>0</wp14:pctWidth>
            </wp14:sizeRelH>
            <wp14:sizeRelV relativeFrom="margin">
              <wp14:pctHeight>0</wp14:pctHeight>
            </wp14:sizeRelV>
          </wp:anchor>
        </w:drawing>
      </w:r>
    </w:p>
    <w:p w14:paraId="529FF922" w14:textId="77777777" w:rsidR="00C06290" w:rsidRDefault="00C06290" w:rsidP="00205325">
      <w:pPr>
        <w:spacing w:line="264" w:lineRule="auto"/>
        <w:jc w:val="center"/>
        <w:rPr>
          <w:rFonts w:asciiTheme="majorHAnsi" w:hAnsiTheme="majorHAnsi" w:cstheme="majorHAnsi"/>
          <w:bCs/>
          <w:sz w:val="16"/>
          <w:szCs w:val="16"/>
        </w:rPr>
      </w:pPr>
    </w:p>
    <w:p w14:paraId="17BA3470" w14:textId="295590C7" w:rsidR="00205325" w:rsidRDefault="00205325" w:rsidP="00205325">
      <w:pPr>
        <w:spacing w:line="264" w:lineRule="auto"/>
        <w:jc w:val="center"/>
        <w:rPr>
          <w:rFonts w:asciiTheme="majorHAnsi" w:hAnsiTheme="majorHAnsi" w:cstheme="majorHAnsi"/>
          <w:bCs/>
          <w:sz w:val="16"/>
          <w:szCs w:val="16"/>
          <w:lang w:val="id-ID"/>
        </w:rPr>
      </w:pPr>
      <w:r w:rsidRPr="00205325">
        <w:rPr>
          <w:rFonts w:asciiTheme="majorHAnsi" w:hAnsiTheme="majorHAnsi" w:cstheme="majorHAnsi"/>
          <w:bCs/>
          <w:sz w:val="16"/>
          <w:szCs w:val="16"/>
        </w:rPr>
        <w:t xml:space="preserve">Figure 1. Research framework </w:t>
      </w:r>
      <w:r w:rsidRPr="00205325">
        <w:rPr>
          <w:rFonts w:asciiTheme="majorHAnsi" w:hAnsiTheme="majorHAnsi" w:cstheme="majorHAnsi"/>
          <w:bCs/>
          <w:sz w:val="16"/>
          <w:szCs w:val="16"/>
          <w:lang w:val="id-ID"/>
        </w:rPr>
        <w:t>[Author</w:t>
      </w:r>
      <w:r w:rsidRPr="00205325">
        <w:rPr>
          <w:rFonts w:asciiTheme="majorHAnsi" w:hAnsiTheme="majorHAnsi" w:cstheme="majorHAnsi"/>
          <w:bCs/>
          <w:sz w:val="16"/>
          <w:szCs w:val="16"/>
        </w:rPr>
        <w:t>s</w:t>
      </w:r>
      <w:r w:rsidRPr="00205325">
        <w:rPr>
          <w:rFonts w:asciiTheme="majorHAnsi" w:hAnsiTheme="majorHAnsi" w:cstheme="majorHAnsi"/>
          <w:bCs/>
          <w:sz w:val="16"/>
          <w:szCs w:val="16"/>
          <w:lang w:val="id-ID"/>
        </w:rPr>
        <w:t>]</w:t>
      </w:r>
    </w:p>
    <w:p w14:paraId="5EF411F1" w14:textId="77777777" w:rsidR="00C06290" w:rsidRPr="00205325" w:rsidRDefault="00C06290" w:rsidP="00205325">
      <w:pPr>
        <w:spacing w:line="264" w:lineRule="auto"/>
        <w:jc w:val="center"/>
        <w:rPr>
          <w:rFonts w:asciiTheme="majorHAnsi" w:hAnsiTheme="majorHAnsi" w:cstheme="majorHAnsi"/>
          <w:bCs/>
          <w:sz w:val="16"/>
          <w:szCs w:val="16"/>
          <w:lang w:val="id-ID"/>
        </w:rPr>
      </w:pPr>
    </w:p>
    <w:p w14:paraId="5D7A5E83" w14:textId="77777777" w:rsidR="00205325" w:rsidRDefault="00205325" w:rsidP="00205325">
      <w:pPr>
        <w:ind w:firstLine="425"/>
        <w:jc w:val="both"/>
        <w:rPr>
          <w:rFonts w:ascii="Candara" w:hAnsi="Candara"/>
          <w:sz w:val="18"/>
          <w:szCs w:val="18"/>
        </w:rPr>
      </w:pPr>
      <w:r w:rsidRPr="009A4C3C">
        <w:rPr>
          <w:rFonts w:ascii="Candara" w:hAnsi="Candara"/>
          <w:noProof/>
          <w:sz w:val="18"/>
          <w:szCs w:val="18"/>
        </w:rPr>
        <w:drawing>
          <wp:anchor distT="0" distB="0" distL="114300" distR="114300" simplePos="0" relativeHeight="251659264" behindDoc="0" locked="0" layoutInCell="1" allowOverlap="1" wp14:anchorId="105CA013" wp14:editId="624436C8">
            <wp:simplePos x="0" y="0"/>
            <wp:positionH relativeFrom="column">
              <wp:posOffset>1740535</wp:posOffset>
            </wp:positionH>
            <wp:positionV relativeFrom="paragraph">
              <wp:posOffset>71120</wp:posOffset>
            </wp:positionV>
            <wp:extent cx="2622550" cy="1581150"/>
            <wp:effectExtent l="0" t="0" r="6350" b="0"/>
            <wp:wrapNone/>
            <wp:docPr id="17" name="Picture 17" descr="A white building with black domes with Baiturrahman Grand Mosque in th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A white building with black domes with Baiturrahman Grand Mosque in the background&#10;&#10;AI-generated content may be incorrect."/>
                    <pic:cNvPicPr/>
                  </pic:nvPicPr>
                  <pic:blipFill>
                    <a:blip r:embed="rId11">
                      <a:duotone>
                        <a:prstClr val="black"/>
                        <a:srgbClr val="D9C3A5">
                          <a:tint val="50000"/>
                          <a:satMod val="180000"/>
                        </a:srgbClr>
                      </a:duotone>
                      <a:extLst>
                        <a:ext uri="{28A0092B-C50C-407E-A947-70E740481C1C}">
                          <a14:useLocalDpi xmlns:a14="http://schemas.microsoft.com/office/drawing/2010/main" val="0"/>
                        </a:ext>
                      </a:extLst>
                    </a:blip>
                    <a:stretch>
                      <a:fillRect/>
                    </a:stretch>
                  </pic:blipFill>
                  <pic:spPr>
                    <a:xfrm>
                      <a:off x="0" y="0"/>
                      <a:ext cx="2622550" cy="1581150"/>
                    </a:xfrm>
                    <a:prstGeom prst="rect">
                      <a:avLst/>
                    </a:prstGeom>
                  </pic:spPr>
                </pic:pic>
              </a:graphicData>
            </a:graphic>
            <wp14:sizeRelH relativeFrom="page">
              <wp14:pctWidth>0</wp14:pctWidth>
            </wp14:sizeRelH>
            <wp14:sizeRelV relativeFrom="page">
              <wp14:pctHeight>0</wp14:pctHeight>
            </wp14:sizeRelV>
          </wp:anchor>
        </w:drawing>
      </w:r>
    </w:p>
    <w:p w14:paraId="3A88BFC7" w14:textId="77777777" w:rsidR="00205325" w:rsidRDefault="00205325" w:rsidP="00205325">
      <w:pPr>
        <w:ind w:firstLine="425"/>
        <w:jc w:val="both"/>
        <w:rPr>
          <w:rFonts w:ascii="Candara" w:hAnsi="Candara"/>
          <w:sz w:val="18"/>
          <w:szCs w:val="18"/>
        </w:rPr>
      </w:pPr>
    </w:p>
    <w:p w14:paraId="2B31F642" w14:textId="77777777" w:rsidR="00205325" w:rsidRDefault="00205325" w:rsidP="00205325">
      <w:pPr>
        <w:ind w:firstLine="425"/>
        <w:jc w:val="both"/>
        <w:rPr>
          <w:rFonts w:ascii="Candara" w:hAnsi="Candara"/>
          <w:sz w:val="18"/>
          <w:szCs w:val="18"/>
        </w:rPr>
      </w:pPr>
    </w:p>
    <w:p w14:paraId="36C107F6" w14:textId="77777777" w:rsidR="00205325" w:rsidRDefault="00205325" w:rsidP="00205325">
      <w:pPr>
        <w:ind w:firstLine="425"/>
        <w:jc w:val="both"/>
        <w:rPr>
          <w:rFonts w:ascii="Candara" w:hAnsi="Candara"/>
          <w:sz w:val="18"/>
          <w:szCs w:val="18"/>
        </w:rPr>
      </w:pPr>
    </w:p>
    <w:p w14:paraId="265B34DF" w14:textId="77777777" w:rsidR="00205325" w:rsidRDefault="00205325" w:rsidP="00205325">
      <w:pPr>
        <w:ind w:firstLine="425"/>
        <w:jc w:val="both"/>
        <w:rPr>
          <w:rFonts w:ascii="Candara" w:hAnsi="Candara"/>
          <w:sz w:val="18"/>
          <w:szCs w:val="18"/>
        </w:rPr>
      </w:pPr>
    </w:p>
    <w:p w14:paraId="140813F3" w14:textId="77777777" w:rsidR="00205325" w:rsidRDefault="00205325" w:rsidP="00205325">
      <w:pPr>
        <w:ind w:firstLine="425"/>
        <w:jc w:val="both"/>
        <w:rPr>
          <w:rFonts w:ascii="Candara" w:hAnsi="Candara"/>
          <w:sz w:val="18"/>
          <w:szCs w:val="18"/>
        </w:rPr>
      </w:pPr>
    </w:p>
    <w:p w14:paraId="14F208F4" w14:textId="77777777" w:rsidR="00205325" w:rsidRDefault="00205325" w:rsidP="00205325">
      <w:pPr>
        <w:ind w:right="-639" w:firstLine="425"/>
        <w:rPr>
          <w:rFonts w:ascii="Candara" w:hAnsi="Candara"/>
          <w:sz w:val="18"/>
          <w:szCs w:val="18"/>
        </w:rPr>
      </w:pPr>
    </w:p>
    <w:p w14:paraId="244E2A8B" w14:textId="77777777" w:rsidR="00205325" w:rsidRDefault="00205325" w:rsidP="00205325">
      <w:pPr>
        <w:ind w:firstLine="425"/>
        <w:jc w:val="both"/>
        <w:rPr>
          <w:rFonts w:ascii="Candara" w:hAnsi="Candara"/>
          <w:sz w:val="18"/>
          <w:szCs w:val="18"/>
        </w:rPr>
      </w:pPr>
    </w:p>
    <w:p w14:paraId="65C2EF49" w14:textId="77777777" w:rsidR="00205325" w:rsidRDefault="00205325" w:rsidP="00205325">
      <w:pPr>
        <w:ind w:firstLine="425"/>
        <w:jc w:val="both"/>
        <w:rPr>
          <w:rFonts w:ascii="Candara" w:hAnsi="Candara"/>
          <w:sz w:val="18"/>
          <w:szCs w:val="18"/>
        </w:rPr>
      </w:pPr>
    </w:p>
    <w:p w14:paraId="0262A6BB" w14:textId="77777777" w:rsidR="00205325" w:rsidRDefault="00205325" w:rsidP="00205325">
      <w:pPr>
        <w:ind w:firstLine="425"/>
        <w:jc w:val="both"/>
        <w:rPr>
          <w:rFonts w:ascii="Candara" w:hAnsi="Candara"/>
          <w:sz w:val="18"/>
          <w:szCs w:val="18"/>
        </w:rPr>
      </w:pPr>
    </w:p>
    <w:p w14:paraId="1DA2F3EE" w14:textId="77777777" w:rsidR="00205325" w:rsidRDefault="00205325" w:rsidP="00205325">
      <w:pPr>
        <w:ind w:firstLine="425"/>
        <w:jc w:val="both"/>
        <w:rPr>
          <w:rFonts w:ascii="Candara" w:hAnsi="Candara"/>
          <w:sz w:val="18"/>
          <w:szCs w:val="18"/>
        </w:rPr>
      </w:pPr>
    </w:p>
    <w:p w14:paraId="0F74BA72" w14:textId="77777777" w:rsidR="00205325" w:rsidRDefault="00205325" w:rsidP="00205325">
      <w:pPr>
        <w:ind w:firstLine="425"/>
        <w:jc w:val="both"/>
        <w:rPr>
          <w:rFonts w:ascii="Candara" w:hAnsi="Candara"/>
          <w:sz w:val="18"/>
          <w:szCs w:val="18"/>
        </w:rPr>
      </w:pPr>
    </w:p>
    <w:p w14:paraId="2F812DB2" w14:textId="77777777" w:rsidR="00C06290" w:rsidRDefault="00C06290" w:rsidP="00205325">
      <w:pPr>
        <w:spacing w:line="264" w:lineRule="auto"/>
        <w:jc w:val="center"/>
        <w:rPr>
          <w:rFonts w:asciiTheme="majorHAnsi" w:hAnsiTheme="majorHAnsi" w:cstheme="majorHAnsi"/>
          <w:bCs/>
          <w:sz w:val="16"/>
          <w:szCs w:val="16"/>
        </w:rPr>
      </w:pPr>
    </w:p>
    <w:p w14:paraId="0C216EC0" w14:textId="54613027" w:rsidR="00205325" w:rsidRPr="00205325" w:rsidRDefault="00205325" w:rsidP="00205325">
      <w:pPr>
        <w:spacing w:line="264" w:lineRule="auto"/>
        <w:jc w:val="center"/>
        <w:rPr>
          <w:rFonts w:asciiTheme="majorHAnsi" w:hAnsiTheme="majorHAnsi" w:cstheme="majorHAnsi"/>
          <w:bCs/>
          <w:sz w:val="16"/>
          <w:szCs w:val="16"/>
          <w:lang w:val="id-ID"/>
        </w:rPr>
      </w:pPr>
      <w:r w:rsidRPr="00205325">
        <w:rPr>
          <w:rFonts w:asciiTheme="majorHAnsi" w:hAnsiTheme="majorHAnsi" w:cstheme="majorHAnsi"/>
          <w:bCs/>
          <w:sz w:val="16"/>
          <w:szCs w:val="16"/>
        </w:rPr>
        <w:t xml:space="preserve">Figure 2. </w:t>
      </w:r>
      <w:proofErr w:type="spellStart"/>
      <w:r w:rsidRPr="00205325">
        <w:rPr>
          <w:rFonts w:asciiTheme="majorHAnsi" w:hAnsiTheme="majorHAnsi" w:cstheme="majorHAnsi"/>
          <w:bCs/>
          <w:sz w:val="16"/>
          <w:szCs w:val="16"/>
        </w:rPr>
        <w:t>Baiturrahman</w:t>
      </w:r>
      <w:proofErr w:type="spellEnd"/>
      <w:r w:rsidRPr="00205325">
        <w:rPr>
          <w:rFonts w:asciiTheme="majorHAnsi" w:hAnsiTheme="majorHAnsi" w:cstheme="majorHAnsi"/>
          <w:bCs/>
          <w:sz w:val="16"/>
          <w:szCs w:val="16"/>
        </w:rPr>
        <w:t xml:space="preserve"> Grand Mosque (BGM) as the model </w:t>
      </w:r>
      <w:r w:rsidRPr="00205325">
        <w:rPr>
          <w:rFonts w:asciiTheme="majorHAnsi" w:hAnsiTheme="majorHAnsi" w:cstheme="majorHAnsi"/>
          <w:bCs/>
          <w:sz w:val="16"/>
          <w:szCs w:val="16"/>
        </w:rPr>
        <w:fldChar w:fldCharType="begin" w:fldLock="1"/>
      </w:r>
      <w:r w:rsidRPr="00205325">
        <w:rPr>
          <w:rFonts w:asciiTheme="majorHAnsi" w:hAnsiTheme="majorHAnsi" w:cstheme="majorHAnsi"/>
          <w:bCs/>
          <w:sz w:val="16"/>
          <w:szCs w:val="16"/>
        </w:rPr>
        <w:instrText>ADDIN CSL_CITATION {"citationItems":[{"id":"ITEM-1","itemData":{"DOI":"https://doi.org/10.18860/jia.v7i1.12912","author":[{"dropping-particle":"","family":"Fakriah","given":"N.","non-dropping-particle":"","parse-names":false,"suffix":""}],"container-title":"Journal of Islamic Architecture","id":"ITEM-1","issue":"1","issued":{"date-parts":[["2022"]]},"page":"82-94","title":"The Typology of Mosques Architecture in West Aceh","type":"article-journal","volume":"7"},"uris":["http://www.mendeley.com/documents/?uuid=476941a0-5a6c-4d9f-8cc4-bf7547d7320d"]}],"mendeley":{"formattedCitation":"[5]","plainTextFormattedCitation":"[5]","previouslyFormattedCitation":"[5]"},"properties":{"noteIndex":0},"schema":"https://github.com/citation-style-language/schema/raw/master/csl-citation.json"}</w:instrText>
      </w:r>
      <w:r w:rsidRPr="00205325">
        <w:rPr>
          <w:rFonts w:asciiTheme="majorHAnsi" w:hAnsiTheme="majorHAnsi" w:cstheme="majorHAnsi"/>
          <w:bCs/>
          <w:sz w:val="16"/>
          <w:szCs w:val="16"/>
        </w:rPr>
        <w:fldChar w:fldCharType="separate"/>
      </w:r>
      <w:r w:rsidRPr="00205325">
        <w:rPr>
          <w:rFonts w:asciiTheme="majorHAnsi" w:hAnsiTheme="majorHAnsi" w:cstheme="majorHAnsi"/>
          <w:bCs/>
          <w:noProof/>
          <w:sz w:val="16"/>
          <w:szCs w:val="16"/>
        </w:rPr>
        <w:t>[5]</w:t>
      </w:r>
      <w:r w:rsidRPr="00205325">
        <w:rPr>
          <w:rFonts w:asciiTheme="majorHAnsi" w:hAnsiTheme="majorHAnsi" w:cstheme="majorHAnsi"/>
          <w:bCs/>
          <w:sz w:val="16"/>
          <w:szCs w:val="16"/>
        </w:rPr>
        <w:fldChar w:fldCharType="end"/>
      </w:r>
      <w:r w:rsidRPr="00205325">
        <w:rPr>
          <w:rFonts w:asciiTheme="majorHAnsi" w:hAnsiTheme="majorHAnsi" w:cstheme="majorHAnsi"/>
          <w:bCs/>
          <w:sz w:val="16"/>
          <w:szCs w:val="16"/>
        </w:rPr>
        <w:t xml:space="preserve"> </w:t>
      </w:r>
    </w:p>
    <w:p w14:paraId="79A26C3A" w14:textId="77777777" w:rsidR="00205325" w:rsidRDefault="00205325" w:rsidP="00205325">
      <w:pPr>
        <w:jc w:val="both"/>
        <w:rPr>
          <w:rFonts w:ascii="Candara" w:hAnsi="Candara"/>
          <w:sz w:val="18"/>
          <w:szCs w:val="18"/>
        </w:rPr>
      </w:pPr>
    </w:p>
    <w:p w14:paraId="671EDAEA" w14:textId="77777777" w:rsidR="00205325" w:rsidRPr="00205325" w:rsidRDefault="00205325" w:rsidP="00C06290">
      <w:pPr>
        <w:ind w:right="-30" w:firstLine="284"/>
        <w:jc w:val="both"/>
        <w:rPr>
          <w:rFonts w:asciiTheme="majorHAnsi" w:eastAsia="Candara" w:hAnsiTheme="majorHAnsi" w:cstheme="majorHAnsi"/>
          <w:sz w:val="20"/>
          <w:szCs w:val="20"/>
        </w:rPr>
      </w:pPr>
      <w:r w:rsidRPr="00205325">
        <w:rPr>
          <w:rFonts w:asciiTheme="majorHAnsi" w:eastAsia="Candara" w:hAnsiTheme="majorHAnsi" w:cstheme="majorHAnsi"/>
          <w:sz w:val="20"/>
          <w:szCs w:val="20"/>
        </w:rPr>
        <w:t>T</w:t>
      </w:r>
      <w:r w:rsidRPr="00205325">
        <w:rPr>
          <w:rFonts w:asciiTheme="majorHAnsi" w:eastAsia="Candara" w:hAnsiTheme="majorHAnsi" w:cstheme="majorHAnsi"/>
          <w:spacing w:val="1"/>
          <w:sz w:val="20"/>
          <w:szCs w:val="20"/>
        </w:rPr>
        <w:t>h</w:t>
      </w:r>
      <w:r w:rsidRPr="00205325">
        <w:rPr>
          <w:rFonts w:asciiTheme="majorHAnsi" w:eastAsia="Candara" w:hAnsiTheme="majorHAnsi" w:cstheme="majorHAnsi"/>
          <w:spacing w:val="-1"/>
          <w:sz w:val="20"/>
          <w:szCs w:val="20"/>
        </w:rPr>
        <w:t>i</w:t>
      </w:r>
      <w:r w:rsidRPr="00205325">
        <w:rPr>
          <w:rFonts w:asciiTheme="majorHAnsi" w:eastAsia="Candara" w:hAnsiTheme="majorHAnsi" w:cstheme="majorHAnsi"/>
          <w:sz w:val="20"/>
          <w:szCs w:val="20"/>
        </w:rPr>
        <w:t>s</w:t>
      </w:r>
      <w:r w:rsidRPr="00205325">
        <w:rPr>
          <w:rFonts w:asciiTheme="majorHAnsi" w:eastAsia="Candara" w:hAnsiTheme="majorHAnsi" w:cstheme="majorHAnsi"/>
          <w:spacing w:val="-4"/>
          <w:sz w:val="20"/>
          <w:szCs w:val="20"/>
        </w:rPr>
        <w:t xml:space="preserve"> </w:t>
      </w:r>
      <w:r w:rsidRPr="00205325">
        <w:rPr>
          <w:rFonts w:asciiTheme="majorHAnsi" w:eastAsia="Candara" w:hAnsiTheme="majorHAnsi" w:cstheme="majorHAnsi"/>
          <w:spacing w:val="1"/>
          <w:sz w:val="20"/>
          <w:szCs w:val="20"/>
        </w:rPr>
        <w:t>q</w:t>
      </w:r>
      <w:r w:rsidRPr="00205325">
        <w:rPr>
          <w:rFonts w:asciiTheme="majorHAnsi" w:eastAsia="Candara" w:hAnsiTheme="majorHAnsi" w:cstheme="majorHAnsi"/>
          <w:sz w:val="20"/>
          <w:szCs w:val="20"/>
        </w:rPr>
        <w:t>ual</w:t>
      </w:r>
      <w:r w:rsidRPr="00205325">
        <w:rPr>
          <w:rFonts w:asciiTheme="majorHAnsi" w:eastAsia="Candara" w:hAnsiTheme="majorHAnsi" w:cstheme="majorHAnsi"/>
          <w:spacing w:val="-1"/>
          <w:sz w:val="20"/>
          <w:szCs w:val="20"/>
        </w:rPr>
        <w:t>i</w:t>
      </w:r>
      <w:r w:rsidRPr="00205325">
        <w:rPr>
          <w:rFonts w:asciiTheme="majorHAnsi" w:eastAsia="Candara" w:hAnsiTheme="majorHAnsi" w:cstheme="majorHAnsi"/>
          <w:sz w:val="20"/>
          <w:szCs w:val="20"/>
        </w:rPr>
        <w:t>tat</w:t>
      </w:r>
      <w:r w:rsidRPr="00205325">
        <w:rPr>
          <w:rFonts w:asciiTheme="majorHAnsi" w:eastAsia="Candara" w:hAnsiTheme="majorHAnsi" w:cstheme="majorHAnsi"/>
          <w:spacing w:val="-1"/>
          <w:sz w:val="20"/>
          <w:szCs w:val="20"/>
        </w:rPr>
        <w:t>i</w:t>
      </w:r>
      <w:r w:rsidRPr="00205325">
        <w:rPr>
          <w:rFonts w:asciiTheme="majorHAnsi" w:eastAsia="Candara" w:hAnsiTheme="majorHAnsi" w:cstheme="majorHAnsi"/>
          <w:spacing w:val="2"/>
          <w:sz w:val="20"/>
          <w:szCs w:val="20"/>
        </w:rPr>
        <w:t>v</w:t>
      </w:r>
      <w:r w:rsidRPr="00205325">
        <w:rPr>
          <w:rFonts w:asciiTheme="majorHAnsi" w:eastAsia="Candara" w:hAnsiTheme="majorHAnsi" w:cstheme="majorHAnsi"/>
          <w:sz w:val="20"/>
          <w:szCs w:val="20"/>
        </w:rPr>
        <w:t>e</w:t>
      </w:r>
      <w:r w:rsidRPr="00205325">
        <w:rPr>
          <w:rFonts w:asciiTheme="majorHAnsi" w:eastAsia="Candara" w:hAnsiTheme="majorHAnsi" w:cstheme="majorHAnsi"/>
          <w:spacing w:val="-4"/>
          <w:sz w:val="20"/>
          <w:szCs w:val="20"/>
        </w:rPr>
        <w:t xml:space="preserve"> </w:t>
      </w:r>
      <w:r w:rsidRPr="00205325">
        <w:rPr>
          <w:rFonts w:asciiTheme="majorHAnsi" w:eastAsia="Candara" w:hAnsiTheme="majorHAnsi" w:cstheme="majorHAnsi"/>
          <w:spacing w:val="1"/>
          <w:sz w:val="20"/>
          <w:szCs w:val="20"/>
        </w:rPr>
        <w:t>re</w:t>
      </w:r>
      <w:r w:rsidRPr="00205325">
        <w:rPr>
          <w:rFonts w:asciiTheme="majorHAnsi" w:eastAsia="Candara" w:hAnsiTheme="majorHAnsi" w:cstheme="majorHAnsi"/>
          <w:spacing w:val="-1"/>
          <w:sz w:val="20"/>
          <w:szCs w:val="20"/>
        </w:rPr>
        <w:t>se</w:t>
      </w:r>
      <w:r w:rsidRPr="00205325">
        <w:rPr>
          <w:rFonts w:asciiTheme="majorHAnsi" w:eastAsia="Candara" w:hAnsiTheme="majorHAnsi" w:cstheme="majorHAnsi"/>
          <w:sz w:val="20"/>
          <w:szCs w:val="20"/>
        </w:rPr>
        <w:t>a</w:t>
      </w:r>
      <w:r w:rsidRPr="00205325">
        <w:rPr>
          <w:rFonts w:asciiTheme="majorHAnsi" w:eastAsia="Candara" w:hAnsiTheme="majorHAnsi" w:cstheme="majorHAnsi"/>
          <w:spacing w:val="1"/>
          <w:sz w:val="20"/>
          <w:szCs w:val="20"/>
        </w:rPr>
        <w:t>r</w:t>
      </w:r>
      <w:r w:rsidRPr="00205325">
        <w:rPr>
          <w:rFonts w:asciiTheme="majorHAnsi" w:eastAsia="Candara" w:hAnsiTheme="majorHAnsi" w:cstheme="majorHAnsi"/>
          <w:sz w:val="20"/>
          <w:szCs w:val="20"/>
        </w:rPr>
        <w:t>ch</w:t>
      </w:r>
      <w:r w:rsidRPr="00205325">
        <w:rPr>
          <w:rFonts w:asciiTheme="majorHAnsi" w:eastAsia="Candara" w:hAnsiTheme="majorHAnsi" w:cstheme="majorHAnsi"/>
          <w:spacing w:val="-2"/>
          <w:sz w:val="20"/>
          <w:szCs w:val="20"/>
        </w:rPr>
        <w:t xml:space="preserve"> </w:t>
      </w:r>
      <w:r w:rsidRPr="00205325">
        <w:rPr>
          <w:rFonts w:asciiTheme="majorHAnsi" w:eastAsia="Candara" w:hAnsiTheme="majorHAnsi" w:cstheme="majorHAnsi"/>
          <w:spacing w:val="-1"/>
          <w:sz w:val="20"/>
          <w:szCs w:val="20"/>
        </w:rPr>
        <w:t>f</w:t>
      </w:r>
      <w:r w:rsidRPr="00205325">
        <w:rPr>
          <w:rFonts w:asciiTheme="majorHAnsi" w:eastAsia="Candara" w:hAnsiTheme="majorHAnsi" w:cstheme="majorHAnsi"/>
          <w:sz w:val="20"/>
          <w:szCs w:val="20"/>
        </w:rPr>
        <w:t>ocu</w:t>
      </w:r>
      <w:r w:rsidRPr="00205325">
        <w:rPr>
          <w:rFonts w:asciiTheme="majorHAnsi" w:eastAsia="Candara" w:hAnsiTheme="majorHAnsi" w:cstheme="majorHAnsi"/>
          <w:spacing w:val="1"/>
          <w:sz w:val="20"/>
          <w:szCs w:val="20"/>
        </w:rPr>
        <w:t>s</w:t>
      </w:r>
      <w:r w:rsidRPr="00205325">
        <w:rPr>
          <w:rFonts w:asciiTheme="majorHAnsi" w:eastAsia="Candara" w:hAnsiTheme="majorHAnsi" w:cstheme="majorHAnsi"/>
          <w:spacing w:val="-1"/>
          <w:sz w:val="20"/>
          <w:szCs w:val="20"/>
        </w:rPr>
        <w:t>e</w:t>
      </w:r>
      <w:r w:rsidRPr="00205325">
        <w:rPr>
          <w:rFonts w:asciiTheme="majorHAnsi" w:eastAsia="Candara" w:hAnsiTheme="majorHAnsi" w:cstheme="majorHAnsi"/>
          <w:sz w:val="20"/>
          <w:szCs w:val="20"/>
        </w:rPr>
        <w:t>s</w:t>
      </w:r>
      <w:r w:rsidRPr="00205325">
        <w:rPr>
          <w:rFonts w:asciiTheme="majorHAnsi" w:eastAsia="Candara" w:hAnsiTheme="majorHAnsi" w:cstheme="majorHAnsi"/>
          <w:spacing w:val="-2"/>
          <w:sz w:val="20"/>
          <w:szCs w:val="20"/>
        </w:rPr>
        <w:t xml:space="preserve"> </w:t>
      </w:r>
      <w:r w:rsidRPr="00205325">
        <w:rPr>
          <w:rFonts w:asciiTheme="majorHAnsi" w:eastAsia="Candara" w:hAnsiTheme="majorHAnsi" w:cstheme="majorHAnsi"/>
          <w:sz w:val="20"/>
          <w:szCs w:val="20"/>
        </w:rPr>
        <w:t>on</w:t>
      </w:r>
      <w:r w:rsidRPr="00205325">
        <w:rPr>
          <w:rFonts w:asciiTheme="majorHAnsi" w:eastAsia="Candara" w:hAnsiTheme="majorHAnsi" w:cstheme="majorHAnsi"/>
          <w:spacing w:val="-2"/>
          <w:sz w:val="20"/>
          <w:szCs w:val="20"/>
        </w:rPr>
        <w:t xml:space="preserve"> </w:t>
      </w:r>
      <w:r w:rsidRPr="00205325">
        <w:rPr>
          <w:rFonts w:asciiTheme="majorHAnsi" w:eastAsia="Candara" w:hAnsiTheme="majorHAnsi" w:cstheme="majorHAnsi"/>
          <w:sz w:val="20"/>
          <w:szCs w:val="20"/>
        </w:rPr>
        <w:t>t</w:t>
      </w:r>
      <w:r w:rsidRPr="00205325">
        <w:rPr>
          <w:rFonts w:asciiTheme="majorHAnsi" w:eastAsia="Candara" w:hAnsiTheme="majorHAnsi" w:cstheme="majorHAnsi"/>
          <w:spacing w:val="1"/>
          <w:sz w:val="20"/>
          <w:szCs w:val="20"/>
        </w:rPr>
        <w:t>h</w:t>
      </w:r>
      <w:r w:rsidRPr="00205325">
        <w:rPr>
          <w:rFonts w:asciiTheme="majorHAnsi" w:eastAsia="Candara" w:hAnsiTheme="majorHAnsi" w:cstheme="majorHAnsi"/>
          <w:sz w:val="20"/>
          <w:szCs w:val="20"/>
        </w:rPr>
        <w:t>e</w:t>
      </w:r>
      <w:r w:rsidRPr="00205325">
        <w:rPr>
          <w:rFonts w:asciiTheme="majorHAnsi" w:eastAsia="Candara" w:hAnsiTheme="majorHAnsi" w:cstheme="majorHAnsi"/>
          <w:spacing w:val="-4"/>
          <w:sz w:val="20"/>
          <w:szCs w:val="20"/>
        </w:rPr>
        <w:t xml:space="preserve"> </w:t>
      </w:r>
      <w:proofErr w:type="gramStart"/>
      <w:r w:rsidRPr="00205325">
        <w:rPr>
          <w:rFonts w:asciiTheme="majorHAnsi" w:eastAsia="Candara" w:hAnsiTheme="majorHAnsi" w:cstheme="majorHAnsi"/>
          <w:spacing w:val="-1"/>
          <w:sz w:val="20"/>
          <w:szCs w:val="20"/>
        </w:rPr>
        <w:t>A</w:t>
      </w:r>
      <w:r w:rsidRPr="00205325">
        <w:rPr>
          <w:rFonts w:asciiTheme="majorHAnsi" w:eastAsia="Candara" w:hAnsiTheme="majorHAnsi" w:cstheme="majorHAnsi"/>
          <w:sz w:val="20"/>
          <w:szCs w:val="20"/>
        </w:rPr>
        <w:t>c</w:t>
      </w:r>
      <w:r w:rsidRPr="00205325">
        <w:rPr>
          <w:rFonts w:asciiTheme="majorHAnsi" w:eastAsia="Candara" w:hAnsiTheme="majorHAnsi" w:cstheme="majorHAnsi"/>
          <w:spacing w:val="-1"/>
          <w:sz w:val="20"/>
          <w:szCs w:val="20"/>
        </w:rPr>
        <w:t>e</w:t>
      </w:r>
      <w:r w:rsidRPr="00205325">
        <w:rPr>
          <w:rFonts w:asciiTheme="majorHAnsi" w:eastAsia="Candara" w:hAnsiTheme="majorHAnsi" w:cstheme="majorHAnsi"/>
          <w:spacing w:val="1"/>
          <w:sz w:val="20"/>
          <w:szCs w:val="20"/>
        </w:rPr>
        <w:t>hne</w:t>
      </w:r>
      <w:r w:rsidRPr="00205325">
        <w:rPr>
          <w:rFonts w:asciiTheme="majorHAnsi" w:eastAsia="Candara" w:hAnsiTheme="majorHAnsi" w:cstheme="majorHAnsi"/>
          <w:spacing w:val="-1"/>
          <w:sz w:val="20"/>
          <w:szCs w:val="20"/>
        </w:rPr>
        <w:t>se m</w:t>
      </w:r>
      <w:r w:rsidRPr="00205325">
        <w:rPr>
          <w:rFonts w:asciiTheme="majorHAnsi" w:eastAsia="Candara" w:hAnsiTheme="majorHAnsi" w:cstheme="majorHAnsi"/>
          <w:sz w:val="20"/>
          <w:szCs w:val="20"/>
        </w:rPr>
        <w:t>o</w:t>
      </w:r>
      <w:r w:rsidRPr="00205325">
        <w:rPr>
          <w:rFonts w:asciiTheme="majorHAnsi" w:eastAsia="Candara" w:hAnsiTheme="majorHAnsi" w:cstheme="majorHAnsi"/>
          <w:spacing w:val="-1"/>
          <w:sz w:val="20"/>
          <w:szCs w:val="20"/>
        </w:rPr>
        <w:t>s</w:t>
      </w:r>
      <w:r w:rsidRPr="00205325">
        <w:rPr>
          <w:rFonts w:asciiTheme="majorHAnsi" w:eastAsia="Candara" w:hAnsiTheme="majorHAnsi" w:cstheme="majorHAnsi"/>
          <w:spacing w:val="1"/>
          <w:sz w:val="20"/>
          <w:szCs w:val="20"/>
        </w:rPr>
        <w:t>q</w:t>
      </w:r>
      <w:r w:rsidRPr="00205325">
        <w:rPr>
          <w:rFonts w:asciiTheme="majorHAnsi" w:eastAsia="Candara" w:hAnsiTheme="majorHAnsi" w:cstheme="majorHAnsi"/>
          <w:sz w:val="20"/>
          <w:szCs w:val="20"/>
        </w:rPr>
        <w:t>ue</w:t>
      </w:r>
      <w:proofErr w:type="gramEnd"/>
      <w:r w:rsidRPr="00205325">
        <w:rPr>
          <w:rFonts w:asciiTheme="majorHAnsi" w:eastAsia="Candara" w:hAnsiTheme="majorHAnsi" w:cstheme="majorHAnsi"/>
          <w:spacing w:val="1"/>
          <w:sz w:val="20"/>
          <w:szCs w:val="20"/>
        </w:rPr>
        <w:t xml:space="preserve"> </w:t>
      </w:r>
      <w:r w:rsidRPr="00205325">
        <w:rPr>
          <w:rFonts w:asciiTheme="majorHAnsi" w:eastAsia="Candara" w:hAnsiTheme="majorHAnsi" w:cstheme="majorHAnsi"/>
          <w:sz w:val="20"/>
          <w:szCs w:val="20"/>
        </w:rPr>
        <w:t>ty</w:t>
      </w:r>
      <w:r w:rsidRPr="00205325">
        <w:rPr>
          <w:rFonts w:asciiTheme="majorHAnsi" w:eastAsia="Candara" w:hAnsiTheme="majorHAnsi" w:cstheme="majorHAnsi"/>
          <w:spacing w:val="1"/>
          <w:sz w:val="20"/>
          <w:szCs w:val="20"/>
        </w:rPr>
        <w:t>p</w:t>
      </w:r>
      <w:r w:rsidRPr="00205325">
        <w:rPr>
          <w:rFonts w:asciiTheme="majorHAnsi" w:eastAsia="Candara" w:hAnsiTheme="majorHAnsi" w:cstheme="majorHAnsi"/>
          <w:sz w:val="20"/>
          <w:szCs w:val="20"/>
        </w:rPr>
        <w:t>olo</w:t>
      </w:r>
      <w:r w:rsidRPr="00205325">
        <w:rPr>
          <w:rFonts w:asciiTheme="majorHAnsi" w:eastAsia="Candara" w:hAnsiTheme="majorHAnsi" w:cstheme="majorHAnsi"/>
          <w:spacing w:val="-1"/>
          <w:sz w:val="20"/>
          <w:szCs w:val="20"/>
        </w:rPr>
        <w:t>g</w:t>
      </w:r>
      <w:r w:rsidRPr="00205325">
        <w:rPr>
          <w:rFonts w:asciiTheme="majorHAnsi" w:eastAsia="Candara" w:hAnsiTheme="majorHAnsi" w:cstheme="majorHAnsi"/>
          <w:sz w:val="20"/>
          <w:szCs w:val="20"/>
        </w:rPr>
        <w:t xml:space="preserve">y. The study commences </w:t>
      </w:r>
      <w:r w:rsidRPr="00205325">
        <w:rPr>
          <w:rFonts w:asciiTheme="majorHAnsi" w:eastAsia="Candara" w:hAnsiTheme="majorHAnsi" w:cstheme="majorHAnsi"/>
          <w:spacing w:val="1"/>
          <w:sz w:val="20"/>
          <w:szCs w:val="20"/>
        </w:rPr>
        <w:t>b</w:t>
      </w:r>
      <w:r w:rsidRPr="00205325">
        <w:rPr>
          <w:rFonts w:asciiTheme="majorHAnsi" w:eastAsia="Candara" w:hAnsiTheme="majorHAnsi" w:cstheme="majorHAnsi"/>
          <w:sz w:val="20"/>
          <w:szCs w:val="20"/>
        </w:rPr>
        <w:t>y</w:t>
      </w:r>
      <w:r w:rsidRPr="00205325">
        <w:rPr>
          <w:rFonts w:asciiTheme="majorHAnsi" w:eastAsia="Candara" w:hAnsiTheme="majorHAnsi" w:cstheme="majorHAnsi"/>
          <w:spacing w:val="1"/>
          <w:sz w:val="20"/>
          <w:szCs w:val="20"/>
        </w:rPr>
        <w:t xml:space="preserve"> </w:t>
      </w:r>
      <w:r w:rsidRPr="00205325">
        <w:rPr>
          <w:rFonts w:asciiTheme="majorHAnsi" w:eastAsia="Candara" w:hAnsiTheme="majorHAnsi" w:cstheme="majorHAnsi"/>
          <w:spacing w:val="-1"/>
          <w:sz w:val="20"/>
          <w:szCs w:val="20"/>
        </w:rPr>
        <w:t>undertaking a thorough review of the existing literature on mosque typology and identifying the mosque elements that will serve as th</w:t>
      </w:r>
      <w:r w:rsidRPr="00205325">
        <w:rPr>
          <w:rFonts w:asciiTheme="majorHAnsi" w:eastAsia="Candara" w:hAnsiTheme="majorHAnsi" w:cstheme="majorHAnsi"/>
          <w:sz w:val="20"/>
          <w:szCs w:val="20"/>
        </w:rPr>
        <w:t xml:space="preserve">e </w:t>
      </w:r>
      <w:r w:rsidRPr="00205325">
        <w:rPr>
          <w:rFonts w:asciiTheme="majorHAnsi" w:eastAsia="Candara" w:hAnsiTheme="majorHAnsi" w:cstheme="majorHAnsi"/>
          <w:spacing w:val="1"/>
          <w:sz w:val="20"/>
          <w:szCs w:val="20"/>
        </w:rPr>
        <w:t>b</w:t>
      </w:r>
      <w:r w:rsidRPr="00205325">
        <w:rPr>
          <w:rFonts w:asciiTheme="majorHAnsi" w:eastAsia="Candara" w:hAnsiTheme="majorHAnsi" w:cstheme="majorHAnsi"/>
          <w:sz w:val="20"/>
          <w:szCs w:val="20"/>
        </w:rPr>
        <w:t>a</w:t>
      </w:r>
      <w:r w:rsidRPr="00205325">
        <w:rPr>
          <w:rFonts w:asciiTheme="majorHAnsi" w:eastAsia="Candara" w:hAnsiTheme="majorHAnsi" w:cstheme="majorHAnsi"/>
          <w:spacing w:val="1"/>
          <w:sz w:val="20"/>
          <w:szCs w:val="20"/>
        </w:rPr>
        <w:t>s</w:t>
      </w:r>
      <w:r w:rsidRPr="00205325">
        <w:rPr>
          <w:rFonts w:asciiTheme="majorHAnsi" w:eastAsia="Candara" w:hAnsiTheme="majorHAnsi" w:cstheme="majorHAnsi"/>
          <w:spacing w:val="-1"/>
          <w:sz w:val="20"/>
          <w:szCs w:val="20"/>
        </w:rPr>
        <w:t>i</w:t>
      </w:r>
      <w:r w:rsidRPr="00205325">
        <w:rPr>
          <w:rFonts w:asciiTheme="majorHAnsi" w:eastAsia="Candara" w:hAnsiTheme="majorHAnsi" w:cstheme="majorHAnsi"/>
          <w:sz w:val="20"/>
          <w:szCs w:val="20"/>
        </w:rPr>
        <w:t>s</w:t>
      </w:r>
      <w:r w:rsidRPr="00205325">
        <w:rPr>
          <w:rFonts w:asciiTheme="majorHAnsi" w:eastAsia="Candara" w:hAnsiTheme="majorHAnsi" w:cstheme="majorHAnsi"/>
          <w:spacing w:val="2"/>
          <w:sz w:val="20"/>
          <w:szCs w:val="20"/>
        </w:rPr>
        <w:t xml:space="preserve"> </w:t>
      </w:r>
      <w:r w:rsidRPr="00205325">
        <w:rPr>
          <w:rFonts w:asciiTheme="majorHAnsi" w:eastAsia="Candara" w:hAnsiTheme="majorHAnsi" w:cstheme="majorHAnsi"/>
          <w:spacing w:val="-1"/>
          <w:sz w:val="20"/>
          <w:szCs w:val="20"/>
        </w:rPr>
        <w:t>f</w:t>
      </w:r>
      <w:r w:rsidRPr="00205325">
        <w:rPr>
          <w:rFonts w:asciiTheme="majorHAnsi" w:eastAsia="Candara" w:hAnsiTheme="majorHAnsi" w:cstheme="majorHAnsi"/>
          <w:sz w:val="20"/>
          <w:szCs w:val="20"/>
        </w:rPr>
        <w:t>or</w:t>
      </w:r>
      <w:r w:rsidRPr="00205325">
        <w:rPr>
          <w:rFonts w:asciiTheme="majorHAnsi" w:eastAsia="Candara" w:hAnsiTheme="majorHAnsi" w:cstheme="majorHAnsi"/>
          <w:spacing w:val="2"/>
          <w:sz w:val="20"/>
          <w:szCs w:val="20"/>
        </w:rPr>
        <w:t xml:space="preserve"> </w:t>
      </w:r>
      <w:r w:rsidRPr="00205325">
        <w:rPr>
          <w:rFonts w:asciiTheme="majorHAnsi" w:eastAsia="Candara" w:hAnsiTheme="majorHAnsi" w:cstheme="majorHAnsi"/>
          <w:sz w:val="20"/>
          <w:szCs w:val="20"/>
        </w:rPr>
        <w:t>t</w:t>
      </w:r>
      <w:r w:rsidRPr="00205325">
        <w:rPr>
          <w:rFonts w:asciiTheme="majorHAnsi" w:eastAsia="Candara" w:hAnsiTheme="majorHAnsi" w:cstheme="majorHAnsi"/>
          <w:spacing w:val="1"/>
          <w:sz w:val="20"/>
          <w:szCs w:val="20"/>
        </w:rPr>
        <w:t>h</w:t>
      </w:r>
      <w:r w:rsidRPr="00205325">
        <w:rPr>
          <w:rFonts w:asciiTheme="majorHAnsi" w:eastAsia="Candara" w:hAnsiTheme="majorHAnsi" w:cstheme="majorHAnsi"/>
          <w:sz w:val="20"/>
          <w:szCs w:val="20"/>
        </w:rPr>
        <w:t xml:space="preserve">e </w:t>
      </w:r>
      <w:r w:rsidRPr="00205325">
        <w:rPr>
          <w:rFonts w:asciiTheme="majorHAnsi" w:eastAsia="Candara" w:hAnsiTheme="majorHAnsi" w:cstheme="majorHAnsi"/>
          <w:spacing w:val="3"/>
          <w:sz w:val="20"/>
          <w:szCs w:val="20"/>
        </w:rPr>
        <w:t>o</w:t>
      </w:r>
      <w:r w:rsidRPr="00205325">
        <w:rPr>
          <w:rFonts w:asciiTheme="majorHAnsi" w:eastAsia="Candara" w:hAnsiTheme="majorHAnsi" w:cstheme="majorHAnsi"/>
          <w:spacing w:val="1"/>
          <w:sz w:val="20"/>
          <w:szCs w:val="20"/>
        </w:rPr>
        <w:t>b</w:t>
      </w:r>
      <w:r w:rsidRPr="00205325">
        <w:rPr>
          <w:rFonts w:asciiTheme="majorHAnsi" w:eastAsia="Candara" w:hAnsiTheme="majorHAnsi" w:cstheme="majorHAnsi"/>
          <w:spacing w:val="-1"/>
          <w:sz w:val="20"/>
          <w:szCs w:val="20"/>
        </w:rPr>
        <w:t>je</w:t>
      </w:r>
      <w:r w:rsidRPr="00205325">
        <w:rPr>
          <w:rFonts w:asciiTheme="majorHAnsi" w:eastAsia="Candara" w:hAnsiTheme="majorHAnsi" w:cstheme="majorHAnsi"/>
          <w:sz w:val="20"/>
          <w:szCs w:val="20"/>
        </w:rPr>
        <w:t>ct</w:t>
      </w:r>
      <w:r w:rsidRPr="00205325">
        <w:rPr>
          <w:rFonts w:asciiTheme="majorHAnsi" w:eastAsia="Candara" w:hAnsiTheme="majorHAnsi" w:cstheme="majorHAnsi"/>
          <w:spacing w:val="1"/>
          <w:sz w:val="20"/>
          <w:szCs w:val="20"/>
        </w:rPr>
        <w:t xml:space="preserve"> </w:t>
      </w:r>
      <w:r w:rsidRPr="00205325">
        <w:rPr>
          <w:rFonts w:asciiTheme="majorHAnsi" w:eastAsia="Candara" w:hAnsiTheme="majorHAnsi" w:cstheme="majorHAnsi"/>
          <w:sz w:val="20"/>
          <w:szCs w:val="20"/>
        </w:rPr>
        <w:t>o</w:t>
      </w:r>
      <w:r w:rsidRPr="00205325">
        <w:rPr>
          <w:rFonts w:asciiTheme="majorHAnsi" w:eastAsia="Candara" w:hAnsiTheme="majorHAnsi" w:cstheme="majorHAnsi"/>
          <w:spacing w:val="1"/>
          <w:sz w:val="20"/>
          <w:szCs w:val="20"/>
        </w:rPr>
        <w:t>b</w:t>
      </w:r>
      <w:r w:rsidRPr="00205325">
        <w:rPr>
          <w:rFonts w:asciiTheme="majorHAnsi" w:eastAsia="Candara" w:hAnsiTheme="majorHAnsi" w:cstheme="majorHAnsi"/>
          <w:spacing w:val="-1"/>
          <w:sz w:val="20"/>
          <w:szCs w:val="20"/>
        </w:rPr>
        <w:t>se</w:t>
      </w:r>
      <w:r w:rsidRPr="00205325">
        <w:rPr>
          <w:rFonts w:asciiTheme="majorHAnsi" w:eastAsia="Candara" w:hAnsiTheme="majorHAnsi" w:cstheme="majorHAnsi"/>
          <w:spacing w:val="1"/>
          <w:sz w:val="20"/>
          <w:szCs w:val="20"/>
        </w:rPr>
        <w:t>r</w:t>
      </w:r>
      <w:r w:rsidRPr="00205325">
        <w:rPr>
          <w:rFonts w:asciiTheme="majorHAnsi" w:eastAsia="Candara" w:hAnsiTheme="majorHAnsi" w:cstheme="majorHAnsi"/>
          <w:sz w:val="20"/>
          <w:szCs w:val="20"/>
        </w:rPr>
        <w:t>vat</w:t>
      </w:r>
      <w:r w:rsidRPr="00205325">
        <w:rPr>
          <w:rFonts w:asciiTheme="majorHAnsi" w:eastAsia="Candara" w:hAnsiTheme="majorHAnsi" w:cstheme="majorHAnsi"/>
          <w:spacing w:val="-1"/>
          <w:sz w:val="20"/>
          <w:szCs w:val="20"/>
        </w:rPr>
        <w:t>i</w:t>
      </w:r>
      <w:r w:rsidRPr="00205325">
        <w:rPr>
          <w:rFonts w:asciiTheme="majorHAnsi" w:eastAsia="Candara" w:hAnsiTheme="majorHAnsi" w:cstheme="majorHAnsi"/>
          <w:sz w:val="20"/>
          <w:szCs w:val="20"/>
        </w:rPr>
        <w:t>o</w:t>
      </w:r>
      <w:r w:rsidRPr="00205325">
        <w:rPr>
          <w:rFonts w:asciiTheme="majorHAnsi" w:eastAsia="Candara" w:hAnsiTheme="majorHAnsi" w:cstheme="majorHAnsi"/>
          <w:spacing w:val="1"/>
          <w:sz w:val="20"/>
          <w:szCs w:val="20"/>
        </w:rPr>
        <w:t>n</w:t>
      </w:r>
      <w:r w:rsidRPr="00205325">
        <w:rPr>
          <w:rFonts w:asciiTheme="majorHAnsi" w:eastAsia="Candara" w:hAnsiTheme="majorHAnsi" w:cstheme="majorHAnsi"/>
          <w:sz w:val="20"/>
          <w:szCs w:val="20"/>
        </w:rPr>
        <w:t>.</w:t>
      </w:r>
      <w:r w:rsidRPr="00205325">
        <w:rPr>
          <w:rFonts w:asciiTheme="majorHAnsi" w:eastAsia="Candara" w:hAnsiTheme="majorHAnsi" w:cstheme="majorHAnsi"/>
          <w:spacing w:val="1"/>
          <w:sz w:val="20"/>
          <w:szCs w:val="20"/>
        </w:rPr>
        <w:t xml:space="preserve"> </w:t>
      </w:r>
      <w:r w:rsidRPr="00205325">
        <w:rPr>
          <w:rFonts w:asciiTheme="majorHAnsi" w:eastAsia="Candara" w:hAnsiTheme="majorHAnsi" w:cstheme="majorHAnsi"/>
          <w:sz w:val="20"/>
          <w:szCs w:val="20"/>
        </w:rPr>
        <w:t>T</w:t>
      </w:r>
      <w:r w:rsidRPr="00205325">
        <w:rPr>
          <w:rFonts w:asciiTheme="majorHAnsi" w:eastAsia="Candara" w:hAnsiTheme="majorHAnsi" w:cstheme="majorHAnsi"/>
          <w:spacing w:val="1"/>
          <w:sz w:val="20"/>
          <w:szCs w:val="20"/>
        </w:rPr>
        <w:t>h</w:t>
      </w:r>
      <w:r w:rsidRPr="00205325">
        <w:rPr>
          <w:rFonts w:asciiTheme="majorHAnsi" w:eastAsia="Candara" w:hAnsiTheme="majorHAnsi" w:cstheme="majorHAnsi"/>
          <w:sz w:val="20"/>
          <w:szCs w:val="20"/>
        </w:rPr>
        <w:t>e l</w:t>
      </w:r>
      <w:r w:rsidRPr="00205325">
        <w:rPr>
          <w:rFonts w:asciiTheme="majorHAnsi" w:eastAsia="Candara" w:hAnsiTheme="majorHAnsi" w:cstheme="majorHAnsi"/>
          <w:spacing w:val="-1"/>
          <w:sz w:val="20"/>
          <w:szCs w:val="20"/>
        </w:rPr>
        <w:t>i</w:t>
      </w:r>
      <w:r w:rsidRPr="00205325">
        <w:rPr>
          <w:rFonts w:asciiTheme="majorHAnsi" w:eastAsia="Candara" w:hAnsiTheme="majorHAnsi" w:cstheme="majorHAnsi"/>
          <w:sz w:val="20"/>
          <w:szCs w:val="20"/>
        </w:rPr>
        <w:t>t</w:t>
      </w:r>
      <w:r w:rsidRPr="00205325">
        <w:rPr>
          <w:rFonts w:asciiTheme="majorHAnsi" w:eastAsia="Candara" w:hAnsiTheme="majorHAnsi" w:cstheme="majorHAnsi"/>
          <w:spacing w:val="-1"/>
          <w:sz w:val="20"/>
          <w:szCs w:val="20"/>
        </w:rPr>
        <w:t>e</w:t>
      </w:r>
      <w:r w:rsidRPr="00205325">
        <w:rPr>
          <w:rFonts w:asciiTheme="majorHAnsi" w:eastAsia="Candara" w:hAnsiTheme="majorHAnsi" w:cstheme="majorHAnsi"/>
          <w:spacing w:val="1"/>
          <w:sz w:val="20"/>
          <w:szCs w:val="20"/>
        </w:rPr>
        <w:t>r</w:t>
      </w:r>
      <w:r w:rsidRPr="00205325">
        <w:rPr>
          <w:rFonts w:asciiTheme="majorHAnsi" w:eastAsia="Candara" w:hAnsiTheme="majorHAnsi" w:cstheme="majorHAnsi"/>
          <w:sz w:val="20"/>
          <w:szCs w:val="20"/>
        </w:rPr>
        <w:t>atu</w:t>
      </w:r>
      <w:r w:rsidRPr="00205325">
        <w:rPr>
          <w:rFonts w:asciiTheme="majorHAnsi" w:eastAsia="Candara" w:hAnsiTheme="majorHAnsi" w:cstheme="majorHAnsi"/>
          <w:spacing w:val="1"/>
          <w:sz w:val="20"/>
          <w:szCs w:val="20"/>
        </w:rPr>
        <w:t>r</w:t>
      </w:r>
      <w:r w:rsidRPr="00205325">
        <w:rPr>
          <w:rFonts w:asciiTheme="majorHAnsi" w:eastAsia="Candara" w:hAnsiTheme="majorHAnsi" w:cstheme="majorHAnsi"/>
          <w:sz w:val="20"/>
          <w:szCs w:val="20"/>
        </w:rPr>
        <w:t>e</w:t>
      </w:r>
      <w:r w:rsidRPr="00205325">
        <w:rPr>
          <w:rFonts w:asciiTheme="majorHAnsi" w:eastAsia="Candara" w:hAnsiTheme="majorHAnsi" w:cstheme="majorHAnsi"/>
          <w:spacing w:val="-6"/>
          <w:sz w:val="20"/>
          <w:szCs w:val="20"/>
        </w:rPr>
        <w:t xml:space="preserve"> </w:t>
      </w:r>
      <w:r w:rsidRPr="00205325">
        <w:rPr>
          <w:rFonts w:asciiTheme="majorHAnsi" w:eastAsia="Candara" w:hAnsiTheme="majorHAnsi" w:cstheme="majorHAnsi"/>
          <w:spacing w:val="1"/>
          <w:sz w:val="20"/>
          <w:szCs w:val="20"/>
        </w:rPr>
        <w:t>r</w:t>
      </w:r>
      <w:r w:rsidRPr="00205325">
        <w:rPr>
          <w:rFonts w:asciiTheme="majorHAnsi" w:eastAsia="Candara" w:hAnsiTheme="majorHAnsi" w:cstheme="majorHAnsi"/>
          <w:spacing w:val="-1"/>
          <w:sz w:val="20"/>
          <w:szCs w:val="20"/>
        </w:rPr>
        <w:t>e</w:t>
      </w:r>
      <w:r w:rsidRPr="00205325">
        <w:rPr>
          <w:rFonts w:asciiTheme="majorHAnsi" w:eastAsia="Candara" w:hAnsiTheme="majorHAnsi" w:cstheme="majorHAnsi"/>
          <w:spacing w:val="2"/>
          <w:sz w:val="20"/>
          <w:szCs w:val="20"/>
        </w:rPr>
        <w:t>v</w:t>
      </w:r>
      <w:r w:rsidRPr="00205325">
        <w:rPr>
          <w:rFonts w:asciiTheme="majorHAnsi" w:eastAsia="Candara" w:hAnsiTheme="majorHAnsi" w:cstheme="majorHAnsi"/>
          <w:spacing w:val="-1"/>
          <w:sz w:val="20"/>
          <w:szCs w:val="20"/>
        </w:rPr>
        <w:t>i</w:t>
      </w:r>
      <w:r w:rsidRPr="00205325">
        <w:rPr>
          <w:rFonts w:asciiTheme="majorHAnsi" w:eastAsia="Candara" w:hAnsiTheme="majorHAnsi" w:cstheme="majorHAnsi"/>
          <w:spacing w:val="1"/>
          <w:sz w:val="20"/>
          <w:szCs w:val="20"/>
        </w:rPr>
        <w:t>e</w:t>
      </w:r>
      <w:r w:rsidRPr="00205325">
        <w:rPr>
          <w:rFonts w:asciiTheme="majorHAnsi" w:eastAsia="Candara" w:hAnsiTheme="majorHAnsi" w:cstheme="majorHAnsi"/>
          <w:sz w:val="20"/>
          <w:szCs w:val="20"/>
        </w:rPr>
        <w:t>w</w:t>
      </w:r>
      <w:r w:rsidRPr="00205325">
        <w:rPr>
          <w:rFonts w:asciiTheme="majorHAnsi" w:eastAsia="Candara" w:hAnsiTheme="majorHAnsi" w:cstheme="majorHAnsi"/>
          <w:spacing w:val="-4"/>
          <w:sz w:val="20"/>
          <w:szCs w:val="20"/>
        </w:rPr>
        <w:t xml:space="preserve"> </w:t>
      </w:r>
      <w:r w:rsidRPr="00205325">
        <w:rPr>
          <w:rFonts w:asciiTheme="majorHAnsi" w:eastAsia="Candara" w:hAnsiTheme="majorHAnsi" w:cstheme="majorHAnsi"/>
          <w:spacing w:val="-1"/>
          <w:sz w:val="20"/>
          <w:szCs w:val="20"/>
        </w:rPr>
        <w:t>i</w:t>
      </w:r>
      <w:r w:rsidRPr="00205325">
        <w:rPr>
          <w:rFonts w:asciiTheme="majorHAnsi" w:eastAsia="Candara" w:hAnsiTheme="majorHAnsi" w:cstheme="majorHAnsi"/>
          <w:sz w:val="20"/>
          <w:szCs w:val="20"/>
        </w:rPr>
        <w:t>s</w:t>
      </w:r>
      <w:r w:rsidRPr="00205325">
        <w:rPr>
          <w:rFonts w:asciiTheme="majorHAnsi" w:eastAsia="Candara" w:hAnsiTheme="majorHAnsi" w:cstheme="majorHAnsi"/>
          <w:spacing w:val="-4"/>
          <w:sz w:val="20"/>
          <w:szCs w:val="20"/>
        </w:rPr>
        <w:t xml:space="preserve"> </w:t>
      </w:r>
      <w:r w:rsidRPr="00205325">
        <w:rPr>
          <w:rFonts w:asciiTheme="majorHAnsi" w:eastAsia="Candara" w:hAnsiTheme="majorHAnsi" w:cstheme="majorHAnsi"/>
          <w:sz w:val="20"/>
          <w:szCs w:val="20"/>
        </w:rPr>
        <w:t>al</w:t>
      </w:r>
      <w:r w:rsidRPr="00205325">
        <w:rPr>
          <w:rFonts w:asciiTheme="majorHAnsi" w:eastAsia="Candara" w:hAnsiTheme="majorHAnsi" w:cstheme="majorHAnsi"/>
          <w:spacing w:val="-1"/>
          <w:sz w:val="20"/>
          <w:szCs w:val="20"/>
        </w:rPr>
        <w:t>s</w:t>
      </w:r>
      <w:r w:rsidRPr="00205325">
        <w:rPr>
          <w:rFonts w:asciiTheme="majorHAnsi" w:eastAsia="Candara" w:hAnsiTheme="majorHAnsi" w:cstheme="majorHAnsi"/>
          <w:sz w:val="20"/>
          <w:szCs w:val="20"/>
        </w:rPr>
        <w:t>o</w:t>
      </w:r>
      <w:r w:rsidRPr="00205325">
        <w:rPr>
          <w:rFonts w:asciiTheme="majorHAnsi" w:eastAsia="Candara" w:hAnsiTheme="majorHAnsi" w:cstheme="majorHAnsi"/>
          <w:spacing w:val="-3"/>
          <w:sz w:val="20"/>
          <w:szCs w:val="20"/>
        </w:rPr>
        <w:t xml:space="preserve"> </w:t>
      </w:r>
      <w:r w:rsidRPr="00205325">
        <w:rPr>
          <w:rFonts w:asciiTheme="majorHAnsi" w:eastAsia="Candara" w:hAnsiTheme="majorHAnsi" w:cstheme="majorHAnsi"/>
          <w:spacing w:val="-1"/>
          <w:sz w:val="20"/>
          <w:szCs w:val="20"/>
        </w:rPr>
        <w:t>conducted</w:t>
      </w:r>
      <w:r w:rsidRPr="00205325">
        <w:rPr>
          <w:rFonts w:asciiTheme="majorHAnsi" w:eastAsia="Candara" w:hAnsiTheme="majorHAnsi" w:cstheme="majorHAnsi"/>
          <w:spacing w:val="-4"/>
          <w:sz w:val="20"/>
          <w:szCs w:val="20"/>
        </w:rPr>
        <w:t xml:space="preserve"> </w:t>
      </w:r>
      <w:r w:rsidRPr="00205325">
        <w:rPr>
          <w:rFonts w:asciiTheme="majorHAnsi" w:eastAsia="Candara" w:hAnsiTheme="majorHAnsi" w:cstheme="majorHAnsi"/>
          <w:sz w:val="20"/>
          <w:szCs w:val="20"/>
        </w:rPr>
        <w:t>to</w:t>
      </w:r>
      <w:r w:rsidRPr="00205325">
        <w:rPr>
          <w:rFonts w:asciiTheme="majorHAnsi" w:eastAsia="Candara" w:hAnsiTheme="majorHAnsi" w:cstheme="majorHAnsi"/>
          <w:spacing w:val="-3"/>
          <w:sz w:val="20"/>
          <w:szCs w:val="20"/>
        </w:rPr>
        <w:t xml:space="preserve"> </w:t>
      </w:r>
      <w:r w:rsidRPr="00205325">
        <w:rPr>
          <w:rFonts w:asciiTheme="majorHAnsi" w:eastAsia="Candara" w:hAnsiTheme="majorHAnsi" w:cstheme="majorHAnsi"/>
          <w:spacing w:val="-1"/>
          <w:sz w:val="20"/>
          <w:szCs w:val="20"/>
        </w:rPr>
        <w:t>fi</w:t>
      </w:r>
      <w:r w:rsidRPr="00205325">
        <w:rPr>
          <w:rFonts w:asciiTheme="majorHAnsi" w:eastAsia="Candara" w:hAnsiTheme="majorHAnsi" w:cstheme="majorHAnsi"/>
          <w:spacing w:val="1"/>
          <w:sz w:val="20"/>
          <w:szCs w:val="20"/>
        </w:rPr>
        <w:t>n</w:t>
      </w:r>
      <w:r w:rsidRPr="00205325">
        <w:rPr>
          <w:rFonts w:asciiTheme="majorHAnsi" w:eastAsia="Candara" w:hAnsiTheme="majorHAnsi" w:cstheme="majorHAnsi"/>
          <w:sz w:val="20"/>
          <w:szCs w:val="20"/>
        </w:rPr>
        <w:t>d</w:t>
      </w:r>
      <w:r w:rsidRPr="00205325">
        <w:rPr>
          <w:rFonts w:asciiTheme="majorHAnsi" w:eastAsia="Candara" w:hAnsiTheme="majorHAnsi" w:cstheme="majorHAnsi"/>
          <w:spacing w:val="-6"/>
          <w:sz w:val="20"/>
          <w:szCs w:val="20"/>
        </w:rPr>
        <w:t xml:space="preserve"> </w:t>
      </w:r>
      <w:r w:rsidRPr="00205325">
        <w:rPr>
          <w:rFonts w:asciiTheme="majorHAnsi" w:eastAsia="Candara" w:hAnsiTheme="majorHAnsi" w:cstheme="majorHAnsi"/>
          <w:sz w:val="20"/>
          <w:szCs w:val="20"/>
        </w:rPr>
        <w:t>t</w:t>
      </w:r>
      <w:r w:rsidRPr="00205325">
        <w:rPr>
          <w:rFonts w:asciiTheme="majorHAnsi" w:eastAsia="Candara" w:hAnsiTheme="majorHAnsi" w:cstheme="majorHAnsi"/>
          <w:spacing w:val="1"/>
          <w:sz w:val="20"/>
          <w:szCs w:val="20"/>
        </w:rPr>
        <w:t>h</w:t>
      </w:r>
      <w:r w:rsidRPr="00205325">
        <w:rPr>
          <w:rFonts w:asciiTheme="majorHAnsi" w:eastAsia="Candara" w:hAnsiTheme="majorHAnsi" w:cstheme="majorHAnsi"/>
          <w:sz w:val="20"/>
          <w:szCs w:val="20"/>
        </w:rPr>
        <w:t>e</w:t>
      </w:r>
      <w:r w:rsidRPr="00205325">
        <w:rPr>
          <w:rFonts w:asciiTheme="majorHAnsi" w:eastAsia="Candara" w:hAnsiTheme="majorHAnsi" w:cstheme="majorHAnsi"/>
          <w:spacing w:val="-4"/>
          <w:sz w:val="20"/>
          <w:szCs w:val="20"/>
        </w:rPr>
        <w:t xml:space="preserve"> </w:t>
      </w:r>
      <w:r w:rsidRPr="00205325">
        <w:rPr>
          <w:rFonts w:asciiTheme="majorHAnsi" w:eastAsia="Candara" w:hAnsiTheme="majorHAnsi" w:cstheme="majorHAnsi"/>
          <w:sz w:val="20"/>
          <w:szCs w:val="20"/>
        </w:rPr>
        <w:t>t</w:t>
      </w:r>
      <w:r w:rsidRPr="00205325">
        <w:rPr>
          <w:rFonts w:asciiTheme="majorHAnsi" w:eastAsia="Candara" w:hAnsiTheme="majorHAnsi" w:cstheme="majorHAnsi"/>
          <w:spacing w:val="1"/>
          <w:sz w:val="20"/>
          <w:szCs w:val="20"/>
        </w:rPr>
        <w:t>h</w:t>
      </w:r>
      <w:r w:rsidRPr="00205325">
        <w:rPr>
          <w:rFonts w:asciiTheme="majorHAnsi" w:eastAsia="Candara" w:hAnsiTheme="majorHAnsi" w:cstheme="majorHAnsi"/>
          <w:spacing w:val="-1"/>
          <w:sz w:val="20"/>
          <w:szCs w:val="20"/>
        </w:rPr>
        <w:t>e</w:t>
      </w:r>
      <w:r w:rsidRPr="00205325">
        <w:rPr>
          <w:rFonts w:asciiTheme="majorHAnsi" w:eastAsia="Candara" w:hAnsiTheme="majorHAnsi" w:cstheme="majorHAnsi"/>
          <w:sz w:val="20"/>
          <w:szCs w:val="20"/>
        </w:rPr>
        <w:t>o</w:t>
      </w:r>
      <w:r w:rsidRPr="00205325">
        <w:rPr>
          <w:rFonts w:asciiTheme="majorHAnsi" w:eastAsia="Candara" w:hAnsiTheme="majorHAnsi" w:cstheme="majorHAnsi"/>
          <w:spacing w:val="1"/>
          <w:sz w:val="20"/>
          <w:szCs w:val="20"/>
        </w:rPr>
        <w:t>r</w:t>
      </w:r>
      <w:r w:rsidRPr="00205325">
        <w:rPr>
          <w:rFonts w:asciiTheme="majorHAnsi" w:eastAsia="Candara" w:hAnsiTheme="majorHAnsi" w:cstheme="majorHAnsi"/>
          <w:sz w:val="20"/>
          <w:szCs w:val="20"/>
        </w:rPr>
        <w:t>y</w:t>
      </w:r>
      <w:r w:rsidRPr="00205325">
        <w:rPr>
          <w:rFonts w:asciiTheme="majorHAnsi" w:eastAsia="Candara" w:hAnsiTheme="majorHAnsi" w:cstheme="majorHAnsi"/>
          <w:spacing w:val="-5"/>
          <w:sz w:val="20"/>
          <w:szCs w:val="20"/>
        </w:rPr>
        <w:t xml:space="preserve"> </w:t>
      </w:r>
      <w:r w:rsidRPr="00205325">
        <w:rPr>
          <w:rFonts w:asciiTheme="majorHAnsi" w:eastAsia="Candara" w:hAnsiTheme="majorHAnsi" w:cstheme="majorHAnsi"/>
          <w:sz w:val="20"/>
          <w:szCs w:val="20"/>
        </w:rPr>
        <w:t>t</w:t>
      </w:r>
      <w:r w:rsidRPr="00205325">
        <w:rPr>
          <w:rFonts w:asciiTheme="majorHAnsi" w:eastAsia="Candara" w:hAnsiTheme="majorHAnsi" w:cstheme="majorHAnsi"/>
          <w:spacing w:val="1"/>
          <w:sz w:val="20"/>
          <w:szCs w:val="20"/>
        </w:rPr>
        <w:t>h</w:t>
      </w:r>
      <w:r w:rsidRPr="00205325">
        <w:rPr>
          <w:rFonts w:asciiTheme="majorHAnsi" w:eastAsia="Candara" w:hAnsiTheme="majorHAnsi" w:cstheme="majorHAnsi"/>
          <w:sz w:val="20"/>
          <w:szCs w:val="20"/>
        </w:rPr>
        <w:t>at</w:t>
      </w:r>
      <w:r w:rsidRPr="00205325">
        <w:rPr>
          <w:rFonts w:asciiTheme="majorHAnsi" w:eastAsia="Candara" w:hAnsiTheme="majorHAnsi" w:cstheme="majorHAnsi"/>
          <w:spacing w:val="-5"/>
          <w:sz w:val="20"/>
          <w:szCs w:val="20"/>
        </w:rPr>
        <w:t xml:space="preserve"> </w:t>
      </w:r>
      <w:r w:rsidRPr="00205325">
        <w:rPr>
          <w:rFonts w:asciiTheme="majorHAnsi" w:eastAsia="Candara" w:hAnsiTheme="majorHAnsi" w:cstheme="majorHAnsi"/>
          <w:sz w:val="20"/>
          <w:szCs w:val="20"/>
        </w:rPr>
        <w:t>c</w:t>
      </w:r>
      <w:r w:rsidRPr="00205325">
        <w:rPr>
          <w:rFonts w:asciiTheme="majorHAnsi" w:eastAsia="Candara" w:hAnsiTheme="majorHAnsi" w:cstheme="majorHAnsi"/>
          <w:spacing w:val="1"/>
          <w:sz w:val="20"/>
          <w:szCs w:val="20"/>
        </w:rPr>
        <w:t>a</w:t>
      </w:r>
      <w:r w:rsidRPr="00205325">
        <w:rPr>
          <w:rFonts w:asciiTheme="majorHAnsi" w:eastAsia="Candara" w:hAnsiTheme="majorHAnsi" w:cstheme="majorHAnsi"/>
          <w:sz w:val="20"/>
          <w:szCs w:val="20"/>
        </w:rPr>
        <w:t xml:space="preserve">n </w:t>
      </w:r>
      <w:r w:rsidRPr="00205325">
        <w:rPr>
          <w:rFonts w:asciiTheme="majorHAnsi" w:eastAsia="Candara" w:hAnsiTheme="majorHAnsi" w:cstheme="majorHAnsi"/>
          <w:spacing w:val="1"/>
          <w:sz w:val="20"/>
          <w:szCs w:val="20"/>
        </w:rPr>
        <w:t>b</w:t>
      </w:r>
      <w:r w:rsidRPr="00205325">
        <w:rPr>
          <w:rFonts w:asciiTheme="majorHAnsi" w:eastAsia="Candara" w:hAnsiTheme="majorHAnsi" w:cstheme="majorHAnsi"/>
          <w:sz w:val="20"/>
          <w:szCs w:val="20"/>
        </w:rPr>
        <w:t>e u</w:t>
      </w:r>
      <w:r w:rsidRPr="00205325">
        <w:rPr>
          <w:rFonts w:asciiTheme="majorHAnsi" w:eastAsia="Candara" w:hAnsiTheme="majorHAnsi" w:cstheme="majorHAnsi"/>
          <w:spacing w:val="-1"/>
          <w:sz w:val="20"/>
          <w:szCs w:val="20"/>
        </w:rPr>
        <w:t>s</w:t>
      </w:r>
      <w:r w:rsidRPr="00205325">
        <w:rPr>
          <w:rFonts w:asciiTheme="majorHAnsi" w:eastAsia="Candara" w:hAnsiTheme="majorHAnsi" w:cstheme="majorHAnsi"/>
          <w:spacing w:val="1"/>
          <w:sz w:val="20"/>
          <w:szCs w:val="20"/>
        </w:rPr>
        <w:t>e</w:t>
      </w:r>
      <w:r w:rsidRPr="00205325">
        <w:rPr>
          <w:rFonts w:asciiTheme="majorHAnsi" w:eastAsia="Candara" w:hAnsiTheme="majorHAnsi" w:cstheme="majorHAnsi"/>
          <w:sz w:val="20"/>
          <w:szCs w:val="20"/>
        </w:rPr>
        <w:t>d</w:t>
      </w:r>
      <w:r w:rsidRPr="00205325">
        <w:rPr>
          <w:rFonts w:asciiTheme="majorHAnsi" w:eastAsia="Candara" w:hAnsiTheme="majorHAnsi" w:cstheme="majorHAnsi"/>
          <w:spacing w:val="1"/>
          <w:sz w:val="20"/>
          <w:szCs w:val="20"/>
        </w:rPr>
        <w:t xml:space="preserve"> </w:t>
      </w:r>
      <w:r w:rsidRPr="00205325">
        <w:rPr>
          <w:rFonts w:asciiTheme="majorHAnsi" w:eastAsia="Candara" w:hAnsiTheme="majorHAnsi" w:cstheme="majorHAnsi"/>
          <w:sz w:val="20"/>
          <w:szCs w:val="20"/>
        </w:rPr>
        <w:t>as</w:t>
      </w:r>
      <w:r w:rsidRPr="00205325">
        <w:rPr>
          <w:rFonts w:asciiTheme="majorHAnsi" w:eastAsia="Candara" w:hAnsiTheme="majorHAnsi" w:cstheme="majorHAnsi"/>
          <w:spacing w:val="1"/>
          <w:sz w:val="20"/>
          <w:szCs w:val="20"/>
        </w:rPr>
        <w:t xml:space="preserve"> </w:t>
      </w:r>
      <w:r w:rsidRPr="00205325">
        <w:rPr>
          <w:rFonts w:asciiTheme="majorHAnsi" w:eastAsia="Candara" w:hAnsiTheme="majorHAnsi" w:cstheme="majorHAnsi"/>
          <w:sz w:val="20"/>
          <w:szCs w:val="20"/>
        </w:rPr>
        <w:t>t</w:t>
      </w:r>
      <w:r w:rsidRPr="00205325">
        <w:rPr>
          <w:rFonts w:asciiTheme="majorHAnsi" w:eastAsia="Candara" w:hAnsiTheme="majorHAnsi" w:cstheme="majorHAnsi"/>
          <w:spacing w:val="1"/>
          <w:sz w:val="20"/>
          <w:szCs w:val="20"/>
        </w:rPr>
        <w:t>h</w:t>
      </w:r>
      <w:r w:rsidRPr="00205325">
        <w:rPr>
          <w:rFonts w:asciiTheme="majorHAnsi" w:eastAsia="Candara" w:hAnsiTheme="majorHAnsi" w:cstheme="majorHAnsi"/>
          <w:sz w:val="20"/>
          <w:szCs w:val="20"/>
        </w:rPr>
        <w:t>e a</w:t>
      </w:r>
      <w:r w:rsidRPr="00205325">
        <w:rPr>
          <w:rFonts w:asciiTheme="majorHAnsi" w:eastAsia="Candara" w:hAnsiTheme="majorHAnsi" w:cstheme="majorHAnsi"/>
          <w:spacing w:val="1"/>
          <w:sz w:val="20"/>
          <w:szCs w:val="20"/>
        </w:rPr>
        <w:t>n</w:t>
      </w:r>
      <w:r w:rsidRPr="00205325">
        <w:rPr>
          <w:rFonts w:asciiTheme="majorHAnsi" w:eastAsia="Candara" w:hAnsiTheme="majorHAnsi" w:cstheme="majorHAnsi"/>
          <w:sz w:val="20"/>
          <w:szCs w:val="20"/>
        </w:rPr>
        <w:t>aly</w:t>
      </w:r>
      <w:r w:rsidRPr="00205325">
        <w:rPr>
          <w:rFonts w:asciiTheme="majorHAnsi" w:eastAsia="Candara" w:hAnsiTheme="majorHAnsi" w:cstheme="majorHAnsi"/>
          <w:spacing w:val="-1"/>
          <w:sz w:val="20"/>
          <w:szCs w:val="20"/>
        </w:rPr>
        <w:t>s</w:t>
      </w:r>
      <w:r w:rsidRPr="00205325">
        <w:rPr>
          <w:rFonts w:asciiTheme="majorHAnsi" w:eastAsia="Candara" w:hAnsiTheme="majorHAnsi" w:cstheme="majorHAnsi"/>
          <w:spacing w:val="2"/>
          <w:sz w:val="20"/>
          <w:szCs w:val="20"/>
        </w:rPr>
        <w:t>i</w:t>
      </w:r>
      <w:r w:rsidRPr="00205325">
        <w:rPr>
          <w:rFonts w:asciiTheme="majorHAnsi" w:eastAsia="Candara" w:hAnsiTheme="majorHAnsi" w:cstheme="majorHAnsi"/>
          <w:sz w:val="20"/>
          <w:szCs w:val="20"/>
        </w:rPr>
        <w:t>s</w:t>
      </w:r>
      <w:r w:rsidRPr="00205325">
        <w:rPr>
          <w:rFonts w:asciiTheme="majorHAnsi" w:eastAsia="Candara" w:hAnsiTheme="majorHAnsi" w:cstheme="majorHAnsi"/>
          <w:spacing w:val="1"/>
          <w:sz w:val="20"/>
          <w:szCs w:val="20"/>
        </w:rPr>
        <w:t xml:space="preserve"> </w:t>
      </w:r>
      <w:r w:rsidRPr="00205325">
        <w:rPr>
          <w:rFonts w:asciiTheme="majorHAnsi" w:eastAsia="Candara" w:hAnsiTheme="majorHAnsi" w:cstheme="majorHAnsi"/>
          <w:sz w:val="20"/>
          <w:szCs w:val="20"/>
        </w:rPr>
        <w:t>tool.</w:t>
      </w:r>
      <w:r w:rsidRPr="00205325">
        <w:rPr>
          <w:rFonts w:asciiTheme="majorHAnsi" w:eastAsia="Candara" w:hAnsiTheme="majorHAnsi" w:cstheme="majorHAnsi"/>
          <w:spacing w:val="2"/>
          <w:sz w:val="20"/>
          <w:szCs w:val="20"/>
        </w:rPr>
        <w:t xml:space="preserve"> </w:t>
      </w:r>
      <w:r w:rsidRPr="00205325">
        <w:rPr>
          <w:rFonts w:asciiTheme="majorHAnsi" w:eastAsia="Candara" w:hAnsiTheme="majorHAnsi" w:cstheme="majorHAnsi"/>
          <w:sz w:val="20"/>
          <w:szCs w:val="20"/>
        </w:rPr>
        <w:t>T</w:t>
      </w:r>
      <w:r w:rsidRPr="00205325">
        <w:rPr>
          <w:rFonts w:asciiTheme="majorHAnsi" w:eastAsia="Candara" w:hAnsiTheme="majorHAnsi" w:cstheme="majorHAnsi"/>
          <w:spacing w:val="1"/>
          <w:sz w:val="20"/>
          <w:szCs w:val="20"/>
        </w:rPr>
        <w:t>h</w:t>
      </w:r>
      <w:r w:rsidRPr="00205325">
        <w:rPr>
          <w:rFonts w:asciiTheme="majorHAnsi" w:eastAsia="Candara" w:hAnsiTheme="majorHAnsi" w:cstheme="majorHAnsi"/>
          <w:spacing w:val="2"/>
          <w:sz w:val="20"/>
          <w:szCs w:val="20"/>
        </w:rPr>
        <w:t>i</w:t>
      </w:r>
      <w:r w:rsidRPr="00205325">
        <w:rPr>
          <w:rFonts w:asciiTheme="majorHAnsi" w:eastAsia="Candara" w:hAnsiTheme="majorHAnsi" w:cstheme="majorHAnsi"/>
          <w:sz w:val="20"/>
          <w:szCs w:val="20"/>
        </w:rPr>
        <w:t>s</w:t>
      </w:r>
      <w:r w:rsidRPr="00205325">
        <w:rPr>
          <w:rFonts w:asciiTheme="majorHAnsi" w:eastAsia="Candara" w:hAnsiTheme="majorHAnsi" w:cstheme="majorHAnsi"/>
          <w:spacing w:val="1"/>
          <w:sz w:val="20"/>
          <w:szCs w:val="20"/>
        </w:rPr>
        <w:t xml:space="preserve"> research </w:t>
      </w:r>
      <w:r w:rsidRPr="00205325">
        <w:rPr>
          <w:rFonts w:asciiTheme="majorHAnsi" w:eastAsia="Candara" w:hAnsiTheme="majorHAnsi" w:cstheme="majorHAnsi"/>
          <w:spacing w:val="-1"/>
          <w:sz w:val="20"/>
          <w:szCs w:val="20"/>
        </w:rPr>
        <w:t>i</w:t>
      </w:r>
      <w:r w:rsidRPr="00205325">
        <w:rPr>
          <w:rFonts w:asciiTheme="majorHAnsi" w:eastAsia="Candara" w:hAnsiTheme="majorHAnsi" w:cstheme="majorHAnsi"/>
          <w:sz w:val="20"/>
          <w:szCs w:val="20"/>
        </w:rPr>
        <w:t>s</w:t>
      </w:r>
      <w:r w:rsidRPr="00205325">
        <w:rPr>
          <w:rFonts w:asciiTheme="majorHAnsi" w:eastAsia="Candara" w:hAnsiTheme="majorHAnsi" w:cstheme="majorHAnsi"/>
          <w:spacing w:val="1"/>
          <w:sz w:val="20"/>
          <w:szCs w:val="20"/>
        </w:rPr>
        <w:t xml:space="preserve"> </w:t>
      </w:r>
      <w:r w:rsidRPr="00205325">
        <w:rPr>
          <w:rFonts w:asciiTheme="majorHAnsi" w:eastAsia="Candara" w:hAnsiTheme="majorHAnsi" w:cstheme="majorHAnsi"/>
          <w:sz w:val="20"/>
          <w:szCs w:val="20"/>
        </w:rPr>
        <w:t>a</w:t>
      </w:r>
      <w:r w:rsidRPr="00205325">
        <w:rPr>
          <w:rFonts w:asciiTheme="majorHAnsi" w:eastAsia="Candara" w:hAnsiTheme="majorHAnsi" w:cstheme="majorHAnsi"/>
          <w:spacing w:val="2"/>
          <w:sz w:val="20"/>
          <w:szCs w:val="20"/>
        </w:rPr>
        <w:t xml:space="preserve"> </w:t>
      </w:r>
      <w:r w:rsidRPr="00205325">
        <w:rPr>
          <w:rFonts w:asciiTheme="majorHAnsi" w:eastAsia="Candara" w:hAnsiTheme="majorHAnsi" w:cstheme="majorHAnsi"/>
          <w:sz w:val="20"/>
          <w:szCs w:val="20"/>
        </w:rPr>
        <w:t>co</w:t>
      </w:r>
      <w:r w:rsidRPr="00205325">
        <w:rPr>
          <w:rFonts w:asciiTheme="majorHAnsi" w:eastAsia="Candara" w:hAnsiTheme="majorHAnsi" w:cstheme="majorHAnsi"/>
          <w:spacing w:val="1"/>
          <w:sz w:val="20"/>
          <w:szCs w:val="20"/>
        </w:rPr>
        <w:t>n</w:t>
      </w:r>
      <w:r w:rsidRPr="00205325">
        <w:rPr>
          <w:rFonts w:asciiTheme="majorHAnsi" w:eastAsia="Candara" w:hAnsiTheme="majorHAnsi" w:cstheme="majorHAnsi"/>
          <w:sz w:val="20"/>
          <w:szCs w:val="20"/>
        </w:rPr>
        <w:t>t</w:t>
      </w:r>
      <w:r w:rsidRPr="00205325">
        <w:rPr>
          <w:rFonts w:asciiTheme="majorHAnsi" w:eastAsia="Candara" w:hAnsiTheme="majorHAnsi" w:cstheme="majorHAnsi"/>
          <w:spacing w:val="-1"/>
          <w:sz w:val="20"/>
          <w:szCs w:val="20"/>
        </w:rPr>
        <w:t>i</w:t>
      </w:r>
      <w:r w:rsidRPr="00205325">
        <w:rPr>
          <w:rFonts w:asciiTheme="majorHAnsi" w:eastAsia="Candara" w:hAnsiTheme="majorHAnsi" w:cstheme="majorHAnsi"/>
          <w:spacing w:val="1"/>
          <w:sz w:val="20"/>
          <w:szCs w:val="20"/>
        </w:rPr>
        <w:t>n</w:t>
      </w:r>
      <w:r w:rsidRPr="00205325">
        <w:rPr>
          <w:rFonts w:asciiTheme="majorHAnsi" w:eastAsia="Candara" w:hAnsiTheme="majorHAnsi" w:cstheme="majorHAnsi"/>
          <w:sz w:val="20"/>
          <w:szCs w:val="20"/>
        </w:rPr>
        <w:t>uat</w:t>
      </w:r>
      <w:r w:rsidRPr="00205325">
        <w:rPr>
          <w:rFonts w:asciiTheme="majorHAnsi" w:eastAsia="Candara" w:hAnsiTheme="majorHAnsi" w:cstheme="majorHAnsi"/>
          <w:spacing w:val="-1"/>
          <w:sz w:val="20"/>
          <w:szCs w:val="20"/>
        </w:rPr>
        <w:t>i</w:t>
      </w:r>
      <w:r w:rsidRPr="00205325">
        <w:rPr>
          <w:rFonts w:asciiTheme="majorHAnsi" w:eastAsia="Candara" w:hAnsiTheme="majorHAnsi" w:cstheme="majorHAnsi"/>
          <w:sz w:val="20"/>
          <w:szCs w:val="20"/>
        </w:rPr>
        <w:t>on</w:t>
      </w:r>
      <w:r w:rsidRPr="00205325">
        <w:rPr>
          <w:rFonts w:asciiTheme="majorHAnsi" w:eastAsia="Candara" w:hAnsiTheme="majorHAnsi" w:cstheme="majorHAnsi"/>
          <w:spacing w:val="3"/>
          <w:sz w:val="20"/>
          <w:szCs w:val="20"/>
        </w:rPr>
        <w:t xml:space="preserve"> </w:t>
      </w:r>
      <w:r w:rsidRPr="00205325">
        <w:rPr>
          <w:rFonts w:asciiTheme="majorHAnsi" w:eastAsia="Candara" w:hAnsiTheme="majorHAnsi" w:cstheme="majorHAnsi"/>
          <w:sz w:val="20"/>
          <w:szCs w:val="20"/>
        </w:rPr>
        <w:t>a</w:t>
      </w:r>
      <w:r w:rsidRPr="00205325">
        <w:rPr>
          <w:rFonts w:asciiTheme="majorHAnsi" w:eastAsia="Candara" w:hAnsiTheme="majorHAnsi" w:cstheme="majorHAnsi"/>
          <w:spacing w:val="1"/>
          <w:sz w:val="20"/>
          <w:szCs w:val="20"/>
        </w:rPr>
        <w:t>n</w:t>
      </w:r>
      <w:r w:rsidRPr="00205325">
        <w:rPr>
          <w:rFonts w:asciiTheme="majorHAnsi" w:eastAsia="Candara" w:hAnsiTheme="majorHAnsi" w:cstheme="majorHAnsi"/>
          <w:sz w:val="20"/>
          <w:szCs w:val="20"/>
        </w:rPr>
        <w:t>d t</w:t>
      </w:r>
      <w:r w:rsidRPr="00205325">
        <w:rPr>
          <w:rFonts w:asciiTheme="majorHAnsi" w:eastAsia="Candara" w:hAnsiTheme="majorHAnsi" w:cstheme="majorHAnsi"/>
          <w:spacing w:val="1"/>
          <w:sz w:val="20"/>
          <w:szCs w:val="20"/>
        </w:rPr>
        <w:t>h</w:t>
      </w:r>
      <w:r w:rsidRPr="00205325">
        <w:rPr>
          <w:rFonts w:asciiTheme="majorHAnsi" w:eastAsia="Candara" w:hAnsiTheme="majorHAnsi" w:cstheme="majorHAnsi"/>
          <w:sz w:val="20"/>
          <w:szCs w:val="20"/>
        </w:rPr>
        <w:t xml:space="preserve">e </w:t>
      </w:r>
      <w:r w:rsidRPr="00205325">
        <w:rPr>
          <w:rFonts w:asciiTheme="majorHAnsi" w:eastAsia="Candara" w:hAnsiTheme="majorHAnsi" w:cstheme="majorHAnsi"/>
          <w:spacing w:val="-1"/>
          <w:sz w:val="20"/>
          <w:szCs w:val="20"/>
        </w:rPr>
        <w:t>de</w:t>
      </w:r>
      <w:r w:rsidRPr="00205325">
        <w:rPr>
          <w:rFonts w:asciiTheme="majorHAnsi" w:eastAsia="Candara" w:hAnsiTheme="majorHAnsi" w:cstheme="majorHAnsi"/>
          <w:spacing w:val="2"/>
          <w:sz w:val="20"/>
          <w:szCs w:val="20"/>
        </w:rPr>
        <w:t>v</w:t>
      </w:r>
      <w:r w:rsidRPr="00205325">
        <w:rPr>
          <w:rFonts w:asciiTheme="majorHAnsi" w:eastAsia="Candara" w:hAnsiTheme="majorHAnsi" w:cstheme="majorHAnsi"/>
          <w:spacing w:val="-1"/>
          <w:sz w:val="20"/>
          <w:szCs w:val="20"/>
        </w:rPr>
        <w:t>e</w:t>
      </w:r>
      <w:r w:rsidRPr="00205325">
        <w:rPr>
          <w:rFonts w:asciiTheme="majorHAnsi" w:eastAsia="Candara" w:hAnsiTheme="majorHAnsi" w:cstheme="majorHAnsi"/>
          <w:sz w:val="20"/>
          <w:szCs w:val="20"/>
        </w:rPr>
        <w:t>lo</w:t>
      </w:r>
      <w:r w:rsidRPr="00205325">
        <w:rPr>
          <w:rFonts w:asciiTheme="majorHAnsi" w:eastAsia="Candara" w:hAnsiTheme="majorHAnsi" w:cstheme="majorHAnsi"/>
          <w:spacing w:val="1"/>
          <w:sz w:val="20"/>
          <w:szCs w:val="20"/>
        </w:rPr>
        <w:t>p</w:t>
      </w:r>
      <w:r w:rsidRPr="00205325">
        <w:rPr>
          <w:rFonts w:asciiTheme="majorHAnsi" w:eastAsia="Candara" w:hAnsiTheme="majorHAnsi" w:cstheme="majorHAnsi"/>
          <w:spacing w:val="-1"/>
          <w:sz w:val="20"/>
          <w:szCs w:val="20"/>
        </w:rPr>
        <w:t>me</w:t>
      </w:r>
      <w:r w:rsidRPr="00205325">
        <w:rPr>
          <w:rFonts w:asciiTheme="majorHAnsi" w:eastAsia="Candara" w:hAnsiTheme="majorHAnsi" w:cstheme="majorHAnsi"/>
          <w:spacing w:val="1"/>
          <w:sz w:val="20"/>
          <w:szCs w:val="20"/>
        </w:rPr>
        <w:t>n</w:t>
      </w:r>
      <w:r w:rsidRPr="00205325">
        <w:rPr>
          <w:rFonts w:asciiTheme="majorHAnsi" w:eastAsia="Candara" w:hAnsiTheme="majorHAnsi" w:cstheme="majorHAnsi"/>
          <w:sz w:val="20"/>
          <w:szCs w:val="20"/>
        </w:rPr>
        <w:t>t</w:t>
      </w:r>
      <w:r w:rsidRPr="00205325">
        <w:rPr>
          <w:rFonts w:asciiTheme="majorHAnsi" w:eastAsia="Candara" w:hAnsiTheme="majorHAnsi" w:cstheme="majorHAnsi"/>
          <w:spacing w:val="1"/>
          <w:sz w:val="20"/>
          <w:szCs w:val="20"/>
        </w:rPr>
        <w:t xml:space="preserve"> </w:t>
      </w:r>
      <w:r w:rsidRPr="00205325">
        <w:rPr>
          <w:rFonts w:asciiTheme="majorHAnsi" w:eastAsia="Candara" w:hAnsiTheme="majorHAnsi" w:cstheme="majorHAnsi"/>
          <w:spacing w:val="3"/>
          <w:sz w:val="20"/>
          <w:szCs w:val="20"/>
        </w:rPr>
        <w:t>o</w:t>
      </w:r>
      <w:r w:rsidRPr="00205325">
        <w:rPr>
          <w:rFonts w:asciiTheme="majorHAnsi" w:eastAsia="Candara" w:hAnsiTheme="majorHAnsi" w:cstheme="majorHAnsi"/>
          <w:sz w:val="20"/>
          <w:szCs w:val="20"/>
        </w:rPr>
        <w:t>f a</w:t>
      </w:r>
      <w:r w:rsidRPr="00205325">
        <w:rPr>
          <w:rFonts w:asciiTheme="majorHAnsi" w:eastAsia="Candara" w:hAnsiTheme="majorHAnsi" w:cstheme="majorHAnsi"/>
          <w:spacing w:val="1"/>
          <w:sz w:val="20"/>
          <w:szCs w:val="20"/>
        </w:rPr>
        <w:t xml:space="preserve"> pr</w:t>
      </w:r>
      <w:r w:rsidRPr="00205325">
        <w:rPr>
          <w:rFonts w:asciiTheme="majorHAnsi" w:eastAsia="Candara" w:hAnsiTheme="majorHAnsi" w:cstheme="majorHAnsi"/>
          <w:spacing w:val="-1"/>
          <w:sz w:val="20"/>
          <w:szCs w:val="20"/>
        </w:rPr>
        <w:t>e</w:t>
      </w:r>
      <w:r w:rsidRPr="00205325">
        <w:rPr>
          <w:rFonts w:asciiTheme="majorHAnsi" w:eastAsia="Candara" w:hAnsiTheme="majorHAnsi" w:cstheme="majorHAnsi"/>
          <w:sz w:val="20"/>
          <w:szCs w:val="20"/>
        </w:rPr>
        <w:t>v</w:t>
      </w:r>
      <w:r w:rsidRPr="00205325">
        <w:rPr>
          <w:rFonts w:asciiTheme="majorHAnsi" w:eastAsia="Candara" w:hAnsiTheme="majorHAnsi" w:cstheme="majorHAnsi"/>
          <w:spacing w:val="-1"/>
          <w:sz w:val="20"/>
          <w:szCs w:val="20"/>
        </w:rPr>
        <w:t>i</w:t>
      </w:r>
      <w:r w:rsidRPr="00205325">
        <w:rPr>
          <w:rFonts w:asciiTheme="majorHAnsi" w:eastAsia="Candara" w:hAnsiTheme="majorHAnsi" w:cstheme="majorHAnsi"/>
          <w:sz w:val="20"/>
          <w:szCs w:val="20"/>
        </w:rPr>
        <w:t>o</w:t>
      </w:r>
      <w:r w:rsidRPr="00205325">
        <w:rPr>
          <w:rFonts w:asciiTheme="majorHAnsi" w:eastAsia="Candara" w:hAnsiTheme="majorHAnsi" w:cstheme="majorHAnsi"/>
          <w:spacing w:val="2"/>
          <w:sz w:val="20"/>
          <w:szCs w:val="20"/>
        </w:rPr>
        <w:t>u</w:t>
      </w:r>
      <w:r w:rsidRPr="00205325">
        <w:rPr>
          <w:rFonts w:asciiTheme="majorHAnsi" w:eastAsia="Candara" w:hAnsiTheme="majorHAnsi" w:cstheme="majorHAnsi"/>
          <w:sz w:val="20"/>
          <w:szCs w:val="20"/>
        </w:rPr>
        <w:t xml:space="preserve">s </w:t>
      </w:r>
      <w:r w:rsidRPr="00205325">
        <w:rPr>
          <w:rFonts w:asciiTheme="majorHAnsi" w:eastAsia="Candara" w:hAnsiTheme="majorHAnsi" w:cstheme="majorHAnsi"/>
          <w:spacing w:val="-1"/>
          <w:sz w:val="20"/>
          <w:szCs w:val="20"/>
        </w:rPr>
        <w:t>s</w:t>
      </w:r>
      <w:r w:rsidRPr="00205325">
        <w:rPr>
          <w:rFonts w:asciiTheme="majorHAnsi" w:eastAsia="Candara" w:hAnsiTheme="majorHAnsi" w:cstheme="majorHAnsi"/>
          <w:sz w:val="20"/>
          <w:szCs w:val="20"/>
        </w:rPr>
        <w:t>t</w:t>
      </w:r>
      <w:r w:rsidRPr="00205325">
        <w:rPr>
          <w:rFonts w:asciiTheme="majorHAnsi" w:eastAsia="Candara" w:hAnsiTheme="majorHAnsi" w:cstheme="majorHAnsi"/>
          <w:spacing w:val="2"/>
          <w:sz w:val="20"/>
          <w:szCs w:val="20"/>
        </w:rPr>
        <w:t>u</w:t>
      </w:r>
      <w:r w:rsidRPr="00205325">
        <w:rPr>
          <w:rFonts w:asciiTheme="majorHAnsi" w:eastAsia="Candara" w:hAnsiTheme="majorHAnsi" w:cstheme="majorHAnsi"/>
          <w:spacing w:val="-1"/>
          <w:sz w:val="20"/>
          <w:szCs w:val="20"/>
        </w:rPr>
        <w:t>d</w:t>
      </w:r>
      <w:r w:rsidRPr="00205325">
        <w:rPr>
          <w:rFonts w:asciiTheme="majorHAnsi" w:eastAsia="Candara" w:hAnsiTheme="majorHAnsi" w:cstheme="majorHAnsi"/>
          <w:sz w:val="20"/>
          <w:szCs w:val="20"/>
        </w:rPr>
        <w:t>y</w:t>
      </w:r>
      <w:r w:rsidRPr="00205325">
        <w:rPr>
          <w:rFonts w:asciiTheme="majorHAnsi" w:eastAsia="Candara" w:hAnsiTheme="majorHAnsi" w:cstheme="majorHAnsi"/>
          <w:spacing w:val="1"/>
          <w:sz w:val="20"/>
          <w:szCs w:val="20"/>
        </w:rPr>
        <w:t xml:space="preserve"> </w:t>
      </w:r>
      <w:r w:rsidRPr="00205325">
        <w:rPr>
          <w:rFonts w:asciiTheme="majorHAnsi" w:eastAsia="Candara" w:hAnsiTheme="majorHAnsi" w:cstheme="majorHAnsi"/>
          <w:sz w:val="20"/>
          <w:szCs w:val="20"/>
        </w:rPr>
        <w:t>t</w:t>
      </w:r>
      <w:r w:rsidRPr="00205325">
        <w:rPr>
          <w:rFonts w:asciiTheme="majorHAnsi" w:eastAsia="Candara" w:hAnsiTheme="majorHAnsi" w:cstheme="majorHAnsi"/>
          <w:spacing w:val="1"/>
          <w:sz w:val="20"/>
          <w:szCs w:val="20"/>
        </w:rPr>
        <w:t>h</w:t>
      </w:r>
      <w:r w:rsidRPr="00205325">
        <w:rPr>
          <w:rFonts w:asciiTheme="majorHAnsi" w:eastAsia="Candara" w:hAnsiTheme="majorHAnsi" w:cstheme="majorHAnsi"/>
          <w:sz w:val="20"/>
          <w:szCs w:val="20"/>
        </w:rPr>
        <w:t>at</w:t>
      </w:r>
      <w:r w:rsidRPr="00205325">
        <w:rPr>
          <w:rFonts w:asciiTheme="majorHAnsi" w:eastAsia="Candara" w:hAnsiTheme="majorHAnsi" w:cstheme="majorHAnsi"/>
          <w:spacing w:val="1"/>
          <w:sz w:val="20"/>
          <w:szCs w:val="20"/>
        </w:rPr>
        <w:t xml:space="preserve"> </w:t>
      </w:r>
      <w:r w:rsidRPr="00205325">
        <w:rPr>
          <w:rFonts w:asciiTheme="majorHAnsi" w:eastAsia="Candara" w:hAnsiTheme="majorHAnsi" w:cstheme="majorHAnsi"/>
          <w:spacing w:val="-1"/>
          <w:sz w:val="20"/>
          <w:szCs w:val="20"/>
        </w:rPr>
        <w:t>e</w:t>
      </w:r>
      <w:r w:rsidRPr="00205325">
        <w:rPr>
          <w:rFonts w:asciiTheme="majorHAnsi" w:eastAsia="Candara" w:hAnsiTheme="majorHAnsi" w:cstheme="majorHAnsi"/>
          <w:sz w:val="20"/>
          <w:szCs w:val="20"/>
        </w:rPr>
        <w:t>xa</w:t>
      </w:r>
      <w:r w:rsidRPr="00205325">
        <w:rPr>
          <w:rFonts w:asciiTheme="majorHAnsi" w:eastAsia="Candara" w:hAnsiTheme="majorHAnsi" w:cstheme="majorHAnsi"/>
          <w:spacing w:val="-1"/>
          <w:sz w:val="20"/>
          <w:szCs w:val="20"/>
        </w:rPr>
        <w:t>mi</w:t>
      </w:r>
      <w:r w:rsidRPr="00205325">
        <w:rPr>
          <w:rFonts w:asciiTheme="majorHAnsi" w:eastAsia="Candara" w:hAnsiTheme="majorHAnsi" w:cstheme="majorHAnsi"/>
          <w:spacing w:val="1"/>
          <w:sz w:val="20"/>
          <w:szCs w:val="20"/>
        </w:rPr>
        <w:t>ne</w:t>
      </w:r>
      <w:r w:rsidRPr="00205325">
        <w:rPr>
          <w:rFonts w:asciiTheme="majorHAnsi" w:eastAsia="Candara" w:hAnsiTheme="majorHAnsi" w:cstheme="majorHAnsi"/>
          <w:sz w:val="20"/>
          <w:szCs w:val="20"/>
        </w:rPr>
        <w:t xml:space="preserve">d </w:t>
      </w:r>
      <w:r w:rsidRPr="00205325">
        <w:rPr>
          <w:rFonts w:asciiTheme="majorHAnsi" w:eastAsia="Candara" w:hAnsiTheme="majorHAnsi" w:cstheme="majorHAnsi"/>
          <w:spacing w:val="-1"/>
          <w:sz w:val="20"/>
          <w:szCs w:val="20"/>
        </w:rPr>
        <w:t>m</w:t>
      </w:r>
      <w:r w:rsidRPr="00205325">
        <w:rPr>
          <w:rFonts w:asciiTheme="majorHAnsi" w:eastAsia="Candara" w:hAnsiTheme="majorHAnsi" w:cstheme="majorHAnsi"/>
          <w:sz w:val="20"/>
          <w:szCs w:val="20"/>
        </w:rPr>
        <w:t>o</w:t>
      </w:r>
      <w:r w:rsidRPr="00205325">
        <w:rPr>
          <w:rFonts w:asciiTheme="majorHAnsi" w:eastAsia="Candara" w:hAnsiTheme="majorHAnsi" w:cstheme="majorHAnsi"/>
          <w:spacing w:val="-1"/>
          <w:sz w:val="20"/>
          <w:szCs w:val="20"/>
        </w:rPr>
        <w:t>s</w:t>
      </w:r>
      <w:r w:rsidRPr="00205325">
        <w:rPr>
          <w:rFonts w:asciiTheme="majorHAnsi" w:eastAsia="Candara" w:hAnsiTheme="majorHAnsi" w:cstheme="majorHAnsi"/>
          <w:spacing w:val="1"/>
          <w:sz w:val="20"/>
          <w:szCs w:val="20"/>
        </w:rPr>
        <w:t>q</w:t>
      </w:r>
      <w:r w:rsidRPr="00205325">
        <w:rPr>
          <w:rFonts w:asciiTheme="majorHAnsi" w:eastAsia="Candara" w:hAnsiTheme="majorHAnsi" w:cstheme="majorHAnsi"/>
          <w:sz w:val="20"/>
          <w:szCs w:val="20"/>
        </w:rPr>
        <w:t>ue ty</w:t>
      </w:r>
      <w:r w:rsidRPr="00205325">
        <w:rPr>
          <w:rFonts w:asciiTheme="majorHAnsi" w:eastAsia="Candara" w:hAnsiTheme="majorHAnsi" w:cstheme="majorHAnsi"/>
          <w:spacing w:val="1"/>
          <w:sz w:val="20"/>
          <w:szCs w:val="20"/>
        </w:rPr>
        <w:t>p</w:t>
      </w:r>
      <w:r w:rsidRPr="00205325">
        <w:rPr>
          <w:rFonts w:asciiTheme="majorHAnsi" w:eastAsia="Candara" w:hAnsiTheme="majorHAnsi" w:cstheme="majorHAnsi"/>
          <w:sz w:val="20"/>
          <w:szCs w:val="20"/>
        </w:rPr>
        <w:t>olo</w:t>
      </w:r>
      <w:r w:rsidRPr="00205325">
        <w:rPr>
          <w:rFonts w:asciiTheme="majorHAnsi" w:eastAsia="Candara" w:hAnsiTheme="majorHAnsi" w:cstheme="majorHAnsi"/>
          <w:spacing w:val="-1"/>
          <w:sz w:val="20"/>
          <w:szCs w:val="20"/>
        </w:rPr>
        <w:t>g</w:t>
      </w:r>
      <w:r w:rsidRPr="00205325">
        <w:rPr>
          <w:rFonts w:asciiTheme="majorHAnsi" w:eastAsia="Candara" w:hAnsiTheme="majorHAnsi" w:cstheme="majorHAnsi"/>
          <w:sz w:val="20"/>
          <w:szCs w:val="20"/>
        </w:rPr>
        <w:t>y</w:t>
      </w:r>
      <w:r w:rsidRPr="00205325">
        <w:rPr>
          <w:rFonts w:asciiTheme="majorHAnsi" w:eastAsia="Candara" w:hAnsiTheme="majorHAnsi" w:cstheme="majorHAnsi"/>
          <w:spacing w:val="4"/>
          <w:sz w:val="20"/>
          <w:szCs w:val="20"/>
        </w:rPr>
        <w:t xml:space="preserve"> </w:t>
      </w:r>
      <w:r w:rsidRPr="00205325">
        <w:rPr>
          <w:rFonts w:asciiTheme="majorHAnsi" w:eastAsia="Candara" w:hAnsiTheme="majorHAnsi" w:cstheme="majorHAnsi"/>
          <w:spacing w:val="-1"/>
          <w:sz w:val="20"/>
          <w:szCs w:val="20"/>
        </w:rPr>
        <w:t>i</w:t>
      </w:r>
      <w:r w:rsidRPr="00205325">
        <w:rPr>
          <w:rFonts w:asciiTheme="majorHAnsi" w:eastAsia="Candara" w:hAnsiTheme="majorHAnsi" w:cstheme="majorHAnsi"/>
          <w:sz w:val="20"/>
          <w:szCs w:val="20"/>
        </w:rPr>
        <w:t>n</w:t>
      </w:r>
      <w:r w:rsidRPr="00205325">
        <w:rPr>
          <w:rFonts w:asciiTheme="majorHAnsi" w:eastAsia="Candara" w:hAnsiTheme="majorHAnsi" w:cstheme="majorHAnsi"/>
          <w:spacing w:val="2"/>
          <w:sz w:val="20"/>
          <w:szCs w:val="20"/>
        </w:rPr>
        <w:t xml:space="preserve"> </w:t>
      </w:r>
      <w:r w:rsidRPr="00205325">
        <w:rPr>
          <w:rFonts w:asciiTheme="majorHAnsi" w:eastAsia="Candara" w:hAnsiTheme="majorHAnsi" w:cstheme="majorHAnsi"/>
          <w:spacing w:val="1"/>
          <w:sz w:val="20"/>
          <w:szCs w:val="20"/>
        </w:rPr>
        <w:t>W</w:t>
      </w:r>
      <w:r w:rsidRPr="00205325">
        <w:rPr>
          <w:rFonts w:asciiTheme="majorHAnsi" w:eastAsia="Candara" w:hAnsiTheme="majorHAnsi" w:cstheme="majorHAnsi"/>
          <w:spacing w:val="-1"/>
          <w:sz w:val="20"/>
          <w:szCs w:val="20"/>
        </w:rPr>
        <w:t>es</w:t>
      </w:r>
      <w:r w:rsidRPr="00205325">
        <w:rPr>
          <w:rFonts w:asciiTheme="majorHAnsi" w:eastAsia="Candara" w:hAnsiTheme="majorHAnsi" w:cstheme="majorHAnsi"/>
          <w:sz w:val="20"/>
          <w:szCs w:val="20"/>
        </w:rPr>
        <w:t>t</w:t>
      </w:r>
      <w:r w:rsidRPr="00205325">
        <w:rPr>
          <w:rFonts w:asciiTheme="majorHAnsi" w:eastAsia="Candara" w:hAnsiTheme="majorHAnsi" w:cstheme="majorHAnsi"/>
          <w:spacing w:val="1"/>
          <w:sz w:val="20"/>
          <w:szCs w:val="20"/>
        </w:rPr>
        <w:t xml:space="preserve"> </w:t>
      </w:r>
      <w:r w:rsidRPr="00205325">
        <w:rPr>
          <w:rFonts w:asciiTheme="majorHAnsi" w:eastAsia="Candara" w:hAnsiTheme="majorHAnsi" w:cstheme="majorHAnsi"/>
          <w:spacing w:val="-1"/>
          <w:sz w:val="20"/>
          <w:szCs w:val="20"/>
        </w:rPr>
        <w:t>A</w:t>
      </w:r>
      <w:r w:rsidRPr="00205325">
        <w:rPr>
          <w:rFonts w:asciiTheme="majorHAnsi" w:eastAsia="Candara" w:hAnsiTheme="majorHAnsi" w:cstheme="majorHAnsi"/>
          <w:spacing w:val="3"/>
          <w:sz w:val="20"/>
          <w:szCs w:val="20"/>
        </w:rPr>
        <w:t>c</w:t>
      </w:r>
      <w:r w:rsidRPr="00205325">
        <w:rPr>
          <w:rFonts w:asciiTheme="majorHAnsi" w:eastAsia="Candara" w:hAnsiTheme="majorHAnsi" w:cstheme="majorHAnsi"/>
          <w:spacing w:val="-1"/>
          <w:sz w:val="20"/>
          <w:szCs w:val="20"/>
        </w:rPr>
        <w:t>e</w:t>
      </w:r>
      <w:r w:rsidRPr="00205325">
        <w:rPr>
          <w:rFonts w:asciiTheme="majorHAnsi" w:eastAsia="Candara" w:hAnsiTheme="majorHAnsi" w:cstheme="majorHAnsi"/>
          <w:spacing w:val="1"/>
          <w:sz w:val="20"/>
          <w:szCs w:val="20"/>
        </w:rPr>
        <w:t>h</w:t>
      </w:r>
      <w:r w:rsidRPr="00205325">
        <w:rPr>
          <w:rFonts w:asciiTheme="majorHAnsi" w:eastAsia="Candara" w:hAnsiTheme="majorHAnsi" w:cstheme="majorHAnsi"/>
          <w:sz w:val="20"/>
          <w:szCs w:val="20"/>
        </w:rPr>
        <w:t>.</w:t>
      </w:r>
      <w:r w:rsidRPr="00205325">
        <w:rPr>
          <w:rFonts w:asciiTheme="majorHAnsi" w:eastAsia="Candara" w:hAnsiTheme="majorHAnsi" w:cstheme="majorHAnsi"/>
          <w:spacing w:val="1"/>
          <w:sz w:val="20"/>
          <w:szCs w:val="20"/>
        </w:rPr>
        <w:t xml:space="preserve"> </w:t>
      </w:r>
      <w:r w:rsidRPr="00205325">
        <w:rPr>
          <w:rFonts w:asciiTheme="majorHAnsi" w:eastAsia="Candara" w:hAnsiTheme="majorHAnsi" w:cstheme="majorHAnsi"/>
          <w:spacing w:val="-1"/>
          <w:sz w:val="20"/>
          <w:szCs w:val="20"/>
        </w:rPr>
        <w:t>A</w:t>
      </w:r>
      <w:r w:rsidRPr="00205325">
        <w:rPr>
          <w:rFonts w:asciiTheme="majorHAnsi" w:eastAsia="Candara" w:hAnsiTheme="majorHAnsi" w:cstheme="majorHAnsi"/>
          <w:sz w:val="20"/>
          <w:szCs w:val="20"/>
        </w:rPr>
        <w:t>s t</w:t>
      </w:r>
      <w:r w:rsidRPr="00205325">
        <w:rPr>
          <w:rFonts w:asciiTheme="majorHAnsi" w:eastAsia="Candara" w:hAnsiTheme="majorHAnsi" w:cstheme="majorHAnsi"/>
          <w:spacing w:val="1"/>
          <w:sz w:val="20"/>
          <w:szCs w:val="20"/>
        </w:rPr>
        <w:t>h</w:t>
      </w:r>
      <w:r w:rsidRPr="00205325">
        <w:rPr>
          <w:rFonts w:asciiTheme="majorHAnsi" w:eastAsia="Candara" w:hAnsiTheme="majorHAnsi" w:cstheme="majorHAnsi"/>
          <w:sz w:val="20"/>
          <w:szCs w:val="20"/>
        </w:rPr>
        <w:t xml:space="preserve">e </w:t>
      </w:r>
      <w:r w:rsidRPr="00205325">
        <w:rPr>
          <w:rFonts w:asciiTheme="majorHAnsi" w:eastAsia="Candara" w:hAnsiTheme="majorHAnsi" w:cstheme="majorHAnsi"/>
          <w:spacing w:val="1"/>
          <w:sz w:val="20"/>
          <w:szCs w:val="20"/>
        </w:rPr>
        <w:t>pr</w:t>
      </w:r>
      <w:r w:rsidRPr="00205325">
        <w:rPr>
          <w:rFonts w:asciiTheme="majorHAnsi" w:eastAsia="Candara" w:hAnsiTheme="majorHAnsi" w:cstheme="majorHAnsi"/>
          <w:spacing w:val="-1"/>
          <w:sz w:val="20"/>
          <w:szCs w:val="20"/>
        </w:rPr>
        <w:t>e</w:t>
      </w:r>
      <w:r w:rsidRPr="00205325">
        <w:rPr>
          <w:rFonts w:asciiTheme="majorHAnsi" w:eastAsia="Candara" w:hAnsiTheme="majorHAnsi" w:cstheme="majorHAnsi"/>
          <w:spacing w:val="2"/>
          <w:sz w:val="20"/>
          <w:szCs w:val="20"/>
        </w:rPr>
        <w:t>v</w:t>
      </w:r>
      <w:r w:rsidRPr="00205325">
        <w:rPr>
          <w:rFonts w:asciiTheme="majorHAnsi" w:eastAsia="Candara" w:hAnsiTheme="majorHAnsi" w:cstheme="majorHAnsi"/>
          <w:spacing w:val="-1"/>
          <w:sz w:val="20"/>
          <w:szCs w:val="20"/>
        </w:rPr>
        <w:t>i</w:t>
      </w:r>
      <w:r w:rsidRPr="00205325">
        <w:rPr>
          <w:rFonts w:asciiTheme="majorHAnsi" w:eastAsia="Candara" w:hAnsiTheme="majorHAnsi" w:cstheme="majorHAnsi"/>
          <w:sz w:val="20"/>
          <w:szCs w:val="20"/>
        </w:rPr>
        <w:t>ous</w:t>
      </w:r>
      <w:r w:rsidRPr="00205325">
        <w:rPr>
          <w:rFonts w:asciiTheme="majorHAnsi" w:eastAsia="Candara" w:hAnsiTheme="majorHAnsi" w:cstheme="majorHAnsi"/>
          <w:spacing w:val="2"/>
          <w:sz w:val="20"/>
          <w:szCs w:val="20"/>
        </w:rPr>
        <w:t xml:space="preserve"> </w:t>
      </w:r>
      <w:r w:rsidRPr="00205325">
        <w:rPr>
          <w:rFonts w:asciiTheme="majorHAnsi" w:eastAsia="Candara" w:hAnsiTheme="majorHAnsi" w:cstheme="majorHAnsi"/>
          <w:spacing w:val="-1"/>
          <w:sz w:val="20"/>
          <w:szCs w:val="20"/>
        </w:rPr>
        <w:t>s</w:t>
      </w:r>
      <w:r w:rsidRPr="00205325">
        <w:rPr>
          <w:rFonts w:asciiTheme="majorHAnsi" w:eastAsia="Candara" w:hAnsiTheme="majorHAnsi" w:cstheme="majorHAnsi"/>
          <w:sz w:val="20"/>
          <w:szCs w:val="20"/>
        </w:rPr>
        <w:t>tu</w:t>
      </w:r>
      <w:r w:rsidRPr="00205325">
        <w:rPr>
          <w:rFonts w:asciiTheme="majorHAnsi" w:eastAsia="Candara" w:hAnsiTheme="majorHAnsi" w:cstheme="majorHAnsi"/>
          <w:spacing w:val="-1"/>
          <w:sz w:val="20"/>
          <w:szCs w:val="20"/>
        </w:rPr>
        <w:t>d</w:t>
      </w:r>
      <w:r w:rsidRPr="00205325">
        <w:rPr>
          <w:rFonts w:asciiTheme="majorHAnsi" w:eastAsia="Candara" w:hAnsiTheme="majorHAnsi" w:cstheme="majorHAnsi"/>
          <w:sz w:val="20"/>
          <w:szCs w:val="20"/>
        </w:rPr>
        <w:t xml:space="preserve">y </w:t>
      </w:r>
      <w:r w:rsidRPr="00205325">
        <w:rPr>
          <w:rFonts w:asciiTheme="majorHAnsi" w:eastAsia="Candara" w:hAnsiTheme="majorHAnsi" w:cstheme="majorHAnsi"/>
          <w:spacing w:val="-1"/>
          <w:sz w:val="20"/>
          <w:szCs w:val="20"/>
        </w:rPr>
        <w:t>w</w:t>
      </w:r>
      <w:r w:rsidRPr="00205325">
        <w:rPr>
          <w:rFonts w:asciiTheme="majorHAnsi" w:eastAsia="Candara" w:hAnsiTheme="majorHAnsi" w:cstheme="majorHAnsi"/>
          <w:sz w:val="20"/>
          <w:szCs w:val="20"/>
        </w:rPr>
        <w:t>as</w:t>
      </w:r>
      <w:r w:rsidRPr="00205325">
        <w:rPr>
          <w:rFonts w:asciiTheme="majorHAnsi" w:eastAsia="Candara" w:hAnsiTheme="majorHAnsi" w:cstheme="majorHAnsi"/>
          <w:spacing w:val="8"/>
          <w:sz w:val="20"/>
          <w:szCs w:val="20"/>
        </w:rPr>
        <w:t xml:space="preserve"> </w:t>
      </w:r>
      <w:r w:rsidRPr="00205325">
        <w:rPr>
          <w:rFonts w:asciiTheme="majorHAnsi" w:eastAsia="Candara" w:hAnsiTheme="majorHAnsi" w:cstheme="majorHAnsi"/>
          <w:sz w:val="20"/>
          <w:szCs w:val="20"/>
        </w:rPr>
        <w:t>ca</w:t>
      </w:r>
      <w:r w:rsidRPr="00205325">
        <w:rPr>
          <w:rFonts w:asciiTheme="majorHAnsi" w:eastAsia="Candara" w:hAnsiTheme="majorHAnsi" w:cstheme="majorHAnsi"/>
          <w:spacing w:val="1"/>
          <w:sz w:val="20"/>
          <w:szCs w:val="20"/>
        </w:rPr>
        <w:t>rr</w:t>
      </w:r>
      <w:r w:rsidRPr="00205325">
        <w:rPr>
          <w:rFonts w:asciiTheme="majorHAnsi" w:eastAsia="Candara" w:hAnsiTheme="majorHAnsi" w:cstheme="majorHAnsi"/>
          <w:spacing w:val="-1"/>
          <w:sz w:val="20"/>
          <w:szCs w:val="20"/>
        </w:rPr>
        <w:t>ie</w:t>
      </w:r>
      <w:r w:rsidRPr="00205325">
        <w:rPr>
          <w:rFonts w:asciiTheme="majorHAnsi" w:eastAsia="Candara" w:hAnsiTheme="majorHAnsi" w:cstheme="majorHAnsi"/>
          <w:sz w:val="20"/>
          <w:szCs w:val="20"/>
        </w:rPr>
        <w:t>d</w:t>
      </w:r>
      <w:r w:rsidRPr="00205325">
        <w:rPr>
          <w:rFonts w:asciiTheme="majorHAnsi" w:eastAsia="Candara" w:hAnsiTheme="majorHAnsi" w:cstheme="majorHAnsi"/>
          <w:spacing w:val="10"/>
          <w:sz w:val="20"/>
          <w:szCs w:val="20"/>
        </w:rPr>
        <w:t xml:space="preserve"> </w:t>
      </w:r>
      <w:r w:rsidRPr="00205325">
        <w:rPr>
          <w:rFonts w:asciiTheme="majorHAnsi" w:eastAsia="Candara" w:hAnsiTheme="majorHAnsi" w:cstheme="majorHAnsi"/>
          <w:sz w:val="20"/>
          <w:szCs w:val="20"/>
        </w:rPr>
        <w:t>out</w:t>
      </w:r>
      <w:r w:rsidRPr="00205325">
        <w:rPr>
          <w:rFonts w:asciiTheme="majorHAnsi" w:eastAsia="Candara" w:hAnsiTheme="majorHAnsi" w:cstheme="majorHAnsi"/>
          <w:spacing w:val="11"/>
          <w:sz w:val="20"/>
          <w:szCs w:val="20"/>
        </w:rPr>
        <w:t xml:space="preserve"> </w:t>
      </w:r>
      <w:r w:rsidRPr="00205325">
        <w:rPr>
          <w:rFonts w:asciiTheme="majorHAnsi" w:eastAsia="Candara" w:hAnsiTheme="majorHAnsi" w:cstheme="majorHAnsi"/>
          <w:spacing w:val="-1"/>
          <w:sz w:val="20"/>
          <w:szCs w:val="20"/>
        </w:rPr>
        <w:t>i</w:t>
      </w:r>
      <w:r w:rsidRPr="00205325">
        <w:rPr>
          <w:rFonts w:asciiTheme="majorHAnsi" w:eastAsia="Candara" w:hAnsiTheme="majorHAnsi" w:cstheme="majorHAnsi"/>
          <w:sz w:val="20"/>
          <w:szCs w:val="20"/>
        </w:rPr>
        <w:t xml:space="preserve">n </w:t>
      </w:r>
      <w:r w:rsidRPr="00205325">
        <w:rPr>
          <w:rFonts w:asciiTheme="majorHAnsi" w:eastAsia="Candara" w:hAnsiTheme="majorHAnsi" w:cstheme="majorHAnsi"/>
          <w:spacing w:val="-1"/>
          <w:sz w:val="20"/>
          <w:szCs w:val="20"/>
        </w:rPr>
        <w:t>Wes</w:t>
      </w:r>
      <w:r w:rsidRPr="00205325">
        <w:rPr>
          <w:rFonts w:asciiTheme="majorHAnsi" w:eastAsia="Candara" w:hAnsiTheme="majorHAnsi" w:cstheme="majorHAnsi"/>
          <w:sz w:val="20"/>
          <w:szCs w:val="20"/>
        </w:rPr>
        <w:t xml:space="preserve">t </w:t>
      </w:r>
      <w:r w:rsidRPr="00205325">
        <w:rPr>
          <w:rFonts w:asciiTheme="majorHAnsi" w:eastAsia="Candara" w:hAnsiTheme="majorHAnsi" w:cstheme="majorHAnsi"/>
          <w:spacing w:val="-1"/>
          <w:sz w:val="20"/>
          <w:szCs w:val="20"/>
        </w:rPr>
        <w:t>A</w:t>
      </w:r>
      <w:r w:rsidRPr="00205325">
        <w:rPr>
          <w:rFonts w:asciiTheme="majorHAnsi" w:eastAsia="Candara" w:hAnsiTheme="majorHAnsi" w:cstheme="majorHAnsi"/>
          <w:spacing w:val="3"/>
          <w:sz w:val="20"/>
          <w:szCs w:val="20"/>
        </w:rPr>
        <w:t>c</w:t>
      </w:r>
      <w:r w:rsidRPr="00205325">
        <w:rPr>
          <w:rFonts w:asciiTheme="majorHAnsi" w:eastAsia="Candara" w:hAnsiTheme="majorHAnsi" w:cstheme="majorHAnsi"/>
          <w:spacing w:val="-1"/>
          <w:sz w:val="20"/>
          <w:szCs w:val="20"/>
        </w:rPr>
        <w:t>e</w:t>
      </w:r>
      <w:r w:rsidRPr="00205325">
        <w:rPr>
          <w:rFonts w:asciiTheme="majorHAnsi" w:eastAsia="Candara" w:hAnsiTheme="majorHAnsi" w:cstheme="majorHAnsi"/>
          <w:sz w:val="20"/>
          <w:szCs w:val="20"/>
        </w:rPr>
        <w:t>h,</w:t>
      </w:r>
      <w:r w:rsidRPr="00205325">
        <w:rPr>
          <w:rFonts w:asciiTheme="majorHAnsi" w:eastAsia="Candara" w:hAnsiTheme="majorHAnsi" w:cstheme="majorHAnsi"/>
          <w:spacing w:val="10"/>
          <w:sz w:val="20"/>
          <w:szCs w:val="20"/>
        </w:rPr>
        <w:t xml:space="preserve"> </w:t>
      </w:r>
      <w:r w:rsidRPr="00205325">
        <w:rPr>
          <w:rFonts w:asciiTheme="majorHAnsi" w:eastAsia="Candara" w:hAnsiTheme="majorHAnsi" w:cstheme="majorHAnsi"/>
          <w:spacing w:val="-1"/>
          <w:sz w:val="20"/>
          <w:szCs w:val="20"/>
        </w:rPr>
        <w:t>w</w:t>
      </w:r>
      <w:r w:rsidRPr="00205325">
        <w:rPr>
          <w:rFonts w:asciiTheme="majorHAnsi" w:eastAsia="Candara" w:hAnsiTheme="majorHAnsi" w:cstheme="majorHAnsi"/>
          <w:spacing w:val="1"/>
          <w:sz w:val="20"/>
          <w:szCs w:val="20"/>
        </w:rPr>
        <w:t>h</w:t>
      </w:r>
      <w:r w:rsidRPr="00205325">
        <w:rPr>
          <w:rFonts w:asciiTheme="majorHAnsi" w:eastAsia="Candara" w:hAnsiTheme="majorHAnsi" w:cstheme="majorHAnsi"/>
          <w:spacing w:val="-1"/>
          <w:sz w:val="20"/>
          <w:szCs w:val="20"/>
        </w:rPr>
        <w:t>i</w:t>
      </w:r>
      <w:r w:rsidRPr="00205325">
        <w:rPr>
          <w:rFonts w:asciiTheme="majorHAnsi" w:eastAsia="Candara" w:hAnsiTheme="majorHAnsi" w:cstheme="majorHAnsi"/>
          <w:sz w:val="20"/>
          <w:szCs w:val="20"/>
        </w:rPr>
        <w:t xml:space="preserve">ch </w:t>
      </w:r>
      <w:r w:rsidRPr="00205325">
        <w:rPr>
          <w:rFonts w:asciiTheme="majorHAnsi" w:eastAsia="Candara" w:hAnsiTheme="majorHAnsi" w:cstheme="majorHAnsi"/>
          <w:spacing w:val="2"/>
          <w:sz w:val="20"/>
          <w:szCs w:val="20"/>
        </w:rPr>
        <w:t>i</w:t>
      </w:r>
      <w:r w:rsidRPr="00205325">
        <w:rPr>
          <w:rFonts w:asciiTheme="majorHAnsi" w:eastAsia="Candara" w:hAnsiTheme="majorHAnsi" w:cstheme="majorHAnsi"/>
          <w:sz w:val="20"/>
          <w:szCs w:val="20"/>
        </w:rPr>
        <w:t xml:space="preserve">s </w:t>
      </w:r>
      <w:r w:rsidRPr="00205325">
        <w:rPr>
          <w:rFonts w:asciiTheme="majorHAnsi" w:eastAsia="Candara" w:hAnsiTheme="majorHAnsi" w:cstheme="majorHAnsi"/>
          <w:spacing w:val="1"/>
          <w:sz w:val="20"/>
          <w:szCs w:val="20"/>
        </w:rPr>
        <w:t>p</w:t>
      </w:r>
      <w:r w:rsidRPr="00205325">
        <w:rPr>
          <w:rFonts w:asciiTheme="majorHAnsi" w:eastAsia="Candara" w:hAnsiTheme="majorHAnsi" w:cstheme="majorHAnsi"/>
          <w:sz w:val="20"/>
          <w:szCs w:val="20"/>
        </w:rPr>
        <w:t>a</w:t>
      </w:r>
      <w:r w:rsidRPr="00205325">
        <w:rPr>
          <w:rFonts w:asciiTheme="majorHAnsi" w:eastAsia="Candara" w:hAnsiTheme="majorHAnsi" w:cstheme="majorHAnsi"/>
          <w:spacing w:val="1"/>
          <w:sz w:val="20"/>
          <w:szCs w:val="20"/>
        </w:rPr>
        <w:t>r</w:t>
      </w:r>
      <w:r w:rsidRPr="00205325">
        <w:rPr>
          <w:rFonts w:asciiTheme="majorHAnsi" w:eastAsia="Candara" w:hAnsiTheme="majorHAnsi" w:cstheme="majorHAnsi"/>
          <w:sz w:val="20"/>
          <w:szCs w:val="20"/>
        </w:rPr>
        <w:t>t of t</w:t>
      </w:r>
      <w:r w:rsidRPr="00205325">
        <w:rPr>
          <w:rFonts w:asciiTheme="majorHAnsi" w:eastAsia="Candara" w:hAnsiTheme="majorHAnsi" w:cstheme="majorHAnsi"/>
          <w:spacing w:val="1"/>
          <w:sz w:val="20"/>
          <w:szCs w:val="20"/>
        </w:rPr>
        <w:t>h</w:t>
      </w:r>
      <w:r w:rsidRPr="00205325">
        <w:rPr>
          <w:rFonts w:asciiTheme="majorHAnsi" w:eastAsia="Candara" w:hAnsiTheme="majorHAnsi" w:cstheme="majorHAnsi"/>
          <w:sz w:val="20"/>
          <w:szCs w:val="20"/>
        </w:rPr>
        <w:t xml:space="preserve">e </w:t>
      </w:r>
      <w:r w:rsidRPr="00205325">
        <w:rPr>
          <w:rFonts w:asciiTheme="majorHAnsi" w:eastAsia="Candara" w:hAnsiTheme="majorHAnsi" w:cstheme="majorHAnsi"/>
          <w:spacing w:val="-1"/>
          <w:sz w:val="20"/>
          <w:szCs w:val="20"/>
        </w:rPr>
        <w:t>Wes</w:t>
      </w:r>
      <w:r w:rsidRPr="00205325">
        <w:rPr>
          <w:rFonts w:asciiTheme="majorHAnsi" w:eastAsia="Candara" w:hAnsiTheme="majorHAnsi" w:cstheme="majorHAnsi"/>
          <w:spacing w:val="3"/>
          <w:sz w:val="20"/>
          <w:szCs w:val="20"/>
        </w:rPr>
        <w:t>t</w:t>
      </w:r>
      <w:r w:rsidRPr="00205325">
        <w:rPr>
          <w:rFonts w:asciiTheme="majorHAnsi" w:eastAsia="Candara" w:hAnsiTheme="majorHAnsi" w:cstheme="majorHAnsi"/>
          <w:spacing w:val="-1"/>
          <w:sz w:val="20"/>
          <w:szCs w:val="20"/>
        </w:rPr>
        <w:t>e</w:t>
      </w:r>
      <w:r w:rsidRPr="00205325">
        <w:rPr>
          <w:rFonts w:asciiTheme="majorHAnsi" w:eastAsia="Candara" w:hAnsiTheme="majorHAnsi" w:cstheme="majorHAnsi"/>
          <w:spacing w:val="1"/>
          <w:sz w:val="20"/>
          <w:szCs w:val="20"/>
        </w:rPr>
        <w:t>rn</w:t>
      </w:r>
      <w:r w:rsidRPr="00205325">
        <w:rPr>
          <w:rFonts w:asciiTheme="majorHAnsi" w:eastAsia="Candara" w:hAnsiTheme="majorHAnsi" w:cstheme="majorHAnsi"/>
          <w:sz w:val="20"/>
          <w:szCs w:val="20"/>
        </w:rPr>
        <w:t>-</w:t>
      </w:r>
      <w:r w:rsidRPr="00205325">
        <w:rPr>
          <w:rFonts w:asciiTheme="majorHAnsi" w:eastAsia="Candara" w:hAnsiTheme="majorHAnsi" w:cstheme="majorHAnsi"/>
          <w:spacing w:val="-1"/>
          <w:sz w:val="20"/>
          <w:szCs w:val="20"/>
        </w:rPr>
        <w:t>S</w:t>
      </w:r>
      <w:r w:rsidRPr="00205325">
        <w:rPr>
          <w:rFonts w:asciiTheme="majorHAnsi" w:eastAsia="Candara" w:hAnsiTheme="majorHAnsi" w:cstheme="majorHAnsi"/>
          <w:sz w:val="20"/>
          <w:szCs w:val="20"/>
        </w:rPr>
        <w:t>out</w:t>
      </w:r>
      <w:r w:rsidRPr="00205325">
        <w:rPr>
          <w:rFonts w:asciiTheme="majorHAnsi" w:eastAsia="Candara" w:hAnsiTheme="majorHAnsi" w:cstheme="majorHAnsi"/>
          <w:spacing w:val="1"/>
          <w:sz w:val="20"/>
          <w:szCs w:val="20"/>
        </w:rPr>
        <w:t>h</w:t>
      </w:r>
      <w:r w:rsidRPr="00205325">
        <w:rPr>
          <w:rFonts w:asciiTheme="majorHAnsi" w:eastAsia="Candara" w:hAnsiTheme="majorHAnsi" w:cstheme="majorHAnsi"/>
          <w:spacing w:val="-1"/>
          <w:sz w:val="20"/>
          <w:szCs w:val="20"/>
        </w:rPr>
        <w:t>e</w:t>
      </w:r>
      <w:r w:rsidRPr="00205325">
        <w:rPr>
          <w:rFonts w:asciiTheme="majorHAnsi" w:eastAsia="Candara" w:hAnsiTheme="majorHAnsi" w:cstheme="majorHAnsi"/>
          <w:spacing w:val="1"/>
          <w:sz w:val="20"/>
          <w:szCs w:val="20"/>
        </w:rPr>
        <w:t>r</w:t>
      </w:r>
      <w:r w:rsidRPr="00205325">
        <w:rPr>
          <w:rFonts w:asciiTheme="majorHAnsi" w:eastAsia="Candara" w:hAnsiTheme="majorHAnsi" w:cstheme="majorHAnsi"/>
          <w:sz w:val="20"/>
          <w:szCs w:val="20"/>
        </w:rPr>
        <w:t xml:space="preserve">n </w:t>
      </w:r>
      <w:r w:rsidRPr="00205325">
        <w:rPr>
          <w:rFonts w:asciiTheme="majorHAnsi" w:eastAsia="Candara" w:hAnsiTheme="majorHAnsi" w:cstheme="majorHAnsi"/>
          <w:spacing w:val="1"/>
          <w:sz w:val="20"/>
          <w:szCs w:val="20"/>
        </w:rPr>
        <w:t>r</w:t>
      </w:r>
      <w:r w:rsidRPr="00205325">
        <w:rPr>
          <w:rFonts w:asciiTheme="majorHAnsi" w:eastAsia="Candara" w:hAnsiTheme="majorHAnsi" w:cstheme="majorHAnsi"/>
          <w:sz w:val="20"/>
          <w:szCs w:val="20"/>
        </w:rPr>
        <w:t>out</w:t>
      </w:r>
      <w:r w:rsidRPr="00205325">
        <w:rPr>
          <w:rFonts w:asciiTheme="majorHAnsi" w:eastAsia="Candara" w:hAnsiTheme="majorHAnsi" w:cstheme="majorHAnsi"/>
          <w:spacing w:val="-1"/>
          <w:sz w:val="20"/>
          <w:szCs w:val="20"/>
        </w:rPr>
        <w:t>e</w:t>
      </w:r>
      <w:r w:rsidRPr="00205325">
        <w:rPr>
          <w:rFonts w:asciiTheme="majorHAnsi" w:eastAsia="Candara" w:hAnsiTheme="majorHAnsi" w:cstheme="majorHAnsi"/>
          <w:sz w:val="20"/>
          <w:szCs w:val="20"/>
        </w:rPr>
        <w:t>,</w:t>
      </w:r>
      <w:r w:rsidRPr="00205325">
        <w:rPr>
          <w:rFonts w:asciiTheme="majorHAnsi" w:eastAsia="Candara" w:hAnsiTheme="majorHAnsi" w:cstheme="majorHAnsi"/>
          <w:spacing w:val="1"/>
          <w:sz w:val="20"/>
          <w:szCs w:val="20"/>
        </w:rPr>
        <w:t xml:space="preserve"> </w:t>
      </w:r>
      <w:r w:rsidRPr="00205325">
        <w:rPr>
          <w:rFonts w:asciiTheme="majorHAnsi" w:eastAsia="Candara" w:hAnsiTheme="majorHAnsi" w:cstheme="majorHAnsi"/>
          <w:spacing w:val="-1"/>
          <w:sz w:val="20"/>
          <w:szCs w:val="20"/>
        </w:rPr>
        <w:t>i</w:t>
      </w:r>
      <w:r w:rsidRPr="00205325">
        <w:rPr>
          <w:rFonts w:asciiTheme="majorHAnsi" w:eastAsia="Candara" w:hAnsiTheme="majorHAnsi" w:cstheme="majorHAnsi"/>
          <w:sz w:val="20"/>
          <w:szCs w:val="20"/>
        </w:rPr>
        <w:t>n t</w:t>
      </w:r>
      <w:r w:rsidRPr="00205325">
        <w:rPr>
          <w:rFonts w:asciiTheme="majorHAnsi" w:eastAsia="Candara" w:hAnsiTheme="majorHAnsi" w:cstheme="majorHAnsi"/>
          <w:spacing w:val="-1"/>
          <w:sz w:val="20"/>
          <w:szCs w:val="20"/>
        </w:rPr>
        <w:t>hi</w:t>
      </w:r>
      <w:r w:rsidRPr="00205325">
        <w:rPr>
          <w:rFonts w:asciiTheme="majorHAnsi" w:eastAsia="Candara" w:hAnsiTheme="majorHAnsi" w:cstheme="majorHAnsi"/>
          <w:sz w:val="20"/>
          <w:szCs w:val="20"/>
        </w:rPr>
        <w:t xml:space="preserve">s </w:t>
      </w:r>
      <w:r w:rsidRPr="00205325">
        <w:rPr>
          <w:rFonts w:asciiTheme="majorHAnsi" w:eastAsia="Candara" w:hAnsiTheme="majorHAnsi" w:cstheme="majorHAnsi"/>
          <w:spacing w:val="-1"/>
          <w:sz w:val="20"/>
          <w:szCs w:val="20"/>
        </w:rPr>
        <w:t>s</w:t>
      </w:r>
      <w:r w:rsidRPr="00205325">
        <w:rPr>
          <w:rFonts w:asciiTheme="majorHAnsi" w:eastAsia="Candara" w:hAnsiTheme="majorHAnsi" w:cstheme="majorHAnsi"/>
          <w:sz w:val="20"/>
          <w:szCs w:val="20"/>
        </w:rPr>
        <w:t>t</w:t>
      </w:r>
      <w:r w:rsidRPr="00205325">
        <w:rPr>
          <w:rFonts w:asciiTheme="majorHAnsi" w:eastAsia="Candara" w:hAnsiTheme="majorHAnsi" w:cstheme="majorHAnsi"/>
          <w:spacing w:val="2"/>
          <w:sz w:val="20"/>
          <w:szCs w:val="20"/>
        </w:rPr>
        <w:t>u</w:t>
      </w:r>
      <w:r w:rsidRPr="00205325">
        <w:rPr>
          <w:rFonts w:asciiTheme="majorHAnsi" w:eastAsia="Candara" w:hAnsiTheme="majorHAnsi" w:cstheme="majorHAnsi"/>
          <w:spacing w:val="-1"/>
          <w:sz w:val="20"/>
          <w:szCs w:val="20"/>
        </w:rPr>
        <w:t>d</w:t>
      </w:r>
      <w:r w:rsidRPr="00205325">
        <w:rPr>
          <w:rFonts w:asciiTheme="majorHAnsi" w:eastAsia="Candara" w:hAnsiTheme="majorHAnsi" w:cstheme="majorHAnsi"/>
          <w:sz w:val="20"/>
          <w:szCs w:val="20"/>
        </w:rPr>
        <w:t>y,</w:t>
      </w:r>
      <w:r w:rsidRPr="00205325">
        <w:rPr>
          <w:rFonts w:asciiTheme="majorHAnsi" w:eastAsia="Candara" w:hAnsiTheme="majorHAnsi" w:cstheme="majorHAnsi"/>
          <w:spacing w:val="1"/>
          <w:sz w:val="20"/>
          <w:szCs w:val="20"/>
        </w:rPr>
        <w:t xml:space="preserve"> </w:t>
      </w:r>
      <w:r w:rsidRPr="00205325">
        <w:rPr>
          <w:rFonts w:asciiTheme="majorHAnsi" w:eastAsia="Candara" w:hAnsiTheme="majorHAnsi" w:cstheme="majorHAnsi"/>
          <w:sz w:val="20"/>
          <w:szCs w:val="20"/>
        </w:rPr>
        <w:t>t</w:t>
      </w:r>
      <w:r w:rsidRPr="00205325">
        <w:rPr>
          <w:rFonts w:asciiTheme="majorHAnsi" w:eastAsia="Candara" w:hAnsiTheme="majorHAnsi" w:cstheme="majorHAnsi"/>
          <w:spacing w:val="1"/>
          <w:sz w:val="20"/>
          <w:szCs w:val="20"/>
        </w:rPr>
        <w:t>h</w:t>
      </w:r>
      <w:r w:rsidRPr="00205325">
        <w:rPr>
          <w:rFonts w:asciiTheme="majorHAnsi" w:eastAsia="Candara" w:hAnsiTheme="majorHAnsi" w:cstheme="majorHAnsi"/>
          <w:sz w:val="20"/>
          <w:szCs w:val="20"/>
        </w:rPr>
        <w:t xml:space="preserve">e </w:t>
      </w:r>
      <w:r w:rsidRPr="00205325">
        <w:rPr>
          <w:rFonts w:asciiTheme="majorHAnsi" w:eastAsia="Candara" w:hAnsiTheme="majorHAnsi" w:cstheme="majorHAnsi"/>
          <w:spacing w:val="1"/>
          <w:sz w:val="20"/>
          <w:szCs w:val="20"/>
        </w:rPr>
        <w:t>r</w:t>
      </w:r>
      <w:r w:rsidRPr="00205325">
        <w:rPr>
          <w:rFonts w:asciiTheme="majorHAnsi" w:eastAsia="Candara" w:hAnsiTheme="majorHAnsi" w:cstheme="majorHAnsi"/>
          <w:spacing w:val="-1"/>
          <w:sz w:val="20"/>
          <w:szCs w:val="20"/>
        </w:rPr>
        <w:t>e</w:t>
      </w:r>
      <w:r w:rsidRPr="00205325">
        <w:rPr>
          <w:rFonts w:asciiTheme="majorHAnsi" w:eastAsia="Candara" w:hAnsiTheme="majorHAnsi" w:cstheme="majorHAnsi"/>
          <w:spacing w:val="1"/>
          <w:sz w:val="20"/>
          <w:szCs w:val="20"/>
        </w:rPr>
        <w:t>s</w:t>
      </w:r>
      <w:r w:rsidRPr="00205325">
        <w:rPr>
          <w:rFonts w:asciiTheme="majorHAnsi" w:eastAsia="Candara" w:hAnsiTheme="majorHAnsi" w:cstheme="majorHAnsi"/>
          <w:spacing w:val="-1"/>
          <w:sz w:val="20"/>
          <w:szCs w:val="20"/>
        </w:rPr>
        <w:t>e</w:t>
      </w:r>
      <w:r w:rsidRPr="00205325">
        <w:rPr>
          <w:rFonts w:asciiTheme="majorHAnsi" w:eastAsia="Candara" w:hAnsiTheme="majorHAnsi" w:cstheme="majorHAnsi"/>
          <w:sz w:val="20"/>
          <w:szCs w:val="20"/>
        </w:rPr>
        <w:t>a</w:t>
      </w:r>
      <w:r w:rsidRPr="00205325">
        <w:rPr>
          <w:rFonts w:asciiTheme="majorHAnsi" w:eastAsia="Candara" w:hAnsiTheme="majorHAnsi" w:cstheme="majorHAnsi"/>
          <w:spacing w:val="1"/>
          <w:sz w:val="20"/>
          <w:szCs w:val="20"/>
        </w:rPr>
        <w:t>r</w:t>
      </w:r>
      <w:r w:rsidRPr="00205325">
        <w:rPr>
          <w:rFonts w:asciiTheme="majorHAnsi" w:eastAsia="Candara" w:hAnsiTheme="majorHAnsi" w:cstheme="majorHAnsi"/>
          <w:sz w:val="20"/>
          <w:szCs w:val="20"/>
        </w:rPr>
        <w:t>ch a</w:t>
      </w:r>
      <w:r w:rsidRPr="00205325">
        <w:rPr>
          <w:rFonts w:asciiTheme="majorHAnsi" w:eastAsia="Candara" w:hAnsiTheme="majorHAnsi" w:cstheme="majorHAnsi"/>
          <w:spacing w:val="1"/>
          <w:sz w:val="20"/>
          <w:szCs w:val="20"/>
        </w:rPr>
        <w:t>r</w:t>
      </w:r>
      <w:r w:rsidRPr="00205325">
        <w:rPr>
          <w:rFonts w:asciiTheme="majorHAnsi" w:eastAsia="Candara" w:hAnsiTheme="majorHAnsi" w:cstheme="majorHAnsi"/>
          <w:spacing w:val="-1"/>
          <w:sz w:val="20"/>
          <w:szCs w:val="20"/>
        </w:rPr>
        <w:t>e</w:t>
      </w:r>
      <w:r w:rsidRPr="00205325">
        <w:rPr>
          <w:rFonts w:asciiTheme="majorHAnsi" w:eastAsia="Candara" w:hAnsiTheme="majorHAnsi" w:cstheme="majorHAnsi"/>
          <w:sz w:val="20"/>
          <w:szCs w:val="20"/>
        </w:rPr>
        <w:t>a</w:t>
      </w:r>
      <w:r w:rsidRPr="00205325">
        <w:rPr>
          <w:rFonts w:asciiTheme="majorHAnsi" w:eastAsia="Candara" w:hAnsiTheme="majorHAnsi" w:cstheme="majorHAnsi"/>
          <w:spacing w:val="-7"/>
          <w:sz w:val="20"/>
          <w:szCs w:val="20"/>
        </w:rPr>
        <w:t xml:space="preserve"> </w:t>
      </w:r>
      <w:r w:rsidRPr="00205325">
        <w:rPr>
          <w:rFonts w:asciiTheme="majorHAnsi" w:eastAsia="Candara" w:hAnsiTheme="majorHAnsi" w:cstheme="majorHAnsi"/>
          <w:spacing w:val="-1"/>
          <w:sz w:val="20"/>
          <w:szCs w:val="20"/>
        </w:rPr>
        <w:t>i</w:t>
      </w:r>
      <w:r w:rsidRPr="00205325">
        <w:rPr>
          <w:rFonts w:asciiTheme="majorHAnsi" w:eastAsia="Candara" w:hAnsiTheme="majorHAnsi" w:cstheme="majorHAnsi"/>
          <w:sz w:val="20"/>
          <w:szCs w:val="20"/>
        </w:rPr>
        <w:t>s</w:t>
      </w:r>
      <w:r w:rsidRPr="00205325">
        <w:rPr>
          <w:rFonts w:asciiTheme="majorHAnsi" w:eastAsia="Candara" w:hAnsiTheme="majorHAnsi" w:cstheme="majorHAnsi"/>
          <w:spacing w:val="-9"/>
          <w:sz w:val="20"/>
          <w:szCs w:val="20"/>
        </w:rPr>
        <w:t xml:space="preserve"> </w:t>
      </w:r>
      <w:r w:rsidRPr="00205325">
        <w:rPr>
          <w:rFonts w:asciiTheme="majorHAnsi" w:eastAsia="Candara" w:hAnsiTheme="majorHAnsi" w:cstheme="majorHAnsi"/>
          <w:spacing w:val="-1"/>
          <w:sz w:val="20"/>
          <w:szCs w:val="20"/>
        </w:rPr>
        <w:t>e</w:t>
      </w:r>
      <w:r w:rsidRPr="00205325">
        <w:rPr>
          <w:rFonts w:asciiTheme="majorHAnsi" w:eastAsia="Candara" w:hAnsiTheme="majorHAnsi" w:cstheme="majorHAnsi"/>
          <w:sz w:val="20"/>
          <w:szCs w:val="20"/>
        </w:rPr>
        <w:t>x</w:t>
      </w:r>
      <w:r w:rsidRPr="00205325">
        <w:rPr>
          <w:rFonts w:asciiTheme="majorHAnsi" w:eastAsia="Candara" w:hAnsiTheme="majorHAnsi" w:cstheme="majorHAnsi"/>
          <w:spacing w:val="1"/>
          <w:sz w:val="20"/>
          <w:szCs w:val="20"/>
        </w:rPr>
        <w:t>p</w:t>
      </w:r>
      <w:r w:rsidRPr="00205325">
        <w:rPr>
          <w:rFonts w:asciiTheme="majorHAnsi" w:eastAsia="Candara" w:hAnsiTheme="majorHAnsi" w:cstheme="majorHAnsi"/>
          <w:sz w:val="20"/>
          <w:szCs w:val="20"/>
        </w:rPr>
        <w:t>a</w:t>
      </w:r>
      <w:r w:rsidRPr="00205325">
        <w:rPr>
          <w:rFonts w:asciiTheme="majorHAnsi" w:eastAsia="Candara" w:hAnsiTheme="majorHAnsi" w:cstheme="majorHAnsi"/>
          <w:spacing w:val="1"/>
          <w:sz w:val="20"/>
          <w:szCs w:val="20"/>
        </w:rPr>
        <w:t>n</w:t>
      </w:r>
      <w:r w:rsidRPr="00205325">
        <w:rPr>
          <w:rFonts w:asciiTheme="majorHAnsi" w:eastAsia="Candara" w:hAnsiTheme="majorHAnsi" w:cstheme="majorHAnsi"/>
          <w:spacing w:val="-1"/>
          <w:sz w:val="20"/>
          <w:szCs w:val="20"/>
        </w:rPr>
        <w:t>de</w:t>
      </w:r>
      <w:r w:rsidRPr="00205325">
        <w:rPr>
          <w:rFonts w:asciiTheme="majorHAnsi" w:eastAsia="Candara" w:hAnsiTheme="majorHAnsi" w:cstheme="majorHAnsi"/>
          <w:sz w:val="20"/>
          <w:szCs w:val="20"/>
        </w:rPr>
        <w:t>d</w:t>
      </w:r>
      <w:r w:rsidRPr="00205325">
        <w:rPr>
          <w:rFonts w:asciiTheme="majorHAnsi" w:eastAsia="Candara" w:hAnsiTheme="majorHAnsi" w:cstheme="majorHAnsi"/>
          <w:spacing w:val="-8"/>
          <w:sz w:val="20"/>
          <w:szCs w:val="20"/>
        </w:rPr>
        <w:t xml:space="preserve"> </w:t>
      </w:r>
      <w:r w:rsidRPr="00205325">
        <w:rPr>
          <w:rFonts w:asciiTheme="majorHAnsi" w:eastAsia="Candara" w:hAnsiTheme="majorHAnsi" w:cstheme="majorHAnsi"/>
          <w:sz w:val="20"/>
          <w:szCs w:val="20"/>
        </w:rPr>
        <w:t>to</w:t>
      </w:r>
      <w:r w:rsidRPr="00205325">
        <w:rPr>
          <w:rFonts w:asciiTheme="majorHAnsi" w:eastAsia="Candara" w:hAnsiTheme="majorHAnsi" w:cstheme="majorHAnsi"/>
          <w:spacing w:val="-7"/>
          <w:sz w:val="20"/>
          <w:szCs w:val="20"/>
        </w:rPr>
        <w:t xml:space="preserve"> </w:t>
      </w:r>
      <w:r w:rsidRPr="00205325">
        <w:rPr>
          <w:rFonts w:asciiTheme="majorHAnsi" w:eastAsia="Candara" w:hAnsiTheme="majorHAnsi" w:cstheme="majorHAnsi"/>
          <w:sz w:val="20"/>
          <w:szCs w:val="20"/>
        </w:rPr>
        <w:t>co</w:t>
      </w:r>
      <w:r w:rsidRPr="00205325">
        <w:rPr>
          <w:rFonts w:asciiTheme="majorHAnsi" w:eastAsia="Candara" w:hAnsiTheme="majorHAnsi" w:cstheme="majorHAnsi"/>
          <w:spacing w:val="2"/>
          <w:sz w:val="20"/>
          <w:szCs w:val="20"/>
        </w:rPr>
        <w:t>v</w:t>
      </w:r>
      <w:r w:rsidRPr="00205325">
        <w:rPr>
          <w:rFonts w:asciiTheme="majorHAnsi" w:eastAsia="Candara" w:hAnsiTheme="majorHAnsi" w:cstheme="majorHAnsi"/>
          <w:spacing w:val="-1"/>
          <w:sz w:val="20"/>
          <w:szCs w:val="20"/>
        </w:rPr>
        <w:t>e</w:t>
      </w:r>
      <w:r w:rsidRPr="00205325">
        <w:rPr>
          <w:rFonts w:asciiTheme="majorHAnsi" w:eastAsia="Candara" w:hAnsiTheme="majorHAnsi" w:cstheme="majorHAnsi"/>
          <w:sz w:val="20"/>
          <w:szCs w:val="20"/>
        </w:rPr>
        <w:t>r</w:t>
      </w:r>
      <w:r w:rsidRPr="00205325">
        <w:rPr>
          <w:rFonts w:asciiTheme="majorHAnsi" w:eastAsia="Candara" w:hAnsiTheme="majorHAnsi" w:cstheme="majorHAnsi"/>
          <w:spacing w:val="-7"/>
          <w:sz w:val="20"/>
          <w:szCs w:val="20"/>
        </w:rPr>
        <w:t xml:space="preserve"> </w:t>
      </w:r>
      <w:r w:rsidRPr="00205325">
        <w:rPr>
          <w:rFonts w:asciiTheme="majorHAnsi" w:eastAsia="Candara" w:hAnsiTheme="majorHAnsi" w:cstheme="majorHAnsi"/>
          <w:sz w:val="20"/>
          <w:szCs w:val="20"/>
        </w:rPr>
        <w:t>t</w:t>
      </w:r>
      <w:r w:rsidRPr="00205325">
        <w:rPr>
          <w:rFonts w:asciiTheme="majorHAnsi" w:eastAsia="Candara" w:hAnsiTheme="majorHAnsi" w:cstheme="majorHAnsi"/>
          <w:spacing w:val="1"/>
          <w:sz w:val="20"/>
          <w:szCs w:val="20"/>
        </w:rPr>
        <w:t>h</w:t>
      </w:r>
      <w:r w:rsidRPr="00205325">
        <w:rPr>
          <w:rFonts w:asciiTheme="majorHAnsi" w:eastAsia="Candara" w:hAnsiTheme="majorHAnsi" w:cstheme="majorHAnsi"/>
          <w:sz w:val="20"/>
          <w:szCs w:val="20"/>
        </w:rPr>
        <w:t>e</w:t>
      </w:r>
      <w:r w:rsidRPr="00205325">
        <w:rPr>
          <w:rFonts w:asciiTheme="majorHAnsi" w:eastAsia="Candara" w:hAnsiTheme="majorHAnsi" w:cstheme="majorHAnsi"/>
          <w:spacing w:val="-9"/>
          <w:sz w:val="20"/>
          <w:szCs w:val="20"/>
        </w:rPr>
        <w:t xml:space="preserve"> </w:t>
      </w:r>
      <w:r w:rsidRPr="00205325">
        <w:rPr>
          <w:rFonts w:asciiTheme="majorHAnsi" w:eastAsia="Candara" w:hAnsiTheme="majorHAnsi" w:cstheme="majorHAnsi"/>
          <w:spacing w:val="1"/>
          <w:sz w:val="20"/>
          <w:szCs w:val="20"/>
        </w:rPr>
        <w:t>N</w:t>
      </w:r>
      <w:r w:rsidRPr="00205325">
        <w:rPr>
          <w:rFonts w:asciiTheme="majorHAnsi" w:eastAsia="Candara" w:hAnsiTheme="majorHAnsi" w:cstheme="majorHAnsi"/>
          <w:sz w:val="20"/>
          <w:szCs w:val="20"/>
        </w:rPr>
        <w:t>o</w:t>
      </w:r>
      <w:r w:rsidRPr="00205325">
        <w:rPr>
          <w:rFonts w:asciiTheme="majorHAnsi" w:eastAsia="Candara" w:hAnsiTheme="majorHAnsi" w:cstheme="majorHAnsi"/>
          <w:spacing w:val="1"/>
          <w:sz w:val="20"/>
          <w:szCs w:val="20"/>
        </w:rPr>
        <w:t>r</w:t>
      </w:r>
      <w:r w:rsidRPr="00205325">
        <w:rPr>
          <w:rFonts w:asciiTheme="majorHAnsi" w:eastAsia="Candara" w:hAnsiTheme="majorHAnsi" w:cstheme="majorHAnsi"/>
          <w:sz w:val="20"/>
          <w:szCs w:val="20"/>
        </w:rPr>
        <w:t>t</w:t>
      </w:r>
      <w:r w:rsidRPr="00205325">
        <w:rPr>
          <w:rFonts w:asciiTheme="majorHAnsi" w:eastAsia="Candara" w:hAnsiTheme="majorHAnsi" w:cstheme="majorHAnsi"/>
          <w:spacing w:val="1"/>
          <w:sz w:val="20"/>
          <w:szCs w:val="20"/>
        </w:rPr>
        <w:t>h</w:t>
      </w:r>
      <w:r w:rsidRPr="00205325">
        <w:rPr>
          <w:rFonts w:asciiTheme="majorHAnsi" w:eastAsia="Candara" w:hAnsiTheme="majorHAnsi" w:cstheme="majorHAnsi"/>
          <w:spacing w:val="-1"/>
          <w:sz w:val="20"/>
          <w:szCs w:val="20"/>
        </w:rPr>
        <w:t>e</w:t>
      </w:r>
      <w:r w:rsidRPr="00205325">
        <w:rPr>
          <w:rFonts w:asciiTheme="majorHAnsi" w:eastAsia="Candara" w:hAnsiTheme="majorHAnsi" w:cstheme="majorHAnsi"/>
          <w:spacing w:val="1"/>
          <w:sz w:val="20"/>
          <w:szCs w:val="20"/>
        </w:rPr>
        <w:t>rn</w:t>
      </w:r>
      <w:r w:rsidRPr="00205325">
        <w:rPr>
          <w:rFonts w:asciiTheme="majorHAnsi" w:eastAsia="Candara" w:hAnsiTheme="majorHAnsi" w:cstheme="majorHAnsi"/>
          <w:sz w:val="20"/>
          <w:szCs w:val="20"/>
        </w:rPr>
        <w:t>-</w:t>
      </w:r>
      <w:r w:rsidRPr="00205325">
        <w:rPr>
          <w:rFonts w:asciiTheme="majorHAnsi" w:eastAsia="Candara" w:hAnsiTheme="majorHAnsi" w:cstheme="majorHAnsi"/>
          <w:spacing w:val="-2"/>
          <w:sz w:val="20"/>
          <w:szCs w:val="20"/>
        </w:rPr>
        <w:t>E</w:t>
      </w:r>
      <w:r w:rsidRPr="00205325">
        <w:rPr>
          <w:rFonts w:asciiTheme="majorHAnsi" w:eastAsia="Candara" w:hAnsiTheme="majorHAnsi" w:cstheme="majorHAnsi"/>
          <w:sz w:val="20"/>
          <w:szCs w:val="20"/>
        </w:rPr>
        <w:t>a</w:t>
      </w:r>
      <w:r w:rsidRPr="00205325">
        <w:rPr>
          <w:rFonts w:asciiTheme="majorHAnsi" w:eastAsia="Candara" w:hAnsiTheme="majorHAnsi" w:cstheme="majorHAnsi"/>
          <w:spacing w:val="-1"/>
          <w:sz w:val="20"/>
          <w:szCs w:val="20"/>
        </w:rPr>
        <w:t>s</w:t>
      </w:r>
      <w:r w:rsidRPr="00205325">
        <w:rPr>
          <w:rFonts w:asciiTheme="majorHAnsi" w:eastAsia="Candara" w:hAnsiTheme="majorHAnsi" w:cstheme="majorHAnsi"/>
          <w:sz w:val="20"/>
          <w:szCs w:val="20"/>
        </w:rPr>
        <w:t>t</w:t>
      </w:r>
      <w:r w:rsidRPr="00205325">
        <w:rPr>
          <w:rFonts w:asciiTheme="majorHAnsi" w:eastAsia="Candara" w:hAnsiTheme="majorHAnsi" w:cstheme="majorHAnsi"/>
          <w:spacing w:val="-1"/>
          <w:sz w:val="20"/>
          <w:szCs w:val="20"/>
        </w:rPr>
        <w:t>e</w:t>
      </w:r>
      <w:r w:rsidRPr="00205325">
        <w:rPr>
          <w:rFonts w:asciiTheme="majorHAnsi" w:eastAsia="Candara" w:hAnsiTheme="majorHAnsi" w:cstheme="majorHAnsi"/>
          <w:spacing w:val="1"/>
          <w:sz w:val="20"/>
          <w:szCs w:val="20"/>
        </w:rPr>
        <w:t>r</w:t>
      </w:r>
      <w:r w:rsidRPr="00205325">
        <w:rPr>
          <w:rFonts w:asciiTheme="majorHAnsi" w:eastAsia="Candara" w:hAnsiTheme="majorHAnsi" w:cstheme="majorHAnsi"/>
          <w:sz w:val="20"/>
          <w:szCs w:val="20"/>
        </w:rPr>
        <w:t>n</w:t>
      </w:r>
      <w:r w:rsidRPr="00205325">
        <w:rPr>
          <w:rFonts w:asciiTheme="majorHAnsi" w:eastAsia="Candara" w:hAnsiTheme="majorHAnsi" w:cstheme="majorHAnsi"/>
          <w:spacing w:val="-7"/>
          <w:sz w:val="20"/>
          <w:szCs w:val="20"/>
        </w:rPr>
        <w:t xml:space="preserve"> </w:t>
      </w:r>
      <w:r w:rsidRPr="00205325">
        <w:rPr>
          <w:rFonts w:asciiTheme="majorHAnsi" w:eastAsia="Candara" w:hAnsiTheme="majorHAnsi" w:cstheme="majorHAnsi"/>
          <w:spacing w:val="1"/>
          <w:sz w:val="20"/>
          <w:szCs w:val="20"/>
        </w:rPr>
        <w:t>r</w:t>
      </w:r>
      <w:r w:rsidRPr="00205325">
        <w:rPr>
          <w:rFonts w:asciiTheme="majorHAnsi" w:eastAsia="Candara" w:hAnsiTheme="majorHAnsi" w:cstheme="majorHAnsi"/>
          <w:sz w:val="20"/>
          <w:szCs w:val="20"/>
        </w:rPr>
        <w:t>oute</w:t>
      </w:r>
      <w:r w:rsidRPr="00205325">
        <w:rPr>
          <w:rFonts w:asciiTheme="majorHAnsi" w:eastAsia="Candara" w:hAnsiTheme="majorHAnsi" w:cstheme="majorHAnsi"/>
          <w:spacing w:val="-9"/>
          <w:sz w:val="20"/>
          <w:szCs w:val="20"/>
        </w:rPr>
        <w:t xml:space="preserve"> </w:t>
      </w:r>
      <w:proofErr w:type="gramStart"/>
      <w:r w:rsidRPr="00205325">
        <w:rPr>
          <w:rFonts w:asciiTheme="majorHAnsi" w:eastAsia="Candara" w:hAnsiTheme="majorHAnsi" w:cstheme="majorHAnsi"/>
          <w:spacing w:val="-1"/>
          <w:sz w:val="20"/>
          <w:szCs w:val="20"/>
        </w:rPr>
        <w:t>i</w:t>
      </w:r>
      <w:r w:rsidRPr="00205325">
        <w:rPr>
          <w:rFonts w:asciiTheme="majorHAnsi" w:eastAsia="Candara" w:hAnsiTheme="majorHAnsi" w:cstheme="majorHAnsi"/>
          <w:sz w:val="20"/>
          <w:szCs w:val="20"/>
        </w:rPr>
        <w:t>n o</w:t>
      </w:r>
      <w:r w:rsidRPr="00205325">
        <w:rPr>
          <w:rFonts w:asciiTheme="majorHAnsi" w:eastAsia="Candara" w:hAnsiTheme="majorHAnsi" w:cstheme="majorHAnsi"/>
          <w:spacing w:val="1"/>
          <w:sz w:val="20"/>
          <w:szCs w:val="20"/>
        </w:rPr>
        <w:t>r</w:t>
      </w:r>
      <w:r w:rsidRPr="00205325">
        <w:rPr>
          <w:rFonts w:asciiTheme="majorHAnsi" w:eastAsia="Candara" w:hAnsiTheme="majorHAnsi" w:cstheme="majorHAnsi"/>
          <w:spacing w:val="-1"/>
          <w:sz w:val="20"/>
          <w:szCs w:val="20"/>
        </w:rPr>
        <w:t>de</w:t>
      </w:r>
      <w:r w:rsidRPr="00205325">
        <w:rPr>
          <w:rFonts w:asciiTheme="majorHAnsi" w:eastAsia="Candara" w:hAnsiTheme="majorHAnsi" w:cstheme="majorHAnsi"/>
          <w:sz w:val="20"/>
          <w:szCs w:val="20"/>
        </w:rPr>
        <w:t>r to</w:t>
      </w:r>
      <w:proofErr w:type="gramEnd"/>
      <w:r w:rsidRPr="00205325">
        <w:rPr>
          <w:rFonts w:asciiTheme="majorHAnsi" w:eastAsia="Candara" w:hAnsiTheme="majorHAnsi" w:cstheme="majorHAnsi"/>
          <w:sz w:val="20"/>
          <w:szCs w:val="20"/>
        </w:rPr>
        <w:t xml:space="preserve"> o</w:t>
      </w:r>
      <w:r w:rsidRPr="00205325">
        <w:rPr>
          <w:rFonts w:asciiTheme="majorHAnsi" w:eastAsia="Candara" w:hAnsiTheme="majorHAnsi" w:cstheme="majorHAnsi"/>
          <w:spacing w:val="1"/>
          <w:sz w:val="20"/>
          <w:szCs w:val="20"/>
        </w:rPr>
        <w:t>b</w:t>
      </w:r>
      <w:r w:rsidRPr="00205325">
        <w:rPr>
          <w:rFonts w:asciiTheme="majorHAnsi" w:eastAsia="Candara" w:hAnsiTheme="majorHAnsi" w:cstheme="majorHAnsi"/>
          <w:sz w:val="20"/>
          <w:szCs w:val="20"/>
        </w:rPr>
        <w:t>ta</w:t>
      </w:r>
      <w:r w:rsidRPr="00205325">
        <w:rPr>
          <w:rFonts w:asciiTheme="majorHAnsi" w:eastAsia="Candara" w:hAnsiTheme="majorHAnsi" w:cstheme="majorHAnsi"/>
          <w:spacing w:val="-1"/>
          <w:sz w:val="20"/>
          <w:szCs w:val="20"/>
        </w:rPr>
        <w:t>i</w:t>
      </w:r>
      <w:r w:rsidRPr="00205325">
        <w:rPr>
          <w:rFonts w:asciiTheme="majorHAnsi" w:eastAsia="Candara" w:hAnsiTheme="majorHAnsi" w:cstheme="majorHAnsi"/>
          <w:sz w:val="20"/>
          <w:szCs w:val="20"/>
        </w:rPr>
        <w:t xml:space="preserve">n a </w:t>
      </w:r>
      <w:r w:rsidRPr="00205325">
        <w:rPr>
          <w:rFonts w:asciiTheme="majorHAnsi" w:eastAsia="Candara" w:hAnsiTheme="majorHAnsi" w:cstheme="majorHAnsi"/>
          <w:spacing w:val="-1"/>
          <w:sz w:val="20"/>
          <w:szCs w:val="20"/>
        </w:rPr>
        <w:t>m</w:t>
      </w:r>
      <w:r w:rsidRPr="00205325">
        <w:rPr>
          <w:rFonts w:asciiTheme="majorHAnsi" w:eastAsia="Candara" w:hAnsiTheme="majorHAnsi" w:cstheme="majorHAnsi"/>
          <w:sz w:val="20"/>
          <w:szCs w:val="20"/>
        </w:rPr>
        <w:t>o</w:t>
      </w:r>
      <w:r w:rsidRPr="00205325">
        <w:rPr>
          <w:rFonts w:asciiTheme="majorHAnsi" w:eastAsia="Candara" w:hAnsiTheme="majorHAnsi" w:cstheme="majorHAnsi"/>
          <w:spacing w:val="1"/>
          <w:sz w:val="20"/>
          <w:szCs w:val="20"/>
        </w:rPr>
        <w:t>r</w:t>
      </w:r>
      <w:r w:rsidRPr="00205325">
        <w:rPr>
          <w:rFonts w:asciiTheme="majorHAnsi" w:eastAsia="Candara" w:hAnsiTheme="majorHAnsi" w:cstheme="majorHAnsi"/>
          <w:sz w:val="20"/>
          <w:szCs w:val="20"/>
        </w:rPr>
        <w:t>e</w:t>
      </w:r>
      <w:r w:rsidRPr="00205325">
        <w:rPr>
          <w:rFonts w:asciiTheme="majorHAnsi" w:eastAsia="Candara" w:hAnsiTheme="majorHAnsi" w:cstheme="majorHAnsi"/>
          <w:spacing w:val="1"/>
          <w:sz w:val="20"/>
          <w:szCs w:val="20"/>
        </w:rPr>
        <w:t xml:space="preserve"> </w:t>
      </w:r>
      <w:r w:rsidRPr="00205325">
        <w:rPr>
          <w:rFonts w:asciiTheme="majorHAnsi" w:eastAsia="Candara" w:hAnsiTheme="majorHAnsi" w:cstheme="majorHAnsi"/>
          <w:sz w:val="20"/>
          <w:szCs w:val="20"/>
        </w:rPr>
        <w:t>co</w:t>
      </w:r>
      <w:r w:rsidRPr="00205325">
        <w:rPr>
          <w:rFonts w:asciiTheme="majorHAnsi" w:eastAsia="Candara" w:hAnsiTheme="majorHAnsi" w:cstheme="majorHAnsi"/>
          <w:spacing w:val="-1"/>
          <w:sz w:val="20"/>
          <w:szCs w:val="20"/>
        </w:rPr>
        <w:t>m</w:t>
      </w:r>
      <w:r w:rsidRPr="00205325">
        <w:rPr>
          <w:rFonts w:asciiTheme="majorHAnsi" w:eastAsia="Candara" w:hAnsiTheme="majorHAnsi" w:cstheme="majorHAnsi"/>
          <w:spacing w:val="1"/>
          <w:sz w:val="20"/>
          <w:szCs w:val="20"/>
        </w:rPr>
        <w:t>preh</w:t>
      </w:r>
      <w:r w:rsidRPr="00205325">
        <w:rPr>
          <w:rFonts w:asciiTheme="majorHAnsi" w:eastAsia="Candara" w:hAnsiTheme="majorHAnsi" w:cstheme="majorHAnsi"/>
          <w:spacing w:val="-1"/>
          <w:sz w:val="20"/>
          <w:szCs w:val="20"/>
        </w:rPr>
        <w:t>e</w:t>
      </w:r>
      <w:r w:rsidRPr="00205325">
        <w:rPr>
          <w:rFonts w:asciiTheme="majorHAnsi" w:eastAsia="Candara" w:hAnsiTheme="majorHAnsi" w:cstheme="majorHAnsi"/>
          <w:spacing w:val="1"/>
          <w:sz w:val="20"/>
          <w:szCs w:val="20"/>
        </w:rPr>
        <w:t>n</w:t>
      </w:r>
      <w:r w:rsidRPr="00205325">
        <w:rPr>
          <w:rFonts w:asciiTheme="majorHAnsi" w:eastAsia="Candara" w:hAnsiTheme="majorHAnsi" w:cstheme="majorHAnsi"/>
          <w:spacing w:val="-1"/>
          <w:sz w:val="20"/>
          <w:szCs w:val="20"/>
        </w:rPr>
        <w:t>si</w:t>
      </w:r>
      <w:r w:rsidRPr="00205325">
        <w:rPr>
          <w:rFonts w:asciiTheme="majorHAnsi" w:eastAsia="Candara" w:hAnsiTheme="majorHAnsi" w:cstheme="majorHAnsi"/>
          <w:sz w:val="20"/>
          <w:szCs w:val="20"/>
        </w:rPr>
        <w:t>ve</w:t>
      </w:r>
      <w:r w:rsidRPr="00205325">
        <w:rPr>
          <w:rFonts w:asciiTheme="majorHAnsi" w:eastAsia="Candara" w:hAnsiTheme="majorHAnsi" w:cstheme="majorHAnsi"/>
          <w:spacing w:val="1"/>
          <w:sz w:val="20"/>
          <w:szCs w:val="20"/>
        </w:rPr>
        <w:t xml:space="preserve"> </w:t>
      </w:r>
      <w:r w:rsidRPr="00205325">
        <w:rPr>
          <w:rFonts w:asciiTheme="majorHAnsi" w:eastAsia="Candara" w:hAnsiTheme="majorHAnsi" w:cstheme="majorHAnsi"/>
          <w:sz w:val="20"/>
          <w:szCs w:val="20"/>
        </w:rPr>
        <w:t>u</w:t>
      </w:r>
      <w:r w:rsidRPr="00205325">
        <w:rPr>
          <w:rFonts w:asciiTheme="majorHAnsi" w:eastAsia="Candara" w:hAnsiTheme="majorHAnsi" w:cstheme="majorHAnsi"/>
          <w:spacing w:val="1"/>
          <w:sz w:val="20"/>
          <w:szCs w:val="20"/>
        </w:rPr>
        <w:t>n</w:t>
      </w:r>
      <w:r w:rsidRPr="00205325">
        <w:rPr>
          <w:rFonts w:asciiTheme="majorHAnsi" w:eastAsia="Candara" w:hAnsiTheme="majorHAnsi" w:cstheme="majorHAnsi"/>
          <w:spacing w:val="-1"/>
          <w:sz w:val="20"/>
          <w:szCs w:val="20"/>
        </w:rPr>
        <w:t>de</w:t>
      </w:r>
      <w:r w:rsidRPr="00205325">
        <w:rPr>
          <w:rFonts w:asciiTheme="majorHAnsi" w:eastAsia="Candara" w:hAnsiTheme="majorHAnsi" w:cstheme="majorHAnsi"/>
          <w:spacing w:val="1"/>
          <w:sz w:val="20"/>
          <w:szCs w:val="20"/>
        </w:rPr>
        <w:t>r</w:t>
      </w:r>
      <w:r w:rsidRPr="00205325">
        <w:rPr>
          <w:rFonts w:asciiTheme="majorHAnsi" w:eastAsia="Candara" w:hAnsiTheme="majorHAnsi" w:cstheme="majorHAnsi"/>
          <w:spacing w:val="-1"/>
          <w:sz w:val="20"/>
          <w:szCs w:val="20"/>
        </w:rPr>
        <w:t>s</w:t>
      </w:r>
      <w:r w:rsidRPr="00205325">
        <w:rPr>
          <w:rFonts w:asciiTheme="majorHAnsi" w:eastAsia="Candara" w:hAnsiTheme="majorHAnsi" w:cstheme="majorHAnsi"/>
          <w:sz w:val="20"/>
          <w:szCs w:val="20"/>
        </w:rPr>
        <w:t>ta</w:t>
      </w:r>
      <w:r w:rsidRPr="00205325">
        <w:rPr>
          <w:rFonts w:asciiTheme="majorHAnsi" w:eastAsia="Candara" w:hAnsiTheme="majorHAnsi" w:cstheme="majorHAnsi"/>
          <w:spacing w:val="1"/>
          <w:sz w:val="20"/>
          <w:szCs w:val="20"/>
        </w:rPr>
        <w:t>n</w:t>
      </w:r>
      <w:r w:rsidRPr="00205325">
        <w:rPr>
          <w:rFonts w:asciiTheme="majorHAnsi" w:eastAsia="Candara" w:hAnsiTheme="majorHAnsi" w:cstheme="majorHAnsi"/>
          <w:spacing w:val="-1"/>
          <w:sz w:val="20"/>
          <w:szCs w:val="20"/>
        </w:rPr>
        <w:t>di</w:t>
      </w:r>
      <w:r w:rsidRPr="00205325">
        <w:rPr>
          <w:rFonts w:asciiTheme="majorHAnsi" w:eastAsia="Candara" w:hAnsiTheme="majorHAnsi" w:cstheme="majorHAnsi"/>
          <w:spacing w:val="1"/>
          <w:sz w:val="20"/>
          <w:szCs w:val="20"/>
        </w:rPr>
        <w:t>n</w:t>
      </w:r>
      <w:r w:rsidRPr="00205325">
        <w:rPr>
          <w:rFonts w:asciiTheme="majorHAnsi" w:eastAsia="Candara" w:hAnsiTheme="majorHAnsi" w:cstheme="majorHAnsi"/>
          <w:sz w:val="20"/>
          <w:szCs w:val="20"/>
        </w:rPr>
        <w:t>g of</w:t>
      </w:r>
      <w:r w:rsidRPr="00205325">
        <w:rPr>
          <w:rFonts w:asciiTheme="majorHAnsi" w:eastAsia="Candara" w:hAnsiTheme="majorHAnsi" w:cstheme="majorHAnsi"/>
          <w:spacing w:val="-2"/>
          <w:sz w:val="20"/>
          <w:szCs w:val="20"/>
        </w:rPr>
        <w:t xml:space="preserve"> the </w:t>
      </w:r>
      <w:r w:rsidRPr="00205325">
        <w:rPr>
          <w:rFonts w:asciiTheme="majorHAnsi" w:eastAsia="Candara" w:hAnsiTheme="majorHAnsi" w:cstheme="majorHAnsi"/>
          <w:spacing w:val="-1"/>
          <w:sz w:val="20"/>
          <w:szCs w:val="20"/>
        </w:rPr>
        <w:t>m</w:t>
      </w:r>
      <w:r w:rsidRPr="00205325">
        <w:rPr>
          <w:rFonts w:asciiTheme="majorHAnsi" w:eastAsia="Candara" w:hAnsiTheme="majorHAnsi" w:cstheme="majorHAnsi"/>
          <w:sz w:val="20"/>
          <w:szCs w:val="20"/>
        </w:rPr>
        <w:t>o</w:t>
      </w:r>
      <w:r w:rsidRPr="00205325">
        <w:rPr>
          <w:rFonts w:asciiTheme="majorHAnsi" w:eastAsia="Candara" w:hAnsiTheme="majorHAnsi" w:cstheme="majorHAnsi"/>
          <w:spacing w:val="-1"/>
          <w:sz w:val="20"/>
          <w:szCs w:val="20"/>
        </w:rPr>
        <w:t>s</w:t>
      </w:r>
      <w:r w:rsidRPr="00205325">
        <w:rPr>
          <w:rFonts w:asciiTheme="majorHAnsi" w:eastAsia="Candara" w:hAnsiTheme="majorHAnsi" w:cstheme="majorHAnsi"/>
          <w:spacing w:val="1"/>
          <w:sz w:val="20"/>
          <w:szCs w:val="20"/>
        </w:rPr>
        <w:t>q</w:t>
      </w:r>
      <w:r w:rsidRPr="00205325">
        <w:rPr>
          <w:rFonts w:asciiTheme="majorHAnsi" w:eastAsia="Candara" w:hAnsiTheme="majorHAnsi" w:cstheme="majorHAnsi"/>
          <w:spacing w:val="2"/>
          <w:sz w:val="20"/>
          <w:szCs w:val="20"/>
        </w:rPr>
        <w:t>u</w:t>
      </w:r>
      <w:r w:rsidRPr="00205325">
        <w:rPr>
          <w:rFonts w:asciiTheme="majorHAnsi" w:eastAsia="Candara" w:hAnsiTheme="majorHAnsi" w:cstheme="majorHAnsi"/>
          <w:sz w:val="20"/>
          <w:szCs w:val="20"/>
        </w:rPr>
        <w:t>e</w:t>
      </w:r>
      <w:r w:rsidRPr="00205325">
        <w:rPr>
          <w:rFonts w:asciiTheme="majorHAnsi" w:eastAsia="Candara" w:hAnsiTheme="majorHAnsi" w:cstheme="majorHAnsi"/>
          <w:spacing w:val="-2"/>
          <w:sz w:val="20"/>
          <w:szCs w:val="20"/>
        </w:rPr>
        <w:t xml:space="preserve"> </w:t>
      </w:r>
      <w:r w:rsidRPr="00205325">
        <w:rPr>
          <w:rFonts w:asciiTheme="majorHAnsi" w:eastAsia="Candara" w:hAnsiTheme="majorHAnsi" w:cstheme="majorHAnsi"/>
          <w:sz w:val="20"/>
          <w:szCs w:val="20"/>
        </w:rPr>
        <w:t>ty</w:t>
      </w:r>
      <w:r w:rsidRPr="00205325">
        <w:rPr>
          <w:rFonts w:asciiTheme="majorHAnsi" w:eastAsia="Candara" w:hAnsiTheme="majorHAnsi" w:cstheme="majorHAnsi"/>
          <w:spacing w:val="1"/>
          <w:sz w:val="20"/>
          <w:szCs w:val="20"/>
        </w:rPr>
        <w:t>p</w:t>
      </w:r>
      <w:r w:rsidRPr="00205325">
        <w:rPr>
          <w:rFonts w:asciiTheme="majorHAnsi" w:eastAsia="Candara" w:hAnsiTheme="majorHAnsi" w:cstheme="majorHAnsi"/>
          <w:sz w:val="20"/>
          <w:szCs w:val="20"/>
        </w:rPr>
        <w:t>olo</w:t>
      </w:r>
      <w:r w:rsidRPr="00205325">
        <w:rPr>
          <w:rFonts w:asciiTheme="majorHAnsi" w:eastAsia="Candara" w:hAnsiTheme="majorHAnsi" w:cstheme="majorHAnsi"/>
          <w:spacing w:val="-1"/>
          <w:sz w:val="20"/>
          <w:szCs w:val="20"/>
        </w:rPr>
        <w:t>g</w:t>
      </w:r>
      <w:r w:rsidRPr="00205325">
        <w:rPr>
          <w:rFonts w:asciiTheme="majorHAnsi" w:eastAsia="Candara" w:hAnsiTheme="majorHAnsi" w:cstheme="majorHAnsi"/>
          <w:sz w:val="20"/>
          <w:szCs w:val="20"/>
        </w:rPr>
        <w:t>y t</w:t>
      </w:r>
      <w:r w:rsidRPr="00205325">
        <w:rPr>
          <w:rFonts w:asciiTheme="majorHAnsi" w:eastAsia="Candara" w:hAnsiTheme="majorHAnsi" w:cstheme="majorHAnsi"/>
          <w:spacing w:val="1"/>
          <w:sz w:val="20"/>
          <w:szCs w:val="20"/>
        </w:rPr>
        <w:t>h</w:t>
      </w:r>
      <w:r w:rsidRPr="00205325">
        <w:rPr>
          <w:rFonts w:asciiTheme="majorHAnsi" w:eastAsia="Candara" w:hAnsiTheme="majorHAnsi" w:cstheme="majorHAnsi"/>
          <w:sz w:val="20"/>
          <w:szCs w:val="20"/>
        </w:rPr>
        <w:t xml:space="preserve">at </w:t>
      </w:r>
      <w:r w:rsidRPr="00205325">
        <w:rPr>
          <w:rFonts w:asciiTheme="majorHAnsi" w:eastAsia="Candara" w:hAnsiTheme="majorHAnsi" w:cstheme="majorHAnsi"/>
          <w:spacing w:val="1"/>
          <w:sz w:val="20"/>
          <w:szCs w:val="20"/>
        </w:rPr>
        <w:t>r</w:t>
      </w:r>
      <w:r w:rsidRPr="00205325">
        <w:rPr>
          <w:rFonts w:asciiTheme="majorHAnsi" w:eastAsia="Candara" w:hAnsiTheme="majorHAnsi" w:cstheme="majorHAnsi"/>
          <w:spacing w:val="-1"/>
          <w:sz w:val="20"/>
          <w:szCs w:val="20"/>
        </w:rPr>
        <w:t>e</w:t>
      </w:r>
      <w:r w:rsidRPr="00205325">
        <w:rPr>
          <w:rFonts w:asciiTheme="majorHAnsi" w:eastAsia="Candara" w:hAnsiTheme="majorHAnsi" w:cstheme="majorHAnsi"/>
          <w:spacing w:val="1"/>
          <w:sz w:val="20"/>
          <w:szCs w:val="20"/>
        </w:rPr>
        <w:t>pr</w:t>
      </w:r>
      <w:r w:rsidRPr="00205325">
        <w:rPr>
          <w:rFonts w:asciiTheme="majorHAnsi" w:eastAsia="Candara" w:hAnsiTheme="majorHAnsi" w:cstheme="majorHAnsi"/>
          <w:spacing w:val="-1"/>
          <w:sz w:val="20"/>
          <w:szCs w:val="20"/>
        </w:rPr>
        <w:t>e</w:t>
      </w:r>
      <w:r w:rsidRPr="00205325">
        <w:rPr>
          <w:rFonts w:asciiTheme="majorHAnsi" w:eastAsia="Candara" w:hAnsiTheme="majorHAnsi" w:cstheme="majorHAnsi"/>
          <w:spacing w:val="1"/>
          <w:sz w:val="20"/>
          <w:szCs w:val="20"/>
        </w:rPr>
        <w:t>s</w:t>
      </w:r>
      <w:r w:rsidRPr="00205325">
        <w:rPr>
          <w:rFonts w:asciiTheme="majorHAnsi" w:eastAsia="Candara" w:hAnsiTheme="majorHAnsi" w:cstheme="majorHAnsi"/>
          <w:spacing w:val="-1"/>
          <w:sz w:val="20"/>
          <w:szCs w:val="20"/>
        </w:rPr>
        <w:t>e</w:t>
      </w:r>
      <w:r w:rsidRPr="00205325">
        <w:rPr>
          <w:rFonts w:asciiTheme="majorHAnsi" w:eastAsia="Candara" w:hAnsiTheme="majorHAnsi" w:cstheme="majorHAnsi"/>
          <w:spacing w:val="1"/>
          <w:sz w:val="20"/>
          <w:szCs w:val="20"/>
        </w:rPr>
        <w:t>n</w:t>
      </w:r>
      <w:r w:rsidRPr="00205325">
        <w:rPr>
          <w:rFonts w:asciiTheme="majorHAnsi" w:eastAsia="Candara" w:hAnsiTheme="majorHAnsi" w:cstheme="majorHAnsi"/>
          <w:sz w:val="20"/>
          <w:szCs w:val="20"/>
        </w:rPr>
        <w:t>ts</w:t>
      </w:r>
      <w:r w:rsidRPr="00205325">
        <w:rPr>
          <w:rFonts w:asciiTheme="majorHAnsi" w:eastAsia="Candara" w:hAnsiTheme="majorHAnsi" w:cstheme="majorHAnsi"/>
          <w:spacing w:val="-2"/>
          <w:sz w:val="20"/>
          <w:szCs w:val="20"/>
        </w:rPr>
        <w:t xml:space="preserve"> </w:t>
      </w:r>
      <w:r w:rsidRPr="00205325">
        <w:rPr>
          <w:rFonts w:asciiTheme="majorHAnsi" w:eastAsia="Candara" w:hAnsiTheme="majorHAnsi" w:cstheme="majorHAnsi"/>
          <w:spacing w:val="-1"/>
          <w:sz w:val="20"/>
          <w:szCs w:val="20"/>
        </w:rPr>
        <w:t>A</w:t>
      </w:r>
      <w:r w:rsidRPr="00205325">
        <w:rPr>
          <w:rFonts w:asciiTheme="majorHAnsi" w:eastAsia="Candara" w:hAnsiTheme="majorHAnsi" w:cstheme="majorHAnsi"/>
          <w:sz w:val="20"/>
          <w:szCs w:val="20"/>
        </w:rPr>
        <w:t>c</w:t>
      </w:r>
      <w:r w:rsidRPr="00205325">
        <w:rPr>
          <w:rFonts w:asciiTheme="majorHAnsi" w:eastAsia="Candara" w:hAnsiTheme="majorHAnsi" w:cstheme="majorHAnsi"/>
          <w:spacing w:val="-1"/>
          <w:sz w:val="20"/>
          <w:szCs w:val="20"/>
        </w:rPr>
        <w:t>e</w:t>
      </w:r>
      <w:r w:rsidRPr="00205325">
        <w:rPr>
          <w:rFonts w:asciiTheme="majorHAnsi" w:eastAsia="Candara" w:hAnsiTheme="majorHAnsi" w:cstheme="majorHAnsi"/>
          <w:spacing w:val="1"/>
          <w:sz w:val="20"/>
          <w:szCs w:val="20"/>
        </w:rPr>
        <w:t>h</w:t>
      </w:r>
      <w:r w:rsidRPr="00205325">
        <w:rPr>
          <w:rFonts w:asciiTheme="majorHAnsi" w:eastAsia="Candara" w:hAnsiTheme="majorHAnsi" w:cstheme="majorHAnsi"/>
          <w:sz w:val="20"/>
          <w:szCs w:val="20"/>
        </w:rPr>
        <w:t>.</w:t>
      </w:r>
    </w:p>
    <w:p w14:paraId="00A0ABFF" w14:textId="77777777" w:rsidR="00205325" w:rsidRDefault="00205325" w:rsidP="00044D0A">
      <w:pPr>
        <w:jc w:val="center"/>
        <w:rPr>
          <w:rFonts w:ascii="Candara" w:hAnsi="Candara"/>
          <w:sz w:val="18"/>
          <w:szCs w:val="18"/>
        </w:rPr>
      </w:pPr>
      <w:r>
        <w:rPr>
          <w:noProof/>
        </w:rPr>
        <w:lastRenderedPageBreak/>
        <w:drawing>
          <wp:inline distT="0" distB="0" distL="0" distR="0" wp14:anchorId="2C02FD3A" wp14:editId="63ED8634">
            <wp:extent cx="3219855" cy="3717860"/>
            <wp:effectExtent l="0" t="0" r="0" b="0"/>
            <wp:docPr id="25" name="Picture 25" descr="A map with a black l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A map with a black line&#10;&#10;AI-generated content may be incorrect."/>
                    <pic:cNvPicPr/>
                  </pic:nvPicPr>
                  <pic:blipFill rotWithShape="1">
                    <a:blip r:embed="rId12"/>
                    <a:srcRect l="27811" t="13091" r="27546" b="25419"/>
                    <a:stretch/>
                  </pic:blipFill>
                  <pic:spPr bwMode="auto">
                    <a:xfrm>
                      <a:off x="0" y="0"/>
                      <a:ext cx="3260807" cy="3765146"/>
                    </a:xfrm>
                    <a:prstGeom prst="rect">
                      <a:avLst/>
                    </a:prstGeom>
                    <a:ln>
                      <a:noFill/>
                    </a:ln>
                    <a:extLst>
                      <a:ext uri="{53640926-AAD7-44D8-BBD7-CCE9431645EC}">
                        <a14:shadowObscured xmlns:a14="http://schemas.microsoft.com/office/drawing/2010/main"/>
                      </a:ext>
                    </a:extLst>
                  </pic:spPr>
                </pic:pic>
              </a:graphicData>
            </a:graphic>
          </wp:inline>
        </w:drawing>
      </w:r>
    </w:p>
    <w:p w14:paraId="14BA4164" w14:textId="77777777" w:rsidR="00C06290" w:rsidRDefault="00C06290" w:rsidP="00205325">
      <w:pPr>
        <w:spacing w:line="264" w:lineRule="auto"/>
        <w:jc w:val="center"/>
        <w:rPr>
          <w:rFonts w:asciiTheme="majorHAnsi" w:hAnsiTheme="majorHAnsi" w:cstheme="majorHAnsi"/>
          <w:bCs/>
          <w:sz w:val="16"/>
          <w:szCs w:val="16"/>
        </w:rPr>
      </w:pPr>
    </w:p>
    <w:p w14:paraId="2EF30E5C" w14:textId="09C2E43A" w:rsidR="00205325" w:rsidRPr="00205325" w:rsidRDefault="00205325" w:rsidP="00205325">
      <w:pPr>
        <w:spacing w:line="264" w:lineRule="auto"/>
        <w:jc w:val="center"/>
        <w:rPr>
          <w:rFonts w:asciiTheme="majorHAnsi" w:hAnsiTheme="majorHAnsi" w:cstheme="majorHAnsi"/>
          <w:bCs/>
          <w:sz w:val="16"/>
          <w:szCs w:val="16"/>
          <w:lang w:val="id-ID"/>
        </w:rPr>
      </w:pPr>
      <w:r w:rsidRPr="00205325">
        <w:rPr>
          <w:rFonts w:asciiTheme="majorHAnsi" w:hAnsiTheme="majorHAnsi" w:cstheme="majorHAnsi"/>
          <w:bCs/>
          <w:sz w:val="16"/>
          <w:szCs w:val="16"/>
        </w:rPr>
        <w:t xml:space="preserve">Figure 3. Research location </w:t>
      </w:r>
      <w:r w:rsidRPr="00205325">
        <w:rPr>
          <w:rFonts w:asciiTheme="majorHAnsi" w:hAnsiTheme="majorHAnsi" w:cstheme="majorHAnsi"/>
          <w:bCs/>
          <w:sz w:val="16"/>
          <w:szCs w:val="16"/>
          <w:lang w:val="id-ID"/>
        </w:rPr>
        <w:t xml:space="preserve">[source: </w:t>
      </w:r>
      <w:r w:rsidRPr="00205325">
        <w:rPr>
          <w:rFonts w:asciiTheme="majorHAnsi" w:hAnsiTheme="majorHAnsi" w:cstheme="majorHAnsi"/>
          <w:bCs/>
          <w:sz w:val="16"/>
          <w:szCs w:val="16"/>
        </w:rPr>
        <w:t xml:space="preserve">Google Maps with modification from </w:t>
      </w:r>
      <w:r w:rsidRPr="00205325">
        <w:rPr>
          <w:rFonts w:asciiTheme="majorHAnsi" w:hAnsiTheme="majorHAnsi" w:cstheme="majorHAnsi"/>
          <w:bCs/>
          <w:sz w:val="16"/>
          <w:szCs w:val="16"/>
          <w:lang w:val="id-ID"/>
        </w:rPr>
        <w:t>Author</w:t>
      </w:r>
      <w:r w:rsidRPr="00205325">
        <w:rPr>
          <w:rFonts w:asciiTheme="majorHAnsi" w:hAnsiTheme="majorHAnsi" w:cstheme="majorHAnsi"/>
          <w:bCs/>
          <w:sz w:val="16"/>
          <w:szCs w:val="16"/>
        </w:rPr>
        <w:t>s</w:t>
      </w:r>
      <w:r w:rsidRPr="00205325">
        <w:rPr>
          <w:rFonts w:asciiTheme="majorHAnsi" w:hAnsiTheme="majorHAnsi" w:cstheme="majorHAnsi"/>
          <w:bCs/>
          <w:sz w:val="16"/>
          <w:szCs w:val="16"/>
          <w:lang w:val="id-ID"/>
        </w:rPr>
        <w:t>]</w:t>
      </w:r>
    </w:p>
    <w:p w14:paraId="3D7AA628" w14:textId="77777777" w:rsidR="00205325" w:rsidRPr="00A26C2B" w:rsidRDefault="00205325" w:rsidP="00205325">
      <w:pPr>
        <w:spacing w:line="264" w:lineRule="auto"/>
        <w:jc w:val="center"/>
        <w:rPr>
          <w:rFonts w:ascii="Candara" w:hAnsi="Candara"/>
          <w:b/>
          <w:sz w:val="15"/>
          <w:szCs w:val="15"/>
          <w:lang w:val="id-ID"/>
        </w:rPr>
      </w:pPr>
    </w:p>
    <w:p w14:paraId="25451D7E" w14:textId="77777777" w:rsidR="00205325" w:rsidRDefault="00205325" w:rsidP="00C06290">
      <w:pPr>
        <w:ind w:firstLine="284"/>
        <w:jc w:val="both"/>
        <w:rPr>
          <w:rFonts w:asciiTheme="majorHAnsi" w:hAnsiTheme="majorHAnsi" w:cstheme="majorHAnsi"/>
          <w:sz w:val="20"/>
          <w:szCs w:val="20"/>
        </w:rPr>
      </w:pPr>
      <w:r w:rsidRPr="00205325">
        <w:rPr>
          <w:rFonts w:asciiTheme="majorHAnsi" w:hAnsiTheme="majorHAnsi" w:cstheme="majorHAnsi"/>
          <w:sz w:val="20"/>
          <w:szCs w:val="20"/>
        </w:rPr>
        <w:t xml:space="preserve">However, as Aceh Province has 4269 mosques </w:t>
      </w:r>
      <w:r w:rsidRPr="00205325">
        <w:rPr>
          <w:rFonts w:asciiTheme="majorHAnsi" w:hAnsiTheme="majorHAnsi" w:cstheme="majorHAnsi"/>
          <w:sz w:val="20"/>
          <w:szCs w:val="20"/>
        </w:rPr>
        <w:fldChar w:fldCharType="begin" w:fldLock="1"/>
      </w:r>
      <w:r w:rsidRPr="00205325">
        <w:rPr>
          <w:rFonts w:asciiTheme="majorHAnsi" w:hAnsiTheme="majorHAnsi" w:cstheme="majorHAnsi"/>
          <w:sz w:val="20"/>
          <w:szCs w:val="20"/>
        </w:rPr>
        <w:instrText>ADDIN CSL_CITATION {"citationItems":[{"id":"ITEM-1","itemData":{"author":[{"dropping-particle":"","family":"Badan Pusat Statistik Provinsi Aceh","given":"","non-dropping-particle":"","parse-names":false,"suffix":""}],"editor":[{"dropping-particle":"","family":"Alimudin","given":"M","non-dropping-particle":"","parse-names":false,"suffix":""}],"id":"ITEM-1","issued":{"date-parts":[["2023"]]},"publisher":"BPS Provinsi Aceh","publisher-place":"Banda Aceh","title":"Aceh Province in Figures","type":"book"},"uris":["http://www.mendeley.com/documents/?uuid=4c8de637-5b9d-4001-b6f6-47b70a6dd076"]}],"mendeley":{"formattedCitation":"[28]","plainTextFormattedCitation":"[28]","previouslyFormattedCitation":"[28]"},"properties":{"noteIndex":0},"schema":"https://github.com/citation-style-language/schema/raw/master/csl-citation.json"}</w:instrText>
      </w:r>
      <w:r w:rsidRPr="00205325">
        <w:rPr>
          <w:rFonts w:asciiTheme="majorHAnsi" w:hAnsiTheme="majorHAnsi" w:cstheme="majorHAnsi"/>
          <w:sz w:val="20"/>
          <w:szCs w:val="20"/>
        </w:rPr>
        <w:fldChar w:fldCharType="separate"/>
      </w:r>
      <w:r w:rsidRPr="00205325">
        <w:rPr>
          <w:rFonts w:asciiTheme="majorHAnsi" w:hAnsiTheme="majorHAnsi" w:cstheme="majorHAnsi"/>
          <w:noProof/>
          <w:sz w:val="20"/>
          <w:szCs w:val="20"/>
        </w:rPr>
        <w:t>[28]</w:t>
      </w:r>
      <w:r w:rsidRPr="00205325">
        <w:rPr>
          <w:rFonts w:asciiTheme="majorHAnsi" w:hAnsiTheme="majorHAnsi" w:cstheme="majorHAnsi"/>
          <w:sz w:val="20"/>
          <w:szCs w:val="20"/>
        </w:rPr>
        <w:fldChar w:fldCharType="end"/>
      </w:r>
      <w:r w:rsidRPr="00205325">
        <w:rPr>
          <w:rFonts w:asciiTheme="majorHAnsi" w:hAnsiTheme="majorHAnsi" w:cstheme="majorHAnsi"/>
          <w:sz w:val="20"/>
          <w:szCs w:val="20"/>
        </w:rPr>
        <w:t xml:space="preserve">, and 1629 are located in the Northern-Eastern route </w:t>
      </w:r>
      <w:r w:rsidRPr="00205325">
        <w:rPr>
          <w:rFonts w:asciiTheme="majorHAnsi" w:hAnsiTheme="majorHAnsi" w:cstheme="majorHAnsi"/>
          <w:sz w:val="20"/>
          <w:szCs w:val="20"/>
        </w:rPr>
        <w:fldChar w:fldCharType="begin" w:fldLock="1"/>
      </w:r>
      <w:r w:rsidRPr="00205325">
        <w:rPr>
          <w:rFonts w:asciiTheme="majorHAnsi" w:hAnsiTheme="majorHAnsi" w:cstheme="majorHAnsi"/>
          <w:sz w:val="20"/>
          <w:szCs w:val="20"/>
        </w:rPr>
        <w:instrText>ADDIN CSL_CITATION {"citationItems":[{"id":"ITEM-1","itemData":{"author":[{"dropping-particle":"","family":"Badan Pusat Statistik Provinsi Aceh","given":"","non-dropping-particle":"","parse-names":false,"suffix":""}],"editor":[{"dropping-particle":"","family":"Alimudin","given":"M","non-dropping-particle":"","parse-names":false,"suffix":""}],"id":"ITEM-1","issued":{"date-parts":[["2023"]]},"publisher":"BPS Provinsi Aceh","publisher-place":"Banda Aceh","title":"Aceh Province in Figures","type":"book"},"uris":["http://www.mendeley.com/documents/?uuid=4c8de637-5b9d-4001-b6f6-47b70a6dd076"]}],"mendeley":{"formattedCitation":"[28]","plainTextFormattedCitation":"[28]","previouslyFormattedCitation":"[28]"},"properties":{"noteIndex":0},"schema":"https://github.com/citation-style-language/schema/raw/master/csl-citation.json"}</w:instrText>
      </w:r>
      <w:r w:rsidRPr="00205325">
        <w:rPr>
          <w:rFonts w:asciiTheme="majorHAnsi" w:hAnsiTheme="majorHAnsi" w:cstheme="majorHAnsi"/>
          <w:sz w:val="20"/>
          <w:szCs w:val="20"/>
        </w:rPr>
        <w:fldChar w:fldCharType="separate"/>
      </w:r>
      <w:r w:rsidRPr="00205325">
        <w:rPr>
          <w:rFonts w:asciiTheme="majorHAnsi" w:hAnsiTheme="majorHAnsi" w:cstheme="majorHAnsi"/>
          <w:noProof/>
          <w:sz w:val="20"/>
          <w:szCs w:val="20"/>
        </w:rPr>
        <w:t>[28]</w:t>
      </w:r>
      <w:r w:rsidRPr="00205325">
        <w:rPr>
          <w:rFonts w:asciiTheme="majorHAnsi" w:hAnsiTheme="majorHAnsi" w:cstheme="majorHAnsi"/>
          <w:sz w:val="20"/>
          <w:szCs w:val="20"/>
        </w:rPr>
        <w:fldChar w:fldCharType="end"/>
      </w:r>
      <w:r w:rsidRPr="00205325">
        <w:rPr>
          <w:rFonts w:asciiTheme="majorHAnsi" w:hAnsiTheme="majorHAnsi" w:cstheme="majorHAnsi"/>
          <w:sz w:val="20"/>
          <w:szCs w:val="20"/>
        </w:rPr>
        <w:t>, this research takes samples from each eight regencies located in the Northern-Eastern route. In total, there were 90 mosques observed in this study. Table 1 shows the distribution of sampling.</w:t>
      </w:r>
    </w:p>
    <w:p w14:paraId="7B329E90" w14:textId="77777777" w:rsidR="00C06290" w:rsidRPr="00205325" w:rsidRDefault="00C06290" w:rsidP="00C06290">
      <w:pPr>
        <w:ind w:firstLine="284"/>
        <w:jc w:val="both"/>
        <w:rPr>
          <w:rFonts w:asciiTheme="majorHAnsi" w:hAnsiTheme="majorHAnsi" w:cstheme="majorHAnsi"/>
          <w:sz w:val="20"/>
          <w:szCs w:val="20"/>
        </w:rPr>
      </w:pPr>
    </w:p>
    <w:tbl>
      <w:tblPr>
        <w:tblW w:w="0" w:type="auto"/>
        <w:jc w:val="center"/>
        <w:tblLayout w:type="fixed"/>
        <w:tblLook w:val="0000" w:firstRow="0" w:lastRow="0" w:firstColumn="0" w:lastColumn="0" w:noHBand="0" w:noVBand="0"/>
      </w:tblPr>
      <w:tblGrid>
        <w:gridCol w:w="1900"/>
        <w:gridCol w:w="1900"/>
      </w:tblGrid>
      <w:tr w:rsidR="00205325" w:rsidRPr="00C06290" w14:paraId="1B1E4860" w14:textId="77777777" w:rsidTr="00884DD9">
        <w:trPr>
          <w:trHeight w:val="284"/>
          <w:jc w:val="center"/>
        </w:trPr>
        <w:tc>
          <w:tcPr>
            <w:tcW w:w="3800" w:type="dxa"/>
            <w:gridSpan w:val="2"/>
          </w:tcPr>
          <w:p w14:paraId="16BE3C5C" w14:textId="77777777" w:rsidR="00205325" w:rsidRPr="00C06290" w:rsidRDefault="00205325" w:rsidP="00884DD9">
            <w:pPr>
              <w:spacing w:line="264" w:lineRule="auto"/>
              <w:jc w:val="center"/>
              <w:rPr>
                <w:rFonts w:asciiTheme="majorHAnsi" w:hAnsiTheme="majorHAnsi" w:cstheme="majorHAnsi"/>
                <w:bCs/>
                <w:sz w:val="16"/>
                <w:szCs w:val="16"/>
                <w:lang w:val="id-ID"/>
              </w:rPr>
            </w:pPr>
            <w:r w:rsidRPr="00C06290">
              <w:rPr>
                <w:rFonts w:asciiTheme="majorHAnsi" w:hAnsiTheme="majorHAnsi" w:cstheme="majorHAnsi"/>
                <w:bCs/>
                <w:sz w:val="16"/>
                <w:szCs w:val="16"/>
              </w:rPr>
              <w:t>Table 1. The Distribution of Sample</w:t>
            </w:r>
            <w:r w:rsidRPr="00C06290">
              <w:rPr>
                <w:rFonts w:asciiTheme="majorHAnsi" w:hAnsiTheme="majorHAnsi" w:cstheme="majorHAnsi"/>
                <w:bCs/>
                <w:sz w:val="16"/>
                <w:szCs w:val="16"/>
                <w:lang w:val="id-ID"/>
              </w:rPr>
              <w:t xml:space="preserve"> [</w:t>
            </w:r>
            <w:r w:rsidRPr="00C06290">
              <w:rPr>
                <w:rFonts w:asciiTheme="majorHAnsi" w:hAnsiTheme="majorHAnsi" w:cstheme="majorHAnsi"/>
                <w:bCs/>
                <w:sz w:val="16"/>
                <w:szCs w:val="16"/>
              </w:rPr>
              <w:t>source: Authors</w:t>
            </w:r>
            <w:r w:rsidRPr="00C06290">
              <w:rPr>
                <w:rFonts w:asciiTheme="majorHAnsi" w:hAnsiTheme="majorHAnsi" w:cstheme="majorHAnsi"/>
                <w:bCs/>
                <w:sz w:val="16"/>
                <w:szCs w:val="16"/>
                <w:lang w:val="id-ID"/>
              </w:rPr>
              <w:t>]</w:t>
            </w:r>
          </w:p>
        </w:tc>
      </w:tr>
      <w:tr w:rsidR="00205325" w:rsidRPr="00507201" w14:paraId="4D3426D3" w14:textId="77777777" w:rsidTr="00884DD9">
        <w:trPr>
          <w:trHeight w:val="85"/>
          <w:jc w:val="center"/>
        </w:trPr>
        <w:tc>
          <w:tcPr>
            <w:tcW w:w="1900" w:type="dxa"/>
            <w:tcBorders>
              <w:top w:val="single" w:sz="4" w:space="0" w:color="auto"/>
              <w:left w:val="nil"/>
              <w:bottom w:val="nil"/>
              <w:right w:val="nil"/>
            </w:tcBorders>
          </w:tcPr>
          <w:p w14:paraId="73CB5221" w14:textId="77777777" w:rsidR="00205325" w:rsidRPr="00C06290" w:rsidRDefault="00205325" w:rsidP="00884DD9">
            <w:pPr>
              <w:spacing w:line="264" w:lineRule="auto"/>
              <w:jc w:val="center"/>
              <w:rPr>
                <w:rFonts w:asciiTheme="majorHAnsi" w:hAnsiTheme="majorHAnsi" w:cstheme="majorHAnsi"/>
                <w:bCs/>
                <w:sz w:val="16"/>
                <w:szCs w:val="16"/>
              </w:rPr>
            </w:pPr>
            <w:r w:rsidRPr="00C06290">
              <w:rPr>
                <w:rFonts w:asciiTheme="majorHAnsi" w:hAnsiTheme="majorHAnsi" w:cstheme="majorHAnsi"/>
                <w:bCs/>
                <w:sz w:val="16"/>
                <w:szCs w:val="16"/>
              </w:rPr>
              <w:t>Regency</w:t>
            </w:r>
          </w:p>
        </w:tc>
        <w:tc>
          <w:tcPr>
            <w:tcW w:w="1900" w:type="dxa"/>
            <w:tcBorders>
              <w:top w:val="single" w:sz="4" w:space="0" w:color="auto"/>
              <w:left w:val="nil"/>
              <w:bottom w:val="nil"/>
              <w:right w:val="nil"/>
            </w:tcBorders>
          </w:tcPr>
          <w:p w14:paraId="5A1AB239" w14:textId="77777777" w:rsidR="00205325" w:rsidRPr="00C06290" w:rsidRDefault="00205325" w:rsidP="00884DD9">
            <w:pPr>
              <w:spacing w:line="264" w:lineRule="auto"/>
              <w:jc w:val="center"/>
              <w:rPr>
                <w:rFonts w:asciiTheme="majorHAnsi" w:hAnsiTheme="majorHAnsi" w:cstheme="majorHAnsi"/>
                <w:bCs/>
                <w:sz w:val="16"/>
                <w:szCs w:val="16"/>
              </w:rPr>
            </w:pPr>
            <w:r w:rsidRPr="00C06290">
              <w:rPr>
                <w:rFonts w:asciiTheme="majorHAnsi" w:hAnsiTheme="majorHAnsi" w:cstheme="majorHAnsi"/>
                <w:bCs/>
                <w:sz w:val="16"/>
                <w:szCs w:val="16"/>
              </w:rPr>
              <w:t>Number</w:t>
            </w:r>
          </w:p>
        </w:tc>
      </w:tr>
      <w:tr w:rsidR="00205325" w:rsidRPr="00507201" w14:paraId="3D886608" w14:textId="77777777" w:rsidTr="00884DD9">
        <w:trPr>
          <w:cantSplit/>
          <w:jc w:val="center"/>
        </w:trPr>
        <w:tc>
          <w:tcPr>
            <w:tcW w:w="1900" w:type="dxa"/>
            <w:tcBorders>
              <w:top w:val="single" w:sz="4" w:space="0" w:color="auto"/>
              <w:left w:val="nil"/>
              <w:bottom w:val="nil"/>
              <w:right w:val="nil"/>
            </w:tcBorders>
          </w:tcPr>
          <w:p w14:paraId="64C238A1" w14:textId="77777777" w:rsidR="00205325" w:rsidRPr="00C06290" w:rsidRDefault="00205325" w:rsidP="00884DD9">
            <w:pPr>
              <w:spacing w:line="264" w:lineRule="auto"/>
              <w:jc w:val="both"/>
              <w:rPr>
                <w:rFonts w:asciiTheme="majorHAnsi" w:hAnsiTheme="majorHAnsi" w:cstheme="majorHAnsi"/>
                <w:bCs/>
                <w:i/>
                <w:sz w:val="16"/>
                <w:szCs w:val="16"/>
              </w:rPr>
            </w:pPr>
            <w:r w:rsidRPr="00C06290">
              <w:rPr>
                <w:rFonts w:asciiTheme="majorHAnsi" w:hAnsiTheme="majorHAnsi" w:cstheme="majorHAnsi"/>
                <w:bCs/>
                <w:i/>
                <w:sz w:val="16"/>
                <w:szCs w:val="16"/>
              </w:rPr>
              <w:t>Pidie</w:t>
            </w:r>
          </w:p>
        </w:tc>
        <w:tc>
          <w:tcPr>
            <w:tcW w:w="1900" w:type="dxa"/>
            <w:tcBorders>
              <w:top w:val="single" w:sz="4" w:space="0" w:color="auto"/>
              <w:left w:val="nil"/>
              <w:bottom w:val="nil"/>
              <w:right w:val="nil"/>
            </w:tcBorders>
          </w:tcPr>
          <w:p w14:paraId="0A035960" w14:textId="77777777" w:rsidR="00205325" w:rsidRPr="00C06290" w:rsidRDefault="00205325" w:rsidP="00884DD9">
            <w:pPr>
              <w:spacing w:line="264" w:lineRule="auto"/>
              <w:jc w:val="center"/>
              <w:rPr>
                <w:rFonts w:asciiTheme="majorHAnsi" w:hAnsiTheme="majorHAnsi" w:cstheme="majorHAnsi"/>
                <w:bCs/>
                <w:sz w:val="16"/>
                <w:szCs w:val="16"/>
              </w:rPr>
            </w:pPr>
            <w:r w:rsidRPr="00C06290">
              <w:rPr>
                <w:rFonts w:asciiTheme="majorHAnsi" w:hAnsiTheme="majorHAnsi" w:cstheme="majorHAnsi"/>
                <w:bCs/>
                <w:sz w:val="16"/>
                <w:szCs w:val="16"/>
              </w:rPr>
              <w:t>7</w:t>
            </w:r>
          </w:p>
        </w:tc>
      </w:tr>
      <w:tr w:rsidR="00205325" w:rsidRPr="00507201" w14:paraId="66B965F6" w14:textId="77777777" w:rsidTr="00884DD9">
        <w:trPr>
          <w:jc w:val="center"/>
        </w:trPr>
        <w:tc>
          <w:tcPr>
            <w:tcW w:w="1900" w:type="dxa"/>
          </w:tcPr>
          <w:p w14:paraId="34BF168D" w14:textId="77777777" w:rsidR="00205325" w:rsidRPr="00C06290" w:rsidRDefault="00205325" w:rsidP="00884DD9">
            <w:pPr>
              <w:spacing w:line="264" w:lineRule="auto"/>
              <w:jc w:val="both"/>
              <w:rPr>
                <w:rFonts w:asciiTheme="majorHAnsi" w:hAnsiTheme="majorHAnsi" w:cstheme="majorHAnsi"/>
                <w:bCs/>
                <w:i/>
                <w:sz w:val="16"/>
                <w:szCs w:val="16"/>
              </w:rPr>
            </w:pPr>
            <w:r w:rsidRPr="00C06290">
              <w:rPr>
                <w:rFonts w:asciiTheme="majorHAnsi" w:hAnsiTheme="majorHAnsi" w:cstheme="majorHAnsi"/>
                <w:bCs/>
                <w:i/>
                <w:sz w:val="16"/>
                <w:szCs w:val="16"/>
              </w:rPr>
              <w:t>Pidie Jaya</w:t>
            </w:r>
          </w:p>
        </w:tc>
        <w:tc>
          <w:tcPr>
            <w:tcW w:w="1900" w:type="dxa"/>
          </w:tcPr>
          <w:p w14:paraId="21D0EA4E" w14:textId="77777777" w:rsidR="00205325" w:rsidRPr="00C06290" w:rsidRDefault="00205325" w:rsidP="00884DD9">
            <w:pPr>
              <w:spacing w:line="264" w:lineRule="auto"/>
              <w:jc w:val="center"/>
              <w:rPr>
                <w:rFonts w:asciiTheme="majorHAnsi" w:hAnsiTheme="majorHAnsi" w:cstheme="majorHAnsi"/>
                <w:bCs/>
                <w:sz w:val="16"/>
                <w:szCs w:val="16"/>
              </w:rPr>
            </w:pPr>
            <w:r w:rsidRPr="00C06290">
              <w:rPr>
                <w:rFonts w:asciiTheme="majorHAnsi" w:hAnsiTheme="majorHAnsi" w:cstheme="majorHAnsi"/>
                <w:bCs/>
                <w:sz w:val="16"/>
                <w:szCs w:val="16"/>
              </w:rPr>
              <w:t>8</w:t>
            </w:r>
          </w:p>
        </w:tc>
      </w:tr>
      <w:tr w:rsidR="00205325" w:rsidRPr="00507201" w14:paraId="605F5924" w14:textId="77777777" w:rsidTr="00884DD9">
        <w:trPr>
          <w:jc w:val="center"/>
        </w:trPr>
        <w:tc>
          <w:tcPr>
            <w:tcW w:w="1900" w:type="dxa"/>
          </w:tcPr>
          <w:p w14:paraId="71896DF9" w14:textId="77777777" w:rsidR="00205325" w:rsidRPr="00C06290" w:rsidRDefault="00205325" w:rsidP="00884DD9">
            <w:pPr>
              <w:spacing w:line="264" w:lineRule="auto"/>
              <w:jc w:val="both"/>
              <w:rPr>
                <w:rFonts w:asciiTheme="majorHAnsi" w:hAnsiTheme="majorHAnsi" w:cstheme="majorHAnsi"/>
                <w:bCs/>
                <w:i/>
                <w:sz w:val="16"/>
                <w:szCs w:val="16"/>
              </w:rPr>
            </w:pPr>
            <w:proofErr w:type="spellStart"/>
            <w:r w:rsidRPr="00C06290">
              <w:rPr>
                <w:rFonts w:asciiTheme="majorHAnsi" w:hAnsiTheme="majorHAnsi" w:cstheme="majorHAnsi"/>
                <w:bCs/>
                <w:i/>
                <w:sz w:val="16"/>
                <w:szCs w:val="16"/>
              </w:rPr>
              <w:t>Bireuen</w:t>
            </w:r>
            <w:proofErr w:type="spellEnd"/>
          </w:p>
        </w:tc>
        <w:tc>
          <w:tcPr>
            <w:tcW w:w="1900" w:type="dxa"/>
          </w:tcPr>
          <w:p w14:paraId="404CE0F8" w14:textId="77777777" w:rsidR="00205325" w:rsidRPr="00C06290" w:rsidRDefault="00205325" w:rsidP="00884DD9">
            <w:pPr>
              <w:spacing w:line="264" w:lineRule="auto"/>
              <w:jc w:val="center"/>
              <w:rPr>
                <w:rFonts w:asciiTheme="majorHAnsi" w:hAnsiTheme="majorHAnsi" w:cstheme="majorHAnsi"/>
                <w:bCs/>
                <w:sz w:val="16"/>
                <w:szCs w:val="16"/>
              </w:rPr>
            </w:pPr>
            <w:r w:rsidRPr="00C06290">
              <w:rPr>
                <w:rFonts w:asciiTheme="majorHAnsi" w:hAnsiTheme="majorHAnsi" w:cstheme="majorHAnsi"/>
                <w:bCs/>
                <w:sz w:val="16"/>
                <w:szCs w:val="16"/>
              </w:rPr>
              <w:t>10</w:t>
            </w:r>
          </w:p>
        </w:tc>
      </w:tr>
      <w:tr w:rsidR="00205325" w:rsidRPr="00507201" w14:paraId="752CCA11" w14:textId="77777777" w:rsidTr="00884DD9">
        <w:trPr>
          <w:jc w:val="center"/>
        </w:trPr>
        <w:tc>
          <w:tcPr>
            <w:tcW w:w="1900" w:type="dxa"/>
          </w:tcPr>
          <w:p w14:paraId="44EBAC1E" w14:textId="77777777" w:rsidR="00205325" w:rsidRPr="00C06290" w:rsidRDefault="00205325" w:rsidP="00884DD9">
            <w:pPr>
              <w:spacing w:line="264" w:lineRule="auto"/>
              <w:jc w:val="both"/>
              <w:rPr>
                <w:rFonts w:asciiTheme="majorHAnsi" w:hAnsiTheme="majorHAnsi" w:cstheme="majorHAnsi"/>
                <w:bCs/>
                <w:i/>
                <w:sz w:val="16"/>
                <w:szCs w:val="16"/>
              </w:rPr>
            </w:pPr>
            <w:r w:rsidRPr="00C06290">
              <w:rPr>
                <w:rFonts w:asciiTheme="majorHAnsi" w:hAnsiTheme="majorHAnsi" w:cstheme="majorHAnsi"/>
                <w:bCs/>
                <w:i/>
                <w:sz w:val="16"/>
                <w:szCs w:val="16"/>
              </w:rPr>
              <w:t>Lhokseumawe</w:t>
            </w:r>
          </w:p>
        </w:tc>
        <w:tc>
          <w:tcPr>
            <w:tcW w:w="1900" w:type="dxa"/>
          </w:tcPr>
          <w:p w14:paraId="2036E646" w14:textId="77777777" w:rsidR="00205325" w:rsidRPr="00C06290" w:rsidRDefault="00205325" w:rsidP="00884DD9">
            <w:pPr>
              <w:spacing w:line="264" w:lineRule="auto"/>
              <w:jc w:val="center"/>
              <w:rPr>
                <w:rFonts w:asciiTheme="majorHAnsi" w:hAnsiTheme="majorHAnsi" w:cstheme="majorHAnsi"/>
                <w:bCs/>
                <w:sz w:val="16"/>
                <w:szCs w:val="16"/>
              </w:rPr>
            </w:pPr>
            <w:r w:rsidRPr="00C06290">
              <w:rPr>
                <w:rFonts w:asciiTheme="majorHAnsi" w:hAnsiTheme="majorHAnsi" w:cstheme="majorHAnsi"/>
                <w:bCs/>
                <w:sz w:val="16"/>
                <w:szCs w:val="16"/>
              </w:rPr>
              <w:t>7</w:t>
            </w:r>
          </w:p>
        </w:tc>
      </w:tr>
      <w:tr w:rsidR="00205325" w:rsidRPr="00507201" w14:paraId="39D7C437" w14:textId="77777777" w:rsidTr="00884DD9">
        <w:trPr>
          <w:jc w:val="center"/>
        </w:trPr>
        <w:tc>
          <w:tcPr>
            <w:tcW w:w="1900" w:type="dxa"/>
          </w:tcPr>
          <w:p w14:paraId="5250E8AF" w14:textId="77777777" w:rsidR="00205325" w:rsidRPr="00C06290" w:rsidRDefault="00205325" w:rsidP="00884DD9">
            <w:pPr>
              <w:spacing w:line="264" w:lineRule="auto"/>
              <w:jc w:val="both"/>
              <w:rPr>
                <w:rFonts w:asciiTheme="majorHAnsi" w:hAnsiTheme="majorHAnsi" w:cstheme="majorHAnsi"/>
                <w:bCs/>
                <w:i/>
                <w:sz w:val="16"/>
                <w:szCs w:val="16"/>
              </w:rPr>
            </w:pPr>
            <w:r w:rsidRPr="00C06290">
              <w:rPr>
                <w:rFonts w:asciiTheme="majorHAnsi" w:hAnsiTheme="majorHAnsi" w:cstheme="majorHAnsi"/>
                <w:bCs/>
                <w:i/>
                <w:sz w:val="16"/>
                <w:szCs w:val="16"/>
              </w:rPr>
              <w:t>Aceh Utara</w:t>
            </w:r>
          </w:p>
        </w:tc>
        <w:tc>
          <w:tcPr>
            <w:tcW w:w="1900" w:type="dxa"/>
          </w:tcPr>
          <w:p w14:paraId="04FB5AD1" w14:textId="77777777" w:rsidR="00205325" w:rsidRPr="00C06290" w:rsidRDefault="00205325" w:rsidP="00884DD9">
            <w:pPr>
              <w:spacing w:line="264" w:lineRule="auto"/>
              <w:jc w:val="center"/>
              <w:rPr>
                <w:rFonts w:asciiTheme="majorHAnsi" w:hAnsiTheme="majorHAnsi" w:cstheme="majorHAnsi"/>
                <w:bCs/>
                <w:sz w:val="16"/>
                <w:szCs w:val="16"/>
              </w:rPr>
            </w:pPr>
            <w:r w:rsidRPr="00C06290">
              <w:rPr>
                <w:rFonts w:asciiTheme="majorHAnsi" w:hAnsiTheme="majorHAnsi" w:cstheme="majorHAnsi"/>
                <w:bCs/>
                <w:sz w:val="16"/>
                <w:szCs w:val="16"/>
              </w:rPr>
              <w:t>13</w:t>
            </w:r>
          </w:p>
        </w:tc>
      </w:tr>
      <w:tr w:rsidR="00205325" w:rsidRPr="00507201" w14:paraId="308ADB49" w14:textId="77777777" w:rsidTr="00884DD9">
        <w:trPr>
          <w:jc w:val="center"/>
        </w:trPr>
        <w:tc>
          <w:tcPr>
            <w:tcW w:w="1900" w:type="dxa"/>
          </w:tcPr>
          <w:p w14:paraId="258F45FA" w14:textId="77777777" w:rsidR="00205325" w:rsidRPr="00C06290" w:rsidRDefault="00205325" w:rsidP="00884DD9">
            <w:pPr>
              <w:spacing w:line="264" w:lineRule="auto"/>
              <w:jc w:val="both"/>
              <w:rPr>
                <w:rFonts w:asciiTheme="majorHAnsi" w:hAnsiTheme="majorHAnsi" w:cstheme="majorHAnsi"/>
                <w:bCs/>
                <w:i/>
                <w:sz w:val="16"/>
                <w:szCs w:val="16"/>
              </w:rPr>
            </w:pPr>
            <w:r w:rsidRPr="00C06290">
              <w:rPr>
                <w:rFonts w:asciiTheme="majorHAnsi" w:hAnsiTheme="majorHAnsi" w:cstheme="majorHAnsi"/>
                <w:bCs/>
                <w:i/>
                <w:sz w:val="16"/>
                <w:szCs w:val="16"/>
              </w:rPr>
              <w:t>Aceh Timur</w:t>
            </w:r>
          </w:p>
        </w:tc>
        <w:tc>
          <w:tcPr>
            <w:tcW w:w="1900" w:type="dxa"/>
          </w:tcPr>
          <w:p w14:paraId="047C530D" w14:textId="77777777" w:rsidR="00205325" w:rsidRPr="00C06290" w:rsidRDefault="00205325" w:rsidP="00884DD9">
            <w:pPr>
              <w:spacing w:line="264" w:lineRule="auto"/>
              <w:jc w:val="center"/>
              <w:rPr>
                <w:rFonts w:asciiTheme="majorHAnsi" w:hAnsiTheme="majorHAnsi" w:cstheme="majorHAnsi"/>
                <w:bCs/>
                <w:sz w:val="16"/>
                <w:szCs w:val="16"/>
              </w:rPr>
            </w:pPr>
            <w:r w:rsidRPr="00C06290">
              <w:rPr>
                <w:rFonts w:asciiTheme="majorHAnsi" w:hAnsiTheme="majorHAnsi" w:cstheme="majorHAnsi"/>
                <w:bCs/>
                <w:sz w:val="16"/>
                <w:szCs w:val="16"/>
              </w:rPr>
              <w:t>27</w:t>
            </w:r>
          </w:p>
        </w:tc>
      </w:tr>
      <w:tr w:rsidR="00205325" w:rsidRPr="00507201" w14:paraId="2A46FBB8" w14:textId="77777777" w:rsidTr="00884DD9">
        <w:trPr>
          <w:jc w:val="center"/>
        </w:trPr>
        <w:tc>
          <w:tcPr>
            <w:tcW w:w="1900" w:type="dxa"/>
          </w:tcPr>
          <w:p w14:paraId="5A0B56E2" w14:textId="77777777" w:rsidR="00205325" w:rsidRPr="00C06290" w:rsidRDefault="00205325" w:rsidP="00884DD9">
            <w:pPr>
              <w:spacing w:line="264" w:lineRule="auto"/>
              <w:jc w:val="both"/>
              <w:rPr>
                <w:rFonts w:asciiTheme="majorHAnsi" w:hAnsiTheme="majorHAnsi" w:cstheme="majorHAnsi"/>
                <w:bCs/>
                <w:i/>
                <w:sz w:val="16"/>
                <w:szCs w:val="16"/>
              </w:rPr>
            </w:pPr>
            <w:r w:rsidRPr="00C06290">
              <w:rPr>
                <w:rFonts w:asciiTheme="majorHAnsi" w:hAnsiTheme="majorHAnsi" w:cstheme="majorHAnsi"/>
                <w:bCs/>
                <w:i/>
                <w:sz w:val="16"/>
                <w:szCs w:val="16"/>
              </w:rPr>
              <w:t>Langsa</w:t>
            </w:r>
          </w:p>
        </w:tc>
        <w:tc>
          <w:tcPr>
            <w:tcW w:w="1900" w:type="dxa"/>
          </w:tcPr>
          <w:p w14:paraId="0011145E" w14:textId="77777777" w:rsidR="00205325" w:rsidRPr="00C06290" w:rsidRDefault="00205325" w:rsidP="00884DD9">
            <w:pPr>
              <w:spacing w:line="264" w:lineRule="auto"/>
              <w:jc w:val="center"/>
              <w:rPr>
                <w:rFonts w:asciiTheme="majorHAnsi" w:hAnsiTheme="majorHAnsi" w:cstheme="majorHAnsi"/>
                <w:bCs/>
                <w:sz w:val="16"/>
                <w:szCs w:val="16"/>
              </w:rPr>
            </w:pPr>
            <w:r w:rsidRPr="00C06290">
              <w:rPr>
                <w:rFonts w:asciiTheme="majorHAnsi" w:hAnsiTheme="majorHAnsi" w:cstheme="majorHAnsi"/>
                <w:bCs/>
                <w:sz w:val="16"/>
                <w:szCs w:val="16"/>
              </w:rPr>
              <w:t>8</w:t>
            </w:r>
          </w:p>
        </w:tc>
      </w:tr>
      <w:tr w:rsidR="00205325" w:rsidRPr="00507201" w14:paraId="54E1C7BA" w14:textId="77777777" w:rsidTr="00884DD9">
        <w:trPr>
          <w:jc w:val="center"/>
        </w:trPr>
        <w:tc>
          <w:tcPr>
            <w:tcW w:w="1900" w:type="dxa"/>
          </w:tcPr>
          <w:p w14:paraId="003383B6" w14:textId="77777777" w:rsidR="00205325" w:rsidRPr="00C06290" w:rsidRDefault="00205325" w:rsidP="00884DD9">
            <w:pPr>
              <w:spacing w:line="264" w:lineRule="auto"/>
              <w:jc w:val="both"/>
              <w:rPr>
                <w:rFonts w:asciiTheme="majorHAnsi" w:hAnsiTheme="majorHAnsi" w:cstheme="majorHAnsi"/>
                <w:bCs/>
                <w:i/>
                <w:sz w:val="16"/>
                <w:szCs w:val="16"/>
              </w:rPr>
            </w:pPr>
            <w:r w:rsidRPr="00C06290">
              <w:rPr>
                <w:rFonts w:asciiTheme="majorHAnsi" w:hAnsiTheme="majorHAnsi" w:cstheme="majorHAnsi"/>
                <w:bCs/>
                <w:i/>
                <w:sz w:val="16"/>
                <w:szCs w:val="16"/>
              </w:rPr>
              <w:t xml:space="preserve">Aceh </w:t>
            </w:r>
            <w:proofErr w:type="spellStart"/>
            <w:r w:rsidRPr="00C06290">
              <w:rPr>
                <w:rFonts w:asciiTheme="majorHAnsi" w:hAnsiTheme="majorHAnsi" w:cstheme="majorHAnsi"/>
                <w:bCs/>
                <w:i/>
                <w:sz w:val="16"/>
                <w:szCs w:val="16"/>
              </w:rPr>
              <w:t>Tamiang</w:t>
            </w:r>
            <w:proofErr w:type="spellEnd"/>
          </w:p>
        </w:tc>
        <w:tc>
          <w:tcPr>
            <w:tcW w:w="1900" w:type="dxa"/>
          </w:tcPr>
          <w:p w14:paraId="53509144" w14:textId="77777777" w:rsidR="00205325" w:rsidRPr="00C06290" w:rsidRDefault="00205325" w:rsidP="00884DD9">
            <w:pPr>
              <w:spacing w:line="264" w:lineRule="auto"/>
              <w:jc w:val="center"/>
              <w:rPr>
                <w:rFonts w:asciiTheme="majorHAnsi" w:hAnsiTheme="majorHAnsi" w:cstheme="majorHAnsi"/>
                <w:bCs/>
                <w:sz w:val="16"/>
                <w:szCs w:val="16"/>
              </w:rPr>
            </w:pPr>
            <w:r w:rsidRPr="00C06290">
              <w:rPr>
                <w:rFonts w:asciiTheme="majorHAnsi" w:hAnsiTheme="majorHAnsi" w:cstheme="majorHAnsi"/>
                <w:bCs/>
                <w:sz w:val="16"/>
                <w:szCs w:val="16"/>
              </w:rPr>
              <w:t>9</w:t>
            </w:r>
          </w:p>
        </w:tc>
      </w:tr>
      <w:tr w:rsidR="00205325" w:rsidRPr="00507201" w14:paraId="1EBE8032" w14:textId="77777777" w:rsidTr="00884DD9">
        <w:trPr>
          <w:jc w:val="center"/>
        </w:trPr>
        <w:tc>
          <w:tcPr>
            <w:tcW w:w="1900" w:type="dxa"/>
            <w:tcBorders>
              <w:top w:val="nil"/>
              <w:left w:val="nil"/>
              <w:bottom w:val="single" w:sz="4" w:space="0" w:color="auto"/>
              <w:right w:val="nil"/>
            </w:tcBorders>
          </w:tcPr>
          <w:p w14:paraId="74B8139E" w14:textId="77777777" w:rsidR="00205325" w:rsidRPr="00C06290" w:rsidRDefault="00205325" w:rsidP="00884DD9">
            <w:pPr>
              <w:spacing w:line="264" w:lineRule="auto"/>
              <w:jc w:val="both"/>
              <w:rPr>
                <w:rFonts w:asciiTheme="majorHAnsi" w:hAnsiTheme="majorHAnsi" w:cstheme="majorHAnsi"/>
                <w:bCs/>
                <w:sz w:val="16"/>
                <w:szCs w:val="16"/>
              </w:rPr>
            </w:pPr>
            <w:r w:rsidRPr="00C06290">
              <w:rPr>
                <w:rFonts w:asciiTheme="majorHAnsi" w:hAnsiTheme="majorHAnsi" w:cstheme="majorHAnsi"/>
                <w:bCs/>
                <w:sz w:val="16"/>
                <w:szCs w:val="16"/>
              </w:rPr>
              <w:t>Total</w:t>
            </w:r>
          </w:p>
        </w:tc>
        <w:tc>
          <w:tcPr>
            <w:tcW w:w="1900" w:type="dxa"/>
            <w:tcBorders>
              <w:top w:val="nil"/>
              <w:left w:val="nil"/>
              <w:bottom w:val="single" w:sz="4" w:space="0" w:color="auto"/>
              <w:right w:val="nil"/>
            </w:tcBorders>
          </w:tcPr>
          <w:p w14:paraId="54D58790" w14:textId="77777777" w:rsidR="00205325" w:rsidRPr="00C06290" w:rsidRDefault="00205325" w:rsidP="00884DD9">
            <w:pPr>
              <w:spacing w:line="264" w:lineRule="auto"/>
              <w:jc w:val="center"/>
              <w:rPr>
                <w:rFonts w:asciiTheme="majorHAnsi" w:hAnsiTheme="majorHAnsi" w:cstheme="majorHAnsi"/>
                <w:bCs/>
                <w:sz w:val="16"/>
                <w:szCs w:val="16"/>
              </w:rPr>
            </w:pPr>
            <w:r w:rsidRPr="00C06290">
              <w:rPr>
                <w:rFonts w:asciiTheme="majorHAnsi" w:hAnsiTheme="majorHAnsi" w:cstheme="majorHAnsi"/>
                <w:bCs/>
                <w:sz w:val="16"/>
                <w:szCs w:val="16"/>
              </w:rPr>
              <w:t>90</w:t>
            </w:r>
          </w:p>
        </w:tc>
      </w:tr>
    </w:tbl>
    <w:p w14:paraId="0D48D2B0" w14:textId="77777777" w:rsidR="00205325" w:rsidRDefault="00205325" w:rsidP="00205325">
      <w:pPr>
        <w:ind w:firstLine="425"/>
        <w:jc w:val="both"/>
        <w:rPr>
          <w:rFonts w:ascii="Candara" w:hAnsi="Candara"/>
          <w:sz w:val="18"/>
          <w:szCs w:val="18"/>
        </w:rPr>
      </w:pPr>
    </w:p>
    <w:p w14:paraId="15F81DDC" w14:textId="77777777" w:rsidR="00C06290" w:rsidRDefault="00C06290" w:rsidP="00C06290">
      <w:pPr>
        <w:ind w:firstLine="284"/>
        <w:jc w:val="both"/>
        <w:rPr>
          <w:rFonts w:asciiTheme="majorHAnsi" w:hAnsiTheme="majorHAnsi" w:cstheme="majorHAnsi"/>
          <w:sz w:val="20"/>
          <w:szCs w:val="20"/>
        </w:rPr>
      </w:pPr>
    </w:p>
    <w:p w14:paraId="3DC75938" w14:textId="028DD384" w:rsidR="00205325" w:rsidRPr="00205325" w:rsidRDefault="00205325" w:rsidP="00C06290">
      <w:pPr>
        <w:ind w:firstLine="284"/>
        <w:jc w:val="both"/>
        <w:rPr>
          <w:rFonts w:asciiTheme="majorHAnsi" w:hAnsiTheme="majorHAnsi" w:cstheme="majorHAnsi"/>
          <w:sz w:val="20"/>
          <w:szCs w:val="20"/>
        </w:rPr>
      </w:pPr>
      <w:r w:rsidRPr="00205325">
        <w:rPr>
          <w:rFonts w:asciiTheme="majorHAnsi" w:hAnsiTheme="majorHAnsi" w:cstheme="majorHAnsi"/>
          <w:sz w:val="20"/>
          <w:szCs w:val="20"/>
        </w:rPr>
        <w:t xml:space="preserve">Another data source is BGM’s characteristic data as the control to determine the mosque typology in Aceh. This data source uses secondary data from </w:t>
      </w:r>
      <w:proofErr w:type="spellStart"/>
      <w:r w:rsidRPr="00205325">
        <w:rPr>
          <w:rFonts w:asciiTheme="majorHAnsi" w:hAnsiTheme="majorHAnsi" w:cstheme="majorHAnsi"/>
          <w:sz w:val="20"/>
          <w:szCs w:val="20"/>
        </w:rPr>
        <w:t>Fakriah’s</w:t>
      </w:r>
      <w:proofErr w:type="spellEnd"/>
      <w:r w:rsidRPr="00205325">
        <w:rPr>
          <w:rFonts w:asciiTheme="majorHAnsi" w:hAnsiTheme="majorHAnsi" w:cstheme="majorHAnsi"/>
          <w:sz w:val="20"/>
          <w:szCs w:val="20"/>
        </w:rPr>
        <w:t xml:space="preserve">  study </w:t>
      </w:r>
      <w:r w:rsidRPr="00205325">
        <w:rPr>
          <w:rFonts w:asciiTheme="majorHAnsi" w:hAnsiTheme="majorHAnsi" w:cstheme="majorHAnsi"/>
          <w:sz w:val="20"/>
          <w:szCs w:val="20"/>
        </w:rPr>
        <w:fldChar w:fldCharType="begin" w:fldLock="1"/>
      </w:r>
      <w:r w:rsidRPr="00205325">
        <w:rPr>
          <w:rFonts w:asciiTheme="majorHAnsi" w:hAnsiTheme="majorHAnsi" w:cstheme="majorHAnsi"/>
          <w:sz w:val="20"/>
          <w:szCs w:val="20"/>
        </w:rPr>
        <w:instrText>ADDIN CSL_CITATION {"citationItems":[{"id":"ITEM-1","itemData":{"DOI":"https://doi.org/10.18860/jia.v7i1.12912","author":[{"dropping-particle":"","family":"Fakriah","given":"N.","non-dropping-particle":"","parse-names":false,"suffix":""}],"container-title":"Journal of Islamic Architecture","id":"ITEM-1","issue":"1","issued":{"date-parts":[["2022"]]},"page":"82-94","title":"The Typology of Mosques Architecture in West Aceh","type":"article-journal","volume":"7"},"uris":["http://www.mendeley.com/documents/?uuid=476941a0-5a6c-4d9f-8cc4-bf7547d7320d"]}],"mendeley":{"formattedCitation":"[5]","plainTextFormattedCitation":"[5]","previouslyFormattedCitation":"[5]"},"properties":{"noteIndex":0},"schema":"https://github.com/citation-style-language/schema/raw/master/csl-citation.json"}</w:instrText>
      </w:r>
      <w:r w:rsidRPr="00205325">
        <w:rPr>
          <w:rFonts w:asciiTheme="majorHAnsi" w:hAnsiTheme="majorHAnsi" w:cstheme="majorHAnsi"/>
          <w:sz w:val="20"/>
          <w:szCs w:val="20"/>
        </w:rPr>
        <w:fldChar w:fldCharType="separate"/>
      </w:r>
      <w:r w:rsidRPr="00205325">
        <w:rPr>
          <w:rFonts w:asciiTheme="majorHAnsi" w:hAnsiTheme="majorHAnsi" w:cstheme="majorHAnsi"/>
          <w:noProof/>
          <w:sz w:val="20"/>
          <w:szCs w:val="20"/>
        </w:rPr>
        <w:t>[5]</w:t>
      </w:r>
      <w:r w:rsidRPr="00205325">
        <w:rPr>
          <w:rFonts w:asciiTheme="majorHAnsi" w:hAnsiTheme="majorHAnsi" w:cstheme="majorHAnsi"/>
          <w:sz w:val="20"/>
          <w:szCs w:val="20"/>
        </w:rPr>
        <w:fldChar w:fldCharType="end"/>
      </w:r>
      <w:r w:rsidRPr="00205325">
        <w:rPr>
          <w:rFonts w:asciiTheme="majorHAnsi" w:hAnsiTheme="majorHAnsi" w:cstheme="majorHAnsi"/>
          <w:sz w:val="20"/>
          <w:szCs w:val="20"/>
        </w:rPr>
        <w:t xml:space="preserve">, which are the roof, the opening, the column, the minaret, and the façade ornament. The observation is conducted towards those elements and later, it will be compared with the control elements to obtain a valid form representation. Although the previous study result shows most of the Western Aceh mosques do not implement the minaret, in this current research, the assessment of the presence and the minaret form is a part of the observation to determine if there are differences in terms of the existence of minarets located in other regencies in Aceh.  </w:t>
      </w:r>
    </w:p>
    <w:p w14:paraId="23B6846D" w14:textId="77777777" w:rsidR="00205325" w:rsidRPr="00205325" w:rsidRDefault="00205325" w:rsidP="00205325">
      <w:pPr>
        <w:spacing w:line="264" w:lineRule="auto"/>
        <w:jc w:val="both"/>
        <w:rPr>
          <w:rFonts w:asciiTheme="majorHAnsi" w:hAnsiTheme="majorHAnsi" w:cstheme="majorHAnsi"/>
          <w:sz w:val="20"/>
          <w:szCs w:val="20"/>
          <w:lang w:val="id-ID"/>
        </w:rPr>
      </w:pPr>
    </w:p>
    <w:p w14:paraId="75B52541" w14:textId="77777777" w:rsidR="00205325" w:rsidRPr="00861962" w:rsidRDefault="00205325" w:rsidP="00205325">
      <w:pPr>
        <w:pStyle w:val="ListParagraph"/>
        <w:numPr>
          <w:ilvl w:val="0"/>
          <w:numId w:val="1"/>
        </w:numPr>
        <w:ind w:left="284" w:hanging="284"/>
        <w:jc w:val="both"/>
        <w:rPr>
          <w:rFonts w:ascii="Century Gothic" w:hAnsi="Century Gothic"/>
          <w:b/>
          <w:sz w:val="18"/>
          <w:szCs w:val="18"/>
        </w:rPr>
      </w:pPr>
      <w:r>
        <w:rPr>
          <w:rFonts w:ascii="Century Gothic" w:hAnsi="Century Gothic"/>
          <w:b/>
          <w:sz w:val="18"/>
          <w:szCs w:val="18"/>
        </w:rPr>
        <w:t xml:space="preserve">RESULT AND </w:t>
      </w:r>
      <w:r w:rsidRPr="00861962">
        <w:rPr>
          <w:rFonts w:ascii="Century Gothic" w:hAnsi="Century Gothic"/>
          <w:b/>
          <w:sz w:val="18"/>
          <w:szCs w:val="18"/>
        </w:rPr>
        <w:t>DISCUSSION</w:t>
      </w:r>
    </w:p>
    <w:p w14:paraId="1175C2CD" w14:textId="77777777" w:rsidR="00205325" w:rsidRPr="00205325" w:rsidRDefault="00205325" w:rsidP="00205325">
      <w:pPr>
        <w:ind w:firstLine="284"/>
        <w:jc w:val="both"/>
        <w:rPr>
          <w:rFonts w:asciiTheme="majorHAnsi" w:hAnsiTheme="majorHAnsi" w:cstheme="majorHAnsi"/>
          <w:b/>
          <w:sz w:val="20"/>
          <w:szCs w:val="20"/>
          <w:lang w:val="id-ID"/>
        </w:rPr>
      </w:pPr>
      <w:r w:rsidRPr="00205325">
        <w:rPr>
          <w:rFonts w:asciiTheme="majorHAnsi" w:hAnsiTheme="majorHAnsi" w:cstheme="majorHAnsi"/>
          <w:sz w:val="20"/>
          <w:szCs w:val="20"/>
        </w:rPr>
        <w:t>As this research involves 90 research objects, the analysis table for each of them is not displayed in the main part of the article. Rather, it is presented in the appendix. The discussion section describes the research findings that are categorized as the roof, the column and the opening, the minaret, and the façade ornament element. The image elements of BGM as the model are shown in each sub-section.</w:t>
      </w:r>
    </w:p>
    <w:p w14:paraId="6DBEF29C" w14:textId="77777777" w:rsidR="00205325" w:rsidRDefault="00205325" w:rsidP="00205325">
      <w:pPr>
        <w:ind w:firstLine="284"/>
        <w:jc w:val="both"/>
        <w:rPr>
          <w:rFonts w:asciiTheme="majorHAnsi" w:hAnsiTheme="majorHAnsi" w:cstheme="majorHAnsi"/>
          <w:b/>
          <w:sz w:val="16"/>
          <w:szCs w:val="16"/>
        </w:rPr>
      </w:pPr>
    </w:p>
    <w:p w14:paraId="565DA6EA" w14:textId="77777777" w:rsidR="00C06290" w:rsidRPr="00205325" w:rsidRDefault="00C06290" w:rsidP="00205325">
      <w:pPr>
        <w:ind w:firstLine="284"/>
        <w:jc w:val="both"/>
        <w:rPr>
          <w:rFonts w:asciiTheme="majorHAnsi" w:hAnsiTheme="majorHAnsi" w:cstheme="majorHAnsi"/>
          <w:b/>
          <w:sz w:val="16"/>
          <w:szCs w:val="16"/>
        </w:rPr>
      </w:pPr>
    </w:p>
    <w:p w14:paraId="516E3718" w14:textId="77777777" w:rsidR="00205325" w:rsidRPr="00205325" w:rsidRDefault="00205325" w:rsidP="00C06290">
      <w:pPr>
        <w:pStyle w:val="ListParagraph"/>
        <w:numPr>
          <w:ilvl w:val="0"/>
          <w:numId w:val="4"/>
        </w:numPr>
        <w:ind w:left="567" w:hanging="283"/>
        <w:jc w:val="both"/>
        <w:rPr>
          <w:rFonts w:asciiTheme="minorHAnsi" w:hAnsiTheme="minorHAnsi" w:cstheme="minorHAnsi"/>
          <w:b/>
          <w:sz w:val="18"/>
          <w:szCs w:val="18"/>
        </w:rPr>
      </w:pPr>
      <w:r w:rsidRPr="00205325">
        <w:rPr>
          <w:rFonts w:asciiTheme="minorHAnsi" w:hAnsiTheme="minorHAnsi" w:cstheme="minorHAnsi"/>
          <w:b/>
          <w:sz w:val="18"/>
          <w:szCs w:val="18"/>
        </w:rPr>
        <w:lastRenderedPageBreak/>
        <w:t>THE ROOF</w:t>
      </w:r>
    </w:p>
    <w:p w14:paraId="373A637C" w14:textId="77777777" w:rsidR="00205325" w:rsidRPr="00205325" w:rsidRDefault="00205325" w:rsidP="00C06290">
      <w:pPr>
        <w:ind w:firstLine="284"/>
        <w:jc w:val="both"/>
        <w:rPr>
          <w:rFonts w:asciiTheme="majorHAnsi" w:hAnsiTheme="majorHAnsi" w:cstheme="majorHAnsi"/>
          <w:sz w:val="20"/>
          <w:szCs w:val="20"/>
        </w:rPr>
      </w:pPr>
      <w:r w:rsidRPr="00205325">
        <w:rPr>
          <w:rFonts w:asciiTheme="majorHAnsi" w:hAnsiTheme="majorHAnsi" w:cstheme="majorHAnsi"/>
          <w:sz w:val="20"/>
          <w:szCs w:val="20"/>
        </w:rPr>
        <w:t>The BGM roof as the model, is shown in Figure 4. It is a black union-shaped dome.</w:t>
      </w:r>
    </w:p>
    <w:p w14:paraId="56076656" w14:textId="77777777" w:rsidR="00205325" w:rsidRPr="00205325" w:rsidRDefault="00205325" w:rsidP="00205325">
      <w:pPr>
        <w:ind w:left="284" w:firstLine="283"/>
        <w:jc w:val="both"/>
        <w:rPr>
          <w:rFonts w:asciiTheme="majorHAnsi" w:hAnsiTheme="majorHAnsi" w:cstheme="majorHAnsi"/>
          <w:sz w:val="20"/>
          <w:szCs w:val="20"/>
        </w:rPr>
      </w:pPr>
    </w:p>
    <w:p w14:paraId="1B9BEC1E" w14:textId="77777777" w:rsidR="00205325" w:rsidRPr="00205325" w:rsidRDefault="00205325" w:rsidP="00205325">
      <w:pPr>
        <w:ind w:left="284" w:firstLine="283"/>
        <w:jc w:val="center"/>
        <w:rPr>
          <w:rFonts w:asciiTheme="majorHAnsi" w:hAnsiTheme="majorHAnsi" w:cstheme="majorHAnsi"/>
          <w:sz w:val="20"/>
          <w:szCs w:val="20"/>
        </w:rPr>
      </w:pPr>
      <w:r w:rsidRPr="00205325">
        <w:rPr>
          <w:rFonts w:asciiTheme="majorHAnsi" w:hAnsiTheme="majorHAnsi" w:cstheme="majorHAnsi"/>
          <w:noProof/>
          <w:sz w:val="20"/>
          <w:szCs w:val="20"/>
        </w:rPr>
        <w:drawing>
          <wp:inline distT="0" distB="0" distL="0" distR="0" wp14:anchorId="5126D660" wp14:editId="4E650D58">
            <wp:extent cx="3602649" cy="1310054"/>
            <wp:effectExtent l="0" t="0" r="0" b="4445"/>
            <wp:docPr id="18" name="Picture 18" descr="A building with a black dom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A building with a black dome&#10;&#10;AI-generated content may be incorrect."/>
                    <pic:cNvPicPr/>
                  </pic:nvPicPr>
                  <pic:blipFill>
                    <a:blip r:embed="rId13">
                      <a:extLst>
                        <a:ext uri="{28A0092B-C50C-407E-A947-70E740481C1C}">
                          <a14:useLocalDpi xmlns:a14="http://schemas.microsoft.com/office/drawing/2010/main" val="0"/>
                        </a:ext>
                      </a:extLst>
                    </a:blip>
                    <a:stretch>
                      <a:fillRect/>
                    </a:stretch>
                  </pic:blipFill>
                  <pic:spPr>
                    <a:xfrm>
                      <a:off x="0" y="0"/>
                      <a:ext cx="3608858" cy="1312312"/>
                    </a:xfrm>
                    <a:prstGeom prst="rect">
                      <a:avLst/>
                    </a:prstGeom>
                  </pic:spPr>
                </pic:pic>
              </a:graphicData>
            </a:graphic>
          </wp:inline>
        </w:drawing>
      </w:r>
    </w:p>
    <w:p w14:paraId="57E53192" w14:textId="77777777" w:rsidR="00205325" w:rsidRPr="00205325" w:rsidRDefault="00205325" w:rsidP="00205325">
      <w:pPr>
        <w:ind w:left="284" w:firstLine="283"/>
        <w:jc w:val="both"/>
        <w:rPr>
          <w:rFonts w:asciiTheme="majorHAnsi" w:hAnsiTheme="majorHAnsi" w:cstheme="majorHAnsi"/>
          <w:sz w:val="20"/>
          <w:szCs w:val="20"/>
        </w:rPr>
      </w:pPr>
    </w:p>
    <w:p w14:paraId="0EAB89E8" w14:textId="77777777" w:rsidR="00205325" w:rsidRPr="00205325" w:rsidRDefault="00205325" w:rsidP="00205325">
      <w:pPr>
        <w:spacing w:line="264" w:lineRule="auto"/>
        <w:ind w:left="284" w:firstLine="283"/>
        <w:jc w:val="center"/>
        <w:rPr>
          <w:rFonts w:asciiTheme="majorHAnsi" w:hAnsiTheme="majorHAnsi" w:cstheme="majorHAnsi"/>
          <w:sz w:val="16"/>
          <w:szCs w:val="16"/>
          <w:lang w:val="id-ID"/>
        </w:rPr>
      </w:pPr>
      <w:r w:rsidRPr="00205325">
        <w:rPr>
          <w:rFonts w:asciiTheme="majorHAnsi" w:hAnsiTheme="majorHAnsi" w:cstheme="majorHAnsi"/>
          <w:sz w:val="16"/>
          <w:szCs w:val="16"/>
        </w:rPr>
        <w:t xml:space="preserve">Figure 4. BGM’s roof </w:t>
      </w:r>
      <w:r w:rsidRPr="00205325">
        <w:rPr>
          <w:rFonts w:asciiTheme="majorHAnsi" w:hAnsiTheme="majorHAnsi" w:cstheme="majorHAnsi"/>
          <w:sz w:val="16"/>
          <w:szCs w:val="16"/>
        </w:rPr>
        <w:fldChar w:fldCharType="begin" w:fldLock="1"/>
      </w:r>
      <w:r w:rsidRPr="00205325">
        <w:rPr>
          <w:rFonts w:asciiTheme="majorHAnsi" w:hAnsiTheme="majorHAnsi" w:cstheme="majorHAnsi"/>
          <w:sz w:val="16"/>
          <w:szCs w:val="16"/>
        </w:rPr>
        <w:instrText>ADDIN CSL_CITATION {"citationItems":[{"id":"ITEM-1","itemData":{"DOI":"https://doi.org/10.18860/jia.v7i1.12912","author":[{"dropping-particle":"","family":"Fakriah","given":"N.","non-dropping-particle":"","parse-names":false,"suffix":""}],"container-title":"Journal of Islamic Architecture","id":"ITEM-1","issue":"1","issued":{"date-parts":[["2022"]]},"page":"82-94","title":"The Typology of Mosques Architecture in West Aceh","type":"article-journal","volume":"7"},"uris":["http://www.mendeley.com/documents/?uuid=476941a0-5a6c-4d9f-8cc4-bf7547d7320d"]}],"mendeley":{"formattedCitation":"[5]","plainTextFormattedCitation":"[5]","previouslyFormattedCitation":"[5]"},"properties":{"noteIndex":0},"schema":"https://github.com/citation-style-language/schema/raw/master/csl-citation.json"}</w:instrText>
      </w:r>
      <w:r w:rsidRPr="00205325">
        <w:rPr>
          <w:rFonts w:asciiTheme="majorHAnsi" w:hAnsiTheme="majorHAnsi" w:cstheme="majorHAnsi"/>
          <w:sz w:val="16"/>
          <w:szCs w:val="16"/>
        </w:rPr>
        <w:fldChar w:fldCharType="separate"/>
      </w:r>
      <w:r w:rsidRPr="00205325">
        <w:rPr>
          <w:rFonts w:asciiTheme="majorHAnsi" w:hAnsiTheme="majorHAnsi" w:cstheme="majorHAnsi"/>
          <w:noProof/>
          <w:sz w:val="16"/>
          <w:szCs w:val="16"/>
        </w:rPr>
        <w:t>[5]</w:t>
      </w:r>
      <w:r w:rsidRPr="00205325">
        <w:rPr>
          <w:rFonts w:asciiTheme="majorHAnsi" w:hAnsiTheme="majorHAnsi" w:cstheme="majorHAnsi"/>
          <w:sz w:val="16"/>
          <w:szCs w:val="16"/>
        </w:rPr>
        <w:fldChar w:fldCharType="end"/>
      </w:r>
    </w:p>
    <w:p w14:paraId="65D630EB" w14:textId="77777777" w:rsidR="00205325" w:rsidRPr="00205325" w:rsidRDefault="00205325" w:rsidP="00205325">
      <w:pPr>
        <w:spacing w:line="264" w:lineRule="auto"/>
        <w:ind w:left="284" w:firstLine="283"/>
        <w:jc w:val="center"/>
        <w:rPr>
          <w:rFonts w:asciiTheme="majorHAnsi" w:hAnsiTheme="majorHAnsi" w:cstheme="majorHAnsi"/>
          <w:sz w:val="16"/>
          <w:szCs w:val="16"/>
          <w:lang w:val="id-ID"/>
        </w:rPr>
      </w:pPr>
    </w:p>
    <w:p w14:paraId="651F8494" w14:textId="77777777" w:rsidR="00205325" w:rsidRPr="00205325" w:rsidRDefault="00205325" w:rsidP="00205325">
      <w:pPr>
        <w:ind w:left="284" w:firstLine="283"/>
        <w:jc w:val="both"/>
        <w:rPr>
          <w:rFonts w:asciiTheme="majorHAnsi" w:hAnsiTheme="majorHAnsi" w:cstheme="majorHAnsi"/>
          <w:sz w:val="20"/>
          <w:szCs w:val="20"/>
        </w:rPr>
      </w:pPr>
      <w:r w:rsidRPr="00205325">
        <w:rPr>
          <w:rFonts w:asciiTheme="majorHAnsi" w:hAnsiTheme="majorHAnsi" w:cstheme="majorHAnsi"/>
          <w:sz w:val="20"/>
          <w:szCs w:val="20"/>
        </w:rPr>
        <w:t xml:space="preserve">The observation reveals that the union-shaped dome is the most common roof style found in Northern-Eastern Aceh. It is aligned with the roof style of BGM. However, several mosques have modified the roof shapes that resemble the union-shaped dome. It is carried out by using a modified half-dome that creates the union-shaped dome. In addition, several types of roofs are found to diverge from BGM, which are the pyramid and stacked roof designs. In this case, although some mosques use those kinds of roof styles, they still incorporate a small dome placed at the top of the roof. </w:t>
      </w:r>
    </w:p>
    <w:p w14:paraId="052E2079" w14:textId="77777777" w:rsidR="00205325" w:rsidRPr="00205325" w:rsidRDefault="00205325" w:rsidP="00205325">
      <w:pPr>
        <w:ind w:left="284" w:firstLine="283"/>
        <w:jc w:val="both"/>
        <w:rPr>
          <w:rFonts w:asciiTheme="majorHAnsi" w:hAnsiTheme="majorHAnsi" w:cstheme="majorHAnsi"/>
          <w:sz w:val="20"/>
          <w:szCs w:val="20"/>
        </w:rPr>
      </w:pPr>
      <w:r w:rsidRPr="00205325">
        <w:rPr>
          <w:rFonts w:asciiTheme="majorHAnsi" w:hAnsiTheme="majorHAnsi" w:cstheme="majorHAnsi"/>
          <w:sz w:val="20"/>
          <w:szCs w:val="20"/>
        </w:rPr>
        <w:t xml:space="preserve">In terms of </w:t>
      </w:r>
      <w:proofErr w:type="spellStart"/>
      <w:r w:rsidRPr="00205325">
        <w:rPr>
          <w:rFonts w:asciiTheme="majorHAnsi" w:hAnsiTheme="majorHAnsi" w:cstheme="majorHAnsi"/>
          <w:sz w:val="20"/>
          <w:szCs w:val="20"/>
        </w:rPr>
        <w:t>color</w:t>
      </w:r>
      <w:proofErr w:type="spellEnd"/>
      <w:r w:rsidRPr="00205325">
        <w:rPr>
          <w:rFonts w:asciiTheme="majorHAnsi" w:hAnsiTheme="majorHAnsi" w:cstheme="majorHAnsi"/>
          <w:sz w:val="20"/>
          <w:szCs w:val="20"/>
        </w:rPr>
        <w:t xml:space="preserve">, the common </w:t>
      </w:r>
      <w:proofErr w:type="spellStart"/>
      <w:r w:rsidRPr="00205325">
        <w:rPr>
          <w:rFonts w:asciiTheme="majorHAnsi" w:hAnsiTheme="majorHAnsi" w:cstheme="majorHAnsi"/>
          <w:sz w:val="20"/>
          <w:szCs w:val="20"/>
        </w:rPr>
        <w:t>colors</w:t>
      </w:r>
      <w:proofErr w:type="spellEnd"/>
      <w:r w:rsidRPr="00205325">
        <w:rPr>
          <w:rFonts w:asciiTheme="majorHAnsi" w:hAnsiTheme="majorHAnsi" w:cstheme="majorHAnsi"/>
          <w:sz w:val="20"/>
          <w:szCs w:val="20"/>
        </w:rPr>
        <w:t xml:space="preserve"> used for roof coverings are black and green. Nevertheless, some mosques use variations of other </w:t>
      </w:r>
      <w:proofErr w:type="spellStart"/>
      <w:r w:rsidRPr="00205325">
        <w:rPr>
          <w:rFonts w:asciiTheme="majorHAnsi" w:hAnsiTheme="majorHAnsi" w:cstheme="majorHAnsi"/>
          <w:sz w:val="20"/>
          <w:szCs w:val="20"/>
        </w:rPr>
        <w:t>colors</w:t>
      </w:r>
      <w:proofErr w:type="spellEnd"/>
      <w:r w:rsidRPr="00205325">
        <w:rPr>
          <w:rFonts w:asciiTheme="majorHAnsi" w:hAnsiTheme="majorHAnsi" w:cstheme="majorHAnsi"/>
          <w:sz w:val="20"/>
          <w:szCs w:val="20"/>
        </w:rPr>
        <w:t>, such as gradients of green like light green, blue, copper, golden, cream, and white. The black closely resembles the one used in BGM.</w:t>
      </w:r>
    </w:p>
    <w:p w14:paraId="55A07B5A" w14:textId="6EA4CC13" w:rsidR="00205325" w:rsidRPr="00205325" w:rsidRDefault="00205325" w:rsidP="00205325">
      <w:pPr>
        <w:spacing w:line="264" w:lineRule="auto"/>
        <w:ind w:left="284" w:firstLine="283"/>
        <w:jc w:val="center"/>
        <w:rPr>
          <w:rFonts w:asciiTheme="majorHAnsi" w:hAnsiTheme="majorHAnsi" w:cstheme="majorHAnsi"/>
          <w:noProof/>
          <w:sz w:val="16"/>
          <w:szCs w:val="16"/>
        </w:rPr>
      </w:pPr>
      <w:r w:rsidRPr="00205325">
        <w:rPr>
          <w:rFonts w:asciiTheme="majorHAnsi" w:hAnsiTheme="majorHAnsi" w:cstheme="majorHAnsi"/>
          <w:noProof/>
          <w:sz w:val="16"/>
          <w:szCs w:val="16"/>
        </w:rPr>
        <w:drawing>
          <wp:inline distT="0" distB="0" distL="0" distR="0" wp14:anchorId="0CB04D50" wp14:editId="30E2E145">
            <wp:extent cx="4389604" cy="3365770"/>
            <wp:effectExtent l="0" t="0" r="0" b="6350"/>
            <wp:docPr id="26" name="Picture 26" descr="A collage of different building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A collage of different buildings&#10;&#10;AI-generated content may be incorrect."/>
                    <pic:cNvPicPr/>
                  </pic:nvPicPr>
                  <pic:blipFill rotWithShape="1">
                    <a:blip r:embed="rId14"/>
                    <a:srcRect t="1703" b="6832"/>
                    <a:stretch>
                      <a:fillRect/>
                    </a:stretch>
                  </pic:blipFill>
                  <pic:spPr bwMode="auto">
                    <a:xfrm>
                      <a:off x="0" y="0"/>
                      <a:ext cx="4413754" cy="3384287"/>
                    </a:xfrm>
                    <a:prstGeom prst="rect">
                      <a:avLst/>
                    </a:prstGeom>
                    <a:ln>
                      <a:noFill/>
                    </a:ln>
                    <a:extLst>
                      <a:ext uri="{53640926-AAD7-44D8-BBD7-CCE9431645EC}">
                        <a14:shadowObscured xmlns:a14="http://schemas.microsoft.com/office/drawing/2010/main"/>
                      </a:ext>
                    </a:extLst>
                  </pic:spPr>
                </pic:pic>
              </a:graphicData>
            </a:graphic>
          </wp:inline>
        </w:drawing>
      </w:r>
    </w:p>
    <w:p w14:paraId="7CC51B76" w14:textId="77777777" w:rsidR="00205325" w:rsidRDefault="00205325" w:rsidP="00205325">
      <w:pPr>
        <w:spacing w:line="264" w:lineRule="auto"/>
        <w:ind w:left="284" w:firstLine="283"/>
        <w:jc w:val="center"/>
        <w:rPr>
          <w:rFonts w:asciiTheme="majorHAnsi" w:hAnsiTheme="majorHAnsi" w:cstheme="majorHAnsi"/>
          <w:sz w:val="16"/>
          <w:szCs w:val="16"/>
        </w:rPr>
      </w:pPr>
    </w:p>
    <w:p w14:paraId="08A90AC8" w14:textId="07AFC27E" w:rsidR="00205325" w:rsidRPr="00205325" w:rsidRDefault="00205325" w:rsidP="00205325">
      <w:pPr>
        <w:spacing w:line="264" w:lineRule="auto"/>
        <w:ind w:left="284" w:firstLine="283"/>
        <w:jc w:val="center"/>
        <w:rPr>
          <w:rFonts w:asciiTheme="majorHAnsi" w:hAnsiTheme="majorHAnsi" w:cstheme="majorHAnsi"/>
          <w:sz w:val="16"/>
          <w:szCs w:val="16"/>
          <w:lang w:val="id-ID"/>
        </w:rPr>
      </w:pPr>
      <w:r w:rsidRPr="00205325">
        <w:rPr>
          <w:rFonts w:asciiTheme="majorHAnsi" w:hAnsiTheme="majorHAnsi" w:cstheme="majorHAnsi"/>
          <w:sz w:val="16"/>
          <w:szCs w:val="16"/>
        </w:rPr>
        <w:t>Figure 5. Sampling of mosque’s roof in Northern-Eastern Aceh [</w:t>
      </w:r>
      <w:r w:rsidRPr="00205325">
        <w:rPr>
          <w:rFonts w:asciiTheme="majorHAnsi" w:hAnsiTheme="majorHAnsi" w:cstheme="majorHAnsi"/>
          <w:sz w:val="16"/>
          <w:szCs w:val="16"/>
          <w:lang w:val="id-ID"/>
        </w:rPr>
        <w:t>Authors]</w:t>
      </w:r>
    </w:p>
    <w:p w14:paraId="580F6163" w14:textId="77777777" w:rsidR="00205325" w:rsidRPr="00205325" w:rsidRDefault="00205325" w:rsidP="00205325">
      <w:pPr>
        <w:ind w:left="284" w:firstLine="283"/>
        <w:jc w:val="both"/>
        <w:rPr>
          <w:rFonts w:asciiTheme="majorHAnsi" w:hAnsiTheme="majorHAnsi" w:cstheme="majorHAnsi"/>
          <w:sz w:val="20"/>
          <w:szCs w:val="20"/>
        </w:rPr>
      </w:pPr>
    </w:p>
    <w:p w14:paraId="6117FEC9" w14:textId="77777777" w:rsidR="00205325" w:rsidRDefault="00205325" w:rsidP="00205325">
      <w:pPr>
        <w:ind w:left="284" w:firstLine="283"/>
        <w:jc w:val="both"/>
        <w:rPr>
          <w:rFonts w:asciiTheme="majorHAnsi" w:hAnsiTheme="majorHAnsi" w:cstheme="majorHAnsi"/>
          <w:sz w:val="20"/>
          <w:szCs w:val="20"/>
        </w:rPr>
      </w:pPr>
      <w:r w:rsidRPr="00205325">
        <w:rPr>
          <w:rFonts w:asciiTheme="majorHAnsi" w:hAnsiTheme="majorHAnsi" w:cstheme="majorHAnsi"/>
          <w:sz w:val="20"/>
          <w:szCs w:val="20"/>
        </w:rPr>
        <w:t xml:space="preserve">The number of domes in the Northern-Eastern mosques is also varied. However, </w:t>
      </w:r>
      <w:proofErr w:type="gramStart"/>
      <w:r w:rsidRPr="00205325">
        <w:rPr>
          <w:rFonts w:asciiTheme="majorHAnsi" w:hAnsiTheme="majorHAnsi" w:cstheme="majorHAnsi"/>
          <w:sz w:val="20"/>
          <w:szCs w:val="20"/>
        </w:rPr>
        <w:t>the majority of</w:t>
      </w:r>
      <w:proofErr w:type="gramEnd"/>
      <w:r w:rsidRPr="00205325">
        <w:rPr>
          <w:rFonts w:asciiTheme="majorHAnsi" w:hAnsiTheme="majorHAnsi" w:cstheme="majorHAnsi"/>
          <w:sz w:val="20"/>
          <w:szCs w:val="20"/>
        </w:rPr>
        <w:t xml:space="preserve"> it uses a single dome positioned in the </w:t>
      </w:r>
      <w:proofErr w:type="spellStart"/>
      <w:r w:rsidRPr="00205325">
        <w:rPr>
          <w:rFonts w:asciiTheme="majorHAnsi" w:hAnsiTheme="majorHAnsi" w:cstheme="majorHAnsi"/>
          <w:sz w:val="20"/>
          <w:szCs w:val="20"/>
        </w:rPr>
        <w:t>center</w:t>
      </w:r>
      <w:proofErr w:type="spellEnd"/>
      <w:r w:rsidRPr="00205325">
        <w:rPr>
          <w:rFonts w:asciiTheme="majorHAnsi" w:hAnsiTheme="majorHAnsi" w:cstheme="majorHAnsi"/>
          <w:sz w:val="20"/>
          <w:szCs w:val="20"/>
        </w:rPr>
        <w:t xml:space="preserve"> of the mass building. The </w:t>
      </w:r>
      <w:proofErr w:type="gramStart"/>
      <w:r w:rsidRPr="00205325">
        <w:rPr>
          <w:rFonts w:asciiTheme="majorHAnsi" w:hAnsiTheme="majorHAnsi" w:cstheme="majorHAnsi"/>
          <w:sz w:val="20"/>
          <w:szCs w:val="20"/>
        </w:rPr>
        <w:t>amount</w:t>
      </w:r>
      <w:proofErr w:type="gramEnd"/>
      <w:r w:rsidRPr="00205325">
        <w:rPr>
          <w:rFonts w:asciiTheme="majorHAnsi" w:hAnsiTheme="majorHAnsi" w:cstheme="majorHAnsi"/>
          <w:sz w:val="20"/>
          <w:szCs w:val="20"/>
        </w:rPr>
        <w:t xml:space="preserve"> of domes is generally odd, but there are some mosques with an even number of domes, like the </w:t>
      </w:r>
      <w:r w:rsidRPr="00205325">
        <w:rPr>
          <w:rFonts w:asciiTheme="majorHAnsi" w:hAnsiTheme="majorHAnsi" w:cstheme="majorHAnsi"/>
          <w:i/>
          <w:sz w:val="20"/>
          <w:szCs w:val="20"/>
        </w:rPr>
        <w:t xml:space="preserve">Taqwa </w:t>
      </w:r>
      <w:proofErr w:type="spellStart"/>
      <w:r w:rsidRPr="00205325">
        <w:rPr>
          <w:rFonts w:asciiTheme="majorHAnsi" w:hAnsiTheme="majorHAnsi" w:cstheme="majorHAnsi"/>
          <w:i/>
          <w:sz w:val="20"/>
          <w:szCs w:val="20"/>
        </w:rPr>
        <w:t>Matang</w:t>
      </w:r>
      <w:proofErr w:type="spellEnd"/>
      <w:r w:rsidRPr="00205325">
        <w:rPr>
          <w:rFonts w:asciiTheme="majorHAnsi" w:hAnsiTheme="majorHAnsi" w:cstheme="majorHAnsi"/>
          <w:i/>
          <w:sz w:val="20"/>
          <w:szCs w:val="20"/>
        </w:rPr>
        <w:t xml:space="preserve"> </w:t>
      </w:r>
      <w:proofErr w:type="spellStart"/>
      <w:r w:rsidRPr="00205325">
        <w:rPr>
          <w:rFonts w:asciiTheme="majorHAnsi" w:hAnsiTheme="majorHAnsi" w:cstheme="majorHAnsi"/>
          <w:i/>
          <w:sz w:val="20"/>
          <w:szCs w:val="20"/>
        </w:rPr>
        <w:t>Seulimeung</w:t>
      </w:r>
      <w:proofErr w:type="spellEnd"/>
      <w:r w:rsidRPr="00205325">
        <w:rPr>
          <w:rFonts w:asciiTheme="majorHAnsi" w:hAnsiTheme="majorHAnsi" w:cstheme="majorHAnsi"/>
          <w:sz w:val="20"/>
          <w:szCs w:val="20"/>
        </w:rPr>
        <w:t xml:space="preserve"> Mosque in Langsa City. </w:t>
      </w:r>
      <w:r w:rsidRPr="00205325">
        <w:rPr>
          <w:rFonts w:asciiTheme="majorHAnsi" w:eastAsia="Candara" w:hAnsiTheme="majorHAnsi" w:cstheme="majorHAnsi"/>
          <w:spacing w:val="1"/>
          <w:sz w:val="20"/>
          <w:szCs w:val="20"/>
        </w:rPr>
        <w:t>I</w:t>
      </w:r>
      <w:r w:rsidRPr="00205325">
        <w:rPr>
          <w:rFonts w:asciiTheme="majorHAnsi" w:eastAsia="Candara" w:hAnsiTheme="majorHAnsi" w:cstheme="majorHAnsi"/>
          <w:sz w:val="20"/>
          <w:szCs w:val="20"/>
        </w:rPr>
        <w:t>n</w:t>
      </w:r>
      <w:r w:rsidRPr="00205325">
        <w:rPr>
          <w:rFonts w:asciiTheme="majorHAnsi" w:eastAsia="Candara" w:hAnsiTheme="majorHAnsi" w:cstheme="majorHAnsi"/>
          <w:spacing w:val="2"/>
          <w:sz w:val="20"/>
          <w:szCs w:val="20"/>
        </w:rPr>
        <w:t xml:space="preserve"> </w:t>
      </w:r>
      <w:r w:rsidRPr="00205325">
        <w:rPr>
          <w:rFonts w:asciiTheme="majorHAnsi" w:eastAsia="Candara" w:hAnsiTheme="majorHAnsi" w:cstheme="majorHAnsi"/>
          <w:sz w:val="20"/>
          <w:szCs w:val="20"/>
        </w:rPr>
        <w:t>t</w:t>
      </w:r>
      <w:r w:rsidRPr="00205325">
        <w:rPr>
          <w:rFonts w:asciiTheme="majorHAnsi" w:eastAsia="Candara" w:hAnsiTheme="majorHAnsi" w:cstheme="majorHAnsi"/>
          <w:spacing w:val="-1"/>
          <w:sz w:val="20"/>
          <w:szCs w:val="20"/>
        </w:rPr>
        <w:t>e</w:t>
      </w:r>
      <w:r w:rsidRPr="00205325">
        <w:rPr>
          <w:rFonts w:asciiTheme="majorHAnsi" w:eastAsia="Candara" w:hAnsiTheme="majorHAnsi" w:cstheme="majorHAnsi"/>
          <w:spacing w:val="1"/>
          <w:sz w:val="20"/>
          <w:szCs w:val="20"/>
        </w:rPr>
        <w:t>r</w:t>
      </w:r>
      <w:r w:rsidRPr="00205325">
        <w:rPr>
          <w:rFonts w:asciiTheme="majorHAnsi" w:eastAsia="Candara" w:hAnsiTheme="majorHAnsi" w:cstheme="majorHAnsi"/>
          <w:spacing w:val="-1"/>
          <w:sz w:val="20"/>
          <w:szCs w:val="20"/>
        </w:rPr>
        <w:t>m</w:t>
      </w:r>
      <w:r w:rsidRPr="00205325">
        <w:rPr>
          <w:rFonts w:asciiTheme="majorHAnsi" w:eastAsia="Candara" w:hAnsiTheme="majorHAnsi" w:cstheme="majorHAnsi"/>
          <w:sz w:val="20"/>
          <w:szCs w:val="20"/>
        </w:rPr>
        <w:t>s of t</w:t>
      </w:r>
      <w:r w:rsidRPr="00205325">
        <w:rPr>
          <w:rFonts w:asciiTheme="majorHAnsi" w:eastAsia="Candara" w:hAnsiTheme="majorHAnsi" w:cstheme="majorHAnsi"/>
          <w:spacing w:val="1"/>
          <w:sz w:val="20"/>
          <w:szCs w:val="20"/>
        </w:rPr>
        <w:t>h</w:t>
      </w:r>
      <w:r w:rsidRPr="00205325">
        <w:rPr>
          <w:rFonts w:asciiTheme="majorHAnsi" w:eastAsia="Candara" w:hAnsiTheme="majorHAnsi" w:cstheme="majorHAnsi"/>
          <w:sz w:val="20"/>
          <w:szCs w:val="20"/>
        </w:rPr>
        <w:t xml:space="preserve">e </w:t>
      </w:r>
      <w:r w:rsidRPr="00205325">
        <w:rPr>
          <w:rFonts w:asciiTheme="majorHAnsi" w:eastAsia="Candara" w:hAnsiTheme="majorHAnsi" w:cstheme="majorHAnsi"/>
          <w:spacing w:val="2"/>
          <w:sz w:val="20"/>
          <w:szCs w:val="20"/>
        </w:rPr>
        <w:t>d</w:t>
      </w:r>
      <w:r w:rsidRPr="00205325">
        <w:rPr>
          <w:rFonts w:asciiTheme="majorHAnsi" w:eastAsia="Candara" w:hAnsiTheme="majorHAnsi" w:cstheme="majorHAnsi"/>
          <w:sz w:val="20"/>
          <w:szCs w:val="20"/>
        </w:rPr>
        <w:t>o</w:t>
      </w:r>
      <w:r w:rsidRPr="00205325">
        <w:rPr>
          <w:rFonts w:asciiTheme="majorHAnsi" w:eastAsia="Candara" w:hAnsiTheme="majorHAnsi" w:cstheme="majorHAnsi"/>
          <w:spacing w:val="-1"/>
          <w:sz w:val="20"/>
          <w:szCs w:val="20"/>
        </w:rPr>
        <w:t>m</w:t>
      </w:r>
      <w:r w:rsidRPr="00205325">
        <w:rPr>
          <w:rFonts w:asciiTheme="majorHAnsi" w:eastAsia="Candara" w:hAnsiTheme="majorHAnsi" w:cstheme="majorHAnsi"/>
          <w:sz w:val="20"/>
          <w:szCs w:val="20"/>
        </w:rPr>
        <w:t>e a</w:t>
      </w:r>
      <w:r w:rsidRPr="00205325">
        <w:rPr>
          <w:rFonts w:asciiTheme="majorHAnsi" w:eastAsia="Candara" w:hAnsiTheme="majorHAnsi" w:cstheme="majorHAnsi"/>
          <w:spacing w:val="1"/>
          <w:sz w:val="20"/>
          <w:szCs w:val="20"/>
        </w:rPr>
        <w:t>rr</w:t>
      </w:r>
      <w:r w:rsidRPr="00205325">
        <w:rPr>
          <w:rFonts w:asciiTheme="majorHAnsi" w:eastAsia="Candara" w:hAnsiTheme="majorHAnsi" w:cstheme="majorHAnsi"/>
          <w:sz w:val="20"/>
          <w:szCs w:val="20"/>
        </w:rPr>
        <w:t>a</w:t>
      </w:r>
      <w:r w:rsidRPr="00205325">
        <w:rPr>
          <w:rFonts w:asciiTheme="majorHAnsi" w:eastAsia="Candara" w:hAnsiTheme="majorHAnsi" w:cstheme="majorHAnsi"/>
          <w:spacing w:val="1"/>
          <w:sz w:val="20"/>
          <w:szCs w:val="20"/>
        </w:rPr>
        <w:t>n</w:t>
      </w:r>
      <w:r w:rsidRPr="00205325">
        <w:rPr>
          <w:rFonts w:asciiTheme="majorHAnsi" w:eastAsia="Candara" w:hAnsiTheme="majorHAnsi" w:cstheme="majorHAnsi"/>
          <w:spacing w:val="-1"/>
          <w:sz w:val="20"/>
          <w:szCs w:val="20"/>
        </w:rPr>
        <w:t>geme</w:t>
      </w:r>
      <w:r w:rsidRPr="00205325">
        <w:rPr>
          <w:rFonts w:asciiTheme="majorHAnsi" w:eastAsia="Candara" w:hAnsiTheme="majorHAnsi" w:cstheme="majorHAnsi"/>
          <w:spacing w:val="1"/>
          <w:sz w:val="20"/>
          <w:szCs w:val="20"/>
        </w:rPr>
        <w:t>n</w:t>
      </w:r>
      <w:r w:rsidRPr="00205325">
        <w:rPr>
          <w:rFonts w:asciiTheme="majorHAnsi" w:eastAsia="Candara" w:hAnsiTheme="majorHAnsi" w:cstheme="majorHAnsi"/>
          <w:sz w:val="20"/>
          <w:szCs w:val="20"/>
        </w:rPr>
        <w:t>t,</w:t>
      </w:r>
      <w:r w:rsidRPr="00205325">
        <w:rPr>
          <w:rFonts w:asciiTheme="majorHAnsi" w:eastAsia="Candara" w:hAnsiTheme="majorHAnsi" w:cstheme="majorHAnsi"/>
          <w:spacing w:val="1"/>
          <w:sz w:val="20"/>
          <w:szCs w:val="20"/>
        </w:rPr>
        <w:t xml:space="preserve"> </w:t>
      </w:r>
      <w:r w:rsidRPr="00205325">
        <w:rPr>
          <w:rFonts w:asciiTheme="majorHAnsi" w:eastAsia="Candara" w:hAnsiTheme="majorHAnsi" w:cstheme="majorHAnsi"/>
          <w:sz w:val="20"/>
          <w:szCs w:val="20"/>
        </w:rPr>
        <w:t>t</w:t>
      </w:r>
      <w:r w:rsidRPr="00205325">
        <w:rPr>
          <w:rFonts w:asciiTheme="majorHAnsi" w:eastAsia="Candara" w:hAnsiTheme="majorHAnsi" w:cstheme="majorHAnsi"/>
          <w:spacing w:val="1"/>
          <w:sz w:val="20"/>
          <w:szCs w:val="20"/>
        </w:rPr>
        <w:t>h</w:t>
      </w:r>
      <w:r w:rsidRPr="00205325">
        <w:rPr>
          <w:rFonts w:asciiTheme="majorHAnsi" w:eastAsia="Candara" w:hAnsiTheme="majorHAnsi" w:cstheme="majorHAnsi"/>
          <w:sz w:val="20"/>
          <w:szCs w:val="20"/>
        </w:rPr>
        <w:t xml:space="preserve">e </w:t>
      </w:r>
      <w:r w:rsidRPr="00205325">
        <w:rPr>
          <w:rFonts w:asciiTheme="majorHAnsi" w:eastAsia="Candara" w:hAnsiTheme="majorHAnsi" w:cstheme="majorHAnsi"/>
          <w:spacing w:val="-1"/>
          <w:sz w:val="20"/>
          <w:szCs w:val="20"/>
        </w:rPr>
        <w:t>e</w:t>
      </w:r>
      <w:r w:rsidRPr="00205325">
        <w:rPr>
          <w:rFonts w:asciiTheme="majorHAnsi" w:eastAsia="Candara" w:hAnsiTheme="majorHAnsi" w:cstheme="majorHAnsi"/>
          <w:sz w:val="20"/>
          <w:szCs w:val="20"/>
        </w:rPr>
        <w:t>v</w:t>
      </w:r>
      <w:r w:rsidRPr="00205325">
        <w:rPr>
          <w:rFonts w:asciiTheme="majorHAnsi" w:eastAsia="Candara" w:hAnsiTheme="majorHAnsi" w:cstheme="majorHAnsi"/>
          <w:spacing w:val="-1"/>
          <w:sz w:val="20"/>
          <w:szCs w:val="20"/>
        </w:rPr>
        <w:t>e</w:t>
      </w:r>
      <w:r w:rsidRPr="00205325">
        <w:rPr>
          <w:rFonts w:asciiTheme="majorHAnsi" w:eastAsia="Candara" w:hAnsiTheme="majorHAnsi" w:cstheme="majorHAnsi"/>
          <w:sz w:val="20"/>
          <w:szCs w:val="20"/>
        </w:rPr>
        <w:t>n</w:t>
      </w:r>
      <w:r w:rsidRPr="00205325">
        <w:rPr>
          <w:rFonts w:asciiTheme="majorHAnsi" w:eastAsia="Candara" w:hAnsiTheme="majorHAnsi" w:cstheme="majorHAnsi"/>
          <w:spacing w:val="2"/>
          <w:sz w:val="20"/>
          <w:szCs w:val="20"/>
        </w:rPr>
        <w:t xml:space="preserve"> number of </w:t>
      </w:r>
      <w:r w:rsidRPr="00205325">
        <w:rPr>
          <w:rFonts w:asciiTheme="majorHAnsi" w:eastAsia="Candara" w:hAnsiTheme="majorHAnsi" w:cstheme="majorHAnsi"/>
          <w:spacing w:val="-1"/>
          <w:sz w:val="20"/>
          <w:szCs w:val="20"/>
        </w:rPr>
        <w:t>d</w:t>
      </w:r>
      <w:r w:rsidRPr="00205325">
        <w:rPr>
          <w:rFonts w:asciiTheme="majorHAnsi" w:eastAsia="Candara" w:hAnsiTheme="majorHAnsi" w:cstheme="majorHAnsi"/>
          <w:sz w:val="20"/>
          <w:szCs w:val="20"/>
        </w:rPr>
        <w:t>o</w:t>
      </w:r>
      <w:r w:rsidRPr="00205325">
        <w:rPr>
          <w:rFonts w:asciiTheme="majorHAnsi" w:eastAsia="Candara" w:hAnsiTheme="majorHAnsi" w:cstheme="majorHAnsi"/>
          <w:spacing w:val="1"/>
          <w:sz w:val="20"/>
          <w:szCs w:val="20"/>
        </w:rPr>
        <w:t>m</w:t>
      </w:r>
      <w:r w:rsidRPr="00205325">
        <w:rPr>
          <w:rFonts w:asciiTheme="majorHAnsi" w:eastAsia="Candara" w:hAnsiTheme="majorHAnsi" w:cstheme="majorHAnsi"/>
          <w:sz w:val="20"/>
          <w:szCs w:val="20"/>
        </w:rPr>
        <w:t xml:space="preserve">e </w:t>
      </w:r>
      <w:r w:rsidRPr="00205325">
        <w:rPr>
          <w:rFonts w:asciiTheme="majorHAnsi" w:eastAsia="Candara" w:hAnsiTheme="majorHAnsi" w:cstheme="majorHAnsi"/>
          <w:spacing w:val="-1"/>
          <w:sz w:val="20"/>
          <w:szCs w:val="20"/>
        </w:rPr>
        <w:t xml:space="preserve">mosques typically places the domes in the </w:t>
      </w:r>
      <w:proofErr w:type="spellStart"/>
      <w:r w:rsidRPr="00205325">
        <w:rPr>
          <w:rFonts w:asciiTheme="majorHAnsi" w:eastAsia="Candara" w:hAnsiTheme="majorHAnsi" w:cstheme="majorHAnsi"/>
          <w:spacing w:val="-1"/>
          <w:sz w:val="20"/>
          <w:szCs w:val="20"/>
        </w:rPr>
        <w:t>center</w:t>
      </w:r>
      <w:proofErr w:type="spellEnd"/>
      <w:r w:rsidRPr="00205325">
        <w:rPr>
          <w:rFonts w:asciiTheme="majorHAnsi" w:eastAsia="Candara" w:hAnsiTheme="majorHAnsi" w:cstheme="majorHAnsi"/>
          <w:spacing w:val="-1"/>
          <w:sz w:val="20"/>
          <w:szCs w:val="20"/>
        </w:rPr>
        <w:t xml:space="preserve"> of the building, with one in the front and another in the backside</w:t>
      </w:r>
      <w:r w:rsidRPr="00205325">
        <w:rPr>
          <w:rFonts w:asciiTheme="majorHAnsi" w:eastAsia="Candara" w:hAnsiTheme="majorHAnsi" w:cstheme="majorHAnsi"/>
          <w:sz w:val="20"/>
          <w:szCs w:val="20"/>
        </w:rPr>
        <w:t>.</w:t>
      </w:r>
      <w:r w:rsidRPr="00205325">
        <w:rPr>
          <w:rFonts w:asciiTheme="majorHAnsi" w:eastAsia="Candara" w:hAnsiTheme="majorHAnsi" w:cstheme="majorHAnsi"/>
          <w:spacing w:val="1"/>
          <w:sz w:val="20"/>
          <w:szCs w:val="20"/>
        </w:rPr>
        <w:t xml:space="preserve"> F</w:t>
      </w:r>
      <w:r w:rsidRPr="00205325">
        <w:rPr>
          <w:rFonts w:asciiTheme="majorHAnsi" w:eastAsia="Candara" w:hAnsiTheme="majorHAnsi" w:cstheme="majorHAnsi"/>
          <w:sz w:val="20"/>
          <w:szCs w:val="20"/>
        </w:rPr>
        <w:t>or</w:t>
      </w:r>
      <w:r w:rsidRPr="00205325">
        <w:rPr>
          <w:rFonts w:asciiTheme="majorHAnsi" w:eastAsia="Candara" w:hAnsiTheme="majorHAnsi" w:cstheme="majorHAnsi"/>
          <w:spacing w:val="2"/>
          <w:sz w:val="20"/>
          <w:szCs w:val="20"/>
        </w:rPr>
        <w:t xml:space="preserve"> </w:t>
      </w:r>
      <w:r w:rsidRPr="00205325">
        <w:rPr>
          <w:rFonts w:asciiTheme="majorHAnsi" w:eastAsia="Candara" w:hAnsiTheme="majorHAnsi" w:cstheme="majorHAnsi"/>
          <w:sz w:val="20"/>
          <w:szCs w:val="20"/>
        </w:rPr>
        <w:t>mosques with an o</w:t>
      </w:r>
      <w:r w:rsidRPr="00205325">
        <w:rPr>
          <w:rFonts w:asciiTheme="majorHAnsi" w:eastAsia="Candara" w:hAnsiTheme="majorHAnsi" w:cstheme="majorHAnsi"/>
          <w:spacing w:val="-1"/>
          <w:sz w:val="20"/>
          <w:szCs w:val="20"/>
        </w:rPr>
        <w:t>d</w:t>
      </w:r>
      <w:r w:rsidRPr="00205325">
        <w:rPr>
          <w:rFonts w:asciiTheme="majorHAnsi" w:eastAsia="Candara" w:hAnsiTheme="majorHAnsi" w:cstheme="majorHAnsi"/>
          <w:sz w:val="20"/>
          <w:szCs w:val="20"/>
        </w:rPr>
        <w:t>d</w:t>
      </w:r>
      <w:r w:rsidRPr="00205325">
        <w:rPr>
          <w:rFonts w:asciiTheme="majorHAnsi" w:eastAsia="Candara" w:hAnsiTheme="majorHAnsi" w:cstheme="majorHAnsi"/>
          <w:spacing w:val="1"/>
          <w:sz w:val="20"/>
          <w:szCs w:val="20"/>
        </w:rPr>
        <w:t xml:space="preserve"> number of </w:t>
      </w:r>
      <w:r w:rsidRPr="00205325">
        <w:rPr>
          <w:rFonts w:asciiTheme="majorHAnsi" w:eastAsia="Candara" w:hAnsiTheme="majorHAnsi" w:cstheme="majorHAnsi"/>
          <w:spacing w:val="-1"/>
          <w:sz w:val="20"/>
          <w:szCs w:val="20"/>
        </w:rPr>
        <w:t>d</w:t>
      </w:r>
      <w:r w:rsidRPr="00205325">
        <w:rPr>
          <w:rFonts w:asciiTheme="majorHAnsi" w:eastAsia="Candara" w:hAnsiTheme="majorHAnsi" w:cstheme="majorHAnsi"/>
          <w:sz w:val="20"/>
          <w:szCs w:val="20"/>
        </w:rPr>
        <w:t>o</w:t>
      </w:r>
      <w:r w:rsidRPr="00205325">
        <w:rPr>
          <w:rFonts w:asciiTheme="majorHAnsi" w:eastAsia="Candara" w:hAnsiTheme="majorHAnsi" w:cstheme="majorHAnsi"/>
          <w:spacing w:val="-1"/>
          <w:sz w:val="20"/>
          <w:szCs w:val="20"/>
        </w:rPr>
        <w:t>m</w:t>
      </w:r>
      <w:r w:rsidRPr="00205325">
        <w:rPr>
          <w:rFonts w:asciiTheme="majorHAnsi" w:eastAsia="Candara" w:hAnsiTheme="majorHAnsi" w:cstheme="majorHAnsi"/>
          <w:sz w:val="20"/>
          <w:szCs w:val="20"/>
        </w:rPr>
        <w:t>es,</w:t>
      </w:r>
      <w:r w:rsidRPr="00205325">
        <w:rPr>
          <w:rFonts w:asciiTheme="majorHAnsi" w:eastAsia="Candara" w:hAnsiTheme="majorHAnsi" w:cstheme="majorHAnsi"/>
          <w:spacing w:val="4"/>
          <w:sz w:val="20"/>
          <w:szCs w:val="20"/>
        </w:rPr>
        <w:t xml:space="preserve"> </w:t>
      </w:r>
      <w:r w:rsidRPr="00205325">
        <w:rPr>
          <w:rFonts w:asciiTheme="majorHAnsi" w:eastAsia="Candara" w:hAnsiTheme="majorHAnsi" w:cstheme="majorHAnsi"/>
          <w:spacing w:val="-1"/>
          <w:sz w:val="20"/>
          <w:szCs w:val="20"/>
        </w:rPr>
        <w:t>the domes</w:t>
      </w:r>
      <w:r w:rsidRPr="00205325">
        <w:rPr>
          <w:rFonts w:asciiTheme="majorHAnsi" w:eastAsia="Candara" w:hAnsiTheme="majorHAnsi" w:cstheme="majorHAnsi"/>
          <w:spacing w:val="1"/>
          <w:sz w:val="20"/>
          <w:szCs w:val="20"/>
        </w:rPr>
        <w:t xml:space="preserve"> </w:t>
      </w:r>
      <w:r w:rsidRPr="00205325">
        <w:rPr>
          <w:rFonts w:asciiTheme="majorHAnsi" w:eastAsia="Candara" w:hAnsiTheme="majorHAnsi" w:cstheme="majorHAnsi"/>
          <w:spacing w:val="-1"/>
          <w:sz w:val="20"/>
          <w:szCs w:val="20"/>
        </w:rPr>
        <w:t>are</w:t>
      </w:r>
      <w:r w:rsidRPr="00205325">
        <w:rPr>
          <w:rFonts w:asciiTheme="majorHAnsi" w:eastAsia="Candara" w:hAnsiTheme="majorHAnsi" w:cstheme="majorHAnsi"/>
          <w:sz w:val="20"/>
          <w:szCs w:val="20"/>
        </w:rPr>
        <w:t xml:space="preserve"> a</w:t>
      </w:r>
      <w:r w:rsidRPr="00205325">
        <w:rPr>
          <w:rFonts w:asciiTheme="majorHAnsi" w:eastAsia="Candara" w:hAnsiTheme="majorHAnsi" w:cstheme="majorHAnsi"/>
          <w:spacing w:val="1"/>
          <w:sz w:val="20"/>
          <w:szCs w:val="20"/>
        </w:rPr>
        <w:t>rr</w:t>
      </w:r>
      <w:r w:rsidRPr="00205325">
        <w:rPr>
          <w:rFonts w:asciiTheme="majorHAnsi" w:eastAsia="Candara" w:hAnsiTheme="majorHAnsi" w:cstheme="majorHAnsi"/>
          <w:spacing w:val="-2"/>
          <w:sz w:val="20"/>
          <w:szCs w:val="20"/>
        </w:rPr>
        <w:t>a</w:t>
      </w:r>
      <w:r w:rsidRPr="00205325">
        <w:rPr>
          <w:rFonts w:asciiTheme="majorHAnsi" w:eastAsia="Candara" w:hAnsiTheme="majorHAnsi" w:cstheme="majorHAnsi"/>
          <w:spacing w:val="1"/>
          <w:sz w:val="20"/>
          <w:szCs w:val="20"/>
        </w:rPr>
        <w:t>n</w:t>
      </w:r>
      <w:r w:rsidRPr="00205325">
        <w:rPr>
          <w:rFonts w:asciiTheme="majorHAnsi" w:eastAsia="Candara" w:hAnsiTheme="majorHAnsi" w:cstheme="majorHAnsi"/>
          <w:spacing w:val="-1"/>
          <w:sz w:val="20"/>
          <w:szCs w:val="20"/>
        </w:rPr>
        <w:t>ge</w:t>
      </w:r>
      <w:r w:rsidRPr="00205325">
        <w:rPr>
          <w:rFonts w:asciiTheme="majorHAnsi" w:eastAsia="Candara" w:hAnsiTheme="majorHAnsi" w:cstheme="majorHAnsi"/>
          <w:sz w:val="20"/>
          <w:szCs w:val="20"/>
        </w:rPr>
        <w:t xml:space="preserve">d </w:t>
      </w:r>
      <w:r w:rsidRPr="00205325">
        <w:rPr>
          <w:rFonts w:asciiTheme="majorHAnsi" w:eastAsia="Candara" w:hAnsiTheme="majorHAnsi" w:cstheme="majorHAnsi"/>
          <w:spacing w:val="1"/>
          <w:sz w:val="20"/>
          <w:szCs w:val="20"/>
        </w:rPr>
        <w:t>side</w:t>
      </w:r>
      <w:r w:rsidRPr="00205325">
        <w:rPr>
          <w:rFonts w:asciiTheme="majorHAnsi" w:eastAsia="Candara" w:hAnsiTheme="majorHAnsi" w:cstheme="majorHAnsi"/>
          <w:sz w:val="20"/>
          <w:szCs w:val="20"/>
        </w:rPr>
        <w:t xml:space="preserve"> </w:t>
      </w:r>
      <w:r w:rsidRPr="00205325">
        <w:rPr>
          <w:rFonts w:asciiTheme="majorHAnsi" w:eastAsia="Candara" w:hAnsiTheme="majorHAnsi" w:cstheme="majorHAnsi"/>
          <w:spacing w:val="1"/>
          <w:sz w:val="20"/>
          <w:szCs w:val="20"/>
        </w:rPr>
        <w:t>b</w:t>
      </w:r>
      <w:r w:rsidRPr="00205325">
        <w:rPr>
          <w:rFonts w:asciiTheme="majorHAnsi" w:eastAsia="Candara" w:hAnsiTheme="majorHAnsi" w:cstheme="majorHAnsi"/>
          <w:sz w:val="20"/>
          <w:szCs w:val="20"/>
        </w:rPr>
        <w:t xml:space="preserve">y </w:t>
      </w:r>
      <w:r w:rsidRPr="00205325">
        <w:rPr>
          <w:rFonts w:asciiTheme="majorHAnsi" w:eastAsia="Candara" w:hAnsiTheme="majorHAnsi" w:cstheme="majorHAnsi"/>
          <w:spacing w:val="1"/>
          <w:sz w:val="20"/>
          <w:szCs w:val="20"/>
        </w:rPr>
        <w:t>s</w:t>
      </w:r>
      <w:r w:rsidRPr="00205325">
        <w:rPr>
          <w:rFonts w:asciiTheme="majorHAnsi" w:eastAsia="Candara" w:hAnsiTheme="majorHAnsi" w:cstheme="majorHAnsi"/>
          <w:spacing w:val="-1"/>
          <w:sz w:val="20"/>
          <w:szCs w:val="20"/>
        </w:rPr>
        <w:t>ide</w:t>
      </w:r>
      <w:r w:rsidRPr="00205325">
        <w:rPr>
          <w:rFonts w:asciiTheme="majorHAnsi" w:eastAsia="Candara" w:hAnsiTheme="majorHAnsi" w:cstheme="majorHAnsi"/>
          <w:sz w:val="20"/>
          <w:szCs w:val="20"/>
        </w:rPr>
        <w:t xml:space="preserve">. </w:t>
      </w:r>
      <w:r w:rsidRPr="00205325">
        <w:rPr>
          <w:rFonts w:asciiTheme="majorHAnsi" w:hAnsiTheme="majorHAnsi" w:cstheme="majorHAnsi"/>
          <w:sz w:val="20"/>
          <w:szCs w:val="20"/>
        </w:rPr>
        <w:t xml:space="preserve">If there are more than three domes, it is arranged side by side and in rows at the back. Essentially, their positioning aligns with the overall architectural composition of the mosque. </w:t>
      </w:r>
    </w:p>
    <w:p w14:paraId="704A8EBD" w14:textId="77777777" w:rsidR="00C06290" w:rsidRDefault="00C06290" w:rsidP="00205325">
      <w:pPr>
        <w:ind w:left="284" w:firstLine="283"/>
        <w:jc w:val="both"/>
        <w:rPr>
          <w:rFonts w:asciiTheme="majorHAnsi" w:hAnsiTheme="majorHAnsi" w:cstheme="majorHAnsi"/>
          <w:sz w:val="20"/>
          <w:szCs w:val="20"/>
        </w:rPr>
      </w:pPr>
    </w:p>
    <w:p w14:paraId="79B77C4D" w14:textId="77777777" w:rsidR="00C06290" w:rsidRDefault="00C06290" w:rsidP="00205325">
      <w:pPr>
        <w:ind w:left="284" w:firstLine="283"/>
        <w:jc w:val="both"/>
        <w:rPr>
          <w:rFonts w:asciiTheme="majorHAnsi" w:hAnsiTheme="majorHAnsi" w:cstheme="majorHAnsi"/>
          <w:sz w:val="20"/>
          <w:szCs w:val="20"/>
        </w:rPr>
      </w:pPr>
    </w:p>
    <w:p w14:paraId="63290A0F" w14:textId="77777777" w:rsidR="00205325" w:rsidRPr="00205325" w:rsidRDefault="00205325" w:rsidP="00C06290">
      <w:pPr>
        <w:pStyle w:val="ListParagraph"/>
        <w:numPr>
          <w:ilvl w:val="0"/>
          <w:numId w:val="4"/>
        </w:numPr>
        <w:ind w:left="567" w:hanging="283"/>
        <w:jc w:val="both"/>
        <w:rPr>
          <w:rFonts w:asciiTheme="minorHAnsi" w:hAnsiTheme="minorHAnsi" w:cstheme="minorHAnsi"/>
          <w:b/>
          <w:sz w:val="18"/>
          <w:szCs w:val="18"/>
        </w:rPr>
      </w:pPr>
      <w:r w:rsidRPr="00205325">
        <w:rPr>
          <w:rFonts w:asciiTheme="minorHAnsi" w:hAnsiTheme="minorHAnsi" w:cstheme="minorHAnsi"/>
          <w:b/>
          <w:sz w:val="18"/>
          <w:szCs w:val="18"/>
        </w:rPr>
        <w:lastRenderedPageBreak/>
        <w:t>THE COLUMN AND THE OPENING</w:t>
      </w:r>
    </w:p>
    <w:p w14:paraId="4F880224" w14:textId="77777777" w:rsidR="00205325" w:rsidRPr="00205325" w:rsidRDefault="00205325" w:rsidP="00205325">
      <w:pPr>
        <w:ind w:left="284" w:firstLine="283"/>
        <w:jc w:val="both"/>
        <w:rPr>
          <w:rFonts w:asciiTheme="majorHAnsi" w:eastAsia="Times New Roman" w:hAnsiTheme="majorHAnsi" w:cstheme="majorHAnsi"/>
          <w:sz w:val="20"/>
          <w:szCs w:val="20"/>
          <w:lang w:eastAsia="ko-KR"/>
        </w:rPr>
      </w:pPr>
      <w:r w:rsidRPr="00205325">
        <w:rPr>
          <w:rFonts w:asciiTheme="majorHAnsi" w:eastAsia="Times New Roman" w:hAnsiTheme="majorHAnsi" w:cstheme="majorHAnsi"/>
          <w:sz w:val="20"/>
          <w:szCs w:val="20"/>
          <w:lang w:eastAsia="ko-KR"/>
        </w:rPr>
        <w:t xml:space="preserve">BGM uses a keel arch-shaped door followed by a window design in a smaller size </w:t>
      </w:r>
      <w:r w:rsidRPr="00205325">
        <w:rPr>
          <w:rFonts w:asciiTheme="majorHAnsi" w:eastAsia="Times New Roman" w:hAnsiTheme="majorHAnsi" w:cstheme="majorHAnsi"/>
          <w:sz w:val="20"/>
          <w:szCs w:val="20"/>
          <w:lang w:eastAsia="ko-KR"/>
        </w:rPr>
        <w:fldChar w:fldCharType="begin" w:fldLock="1"/>
      </w:r>
      <w:r w:rsidRPr="00205325">
        <w:rPr>
          <w:rFonts w:asciiTheme="majorHAnsi" w:eastAsia="Times New Roman" w:hAnsiTheme="majorHAnsi" w:cstheme="majorHAnsi"/>
          <w:sz w:val="20"/>
          <w:szCs w:val="20"/>
          <w:lang w:eastAsia="ko-KR"/>
        </w:rPr>
        <w:instrText>ADDIN CSL_CITATION {"citationItems":[{"id":"ITEM-1","itemData":{"DOI":"https://doi.org/10.18860/jia.v7i1.12912","author":[{"dropping-particle":"","family":"Fakriah","given":"N.","non-dropping-particle":"","parse-names":false,"suffix":""}],"container-title":"Journal of Islamic Architecture","id":"ITEM-1","issue":"1","issued":{"date-parts":[["2022"]]},"page":"82-94","title":"The Typology of Mosques Architecture in West Aceh","type":"article-journal","volume":"7"},"uris":["http://www.mendeley.com/documents/?uuid=476941a0-5a6c-4d9f-8cc4-bf7547d7320d"]}],"mendeley":{"formattedCitation":"[5]","plainTextFormattedCitation":"[5]","previouslyFormattedCitation":"[5]"},"properties":{"noteIndex":0},"schema":"https://github.com/citation-style-language/schema/raw/master/csl-citation.json"}</w:instrText>
      </w:r>
      <w:r w:rsidRPr="00205325">
        <w:rPr>
          <w:rFonts w:asciiTheme="majorHAnsi" w:eastAsia="Times New Roman" w:hAnsiTheme="majorHAnsi" w:cstheme="majorHAnsi"/>
          <w:sz w:val="20"/>
          <w:szCs w:val="20"/>
          <w:lang w:eastAsia="ko-KR"/>
        </w:rPr>
        <w:fldChar w:fldCharType="separate"/>
      </w:r>
      <w:r w:rsidRPr="00205325">
        <w:rPr>
          <w:rFonts w:asciiTheme="majorHAnsi" w:eastAsia="Times New Roman" w:hAnsiTheme="majorHAnsi" w:cstheme="majorHAnsi"/>
          <w:noProof/>
          <w:sz w:val="20"/>
          <w:szCs w:val="20"/>
          <w:lang w:eastAsia="ko-KR"/>
        </w:rPr>
        <w:t>[5]</w:t>
      </w:r>
      <w:r w:rsidRPr="00205325">
        <w:rPr>
          <w:rFonts w:asciiTheme="majorHAnsi" w:eastAsia="Times New Roman" w:hAnsiTheme="majorHAnsi" w:cstheme="majorHAnsi"/>
          <w:sz w:val="20"/>
          <w:szCs w:val="20"/>
          <w:lang w:eastAsia="ko-KR"/>
        </w:rPr>
        <w:fldChar w:fldCharType="end"/>
      </w:r>
      <w:r w:rsidRPr="00205325">
        <w:rPr>
          <w:rFonts w:asciiTheme="majorHAnsi" w:eastAsia="Times New Roman" w:hAnsiTheme="majorHAnsi" w:cstheme="majorHAnsi"/>
          <w:sz w:val="20"/>
          <w:szCs w:val="20"/>
          <w:lang w:eastAsia="ko-KR"/>
        </w:rPr>
        <w:t xml:space="preserve">. Figure 6 displays the image of the door and the window of BGM. In the Northern-Eastern Aceh, the common opening shape is the arch such as a pointed arch, horseshoe arch, or round arch. Nevertheless, some mosques use flat arches or regular doors, such as </w:t>
      </w:r>
      <w:proofErr w:type="spellStart"/>
      <w:r w:rsidRPr="00205325">
        <w:rPr>
          <w:rFonts w:asciiTheme="majorHAnsi" w:eastAsia="Times New Roman" w:hAnsiTheme="majorHAnsi" w:cstheme="majorHAnsi"/>
          <w:i/>
          <w:sz w:val="20"/>
          <w:szCs w:val="20"/>
          <w:lang w:eastAsia="ko-KR"/>
        </w:rPr>
        <w:t>Babuttaqwa</w:t>
      </w:r>
      <w:proofErr w:type="spellEnd"/>
      <w:r w:rsidRPr="00205325">
        <w:rPr>
          <w:rFonts w:asciiTheme="majorHAnsi" w:eastAsia="Times New Roman" w:hAnsiTheme="majorHAnsi" w:cstheme="majorHAnsi"/>
          <w:i/>
          <w:sz w:val="20"/>
          <w:szCs w:val="20"/>
          <w:lang w:eastAsia="ko-KR"/>
        </w:rPr>
        <w:t xml:space="preserve"> </w:t>
      </w:r>
      <w:proofErr w:type="spellStart"/>
      <w:r w:rsidRPr="00205325">
        <w:rPr>
          <w:rFonts w:asciiTheme="majorHAnsi" w:eastAsia="Times New Roman" w:hAnsiTheme="majorHAnsi" w:cstheme="majorHAnsi"/>
          <w:i/>
          <w:sz w:val="20"/>
          <w:szCs w:val="20"/>
          <w:lang w:eastAsia="ko-KR"/>
        </w:rPr>
        <w:t>Seumadam</w:t>
      </w:r>
      <w:proofErr w:type="spellEnd"/>
      <w:r w:rsidRPr="00205325">
        <w:rPr>
          <w:rFonts w:asciiTheme="majorHAnsi" w:eastAsia="Times New Roman" w:hAnsiTheme="majorHAnsi" w:cstheme="majorHAnsi"/>
          <w:sz w:val="20"/>
          <w:szCs w:val="20"/>
          <w:lang w:eastAsia="ko-KR"/>
        </w:rPr>
        <w:t xml:space="preserve"> Mosque and </w:t>
      </w:r>
      <w:proofErr w:type="spellStart"/>
      <w:r w:rsidRPr="00205325">
        <w:rPr>
          <w:rFonts w:asciiTheme="majorHAnsi" w:eastAsia="Times New Roman" w:hAnsiTheme="majorHAnsi" w:cstheme="majorHAnsi"/>
          <w:sz w:val="20"/>
          <w:szCs w:val="20"/>
          <w:lang w:eastAsia="ko-KR"/>
        </w:rPr>
        <w:t>R</w:t>
      </w:r>
      <w:r w:rsidRPr="00205325">
        <w:rPr>
          <w:rFonts w:asciiTheme="majorHAnsi" w:eastAsia="Times New Roman" w:hAnsiTheme="majorHAnsi" w:cstheme="majorHAnsi"/>
          <w:i/>
          <w:sz w:val="20"/>
          <w:szCs w:val="20"/>
          <w:lang w:eastAsia="ko-KR"/>
        </w:rPr>
        <w:t>awatib</w:t>
      </w:r>
      <w:proofErr w:type="spellEnd"/>
      <w:r w:rsidRPr="00205325">
        <w:rPr>
          <w:rFonts w:asciiTheme="majorHAnsi" w:eastAsia="Times New Roman" w:hAnsiTheme="majorHAnsi" w:cstheme="majorHAnsi"/>
          <w:sz w:val="20"/>
          <w:szCs w:val="20"/>
          <w:lang w:eastAsia="ko-KR"/>
        </w:rPr>
        <w:t xml:space="preserve"> Mosque in </w:t>
      </w:r>
      <w:proofErr w:type="spellStart"/>
      <w:r w:rsidRPr="00205325">
        <w:rPr>
          <w:rFonts w:asciiTheme="majorHAnsi" w:eastAsia="Times New Roman" w:hAnsiTheme="majorHAnsi" w:cstheme="majorHAnsi"/>
          <w:i/>
          <w:sz w:val="20"/>
          <w:szCs w:val="20"/>
          <w:lang w:eastAsia="ko-KR"/>
        </w:rPr>
        <w:t>Birem</w:t>
      </w:r>
      <w:proofErr w:type="spellEnd"/>
      <w:r w:rsidRPr="00205325">
        <w:rPr>
          <w:rFonts w:asciiTheme="majorHAnsi" w:eastAsia="Times New Roman" w:hAnsiTheme="majorHAnsi" w:cstheme="majorHAnsi"/>
          <w:i/>
          <w:sz w:val="20"/>
          <w:szCs w:val="20"/>
          <w:lang w:eastAsia="ko-KR"/>
        </w:rPr>
        <w:t xml:space="preserve"> </w:t>
      </w:r>
      <w:proofErr w:type="spellStart"/>
      <w:r w:rsidRPr="00205325">
        <w:rPr>
          <w:rFonts w:asciiTheme="majorHAnsi" w:eastAsia="Times New Roman" w:hAnsiTheme="majorHAnsi" w:cstheme="majorHAnsi"/>
          <w:i/>
          <w:sz w:val="20"/>
          <w:szCs w:val="20"/>
          <w:lang w:eastAsia="ko-KR"/>
        </w:rPr>
        <w:t>Bayem</w:t>
      </w:r>
      <w:proofErr w:type="spellEnd"/>
      <w:r w:rsidRPr="00205325">
        <w:rPr>
          <w:rFonts w:asciiTheme="majorHAnsi" w:eastAsia="Times New Roman" w:hAnsiTheme="majorHAnsi" w:cstheme="majorHAnsi"/>
          <w:sz w:val="20"/>
          <w:szCs w:val="20"/>
          <w:lang w:eastAsia="ko-KR"/>
        </w:rPr>
        <w:t xml:space="preserve">. Moreover, most of the arch has been modified in terms of proportion (e.g., wider span), size, shape, and other additional decoration. Related to the </w:t>
      </w:r>
      <w:proofErr w:type="spellStart"/>
      <w:r w:rsidRPr="00205325">
        <w:rPr>
          <w:rFonts w:asciiTheme="majorHAnsi" w:eastAsia="Times New Roman" w:hAnsiTheme="majorHAnsi" w:cstheme="majorHAnsi"/>
          <w:sz w:val="20"/>
          <w:szCs w:val="20"/>
          <w:lang w:eastAsia="ko-KR"/>
        </w:rPr>
        <w:t>color</w:t>
      </w:r>
      <w:proofErr w:type="spellEnd"/>
      <w:r w:rsidRPr="00205325">
        <w:rPr>
          <w:rFonts w:asciiTheme="majorHAnsi" w:eastAsia="Times New Roman" w:hAnsiTheme="majorHAnsi" w:cstheme="majorHAnsi"/>
          <w:sz w:val="20"/>
          <w:szCs w:val="20"/>
          <w:lang w:eastAsia="ko-KR"/>
        </w:rPr>
        <w:t xml:space="preserve">, a variety of </w:t>
      </w:r>
      <w:proofErr w:type="spellStart"/>
      <w:r w:rsidRPr="00205325">
        <w:rPr>
          <w:rFonts w:asciiTheme="majorHAnsi" w:eastAsia="Times New Roman" w:hAnsiTheme="majorHAnsi" w:cstheme="majorHAnsi"/>
          <w:sz w:val="20"/>
          <w:szCs w:val="20"/>
          <w:lang w:eastAsia="ko-KR"/>
        </w:rPr>
        <w:t>colors</w:t>
      </w:r>
      <w:proofErr w:type="spellEnd"/>
      <w:r w:rsidRPr="00205325">
        <w:rPr>
          <w:rFonts w:asciiTheme="majorHAnsi" w:eastAsia="Times New Roman" w:hAnsiTheme="majorHAnsi" w:cstheme="majorHAnsi"/>
          <w:sz w:val="20"/>
          <w:szCs w:val="20"/>
          <w:lang w:eastAsia="ko-KR"/>
        </w:rPr>
        <w:t xml:space="preserve"> is used, which differs from BGM. Compared to the roof, the opening shape does not resemble the BGM significantly. </w:t>
      </w:r>
    </w:p>
    <w:p w14:paraId="2FC710D2" w14:textId="77777777" w:rsidR="00205325" w:rsidRPr="00205325" w:rsidRDefault="00205325" w:rsidP="00205325">
      <w:pPr>
        <w:ind w:left="284" w:firstLine="283"/>
        <w:jc w:val="both"/>
        <w:rPr>
          <w:rFonts w:asciiTheme="majorHAnsi" w:eastAsia="Times New Roman" w:hAnsiTheme="majorHAnsi" w:cstheme="majorHAnsi"/>
          <w:sz w:val="20"/>
          <w:szCs w:val="20"/>
          <w:lang w:eastAsia="ko-KR"/>
        </w:rPr>
      </w:pPr>
    </w:p>
    <w:p w14:paraId="02DD17CB" w14:textId="77777777" w:rsidR="00205325" w:rsidRPr="00205325" w:rsidRDefault="00205325" w:rsidP="00205325">
      <w:pPr>
        <w:ind w:left="284" w:firstLine="283"/>
        <w:jc w:val="center"/>
        <w:rPr>
          <w:rFonts w:asciiTheme="majorHAnsi" w:eastAsia="Times New Roman" w:hAnsiTheme="majorHAnsi" w:cstheme="majorHAnsi"/>
          <w:sz w:val="20"/>
          <w:szCs w:val="20"/>
          <w:lang w:eastAsia="ko-KR"/>
        </w:rPr>
      </w:pPr>
      <w:r w:rsidRPr="00205325">
        <w:rPr>
          <w:rFonts w:asciiTheme="majorHAnsi" w:eastAsia="Times New Roman" w:hAnsiTheme="majorHAnsi" w:cstheme="majorHAnsi"/>
          <w:noProof/>
          <w:sz w:val="20"/>
          <w:szCs w:val="20"/>
        </w:rPr>
        <w:drawing>
          <wp:inline distT="0" distB="0" distL="0" distR="0" wp14:anchorId="48C52628" wp14:editId="507604A4">
            <wp:extent cx="1143000" cy="1332214"/>
            <wp:effectExtent l="0" t="0" r="0" b="1905"/>
            <wp:docPr id="19" name="Picture 19" descr="A large ornate gate with a large ornate de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A large ornate gate with a large ornate design&#10;&#10;AI-generated content may be incorrect."/>
                    <pic:cNvPicPr/>
                  </pic:nvPicPr>
                  <pic:blipFill>
                    <a:blip r:embed="rId15"/>
                    <a:stretch>
                      <a:fillRect/>
                    </a:stretch>
                  </pic:blipFill>
                  <pic:spPr>
                    <a:xfrm>
                      <a:off x="0" y="0"/>
                      <a:ext cx="1171124" cy="1364993"/>
                    </a:xfrm>
                    <a:prstGeom prst="rect">
                      <a:avLst/>
                    </a:prstGeom>
                  </pic:spPr>
                </pic:pic>
              </a:graphicData>
            </a:graphic>
          </wp:inline>
        </w:drawing>
      </w:r>
      <w:r w:rsidRPr="00205325">
        <w:rPr>
          <w:rFonts w:asciiTheme="majorHAnsi" w:eastAsia="Times New Roman" w:hAnsiTheme="majorHAnsi" w:cstheme="majorHAnsi"/>
          <w:noProof/>
          <w:sz w:val="20"/>
          <w:szCs w:val="20"/>
        </w:rPr>
        <w:drawing>
          <wp:inline distT="0" distB="0" distL="0" distR="0" wp14:anchorId="4A0417D8" wp14:editId="5A9CE2D7">
            <wp:extent cx="2189616" cy="1315085"/>
            <wp:effectExtent l="0" t="0" r="1270" b="0"/>
            <wp:docPr id="20" name="Picture 20" descr="A white building with arched window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A white building with arched windows&#10;&#10;AI-generated content may be incorrect."/>
                    <pic:cNvPicPr/>
                  </pic:nvPicPr>
                  <pic:blipFill>
                    <a:blip r:embed="rId16"/>
                    <a:stretch>
                      <a:fillRect/>
                    </a:stretch>
                  </pic:blipFill>
                  <pic:spPr>
                    <a:xfrm>
                      <a:off x="0" y="0"/>
                      <a:ext cx="2203654" cy="1323516"/>
                    </a:xfrm>
                    <a:prstGeom prst="rect">
                      <a:avLst/>
                    </a:prstGeom>
                  </pic:spPr>
                </pic:pic>
              </a:graphicData>
            </a:graphic>
          </wp:inline>
        </w:drawing>
      </w:r>
    </w:p>
    <w:p w14:paraId="2F6FFFD6" w14:textId="77777777" w:rsidR="00205325" w:rsidRPr="00205325" w:rsidRDefault="00205325" w:rsidP="00205325">
      <w:pPr>
        <w:spacing w:line="264" w:lineRule="auto"/>
        <w:ind w:left="284" w:firstLine="283"/>
        <w:jc w:val="center"/>
        <w:rPr>
          <w:rFonts w:asciiTheme="majorHAnsi" w:hAnsiTheme="majorHAnsi" w:cstheme="majorHAnsi"/>
          <w:bCs/>
          <w:sz w:val="20"/>
          <w:szCs w:val="20"/>
        </w:rPr>
      </w:pPr>
    </w:p>
    <w:p w14:paraId="76E66F81" w14:textId="4E6FBB44" w:rsidR="00205325" w:rsidRPr="00205325" w:rsidRDefault="00205325" w:rsidP="00205325">
      <w:pPr>
        <w:spacing w:line="264" w:lineRule="auto"/>
        <w:ind w:left="284" w:firstLine="283"/>
        <w:jc w:val="center"/>
        <w:rPr>
          <w:rFonts w:asciiTheme="majorHAnsi" w:hAnsiTheme="majorHAnsi" w:cstheme="majorHAnsi"/>
          <w:bCs/>
          <w:sz w:val="16"/>
          <w:szCs w:val="16"/>
          <w:lang w:val="id-ID"/>
        </w:rPr>
      </w:pPr>
      <w:r w:rsidRPr="00205325">
        <w:rPr>
          <w:rFonts w:asciiTheme="majorHAnsi" w:hAnsiTheme="majorHAnsi" w:cstheme="majorHAnsi"/>
          <w:bCs/>
          <w:sz w:val="16"/>
          <w:szCs w:val="16"/>
        </w:rPr>
        <w:t xml:space="preserve">Figure 6. The door and the windows of the BGM </w:t>
      </w:r>
      <w:r w:rsidRPr="00205325">
        <w:rPr>
          <w:rFonts w:asciiTheme="majorHAnsi" w:hAnsiTheme="majorHAnsi" w:cstheme="majorHAnsi"/>
          <w:bCs/>
          <w:sz w:val="16"/>
          <w:szCs w:val="16"/>
        </w:rPr>
        <w:fldChar w:fldCharType="begin" w:fldLock="1"/>
      </w:r>
      <w:r w:rsidRPr="00205325">
        <w:rPr>
          <w:rFonts w:asciiTheme="majorHAnsi" w:hAnsiTheme="majorHAnsi" w:cstheme="majorHAnsi"/>
          <w:bCs/>
          <w:sz w:val="16"/>
          <w:szCs w:val="16"/>
        </w:rPr>
        <w:instrText>ADDIN CSL_CITATION {"citationItems":[{"id":"ITEM-1","itemData":{"DOI":"https://doi.org/10.18860/jia.v7i1.12912","author":[{"dropping-particle":"","family":"Fakriah","given":"N.","non-dropping-particle":"","parse-names":false,"suffix":""}],"container-title":"Journal of Islamic Architecture","id":"ITEM-1","issue":"1","issued":{"date-parts":[["2022"]]},"page":"82-94","title":"The Typology of Mosques Architecture in West Aceh","type":"article-journal","volume":"7"},"uris":["http://www.mendeley.com/documents/?uuid=476941a0-5a6c-4d9f-8cc4-bf7547d7320d"]}],"mendeley":{"formattedCitation":"[5]","plainTextFormattedCitation":"[5]","previouslyFormattedCitation":"[5]"},"properties":{"noteIndex":0},"schema":"https://github.com/citation-style-language/schema/raw/master/csl-citation.json"}</w:instrText>
      </w:r>
      <w:r w:rsidRPr="00205325">
        <w:rPr>
          <w:rFonts w:asciiTheme="majorHAnsi" w:hAnsiTheme="majorHAnsi" w:cstheme="majorHAnsi"/>
          <w:bCs/>
          <w:sz w:val="16"/>
          <w:szCs w:val="16"/>
        </w:rPr>
        <w:fldChar w:fldCharType="separate"/>
      </w:r>
      <w:r w:rsidRPr="00205325">
        <w:rPr>
          <w:rFonts w:asciiTheme="majorHAnsi" w:hAnsiTheme="majorHAnsi" w:cstheme="majorHAnsi"/>
          <w:bCs/>
          <w:noProof/>
          <w:sz w:val="16"/>
          <w:szCs w:val="16"/>
        </w:rPr>
        <w:t>[5]</w:t>
      </w:r>
      <w:r w:rsidRPr="00205325">
        <w:rPr>
          <w:rFonts w:asciiTheme="majorHAnsi" w:hAnsiTheme="majorHAnsi" w:cstheme="majorHAnsi"/>
          <w:bCs/>
          <w:sz w:val="16"/>
          <w:szCs w:val="16"/>
        </w:rPr>
        <w:fldChar w:fldCharType="end"/>
      </w:r>
    </w:p>
    <w:p w14:paraId="0150A0E1" w14:textId="77777777" w:rsidR="00205325" w:rsidRPr="00205325" w:rsidRDefault="00205325" w:rsidP="00205325">
      <w:pPr>
        <w:ind w:left="284" w:firstLine="283"/>
        <w:jc w:val="both"/>
        <w:rPr>
          <w:rFonts w:asciiTheme="majorHAnsi" w:eastAsia="Times New Roman" w:hAnsiTheme="majorHAnsi" w:cstheme="majorHAnsi"/>
          <w:sz w:val="20"/>
          <w:szCs w:val="20"/>
          <w:lang w:eastAsia="ko-KR"/>
        </w:rPr>
      </w:pPr>
    </w:p>
    <w:p w14:paraId="0D388945" w14:textId="77777777" w:rsidR="00205325" w:rsidRPr="00205325" w:rsidRDefault="00205325" w:rsidP="00205325">
      <w:pPr>
        <w:spacing w:line="264" w:lineRule="auto"/>
        <w:ind w:left="284" w:firstLine="283"/>
        <w:jc w:val="center"/>
        <w:rPr>
          <w:rFonts w:asciiTheme="majorHAnsi" w:hAnsiTheme="majorHAnsi" w:cstheme="majorHAnsi"/>
          <w:b/>
          <w:sz w:val="20"/>
          <w:szCs w:val="20"/>
        </w:rPr>
      </w:pPr>
      <w:r w:rsidRPr="00205325">
        <w:rPr>
          <w:rFonts w:asciiTheme="majorHAnsi" w:hAnsiTheme="majorHAnsi" w:cstheme="majorHAnsi"/>
          <w:noProof/>
          <w:sz w:val="20"/>
          <w:szCs w:val="20"/>
        </w:rPr>
        <w:drawing>
          <wp:inline distT="0" distB="0" distL="0" distR="0" wp14:anchorId="7AE4BC6E" wp14:editId="11BE66AF">
            <wp:extent cx="4622443" cy="3168650"/>
            <wp:effectExtent l="0" t="0" r="6985" b="0"/>
            <wp:docPr id="14" name="Picture 14" descr="A collage of different building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A collage of different buildings&#10;&#10;AI-generated content may be incorrect."/>
                    <pic:cNvPicPr/>
                  </pic:nvPicPr>
                  <pic:blipFill rotWithShape="1">
                    <a:blip r:embed="rId17"/>
                    <a:srcRect l="3588" r="4090"/>
                    <a:stretch/>
                  </pic:blipFill>
                  <pic:spPr bwMode="auto">
                    <a:xfrm>
                      <a:off x="0" y="0"/>
                      <a:ext cx="4658063" cy="3193067"/>
                    </a:xfrm>
                    <a:prstGeom prst="rect">
                      <a:avLst/>
                    </a:prstGeom>
                    <a:ln>
                      <a:noFill/>
                    </a:ln>
                    <a:extLst>
                      <a:ext uri="{53640926-AAD7-44D8-BBD7-CCE9431645EC}">
                        <a14:shadowObscured xmlns:a14="http://schemas.microsoft.com/office/drawing/2010/main"/>
                      </a:ext>
                    </a:extLst>
                  </pic:spPr>
                </pic:pic>
              </a:graphicData>
            </a:graphic>
          </wp:inline>
        </w:drawing>
      </w:r>
    </w:p>
    <w:p w14:paraId="4CF6D204" w14:textId="77777777" w:rsidR="00205325" w:rsidRPr="00205325" w:rsidRDefault="00205325" w:rsidP="00205325">
      <w:pPr>
        <w:spacing w:line="264" w:lineRule="auto"/>
        <w:ind w:left="284" w:firstLine="283"/>
        <w:jc w:val="center"/>
        <w:rPr>
          <w:rFonts w:asciiTheme="majorHAnsi" w:hAnsiTheme="majorHAnsi" w:cstheme="majorHAnsi"/>
          <w:bCs/>
          <w:sz w:val="16"/>
          <w:szCs w:val="16"/>
          <w:lang w:val="id-ID"/>
        </w:rPr>
      </w:pPr>
      <w:r w:rsidRPr="00205325">
        <w:rPr>
          <w:rFonts w:asciiTheme="majorHAnsi" w:hAnsiTheme="majorHAnsi" w:cstheme="majorHAnsi"/>
          <w:bCs/>
          <w:sz w:val="16"/>
          <w:szCs w:val="16"/>
        </w:rPr>
        <w:t>Figure 7. Sampling of the column and opening of the mosque in the Northern-Eastern Aceh</w:t>
      </w:r>
      <w:r w:rsidRPr="00205325">
        <w:rPr>
          <w:rFonts w:asciiTheme="majorHAnsi" w:hAnsiTheme="majorHAnsi" w:cstheme="majorHAnsi"/>
          <w:bCs/>
          <w:sz w:val="16"/>
          <w:szCs w:val="16"/>
          <w:lang w:val="id-ID"/>
        </w:rPr>
        <w:t xml:space="preserve"> [Authors]</w:t>
      </w:r>
    </w:p>
    <w:p w14:paraId="33E3C067" w14:textId="77777777" w:rsidR="00205325" w:rsidRPr="00205325" w:rsidRDefault="00205325" w:rsidP="00205325">
      <w:pPr>
        <w:ind w:left="284" w:firstLine="283"/>
        <w:jc w:val="both"/>
        <w:rPr>
          <w:rFonts w:asciiTheme="majorHAnsi" w:eastAsia="Times New Roman" w:hAnsiTheme="majorHAnsi" w:cstheme="majorHAnsi"/>
          <w:sz w:val="20"/>
          <w:szCs w:val="20"/>
          <w:lang w:val="id-ID" w:eastAsia="ko-KR"/>
        </w:rPr>
      </w:pPr>
    </w:p>
    <w:p w14:paraId="43590297" w14:textId="77777777" w:rsidR="00205325" w:rsidRPr="00205325" w:rsidRDefault="00205325" w:rsidP="00205325">
      <w:pPr>
        <w:ind w:left="284" w:firstLine="283"/>
        <w:jc w:val="both"/>
        <w:rPr>
          <w:rFonts w:asciiTheme="majorHAnsi" w:eastAsia="Times New Roman" w:hAnsiTheme="majorHAnsi" w:cstheme="majorHAnsi"/>
          <w:sz w:val="20"/>
          <w:szCs w:val="20"/>
          <w:lang w:eastAsia="ko-KR"/>
        </w:rPr>
      </w:pPr>
      <w:r w:rsidRPr="00205325">
        <w:rPr>
          <w:rFonts w:asciiTheme="majorHAnsi" w:eastAsia="Times New Roman" w:hAnsiTheme="majorHAnsi" w:cstheme="majorHAnsi"/>
          <w:sz w:val="20"/>
          <w:szCs w:val="20"/>
          <w:lang w:eastAsia="ko-KR"/>
        </w:rPr>
        <w:t xml:space="preserve">Different from the opening, most of the columns follow the BGM typology. However, most of it has been modified in terms of shape, proportion, </w:t>
      </w:r>
      <w:proofErr w:type="spellStart"/>
      <w:r w:rsidRPr="00205325">
        <w:rPr>
          <w:rFonts w:asciiTheme="majorHAnsi" w:eastAsia="Times New Roman" w:hAnsiTheme="majorHAnsi" w:cstheme="majorHAnsi"/>
          <w:sz w:val="20"/>
          <w:szCs w:val="20"/>
          <w:lang w:eastAsia="ko-KR"/>
        </w:rPr>
        <w:t>color</w:t>
      </w:r>
      <w:proofErr w:type="spellEnd"/>
      <w:r w:rsidRPr="00205325">
        <w:rPr>
          <w:rFonts w:asciiTheme="majorHAnsi" w:eastAsia="Times New Roman" w:hAnsiTheme="majorHAnsi" w:cstheme="majorHAnsi"/>
          <w:sz w:val="20"/>
          <w:szCs w:val="20"/>
          <w:lang w:eastAsia="ko-KR"/>
        </w:rPr>
        <w:t xml:space="preserve">, and size. Several notable common features in the column typology in the Northern-Eastern region include the appearance of BGM similar-shape columns but without relief and marble-like </w:t>
      </w:r>
      <w:proofErr w:type="spellStart"/>
      <w:r w:rsidRPr="00205325">
        <w:rPr>
          <w:rFonts w:asciiTheme="majorHAnsi" w:eastAsia="Times New Roman" w:hAnsiTheme="majorHAnsi" w:cstheme="majorHAnsi"/>
          <w:sz w:val="20"/>
          <w:szCs w:val="20"/>
          <w:lang w:eastAsia="ko-KR"/>
        </w:rPr>
        <w:t>colored</w:t>
      </w:r>
      <w:proofErr w:type="spellEnd"/>
      <w:r w:rsidRPr="00205325">
        <w:rPr>
          <w:rFonts w:asciiTheme="majorHAnsi" w:eastAsia="Times New Roman" w:hAnsiTheme="majorHAnsi" w:cstheme="majorHAnsi"/>
          <w:sz w:val="20"/>
          <w:szCs w:val="20"/>
          <w:lang w:eastAsia="ko-KR"/>
        </w:rPr>
        <w:t xml:space="preserve">, giving the impression of marble sections used as pillars/columns. It can be observed in the </w:t>
      </w:r>
      <w:r w:rsidRPr="00205325">
        <w:rPr>
          <w:rFonts w:asciiTheme="majorHAnsi" w:eastAsia="Times New Roman" w:hAnsiTheme="majorHAnsi" w:cstheme="majorHAnsi"/>
          <w:i/>
          <w:sz w:val="20"/>
          <w:szCs w:val="20"/>
          <w:lang w:eastAsia="ko-KR"/>
        </w:rPr>
        <w:t xml:space="preserve">Jami’ </w:t>
      </w:r>
      <w:proofErr w:type="spellStart"/>
      <w:r w:rsidRPr="00205325">
        <w:rPr>
          <w:rFonts w:asciiTheme="majorHAnsi" w:eastAsia="Times New Roman" w:hAnsiTheme="majorHAnsi" w:cstheme="majorHAnsi"/>
          <w:i/>
          <w:sz w:val="20"/>
          <w:szCs w:val="20"/>
          <w:lang w:eastAsia="ko-KR"/>
        </w:rPr>
        <w:t>Thursina</w:t>
      </w:r>
      <w:proofErr w:type="spellEnd"/>
      <w:r w:rsidRPr="00205325">
        <w:rPr>
          <w:rFonts w:asciiTheme="majorHAnsi" w:eastAsia="Times New Roman" w:hAnsiTheme="majorHAnsi" w:cstheme="majorHAnsi"/>
          <w:sz w:val="20"/>
          <w:szCs w:val="20"/>
          <w:lang w:eastAsia="ko-KR"/>
        </w:rPr>
        <w:t xml:space="preserve"> </w:t>
      </w:r>
      <w:r w:rsidRPr="00205325">
        <w:rPr>
          <w:rFonts w:asciiTheme="majorHAnsi" w:eastAsia="Times New Roman" w:hAnsiTheme="majorHAnsi" w:cstheme="majorHAnsi"/>
          <w:i/>
          <w:sz w:val="20"/>
          <w:szCs w:val="20"/>
          <w:lang w:eastAsia="ko-KR"/>
        </w:rPr>
        <w:t xml:space="preserve">Kuala </w:t>
      </w:r>
      <w:proofErr w:type="spellStart"/>
      <w:r w:rsidRPr="00205325">
        <w:rPr>
          <w:rFonts w:asciiTheme="majorHAnsi" w:eastAsia="Times New Roman" w:hAnsiTheme="majorHAnsi" w:cstheme="majorHAnsi"/>
          <w:i/>
          <w:sz w:val="20"/>
          <w:szCs w:val="20"/>
          <w:lang w:eastAsia="ko-KR"/>
        </w:rPr>
        <w:t>Simpang</w:t>
      </w:r>
      <w:proofErr w:type="spellEnd"/>
      <w:r w:rsidRPr="00205325">
        <w:rPr>
          <w:rFonts w:asciiTheme="majorHAnsi" w:eastAsia="Times New Roman" w:hAnsiTheme="majorHAnsi" w:cstheme="majorHAnsi"/>
          <w:sz w:val="20"/>
          <w:szCs w:val="20"/>
          <w:lang w:eastAsia="ko-KR"/>
        </w:rPr>
        <w:t xml:space="preserve"> Mosque, the </w:t>
      </w:r>
      <w:proofErr w:type="spellStart"/>
      <w:r w:rsidRPr="00205325">
        <w:rPr>
          <w:rFonts w:asciiTheme="majorHAnsi" w:eastAsia="Times New Roman" w:hAnsiTheme="majorHAnsi" w:cstheme="majorHAnsi"/>
          <w:i/>
          <w:sz w:val="20"/>
          <w:szCs w:val="20"/>
          <w:lang w:eastAsia="ko-KR"/>
        </w:rPr>
        <w:t>Baiturrahim</w:t>
      </w:r>
      <w:proofErr w:type="spellEnd"/>
      <w:r w:rsidRPr="00205325">
        <w:rPr>
          <w:rFonts w:asciiTheme="majorHAnsi" w:eastAsia="Times New Roman" w:hAnsiTheme="majorHAnsi" w:cstheme="majorHAnsi"/>
          <w:i/>
          <w:sz w:val="20"/>
          <w:szCs w:val="20"/>
          <w:lang w:eastAsia="ko-KR"/>
        </w:rPr>
        <w:t xml:space="preserve"> </w:t>
      </w:r>
      <w:proofErr w:type="spellStart"/>
      <w:r w:rsidRPr="00205325">
        <w:rPr>
          <w:rFonts w:asciiTheme="majorHAnsi" w:eastAsia="Times New Roman" w:hAnsiTheme="majorHAnsi" w:cstheme="majorHAnsi"/>
          <w:i/>
          <w:sz w:val="20"/>
          <w:szCs w:val="20"/>
          <w:lang w:eastAsia="ko-KR"/>
        </w:rPr>
        <w:t>Lhok</w:t>
      </w:r>
      <w:proofErr w:type="spellEnd"/>
      <w:r w:rsidRPr="00205325">
        <w:rPr>
          <w:rFonts w:asciiTheme="majorHAnsi" w:eastAsia="Times New Roman" w:hAnsiTheme="majorHAnsi" w:cstheme="majorHAnsi"/>
          <w:i/>
          <w:sz w:val="20"/>
          <w:szCs w:val="20"/>
          <w:lang w:eastAsia="ko-KR"/>
        </w:rPr>
        <w:t xml:space="preserve"> </w:t>
      </w:r>
      <w:proofErr w:type="spellStart"/>
      <w:r w:rsidRPr="00205325">
        <w:rPr>
          <w:rFonts w:asciiTheme="majorHAnsi" w:eastAsia="Times New Roman" w:hAnsiTheme="majorHAnsi" w:cstheme="majorHAnsi"/>
          <w:i/>
          <w:sz w:val="20"/>
          <w:szCs w:val="20"/>
          <w:lang w:eastAsia="ko-KR"/>
        </w:rPr>
        <w:t>Nibong</w:t>
      </w:r>
      <w:proofErr w:type="spellEnd"/>
      <w:r w:rsidRPr="00205325">
        <w:rPr>
          <w:rFonts w:asciiTheme="majorHAnsi" w:eastAsia="Times New Roman" w:hAnsiTheme="majorHAnsi" w:cstheme="majorHAnsi"/>
          <w:sz w:val="20"/>
          <w:szCs w:val="20"/>
          <w:lang w:eastAsia="ko-KR"/>
        </w:rPr>
        <w:t xml:space="preserve"> Mosque, the </w:t>
      </w:r>
      <w:r w:rsidRPr="00205325">
        <w:rPr>
          <w:rFonts w:asciiTheme="majorHAnsi" w:eastAsia="Times New Roman" w:hAnsiTheme="majorHAnsi" w:cstheme="majorHAnsi"/>
          <w:i/>
          <w:sz w:val="20"/>
          <w:szCs w:val="20"/>
          <w:lang w:eastAsia="ko-KR"/>
        </w:rPr>
        <w:t>Al-Ikhsan</w:t>
      </w:r>
      <w:r w:rsidRPr="00205325">
        <w:rPr>
          <w:rFonts w:asciiTheme="majorHAnsi" w:eastAsia="Times New Roman" w:hAnsiTheme="majorHAnsi" w:cstheme="majorHAnsi"/>
          <w:sz w:val="20"/>
          <w:szCs w:val="20"/>
          <w:lang w:eastAsia="ko-KR"/>
        </w:rPr>
        <w:t xml:space="preserve"> Grand Mosque in </w:t>
      </w:r>
      <w:proofErr w:type="spellStart"/>
      <w:r w:rsidRPr="00205325">
        <w:rPr>
          <w:rFonts w:asciiTheme="majorHAnsi" w:eastAsia="Times New Roman" w:hAnsiTheme="majorHAnsi" w:cstheme="majorHAnsi"/>
          <w:i/>
          <w:sz w:val="20"/>
          <w:szCs w:val="20"/>
          <w:lang w:eastAsia="ko-KR"/>
        </w:rPr>
        <w:t>Lhoksukon</w:t>
      </w:r>
      <w:proofErr w:type="spellEnd"/>
      <w:r w:rsidRPr="00205325">
        <w:rPr>
          <w:rFonts w:asciiTheme="majorHAnsi" w:eastAsia="Times New Roman" w:hAnsiTheme="majorHAnsi" w:cstheme="majorHAnsi"/>
          <w:sz w:val="20"/>
          <w:szCs w:val="20"/>
          <w:lang w:eastAsia="ko-KR"/>
        </w:rPr>
        <w:t xml:space="preserve">, the </w:t>
      </w:r>
      <w:r w:rsidRPr="00205325">
        <w:rPr>
          <w:rFonts w:asciiTheme="majorHAnsi" w:eastAsia="Times New Roman" w:hAnsiTheme="majorHAnsi" w:cstheme="majorHAnsi"/>
          <w:i/>
          <w:sz w:val="20"/>
          <w:szCs w:val="20"/>
          <w:lang w:eastAsia="ko-KR"/>
        </w:rPr>
        <w:t xml:space="preserve">Al </w:t>
      </w:r>
      <w:proofErr w:type="spellStart"/>
      <w:r w:rsidRPr="00205325">
        <w:rPr>
          <w:rFonts w:asciiTheme="majorHAnsi" w:eastAsia="Times New Roman" w:hAnsiTheme="majorHAnsi" w:cstheme="majorHAnsi"/>
          <w:i/>
          <w:sz w:val="20"/>
          <w:szCs w:val="20"/>
          <w:lang w:eastAsia="ko-KR"/>
        </w:rPr>
        <w:t>Munawwarah</w:t>
      </w:r>
      <w:proofErr w:type="spellEnd"/>
      <w:r w:rsidRPr="00205325">
        <w:rPr>
          <w:rFonts w:asciiTheme="majorHAnsi" w:eastAsia="Times New Roman" w:hAnsiTheme="majorHAnsi" w:cstheme="majorHAnsi"/>
          <w:i/>
          <w:sz w:val="20"/>
          <w:szCs w:val="20"/>
          <w:lang w:eastAsia="ko-KR"/>
        </w:rPr>
        <w:t xml:space="preserve"> </w:t>
      </w:r>
      <w:proofErr w:type="spellStart"/>
      <w:r w:rsidRPr="00205325">
        <w:rPr>
          <w:rFonts w:asciiTheme="majorHAnsi" w:eastAsia="Times New Roman" w:hAnsiTheme="majorHAnsi" w:cstheme="majorHAnsi"/>
          <w:i/>
          <w:sz w:val="20"/>
          <w:szCs w:val="20"/>
          <w:lang w:eastAsia="ko-KR"/>
        </w:rPr>
        <w:t>Meurah</w:t>
      </w:r>
      <w:proofErr w:type="spellEnd"/>
      <w:r w:rsidRPr="00205325">
        <w:rPr>
          <w:rFonts w:asciiTheme="majorHAnsi" w:eastAsia="Times New Roman" w:hAnsiTheme="majorHAnsi" w:cstheme="majorHAnsi"/>
          <w:i/>
          <w:sz w:val="20"/>
          <w:szCs w:val="20"/>
          <w:lang w:eastAsia="ko-KR"/>
        </w:rPr>
        <w:t xml:space="preserve"> Dua</w:t>
      </w:r>
      <w:r w:rsidRPr="00205325">
        <w:rPr>
          <w:rFonts w:asciiTheme="majorHAnsi" w:eastAsia="Times New Roman" w:hAnsiTheme="majorHAnsi" w:cstheme="majorHAnsi"/>
          <w:sz w:val="20"/>
          <w:szCs w:val="20"/>
          <w:lang w:eastAsia="ko-KR"/>
        </w:rPr>
        <w:t xml:space="preserve"> Mosque, the </w:t>
      </w:r>
      <w:r w:rsidRPr="00205325">
        <w:rPr>
          <w:rFonts w:asciiTheme="majorHAnsi" w:eastAsia="Times New Roman" w:hAnsiTheme="majorHAnsi" w:cstheme="majorHAnsi"/>
          <w:i/>
          <w:sz w:val="20"/>
          <w:szCs w:val="20"/>
          <w:lang w:eastAsia="ko-KR"/>
        </w:rPr>
        <w:t xml:space="preserve">Al-Ikhlas </w:t>
      </w:r>
      <w:proofErr w:type="spellStart"/>
      <w:r w:rsidRPr="00205325">
        <w:rPr>
          <w:rFonts w:asciiTheme="majorHAnsi" w:eastAsia="Times New Roman" w:hAnsiTheme="majorHAnsi" w:cstheme="majorHAnsi"/>
          <w:i/>
          <w:sz w:val="20"/>
          <w:szCs w:val="20"/>
          <w:lang w:eastAsia="ko-KR"/>
        </w:rPr>
        <w:t>Teupin</w:t>
      </w:r>
      <w:proofErr w:type="spellEnd"/>
      <w:r w:rsidRPr="00205325">
        <w:rPr>
          <w:rFonts w:asciiTheme="majorHAnsi" w:eastAsia="Times New Roman" w:hAnsiTheme="majorHAnsi" w:cstheme="majorHAnsi"/>
          <w:i/>
          <w:sz w:val="20"/>
          <w:szCs w:val="20"/>
          <w:lang w:eastAsia="ko-KR"/>
        </w:rPr>
        <w:t xml:space="preserve"> </w:t>
      </w:r>
      <w:proofErr w:type="spellStart"/>
      <w:r w:rsidRPr="00205325">
        <w:rPr>
          <w:rFonts w:asciiTheme="majorHAnsi" w:eastAsia="Times New Roman" w:hAnsiTheme="majorHAnsi" w:cstheme="majorHAnsi"/>
          <w:i/>
          <w:sz w:val="20"/>
          <w:szCs w:val="20"/>
          <w:lang w:eastAsia="ko-KR"/>
        </w:rPr>
        <w:t>Punti</w:t>
      </w:r>
      <w:proofErr w:type="spellEnd"/>
      <w:r w:rsidRPr="00205325">
        <w:rPr>
          <w:rFonts w:asciiTheme="majorHAnsi" w:eastAsia="Times New Roman" w:hAnsiTheme="majorHAnsi" w:cstheme="majorHAnsi"/>
          <w:i/>
          <w:sz w:val="20"/>
          <w:szCs w:val="20"/>
          <w:lang w:eastAsia="ko-KR"/>
        </w:rPr>
        <w:t xml:space="preserve"> </w:t>
      </w:r>
      <w:r w:rsidRPr="00205325">
        <w:rPr>
          <w:rFonts w:asciiTheme="majorHAnsi" w:eastAsia="Times New Roman" w:hAnsiTheme="majorHAnsi" w:cstheme="majorHAnsi"/>
          <w:sz w:val="20"/>
          <w:szCs w:val="20"/>
          <w:lang w:eastAsia="ko-KR"/>
        </w:rPr>
        <w:t xml:space="preserve">Mosque, and the </w:t>
      </w:r>
      <w:r w:rsidRPr="00205325">
        <w:rPr>
          <w:rFonts w:asciiTheme="majorHAnsi" w:eastAsia="Times New Roman" w:hAnsiTheme="majorHAnsi" w:cstheme="majorHAnsi"/>
          <w:i/>
          <w:sz w:val="20"/>
          <w:szCs w:val="20"/>
          <w:lang w:eastAsia="ko-KR"/>
        </w:rPr>
        <w:t xml:space="preserve">Al </w:t>
      </w:r>
      <w:proofErr w:type="spellStart"/>
      <w:r w:rsidRPr="00205325">
        <w:rPr>
          <w:rFonts w:asciiTheme="majorHAnsi" w:eastAsia="Times New Roman" w:hAnsiTheme="majorHAnsi" w:cstheme="majorHAnsi"/>
          <w:i/>
          <w:sz w:val="20"/>
          <w:szCs w:val="20"/>
          <w:lang w:eastAsia="ko-KR"/>
        </w:rPr>
        <w:t>Mukarramah</w:t>
      </w:r>
      <w:proofErr w:type="spellEnd"/>
      <w:r w:rsidRPr="00205325">
        <w:rPr>
          <w:rFonts w:asciiTheme="majorHAnsi" w:eastAsia="Times New Roman" w:hAnsiTheme="majorHAnsi" w:cstheme="majorHAnsi"/>
          <w:i/>
          <w:sz w:val="20"/>
          <w:szCs w:val="20"/>
          <w:lang w:eastAsia="ko-KR"/>
        </w:rPr>
        <w:t xml:space="preserve"> </w:t>
      </w:r>
      <w:proofErr w:type="spellStart"/>
      <w:r w:rsidRPr="00205325">
        <w:rPr>
          <w:rFonts w:asciiTheme="majorHAnsi" w:eastAsia="Times New Roman" w:hAnsiTheme="majorHAnsi" w:cstheme="majorHAnsi"/>
          <w:i/>
          <w:sz w:val="20"/>
          <w:szCs w:val="20"/>
          <w:lang w:eastAsia="ko-KR"/>
        </w:rPr>
        <w:t>Ulee</w:t>
      </w:r>
      <w:proofErr w:type="spellEnd"/>
      <w:r w:rsidRPr="00205325">
        <w:rPr>
          <w:rFonts w:asciiTheme="majorHAnsi" w:eastAsia="Times New Roman" w:hAnsiTheme="majorHAnsi" w:cstheme="majorHAnsi"/>
          <w:i/>
          <w:sz w:val="20"/>
          <w:szCs w:val="20"/>
          <w:lang w:eastAsia="ko-KR"/>
        </w:rPr>
        <w:t xml:space="preserve"> </w:t>
      </w:r>
      <w:proofErr w:type="spellStart"/>
      <w:r w:rsidRPr="00205325">
        <w:rPr>
          <w:rFonts w:asciiTheme="majorHAnsi" w:eastAsia="Times New Roman" w:hAnsiTheme="majorHAnsi" w:cstheme="majorHAnsi"/>
          <w:i/>
          <w:sz w:val="20"/>
          <w:szCs w:val="20"/>
          <w:lang w:eastAsia="ko-KR"/>
        </w:rPr>
        <w:t>Ceu</w:t>
      </w:r>
      <w:proofErr w:type="spellEnd"/>
      <w:r w:rsidRPr="00205325">
        <w:rPr>
          <w:rFonts w:asciiTheme="majorHAnsi" w:eastAsia="Times New Roman" w:hAnsiTheme="majorHAnsi" w:cstheme="majorHAnsi"/>
          <w:sz w:val="20"/>
          <w:szCs w:val="20"/>
          <w:lang w:eastAsia="ko-KR"/>
        </w:rPr>
        <w:t xml:space="preserve"> Mosque. Additionally, some columns are painted in a single solid </w:t>
      </w:r>
      <w:proofErr w:type="spellStart"/>
      <w:r w:rsidRPr="00205325">
        <w:rPr>
          <w:rFonts w:asciiTheme="majorHAnsi" w:eastAsia="Times New Roman" w:hAnsiTheme="majorHAnsi" w:cstheme="majorHAnsi"/>
          <w:sz w:val="20"/>
          <w:szCs w:val="20"/>
          <w:lang w:eastAsia="ko-KR"/>
        </w:rPr>
        <w:t>color</w:t>
      </w:r>
      <w:proofErr w:type="spellEnd"/>
      <w:r w:rsidRPr="00205325">
        <w:rPr>
          <w:rFonts w:asciiTheme="majorHAnsi" w:eastAsia="Times New Roman" w:hAnsiTheme="majorHAnsi" w:cstheme="majorHAnsi"/>
          <w:sz w:val="20"/>
          <w:szCs w:val="20"/>
          <w:lang w:eastAsia="ko-KR"/>
        </w:rPr>
        <w:t xml:space="preserve">, as if it </w:t>
      </w:r>
      <w:proofErr w:type="gramStart"/>
      <w:r w:rsidRPr="00205325">
        <w:rPr>
          <w:rFonts w:asciiTheme="majorHAnsi" w:eastAsia="Times New Roman" w:hAnsiTheme="majorHAnsi" w:cstheme="majorHAnsi"/>
          <w:sz w:val="20"/>
          <w:szCs w:val="20"/>
          <w:lang w:eastAsia="ko-KR"/>
        </w:rPr>
        <w:t>was</w:t>
      </w:r>
      <w:proofErr w:type="gramEnd"/>
      <w:r w:rsidRPr="00205325">
        <w:rPr>
          <w:rFonts w:asciiTheme="majorHAnsi" w:eastAsia="Times New Roman" w:hAnsiTheme="majorHAnsi" w:cstheme="majorHAnsi"/>
          <w:sz w:val="20"/>
          <w:szCs w:val="20"/>
          <w:lang w:eastAsia="ko-KR"/>
        </w:rPr>
        <w:t xml:space="preserve"> made from a single piece of stone forming the column. Shape modification is also seen in square-base columns and rectangular-base columns. There is a variety in terms of the column size.     </w:t>
      </w:r>
    </w:p>
    <w:p w14:paraId="2FD945BE" w14:textId="77777777" w:rsidR="00205325" w:rsidRDefault="00205325" w:rsidP="00205325">
      <w:pPr>
        <w:ind w:firstLine="284"/>
        <w:jc w:val="both"/>
        <w:rPr>
          <w:rFonts w:ascii="Candara" w:hAnsi="Candara"/>
          <w:sz w:val="18"/>
          <w:szCs w:val="18"/>
        </w:rPr>
      </w:pPr>
    </w:p>
    <w:p w14:paraId="7CD548C9" w14:textId="51CD618B" w:rsidR="00205325" w:rsidRPr="00205325" w:rsidRDefault="00205325" w:rsidP="00C06290">
      <w:pPr>
        <w:ind w:left="567" w:hanging="283"/>
        <w:jc w:val="both"/>
        <w:rPr>
          <w:rFonts w:asciiTheme="minorHAnsi" w:hAnsiTheme="minorHAnsi" w:cstheme="minorHAnsi"/>
          <w:b/>
          <w:sz w:val="18"/>
          <w:szCs w:val="18"/>
        </w:rPr>
      </w:pPr>
      <w:r w:rsidRPr="00205325">
        <w:rPr>
          <w:rFonts w:asciiTheme="minorHAnsi" w:eastAsia="Times New Roman" w:hAnsiTheme="minorHAnsi" w:cstheme="minorHAnsi"/>
          <w:sz w:val="18"/>
          <w:szCs w:val="18"/>
          <w:lang w:eastAsia="ko-KR"/>
        </w:rPr>
        <w:t xml:space="preserve">C. </w:t>
      </w:r>
      <w:r w:rsidR="00C06290">
        <w:rPr>
          <w:rFonts w:asciiTheme="minorHAnsi" w:eastAsia="Times New Roman" w:hAnsiTheme="minorHAnsi" w:cstheme="minorHAnsi"/>
          <w:sz w:val="18"/>
          <w:szCs w:val="18"/>
          <w:lang w:eastAsia="ko-KR"/>
        </w:rPr>
        <w:tab/>
      </w:r>
      <w:r w:rsidRPr="00205325">
        <w:rPr>
          <w:rFonts w:asciiTheme="minorHAnsi" w:hAnsiTheme="minorHAnsi" w:cstheme="minorHAnsi"/>
          <w:b/>
          <w:sz w:val="18"/>
          <w:szCs w:val="18"/>
        </w:rPr>
        <w:t>THE MINARET</w:t>
      </w:r>
    </w:p>
    <w:p w14:paraId="0F5685B8" w14:textId="77777777" w:rsidR="00205325" w:rsidRPr="00205325" w:rsidRDefault="00205325" w:rsidP="00205325">
      <w:pPr>
        <w:ind w:left="284" w:firstLine="283"/>
        <w:jc w:val="both"/>
        <w:rPr>
          <w:rFonts w:asciiTheme="majorHAnsi" w:eastAsia="Times New Roman" w:hAnsiTheme="majorHAnsi" w:cstheme="majorHAnsi"/>
          <w:sz w:val="20"/>
          <w:szCs w:val="20"/>
          <w:lang w:eastAsia="ko-KR"/>
        </w:rPr>
      </w:pPr>
      <w:r w:rsidRPr="00205325">
        <w:rPr>
          <w:rFonts w:asciiTheme="majorHAnsi" w:eastAsia="Times New Roman" w:hAnsiTheme="majorHAnsi" w:cstheme="majorHAnsi"/>
          <w:sz w:val="20"/>
          <w:szCs w:val="20"/>
          <w:lang w:eastAsia="ko-KR"/>
        </w:rPr>
        <w:t xml:space="preserve">BGM has two types of minarets: one attaches to the main building and another is separate from the mosque in 200 meters distance </w:t>
      </w:r>
      <w:r w:rsidRPr="00205325">
        <w:rPr>
          <w:rFonts w:asciiTheme="majorHAnsi" w:eastAsia="Times New Roman" w:hAnsiTheme="majorHAnsi" w:cstheme="majorHAnsi"/>
          <w:sz w:val="20"/>
          <w:szCs w:val="20"/>
          <w:lang w:eastAsia="ko-KR"/>
        </w:rPr>
        <w:fldChar w:fldCharType="begin" w:fldLock="1"/>
      </w:r>
      <w:r w:rsidRPr="00205325">
        <w:rPr>
          <w:rFonts w:asciiTheme="majorHAnsi" w:eastAsia="Times New Roman" w:hAnsiTheme="majorHAnsi" w:cstheme="majorHAnsi"/>
          <w:sz w:val="20"/>
          <w:szCs w:val="20"/>
          <w:lang w:eastAsia="ko-KR"/>
        </w:rPr>
        <w:instrText>ADDIN CSL_CITATION {"citationItems":[{"id":"ITEM-1","itemData":{"DOI":"https://doi.org/10.18860/jia.v7i1.12912","author":[{"dropping-particle":"","family":"Fakriah","given":"N.","non-dropping-particle":"","parse-names":false,"suffix":""}],"container-title":"Journal of Islamic Architecture","id":"ITEM-1","issue":"1","issued":{"date-parts":[["2022"]]},"page":"82-94","title":"The Typology of Mosques Architecture in West Aceh","type":"article-journal","volume":"7"},"uris":["http://www.mendeley.com/documents/?uuid=476941a0-5a6c-4d9f-8cc4-bf7547d7320d"]}],"mendeley":{"formattedCitation":"[5]","plainTextFormattedCitation":"[5]","previouslyFormattedCitation":"[5]"},"properties":{"noteIndex":0},"schema":"https://github.com/citation-style-language/schema/raw/master/csl-citation.json"}</w:instrText>
      </w:r>
      <w:r w:rsidRPr="00205325">
        <w:rPr>
          <w:rFonts w:asciiTheme="majorHAnsi" w:eastAsia="Times New Roman" w:hAnsiTheme="majorHAnsi" w:cstheme="majorHAnsi"/>
          <w:sz w:val="20"/>
          <w:szCs w:val="20"/>
          <w:lang w:eastAsia="ko-KR"/>
        </w:rPr>
        <w:fldChar w:fldCharType="separate"/>
      </w:r>
      <w:r w:rsidRPr="00205325">
        <w:rPr>
          <w:rFonts w:asciiTheme="majorHAnsi" w:eastAsia="Times New Roman" w:hAnsiTheme="majorHAnsi" w:cstheme="majorHAnsi"/>
          <w:noProof/>
          <w:sz w:val="20"/>
          <w:szCs w:val="20"/>
          <w:lang w:eastAsia="ko-KR"/>
        </w:rPr>
        <w:t>[5]</w:t>
      </w:r>
      <w:r w:rsidRPr="00205325">
        <w:rPr>
          <w:rFonts w:asciiTheme="majorHAnsi" w:eastAsia="Times New Roman" w:hAnsiTheme="majorHAnsi" w:cstheme="majorHAnsi"/>
          <w:sz w:val="20"/>
          <w:szCs w:val="20"/>
          <w:lang w:eastAsia="ko-KR"/>
        </w:rPr>
        <w:fldChar w:fldCharType="end"/>
      </w:r>
      <w:r w:rsidRPr="00205325">
        <w:rPr>
          <w:rFonts w:asciiTheme="majorHAnsi" w:eastAsia="Times New Roman" w:hAnsiTheme="majorHAnsi" w:cstheme="majorHAnsi"/>
          <w:sz w:val="20"/>
          <w:szCs w:val="20"/>
          <w:lang w:eastAsia="ko-KR"/>
        </w:rPr>
        <w:t xml:space="preserve">. Figure 8 shows two types of minarets in BGM. Meanwhile, most of the Northern-Eastern mosques have no minaret. Nevertheless, a minority of the mosques also have minaret. Compared to </w:t>
      </w:r>
      <w:r w:rsidRPr="00205325">
        <w:rPr>
          <w:rFonts w:asciiTheme="majorHAnsi" w:eastAsia="Times New Roman" w:hAnsiTheme="majorHAnsi" w:cstheme="majorHAnsi"/>
          <w:sz w:val="20"/>
          <w:szCs w:val="20"/>
          <w:lang w:eastAsia="ko-KR"/>
        </w:rPr>
        <w:lastRenderedPageBreak/>
        <w:t xml:space="preserve">BGM’s minaret, some of it has the same form while others are in different shapes. This finding aligns with the previous study that states the West Aceh mosques have no minaret </w:t>
      </w:r>
      <w:r w:rsidRPr="00205325">
        <w:rPr>
          <w:rFonts w:asciiTheme="majorHAnsi" w:eastAsia="Times New Roman" w:hAnsiTheme="majorHAnsi" w:cstheme="majorHAnsi"/>
          <w:sz w:val="20"/>
          <w:szCs w:val="20"/>
          <w:lang w:eastAsia="ko-KR"/>
        </w:rPr>
        <w:fldChar w:fldCharType="begin" w:fldLock="1"/>
      </w:r>
      <w:r w:rsidRPr="00205325">
        <w:rPr>
          <w:rFonts w:asciiTheme="majorHAnsi" w:eastAsia="Times New Roman" w:hAnsiTheme="majorHAnsi" w:cstheme="majorHAnsi"/>
          <w:sz w:val="20"/>
          <w:szCs w:val="20"/>
          <w:lang w:eastAsia="ko-KR"/>
        </w:rPr>
        <w:instrText>ADDIN CSL_CITATION {"citationItems":[{"id":"ITEM-1","itemData":{"DOI":"https://doi.org/10.18860/jia.v7i1.12912","author":[{"dropping-particle":"","family":"Fakriah","given":"N.","non-dropping-particle":"","parse-names":false,"suffix":""}],"container-title":"Journal of Islamic Architecture","id":"ITEM-1","issue":"1","issued":{"date-parts":[["2022"]]},"page":"82-94","title":"The Typology of Mosques Architecture in West Aceh","type":"article-journal","volume":"7"},"uris":["http://www.mendeley.com/documents/?uuid=476941a0-5a6c-4d9f-8cc4-bf7547d7320d"]}],"mendeley":{"formattedCitation":"[5]","plainTextFormattedCitation":"[5]","previouslyFormattedCitation":"[5]"},"properties":{"noteIndex":0},"schema":"https://github.com/citation-style-language/schema/raw/master/csl-citation.json"}</w:instrText>
      </w:r>
      <w:r w:rsidRPr="00205325">
        <w:rPr>
          <w:rFonts w:asciiTheme="majorHAnsi" w:eastAsia="Times New Roman" w:hAnsiTheme="majorHAnsi" w:cstheme="majorHAnsi"/>
          <w:sz w:val="20"/>
          <w:szCs w:val="20"/>
          <w:lang w:eastAsia="ko-KR"/>
        </w:rPr>
        <w:fldChar w:fldCharType="separate"/>
      </w:r>
      <w:r w:rsidRPr="00205325">
        <w:rPr>
          <w:rFonts w:asciiTheme="majorHAnsi" w:eastAsia="Times New Roman" w:hAnsiTheme="majorHAnsi" w:cstheme="majorHAnsi"/>
          <w:noProof/>
          <w:sz w:val="20"/>
          <w:szCs w:val="20"/>
          <w:lang w:eastAsia="ko-KR"/>
        </w:rPr>
        <w:t>[5]</w:t>
      </w:r>
      <w:r w:rsidRPr="00205325">
        <w:rPr>
          <w:rFonts w:asciiTheme="majorHAnsi" w:eastAsia="Times New Roman" w:hAnsiTheme="majorHAnsi" w:cstheme="majorHAnsi"/>
          <w:sz w:val="20"/>
          <w:szCs w:val="20"/>
          <w:lang w:eastAsia="ko-KR"/>
        </w:rPr>
        <w:fldChar w:fldCharType="end"/>
      </w:r>
      <w:r w:rsidRPr="00205325">
        <w:rPr>
          <w:rFonts w:asciiTheme="majorHAnsi" w:eastAsia="Times New Roman" w:hAnsiTheme="majorHAnsi" w:cstheme="majorHAnsi"/>
          <w:sz w:val="20"/>
          <w:szCs w:val="20"/>
          <w:lang w:eastAsia="ko-KR"/>
        </w:rPr>
        <w:t xml:space="preserve">. The minaret </w:t>
      </w:r>
      <w:proofErr w:type="gramStart"/>
      <w:r w:rsidRPr="00205325">
        <w:rPr>
          <w:rFonts w:asciiTheme="majorHAnsi" w:eastAsia="Times New Roman" w:hAnsiTheme="majorHAnsi" w:cstheme="majorHAnsi"/>
          <w:sz w:val="20"/>
          <w:szCs w:val="20"/>
          <w:lang w:eastAsia="ko-KR"/>
        </w:rPr>
        <w:t>is located in</w:t>
      </w:r>
      <w:proofErr w:type="gramEnd"/>
      <w:r w:rsidRPr="00205325">
        <w:rPr>
          <w:rFonts w:asciiTheme="majorHAnsi" w:eastAsia="Times New Roman" w:hAnsiTheme="majorHAnsi" w:cstheme="majorHAnsi"/>
          <w:sz w:val="20"/>
          <w:szCs w:val="20"/>
          <w:lang w:eastAsia="ko-KR"/>
        </w:rPr>
        <w:t xml:space="preserve"> various places. Some include it as a part of mosque architecture, other locates it separately from the mosque. </w:t>
      </w:r>
    </w:p>
    <w:p w14:paraId="0F1562C6" w14:textId="77777777" w:rsidR="00C06290" w:rsidRDefault="00C06290" w:rsidP="00C06290">
      <w:pPr>
        <w:ind w:firstLine="426"/>
        <w:jc w:val="both"/>
        <w:rPr>
          <w:rFonts w:ascii="Candara" w:hAnsi="Candara"/>
          <w:b/>
          <w:sz w:val="15"/>
          <w:szCs w:val="15"/>
        </w:rPr>
      </w:pPr>
    </w:p>
    <w:p w14:paraId="382FF236" w14:textId="33CB0897" w:rsidR="00205325" w:rsidRDefault="00205325" w:rsidP="00C06290">
      <w:pPr>
        <w:ind w:firstLine="426"/>
        <w:jc w:val="both"/>
        <w:rPr>
          <w:rFonts w:ascii="Candara" w:hAnsi="Candara"/>
          <w:b/>
          <w:sz w:val="15"/>
          <w:szCs w:val="15"/>
        </w:rPr>
      </w:pPr>
      <w:r w:rsidRPr="003B5154">
        <w:rPr>
          <w:rFonts w:ascii="Candara" w:eastAsia="Times New Roman" w:hAnsi="Candara" w:cs="Times New Roman"/>
          <w:noProof/>
          <w:sz w:val="18"/>
          <w:szCs w:val="18"/>
        </w:rPr>
        <w:drawing>
          <wp:anchor distT="0" distB="0" distL="114300" distR="114300" simplePos="0" relativeHeight="251664384" behindDoc="1" locked="0" layoutInCell="1" allowOverlap="1" wp14:anchorId="5DAE91FB" wp14:editId="3B8F166D">
            <wp:simplePos x="0" y="0"/>
            <wp:positionH relativeFrom="column">
              <wp:posOffset>1826260</wp:posOffset>
            </wp:positionH>
            <wp:positionV relativeFrom="paragraph">
              <wp:posOffset>41910</wp:posOffset>
            </wp:positionV>
            <wp:extent cx="1328420" cy="1422400"/>
            <wp:effectExtent l="0" t="0" r="5080" b="6350"/>
            <wp:wrapNone/>
            <wp:docPr id="21" name="Picture 21" descr="A white building with a black dom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A white building with a black dome&#10;&#10;AI-generated content may be incorrect."/>
                    <pic:cNvPicPr/>
                  </pic:nvPicPr>
                  <pic:blipFill>
                    <a:blip r:embed="rId18">
                      <a:extLst>
                        <a:ext uri="{28A0092B-C50C-407E-A947-70E740481C1C}">
                          <a14:useLocalDpi xmlns:a14="http://schemas.microsoft.com/office/drawing/2010/main" val="0"/>
                        </a:ext>
                      </a:extLst>
                    </a:blip>
                    <a:stretch>
                      <a:fillRect/>
                    </a:stretch>
                  </pic:blipFill>
                  <pic:spPr>
                    <a:xfrm>
                      <a:off x="0" y="0"/>
                      <a:ext cx="1328420" cy="1422400"/>
                    </a:xfrm>
                    <a:prstGeom prst="rect">
                      <a:avLst/>
                    </a:prstGeom>
                  </pic:spPr>
                </pic:pic>
              </a:graphicData>
            </a:graphic>
            <wp14:sizeRelH relativeFrom="page">
              <wp14:pctWidth>0</wp14:pctWidth>
            </wp14:sizeRelH>
            <wp14:sizeRelV relativeFrom="page">
              <wp14:pctHeight>0</wp14:pctHeight>
            </wp14:sizeRelV>
          </wp:anchor>
        </w:drawing>
      </w:r>
      <w:r w:rsidRPr="003B5154">
        <w:rPr>
          <w:rFonts w:ascii="Candara" w:eastAsia="Times New Roman" w:hAnsi="Candara" w:cs="Times New Roman"/>
          <w:noProof/>
          <w:sz w:val="18"/>
          <w:szCs w:val="18"/>
        </w:rPr>
        <w:drawing>
          <wp:anchor distT="0" distB="0" distL="114300" distR="114300" simplePos="0" relativeHeight="251663360" behindDoc="1" locked="0" layoutInCell="1" allowOverlap="1" wp14:anchorId="1843AAB1" wp14:editId="7B5C177B">
            <wp:simplePos x="0" y="0"/>
            <wp:positionH relativeFrom="column">
              <wp:posOffset>3178810</wp:posOffset>
            </wp:positionH>
            <wp:positionV relativeFrom="paragraph">
              <wp:posOffset>26670</wp:posOffset>
            </wp:positionV>
            <wp:extent cx="1185545" cy="1435100"/>
            <wp:effectExtent l="0" t="0" r="0" b="0"/>
            <wp:wrapNone/>
            <wp:docPr id="23" name="Picture 23" descr="A tall tower with a pointed to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A tall tower with a pointed top&#10;&#10;AI-generated content may be incorrect."/>
                    <pic:cNvPicPr/>
                  </pic:nvPicPr>
                  <pic:blipFill>
                    <a:blip r:embed="rId19">
                      <a:extLst>
                        <a:ext uri="{28A0092B-C50C-407E-A947-70E740481C1C}">
                          <a14:useLocalDpi xmlns:a14="http://schemas.microsoft.com/office/drawing/2010/main" val="0"/>
                        </a:ext>
                      </a:extLst>
                    </a:blip>
                    <a:stretch>
                      <a:fillRect/>
                    </a:stretch>
                  </pic:blipFill>
                  <pic:spPr>
                    <a:xfrm>
                      <a:off x="0" y="0"/>
                      <a:ext cx="1185545" cy="1435100"/>
                    </a:xfrm>
                    <a:prstGeom prst="rect">
                      <a:avLst/>
                    </a:prstGeom>
                  </pic:spPr>
                </pic:pic>
              </a:graphicData>
            </a:graphic>
            <wp14:sizeRelH relativeFrom="page">
              <wp14:pctWidth>0</wp14:pctWidth>
            </wp14:sizeRelH>
            <wp14:sizeRelV relativeFrom="page">
              <wp14:pctHeight>0</wp14:pctHeight>
            </wp14:sizeRelV>
          </wp:anchor>
        </w:drawing>
      </w:r>
    </w:p>
    <w:p w14:paraId="226BCCFF" w14:textId="77777777" w:rsidR="00205325" w:rsidRDefault="00205325" w:rsidP="00205325">
      <w:pPr>
        <w:ind w:firstLine="426"/>
        <w:jc w:val="center"/>
        <w:rPr>
          <w:rFonts w:ascii="Candara" w:hAnsi="Candara"/>
          <w:b/>
          <w:sz w:val="15"/>
          <w:szCs w:val="15"/>
        </w:rPr>
      </w:pPr>
    </w:p>
    <w:p w14:paraId="0290DE87" w14:textId="77777777" w:rsidR="00C06290" w:rsidRDefault="00C06290" w:rsidP="00205325">
      <w:pPr>
        <w:ind w:firstLine="426"/>
        <w:jc w:val="center"/>
        <w:rPr>
          <w:rFonts w:ascii="Candara" w:hAnsi="Candara"/>
          <w:b/>
          <w:sz w:val="15"/>
          <w:szCs w:val="15"/>
        </w:rPr>
      </w:pPr>
    </w:p>
    <w:p w14:paraId="1CA42223" w14:textId="427AF835" w:rsidR="00205325" w:rsidRDefault="00205325" w:rsidP="00205325">
      <w:pPr>
        <w:ind w:firstLine="426"/>
        <w:jc w:val="center"/>
        <w:rPr>
          <w:rFonts w:ascii="Candara" w:hAnsi="Candara"/>
          <w:b/>
          <w:sz w:val="15"/>
          <w:szCs w:val="15"/>
        </w:rPr>
      </w:pPr>
      <w:r>
        <w:rPr>
          <w:rFonts w:ascii="Candara" w:eastAsia="Times New Roman" w:hAnsi="Candara" w:cs="Times New Roman"/>
          <w:noProof/>
          <w:sz w:val="18"/>
          <w:szCs w:val="18"/>
        </w:rPr>
        <mc:AlternateContent>
          <mc:Choice Requires="wps">
            <w:drawing>
              <wp:anchor distT="0" distB="0" distL="114300" distR="114300" simplePos="0" relativeHeight="251662336" behindDoc="0" locked="0" layoutInCell="1" allowOverlap="1" wp14:anchorId="22A2718B" wp14:editId="4CEAB3FE">
                <wp:simplePos x="0" y="0"/>
                <wp:positionH relativeFrom="column">
                  <wp:posOffset>2260600</wp:posOffset>
                </wp:positionH>
                <wp:positionV relativeFrom="paragraph">
                  <wp:posOffset>65405</wp:posOffset>
                </wp:positionV>
                <wp:extent cx="406400" cy="907415"/>
                <wp:effectExtent l="0" t="0" r="12700" b="26035"/>
                <wp:wrapNone/>
                <wp:docPr id="22" name="Rectangle 22"/>
                <wp:cNvGraphicFramePr/>
                <a:graphic xmlns:a="http://schemas.openxmlformats.org/drawingml/2006/main">
                  <a:graphicData uri="http://schemas.microsoft.com/office/word/2010/wordprocessingShape">
                    <wps:wsp>
                      <wps:cNvSpPr/>
                      <wps:spPr>
                        <a:xfrm>
                          <a:off x="0" y="0"/>
                          <a:ext cx="406400" cy="907415"/>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5B13A5" id="Rectangle 22" o:spid="_x0000_s1026" style="position:absolute;margin-left:178pt;margin-top:5.15pt;width:32pt;height:71.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" filled="f" strokecolor="red" strokeweight="1pt"/>
            </w:pict>
          </mc:Fallback>
        </mc:AlternateContent>
      </w:r>
    </w:p>
    <w:p w14:paraId="5FBE67D6" w14:textId="77777777" w:rsidR="00205325" w:rsidRDefault="00205325" w:rsidP="00205325">
      <w:pPr>
        <w:ind w:firstLine="426"/>
        <w:jc w:val="center"/>
        <w:rPr>
          <w:rFonts w:ascii="Candara" w:hAnsi="Candara"/>
          <w:b/>
          <w:sz w:val="15"/>
          <w:szCs w:val="15"/>
        </w:rPr>
      </w:pPr>
    </w:p>
    <w:p w14:paraId="26A275C1" w14:textId="77777777" w:rsidR="00205325" w:rsidRDefault="00205325" w:rsidP="00205325">
      <w:pPr>
        <w:ind w:firstLine="426"/>
        <w:jc w:val="center"/>
        <w:rPr>
          <w:rFonts w:ascii="Candara" w:hAnsi="Candara"/>
          <w:b/>
          <w:sz w:val="15"/>
          <w:szCs w:val="15"/>
        </w:rPr>
      </w:pPr>
    </w:p>
    <w:p w14:paraId="418C2E00" w14:textId="77777777" w:rsidR="00205325" w:rsidRDefault="00205325" w:rsidP="00205325">
      <w:pPr>
        <w:ind w:firstLine="426"/>
        <w:jc w:val="center"/>
        <w:rPr>
          <w:rFonts w:ascii="Candara" w:hAnsi="Candara"/>
          <w:b/>
          <w:sz w:val="15"/>
          <w:szCs w:val="15"/>
        </w:rPr>
      </w:pPr>
    </w:p>
    <w:p w14:paraId="39CD9B61" w14:textId="77777777" w:rsidR="00205325" w:rsidRDefault="00205325" w:rsidP="00205325">
      <w:pPr>
        <w:ind w:firstLine="426"/>
        <w:jc w:val="center"/>
        <w:rPr>
          <w:rFonts w:ascii="Candara" w:hAnsi="Candara"/>
          <w:b/>
          <w:sz w:val="15"/>
          <w:szCs w:val="15"/>
        </w:rPr>
      </w:pPr>
    </w:p>
    <w:p w14:paraId="1FCEA8DD" w14:textId="77777777" w:rsidR="00205325" w:rsidRDefault="00205325" w:rsidP="00205325">
      <w:pPr>
        <w:ind w:firstLine="426"/>
        <w:jc w:val="center"/>
        <w:rPr>
          <w:rFonts w:ascii="Candara" w:hAnsi="Candara"/>
          <w:b/>
          <w:sz w:val="15"/>
          <w:szCs w:val="15"/>
        </w:rPr>
      </w:pPr>
    </w:p>
    <w:p w14:paraId="5630EAD8" w14:textId="77777777" w:rsidR="00205325" w:rsidRDefault="00205325" w:rsidP="00205325">
      <w:pPr>
        <w:ind w:firstLine="426"/>
        <w:jc w:val="center"/>
        <w:rPr>
          <w:rFonts w:ascii="Candara" w:hAnsi="Candara"/>
          <w:b/>
          <w:sz w:val="15"/>
          <w:szCs w:val="15"/>
        </w:rPr>
      </w:pPr>
    </w:p>
    <w:p w14:paraId="2DAE4207" w14:textId="77777777" w:rsidR="00205325" w:rsidRDefault="00205325" w:rsidP="00205325">
      <w:pPr>
        <w:ind w:firstLine="426"/>
        <w:jc w:val="center"/>
        <w:rPr>
          <w:rFonts w:ascii="Candara" w:hAnsi="Candara"/>
          <w:b/>
          <w:sz w:val="15"/>
          <w:szCs w:val="15"/>
        </w:rPr>
      </w:pPr>
    </w:p>
    <w:p w14:paraId="1127CD0E" w14:textId="77777777" w:rsidR="00205325" w:rsidRDefault="00205325" w:rsidP="00205325">
      <w:pPr>
        <w:ind w:firstLine="426"/>
        <w:jc w:val="center"/>
        <w:rPr>
          <w:rFonts w:ascii="Candara" w:hAnsi="Candara"/>
          <w:b/>
          <w:sz w:val="15"/>
          <w:szCs w:val="15"/>
        </w:rPr>
      </w:pPr>
    </w:p>
    <w:p w14:paraId="3EF242A4" w14:textId="77777777" w:rsidR="00205325" w:rsidRDefault="00205325" w:rsidP="00205325">
      <w:pPr>
        <w:ind w:firstLine="426"/>
        <w:jc w:val="center"/>
        <w:rPr>
          <w:rFonts w:ascii="Candara" w:hAnsi="Candara"/>
          <w:b/>
          <w:sz w:val="15"/>
          <w:szCs w:val="15"/>
        </w:rPr>
      </w:pPr>
    </w:p>
    <w:p w14:paraId="58CA3694" w14:textId="77777777" w:rsidR="00205325" w:rsidRDefault="00205325" w:rsidP="00205325">
      <w:pPr>
        <w:ind w:firstLine="426"/>
        <w:jc w:val="center"/>
        <w:rPr>
          <w:rFonts w:ascii="Candara" w:hAnsi="Candara"/>
          <w:b/>
          <w:sz w:val="15"/>
          <w:szCs w:val="15"/>
        </w:rPr>
      </w:pPr>
    </w:p>
    <w:p w14:paraId="6EF35C07" w14:textId="77777777" w:rsidR="00205325" w:rsidRPr="00205325" w:rsidRDefault="00205325" w:rsidP="00205325">
      <w:pPr>
        <w:ind w:firstLine="426"/>
        <w:jc w:val="center"/>
        <w:rPr>
          <w:rFonts w:asciiTheme="majorHAnsi" w:eastAsia="Times New Roman" w:hAnsiTheme="majorHAnsi" w:cstheme="majorHAnsi"/>
          <w:bCs/>
          <w:sz w:val="20"/>
          <w:szCs w:val="20"/>
          <w:lang w:eastAsia="ko-KR"/>
        </w:rPr>
      </w:pPr>
      <w:r w:rsidRPr="00205325">
        <w:rPr>
          <w:rFonts w:asciiTheme="majorHAnsi" w:hAnsiTheme="majorHAnsi" w:cstheme="majorHAnsi"/>
          <w:bCs/>
          <w:sz w:val="16"/>
          <w:szCs w:val="16"/>
        </w:rPr>
        <w:t xml:space="preserve">Figure 8. The minarets of the BGM </w:t>
      </w:r>
      <w:r w:rsidRPr="00205325">
        <w:rPr>
          <w:rFonts w:asciiTheme="majorHAnsi" w:hAnsiTheme="majorHAnsi" w:cstheme="majorHAnsi"/>
          <w:bCs/>
          <w:sz w:val="16"/>
          <w:szCs w:val="16"/>
        </w:rPr>
        <w:fldChar w:fldCharType="begin" w:fldLock="1"/>
      </w:r>
      <w:r w:rsidRPr="00205325">
        <w:rPr>
          <w:rFonts w:asciiTheme="majorHAnsi" w:hAnsiTheme="majorHAnsi" w:cstheme="majorHAnsi"/>
          <w:bCs/>
          <w:sz w:val="16"/>
          <w:szCs w:val="16"/>
        </w:rPr>
        <w:instrText>ADDIN CSL_CITATION {"citationItems":[{"id":"ITEM-1","itemData":{"DOI":"https://doi.org/10.18860/jia.v7i1.12912","author":[{"dropping-particle":"","family":"Fakriah","given":"N.","non-dropping-particle":"","parse-names":false,"suffix":""}],"container-title":"Journal of Islamic Architecture","id":"ITEM-1","issue":"1","issued":{"date-parts":[["2022"]]},"page":"82-94","title":"The Typology of Mosques Architecture in West Aceh","type":"article-journal","volume":"7"},"uris":["http://www.mendeley.com/documents/?uuid=476941a0-5a6c-4d9f-8cc4-bf7547d7320d"]}],"mendeley":{"formattedCitation":"[5]","plainTextFormattedCitation":"[5]","previouslyFormattedCitation":"[5]"},"properties":{"noteIndex":0},"schema":"https://github.com/citation-style-language/schema/raw/master/csl-citation.json"}</w:instrText>
      </w:r>
      <w:r w:rsidRPr="00205325">
        <w:rPr>
          <w:rFonts w:asciiTheme="majorHAnsi" w:hAnsiTheme="majorHAnsi" w:cstheme="majorHAnsi"/>
          <w:bCs/>
          <w:sz w:val="16"/>
          <w:szCs w:val="16"/>
        </w:rPr>
        <w:fldChar w:fldCharType="separate"/>
      </w:r>
      <w:r w:rsidRPr="00205325">
        <w:rPr>
          <w:rFonts w:asciiTheme="majorHAnsi" w:hAnsiTheme="majorHAnsi" w:cstheme="majorHAnsi"/>
          <w:bCs/>
          <w:noProof/>
          <w:sz w:val="16"/>
          <w:szCs w:val="16"/>
        </w:rPr>
        <w:t>[5]</w:t>
      </w:r>
      <w:r w:rsidRPr="00205325">
        <w:rPr>
          <w:rFonts w:asciiTheme="majorHAnsi" w:hAnsiTheme="majorHAnsi" w:cstheme="majorHAnsi"/>
          <w:bCs/>
          <w:sz w:val="16"/>
          <w:szCs w:val="16"/>
        </w:rPr>
        <w:fldChar w:fldCharType="end"/>
      </w:r>
    </w:p>
    <w:p w14:paraId="091E5934" w14:textId="77777777" w:rsidR="00205325" w:rsidRDefault="00205325" w:rsidP="00205325">
      <w:pPr>
        <w:jc w:val="both"/>
        <w:rPr>
          <w:rFonts w:ascii="Candara" w:eastAsia="Times New Roman" w:hAnsi="Candara" w:cs="Times New Roman"/>
          <w:sz w:val="18"/>
          <w:szCs w:val="18"/>
          <w:lang w:eastAsia="ko-KR"/>
        </w:rPr>
      </w:pPr>
    </w:p>
    <w:p w14:paraId="6C50DFA7" w14:textId="77777777" w:rsidR="00205325" w:rsidRPr="00CB02A6" w:rsidRDefault="00205325" w:rsidP="00205325">
      <w:pPr>
        <w:spacing w:line="264" w:lineRule="auto"/>
        <w:jc w:val="center"/>
        <w:rPr>
          <w:rFonts w:ascii="Candara" w:hAnsi="Candara"/>
          <w:b/>
          <w:sz w:val="14"/>
          <w:szCs w:val="14"/>
        </w:rPr>
      </w:pPr>
      <w:r>
        <w:rPr>
          <w:noProof/>
        </w:rPr>
        <w:drawing>
          <wp:inline distT="0" distB="0" distL="0" distR="0" wp14:anchorId="6307F096" wp14:editId="16FDB941">
            <wp:extent cx="3264969" cy="3136900"/>
            <wp:effectExtent l="0" t="0" r="0" b="6350"/>
            <wp:docPr id="15" name="Picture 15" descr="A group of buildings with different colo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A group of buildings with different colors&#10;&#10;AI-generated content may be incorrect."/>
                    <pic:cNvPicPr/>
                  </pic:nvPicPr>
                  <pic:blipFill>
                    <a:blip r:embed="rId20"/>
                    <a:stretch>
                      <a:fillRect/>
                    </a:stretch>
                  </pic:blipFill>
                  <pic:spPr>
                    <a:xfrm>
                      <a:off x="0" y="0"/>
                      <a:ext cx="3284662" cy="3155820"/>
                    </a:xfrm>
                    <a:prstGeom prst="rect">
                      <a:avLst/>
                    </a:prstGeom>
                  </pic:spPr>
                </pic:pic>
              </a:graphicData>
            </a:graphic>
          </wp:inline>
        </w:drawing>
      </w:r>
    </w:p>
    <w:p w14:paraId="13495F96" w14:textId="77777777" w:rsidR="00205325" w:rsidRDefault="00205325" w:rsidP="00205325">
      <w:pPr>
        <w:spacing w:line="264" w:lineRule="auto"/>
        <w:jc w:val="center"/>
        <w:rPr>
          <w:rFonts w:asciiTheme="majorHAnsi" w:hAnsiTheme="majorHAnsi" w:cstheme="majorHAnsi"/>
          <w:bCs/>
          <w:sz w:val="16"/>
          <w:szCs w:val="16"/>
        </w:rPr>
      </w:pPr>
    </w:p>
    <w:p w14:paraId="75A0F99C" w14:textId="06BCC7CB" w:rsidR="00205325" w:rsidRPr="00205325" w:rsidRDefault="00205325" w:rsidP="00205325">
      <w:pPr>
        <w:spacing w:line="264" w:lineRule="auto"/>
        <w:jc w:val="center"/>
        <w:rPr>
          <w:rFonts w:asciiTheme="majorHAnsi" w:eastAsia="Times New Roman" w:hAnsiTheme="majorHAnsi" w:cstheme="majorHAnsi"/>
          <w:bCs/>
          <w:sz w:val="20"/>
          <w:szCs w:val="20"/>
          <w:lang w:eastAsia="ko-KR"/>
        </w:rPr>
      </w:pPr>
      <w:r w:rsidRPr="00205325">
        <w:rPr>
          <w:rFonts w:asciiTheme="majorHAnsi" w:hAnsiTheme="majorHAnsi" w:cstheme="majorHAnsi"/>
          <w:bCs/>
          <w:sz w:val="16"/>
          <w:szCs w:val="16"/>
        </w:rPr>
        <w:t xml:space="preserve">Figure 9. A sampling of the mosque’s minaret in the Northern-Eastern Aceh </w:t>
      </w:r>
      <w:r w:rsidRPr="00205325">
        <w:rPr>
          <w:rFonts w:asciiTheme="majorHAnsi" w:hAnsiTheme="majorHAnsi" w:cstheme="majorHAnsi"/>
          <w:bCs/>
          <w:sz w:val="16"/>
          <w:szCs w:val="16"/>
          <w:lang w:val="id-ID"/>
        </w:rPr>
        <w:t>[Authors]</w:t>
      </w:r>
    </w:p>
    <w:p w14:paraId="3B94BDE6" w14:textId="77777777" w:rsidR="00205325" w:rsidRDefault="00205325" w:rsidP="00205325">
      <w:pPr>
        <w:ind w:firstLine="426"/>
        <w:jc w:val="both"/>
        <w:rPr>
          <w:rFonts w:ascii="Candara" w:eastAsia="Times New Roman" w:hAnsi="Candara" w:cs="Times New Roman"/>
          <w:sz w:val="18"/>
          <w:szCs w:val="18"/>
          <w:lang w:eastAsia="ko-KR"/>
        </w:rPr>
      </w:pPr>
    </w:p>
    <w:p w14:paraId="5445ED81" w14:textId="77777777" w:rsidR="00205325" w:rsidRPr="00205325" w:rsidRDefault="00205325" w:rsidP="00205325">
      <w:pPr>
        <w:ind w:left="284" w:firstLine="283"/>
        <w:jc w:val="both"/>
        <w:rPr>
          <w:rFonts w:asciiTheme="majorHAnsi" w:eastAsia="Times New Roman" w:hAnsiTheme="majorHAnsi" w:cstheme="majorHAnsi"/>
          <w:sz w:val="20"/>
          <w:szCs w:val="20"/>
          <w:lang w:eastAsia="ko-KR"/>
        </w:rPr>
      </w:pPr>
      <w:r w:rsidRPr="00205325">
        <w:rPr>
          <w:rFonts w:asciiTheme="majorHAnsi" w:eastAsia="Times New Roman" w:hAnsiTheme="majorHAnsi" w:cstheme="majorHAnsi"/>
          <w:sz w:val="20"/>
          <w:szCs w:val="20"/>
          <w:lang w:eastAsia="ko-KR"/>
        </w:rPr>
        <w:t xml:space="preserve">Twenty-two mosques attach the minaret to the mosque mass which are </w:t>
      </w:r>
      <w:r w:rsidRPr="00205325">
        <w:rPr>
          <w:rFonts w:asciiTheme="majorHAnsi" w:hAnsiTheme="majorHAnsi" w:cstheme="majorHAnsi"/>
          <w:i/>
          <w:sz w:val="20"/>
          <w:szCs w:val="20"/>
        </w:rPr>
        <w:t xml:space="preserve">At-Taqwa </w:t>
      </w:r>
      <w:proofErr w:type="spellStart"/>
      <w:r w:rsidRPr="00205325">
        <w:rPr>
          <w:rFonts w:asciiTheme="majorHAnsi" w:hAnsiTheme="majorHAnsi" w:cstheme="majorHAnsi"/>
          <w:i/>
          <w:sz w:val="20"/>
          <w:szCs w:val="20"/>
        </w:rPr>
        <w:t>Lampoh</w:t>
      </w:r>
      <w:proofErr w:type="spellEnd"/>
      <w:r w:rsidRPr="00205325">
        <w:rPr>
          <w:rFonts w:asciiTheme="majorHAnsi" w:hAnsiTheme="majorHAnsi" w:cstheme="majorHAnsi"/>
          <w:i/>
          <w:sz w:val="20"/>
          <w:szCs w:val="20"/>
        </w:rPr>
        <w:t xml:space="preserve"> Saka</w:t>
      </w:r>
      <w:r w:rsidRPr="00205325">
        <w:rPr>
          <w:rFonts w:asciiTheme="majorHAnsi" w:hAnsiTheme="majorHAnsi" w:cstheme="majorHAnsi"/>
          <w:sz w:val="20"/>
          <w:szCs w:val="20"/>
        </w:rPr>
        <w:t xml:space="preserve"> Mosque, </w:t>
      </w:r>
      <w:r w:rsidRPr="00205325">
        <w:rPr>
          <w:rFonts w:asciiTheme="majorHAnsi" w:hAnsiTheme="majorHAnsi" w:cstheme="majorHAnsi"/>
          <w:i/>
          <w:sz w:val="20"/>
          <w:szCs w:val="20"/>
        </w:rPr>
        <w:t>Baitul Ala Lil Mujahidi</w:t>
      </w:r>
      <w:r w:rsidRPr="00205325">
        <w:rPr>
          <w:rFonts w:asciiTheme="majorHAnsi" w:hAnsiTheme="majorHAnsi" w:cstheme="majorHAnsi"/>
          <w:sz w:val="20"/>
          <w:szCs w:val="20"/>
        </w:rPr>
        <w:t xml:space="preserve">n Mosque, </w:t>
      </w:r>
      <w:r w:rsidRPr="00205325">
        <w:rPr>
          <w:rFonts w:asciiTheme="majorHAnsi" w:hAnsiTheme="majorHAnsi" w:cstheme="majorHAnsi"/>
          <w:i/>
          <w:sz w:val="20"/>
          <w:szCs w:val="20"/>
        </w:rPr>
        <w:t>Baitul Huda Blang Malu</w:t>
      </w:r>
      <w:r w:rsidRPr="00205325">
        <w:rPr>
          <w:rFonts w:asciiTheme="majorHAnsi" w:hAnsiTheme="majorHAnsi" w:cstheme="majorHAnsi"/>
          <w:sz w:val="20"/>
          <w:szCs w:val="20"/>
        </w:rPr>
        <w:t xml:space="preserve"> Mosque, </w:t>
      </w:r>
      <w:r w:rsidRPr="00205325">
        <w:rPr>
          <w:rFonts w:asciiTheme="majorHAnsi" w:hAnsiTheme="majorHAnsi" w:cstheme="majorHAnsi"/>
          <w:i/>
          <w:sz w:val="20"/>
          <w:szCs w:val="20"/>
        </w:rPr>
        <w:t xml:space="preserve">Baitul </w:t>
      </w:r>
      <w:proofErr w:type="spellStart"/>
      <w:r w:rsidRPr="00205325">
        <w:rPr>
          <w:rFonts w:asciiTheme="majorHAnsi" w:hAnsiTheme="majorHAnsi" w:cstheme="majorHAnsi"/>
          <w:i/>
          <w:sz w:val="20"/>
          <w:szCs w:val="20"/>
        </w:rPr>
        <w:t>Istiqamah</w:t>
      </w:r>
      <w:proofErr w:type="spellEnd"/>
      <w:r w:rsidRPr="00205325">
        <w:rPr>
          <w:rFonts w:asciiTheme="majorHAnsi" w:hAnsiTheme="majorHAnsi" w:cstheme="majorHAnsi"/>
          <w:i/>
          <w:sz w:val="20"/>
          <w:szCs w:val="20"/>
        </w:rPr>
        <w:t xml:space="preserve"> </w:t>
      </w:r>
      <w:proofErr w:type="spellStart"/>
      <w:r w:rsidRPr="00205325">
        <w:rPr>
          <w:rFonts w:asciiTheme="majorHAnsi" w:hAnsiTheme="majorHAnsi" w:cstheme="majorHAnsi"/>
          <w:i/>
          <w:sz w:val="20"/>
          <w:szCs w:val="20"/>
        </w:rPr>
        <w:t>Teupin</w:t>
      </w:r>
      <w:proofErr w:type="spellEnd"/>
      <w:r w:rsidRPr="00205325">
        <w:rPr>
          <w:rFonts w:asciiTheme="majorHAnsi" w:hAnsiTheme="majorHAnsi" w:cstheme="majorHAnsi"/>
          <w:i/>
          <w:sz w:val="20"/>
          <w:szCs w:val="20"/>
        </w:rPr>
        <w:t xml:space="preserve"> Raya</w:t>
      </w:r>
      <w:r w:rsidRPr="00205325">
        <w:rPr>
          <w:rFonts w:asciiTheme="majorHAnsi" w:hAnsiTheme="majorHAnsi" w:cstheme="majorHAnsi"/>
          <w:sz w:val="20"/>
          <w:szCs w:val="20"/>
        </w:rPr>
        <w:t xml:space="preserve"> Mosque, Islamic </w:t>
      </w:r>
      <w:proofErr w:type="spellStart"/>
      <w:r w:rsidRPr="00205325">
        <w:rPr>
          <w:rFonts w:asciiTheme="majorHAnsi" w:hAnsiTheme="majorHAnsi" w:cstheme="majorHAnsi"/>
          <w:sz w:val="20"/>
          <w:szCs w:val="20"/>
        </w:rPr>
        <w:t>Center</w:t>
      </w:r>
      <w:proofErr w:type="spellEnd"/>
      <w:r w:rsidRPr="00205325">
        <w:rPr>
          <w:rFonts w:asciiTheme="majorHAnsi" w:hAnsiTheme="majorHAnsi" w:cstheme="majorHAnsi"/>
          <w:sz w:val="20"/>
          <w:szCs w:val="20"/>
        </w:rPr>
        <w:t xml:space="preserve"> </w:t>
      </w:r>
      <w:r w:rsidRPr="00205325">
        <w:rPr>
          <w:rFonts w:asciiTheme="majorHAnsi" w:hAnsiTheme="majorHAnsi" w:cstheme="majorHAnsi"/>
          <w:i/>
          <w:sz w:val="20"/>
          <w:szCs w:val="20"/>
        </w:rPr>
        <w:t>Pidie Jaya</w:t>
      </w:r>
      <w:r w:rsidRPr="00205325">
        <w:rPr>
          <w:rFonts w:asciiTheme="majorHAnsi" w:hAnsiTheme="majorHAnsi" w:cstheme="majorHAnsi"/>
          <w:sz w:val="20"/>
          <w:szCs w:val="20"/>
        </w:rPr>
        <w:t xml:space="preserve"> Mosque, </w:t>
      </w:r>
      <w:r w:rsidRPr="00205325">
        <w:rPr>
          <w:rFonts w:asciiTheme="majorHAnsi" w:hAnsiTheme="majorHAnsi" w:cstheme="majorHAnsi"/>
          <w:i/>
          <w:sz w:val="20"/>
          <w:szCs w:val="20"/>
        </w:rPr>
        <w:t>Al-</w:t>
      </w:r>
      <w:proofErr w:type="spellStart"/>
      <w:r w:rsidRPr="00205325">
        <w:rPr>
          <w:rFonts w:asciiTheme="majorHAnsi" w:hAnsiTheme="majorHAnsi" w:cstheme="majorHAnsi"/>
          <w:i/>
          <w:sz w:val="20"/>
          <w:szCs w:val="20"/>
        </w:rPr>
        <w:t>Munawarah</w:t>
      </w:r>
      <w:proofErr w:type="spellEnd"/>
      <w:r w:rsidRPr="00205325">
        <w:rPr>
          <w:rFonts w:asciiTheme="majorHAnsi" w:hAnsiTheme="majorHAnsi" w:cstheme="majorHAnsi"/>
          <w:i/>
          <w:sz w:val="20"/>
          <w:szCs w:val="20"/>
        </w:rPr>
        <w:t xml:space="preserve"> Muara Satu</w:t>
      </w:r>
      <w:r w:rsidRPr="00205325">
        <w:rPr>
          <w:rFonts w:asciiTheme="majorHAnsi" w:hAnsiTheme="majorHAnsi" w:cstheme="majorHAnsi"/>
          <w:sz w:val="20"/>
          <w:szCs w:val="20"/>
        </w:rPr>
        <w:t xml:space="preserve"> Mosque, </w:t>
      </w:r>
      <w:proofErr w:type="spellStart"/>
      <w:r w:rsidRPr="00205325">
        <w:rPr>
          <w:rFonts w:asciiTheme="majorHAnsi" w:hAnsiTheme="majorHAnsi" w:cstheme="majorHAnsi"/>
          <w:i/>
          <w:sz w:val="20"/>
          <w:szCs w:val="20"/>
        </w:rPr>
        <w:t>Baiturrahim</w:t>
      </w:r>
      <w:proofErr w:type="spellEnd"/>
      <w:r w:rsidRPr="00205325">
        <w:rPr>
          <w:rFonts w:asciiTheme="majorHAnsi" w:hAnsiTheme="majorHAnsi" w:cstheme="majorHAnsi"/>
          <w:i/>
          <w:sz w:val="20"/>
          <w:szCs w:val="20"/>
        </w:rPr>
        <w:t xml:space="preserve"> Banda Sakti</w:t>
      </w:r>
      <w:r w:rsidRPr="00205325">
        <w:rPr>
          <w:rFonts w:asciiTheme="majorHAnsi" w:hAnsiTheme="majorHAnsi" w:cstheme="majorHAnsi"/>
          <w:sz w:val="20"/>
          <w:szCs w:val="20"/>
        </w:rPr>
        <w:t xml:space="preserve"> Mosque, </w:t>
      </w:r>
      <w:r w:rsidRPr="00205325">
        <w:rPr>
          <w:rFonts w:asciiTheme="majorHAnsi" w:hAnsiTheme="majorHAnsi" w:cstheme="majorHAnsi"/>
          <w:i/>
          <w:sz w:val="20"/>
          <w:szCs w:val="20"/>
        </w:rPr>
        <w:t xml:space="preserve">Baitul </w:t>
      </w:r>
      <w:proofErr w:type="spellStart"/>
      <w:r w:rsidRPr="00205325">
        <w:rPr>
          <w:rFonts w:asciiTheme="majorHAnsi" w:hAnsiTheme="majorHAnsi" w:cstheme="majorHAnsi"/>
          <w:i/>
          <w:sz w:val="20"/>
          <w:szCs w:val="20"/>
        </w:rPr>
        <w:t>Mukhlisih</w:t>
      </w:r>
      <w:proofErr w:type="spellEnd"/>
      <w:r w:rsidRPr="00205325">
        <w:rPr>
          <w:rFonts w:asciiTheme="majorHAnsi" w:hAnsiTheme="majorHAnsi" w:cstheme="majorHAnsi"/>
          <w:i/>
          <w:sz w:val="20"/>
          <w:szCs w:val="20"/>
        </w:rPr>
        <w:t xml:space="preserve"> </w:t>
      </w:r>
      <w:proofErr w:type="spellStart"/>
      <w:r w:rsidRPr="00205325">
        <w:rPr>
          <w:rFonts w:asciiTheme="majorHAnsi" w:hAnsiTheme="majorHAnsi" w:cstheme="majorHAnsi"/>
          <w:i/>
          <w:sz w:val="20"/>
          <w:szCs w:val="20"/>
        </w:rPr>
        <w:t>Baktiya</w:t>
      </w:r>
      <w:proofErr w:type="spellEnd"/>
      <w:r w:rsidRPr="00205325">
        <w:rPr>
          <w:rFonts w:asciiTheme="majorHAnsi" w:hAnsiTheme="majorHAnsi" w:cstheme="majorHAnsi"/>
          <w:i/>
          <w:sz w:val="20"/>
          <w:szCs w:val="20"/>
        </w:rPr>
        <w:t xml:space="preserve"> Barat</w:t>
      </w:r>
      <w:r w:rsidRPr="00205325">
        <w:rPr>
          <w:rFonts w:asciiTheme="majorHAnsi" w:hAnsiTheme="majorHAnsi" w:cstheme="majorHAnsi"/>
          <w:sz w:val="20"/>
          <w:szCs w:val="20"/>
        </w:rPr>
        <w:t xml:space="preserve"> Mosque, </w:t>
      </w:r>
      <w:r w:rsidRPr="00205325">
        <w:rPr>
          <w:rFonts w:asciiTheme="majorHAnsi" w:hAnsiTheme="majorHAnsi" w:cstheme="majorHAnsi"/>
          <w:i/>
          <w:sz w:val="20"/>
          <w:szCs w:val="20"/>
        </w:rPr>
        <w:t xml:space="preserve">Baitul </w:t>
      </w:r>
      <w:proofErr w:type="spellStart"/>
      <w:r w:rsidRPr="00205325">
        <w:rPr>
          <w:rFonts w:asciiTheme="majorHAnsi" w:hAnsiTheme="majorHAnsi" w:cstheme="majorHAnsi"/>
          <w:i/>
          <w:sz w:val="20"/>
          <w:szCs w:val="20"/>
        </w:rPr>
        <w:t>Mukarramah</w:t>
      </w:r>
      <w:proofErr w:type="spellEnd"/>
      <w:r w:rsidRPr="00205325">
        <w:rPr>
          <w:rFonts w:asciiTheme="majorHAnsi" w:hAnsiTheme="majorHAnsi" w:cstheme="majorHAnsi"/>
          <w:i/>
          <w:sz w:val="20"/>
          <w:szCs w:val="20"/>
        </w:rPr>
        <w:t xml:space="preserve"> </w:t>
      </w:r>
      <w:proofErr w:type="spellStart"/>
      <w:r w:rsidRPr="00205325">
        <w:rPr>
          <w:rFonts w:asciiTheme="majorHAnsi" w:hAnsiTheme="majorHAnsi" w:cstheme="majorHAnsi"/>
          <w:i/>
          <w:sz w:val="20"/>
          <w:szCs w:val="20"/>
        </w:rPr>
        <w:t>Meudang</w:t>
      </w:r>
      <w:proofErr w:type="spellEnd"/>
      <w:r w:rsidRPr="00205325">
        <w:rPr>
          <w:rFonts w:asciiTheme="majorHAnsi" w:hAnsiTheme="majorHAnsi" w:cstheme="majorHAnsi"/>
          <w:i/>
          <w:sz w:val="20"/>
          <w:szCs w:val="20"/>
        </w:rPr>
        <w:t xml:space="preserve"> Ara</w:t>
      </w:r>
      <w:r w:rsidRPr="00205325">
        <w:rPr>
          <w:rFonts w:asciiTheme="majorHAnsi" w:hAnsiTheme="majorHAnsi" w:cstheme="majorHAnsi"/>
          <w:sz w:val="20"/>
          <w:szCs w:val="20"/>
        </w:rPr>
        <w:t xml:space="preserve"> Mosque, </w:t>
      </w:r>
      <w:r w:rsidRPr="00205325">
        <w:rPr>
          <w:rFonts w:asciiTheme="majorHAnsi" w:hAnsiTheme="majorHAnsi" w:cstheme="majorHAnsi"/>
          <w:i/>
          <w:sz w:val="20"/>
          <w:szCs w:val="20"/>
        </w:rPr>
        <w:t xml:space="preserve">Baitul Ghafur Pante </w:t>
      </w:r>
      <w:proofErr w:type="spellStart"/>
      <w:r w:rsidRPr="00205325">
        <w:rPr>
          <w:rFonts w:asciiTheme="majorHAnsi" w:hAnsiTheme="majorHAnsi" w:cstheme="majorHAnsi"/>
          <w:i/>
          <w:sz w:val="20"/>
          <w:szCs w:val="20"/>
        </w:rPr>
        <w:t>Bidari</w:t>
      </w:r>
      <w:proofErr w:type="spellEnd"/>
      <w:r w:rsidRPr="00205325">
        <w:rPr>
          <w:rFonts w:asciiTheme="majorHAnsi" w:hAnsiTheme="majorHAnsi" w:cstheme="majorHAnsi"/>
          <w:sz w:val="20"/>
          <w:szCs w:val="20"/>
        </w:rPr>
        <w:t xml:space="preserve"> Mosque, </w:t>
      </w:r>
      <w:r w:rsidRPr="00205325">
        <w:rPr>
          <w:rFonts w:asciiTheme="majorHAnsi" w:hAnsiTheme="majorHAnsi" w:cstheme="majorHAnsi"/>
          <w:i/>
          <w:sz w:val="20"/>
          <w:szCs w:val="20"/>
        </w:rPr>
        <w:t xml:space="preserve">Baitul Karim </w:t>
      </w:r>
      <w:proofErr w:type="spellStart"/>
      <w:r w:rsidRPr="00205325">
        <w:rPr>
          <w:rFonts w:asciiTheme="majorHAnsi" w:hAnsiTheme="majorHAnsi" w:cstheme="majorHAnsi"/>
          <w:i/>
          <w:sz w:val="20"/>
          <w:szCs w:val="20"/>
        </w:rPr>
        <w:t>Simpang</w:t>
      </w:r>
      <w:proofErr w:type="spellEnd"/>
      <w:r w:rsidRPr="00205325">
        <w:rPr>
          <w:rFonts w:asciiTheme="majorHAnsi" w:hAnsiTheme="majorHAnsi" w:cstheme="majorHAnsi"/>
          <w:i/>
          <w:sz w:val="20"/>
          <w:szCs w:val="20"/>
        </w:rPr>
        <w:t xml:space="preserve"> </w:t>
      </w:r>
      <w:proofErr w:type="spellStart"/>
      <w:r w:rsidRPr="00205325">
        <w:rPr>
          <w:rFonts w:asciiTheme="majorHAnsi" w:hAnsiTheme="majorHAnsi" w:cstheme="majorHAnsi"/>
          <w:i/>
          <w:sz w:val="20"/>
          <w:szCs w:val="20"/>
        </w:rPr>
        <w:t>Ulim</w:t>
      </w:r>
      <w:proofErr w:type="spellEnd"/>
      <w:r w:rsidRPr="00205325">
        <w:rPr>
          <w:rFonts w:asciiTheme="majorHAnsi" w:hAnsiTheme="majorHAnsi" w:cstheme="majorHAnsi"/>
          <w:sz w:val="20"/>
          <w:szCs w:val="20"/>
        </w:rPr>
        <w:t xml:space="preserve"> Grand Mosque, </w:t>
      </w:r>
      <w:r w:rsidRPr="00205325">
        <w:rPr>
          <w:rFonts w:asciiTheme="majorHAnsi" w:hAnsiTheme="majorHAnsi" w:cstheme="majorHAnsi"/>
          <w:i/>
          <w:sz w:val="20"/>
          <w:szCs w:val="20"/>
        </w:rPr>
        <w:t>Baitul Muttaqin Darul Aman</w:t>
      </w:r>
      <w:r w:rsidRPr="00205325">
        <w:rPr>
          <w:rFonts w:asciiTheme="majorHAnsi" w:hAnsiTheme="majorHAnsi" w:cstheme="majorHAnsi"/>
          <w:sz w:val="20"/>
          <w:szCs w:val="20"/>
        </w:rPr>
        <w:t xml:space="preserve"> Mosque, </w:t>
      </w:r>
      <w:proofErr w:type="spellStart"/>
      <w:r w:rsidRPr="00205325">
        <w:rPr>
          <w:rFonts w:asciiTheme="majorHAnsi" w:hAnsiTheme="majorHAnsi" w:cstheme="majorHAnsi"/>
          <w:i/>
          <w:sz w:val="20"/>
          <w:szCs w:val="20"/>
        </w:rPr>
        <w:t>Babussa’adah</w:t>
      </w:r>
      <w:proofErr w:type="spellEnd"/>
      <w:r w:rsidRPr="00205325">
        <w:rPr>
          <w:rFonts w:asciiTheme="majorHAnsi" w:hAnsiTheme="majorHAnsi" w:cstheme="majorHAnsi"/>
          <w:i/>
          <w:sz w:val="20"/>
          <w:szCs w:val="20"/>
        </w:rPr>
        <w:t xml:space="preserve"> </w:t>
      </w:r>
      <w:proofErr w:type="spellStart"/>
      <w:r w:rsidRPr="00205325">
        <w:rPr>
          <w:rFonts w:asciiTheme="majorHAnsi" w:hAnsiTheme="majorHAnsi" w:cstheme="majorHAnsi"/>
          <w:i/>
          <w:sz w:val="20"/>
          <w:szCs w:val="20"/>
        </w:rPr>
        <w:t>Peudawa</w:t>
      </w:r>
      <w:proofErr w:type="spellEnd"/>
      <w:r w:rsidRPr="00205325">
        <w:rPr>
          <w:rFonts w:asciiTheme="majorHAnsi" w:hAnsiTheme="majorHAnsi" w:cstheme="majorHAnsi"/>
          <w:i/>
          <w:sz w:val="20"/>
          <w:szCs w:val="20"/>
        </w:rPr>
        <w:t xml:space="preserve"> </w:t>
      </w:r>
      <w:proofErr w:type="spellStart"/>
      <w:r w:rsidRPr="00205325">
        <w:rPr>
          <w:rFonts w:asciiTheme="majorHAnsi" w:hAnsiTheme="majorHAnsi" w:cstheme="majorHAnsi"/>
          <w:i/>
          <w:sz w:val="20"/>
          <w:szCs w:val="20"/>
        </w:rPr>
        <w:t>Puntong</w:t>
      </w:r>
      <w:proofErr w:type="spellEnd"/>
      <w:r w:rsidRPr="00205325">
        <w:rPr>
          <w:rFonts w:asciiTheme="majorHAnsi" w:hAnsiTheme="majorHAnsi" w:cstheme="majorHAnsi"/>
          <w:sz w:val="20"/>
          <w:szCs w:val="20"/>
        </w:rPr>
        <w:t xml:space="preserve"> Mosque, </w:t>
      </w:r>
      <w:r w:rsidRPr="00205325">
        <w:rPr>
          <w:rFonts w:asciiTheme="majorHAnsi" w:hAnsiTheme="majorHAnsi" w:cstheme="majorHAnsi"/>
          <w:i/>
          <w:sz w:val="20"/>
          <w:szCs w:val="20"/>
        </w:rPr>
        <w:t xml:space="preserve">Al-Murad </w:t>
      </w:r>
      <w:proofErr w:type="spellStart"/>
      <w:r w:rsidRPr="00205325">
        <w:rPr>
          <w:rFonts w:asciiTheme="majorHAnsi" w:hAnsiTheme="majorHAnsi" w:cstheme="majorHAnsi"/>
          <w:i/>
          <w:sz w:val="20"/>
          <w:szCs w:val="20"/>
        </w:rPr>
        <w:t>Keude</w:t>
      </w:r>
      <w:proofErr w:type="spellEnd"/>
      <w:r w:rsidRPr="00205325">
        <w:rPr>
          <w:rFonts w:asciiTheme="majorHAnsi" w:hAnsiTheme="majorHAnsi" w:cstheme="majorHAnsi"/>
          <w:i/>
          <w:sz w:val="20"/>
          <w:szCs w:val="20"/>
        </w:rPr>
        <w:t xml:space="preserve"> </w:t>
      </w:r>
      <w:proofErr w:type="spellStart"/>
      <w:r w:rsidRPr="00205325">
        <w:rPr>
          <w:rFonts w:asciiTheme="majorHAnsi" w:hAnsiTheme="majorHAnsi" w:cstheme="majorHAnsi"/>
          <w:i/>
          <w:sz w:val="20"/>
          <w:szCs w:val="20"/>
        </w:rPr>
        <w:t>Peureulak</w:t>
      </w:r>
      <w:proofErr w:type="spellEnd"/>
      <w:r w:rsidRPr="00205325">
        <w:rPr>
          <w:rFonts w:asciiTheme="majorHAnsi" w:hAnsiTheme="majorHAnsi" w:cstheme="majorHAnsi"/>
          <w:sz w:val="20"/>
          <w:szCs w:val="20"/>
        </w:rPr>
        <w:t xml:space="preserve"> Mosque, </w:t>
      </w:r>
      <w:r w:rsidRPr="00205325">
        <w:rPr>
          <w:rFonts w:asciiTheme="majorHAnsi" w:hAnsiTheme="majorHAnsi" w:cstheme="majorHAnsi"/>
          <w:i/>
          <w:sz w:val="20"/>
          <w:szCs w:val="20"/>
        </w:rPr>
        <w:t>Darul Falah Langsa</w:t>
      </w:r>
      <w:r w:rsidRPr="00205325">
        <w:rPr>
          <w:rFonts w:asciiTheme="majorHAnsi" w:hAnsiTheme="majorHAnsi" w:cstheme="majorHAnsi"/>
          <w:sz w:val="20"/>
          <w:szCs w:val="20"/>
        </w:rPr>
        <w:t xml:space="preserve"> Great Mosque, </w:t>
      </w:r>
      <w:r w:rsidRPr="00205325">
        <w:rPr>
          <w:rFonts w:asciiTheme="majorHAnsi" w:hAnsiTheme="majorHAnsi" w:cstheme="majorHAnsi"/>
          <w:i/>
          <w:sz w:val="20"/>
          <w:szCs w:val="20"/>
        </w:rPr>
        <w:t xml:space="preserve">Taqwa </w:t>
      </w:r>
      <w:proofErr w:type="spellStart"/>
      <w:r w:rsidRPr="00205325">
        <w:rPr>
          <w:rFonts w:asciiTheme="majorHAnsi" w:hAnsiTheme="majorHAnsi" w:cstheme="majorHAnsi"/>
          <w:i/>
          <w:sz w:val="20"/>
          <w:szCs w:val="20"/>
        </w:rPr>
        <w:t>Matang</w:t>
      </w:r>
      <w:proofErr w:type="spellEnd"/>
      <w:r w:rsidRPr="00205325">
        <w:rPr>
          <w:rFonts w:asciiTheme="majorHAnsi" w:hAnsiTheme="majorHAnsi" w:cstheme="majorHAnsi"/>
          <w:i/>
          <w:sz w:val="20"/>
          <w:szCs w:val="20"/>
        </w:rPr>
        <w:t xml:space="preserve"> </w:t>
      </w:r>
      <w:proofErr w:type="spellStart"/>
      <w:r w:rsidRPr="00205325">
        <w:rPr>
          <w:rFonts w:asciiTheme="majorHAnsi" w:hAnsiTheme="majorHAnsi" w:cstheme="majorHAnsi"/>
          <w:i/>
          <w:sz w:val="20"/>
          <w:szCs w:val="20"/>
        </w:rPr>
        <w:t>Seulimeng</w:t>
      </w:r>
      <w:proofErr w:type="spellEnd"/>
      <w:r w:rsidRPr="00205325">
        <w:rPr>
          <w:rFonts w:asciiTheme="majorHAnsi" w:hAnsiTheme="majorHAnsi" w:cstheme="majorHAnsi"/>
          <w:sz w:val="20"/>
          <w:szCs w:val="20"/>
        </w:rPr>
        <w:t xml:space="preserve"> Mosque, </w:t>
      </w:r>
      <w:r w:rsidRPr="00205325">
        <w:rPr>
          <w:rFonts w:asciiTheme="majorHAnsi" w:hAnsiTheme="majorHAnsi" w:cstheme="majorHAnsi"/>
          <w:i/>
          <w:sz w:val="20"/>
          <w:szCs w:val="20"/>
        </w:rPr>
        <w:t>Nurul Quran Langsa</w:t>
      </w:r>
      <w:r w:rsidRPr="00205325">
        <w:rPr>
          <w:rFonts w:asciiTheme="majorHAnsi" w:hAnsiTheme="majorHAnsi" w:cstheme="majorHAnsi"/>
          <w:sz w:val="20"/>
          <w:szCs w:val="20"/>
        </w:rPr>
        <w:t xml:space="preserve"> City Grand Mosque, </w:t>
      </w:r>
      <w:proofErr w:type="spellStart"/>
      <w:r w:rsidRPr="00205325">
        <w:rPr>
          <w:rFonts w:asciiTheme="majorHAnsi" w:hAnsiTheme="majorHAnsi" w:cstheme="majorHAnsi"/>
          <w:i/>
          <w:sz w:val="20"/>
          <w:szCs w:val="20"/>
        </w:rPr>
        <w:t>Baiturrahim</w:t>
      </w:r>
      <w:proofErr w:type="spellEnd"/>
      <w:r w:rsidRPr="00205325">
        <w:rPr>
          <w:rFonts w:asciiTheme="majorHAnsi" w:hAnsiTheme="majorHAnsi" w:cstheme="majorHAnsi"/>
          <w:i/>
          <w:sz w:val="20"/>
          <w:szCs w:val="20"/>
        </w:rPr>
        <w:t xml:space="preserve"> Langsa Timur</w:t>
      </w:r>
      <w:r w:rsidRPr="00205325">
        <w:rPr>
          <w:rFonts w:asciiTheme="majorHAnsi" w:hAnsiTheme="majorHAnsi" w:cstheme="majorHAnsi"/>
          <w:sz w:val="20"/>
          <w:szCs w:val="20"/>
        </w:rPr>
        <w:t xml:space="preserve"> Mosque, </w:t>
      </w:r>
      <w:proofErr w:type="spellStart"/>
      <w:r w:rsidRPr="00205325">
        <w:rPr>
          <w:rFonts w:asciiTheme="majorHAnsi" w:hAnsiTheme="majorHAnsi" w:cstheme="majorHAnsi"/>
          <w:i/>
          <w:sz w:val="20"/>
          <w:szCs w:val="20"/>
        </w:rPr>
        <w:t>Nurunnajah</w:t>
      </w:r>
      <w:proofErr w:type="spellEnd"/>
      <w:r w:rsidRPr="00205325">
        <w:rPr>
          <w:rFonts w:asciiTheme="majorHAnsi" w:hAnsiTheme="majorHAnsi" w:cstheme="majorHAnsi"/>
          <w:i/>
          <w:sz w:val="20"/>
          <w:szCs w:val="20"/>
        </w:rPr>
        <w:t xml:space="preserve"> Buket </w:t>
      </w:r>
      <w:proofErr w:type="spellStart"/>
      <w:r w:rsidRPr="00205325">
        <w:rPr>
          <w:rFonts w:asciiTheme="majorHAnsi" w:hAnsiTheme="majorHAnsi" w:cstheme="majorHAnsi"/>
          <w:i/>
          <w:sz w:val="20"/>
          <w:szCs w:val="20"/>
        </w:rPr>
        <w:t>Panyang</w:t>
      </w:r>
      <w:proofErr w:type="spellEnd"/>
      <w:r w:rsidRPr="00205325">
        <w:rPr>
          <w:rFonts w:asciiTheme="majorHAnsi" w:hAnsiTheme="majorHAnsi" w:cstheme="majorHAnsi"/>
          <w:i/>
          <w:sz w:val="20"/>
          <w:szCs w:val="20"/>
        </w:rPr>
        <w:t xml:space="preserve"> Dua</w:t>
      </w:r>
      <w:r w:rsidRPr="00205325">
        <w:rPr>
          <w:rFonts w:asciiTheme="majorHAnsi" w:hAnsiTheme="majorHAnsi" w:cstheme="majorHAnsi"/>
          <w:sz w:val="20"/>
          <w:szCs w:val="20"/>
        </w:rPr>
        <w:t xml:space="preserve"> Mosque, </w:t>
      </w:r>
      <w:proofErr w:type="spellStart"/>
      <w:r w:rsidRPr="00205325">
        <w:rPr>
          <w:rFonts w:asciiTheme="majorHAnsi" w:hAnsiTheme="majorHAnsi" w:cstheme="majorHAnsi"/>
          <w:i/>
          <w:sz w:val="20"/>
          <w:szCs w:val="20"/>
        </w:rPr>
        <w:t>Nurhasanah</w:t>
      </w:r>
      <w:proofErr w:type="spellEnd"/>
      <w:r w:rsidRPr="00205325">
        <w:rPr>
          <w:rFonts w:asciiTheme="majorHAnsi" w:hAnsiTheme="majorHAnsi" w:cstheme="majorHAnsi"/>
          <w:i/>
          <w:sz w:val="20"/>
          <w:szCs w:val="20"/>
        </w:rPr>
        <w:t xml:space="preserve"> Karang Baru</w:t>
      </w:r>
      <w:r w:rsidRPr="00205325">
        <w:rPr>
          <w:rFonts w:asciiTheme="majorHAnsi" w:hAnsiTheme="majorHAnsi" w:cstheme="majorHAnsi"/>
          <w:sz w:val="20"/>
          <w:szCs w:val="20"/>
        </w:rPr>
        <w:t xml:space="preserve"> Mosque, </w:t>
      </w:r>
      <w:proofErr w:type="spellStart"/>
      <w:r w:rsidRPr="00205325">
        <w:rPr>
          <w:rFonts w:asciiTheme="majorHAnsi" w:hAnsiTheme="majorHAnsi" w:cstheme="majorHAnsi"/>
          <w:i/>
          <w:sz w:val="20"/>
          <w:szCs w:val="20"/>
        </w:rPr>
        <w:t>Thursina</w:t>
      </w:r>
      <w:proofErr w:type="spellEnd"/>
      <w:r w:rsidRPr="00205325">
        <w:rPr>
          <w:rFonts w:asciiTheme="majorHAnsi" w:hAnsiTheme="majorHAnsi" w:cstheme="majorHAnsi"/>
          <w:i/>
          <w:sz w:val="20"/>
          <w:szCs w:val="20"/>
        </w:rPr>
        <w:t xml:space="preserve"> </w:t>
      </w:r>
      <w:proofErr w:type="spellStart"/>
      <w:r w:rsidRPr="00205325">
        <w:rPr>
          <w:rFonts w:asciiTheme="majorHAnsi" w:hAnsiTheme="majorHAnsi" w:cstheme="majorHAnsi"/>
          <w:i/>
          <w:sz w:val="20"/>
          <w:szCs w:val="20"/>
        </w:rPr>
        <w:t>Kualasimpang</w:t>
      </w:r>
      <w:proofErr w:type="spellEnd"/>
      <w:r w:rsidRPr="00205325">
        <w:rPr>
          <w:rFonts w:asciiTheme="majorHAnsi" w:hAnsiTheme="majorHAnsi" w:cstheme="majorHAnsi"/>
          <w:sz w:val="20"/>
          <w:szCs w:val="20"/>
        </w:rPr>
        <w:t xml:space="preserve"> </w:t>
      </w:r>
      <w:r w:rsidRPr="00205325">
        <w:rPr>
          <w:rFonts w:asciiTheme="majorHAnsi" w:hAnsiTheme="majorHAnsi" w:cstheme="majorHAnsi"/>
          <w:i/>
          <w:sz w:val="20"/>
          <w:szCs w:val="20"/>
        </w:rPr>
        <w:t>Jami’</w:t>
      </w:r>
      <w:r w:rsidRPr="00205325">
        <w:rPr>
          <w:rFonts w:asciiTheme="majorHAnsi" w:hAnsiTheme="majorHAnsi" w:cstheme="majorHAnsi"/>
          <w:sz w:val="20"/>
          <w:szCs w:val="20"/>
        </w:rPr>
        <w:t xml:space="preserve"> Mosque, dan </w:t>
      </w:r>
      <w:proofErr w:type="spellStart"/>
      <w:r w:rsidRPr="00205325">
        <w:rPr>
          <w:rFonts w:asciiTheme="majorHAnsi" w:hAnsiTheme="majorHAnsi" w:cstheme="majorHAnsi"/>
          <w:i/>
          <w:sz w:val="20"/>
          <w:szCs w:val="20"/>
        </w:rPr>
        <w:t>Babuttaqwa</w:t>
      </w:r>
      <w:proofErr w:type="spellEnd"/>
      <w:r w:rsidRPr="00205325">
        <w:rPr>
          <w:rFonts w:asciiTheme="majorHAnsi" w:hAnsiTheme="majorHAnsi" w:cstheme="majorHAnsi"/>
          <w:i/>
          <w:sz w:val="20"/>
          <w:szCs w:val="20"/>
        </w:rPr>
        <w:t xml:space="preserve"> </w:t>
      </w:r>
      <w:proofErr w:type="spellStart"/>
      <w:r w:rsidRPr="00205325">
        <w:rPr>
          <w:rFonts w:asciiTheme="majorHAnsi" w:hAnsiTheme="majorHAnsi" w:cstheme="majorHAnsi"/>
          <w:i/>
          <w:sz w:val="20"/>
          <w:szCs w:val="20"/>
        </w:rPr>
        <w:t>Seumadam</w:t>
      </w:r>
      <w:proofErr w:type="spellEnd"/>
      <w:r w:rsidRPr="00205325">
        <w:rPr>
          <w:rFonts w:asciiTheme="majorHAnsi" w:hAnsiTheme="majorHAnsi" w:cstheme="majorHAnsi"/>
          <w:sz w:val="20"/>
          <w:szCs w:val="20"/>
        </w:rPr>
        <w:t xml:space="preserve"> Mosque.</w:t>
      </w:r>
      <w:r w:rsidRPr="00205325">
        <w:rPr>
          <w:rFonts w:asciiTheme="majorHAnsi" w:eastAsia="Times New Roman" w:hAnsiTheme="majorHAnsi" w:cstheme="majorHAnsi"/>
          <w:sz w:val="20"/>
          <w:szCs w:val="20"/>
          <w:lang w:eastAsia="ko-KR"/>
        </w:rPr>
        <w:t xml:space="preserve"> Meanwhile, 14 mosques that locate the minaret separately are </w:t>
      </w:r>
      <w:r w:rsidRPr="00205325">
        <w:rPr>
          <w:rFonts w:asciiTheme="majorHAnsi" w:hAnsiTheme="majorHAnsi" w:cstheme="majorHAnsi"/>
          <w:i/>
          <w:sz w:val="20"/>
          <w:szCs w:val="20"/>
        </w:rPr>
        <w:t xml:space="preserve">Al-Abrar </w:t>
      </w:r>
      <w:proofErr w:type="spellStart"/>
      <w:r w:rsidRPr="00205325">
        <w:rPr>
          <w:rFonts w:asciiTheme="majorHAnsi" w:hAnsiTheme="majorHAnsi" w:cstheme="majorHAnsi"/>
          <w:i/>
          <w:sz w:val="20"/>
          <w:szCs w:val="20"/>
        </w:rPr>
        <w:t>Caleue</w:t>
      </w:r>
      <w:proofErr w:type="spellEnd"/>
      <w:r w:rsidRPr="00205325">
        <w:rPr>
          <w:rFonts w:asciiTheme="majorHAnsi" w:hAnsiTheme="majorHAnsi" w:cstheme="majorHAnsi"/>
          <w:sz w:val="20"/>
          <w:szCs w:val="20"/>
        </w:rPr>
        <w:t xml:space="preserve"> Mosque, </w:t>
      </w:r>
      <w:r w:rsidRPr="00205325">
        <w:rPr>
          <w:rFonts w:asciiTheme="majorHAnsi" w:hAnsiTheme="majorHAnsi" w:cstheme="majorHAnsi"/>
          <w:i/>
          <w:sz w:val="20"/>
          <w:szCs w:val="20"/>
        </w:rPr>
        <w:t>Al-Falah Lueng Putu</w:t>
      </w:r>
      <w:r w:rsidRPr="00205325">
        <w:rPr>
          <w:rFonts w:asciiTheme="majorHAnsi" w:hAnsiTheme="majorHAnsi" w:cstheme="majorHAnsi"/>
          <w:sz w:val="20"/>
          <w:szCs w:val="20"/>
        </w:rPr>
        <w:t xml:space="preserve"> Mosque, </w:t>
      </w:r>
      <w:r w:rsidRPr="00205325">
        <w:rPr>
          <w:rFonts w:asciiTheme="majorHAnsi" w:hAnsiTheme="majorHAnsi" w:cstheme="majorHAnsi"/>
          <w:i/>
          <w:sz w:val="20"/>
          <w:szCs w:val="20"/>
        </w:rPr>
        <w:t xml:space="preserve">Al-Ridha </w:t>
      </w:r>
      <w:proofErr w:type="spellStart"/>
      <w:r w:rsidRPr="00205325">
        <w:rPr>
          <w:rFonts w:asciiTheme="majorHAnsi" w:hAnsiTheme="majorHAnsi" w:cstheme="majorHAnsi"/>
          <w:i/>
          <w:sz w:val="20"/>
          <w:szCs w:val="20"/>
        </w:rPr>
        <w:t>Gandapura</w:t>
      </w:r>
      <w:proofErr w:type="spellEnd"/>
      <w:r w:rsidRPr="00205325">
        <w:rPr>
          <w:rFonts w:asciiTheme="majorHAnsi" w:hAnsiTheme="majorHAnsi" w:cstheme="majorHAnsi"/>
          <w:i/>
          <w:sz w:val="20"/>
          <w:szCs w:val="20"/>
        </w:rPr>
        <w:t xml:space="preserve"> Jami’</w:t>
      </w:r>
      <w:r w:rsidRPr="00205325">
        <w:rPr>
          <w:rFonts w:asciiTheme="majorHAnsi" w:hAnsiTheme="majorHAnsi" w:cstheme="majorHAnsi"/>
          <w:sz w:val="20"/>
          <w:szCs w:val="20"/>
        </w:rPr>
        <w:t xml:space="preserve"> Mosque, </w:t>
      </w:r>
      <w:r w:rsidRPr="00205325">
        <w:rPr>
          <w:rFonts w:asciiTheme="majorHAnsi" w:hAnsiTheme="majorHAnsi" w:cstheme="majorHAnsi"/>
          <w:i/>
          <w:sz w:val="20"/>
          <w:szCs w:val="20"/>
        </w:rPr>
        <w:t xml:space="preserve">Al-Ikhlas </w:t>
      </w:r>
      <w:proofErr w:type="spellStart"/>
      <w:r w:rsidRPr="00205325">
        <w:rPr>
          <w:rFonts w:asciiTheme="majorHAnsi" w:hAnsiTheme="majorHAnsi" w:cstheme="majorHAnsi"/>
          <w:i/>
          <w:sz w:val="20"/>
          <w:szCs w:val="20"/>
        </w:rPr>
        <w:t>Batuphat</w:t>
      </w:r>
      <w:proofErr w:type="spellEnd"/>
      <w:r w:rsidRPr="00205325">
        <w:rPr>
          <w:rFonts w:asciiTheme="majorHAnsi" w:hAnsiTheme="majorHAnsi" w:cstheme="majorHAnsi"/>
          <w:sz w:val="20"/>
          <w:szCs w:val="20"/>
        </w:rPr>
        <w:t xml:space="preserve"> Mosque, </w:t>
      </w:r>
      <w:r w:rsidRPr="00205325">
        <w:rPr>
          <w:rFonts w:asciiTheme="majorHAnsi" w:hAnsiTheme="majorHAnsi" w:cstheme="majorHAnsi"/>
          <w:i/>
          <w:sz w:val="20"/>
          <w:szCs w:val="20"/>
        </w:rPr>
        <w:t xml:space="preserve">Bujang Salim </w:t>
      </w:r>
      <w:proofErr w:type="spellStart"/>
      <w:r w:rsidRPr="00205325">
        <w:rPr>
          <w:rFonts w:asciiTheme="majorHAnsi" w:hAnsiTheme="majorHAnsi" w:cstheme="majorHAnsi"/>
          <w:i/>
          <w:sz w:val="20"/>
          <w:szCs w:val="20"/>
        </w:rPr>
        <w:t>Keude</w:t>
      </w:r>
      <w:proofErr w:type="spellEnd"/>
      <w:r w:rsidRPr="00205325">
        <w:rPr>
          <w:rFonts w:asciiTheme="majorHAnsi" w:hAnsiTheme="majorHAnsi" w:cstheme="majorHAnsi"/>
          <w:i/>
          <w:sz w:val="20"/>
          <w:szCs w:val="20"/>
        </w:rPr>
        <w:t xml:space="preserve"> </w:t>
      </w:r>
      <w:proofErr w:type="spellStart"/>
      <w:r w:rsidRPr="00205325">
        <w:rPr>
          <w:rFonts w:asciiTheme="majorHAnsi" w:hAnsiTheme="majorHAnsi" w:cstheme="majorHAnsi"/>
          <w:i/>
          <w:sz w:val="20"/>
          <w:szCs w:val="20"/>
        </w:rPr>
        <w:t>Krueng</w:t>
      </w:r>
      <w:proofErr w:type="spellEnd"/>
      <w:r w:rsidRPr="00205325">
        <w:rPr>
          <w:rFonts w:asciiTheme="majorHAnsi" w:hAnsiTheme="majorHAnsi" w:cstheme="majorHAnsi"/>
          <w:i/>
          <w:sz w:val="20"/>
          <w:szCs w:val="20"/>
        </w:rPr>
        <w:t xml:space="preserve"> </w:t>
      </w:r>
      <w:proofErr w:type="spellStart"/>
      <w:r w:rsidRPr="00205325">
        <w:rPr>
          <w:rFonts w:asciiTheme="majorHAnsi" w:hAnsiTheme="majorHAnsi" w:cstheme="majorHAnsi"/>
          <w:i/>
          <w:sz w:val="20"/>
          <w:szCs w:val="20"/>
        </w:rPr>
        <w:t>Geukueh</w:t>
      </w:r>
      <w:proofErr w:type="spellEnd"/>
      <w:r w:rsidRPr="00205325">
        <w:rPr>
          <w:rFonts w:asciiTheme="majorHAnsi" w:hAnsiTheme="majorHAnsi" w:cstheme="majorHAnsi"/>
          <w:sz w:val="20"/>
          <w:szCs w:val="20"/>
        </w:rPr>
        <w:t xml:space="preserve"> Mosque, </w:t>
      </w:r>
      <w:r w:rsidRPr="00205325">
        <w:rPr>
          <w:rFonts w:asciiTheme="majorHAnsi" w:hAnsiTheme="majorHAnsi" w:cstheme="majorHAnsi"/>
          <w:i/>
          <w:sz w:val="20"/>
          <w:szCs w:val="20"/>
        </w:rPr>
        <w:t xml:space="preserve">Sultan </w:t>
      </w:r>
      <w:proofErr w:type="spellStart"/>
      <w:r w:rsidRPr="00205325">
        <w:rPr>
          <w:rFonts w:asciiTheme="majorHAnsi" w:hAnsiTheme="majorHAnsi" w:cstheme="majorHAnsi"/>
          <w:i/>
          <w:sz w:val="20"/>
          <w:szCs w:val="20"/>
        </w:rPr>
        <w:t>Malikul</w:t>
      </w:r>
      <w:proofErr w:type="spellEnd"/>
      <w:r w:rsidRPr="00205325">
        <w:rPr>
          <w:rFonts w:asciiTheme="majorHAnsi" w:hAnsiTheme="majorHAnsi" w:cstheme="majorHAnsi"/>
          <w:i/>
          <w:sz w:val="20"/>
          <w:szCs w:val="20"/>
        </w:rPr>
        <w:t xml:space="preserve"> Saleh</w:t>
      </w:r>
      <w:r w:rsidRPr="00205325">
        <w:rPr>
          <w:rFonts w:asciiTheme="majorHAnsi" w:hAnsiTheme="majorHAnsi" w:cstheme="majorHAnsi"/>
          <w:sz w:val="20"/>
          <w:szCs w:val="20"/>
        </w:rPr>
        <w:t xml:space="preserve"> Mosque in Samudra District, </w:t>
      </w:r>
      <w:proofErr w:type="spellStart"/>
      <w:r w:rsidRPr="00205325">
        <w:rPr>
          <w:rFonts w:asciiTheme="majorHAnsi" w:hAnsiTheme="majorHAnsi" w:cstheme="majorHAnsi"/>
          <w:i/>
          <w:sz w:val="20"/>
          <w:szCs w:val="20"/>
        </w:rPr>
        <w:t>Baiturrahim</w:t>
      </w:r>
      <w:proofErr w:type="spellEnd"/>
      <w:r w:rsidRPr="00205325">
        <w:rPr>
          <w:rFonts w:asciiTheme="majorHAnsi" w:hAnsiTheme="majorHAnsi" w:cstheme="majorHAnsi"/>
          <w:sz w:val="20"/>
          <w:szCs w:val="20"/>
        </w:rPr>
        <w:t xml:space="preserve"> Mosque in </w:t>
      </w:r>
      <w:proofErr w:type="spellStart"/>
      <w:r w:rsidRPr="00205325">
        <w:rPr>
          <w:rFonts w:asciiTheme="majorHAnsi" w:hAnsiTheme="majorHAnsi" w:cstheme="majorHAnsi"/>
          <w:i/>
          <w:sz w:val="20"/>
          <w:szCs w:val="20"/>
        </w:rPr>
        <w:t>Syamtalira</w:t>
      </w:r>
      <w:proofErr w:type="spellEnd"/>
      <w:r w:rsidRPr="00205325">
        <w:rPr>
          <w:rFonts w:asciiTheme="majorHAnsi" w:hAnsiTheme="majorHAnsi" w:cstheme="majorHAnsi"/>
          <w:i/>
          <w:sz w:val="20"/>
          <w:szCs w:val="20"/>
        </w:rPr>
        <w:t xml:space="preserve"> Aron</w:t>
      </w:r>
      <w:r w:rsidRPr="00205325">
        <w:rPr>
          <w:rFonts w:asciiTheme="majorHAnsi" w:hAnsiTheme="majorHAnsi" w:cstheme="majorHAnsi"/>
          <w:sz w:val="20"/>
          <w:szCs w:val="20"/>
        </w:rPr>
        <w:t xml:space="preserve"> District, </w:t>
      </w:r>
      <w:r w:rsidRPr="00205325">
        <w:rPr>
          <w:rFonts w:asciiTheme="majorHAnsi" w:hAnsiTheme="majorHAnsi" w:cstheme="majorHAnsi"/>
          <w:i/>
          <w:sz w:val="20"/>
          <w:szCs w:val="20"/>
        </w:rPr>
        <w:t>Sultan Ahmad</w:t>
      </w:r>
      <w:r w:rsidRPr="00205325">
        <w:rPr>
          <w:rFonts w:asciiTheme="majorHAnsi" w:hAnsiTheme="majorHAnsi" w:cstheme="majorHAnsi"/>
          <w:sz w:val="20"/>
          <w:szCs w:val="20"/>
        </w:rPr>
        <w:t xml:space="preserve"> Mosque in </w:t>
      </w:r>
      <w:r w:rsidRPr="00205325">
        <w:rPr>
          <w:rFonts w:asciiTheme="majorHAnsi" w:hAnsiTheme="majorHAnsi" w:cstheme="majorHAnsi"/>
          <w:i/>
          <w:sz w:val="20"/>
          <w:szCs w:val="20"/>
        </w:rPr>
        <w:t>Paya Naden</w:t>
      </w:r>
      <w:r w:rsidRPr="00205325">
        <w:rPr>
          <w:rFonts w:asciiTheme="majorHAnsi" w:hAnsiTheme="majorHAnsi" w:cstheme="majorHAnsi"/>
          <w:sz w:val="20"/>
          <w:szCs w:val="20"/>
        </w:rPr>
        <w:t xml:space="preserve"> Village, </w:t>
      </w:r>
      <w:r w:rsidRPr="00205325">
        <w:rPr>
          <w:rFonts w:asciiTheme="majorHAnsi" w:hAnsiTheme="majorHAnsi" w:cstheme="majorHAnsi"/>
          <w:i/>
          <w:sz w:val="20"/>
          <w:szCs w:val="20"/>
        </w:rPr>
        <w:t xml:space="preserve">Baitul </w:t>
      </w:r>
      <w:proofErr w:type="spellStart"/>
      <w:r w:rsidRPr="00205325">
        <w:rPr>
          <w:rFonts w:asciiTheme="majorHAnsi" w:hAnsiTheme="majorHAnsi" w:cstheme="majorHAnsi"/>
          <w:i/>
          <w:sz w:val="20"/>
          <w:szCs w:val="20"/>
        </w:rPr>
        <w:t>Aminin</w:t>
      </w:r>
      <w:proofErr w:type="spellEnd"/>
      <w:r w:rsidRPr="00205325">
        <w:rPr>
          <w:rFonts w:asciiTheme="majorHAnsi" w:hAnsiTheme="majorHAnsi" w:cstheme="majorHAnsi"/>
          <w:sz w:val="20"/>
          <w:szCs w:val="20"/>
        </w:rPr>
        <w:t xml:space="preserve"> Mosque in Langsa City, </w:t>
      </w:r>
      <w:r w:rsidRPr="00205325">
        <w:rPr>
          <w:rFonts w:asciiTheme="majorHAnsi" w:hAnsiTheme="majorHAnsi" w:cstheme="majorHAnsi"/>
          <w:i/>
          <w:sz w:val="20"/>
          <w:szCs w:val="20"/>
        </w:rPr>
        <w:t>Darussalam</w:t>
      </w:r>
      <w:r w:rsidRPr="00205325">
        <w:rPr>
          <w:rFonts w:asciiTheme="majorHAnsi" w:hAnsiTheme="majorHAnsi" w:cstheme="majorHAnsi"/>
          <w:sz w:val="20"/>
          <w:szCs w:val="20"/>
        </w:rPr>
        <w:t xml:space="preserve"> Mosque in Langsa Lama,  </w:t>
      </w:r>
      <w:r w:rsidRPr="00205325">
        <w:rPr>
          <w:rFonts w:asciiTheme="majorHAnsi" w:hAnsiTheme="majorHAnsi" w:cstheme="majorHAnsi"/>
          <w:i/>
          <w:sz w:val="20"/>
          <w:szCs w:val="20"/>
        </w:rPr>
        <w:t xml:space="preserve">Salman </w:t>
      </w:r>
      <w:proofErr w:type="spellStart"/>
      <w:r w:rsidRPr="00205325">
        <w:rPr>
          <w:rFonts w:asciiTheme="majorHAnsi" w:hAnsiTheme="majorHAnsi" w:cstheme="majorHAnsi"/>
          <w:i/>
          <w:sz w:val="20"/>
          <w:szCs w:val="20"/>
        </w:rPr>
        <w:t>Alfarisi</w:t>
      </w:r>
      <w:proofErr w:type="spellEnd"/>
      <w:r w:rsidRPr="00205325">
        <w:rPr>
          <w:rFonts w:asciiTheme="majorHAnsi" w:hAnsiTheme="majorHAnsi" w:cstheme="majorHAnsi"/>
          <w:sz w:val="20"/>
          <w:szCs w:val="20"/>
        </w:rPr>
        <w:t xml:space="preserve"> Mosque in </w:t>
      </w:r>
      <w:proofErr w:type="spellStart"/>
      <w:r w:rsidRPr="00205325">
        <w:rPr>
          <w:rFonts w:asciiTheme="majorHAnsi" w:hAnsiTheme="majorHAnsi" w:cstheme="majorHAnsi"/>
          <w:i/>
          <w:sz w:val="20"/>
          <w:szCs w:val="20"/>
        </w:rPr>
        <w:t>Tualang</w:t>
      </w:r>
      <w:proofErr w:type="spellEnd"/>
      <w:r w:rsidRPr="00205325">
        <w:rPr>
          <w:rFonts w:asciiTheme="majorHAnsi" w:hAnsiTheme="majorHAnsi" w:cstheme="majorHAnsi"/>
          <w:i/>
          <w:sz w:val="20"/>
          <w:szCs w:val="20"/>
        </w:rPr>
        <w:t xml:space="preserve"> Cut</w:t>
      </w:r>
      <w:r w:rsidRPr="00205325">
        <w:rPr>
          <w:rFonts w:asciiTheme="majorHAnsi" w:hAnsiTheme="majorHAnsi" w:cstheme="majorHAnsi"/>
          <w:sz w:val="20"/>
          <w:szCs w:val="20"/>
        </w:rPr>
        <w:t xml:space="preserve">, </w:t>
      </w:r>
      <w:r w:rsidRPr="00205325">
        <w:rPr>
          <w:rFonts w:asciiTheme="majorHAnsi" w:hAnsiTheme="majorHAnsi" w:cstheme="majorHAnsi"/>
          <w:i/>
          <w:sz w:val="20"/>
          <w:szCs w:val="20"/>
        </w:rPr>
        <w:t>Nurul Iman</w:t>
      </w:r>
      <w:r w:rsidRPr="00205325">
        <w:rPr>
          <w:rFonts w:asciiTheme="majorHAnsi" w:hAnsiTheme="majorHAnsi" w:cstheme="majorHAnsi"/>
          <w:sz w:val="20"/>
          <w:szCs w:val="20"/>
        </w:rPr>
        <w:t xml:space="preserve"> Mosque in </w:t>
      </w:r>
      <w:proofErr w:type="spellStart"/>
      <w:r w:rsidRPr="00205325">
        <w:rPr>
          <w:rFonts w:asciiTheme="majorHAnsi" w:hAnsiTheme="majorHAnsi" w:cstheme="majorHAnsi"/>
          <w:i/>
          <w:sz w:val="20"/>
          <w:szCs w:val="20"/>
        </w:rPr>
        <w:t>Tj</w:t>
      </w:r>
      <w:proofErr w:type="spellEnd"/>
      <w:r w:rsidRPr="00205325">
        <w:rPr>
          <w:rFonts w:asciiTheme="majorHAnsi" w:hAnsiTheme="majorHAnsi" w:cstheme="majorHAnsi"/>
          <w:i/>
          <w:sz w:val="20"/>
          <w:szCs w:val="20"/>
        </w:rPr>
        <w:t xml:space="preserve">. </w:t>
      </w:r>
      <w:proofErr w:type="spellStart"/>
      <w:r w:rsidRPr="00205325">
        <w:rPr>
          <w:rFonts w:asciiTheme="majorHAnsi" w:hAnsiTheme="majorHAnsi" w:cstheme="majorHAnsi"/>
          <w:i/>
          <w:sz w:val="20"/>
          <w:szCs w:val="20"/>
        </w:rPr>
        <w:t>Seumantoh</w:t>
      </w:r>
      <w:proofErr w:type="spellEnd"/>
      <w:r w:rsidRPr="00205325">
        <w:rPr>
          <w:rFonts w:asciiTheme="majorHAnsi" w:hAnsiTheme="majorHAnsi" w:cstheme="majorHAnsi"/>
          <w:sz w:val="20"/>
          <w:szCs w:val="20"/>
        </w:rPr>
        <w:t xml:space="preserve">, </w:t>
      </w:r>
      <w:proofErr w:type="spellStart"/>
      <w:r w:rsidRPr="00205325">
        <w:rPr>
          <w:rFonts w:asciiTheme="majorHAnsi" w:hAnsiTheme="majorHAnsi" w:cstheme="majorHAnsi"/>
          <w:i/>
          <w:sz w:val="20"/>
          <w:szCs w:val="20"/>
        </w:rPr>
        <w:t>Syuhada</w:t>
      </w:r>
      <w:proofErr w:type="spellEnd"/>
      <w:r w:rsidRPr="00205325">
        <w:rPr>
          <w:rFonts w:asciiTheme="majorHAnsi" w:hAnsiTheme="majorHAnsi" w:cstheme="majorHAnsi"/>
          <w:sz w:val="20"/>
          <w:szCs w:val="20"/>
        </w:rPr>
        <w:t xml:space="preserve"> Mosque in Bundar Village, and </w:t>
      </w:r>
      <w:r w:rsidRPr="00205325">
        <w:rPr>
          <w:rFonts w:asciiTheme="majorHAnsi" w:hAnsiTheme="majorHAnsi" w:cstheme="majorHAnsi"/>
          <w:i/>
          <w:sz w:val="20"/>
          <w:szCs w:val="20"/>
        </w:rPr>
        <w:t>Al-Huda Karang Baru</w:t>
      </w:r>
      <w:r w:rsidRPr="00205325">
        <w:rPr>
          <w:rFonts w:asciiTheme="majorHAnsi" w:hAnsiTheme="majorHAnsi" w:cstheme="majorHAnsi"/>
          <w:sz w:val="20"/>
          <w:szCs w:val="20"/>
        </w:rPr>
        <w:t xml:space="preserve"> Grand Mosque. The rest of the mosques, 54 mosques in total, have no minaret. </w:t>
      </w:r>
    </w:p>
    <w:p w14:paraId="19B55C9C" w14:textId="77777777" w:rsidR="00205325" w:rsidRPr="00205325" w:rsidRDefault="00205325" w:rsidP="00205325">
      <w:pPr>
        <w:ind w:left="284" w:firstLine="283"/>
        <w:jc w:val="both"/>
        <w:rPr>
          <w:rFonts w:asciiTheme="majorHAnsi" w:eastAsia="Times New Roman" w:hAnsiTheme="majorHAnsi" w:cstheme="majorHAnsi"/>
          <w:sz w:val="20"/>
          <w:szCs w:val="20"/>
          <w:lang w:eastAsia="ko-KR"/>
        </w:rPr>
      </w:pPr>
      <w:r w:rsidRPr="00205325">
        <w:rPr>
          <w:rFonts w:asciiTheme="majorHAnsi" w:eastAsia="Times New Roman" w:hAnsiTheme="majorHAnsi" w:cstheme="majorHAnsi"/>
          <w:sz w:val="20"/>
          <w:szCs w:val="20"/>
          <w:lang w:eastAsia="ko-KR"/>
        </w:rPr>
        <w:t xml:space="preserve">There is a special character noted in this Northern-Eastern region. Most of the minarets are attached to the mosque, having an integrated structure with the mosque’s part. Sometimes, they are placed on the top of the building. As a result, some mosques attempt to display the distinctive features of minaret characteristics. </w:t>
      </w:r>
      <w:r w:rsidRPr="00205325">
        <w:rPr>
          <w:rFonts w:asciiTheme="majorHAnsi" w:eastAsia="Times New Roman" w:hAnsiTheme="majorHAnsi" w:cstheme="majorHAnsi"/>
          <w:sz w:val="20"/>
          <w:szCs w:val="20"/>
          <w:lang w:eastAsia="ko-KR"/>
        </w:rPr>
        <w:lastRenderedPageBreak/>
        <w:t xml:space="preserve">However, the lack of a major proportion may prevent them from appearing mosque-like. Moreover, the minaret shape in Northern-Eastern Aceh does not entirely adopt or adapt the BGM’s form. </w:t>
      </w:r>
    </w:p>
    <w:p w14:paraId="74EDC65C" w14:textId="77777777" w:rsidR="00205325" w:rsidRDefault="00205325" w:rsidP="00205325">
      <w:pPr>
        <w:ind w:firstLine="426"/>
        <w:jc w:val="both"/>
        <w:rPr>
          <w:rFonts w:ascii="Candara" w:hAnsi="Candara"/>
          <w:sz w:val="18"/>
          <w:szCs w:val="18"/>
        </w:rPr>
      </w:pPr>
    </w:p>
    <w:p w14:paraId="4F7A9215" w14:textId="13980770" w:rsidR="00205325" w:rsidRPr="00205325" w:rsidRDefault="00205325" w:rsidP="00C06290">
      <w:pPr>
        <w:ind w:left="567" w:hanging="283"/>
        <w:jc w:val="both"/>
        <w:rPr>
          <w:rFonts w:asciiTheme="minorHAnsi" w:hAnsiTheme="minorHAnsi" w:cstheme="minorHAnsi"/>
          <w:b/>
          <w:sz w:val="18"/>
          <w:szCs w:val="18"/>
        </w:rPr>
      </w:pPr>
      <w:r w:rsidRPr="00205325">
        <w:rPr>
          <w:rFonts w:asciiTheme="minorHAnsi" w:hAnsiTheme="minorHAnsi" w:cstheme="minorHAnsi"/>
          <w:b/>
          <w:sz w:val="18"/>
          <w:szCs w:val="18"/>
        </w:rPr>
        <w:t xml:space="preserve">D. </w:t>
      </w:r>
      <w:r w:rsidR="00C06290">
        <w:rPr>
          <w:rFonts w:asciiTheme="minorHAnsi" w:hAnsiTheme="minorHAnsi" w:cstheme="minorHAnsi"/>
          <w:b/>
          <w:sz w:val="18"/>
          <w:szCs w:val="18"/>
        </w:rPr>
        <w:tab/>
      </w:r>
      <w:r w:rsidRPr="00205325">
        <w:rPr>
          <w:rFonts w:asciiTheme="minorHAnsi" w:hAnsiTheme="minorHAnsi" w:cstheme="minorHAnsi"/>
          <w:b/>
          <w:sz w:val="18"/>
          <w:szCs w:val="18"/>
        </w:rPr>
        <w:t>THE FAÇADE ORNAMENT ELEMENT</w:t>
      </w:r>
    </w:p>
    <w:p w14:paraId="2C430F8A" w14:textId="77777777" w:rsidR="00205325" w:rsidRPr="00205325" w:rsidRDefault="00205325" w:rsidP="00205325">
      <w:pPr>
        <w:ind w:left="284" w:firstLine="283"/>
        <w:jc w:val="both"/>
        <w:rPr>
          <w:rFonts w:asciiTheme="majorHAnsi" w:eastAsia="Times New Roman" w:hAnsiTheme="majorHAnsi" w:cstheme="majorHAnsi"/>
          <w:sz w:val="20"/>
          <w:szCs w:val="20"/>
          <w:lang w:eastAsia="ko-KR"/>
        </w:rPr>
      </w:pPr>
      <w:r w:rsidRPr="00205325">
        <w:rPr>
          <w:rFonts w:asciiTheme="majorHAnsi" w:eastAsia="Times New Roman" w:hAnsiTheme="majorHAnsi" w:cstheme="majorHAnsi"/>
          <w:sz w:val="20"/>
          <w:szCs w:val="20"/>
          <w:lang w:eastAsia="ko-KR"/>
        </w:rPr>
        <w:t xml:space="preserve">The model for façade ornament is shown in Figure 10. The result displays that most of the Northern-Eastern mosques do not implement façade ornamentation as found in BGM. Many of them do not have any façade ornamentation. Few mosques apply façade ornaments resembling those on BGM. Those are </w:t>
      </w:r>
      <w:r w:rsidRPr="00205325">
        <w:rPr>
          <w:rFonts w:asciiTheme="majorHAnsi" w:hAnsiTheme="majorHAnsi" w:cstheme="majorHAnsi"/>
          <w:i/>
          <w:sz w:val="20"/>
          <w:szCs w:val="20"/>
        </w:rPr>
        <w:t>Al-</w:t>
      </w:r>
      <w:proofErr w:type="spellStart"/>
      <w:r w:rsidRPr="00205325">
        <w:rPr>
          <w:rFonts w:asciiTheme="majorHAnsi" w:hAnsiTheme="majorHAnsi" w:cstheme="majorHAnsi"/>
          <w:i/>
          <w:sz w:val="20"/>
          <w:szCs w:val="20"/>
        </w:rPr>
        <w:t>Fuqara</w:t>
      </w:r>
      <w:proofErr w:type="spellEnd"/>
      <w:r w:rsidRPr="00205325">
        <w:rPr>
          <w:rFonts w:asciiTheme="majorHAnsi" w:hAnsiTheme="majorHAnsi" w:cstheme="majorHAnsi"/>
          <w:i/>
          <w:sz w:val="20"/>
          <w:szCs w:val="20"/>
        </w:rPr>
        <w:t xml:space="preserve"> </w:t>
      </w:r>
      <w:proofErr w:type="spellStart"/>
      <w:r w:rsidRPr="00205325">
        <w:rPr>
          <w:rFonts w:asciiTheme="majorHAnsi" w:hAnsiTheme="majorHAnsi" w:cstheme="majorHAnsi"/>
          <w:i/>
          <w:sz w:val="20"/>
          <w:szCs w:val="20"/>
        </w:rPr>
        <w:t>Rambayan</w:t>
      </w:r>
      <w:proofErr w:type="spellEnd"/>
      <w:r w:rsidRPr="00205325">
        <w:rPr>
          <w:rFonts w:asciiTheme="majorHAnsi" w:hAnsiTheme="majorHAnsi" w:cstheme="majorHAnsi"/>
          <w:i/>
          <w:sz w:val="20"/>
          <w:szCs w:val="20"/>
        </w:rPr>
        <w:t xml:space="preserve"> Lueng</w:t>
      </w:r>
      <w:r w:rsidRPr="00205325">
        <w:rPr>
          <w:rFonts w:asciiTheme="majorHAnsi" w:hAnsiTheme="majorHAnsi" w:cstheme="majorHAnsi"/>
          <w:sz w:val="20"/>
          <w:szCs w:val="20"/>
        </w:rPr>
        <w:t xml:space="preserve"> Mosque, </w:t>
      </w:r>
      <w:r w:rsidRPr="00205325">
        <w:rPr>
          <w:rFonts w:asciiTheme="majorHAnsi" w:hAnsiTheme="majorHAnsi" w:cstheme="majorHAnsi"/>
          <w:i/>
          <w:sz w:val="20"/>
          <w:szCs w:val="20"/>
        </w:rPr>
        <w:t>Grong Grong</w:t>
      </w:r>
      <w:r w:rsidRPr="00205325">
        <w:rPr>
          <w:rFonts w:asciiTheme="majorHAnsi" w:hAnsiTheme="majorHAnsi" w:cstheme="majorHAnsi"/>
          <w:sz w:val="20"/>
          <w:szCs w:val="20"/>
        </w:rPr>
        <w:t xml:space="preserve"> Mosque, </w:t>
      </w:r>
      <w:r w:rsidRPr="00205325">
        <w:rPr>
          <w:rFonts w:asciiTheme="majorHAnsi" w:hAnsiTheme="majorHAnsi" w:cstheme="majorHAnsi"/>
          <w:i/>
          <w:sz w:val="20"/>
          <w:szCs w:val="20"/>
        </w:rPr>
        <w:t xml:space="preserve">Al-Ikhlas </w:t>
      </w:r>
      <w:proofErr w:type="spellStart"/>
      <w:r w:rsidRPr="00205325">
        <w:rPr>
          <w:rFonts w:asciiTheme="majorHAnsi" w:hAnsiTheme="majorHAnsi" w:cstheme="majorHAnsi"/>
          <w:i/>
          <w:sz w:val="20"/>
          <w:szCs w:val="20"/>
        </w:rPr>
        <w:t>Batuphat</w:t>
      </w:r>
      <w:proofErr w:type="spellEnd"/>
      <w:r w:rsidRPr="00205325">
        <w:rPr>
          <w:rFonts w:asciiTheme="majorHAnsi" w:hAnsiTheme="majorHAnsi" w:cstheme="majorHAnsi"/>
          <w:sz w:val="20"/>
          <w:szCs w:val="20"/>
        </w:rPr>
        <w:t xml:space="preserve"> Mosque, </w:t>
      </w:r>
      <w:r w:rsidRPr="00205325">
        <w:rPr>
          <w:rFonts w:asciiTheme="majorHAnsi" w:hAnsiTheme="majorHAnsi" w:cstheme="majorHAnsi"/>
          <w:i/>
          <w:sz w:val="20"/>
          <w:szCs w:val="20"/>
        </w:rPr>
        <w:t xml:space="preserve">Bujang Salim </w:t>
      </w:r>
      <w:proofErr w:type="spellStart"/>
      <w:r w:rsidRPr="00205325">
        <w:rPr>
          <w:rFonts w:asciiTheme="majorHAnsi" w:hAnsiTheme="majorHAnsi" w:cstheme="majorHAnsi"/>
          <w:i/>
          <w:sz w:val="20"/>
          <w:szCs w:val="20"/>
        </w:rPr>
        <w:t>Keude</w:t>
      </w:r>
      <w:proofErr w:type="spellEnd"/>
      <w:r w:rsidRPr="00205325">
        <w:rPr>
          <w:rFonts w:asciiTheme="majorHAnsi" w:hAnsiTheme="majorHAnsi" w:cstheme="majorHAnsi"/>
          <w:i/>
          <w:sz w:val="20"/>
          <w:szCs w:val="20"/>
        </w:rPr>
        <w:t xml:space="preserve"> </w:t>
      </w:r>
      <w:proofErr w:type="spellStart"/>
      <w:r w:rsidRPr="00205325">
        <w:rPr>
          <w:rFonts w:asciiTheme="majorHAnsi" w:hAnsiTheme="majorHAnsi" w:cstheme="majorHAnsi"/>
          <w:i/>
          <w:sz w:val="20"/>
          <w:szCs w:val="20"/>
        </w:rPr>
        <w:t>Krueng</w:t>
      </w:r>
      <w:proofErr w:type="spellEnd"/>
      <w:r w:rsidRPr="00205325">
        <w:rPr>
          <w:rFonts w:asciiTheme="majorHAnsi" w:hAnsiTheme="majorHAnsi" w:cstheme="majorHAnsi"/>
          <w:i/>
          <w:sz w:val="20"/>
          <w:szCs w:val="20"/>
        </w:rPr>
        <w:t xml:space="preserve"> </w:t>
      </w:r>
      <w:proofErr w:type="spellStart"/>
      <w:r w:rsidRPr="00205325">
        <w:rPr>
          <w:rFonts w:asciiTheme="majorHAnsi" w:hAnsiTheme="majorHAnsi" w:cstheme="majorHAnsi"/>
          <w:i/>
          <w:sz w:val="20"/>
          <w:szCs w:val="20"/>
        </w:rPr>
        <w:t>Geukeuh</w:t>
      </w:r>
      <w:proofErr w:type="spellEnd"/>
      <w:r w:rsidRPr="00205325">
        <w:rPr>
          <w:rFonts w:asciiTheme="majorHAnsi" w:hAnsiTheme="majorHAnsi" w:cstheme="majorHAnsi"/>
          <w:sz w:val="20"/>
          <w:szCs w:val="20"/>
        </w:rPr>
        <w:t xml:space="preserve"> Mosque, </w:t>
      </w:r>
      <w:r w:rsidRPr="00205325">
        <w:rPr>
          <w:rFonts w:asciiTheme="majorHAnsi" w:hAnsiTheme="majorHAnsi" w:cstheme="majorHAnsi"/>
          <w:i/>
          <w:sz w:val="20"/>
          <w:szCs w:val="20"/>
        </w:rPr>
        <w:t>Al-Ihsan</w:t>
      </w:r>
      <w:r w:rsidRPr="00205325">
        <w:rPr>
          <w:rFonts w:asciiTheme="majorHAnsi" w:hAnsiTheme="majorHAnsi" w:cstheme="majorHAnsi"/>
          <w:sz w:val="20"/>
          <w:szCs w:val="20"/>
        </w:rPr>
        <w:t xml:space="preserve"> Grand Mosque in </w:t>
      </w:r>
      <w:proofErr w:type="spellStart"/>
      <w:r w:rsidRPr="00205325">
        <w:rPr>
          <w:rFonts w:asciiTheme="majorHAnsi" w:hAnsiTheme="majorHAnsi" w:cstheme="majorHAnsi"/>
          <w:i/>
          <w:sz w:val="20"/>
          <w:szCs w:val="20"/>
        </w:rPr>
        <w:t>Meunasah</w:t>
      </w:r>
      <w:proofErr w:type="spellEnd"/>
      <w:r w:rsidRPr="00205325">
        <w:rPr>
          <w:rFonts w:asciiTheme="majorHAnsi" w:hAnsiTheme="majorHAnsi" w:cstheme="majorHAnsi"/>
          <w:i/>
          <w:sz w:val="20"/>
          <w:szCs w:val="20"/>
        </w:rPr>
        <w:t xml:space="preserve"> </w:t>
      </w:r>
      <w:proofErr w:type="spellStart"/>
      <w:r w:rsidRPr="00205325">
        <w:rPr>
          <w:rFonts w:asciiTheme="majorHAnsi" w:hAnsiTheme="majorHAnsi" w:cstheme="majorHAnsi"/>
          <w:i/>
          <w:sz w:val="20"/>
          <w:szCs w:val="20"/>
        </w:rPr>
        <w:t>Trieng</w:t>
      </w:r>
      <w:proofErr w:type="spellEnd"/>
      <w:r w:rsidRPr="00205325">
        <w:rPr>
          <w:rFonts w:asciiTheme="majorHAnsi" w:hAnsiTheme="majorHAnsi" w:cstheme="majorHAnsi"/>
          <w:i/>
          <w:sz w:val="20"/>
          <w:szCs w:val="20"/>
        </w:rPr>
        <w:t xml:space="preserve"> </w:t>
      </w:r>
      <w:proofErr w:type="spellStart"/>
      <w:r w:rsidRPr="00205325">
        <w:rPr>
          <w:rFonts w:asciiTheme="majorHAnsi" w:hAnsiTheme="majorHAnsi" w:cstheme="majorHAnsi"/>
          <w:i/>
          <w:sz w:val="20"/>
          <w:szCs w:val="20"/>
        </w:rPr>
        <w:t>Lhoksukon</w:t>
      </w:r>
      <w:proofErr w:type="spellEnd"/>
      <w:r w:rsidRPr="00205325">
        <w:rPr>
          <w:rFonts w:asciiTheme="majorHAnsi" w:hAnsiTheme="majorHAnsi" w:cstheme="majorHAnsi"/>
          <w:sz w:val="20"/>
          <w:szCs w:val="20"/>
        </w:rPr>
        <w:t xml:space="preserve">, </w:t>
      </w:r>
      <w:proofErr w:type="spellStart"/>
      <w:r w:rsidRPr="00205325">
        <w:rPr>
          <w:rFonts w:asciiTheme="majorHAnsi" w:hAnsiTheme="majorHAnsi" w:cstheme="majorHAnsi"/>
          <w:i/>
          <w:sz w:val="20"/>
          <w:szCs w:val="20"/>
        </w:rPr>
        <w:t>Baiturrahim</w:t>
      </w:r>
      <w:proofErr w:type="spellEnd"/>
      <w:r w:rsidRPr="00205325">
        <w:rPr>
          <w:rFonts w:asciiTheme="majorHAnsi" w:hAnsiTheme="majorHAnsi" w:cstheme="majorHAnsi"/>
          <w:sz w:val="20"/>
          <w:szCs w:val="20"/>
        </w:rPr>
        <w:t xml:space="preserve"> Mosque in </w:t>
      </w:r>
      <w:proofErr w:type="spellStart"/>
      <w:r w:rsidRPr="00205325">
        <w:rPr>
          <w:rFonts w:asciiTheme="majorHAnsi" w:hAnsiTheme="majorHAnsi" w:cstheme="majorHAnsi"/>
          <w:i/>
          <w:sz w:val="20"/>
          <w:szCs w:val="20"/>
        </w:rPr>
        <w:t>Lhok</w:t>
      </w:r>
      <w:proofErr w:type="spellEnd"/>
      <w:r w:rsidRPr="00205325">
        <w:rPr>
          <w:rFonts w:asciiTheme="majorHAnsi" w:hAnsiTheme="majorHAnsi" w:cstheme="majorHAnsi"/>
          <w:i/>
          <w:sz w:val="20"/>
          <w:szCs w:val="20"/>
        </w:rPr>
        <w:t xml:space="preserve"> </w:t>
      </w:r>
      <w:proofErr w:type="spellStart"/>
      <w:r w:rsidRPr="00205325">
        <w:rPr>
          <w:rFonts w:asciiTheme="majorHAnsi" w:hAnsiTheme="majorHAnsi" w:cstheme="majorHAnsi"/>
          <w:i/>
          <w:sz w:val="20"/>
          <w:szCs w:val="20"/>
        </w:rPr>
        <w:t>Nibong</w:t>
      </w:r>
      <w:proofErr w:type="spellEnd"/>
      <w:r w:rsidRPr="00205325">
        <w:rPr>
          <w:rFonts w:asciiTheme="majorHAnsi" w:hAnsiTheme="majorHAnsi" w:cstheme="majorHAnsi"/>
          <w:sz w:val="20"/>
          <w:szCs w:val="20"/>
        </w:rPr>
        <w:t xml:space="preserve">, and </w:t>
      </w:r>
      <w:proofErr w:type="spellStart"/>
      <w:r w:rsidRPr="00205325">
        <w:rPr>
          <w:rFonts w:asciiTheme="majorHAnsi" w:hAnsiTheme="majorHAnsi" w:cstheme="majorHAnsi"/>
          <w:i/>
          <w:sz w:val="20"/>
          <w:szCs w:val="20"/>
        </w:rPr>
        <w:t>Zadul</w:t>
      </w:r>
      <w:proofErr w:type="spellEnd"/>
      <w:r w:rsidRPr="00205325">
        <w:rPr>
          <w:rFonts w:asciiTheme="majorHAnsi" w:hAnsiTheme="majorHAnsi" w:cstheme="majorHAnsi"/>
          <w:i/>
          <w:sz w:val="20"/>
          <w:szCs w:val="20"/>
        </w:rPr>
        <w:t xml:space="preserve"> </w:t>
      </w:r>
      <w:proofErr w:type="spellStart"/>
      <w:r w:rsidRPr="00205325">
        <w:rPr>
          <w:rFonts w:asciiTheme="majorHAnsi" w:hAnsiTheme="majorHAnsi" w:cstheme="majorHAnsi"/>
          <w:i/>
          <w:sz w:val="20"/>
          <w:szCs w:val="20"/>
        </w:rPr>
        <w:t>Mu’ad</w:t>
      </w:r>
      <w:proofErr w:type="spellEnd"/>
      <w:r w:rsidRPr="00205325">
        <w:rPr>
          <w:rFonts w:asciiTheme="majorHAnsi" w:hAnsiTheme="majorHAnsi" w:cstheme="majorHAnsi"/>
          <w:sz w:val="20"/>
          <w:szCs w:val="20"/>
        </w:rPr>
        <w:t xml:space="preserve"> Mosque in </w:t>
      </w:r>
      <w:proofErr w:type="spellStart"/>
      <w:r w:rsidRPr="00205325">
        <w:rPr>
          <w:rFonts w:asciiTheme="majorHAnsi" w:hAnsiTheme="majorHAnsi" w:cstheme="majorHAnsi"/>
          <w:i/>
          <w:sz w:val="20"/>
          <w:szCs w:val="20"/>
        </w:rPr>
        <w:t>Peureulak</w:t>
      </w:r>
      <w:proofErr w:type="spellEnd"/>
      <w:r w:rsidRPr="00205325">
        <w:rPr>
          <w:rFonts w:asciiTheme="majorHAnsi" w:hAnsiTheme="majorHAnsi" w:cstheme="majorHAnsi"/>
          <w:sz w:val="20"/>
          <w:szCs w:val="20"/>
        </w:rPr>
        <w:t xml:space="preserve">. However, there are numerous modifications of the façade ornaments, including variations in </w:t>
      </w:r>
      <w:proofErr w:type="spellStart"/>
      <w:r w:rsidRPr="00205325">
        <w:rPr>
          <w:rFonts w:asciiTheme="majorHAnsi" w:hAnsiTheme="majorHAnsi" w:cstheme="majorHAnsi"/>
          <w:sz w:val="20"/>
          <w:szCs w:val="20"/>
        </w:rPr>
        <w:t>colors</w:t>
      </w:r>
      <w:proofErr w:type="spellEnd"/>
      <w:r w:rsidRPr="00205325">
        <w:rPr>
          <w:rFonts w:asciiTheme="majorHAnsi" w:hAnsiTheme="majorHAnsi" w:cstheme="majorHAnsi"/>
          <w:sz w:val="20"/>
          <w:szCs w:val="20"/>
        </w:rPr>
        <w:t xml:space="preserve">, texture (the pattern), size, or the material. </w:t>
      </w:r>
      <w:r w:rsidRPr="00205325">
        <w:rPr>
          <w:rFonts w:asciiTheme="majorHAnsi" w:eastAsia="Times New Roman" w:hAnsiTheme="majorHAnsi" w:cstheme="majorHAnsi"/>
          <w:sz w:val="20"/>
          <w:szCs w:val="20"/>
          <w:lang w:eastAsia="ko-KR"/>
        </w:rPr>
        <w:t xml:space="preserve"> </w:t>
      </w:r>
    </w:p>
    <w:p w14:paraId="6144153C" w14:textId="77777777" w:rsidR="00205325" w:rsidRPr="00205325" w:rsidRDefault="00205325" w:rsidP="00205325">
      <w:pPr>
        <w:ind w:left="284" w:firstLine="283"/>
        <w:jc w:val="both"/>
        <w:rPr>
          <w:rFonts w:asciiTheme="majorHAnsi" w:eastAsia="Times New Roman" w:hAnsiTheme="majorHAnsi" w:cstheme="majorHAnsi"/>
          <w:sz w:val="20"/>
          <w:szCs w:val="20"/>
          <w:lang w:eastAsia="ko-KR"/>
        </w:rPr>
      </w:pPr>
    </w:p>
    <w:p w14:paraId="0BEF8B5F" w14:textId="77777777" w:rsidR="00205325" w:rsidRPr="00205325" w:rsidRDefault="00205325" w:rsidP="00205325">
      <w:pPr>
        <w:ind w:left="284" w:right="637" w:firstLine="283"/>
        <w:jc w:val="center"/>
        <w:rPr>
          <w:rFonts w:asciiTheme="majorHAnsi" w:eastAsia="Times New Roman" w:hAnsiTheme="majorHAnsi" w:cstheme="majorHAnsi"/>
          <w:sz w:val="20"/>
          <w:szCs w:val="20"/>
          <w:lang w:eastAsia="ko-KR"/>
        </w:rPr>
      </w:pPr>
      <w:r w:rsidRPr="00205325">
        <w:rPr>
          <w:rFonts w:asciiTheme="majorHAnsi" w:eastAsia="Times New Roman" w:hAnsiTheme="majorHAnsi" w:cstheme="majorHAnsi"/>
          <w:noProof/>
          <w:sz w:val="20"/>
          <w:szCs w:val="20"/>
        </w:rPr>
        <w:drawing>
          <wp:inline distT="0" distB="0" distL="0" distR="0" wp14:anchorId="4A94188F" wp14:editId="3C1830B7">
            <wp:extent cx="2500474" cy="1441450"/>
            <wp:effectExtent l="0" t="0" r="0" b="6350"/>
            <wp:docPr id="24" name="Picture 24" descr="A clock on a build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A clock on a building&#10;&#10;AI-generated content may be incorrect."/>
                    <pic:cNvPicPr/>
                  </pic:nvPicPr>
                  <pic:blipFill>
                    <a:blip r:embed="rId21"/>
                    <a:stretch>
                      <a:fillRect/>
                    </a:stretch>
                  </pic:blipFill>
                  <pic:spPr>
                    <a:xfrm>
                      <a:off x="0" y="0"/>
                      <a:ext cx="2517138" cy="1451056"/>
                    </a:xfrm>
                    <a:prstGeom prst="rect">
                      <a:avLst/>
                    </a:prstGeom>
                  </pic:spPr>
                </pic:pic>
              </a:graphicData>
            </a:graphic>
          </wp:inline>
        </w:drawing>
      </w:r>
    </w:p>
    <w:p w14:paraId="3A44ACC6" w14:textId="77777777" w:rsidR="00C06290" w:rsidRDefault="00C06290" w:rsidP="00205325">
      <w:pPr>
        <w:ind w:left="284" w:firstLine="283"/>
        <w:jc w:val="center"/>
        <w:rPr>
          <w:rFonts w:asciiTheme="majorHAnsi" w:hAnsiTheme="majorHAnsi" w:cstheme="majorHAnsi"/>
          <w:bCs/>
          <w:sz w:val="16"/>
          <w:szCs w:val="16"/>
        </w:rPr>
      </w:pPr>
    </w:p>
    <w:p w14:paraId="7FC2768D" w14:textId="4B5941F8" w:rsidR="00205325" w:rsidRPr="00205325" w:rsidRDefault="00205325" w:rsidP="00205325">
      <w:pPr>
        <w:ind w:left="284" w:firstLine="283"/>
        <w:jc w:val="center"/>
        <w:rPr>
          <w:rFonts w:asciiTheme="majorHAnsi" w:eastAsia="Times New Roman" w:hAnsiTheme="majorHAnsi" w:cstheme="majorHAnsi"/>
          <w:bCs/>
          <w:sz w:val="16"/>
          <w:szCs w:val="16"/>
          <w:lang w:eastAsia="ko-KR"/>
        </w:rPr>
      </w:pPr>
      <w:r w:rsidRPr="00205325">
        <w:rPr>
          <w:rFonts w:asciiTheme="majorHAnsi" w:hAnsiTheme="majorHAnsi" w:cstheme="majorHAnsi"/>
          <w:bCs/>
          <w:sz w:val="16"/>
          <w:szCs w:val="16"/>
        </w:rPr>
        <w:t xml:space="preserve">Figure 10. The façade of the BGM </w:t>
      </w:r>
      <w:r w:rsidRPr="00205325">
        <w:rPr>
          <w:rFonts w:asciiTheme="majorHAnsi" w:hAnsiTheme="majorHAnsi" w:cstheme="majorHAnsi"/>
          <w:bCs/>
          <w:sz w:val="16"/>
          <w:szCs w:val="16"/>
        </w:rPr>
        <w:fldChar w:fldCharType="begin" w:fldLock="1"/>
      </w:r>
      <w:r w:rsidRPr="00205325">
        <w:rPr>
          <w:rFonts w:asciiTheme="majorHAnsi" w:hAnsiTheme="majorHAnsi" w:cstheme="majorHAnsi"/>
          <w:bCs/>
          <w:sz w:val="16"/>
          <w:szCs w:val="16"/>
        </w:rPr>
        <w:instrText>ADDIN CSL_CITATION {"citationItems":[{"id":"ITEM-1","itemData":{"DOI":"https://doi.org/10.18860/jia.v7i1.12912","author":[{"dropping-particle":"","family":"Fakriah","given":"N.","non-dropping-particle":"","parse-names":false,"suffix":""}],"container-title":"Journal of Islamic Architecture","id":"ITEM-1","issue":"1","issued":{"date-parts":[["2022"]]},"page":"82-94","title":"The Typology of Mosques Architecture in West Aceh","type":"article-journal","volume":"7"},"uris":["http://www.mendeley.com/documents/?uuid=476941a0-5a6c-4d9f-8cc4-bf7547d7320d"]}],"mendeley":{"formattedCitation":"[5]","plainTextFormattedCitation":"[5]","previouslyFormattedCitation":"[5]"},"properties":{"noteIndex":0},"schema":"https://github.com/citation-style-language/schema/raw/master/csl-citation.json"}</w:instrText>
      </w:r>
      <w:r w:rsidRPr="00205325">
        <w:rPr>
          <w:rFonts w:asciiTheme="majorHAnsi" w:hAnsiTheme="majorHAnsi" w:cstheme="majorHAnsi"/>
          <w:bCs/>
          <w:sz w:val="16"/>
          <w:szCs w:val="16"/>
        </w:rPr>
        <w:fldChar w:fldCharType="separate"/>
      </w:r>
      <w:r w:rsidRPr="00205325">
        <w:rPr>
          <w:rFonts w:asciiTheme="majorHAnsi" w:hAnsiTheme="majorHAnsi" w:cstheme="majorHAnsi"/>
          <w:bCs/>
          <w:noProof/>
          <w:sz w:val="16"/>
          <w:szCs w:val="16"/>
        </w:rPr>
        <w:t>[5]</w:t>
      </w:r>
      <w:r w:rsidRPr="00205325">
        <w:rPr>
          <w:rFonts w:asciiTheme="majorHAnsi" w:hAnsiTheme="majorHAnsi" w:cstheme="majorHAnsi"/>
          <w:bCs/>
          <w:sz w:val="16"/>
          <w:szCs w:val="16"/>
        </w:rPr>
        <w:fldChar w:fldCharType="end"/>
      </w:r>
    </w:p>
    <w:p w14:paraId="624B0485" w14:textId="77777777" w:rsidR="00205325" w:rsidRPr="00C06290" w:rsidRDefault="00205325" w:rsidP="00205325">
      <w:pPr>
        <w:ind w:left="284" w:firstLine="283"/>
        <w:jc w:val="both"/>
        <w:rPr>
          <w:rFonts w:asciiTheme="majorHAnsi" w:eastAsia="Times New Roman" w:hAnsiTheme="majorHAnsi" w:cstheme="majorHAnsi"/>
          <w:sz w:val="4"/>
          <w:szCs w:val="4"/>
          <w:lang w:eastAsia="ko-KR"/>
        </w:rPr>
      </w:pPr>
    </w:p>
    <w:p w14:paraId="72F9418C" w14:textId="77777777" w:rsidR="00205325" w:rsidRPr="00205325" w:rsidRDefault="00205325" w:rsidP="00205325">
      <w:pPr>
        <w:spacing w:line="264" w:lineRule="auto"/>
        <w:ind w:left="284" w:firstLine="283"/>
        <w:jc w:val="center"/>
        <w:rPr>
          <w:rFonts w:asciiTheme="majorHAnsi" w:hAnsiTheme="majorHAnsi" w:cstheme="majorHAnsi"/>
          <w:b/>
          <w:sz w:val="20"/>
          <w:szCs w:val="20"/>
        </w:rPr>
      </w:pPr>
      <w:r w:rsidRPr="00205325">
        <w:rPr>
          <w:rFonts w:asciiTheme="majorHAnsi" w:hAnsiTheme="majorHAnsi" w:cstheme="majorHAnsi"/>
          <w:noProof/>
          <w:sz w:val="20"/>
          <w:szCs w:val="20"/>
        </w:rPr>
        <w:drawing>
          <wp:inline distT="0" distB="0" distL="0" distR="0" wp14:anchorId="57CBE9B4" wp14:editId="0711A670">
            <wp:extent cx="3080093" cy="2971800"/>
            <wp:effectExtent l="0" t="0" r="6350" b="0"/>
            <wp:docPr id="16" name="Picture 16" descr="A collage of different building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A collage of different buildings&#10;&#10;AI-generated content may be incorrect."/>
                    <pic:cNvPicPr/>
                  </pic:nvPicPr>
                  <pic:blipFill>
                    <a:blip r:embed="rId22"/>
                    <a:stretch>
                      <a:fillRect/>
                    </a:stretch>
                  </pic:blipFill>
                  <pic:spPr>
                    <a:xfrm>
                      <a:off x="0" y="0"/>
                      <a:ext cx="3094662" cy="2985856"/>
                    </a:xfrm>
                    <a:prstGeom prst="rect">
                      <a:avLst/>
                    </a:prstGeom>
                  </pic:spPr>
                </pic:pic>
              </a:graphicData>
            </a:graphic>
          </wp:inline>
        </w:drawing>
      </w:r>
    </w:p>
    <w:p w14:paraId="5F5492E4" w14:textId="77777777" w:rsidR="00205325" w:rsidRPr="00205325" w:rsidRDefault="00205325" w:rsidP="00205325">
      <w:pPr>
        <w:spacing w:line="264" w:lineRule="auto"/>
        <w:ind w:left="284" w:firstLine="283"/>
        <w:jc w:val="center"/>
        <w:rPr>
          <w:rFonts w:asciiTheme="majorHAnsi" w:hAnsiTheme="majorHAnsi" w:cstheme="majorHAnsi"/>
          <w:bCs/>
          <w:sz w:val="16"/>
          <w:szCs w:val="16"/>
          <w:lang w:val="id-ID"/>
        </w:rPr>
      </w:pPr>
      <w:r w:rsidRPr="00205325">
        <w:rPr>
          <w:rFonts w:asciiTheme="majorHAnsi" w:hAnsiTheme="majorHAnsi" w:cstheme="majorHAnsi"/>
          <w:bCs/>
          <w:sz w:val="16"/>
          <w:szCs w:val="16"/>
        </w:rPr>
        <w:t xml:space="preserve">Figure 11. A sampling of the mosque’s façade ornament in the Northern-Eastern Aceh </w:t>
      </w:r>
      <w:r w:rsidRPr="00205325">
        <w:rPr>
          <w:rFonts w:asciiTheme="majorHAnsi" w:hAnsiTheme="majorHAnsi" w:cstheme="majorHAnsi"/>
          <w:bCs/>
          <w:sz w:val="16"/>
          <w:szCs w:val="16"/>
          <w:lang w:val="id-ID"/>
        </w:rPr>
        <w:t>[Authors]</w:t>
      </w:r>
    </w:p>
    <w:p w14:paraId="60DF9E72" w14:textId="77777777" w:rsidR="00205325" w:rsidRDefault="00205325" w:rsidP="00205325">
      <w:pPr>
        <w:ind w:firstLine="426"/>
        <w:jc w:val="both"/>
        <w:rPr>
          <w:rFonts w:ascii="Candara" w:hAnsi="Candara"/>
          <w:sz w:val="18"/>
          <w:szCs w:val="18"/>
        </w:rPr>
      </w:pPr>
    </w:p>
    <w:p w14:paraId="7F5623EF" w14:textId="77777777" w:rsidR="00205325" w:rsidRDefault="00205325" w:rsidP="00205325">
      <w:pPr>
        <w:ind w:left="284"/>
        <w:jc w:val="both"/>
        <w:rPr>
          <w:rFonts w:asciiTheme="minorHAnsi" w:hAnsiTheme="minorHAnsi" w:cstheme="minorHAnsi"/>
          <w:b/>
          <w:sz w:val="18"/>
          <w:szCs w:val="18"/>
        </w:rPr>
      </w:pPr>
      <w:r w:rsidRPr="00205325">
        <w:rPr>
          <w:rFonts w:asciiTheme="minorHAnsi" w:hAnsiTheme="minorHAnsi" w:cstheme="minorHAnsi"/>
          <w:b/>
          <w:sz w:val="18"/>
          <w:szCs w:val="18"/>
        </w:rPr>
        <w:t xml:space="preserve">E. THE MINARET IN NORTHERN-EASTERN ACEH’S MOSQUE DESIGN </w:t>
      </w:r>
    </w:p>
    <w:p w14:paraId="3EDEF67A" w14:textId="77777777" w:rsidR="00205325" w:rsidRPr="00205325" w:rsidRDefault="00205325" w:rsidP="00205325">
      <w:pPr>
        <w:ind w:left="284" w:firstLine="283"/>
        <w:jc w:val="both"/>
        <w:rPr>
          <w:rFonts w:asciiTheme="majorHAnsi" w:hAnsiTheme="majorHAnsi" w:cstheme="majorHAnsi"/>
          <w:sz w:val="20"/>
          <w:szCs w:val="20"/>
        </w:rPr>
      </w:pPr>
      <w:r w:rsidRPr="00205325">
        <w:rPr>
          <w:rFonts w:asciiTheme="majorHAnsi" w:hAnsiTheme="majorHAnsi" w:cstheme="majorHAnsi"/>
          <w:sz w:val="20"/>
          <w:szCs w:val="20"/>
        </w:rPr>
        <w:t xml:space="preserve">BGM’s façade applies the Indian Moghul styles </w:t>
      </w:r>
      <w:r w:rsidRPr="00205325">
        <w:rPr>
          <w:rFonts w:asciiTheme="majorHAnsi" w:hAnsiTheme="majorHAnsi" w:cstheme="majorHAnsi"/>
          <w:sz w:val="20"/>
          <w:szCs w:val="20"/>
        </w:rPr>
        <w:fldChar w:fldCharType="begin" w:fldLock="1"/>
      </w:r>
      <w:r w:rsidRPr="00205325">
        <w:rPr>
          <w:rFonts w:asciiTheme="majorHAnsi" w:hAnsiTheme="majorHAnsi" w:cstheme="majorHAnsi"/>
          <w:sz w:val="20"/>
          <w:szCs w:val="20"/>
        </w:rPr>
        <w:instrText>ADDIN CSL_CITATION {"citationItems":[{"id":"ITEM-1","itemData":{"abstract":"While the history of the region of Aceh is intertwined with the history of Indonesia, contemporary literature provides only scanty information on the cultural and architectural heritage of Aceh. This study explores the cultural history of Aceh to reveal, on the one hand, its distinctive richness and the role it has played in shaping the contemporary history of Indonesia, and on the other, the influence of the socio- political developments in post-independence Indonesia on the shaping of Aceh’s cultural, urban and architectural identity. The","author":[{"dropping-particle":"","family":"Hasan","given":"Izziah","non-dropping-particle":"","parse-names":false,"suffix":""}],"id":"ITEM-1","issue":"September","issued":{"date-parts":[["2009"]]},"number-of-pages":"348","publisher":"The University of Adelaide","title":"Architecture and the Politics of Identity in Indonesia - A Study of the Cultural History of Aceh","type":"thesis"},"uris":["http://www.mendeley.com/documents/?uuid=c5b313b5-6ec1-4a56-98a5-ab27cb21f8ba"]},{"id":"ITEM-2","itemData":{"ISSN":"1823-4208","abstract":"This paper researches the possible representation of Orientalism and the spread of Middle Eastern inspired architecture in Indonesia, particularly in Dutch colonial practices in the 19 th-century. It challenges the dominant opinion of the people that the Middle Eastern merchants in the East Indies were the only ones that introduced the use of kubah (dome) shape to mosque architecture in Indonesia. Consequently, this paper has two objectives: firstly, by looking at the historical relationship between religious architecture and colonial politics, especially in the construction of the Baiturrahman Mosque in Aceh and secondly, by considering Orientalism (besides those beliefs existing in Moslem communities) to be one of important intellectual agencies for mixing architectural cultural symbols. The socio-political narrative is analyzed in the context of an Indonesian-Islamic building typology and the relationship between space, people, power, and time. The research itself is based on literature searches specifically related to colonialism and orientalism, along with archive studies and field investigations, including interviews with related historical experts. In order to replace \"non-architectural\" traditional roofs, which were considered as representing a less-developed civilization, Dutch political interests were instrumental in bringing the universally-styled Middle Eastern architectural elements into mosque architecture of the Netherland Indies. This political motivation ultimately led to the spread of kubah (dome) as an architectonic element in Indonesian mosque architecture throughout the archipelago, specifically in Sumatra.","author":[{"dropping-particle":"","family":"Kurniawan","given":"Kemas Ridwan","non-dropping-particle":"","parse-names":false,"suffix":""},{"dropping-particle":"","family":"Kusumawardhani","given":"Ratu Arum","non-dropping-particle":"","parse-names":false,"suffix":""}],"container-title":"Journal of Design and the Built Environment","id":"ITEM-2","issue":"1","issued":{"date-parts":[["2012"]]},"page":"1-13","title":"The influence of 19th century Dutch Colonial Orientalism in spreading Kubah (Islamic Dome) and Middle-Eastern architectural styles for mosques in Sumatra","type":"article-journal","volume":"11"},"uris":["http://www.mendeley.com/documents/?uuid=897a3d90-6f29-48bd-9e1b-57634bea1204"]}],"mendeley":{"formattedCitation":"[29], [30]","plainTextFormattedCitation":"[29], [30]","previouslyFormattedCitation":"[29], [30]"},"properties":{"noteIndex":0},"schema":"https://github.com/citation-style-language/schema/raw/master/csl-citation.json"}</w:instrText>
      </w:r>
      <w:r w:rsidRPr="00205325">
        <w:rPr>
          <w:rFonts w:asciiTheme="majorHAnsi" w:hAnsiTheme="majorHAnsi" w:cstheme="majorHAnsi"/>
          <w:sz w:val="20"/>
          <w:szCs w:val="20"/>
        </w:rPr>
        <w:fldChar w:fldCharType="separate"/>
      </w:r>
      <w:r w:rsidRPr="00205325">
        <w:rPr>
          <w:rFonts w:asciiTheme="majorHAnsi" w:hAnsiTheme="majorHAnsi" w:cstheme="majorHAnsi"/>
          <w:noProof/>
          <w:sz w:val="20"/>
          <w:szCs w:val="20"/>
        </w:rPr>
        <w:t>[29] [30]</w:t>
      </w:r>
      <w:r w:rsidRPr="00205325">
        <w:rPr>
          <w:rFonts w:asciiTheme="majorHAnsi" w:hAnsiTheme="majorHAnsi" w:cstheme="majorHAnsi"/>
          <w:sz w:val="20"/>
          <w:szCs w:val="20"/>
        </w:rPr>
        <w:fldChar w:fldCharType="end"/>
      </w:r>
      <w:r w:rsidRPr="00205325">
        <w:rPr>
          <w:rFonts w:asciiTheme="majorHAnsi" w:hAnsiTheme="majorHAnsi" w:cstheme="majorHAnsi"/>
          <w:sz w:val="20"/>
          <w:szCs w:val="20"/>
        </w:rPr>
        <w:t xml:space="preserve"> and becomes the mosque’s design reference in Aceh </w:t>
      </w:r>
      <w:r w:rsidRPr="00205325">
        <w:rPr>
          <w:rFonts w:asciiTheme="majorHAnsi" w:hAnsiTheme="majorHAnsi" w:cstheme="majorHAnsi"/>
          <w:sz w:val="20"/>
          <w:szCs w:val="20"/>
        </w:rPr>
        <w:fldChar w:fldCharType="begin" w:fldLock="1"/>
      </w:r>
      <w:r w:rsidRPr="00205325">
        <w:rPr>
          <w:rFonts w:asciiTheme="majorHAnsi" w:hAnsiTheme="majorHAnsi" w:cstheme="majorHAnsi"/>
          <w:sz w:val="20"/>
          <w:szCs w:val="20"/>
        </w:rPr>
        <w:instrText>ADDIN CSL_CITATION {"citationItems":[{"id":"ITEM-1","itemData":{"abstract":"While the history of the region of Aceh is intertwined with the history of Indonesia, contemporary literature provides only scanty information on the cultural and architectural heritage of Aceh. This study explores the cultural history of Aceh to reveal, on the one hand, its distinctive richness and the role it has played in shaping the contemporary history of Indonesia, and on the other, the influence of the socio- political developments in post-independence Indonesia on the shaping of Aceh’s cultural, urban and architectural identity. The","author":[{"dropping-particle":"","family":"Hasan","given":"Izziah","non-dropping-particle":"","parse-names":false,"suffix":""}],"id":"ITEM-1","issue":"September","issued":{"date-parts":[["2009"]]},"number-of-pages":"348","publisher":"The University of Adelaide","title":"Architecture and the Politics of Identity in Indonesia - A Study of the Cultural History of Aceh","type":"thesis"},"uris":["http://www.mendeley.com/documents/?uuid=c5b313b5-6ec1-4a56-98a5-ab27cb21f8ba"]}],"mendeley":{"formattedCitation":"[29]","plainTextFormattedCitation":"[29]","previouslyFormattedCitation":"[29]"},"properties":{"noteIndex":0},"schema":"https://github.com/citation-style-language/schema/raw/master/csl-citation.json"}</w:instrText>
      </w:r>
      <w:r w:rsidRPr="00205325">
        <w:rPr>
          <w:rFonts w:asciiTheme="majorHAnsi" w:hAnsiTheme="majorHAnsi" w:cstheme="majorHAnsi"/>
          <w:sz w:val="20"/>
          <w:szCs w:val="20"/>
        </w:rPr>
        <w:fldChar w:fldCharType="separate"/>
      </w:r>
      <w:r w:rsidRPr="00205325">
        <w:rPr>
          <w:rFonts w:asciiTheme="majorHAnsi" w:hAnsiTheme="majorHAnsi" w:cstheme="majorHAnsi"/>
          <w:noProof/>
          <w:sz w:val="20"/>
          <w:szCs w:val="20"/>
        </w:rPr>
        <w:t>[29]</w:t>
      </w:r>
      <w:r w:rsidRPr="00205325">
        <w:rPr>
          <w:rFonts w:asciiTheme="majorHAnsi" w:hAnsiTheme="majorHAnsi" w:cstheme="majorHAnsi"/>
          <w:sz w:val="20"/>
          <w:szCs w:val="20"/>
        </w:rPr>
        <w:fldChar w:fldCharType="end"/>
      </w:r>
      <w:r w:rsidRPr="00205325">
        <w:rPr>
          <w:rFonts w:asciiTheme="majorHAnsi" w:hAnsiTheme="majorHAnsi" w:cstheme="majorHAnsi"/>
          <w:sz w:val="20"/>
          <w:szCs w:val="20"/>
        </w:rPr>
        <w:t xml:space="preserve">. As the most popular building, several imitated mosques can be found in the northern-eastern route from Banda Aceh to Medan </w:t>
      </w:r>
      <w:r w:rsidRPr="00205325">
        <w:rPr>
          <w:rFonts w:asciiTheme="majorHAnsi" w:hAnsiTheme="majorHAnsi" w:cstheme="majorHAnsi"/>
          <w:sz w:val="20"/>
          <w:szCs w:val="20"/>
        </w:rPr>
        <w:fldChar w:fldCharType="begin" w:fldLock="1"/>
      </w:r>
      <w:r w:rsidRPr="00205325">
        <w:rPr>
          <w:rFonts w:asciiTheme="majorHAnsi" w:hAnsiTheme="majorHAnsi" w:cstheme="majorHAnsi"/>
          <w:sz w:val="20"/>
          <w:szCs w:val="20"/>
        </w:rPr>
        <w:instrText>ADDIN CSL_CITATION {"citationItems":[{"id":"ITEM-1","itemData":{"abstract":"While the history of the region of Aceh is intertwined with the history of Indonesia, contemporary literature provides only scanty information on the cultural and architectural heritage of Aceh. This study explores the cultural history of Aceh to reveal, on the one hand, its distinctive richness and the role it has played in shaping the contemporary history of Indonesia, and on the other, the influence of the socio- political developments in post-independence Indonesia on the shaping of Aceh’s cultural, urban and architectural identity. The","author":[{"dropping-particle":"","family":"Hasan","given":"Izziah","non-dropping-particle":"","parse-names":false,"suffix":""}],"id":"ITEM-1","issue":"September","issued":{"date-parts":[["2009"]]},"number-of-pages":"348","publisher":"The University of Adelaide","title":"Architecture and the Politics of Identity in Indonesia - A Study of the Cultural History of Aceh","type":"thesis"},"uris":["http://www.mendeley.com/documents/?uuid=c5b313b5-6ec1-4a56-98a5-ab27cb21f8ba"]}],"mendeley":{"formattedCitation":"[29]","plainTextFormattedCitation":"[29]","previouslyFormattedCitation":"[29]"},"properties":{"noteIndex":0},"schema":"https://github.com/citation-style-language/schema/raw/master/csl-citation.json"}</w:instrText>
      </w:r>
      <w:r w:rsidRPr="00205325">
        <w:rPr>
          <w:rFonts w:asciiTheme="majorHAnsi" w:hAnsiTheme="majorHAnsi" w:cstheme="majorHAnsi"/>
          <w:sz w:val="20"/>
          <w:szCs w:val="20"/>
        </w:rPr>
        <w:fldChar w:fldCharType="separate"/>
      </w:r>
      <w:r w:rsidRPr="00205325">
        <w:rPr>
          <w:rFonts w:asciiTheme="majorHAnsi" w:hAnsiTheme="majorHAnsi" w:cstheme="majorHAnsi"/>
          <w:noProof/>
          <w:sz w:val="20"/>
          <w:szCs w:val="20"/>
        </w:rPr>
        <w:t>[29]</w:t>
      </w:r>
      <w:r w:rsidRPr="00205325">
        <w:rPr>
          <w:rFonts w:asciiTheme="majorHAnsi" w:hAnsiTheme="majorHAnsi" w:cstheme="majorHAnsi"/>
          <w:sz w:val="20"/>
          <w:szCs w:val="20"/>
        </w:rPr>
        <w:fldChar w:fldCharType="end"/>
      </w:r>
      <w:r w:rsidRPr="00205325">
        <w:rPr>
          <w:rFonts w:asciiTheme="majorHAnsi" w:hAnsiTheme="majorHAnsi" w:cstheme="majorHAnsi"/>
          <w:sz w:val="20"/>
          <w:szCs w:val="20"/>
        </w:rPr>
        <w:t xml:space="preserve">. Among the mosque features replicated, </w:t>
      </w:r>
      <w:proofErr w:type="gramStart"/>
      <w:r w:rsidRPr="00205325">
        <w:rPr>
          <w:rFonts w:asciiTheme="majorHAnsi" w:hAnsiTheme="majorHAnsi" w:cstheme="majorHAnsi"/>
          <w:sz w:val="20"/>
          <w:szCs w:val="20"/>
        </w:rPr>
        <w:t>yet,</w:t>
      </w:r>
      <w:proofErr w:type="gramEnd"/>
      <w:r w:rsidRPr="00205325">
        <w:rPr>
          <w:rFonts w:asciiTheme="majorHAnsi" w:hAnsiTheme="majorHAnsi" w:cstheme="majorHAnsi"/>
          <w:sz w:val="20"/>
          <w:szCs w:val="20"/>
        </w:rPr>
        <w:t xml:space="preserve"> this research found that minarets are not commonly found among the research objects located along the study sites. Of all research objects, only 40% of it has a minaret. This finding leads to the discussion about the existence of minaret in northern-eastern </w:t>
      </w:r>
      <w:proofErr w:type="gramStart"/>
      <w:r w:rsidRPr="00205325">
        <w:rPr>
          <w:rFonts w:asciiTheme="majorHAnsi" w:hAnsiTheme="majorHAnsi" w:cstheme="majorHAnsi"/>
          <w:sz w:val="20"/>
          <w:szCs w:val="20"/>
        </w:rPr>
        <w:t>Aceh’s mosque</w:t>
      </w:r>
      <w:proofErr w:type="gramEnd"/>
      <w:r w:rsidRPr="00205325">
        <w:rPr>
          <w:rFonts w:asciiTheme="majorHAnsi" w:hAnsiTheme="majorHAnsi" w:cstheme="majorHAnsi"/>
          <w:sz w:val="20"/>
          <w:szCs w:val="20"/>
        </w:rPr>
        <w:t xml:space="preserve"> design. </w:t>
      </w:r>
    </w:p>
    <w:p w14:paraId="15EAC447" w14:textId="77777777" w:rsidR="00205325" w:rsidRPr="00205325" w:rsidRDefault="00205325" w:rsidP="00205325">
      <w:pPr>
        <w:ind w:left="284" w:firstLine="283"/>
        <w:jc w:val="both"/>
        <w:rPr>
          <w:rFonts w:asciiTheme="majorHAnsi" w:hAnsiTheme="majorHAnsi" w:cstheme="majorHAnsi"/>
          <w:sz w:val="20"/>
          <w:szCs w:val="20"/>
        </w:rPr>
      </w:pPr>
      <w:r w:rsidRPr="00205325">
        <w:rPr>
          <w:rFonts w:asciiTheme="majorHAnsi" w:hAnsiTheme="majorHAnsi" w:cstheme="majorHAnsi"/>
          <w:sz w:val="20"/>
          <w:szCs w:val="20"/>
        </w:rPr>
        <w:t xml:space="preserve">Although it is well known as one mosque’s characteristics, precedents did not depict the use of minaret in the earliest mosque in Islam, and there was no designated place for Muezzin </w:t>
      </w:r>
      <w:r w:rsidRPr="00205325">
        <w:rPr>
          <w:rFonts w:asciiTheme="majorHAnsi" w:hAnsiTheme="majorHAnsi" w:cstheme="majorHAnsi"/>
          <w:sz w:val="20"/>
          <w:szCs w:val="20"/>
        </w:rPr>
        <w:fldChar w:fldCharType="begin" w:fldLock="1"/>
      </w:r>
      <w:r w:rsidRPr="00205325">
        <w:rPr>
          <w:rFonts w:asciiTheme="majorHAnsi" w:hAnsiTheme="majorHAnsi" w:cstheme="majorHAnsi"/>
          <w:sz w:val="20"/>
          <w:szCs w:val="20"/>
        </w:rPr>
        <w:instrText>ADDIN CSL_CITATION {"citationItems":[{"id":"ITEM-1","itemData":{"DOI":"https://doi.org/10.2307/3087601","author":[{"dropping-particle":"","family":"Gottheil","given":"Richard J.","non-dropping-particle":"","parse-names":false,"suffix":""}],"container-title":"Journal of the American Oriental Society","id":"ITEM-1","issue":"2","issued":{"date-parts":[["1910"]]},"page":"132-154","title":"The Origin and History of the Minaret","type":"article-journal","volume":"30"},"uris":["http://www.mendeley.com/documents/?uuid=9e8d64b7-960e-4d6e-b364-07a2182f5f90"]}],"mendeley":{"formattedCitation":"[31]","plainTextFormattedCitation":"[31]","previouslyFormattedCitation":"[31]"},"properties":{"noteIndex":0},"schema":"https://github.com/citation-style-language/schema/raw/master/csl-citation.json"}</w:instrText>
      </w:r>
      <w:r w:rsidRPr="00205325">
        <w:rPr>
          <w:rFonts w:asciiTheme="majorHAnsi" w:hAnsiTheme="majorHAnsi" w:cstheme="majorHAnsi"/>
          <w:sz w:val="20"/>
          <w:szCs w:val="20"/>
        </w:rPr>
        <w:fldChar w:fldCharType="separate"/>
      </w:r>
      <w:r w:rsidRPr="00205325">
        <w:rPr>
          <w:rFonts w:asciiTheme="majorHAnsi" w:hAnsiTheme="majorHAnsi" w:cstheme="majorHAnsi"/>
          <w:noProof/>
          <w:sz w:val="20"/>
          <w:szCs w:val="20"/>
        </w:rPr>
        <w:t>[31]</w:t>
      </w:r>
      <w:r w:rsidRPr="00205325">
        <w:rPr>
          <w:rFonts w:asciiTheme="majorHAnsi" w:hAnsiTheme="majorHAnsi" w:cstheme="majorHAnsi"/>
          <w:sz w:val="20"/>
          <w:szCs w:val="20"/>
        </w:rPr>
        <w:fldChar w:fldCharType="end"/>
      </w:r>
      <w:r w:rsidRPr="00205325">
        <w:rPr>
          <w:rFonts w:asciiTheme="majorHAnsi" w:hAnsiTheme="majorHAnsi" w:cstheme="majorHAnsi"/>
          <w:sz w:val="20"/>
          <w:szCs w:val="20"/>
        </w:rPr>
        <w:t xml:space="preserve">. Based on what has come before, it seems clear that the minaret originated during the Umayyad era in Syria </w:t>
      </w:r>
      <w:r w:rsidRPr="00205325">
        <w:rPr>
          <w:rFonts w:asciiTheme="majorHAnsi" w:hAnsiTheme="majorHAnsi" w:cstheme="majorHAnsi"/>
          <w:sz w:val="20"/>
          <w:szCs w:val="20"/>
        </w:rPr>
        <w:fldChar w:fldCharType="begin" w:fldLock="1"/>
      </w:r>
      <w:r w:rsidRPr="00205325">
        <w:rPr>
          <w:rFonts w:asciiTheme="majorHAnsi" w:hAnsiTheme="majorHAnsi" w:cstheme="majorHAnsi"/>
          <w:sz w:val="20"/>
          <w:szCs w:val="20"/>
        </w:rPr>
        <w:instrText>ADDIN CSL_CITATION {"citationItems":[{"id":"ITEM-1","itemData":{"DOI":"https://doi.org/10.2307/3087601","author":[{"dropping-particle":"","family":"Gottheil","given":"Richard J.","non-dropping-particle":"","parse-names":false,"suffix":""}],"container-title":"Journal of the American Oriental Society","id":"ITEM-1","issue":"2","issued":{"date-parts":[["1910"]]},"page":"132-154","title":"The Origin and History of the Minaret","type":"article-journal","volume":"30"},"uris":["http://www.mendeley.com/documents/?uuid=9e8d64b7-960e-4d6e-b364-07a2182f5f90"]}],"mendeley":{"formattedCitation":"[31]","plainTextFormattedCitation":"[31]","previouslyFormattedCitation":"[31]"},"properties":{"noteIndex":0},"schema":"https://github.com/citation-style-language/schema/raw/master/csl-citation.json"}</w:instrText>
      </w:r>
      <w:r w:rsidRPr="00205325">
        <w:rPr>
          <w:rFonts w:asciiTheme="majorHAnsi" w:hAnsiTheme="majorHAnsi" w:cstheme="majorHAnsi"/>
          <w:sz w:val="20"/>
          <w:szCs w:val="20"/>
        </w:rPr>
        <w:fldChar w:fldCharType="separate"/>
      </w:r>
      <w:r w:rsidRPr="00205325">
        <w:rPr>
          <w:rFonts w:asciiTheme="majorHAnsi" w:hAnsiTheme="majorHAnsi" w:cstheme="majorHAnsi"/>
          <w:noProof/>
          <w:sz w:val="20"/>
          <w:szCs w:val="20"/>
        </w:rPr>
        <w:t>[31]</w:t>
      </w:r>
      <w:r w:rsidRPr="00205325">
        <w:rPr>
          <w:rFonts w:asciiTheme="majorHAnsi" w:hAnsiTheme="majorHAnsi" w:cstheme="majorHAnsi"/>
          <w:sz w:val="20"/>
          <w:szCs w:val="20"/>
        </w:rPr>
        <w:fldChar w:fldCharType="end"/>
      </w:r>
      <w:r w:rsidRPr="00205325">
        <w:rPr>
          <w:rFonts w:asciiTheme="majorHAnsi" w:hAnsiTheme="majorHAnsi" w:cstheme="majorHAnsi"/>
          <w:sz w:val="20"/>
          <w:szCs w:val="20"/>
        </w:rPr>
        <w:t xml:space="preserve">. In Southeast Asia, the discussion regarding the minaret highlights the circulation and adaptation of precedents </w:t>
      </w:r>
      <w:r w:rsidRPr="00205325">
        <w:rPr>
          <w:rFonts w:asciiTheme="majorHAnsi" w:hAnsiTheme="majorHAnsi" w:cstheme="majorHAnsi"/>
          <w:sz w:val="20"/>
          <w:szCs w:val="20"/>
        </w:rPr>
        <w:fldChar w:fldCharType="begin" w:fldLock="1"/>
      </w:r>
      <w:r w:rsidRPr="00205325">
        <w:rPr>
          <w:rFonts w:asciiTheme="majorHAnsi" w:hAnsiTheme="majorHAnsi" w:cstheme="majorHAnsi"/>
          <w:sz w:val="20"/>
          <w:szCs w:val="20"/>
        </w:rPr>
        <w:instrText>ADDIN CSL_CITATION {"citationItems":[{"id":"ITEM-1","itemData":{"DOI":"10.30610/4.2017.4","abstract":"The eighteenth century stands as a neglected period in the study of the mosques of Southeast Asia (Fig. 1). The major scholarly surveys of Southeast Asia’s mosque architecture that go beyond description either focus on examples from the fifteenth to seventeenth centuries,[1] or restrict their analysis to Java, where examples from these earlier centuries—particularly the mosques of Demak and Kudus from Central Java (Figs. 2 and 3)—constitute the received canon in examinations of the region’s mosque architecture.[2] The short studies that do include mosques from the eighteenth century and after either still give more extensive treatment to earlier buildings;[3] or are descriptive and limited by present-day national boundaries, such as Indonesia.[4]This article thus departs from tradition by comparing a selection of eighteenth-century mosques from Melaka (Malacca), Malaysia; Palembang, Sumatra, Indonesia; and Jakarta (colonial Batavia), Java, Indonesia. It discusses aspects of their spatial and structural characteristics, including the form of their minarets, in order to shed light on the region’s eighteenth-century history, on the architecture of Southeast Asian mosques, and on the built environment of maritime and littoral regions more generally.","author":[{"dropping-particle":"bin","family":"Tajudeen","given":"Imran","non-dropping-particle":"","parse-names":false,"suffix":""}],"container-title":"Journal18","id":"ITEM-1","issue":"4","issued":{"date-parts":[["2017"]]},"page":"1-33","title":"Mosques and Minaretes: Transregional Connections in Eighteenth-Century Southeast Asia","type":"article-journal"},"uris":["http://www.mendeley.com/documents/?uuid=5264d57f-b1a0-4249-9d95-c1df7d083ef8"]}],"mendeley":{"formattedCitation":"[32]","plainTextFormattedCitation":"[32]","previouslyFormattedCitation":"[32]"},"properties":{"noteIndex":0},"schema":"https://github.com/citation-style-language/schema/raw/master/csl-citation.json"}</w:instrText>
      </w:r>
      <w:r w:rsidRPr="00205325">
        <w:rPr>
          <w:rFonts w:asciiTheme="majorHAnsi" w:hAnsiTheme="majorHAnsi" w:cstheme="majorHAnsi"/>
          <w:sz w:val="20"/>
          <w:szCs w:val="20"/>
        </w:rPr>
        <w:fldChar w:fldCharType="separate"/>
      </w:r>
      <w:r w:rsidRPr="00205325">
        <w:rPr>
          <w:rFonts w:asciiTheme="majorHAnsi" w:hAnsiTheme="majorHAnsi" w:cstheme="majorHAnsi"/>
          <w:noProof/>
          <w:sz w:val="20"/>
          <w:szCs w:val="20"/>
        </w:rPr>
        <w:t>[32]</w:t>
      </w:r>
      <w:r w:rsidRPr="00205325">
        <w:rPr>
          <w:rFonts w:asciiTheme="majorHAnsi" w:hAnsiTheme="majorHAnsi" w:cstheme="majorHAnsi"/>
          <w:sz w:val="20"/>
          <w:szCs w:val="20"/>
        </w:rPr>
        <w:fldChar w:fldCharType="end"/>
      </w:r>
      <w:r w:rsidRPr="00205325">
        <w:rPr>
          <w:rFonts w:asciiTheme="majorHAnsi" w:hAnsiTheme="majorHAnsi" w:cstheme="majorHAnsi"/>
          <w:sz w:val="20"/>
          <w:szCs w:val="20"/>
        </w:rPr>
        <w:t xml:space="preserve">. This suggests that people’s understanding and trading activities influence the appearance and the minaret’s presence in the mosque’s design.  </w:t>
      </w:r>
    </w:p>
    <w:p w14:paraId="2FAB8EE9" w14:textId="77777777" w:rsidR="00205325" w:rsidRPr="00205325" w:rsidRDefault="00205325" w:rsidP="00205325">
      <w:pPr>
        <w:ind w:left="284" w:firstLine="283"/>
        <w:jc w:val="both"/>
        <w:rPr>
          <w:rFonts w:asciiTheme="majorHAnsi" w:hAnsiTheme="majorHAnsi" w:cstheme="majorHAnsi"/>
          <w:sz w:val="20"/>
          <w:szCs w:val="20"/>
        </w:rPr>
      </w:pPr>
      <w:r w:rsidRPr="00205325">
        <w:rPr>
          <w:rFonts w:asciiTheme="majorHAnsi" w:hAnsiTheme="majorHAnsi" w:cstheme="majorHAnsi"/>
          <w:sz w:val="20"/>
          <w:szCs w:val="20"/>
        </w:rPr>
        <w:lastRenderedPageBreak/>
        <w:t xml:space="preserve">Mosque design incorporates a universal element, referring to a standardized form that the community has universally agreed upon as the typical appearance of a mosque </w:t>
      </w:r>
      <w:r w:rsidRPr="00205325">
        <w:rPr>
          <w:rFonts w:asciiTheme="majorHAnsi" w:hAnsiTheme="majorHAnsi" w:cstheme="majorHAnsi"/>
          <w:sz w:val="20"/>
          <w:szCs w:val="20"/>
        </w:rPr>
        <w:fldChar w:fldCharType="begin" w:fldLock="1"/>
      </w:r>
      <w:r w:rsidRPr="00205325">
        <w:rPr>
          <w:rFonts w:asciiTheme="majorHAnsi" w:hAnsiTheme="majorHAnsi" w:cstheme="majorHAnsi"/>
          <w:sz w:val="20"/>
          <w:szCs w:val="20"/>
        </w:rPr>
        <w:instrText>ADDIN CSL_CITATION {"citationItems":[{"id":"ITEM-1","itemData":{"ISBN":"978-979-1227-41-4","author":[{"dropping-particle":"","family":"Fanani","given":"Achmad","non-dropping-particle":"","parse-names":false,"suffix":""}],"edition":"1","editor":[{"dropping-particle":"","family":"Risdiyanto","given":"Imam","non-dropping-particle":"","parse-names":false,"suffix":""}],"id":"ITEM-1","issued":{"date-parts":[["2009"]]},"publisher":"Bentang Pustaka","publisher-place":"Yogyakarta","title":"Arsitektur Masjid","type":"book"},"uris":["http://www.mendeley.com/documents/?uuid=1883fa26-ee21-4893-9f50-e931a5c07f47"]}],"mendeley":{"formattedCitation":"[33]","plainTextFormattedCitation":"[33]","previouslyFormattedCitation":"[33]"},"properties":{"noteIndex":0},"schema":"https://github.com/citation-style-language/schema/raw/master/csl-citation.json"}</w:instrText>
      </w:r>
      <w:r w:rsidRPr="00205325">
        <w:rPr>
          <w:rFonts w:asciiTheme="majorHAnsi" w:hAnsiTheme="majorHAnsi" w:cstheme="majorHAnsi"/>
          <w:sz w:val="20"/>
          <w:szCs w:val="20"/>
        </w:rPr>
        <w:fldChar w:fldCharType="separate"/>
      </w:r>
      <w:r w:rsidRPr="00205325">
        <w:rPr>
          <w:rFonts w:asciiTheme="majorHAnsi" w:hAnsiTheme="majorHAnsi" w:cstheme="majorHAnsi"/>
          <w:noProof/>
          <w:sz w:val="20"/>
          <w:szCs w:val="20"/>
        </w:rPr>
        <w:t>[33]</w:t>
      </w:r>
      <w:r w:rsidRPr="00205325">
        <w:rPr>
          <w:rFonts w:asciiTheme="majorHAnsi" w:hAnsiTheme="majorHAnsi" w:cstheme="majorHAnsi"/>
          <w:sz w:val="20"/>
          <w:szCs w:val="20"/>
        </w:rPr>
        <w:fldChar w:fldCharType="end"/>
      </w:r>
      <w:r w:rsidRPr="00205325">
        <w:rPr>
          <w:rFonts w:asciiTheme="majorHAnsi" w:hAnsiTheme="majorHAnsi" w:cstheme="majorHAnsi"/>
          <w:sz w:val="20"/>
          <w:szCs w:val="20"/>
        </w:rPr>
        <w:t xml:space="preserve">. Among those universal elements, the minaret is a secondary feature that is not obligatory in the mosque design </w:t>
      </w:r>
      <w:r w:rsidRPr="00205325">
        <w:rPr>
          <w:rFonts w:asciiTheme="majorHAnsi" w:hAnsiTheme="majorHAnsi" w:cstheme="majorHAnsi"/>
          <w:sz w:val="20"/>
          <w:szCs w:val="20"/>
        </w:rPr>
        <w:fldChar w:fldCharType="begin" w:fldLock="1"/>
      </w:r>
      <w:r w:rsidRPr="00205325">
        <w:rPr>
          <w:rFonts w:asciiTheme="majorHAnsi" w:hAnsiTheme="majorHAnsi" w:cstheme="majorHAnsi"/>
          <w:sz w:val="20"/>
          <w:szCs w:val="20"/>
        </w:rPr>
        <w:instrText>ADDIN CSL_CITATION {"citationItems":[{"id":"ITEM-1","itemData":{"ISBN":"978-979-1227-41-4","author":[{"dropping-particle":"","family":"Fanani","given":"Achmad","non-dropping-particle":"","parse-names":false,"suffix":""}],"edition":"1","editor":[{"dropping-particle":"","family":"Risdiyanto","given":"Imam","non-dropping-particle":"","parse-names":false,"suffix":""}],"id":"ITEM-1","issued":{"date-parts":[["2009"]]},"publisher":"Bentang Pustaka","publisher-place":"Yogyakarta","title":"Arsitektur Masjid","type":"book"},"uris":["http://www.mendeley.com/documents/?uuid=1883fa26-ee21-4893-9f50-e931a5c07f47"]}],"mendeley":{"formattedCitation":"[33]","plainTextFormattedCitation":"[33]","previouslyFormattedCitation":"[33]"},"properties":{"noteIndex":0},"schema":"https://github.com/citation-style-language/schema/raw/master/csl-citation.json"}</w:instrText>
      </w:r>
      <w:r w:rsidRPr="00205325">
        <w:rPr>
          <w:rFonts w:asciiTheme="majorHAnsi" w:hAnsiTheme="majorHAnsi" w:cstheme="majorHAnsi"/>
          <w:sz w:val="20"/>
          <w:szCs w:val="20"/>
        </w:rPr>
        <w:fldChar w:fldCharType="separate"/>
      </w:r>
      <w:r w:rsidRPr="00205325">
        <w:rPr>
          <w:rFonts w:asciiTheme="majorHAnsi" w:hAnsiTheme="majorHAnsi" w:cstheme="majorHAnsi"/>
          <w:noProof/>
          <w:sz w:val="20"/>
          <w:szCs w:val="20"/>
        </w:rPr>
        <w:t>[33]</w:t>
      </w:r>
      <w:r w:rsidRPr="00205325">
        <w:rPr>
          <w:rFonts w:asciiTheme="majorHAnsi" w:hAnsiTheme="majorHAnsi" w:cstheme="majorHAnsi"/>
          <w:sz w:val="20"/>
          <w:szCs w:val="20"/>
        </w:rPr>
        <w:fldChar w:fldCharType="end"/>
      </w:r>
      <w:r w:rsidRPr="00205325">
        <w:rPr>
          <w:rFonts w:asciiTheme="majorHAnsi" w:hAnsiTheme="majorHAnsi" w:cstheme="majorHAnsi"/>
          <w:sz w:val="20"/>
          <w:szCs w:val="20"/>
        </w:rPr>
        <w:t xml:space="preserve">. This statement is supported by the study by </w:t>
      </w:r>
      <w:r w:rsidRPr="00205325">
        <w:rPr>
          <w:rFonts w:asciiTheme="majorHAnsi" w:hAnsiTheme="majorHAnsi" w:cstheme="majorHAnsi"/>
          <w:sz w:val="20"/>
          <w:szCs w:val="20"/>
        </w:rPr>
        <w:fldChar w:fldCharType="begin" w:fldLock="1"/>
      </w:r>
      <w:r w:rsidRPr="00205325">
        <w:rPr>
          <w:rFonts w:asciiTheme="majorHAnsi" w:hAnsiTheme="majorHAnsi" w:cstheme="majorHAnsi"/>
          <w:sz w:val="20"/>
          <w:szCs w:val="20"/>
        </w:rPr>
        <w:instrText>ADDIN CSL_CITATION {"citationItems":[{"id":"ITEM-1","itemData":{"author":[{"dropping-particle":"","family":"Utaberta","given":"N","non-dropping-particle":"","parse-names":false,"suffix":""},{"dropping-particle":"","family":"Kosman","given":"K.A.","non-dropping-particle":"","parse-names":false,"suffix":""},{"dropping-particle":"","family":"Tazilan","given":"A.S.M.","non-dropping-particle":"","parse-names":false,"suffix":""}],"container-title":"Sari: International Journal of Malay World and Civilisation","id":"ITEM-1","issue":"2","issued":{"date-parts":[["2009"]]},"page":"229-245","title":"Tipologi Reka Bentuk Masjid Tradisional di Indonesia","type":"article-journal","volume":"27"},"uris":["http://www.mendeley.com/documents/?uuid=cc4d5f17-9ce0-47f1-97e6-a5d7b73abaf5"]}],"mendeley":{"formattedCitation":"[22]","plainTextFormattedCitation":"[22]","previouslyFormattedCitation":"[22]"},"properties":{"noteIndex":0},"schema":"https://github.com/citation-style-language/schema/raw/master/csl-citation.json"}</w:instrText>
      </w:r>
      <w:r w:rsidRPr="00205325">
        <w:rPr>
          <w:rFonts w:asciiTheme="majorHAnsi" w:hAnsiTheme="majorHAnsi" w:cstheme="majorHAnsi"/>
          <w:sz w:val="20"/>
          <w:szCs w:val="20"/>
        </w:rPr>
        <w:fldChar w:fldCharType="separate"/>
      </w:r>
      <w:r w:rsidRPr="00205325">
        <w:rPr>
          <w:rFonts w:asciiTheme="majorHAnsi" w:hAnsiTheme="majorHAnsi" w:cstheme="majorHAnsi"/>
          <w:noProof/>
          <w:sz w:val="20"/>
          <w:szCs w:val="20"/>
        </w:rPr>
        <w:t>[22]</w:t>
      </w:r>
      <w:r w:rsidRPr="00205325">
        <w:rPr>
          <w:rFonts w:asciiTheme="majorHAnsi" w:hAnsiTheme="majorHAnsi" w:cstheme="majorHAnsi"/>
          <w:sz w:val="20"/>
          <w:szCs w:val="20"/>
        </w:rPr>
        <w:fldChar w:fldCharType="end"/>
      </w:r>
      <w:r w:rsidRPr="00205325">
        <w:rPr>
          <w:rFonts w:asciiTheme="majorHAnsi" w:hAnsiTheme="majorHAnsi" w:cstheme="majorHAnsi"/>
          <w:sz w:val="20"/>
          <w:szCs w:val="20"/>
        </w:rPr>
        <w:t xml:space="preserve"> that argues the existence of a minaret is more for aesthetic purposes rather than functionality which can be seen in Indonesian mosque buildings. Functionality might be one of the reasons the minaret is not commonly found in research objects along the northern-eastern route of Aceh. In this current day, the </w:t>
      </w:r>
      <w:proofErr w:type="spellStart"/>
      <w:r w:rsidRPr="00205325">
        <w:rPr>
          <w:rFonts w:asciiTheme="majorHAnsi" w:hAnsiTheme="majorHAnsi" w:cstheme="majorHAnsi"/>
          <w:i/>
          <w:sz w:val="20"/>
          <w:szCs w:val="20"/>
        </w:rPr>
        <w:t>adzan</w:t>
      </w:r>
      <w:proofErr w:type="spellEnd"/>
      <w:r w:rsidRPr="00205325">
        <w:rPr>
          <w:rFonts w:asciiTheme="majorHAnsi" w:hAnsiTheme="majorHAnsi" w:cstheme="majorHAnsi"/>
          <w:sz w:val="20"/>
          <w:szCs w:val="20"/>
        </w:rPr>
        <w:t xml:space="preserve"> is recited by loudspeakers located in the mosque area. Thus, the role of the minaret as a muezzin place is not optimally fulfilled. Society does not perceive the minaret as a functional element, as mentioned by </w:t>
      </w:r>
      <w:r w:rsidRPr="00205325">
        <w:rPr>
          <w:rFonts w:asciiTheme="majorHAnsi" w:hAnsiTheme="majorHAnsi" w:cstheme="majorHAnsi"/>
          <w:sz w:val="20"/>
          <w:szCs w:val="20"/>
        </w:rPr>
        <w:fldChar w:fldCharType="begin" w:fldLock="1"/>
      </w:r>
      <w:r w:rsidRPr="00205325">
        <w:rPr>
          <w:rFonts w:asciiTheme="majorHAnsi" w:hAnsiTheme="majorHAnsi" w:cstheme="majorHAnsi"/>
          <w:sz w:val="20"/>
          <w:szCs w:val="20"/>
        </w:rPr>
        <w:instrText>ADDIN CSL_CITATION {"citationItems":[{"id":"ITEM-1","itemData":{"ISBN":"978-979-1227-41-4","author":[{"dropping-particle":"","family":"Fanani","given":"Achmad","non-dropping-particle":"","parse-names":false,"suffix":""}],"edition":"1","editor":[{"dropping-particle":"","family":"Risdiyanto","given":"Imam","non-dropping-particle":"","parse-names":false,"suffix":""}],"id":"ITEM-1","issued":{"date-parts":[["2009"]]},"publisher":"Bentang Pustaka","publisher-place":"Yogyakarta","title":"Arsitektur Masjid","type":"book"},"uris":["http://www.mendeley.com/documents/?uuid=1883fa26-ee21-4893-9f50-e931a5c07f47"]},{"id":"ITEM-2","itemData":{"author":[{"dropping-particle":"","family":"Utaberta","given":"N","non-dropping-particle":"","parse-names":false,"suffix":""},{"dropping-particle":"","family":"Kosman","given":"K.A.","non-dropping-particle":"","parse-names":false,"suffix":""},{"dropping-particle":"","family":"Tazilan","given":"A.S.M.","non-dropping-particle":"","parse-names":false,"suffix":""}],"container-title":"Sari: International Journal of Malay World and Civilisation","id":"ITEM-2","issue":"2","issued":{"date-parts":[["2009"]]},"page":"229-245","title":"Tipologi Reka Bentuk Masjid Tradisional di Indonesia","type":"article-journal","volume":"27"},"uris":["http://www.mendeley.com/documents/?uuid=cc4d5f17-9ce0-47f1-97e6-a5d7b73abaf5"]}],"mendeley":{"formattedCitation":"[22], [33]","plainTextFormattedCitation":"[22], [33]","previouslyFormattedCitation":"[22], [33]"},"properties":{"noteIndex":0},"schema":"https://github.com/citation-style-language/schema/raw/master/csl-citation.json"}</w:instrText>
      </w:r>
      <w:r w:rsidRPr="00205325">
        <w:rPr>
          <w:rFonts w:asciiTheme="majorHAnsi" w:hAnsiTheme="majorHAnsi" w:cstheme="majorHAnsi"/>
          <w:sz w:val="20"/>
          <w:szCs w:val="20"/>
        </w:rPr>
        <w:fldChar w:fldCharType="separate"/>
      </w:r>
      <w:r w:rsidRPr="00205325">
        <w:rPr>
          <w:rFonts w:asciiTheme="majorHAnsi" w:hAnsiTheme="majorHAnsi" w:cstheme="majorHAnsi"/>
          <w:noProof/>
          <w:sz w:val="20"/>
          <w:szCs w:val="20"/>
        </w:rPr>
        <w:t>[22] [33]</w:t>
      </w:r>
      <w:r w:rsidRPr="00205325">
        <w:rPr>
          <w:rFonts w:asciiTheme="majorHAnsi" w:hAnsiTheme="majorHAnsi" w:cstheme="majorHAnsi"/>
          <w:sz w:val="20"/>
          <w:szCs w:val="20"/>
        </w:rPr>
        <w:fldChar w:fldCharType="end"/>
      </w:r>
      <w:r w:rsidRPr="00205325">
        <w:rPr>
          <w:rFonts w:asciiTheme="majorHAnsi" w:hAnsiTheme="majorHAnsi" w:cstheme="majorHAnsi"/>
          <w:sz w:val="20"/>
          <w:szCs w:val="20"/>
        </w:rPr>
        <w:t xml:space="preserve">.   </w:t>
      </w:r>
    </w:p>
    <w:p w14:paraId="7FE9FCF1" w14:textId="77777777" w:rsidR="00205325" w:rsidRPr="00205325" w:rsidRDefault="00205325" w:rsidP="00205325">
      <w:pPr>
        <w:ind w:left="284" w:firstLine="283"/>
        <w:jc w:val="both"/>
        <w:rPr>
          <w:rFonts w:asciiTheme="majorHAnsi" w:hAnsiTheme="majorHAnsi" w:cstheme="majorHAnsi"/>
          <w:sz w:val="20"/>
          <w:szCs w:val="20"/>
        </w:rPr>
      </w:pPr>
      <w:r w:rsidRPr="00205325">
        <w:rPr>
          <w:rFonts w:asciiTheme="majorHAnsi" w:hAnsiTheme="majorHAnsi" w:cstheme="majorHAnsi"/>
          <w:sz w:val="20"/>
          <w:szCs w:val="20"/>
        </w:rPr>
        <w:t xml:space="preserve">An interesting thought is provided by Khan, who said that the Muslim community tends to implement noticeable, universally Islamic elements such as the dome and minaret to show the Muslim identity, particularly in Southeast Asia </w:t>
      </w:r>
      <w:r w:rsidRPr="00205325">
        <w:rPr>
          <w:rFonts w:asciiTheme="majorHAnsi" w:hAnsiTheme="majorHAnsi" w:cstheme="majorHAnsi"/>
          <w:sz w:val="20"/>
          <w:szCs w:val="20"/>
        </w:rPr>
        <w:fldChar w:fldCharType="begin" w:fldLock="1"/>
      </w:r>
      <w:r w:rsidRPr="00205325">
        <w:rPr>
          <w:rFonts w:asciiTheme="majorHAnsi" w:hAnsiTheme="majorHAnsi" w:cstheme="majorHAnsi"/>
          <w:sz w:val="20"/>
          <w:szCs w:val="20"/>
        </w:rPr>
        <w:instrText>ADDIN CSL_CITATION {"citationItems":[{"id":"ITEM-1","itemData":{"abstract":"A very large number of mosques have been built during the past twenty-five years throughout the world, commissioned by a variety of clients ranging from governments to private individuals. What follows is a synopsis and a preliminary overview of these buildings, which examined the type in its functional and formal aspects. This work was done in conjunction with Renata Holod of the University of Pennsylvania. 1 The core of the material gathered is based on first-hand studies and questionnaires sent to architects and clients, and work brought to our attention by colleagues. The questionnaires, which are based on the documentation process set up by the Aga Khan Award for Architecture, requested and obtained detailed information on the constructional history and economics of each project, the evolution of the design concepts and the architect's statement. Some eighty buildings were identified and documented in this manner. Others were studied in a more cursory fashion during a number of trips, while still others were brought to our attention by the architects themselves as projects yet unbuilt. The buildings chosen for this study come from a wide range of countries and regions, from Senegal to Indonesia. To the careful student of cultural phenomena, they may seem too diffuse and too diverse a group of artifacts to study in a coherent fashion. Yet, the type of building under scrutiny, the mosque, is by definition one that transcends regional boundaries in its symbolic and functional sense, if not in its formal realizations. It has been historically, and still is at least on a community scale, the central public ritual space for the men (and to a lesser extent, women) of a particular neighbourhood or group. In recent years it has become the organizing nucleus for the planning and layout of new neighbourhoods in the rapidly growing cities of the Islamic world, often in an idealized re-creation of a traditional neighbourhood. The formal interconnections are more self-aware and apparent than may have been suspected, as the details of the professional education and culture of individual architects are traced and the impact of these ties is assessed against often proclaimed regionalist ambitions. Here I look at mosques, not in terms of symbols, but as signs of Muslim presence. I approach the subject from both the client's and the architect's viewpoints. The subjects of intention (of what was asked for) and of response (the design solution) are the primary areas of…","author":[{"dropping-particle":"","family":"Khan","given":"Hasan-Uddin","non-dropping-particle":"","parse-names":false,"suffix":""}],"container-title":"Expressions of Islam in Buildings","editor":[{"dropping-particle":"","family":"Salam","given":"Hayar","non-dropping-particle":"","parse-names":false,"suffix":""}],"id":"ITEM-1","issued":{"date-parts":[["1990"]]},"page":"109-127","publisher":"Concept Media","publisher-place":"Singapore","title":"The Architecture of the Mosque, an Overview and Design Directions","type":"paper-conference"},"uris":["http://www.mendeley.com/documents/?uuid=5faf5a04-4cf9-4199-a02a-9240a530f9ee"]}],"mendeley":{"formattedCitation":"[34]","plainTextFormattedCitation":"[34]","previouslyFormattedCitation":"[34]"},"properties":{"noteIndex":0},"schema":"https://github.com/citation-style-language/schema/raw/master/csl-citation.json"}</w:instrText>
      </w:r>
      <w:r w:rsidRPr="00205325">
        <w:rPr>
          <w:rFonts w:asciiTheme="majorHAnsi" w:hAnsiTheme="majorHAnsi" w:cstheme="majorHAnsi"/>
          <w:sz w:val="20"/>
          <w:szCs w:val="20"/>
        </w:rPr>
        <w:fldChar w:fldCharType="separate"/>
      </w:r>
      <w:r w:rsidRPr="00205325">
        <w:rPr>
          <w:rFonts w:asciiTheme="majorHAnsi" w:hAnsiTheme="majorHAnsi" w:cstheme="majorHAnsi"/>
          <w:noProof/>
          <w:sz w:val="20"/>
          <w:szCs w:val="20"/>
        </w:rPr>
        <w:t>[34]</w:t>
      </w:r>
      <w:r w:rsidRPr="00205325">
        <w:rPr>
          <w:rFonts w:asciiTheme="majorHAnsi" w:hAnsiTheme="majorHAnsi" w:cstheme="majorHAnsi"/>
          <w:sz w:val="20"/>
          <w:szCs w:val="20"/>
        </w:rPr>
        <w:fldChar w:fldCharType="end"/>
      </w:r>
      <w:r w:rsidRPr="00205325">
        <w:rPr>
          <w:rFonts w:asciiTheme="majorHAnsi" w:hAnsiTheme="majorHAnsi" w:cstheme="majorHAnsi"/>
          <w:sz w:val="20"/>
          <w:szCs w:val="20"/>
        </w:rPr>
        <w:t xml:space="preserve">. However, two studies demonstrate that society perceives the dome as the primary identifier of a mosque </w:t>
      </w:r>
      <w:r w:rsidRPr="00205325">
        <w:rPr>
          <w:rFonts w:asciiTheme="majorHAnsi" w:hAnsiTheme="majorHAnsi" w:cstheme="majorHAnsi"/>
          <w:sz w:val="20"/>
          <w:szCs w:val="20"/>
        </w:rPr>
        <w:fldChar w:fldCharType="begin" w:fldLock="1"/>
      </w:r>
      <w:r w:rsidRPr="00205325">
        <w:rPr>
          <w:rFonts w:asciiTheme="majorHAnsi" w:hAnsiTheme="majorHAnsi" w:cstheme="majorHAnsi"/>
          <w:sz w:val="20"/>
          <w:szCs w:val="20"/>
        </w:rPr>
        <w:instrText>ADDIN CSL_CITATION {"citationItems":[{"id":"ITEM-1","itemData":{"author":[{"dropping-particle":"","family":"Dailami","given":"Dailami","non-dropping-particle":"","parse-names":false,"suffix":""},{"dropping-particle":"","family":"Bakri","given":"Maysarah","non-dropping-particle":"","parse-names":false,"suffix":""},{"dropping-particle":"","family":"Rahmi","given":"Marlisa","non-dropping-particle":"","parse-names":false,"suffix":""}],"container-title":"Bayt ElHikmah Journal of Islamic Architecture and Locality","id":"ITEM-1","issue":"2","issued":{"date-parts":[["2024"]]},"page":"92-99","title":"Student ’ s Perception towards the Mosque ’ s Physical Identity in Banda Aceh","type":"article-journal","volume":"1"},"uris":["http://www.mendeley.com/documents/?uuid=73e6e6e7-b5ea-408d-8d2b-e67baaf9ff85"]},{"id":"ITEM-2","itemData":{"DOI":"10.24252/teknosains.v16i1.23914","ISSN":"1979-3154","abstract":"Mesjid tanpa kubah mulai bermunculan di awal abad ke 19. Pada masanya, Rasulullah SAW membangun masjid hanyalah sebagai tempat sujud atau ibadah. Masjid pertama di Quba hanya berbentuk persegi empat tanpa atap. Perkembangan arsitektur masjid di dunia abad 20 ini lebih banyak menggunakan bentuk-bentuk modern, minimalis dan geometris, artinya mulai memunculkan ide-ide di luar bentuk kubah. Penelitian ini bertujuan mengetahui persepsi masyarakat terhadap kehadiran masjid tanpa kubah di Indonesia. Penelitian ini menggunakan metode penelitian statistik deskriptif yang dihimpun dari sebaran kuesioner secara acak. Hasil penelitian menunjukkan bahwa sebesar 51,9% masyarakat beranggapan bahwa bangunan masjid tidak harus menggunakan kubah dalam tranformasi bentuknya. Selama masjid tersebut dapat menghadirkan hakikat masjid sebagai tempat ibadah maka unsur bentuk tidak menjadi suatu pakem yang harus dipenuhi. Namun, 48,1% bukan angka yang sedikit dalam pemahaman masyarakat akan penggunaan kubah. Masyarakat yang menginginkan bentuk kubah untuk tetap dipertahankan di setiap bangunan masjid didasarkan pada identitas arsitektural, dimana identitas merupakan suatu paham atau kesepakatan dalam menentukan karakter bangunan. Identitas bangunan merupakan suatu apresiasi bagi masyarakat untuk mengenali bangunan tersebut. Oleh karena itu, masih banyak masyarakat yang berpendapat bentuk masjid harus berkubah untuk mempertahankan identitas yang telah melekat pada masjid sejak abad ke-8 masehi.","author":[{"dropping-particle":"","family":"Hildayanti","given":"Andi","non-dropping-particle":"","parse-names":false,"suffix":""}],"container-title":"Teknosains: Media Informasi Sains dan Teknologi","id":"ITEM-2","issue":"1","issued":{"date-parts":[["2022"]]},"page":"11-24","title":"Persepsi Masyarakat Terhadap Kehadiran Masjid Tanpa Kubah Di Indonesia","type":"article-journal","volume":"16"},"uris":["http://www.mendeley.com/documents/?uuid=ca33091c-9fcf-4eb0-ac9c-c25cd3d0c1f0"]}],"mendeley":{"formattedCitation":"[35], [36]","plainTextFormattedCitation":"[35], [36]","previouslyFormattedCitation":"[35], [36]"},"properties":{"noteIndex":0},"schema":"https://github.com/citation-style-language/schema/raw/master/csl-citation.json"}</w:instrText>
      </w:r>
      <w:r w:rsidRPr="00205325">
        <w:rPr>
          <w:rFonts w:asciiTheme="majorHAnsi" w:hAnsiTheme="majorHAnsi" w:cstheme="majorHAnsi"/>
          <w:sz w:val="20"/>
          <w:szCs w:val="20"/>
        </w:rPr>
        <w:fldChar w:fldCharType="separate"/>
      </w:r>
      <w:r w:rsidRPr="00205325">
        <w:rPr>
          <w:rFonts w:asciiTheme="majorHAnsi" w:hAnsiTheme="majorHAnsi" w:cstheme="majorHAnsi"/>
          <w:noProof/>
          <w:sz w:val="20"/>
          <w:szCs w:val="20"/>
        </w:rPr>
        <w:t>[35], [36]</w:t>
      </w:r>
      <w:r w:rsidRPr="00205325">
        <w:rPr>
          <w:rFonts w:asciiTheme="majorHAnsi" w:hAnsiTheme="majorHAnsi" w:cstheme="majorHAnsi"/>
          <w:sz w:val="20"/>
          <w:szCs w:val="20"/>
        </w:rPr>
        <w:fldChar w:fldCharType="end"/>
      </w:r>
      <w:r w:rsidRPr="00205325">
        <w:rPr>
          <w:rFonts w:asciiTheme="majorHAnsi" w:hAnsiTheme="majorHAnsi" w:cstheme="majorHAnsi"/>
          <w:sz w:val="20"/>
          <w:szCs w:val="20"/>
        </w:rPr>
        <w:t xml:space="preserve">. Although the later research was done in different provinces, it gives a glance at how the community perceives the mosque’s identity. The first study said that the respondents perceived the dome as the mosque’s identity rather than the minaret, which was believed as the loudspeaker location </w:t>
      </w:r>
      <w:r w:rsidRPr="00205325">
        <w:rPr>
          <w:rFonts w:asciiTheme="majorHAnsi" w:hAnsiTheme="majorHAnsi" w:cstheme="majorHAnsi"/>
          <w:sz w:val="20"/>
          <w:szCs w:val="20"/>
        </w:rPr>
        <w:fldChar w:fldCharType="begin" w:fldLock="1"/>
      </w:r>
      <w:r w:rsidRPr="00205325">
        <w:rPr>
          <w:rFonts w:asciiTheme="majorHAnsi" w:hAnsiTheme="majorHAnsi" w:cstheme="majorHAnsi"/>
          <w:sz w:val="20"/>
          <w:szCs w:val="20"/>
        </w:rPr>
        <w:instrText>ADDIN CSL_CITATION {"citationItems":[{"id":"ITEM-1","itemData":{"author":[{"dropping-particle":"","family":"Dailami","given":"Dailami","non-dropping-particle":"","parse-names":false,"suffix":""},{"dropping-particle":"","family":"Bakri","given":"Maysarah","non-dropping-particle":"","parse-names":false,"suffix":""},{"dropping-particle":"","family":"Rahmi","given":"Marlisa","non-dropping-particle":"","parse-names":false,"suffix":""}],"container-title":"Bayt ElHikmah Journal of Islamic Architecture and Locality","id":"ITEM-1","issue":"2","issued":{"date-parts":[["2024"]]},"page":"92-99","title":"Student ’ s Perception towards the Mosque ’ s Physical Identity in Banda Aceh","type":"article-journal","volume":"1"},"uris":["http://www.mendeley.com/documents/?uuid=73e6e6e7-b5ea-408d-8d2b-e67baaf9ff85"]}],"mendeley":{"formattedCitation":"[35]","plainTextFormattedCitation":"[35]","previouslyFormattedCitation":"[35]"},"properties":{"noteIndex":0},"schema":"https://github.com/citation-style-language/schema/raw/master/csl-citation.json"}</w:instrText>
      </w:r>
      <w:r w:rsidRPr="00205325">
        <w:rPr>
          <w:rFonts w:asciiTheme="majorHAnsi" w:hAnsiTheme="majorHAnsi" w:cstheme="majorHAnsi"/>
          <w:sz w:val="20"/>
          <w:szCs w:val="20"/>
        </w:rPr>
        <w:fldChar w:fldCharType="separate"/>
      </w:r>
      <w:r w:rsidRPr="00205325">
        <w:rPr>
          <w:rFonts w:asciiTheme="majorHAnsi" w:hAnsiTheme="majorHAnsi" w:cstheme="majorHAnsi"/>
          <w:noProof/>
          <w:sz w:val="20"/>
          <w:szCs w:val="20"/>
        </w:rPr>
        <w:t>[35]</w:t>
      </w:r>
      <w:r w:rsidRPr="00205325">
        <w:rPr>
          <w:rFonts w:asciiTheme="majorHAnsi" w:hAnsiTheme="majorHAnsi" w:cstheme="majorHAnsi"/>
          <w:sz w:val="20"/>
          <w:szCs w:val="20"/>
        </w:rPr>
        <w:fldChar w:fldCharType="end"/>
      </w:r>
      <w:r w:rsidRPr="00205325">
        <w:rPr>
          <w:rFonts w:asciiTheme="majorHAnsi" w:hAnsiTheme="majorHAnsi" w:cstheme="majorHAnsi"/>
          <w:sz w:val="20"/>
          <w:szCs w:val="20"/>
        </w:rPr>
        <w:t xml:space="preserve">. As in the research finding, the identity aspects might be reasons for the low </w:t>
      </w:r>
      <w:proofErr w:type="gramStart"/>
      <w:r w:rsidRPr="00205325">
        <w:rPr>
          <w:rFonts w:asciiTheme="majorHAnsi" w:hAnsiTheme="majorHAnsi" w:cstheme="majorHAnsi"/>
          <w:sz w:val="20"/>
          <w:szCs w:val="20"/>
        </w:rPr>
        <w:t>minarets</w:t>
      </w:r>
      <w:proofErr w:type="gramEnd"/>
      <w:r w:rsidRPr="00205325">
        <w:rPr>
          <w:rFonts w:asciiTheme="majorHAnsi" w:hAnsiTheme="majorHAnsi" w:cstheme="majorHAnsi"/>
          <w:sz w:val="20"/>
          <w:szCs w:val="20"/>
        </w:rPr>
        <w:t xml:space="preserve"> implementation in mosques along the northern-eastern route of Aceh. Society perceives the dome as the mosque’s identity. Thus, the existence of the minaret is an additional element in mosque design. The arguments presented are based on referenced sources. However, further data collection using appropriate methods and analysis is necessary to support these opinions. </w:t>
      </w:r>
    </w:p>
    <w:p w14:paraId="427E416C" w14:textId="77777777" w:rsidR="00205325" w:rsidRPr="00205325" w:rsidRDefault="00205325" w:rsidP="00205325">
      <w:pPr>
        <w:jc w:val="both"/>
        <w:rPr>
          <w:rFonts w:asciiTheme="majorHAnsi" w:hAnsiTheme="majorHAnsi" w:cstheme="majorHAnsi"/>
          <w:sz w:val="20"/>
          <w:szCs w:val="20"/>
          <w:lang w:val="id-ID"/>
        </w:rPr>
      </w:pPr>
    </w:p>
    <w:p w14:paraId="4397BC75" w14:textId="52CDBCEB" w:rsidR="0079305C" w:rsidRDefault="0079305C" w:rsidP="0079305C">
      <w:pPr>
        <w:pStyle w:val="ListParagraph"/>
        <w:numPr>
          <w:ilvl w:val="0"/>
          <w:numId w:val="1"/>
        </w:numPr>
        <w:ind w:left="284" w:hanging="284"/>
        <w:jc w:val="both"/>
        <w:rPr>
          <w:rFonts w:asciiTheme="minorHAnsi" w:hAnsiTheme="minorHAnsi" w:cstheme="minorHAnsi"/>
          <w:b/>
          <w:bCs/>
        </w:rPr>
      </w:pPr>
      <w:r>
        <w:rPr>
          <w:rFonts w:asciiTheme="minorHAnsi" w:hAnsiTheme="minorHAnsi" w:cstheme="minorHAnsi"/>
          <w:b/>
          <w:bCs/>
        </w:rPr>
        <w:t>CONCLUSION</w:t>
      </w:r>
    </w:p>
    <w:p w14:paraId="7339FE90" w14:textId="77777777" w:rsidR="00205325" w:rsidRPr="00205325" w:rsidRDefault="00205325" w:rsidP="00205325">
      <w:pPr>
        <w:ind w:firstLine="284"/>
        <w:jc w:val="both"/>
        <w:rPr>
          <w:rFonts w:asciiTheme="majorHAnsi" w:hAnsiTheme="majorHAnsi" w:cstheme="majorHAnsi"/>
          <w:sz w:val="20"/>
          <w:szCs w:val="20"/>
        </w:rPr>
      </w:pPr>
      <w:r w:rsidRPr="00205325">
        <w:rPr>
          <w:rFonts w:asciiTheme="majorHAnsi" w:hAnsiTheme="majorHAnsi" w:cstheme="majorHAnsi"/>
          <w:sz w:val="20"/>
          <w:szCs w:val="20"/>
        </w:rPr>
        <w:t xml:space="preserve">From the explanation above, it can be concluded that the influence of BGM on Northern-Eastern Aceh’s mosques, particularly in terms of the roof, is the union-shaped dome. Although some modifications can be observed in a few mosques, the basic form of the union-shaped dome remains the primary choice in the mosque’s design in Northern-Eastern Aceh. The research result also reveals the role of the mosque dome as the identity of a religious building found in the northern-eastern route of Aceh which resembles the BGM’s dome.   </w:t>
      </w:r>
    </w:p>
    <w:p w14:paraId="12E7C4CA" w14:textId="77777777" w:rsidR="00205325" w:rsidRPr="00205325" w:rsidRDefault="00205325" w:rsidP="00205325">
      <w:pPr>
        <w:ind w:firstLine="284"/>
        <w:jc w:val="both"/>
        <w:rPr>
          <w:rFonts w:asciiTheme="majorHAnsi" w:hAnsiTheme="majorHAnsi" w:cstheme="majorHAnsi"/>
          <w:sz w:val="20"/>
          <w:szCs w:val="20"/>
        </w:rPr>
      </w:pPr>
      <w:r w:rsidRPr="00205325">
        <w:rPr>
          <w:rFonts w:asciiTheme="majorHAnsi" w:hAnsiTheme="majorHAnsi" w:cstheme="majorHAnsi"/>
          <w:sz w:val="20"/>
          <w:szCs w:val="20"/>
        </w:rPr>
        <w:t xml:space="preserve">On the other hand, there are not many mosques in Northern-Eastern Aceh that closely resemble the window designs of BGM. However, these mosques still have the opening as their characteristic. There are many modifications of the pointed arch found in the opening design. The primary modification is in the width opening that generally adjusts to the used column-beam structure. This affects the proportion of the pointed arch, as seen in the BGM. Another modification involves the shape of the arches. Some of them simplify the shape into more geometric forms, while others combine them with other shapes, creating new forms.  </w:t>
      </w:r>
    </w:p>
    <w:p w14:paraId="60753134" w14:textId="77777777" w:rsidR="00205325" w:rsidRPr="00205325" w:rsidRDefault="00205325" w:rsidP="00205325">
      <w:pPr>
        <w:ind w:firstLine="284"/>
        <w:jc w:val="both"/>
        <w:rPr>
          <w:rFonts w:asciiTheme="majorHAnsi" w:hAnsiTheme="majorHAnsi" w:cstheme="majorHAnsi"/>
          <w:sz w:val="20"/>
          <w:szCs w:val="20"/>
        </w:rPr>
      </w:pPr>
      <w:r w:rsidRPr="00205325">
        <w:rPr>
          <w:rFonts w:asciiTheme="majorHAnsi" w:hAnsiTheme="majorHAnsi" w:cstheme="majorHAnsi"/>
          <w:sz w:val="20"/>
          <w:szCs w:val="20"/>
        </w:rPr>
        <w:t xml:space="preserve">BGM’s columns remain the significant element that influenced the </w:t>
      </w:r>
      <w:proofErr w:type="gramStart"/>
      <w:r w:rsidRPr="00205325">
        <w:rPr>
          <w:rFonts w:asciiTheme="majorHAnsi" w:hAnsiTheme="majorHAnsi" w:cstheme="majorHAnsi"/>
          <w:sz w:val="20"/>
          <w:szCs w:val="20"/>
        </w:rPr>
        <w:t>Northern-Eastern mosque</w:t>
      </w:r>
      <w:proofErr w:type="gramEnd"/>
      <w:r w:rsidRPr="00205325">
        <w:rPr>
          <w:rFonts w:asciiTheme="majorHAnsi" w:hAnsiTheme="majorHAnsi" w:cstheme="majorHAnsi"/>
          <w:sz w:val="20"/>
          <w:szCs w:val="20"/>
        </w:rPr>
        <w:t xml:space="preserve">. The special character emerges from this element in this area. This character is the column body decoration that is made to resemble marble, giving the impression of a solid marble block carved into a pillar. However, there are still columns that apply the relief on the column’s body, as in BGM. Minaret and façade ornament in the </w:t>
      </w:r>
      <w:proofErr w:type="gramStart"/>
      <w:r w:rsidRPr="00205325">
        <w:rPr>
          <w:rFonts w:asciiTheme="majorHAnsi" w:hAnsiTheme="majorHAnsi" w:cstheme="majorHAnsi"/>
          <w:sz w:val="20"/>
          <w:szCs w:val="20"/>
        </w:rPr>
        <w:t>Northern-Eastern mosque</w:t>
      </w:r>
      <w:proofErr w:type="gramEnd"/>
      <w:r w:rsidRPr="00205325">
        <w:rPr>
          <w:rFonts w:asciiTheme="majorHAnsi" w:hAnsiTheme="majorHAnsi" w:cstheme="majorHAnsi"/>
          <w:sz w:val="20"/>
          <w:szCs w:val="20"/>
        </w:rPr>
        <w:t xml:space="preserve"> are not essential elements influenced by the BGM design. Nevertheless, some mosques still apply minaret and façade ornament that resembles the one in BGM. </w:t>
      </w:r>
    </w:p>
    <w:p w14:paraId="53F66E09" w14:textId="0AED7E19" w:rsidR="00554438" w:rsidRPr="00205325" w:rsidRDefault="00205325" w:rsidP="00205325">
      <w:pPr>
        <w:ind w:firstLine="284"/>
        <w:jc w:val="both"/>
        <w:rPr>
          <w:rFonts w:asciiTheme="majorHAnsi" w:hAnsiTheme="majorHAnsi" w:cstheme="majorHAnsi"/>
          <w:bCs/>
          <w:sz w:val="20"/>
          <w:szCs w:val="20"/>
          <w:lang w:val="id-ID"/>
        </w:rPr>
      </w:pPr>
      <w:r w:rsidRPr="00205325">
        <w:rPr>
          <w:rFonts w:asciiTheme="majorHAnsi" w:hAnsiTheme="majorHAnsi" w:cstheme="majorHAnsi"/>
          <w:sz w:val="20"/>
          <w:szCs w:val="20"/>
        </w:rPr>
        <w:t>This study is limited in terms of time and funding, which in turn limits the area of study. Therefore, further research needs to be carried out in other areas of Aceh. In addition, the information about the year of construction can be considered as an aspect of studying the mosque typology in one region. It can be a focus in future research so that the mosque typology can also be categorized based on the construction year</w:t>
      </w:r>
      <w:r w:rsidR="005E66A5" w:rsidRPr="00205325">
        <w:rPr>
          <w:rFonts w:asciiTheme="majorHAnsi" w:hAnsiTheme="majorHAnsi" w:cstheme="majorHAnsi"/>
          <w:sz w:val="20"/>
          <w:szCs w:val="20"/>
        </w:rPr>
        <w:t>.</w:t>
      </w:r>
      <w:r w:rsidR="00554438" w:rsidRPr="00205325">
        <w:rPr>
          <w:rFonts w:asciiTheme="majorHAnsi" w:hAnsiTheme="majorHAnsi" w:cstheme="majorHAnsi"/>
          <w:sz w:val="20"/>
          <w:szCs w:val="20"/>
        </w:rPr>
        <w:t xml:space="preserve"> </w:t>
      </w:r>
    </w:p>
    <w:p w14:paraId="75FEB80C" w14:textId="77777777" w:rsidR="00554438" w:rsidRDefault="00554438" w:rsidP="00554438">
      <w:pPr>
        <w:jc w:val="both"/>
        <w:rPr>
          <w:rFonts w:asciiTheme="minorHAnsi" w:hAnsiTheme="minorHAnsi" w:cstheme="minorHAnsi"/>
          <w:b/>
          <w:bCs/>
        </w:rPr>
      </w:pPr>
    </w:p>
    <w:p w14:paraId="5E66DD1C" w14:textId="172D34CE" w:rsidR="00554438" w:rsidRDefault="00554438" w:rsidP="00554438">
      <w:pPr>
        <w:jc w:val="both"/>
        <w:rPr>
          <w:rFonts w:asciiTheme="minorHAnsi" w:hAnsiTheme="minorHAnsi" w:cstheme="minorHAnsi"/>
          <w:b/>
          <w:bCs/>
        </w:rPr>
      </w:pPr>
      <w:r>
        <w:rPr>
          <w:rFonts w:asciiTheme="minorHAnsi" w:hAnsiTheme="minorHAnsi" w:cstheme="minorHAnsi"/>
          <w:b/>
          <w:bCs/>
        </w:rPr>
        <w:t>ACKNOWLEDGEMENT</w:t>
      </w:r>
    </w:p>
    <w:p w14:paraId="26CED94F" w14:textId="38288F96" w:rsidR="00554438" w:rsidRPr="00536D0C" w:rsidRDefault="00205325" w:rsidP="00536D0C">
      <w:pPr>
        <w:ind w:firstLine="284"/>
        <w:jc w:val="both"/>
        <w:rPr>
          <w:rFonts w:asciiTheme="majorHAnsi" w:hAnsiTheme="majorHAnsi" w:cstheme="majorHAnsi"/>
          <w:sz w:val="20"/>
          <w:szCs w:val="20"/>
        </w:rPr>
      </w:pPr>
      <w:r w:rsidRPr="00205325">
        <w:rPr>
          <w:rFonts w:asciiTheme="majorHAnsi" w:hAnsiTheme="majorHAnsi" w:cstheme="majorHAnsi"/>
          <w:sz w:val="20"/>
          <w:szCs w:val="20"/>
        </w:rPr>
        <w:t xml:space="preserve">This research is fully supported by DIPA UIN </w:t>
      </w:r>
      <w:proofErr w:type="spellStart"/>
      <w:r w:rsidRPr="00205325">
        <w:rPr>
          <w:rFonts w:asciiTheme="majorHAnsi" w:hAnsiTheme="majorHAnsi" w:cstheme="majorHAnsi"/>
          <w:sz w:val="20"/>
          <w:szCs w:val="20"/>
        </w:rPr>
        <w:t>Ar-Raniry</w:t>
      </w:r>
      <w:proofErr w:type="spellEnd"/>
      <w:r w:rsidRPr="00205325">
        <w:rPr>
          <w:rFonts w:asciiTheme="majorHAnsi" w:hAnsiTheme="majorHAnsi" w:cstheme="majorHAnsi"/>
          <w:sz w:val="20"/>
          <w:szCs w:val="20"/>
        </w:rPr>
        <w:t xml:space="preserve"> 2022 with contract number 424/PPK-UIN/PUSLIT/III/2022.</w:t>
      </w:r>
      <w:r w:rsidR="00536D0C" w:rsidRPr="00536D0C">
        <w:rPr>
          <w:rFonts w:asciiTheme="majorHAnsi" w:hAnsiTheme="majorHAnsi" w:cstheme="majorHAnsi"/>
          <w:sz w:val="20"/>
          <w:szCs w:val="20"/>
        </w:rPr>
        <w:t xml:space="preserve"> </w:t>
      </w:r>
    </w:p>
    <w:p w14:paraId="3B5DACD1" w14:textId="77777777" w:rsidR="00205325" w:rsidRDefault="00205325" w:rsidP="00554438">
      <w:pPr>
        <w:jc w:val="both"/>
        <w:rPr>
          <w:rFonts w:asciiTheme="minorHAnsi" w:hAnsiTheme="minorHAnsi" w:cstheme="minorHAnsi"/>
          <w:b/>
          <w:bCs/>
        </w:rPr>
      </w:pPr>
    </w:p>
    <w:p w14:paraId="4272776B" w14:textId="15836452" w:rsidR="0079305C" w:rsidRPr="00554438" w:rsidRDefault="0079305C" w:rsidP="00554438">
      <w:pPr>
        <w:jc w:val="both"/>
        <w:rPr>
          <w:rFonts w:asciiTheme="minorHAnsi" w:hAnsiTheme="minorHAnsi" w:cstheme="minorHAnsi"/>
          <w:b/>
          <w:bCs/>
        </w:rPr>
      </w:pPr>
      <w:r w:rsidRPr="00554438">
        <w:rPr>
          <w:rFonts w:asciiTheme="minorHAnsi" w:hAnsiTheme="minorHAnsi" w:cstheme="minorHAnsi"/>
          <w:b/>
          <w:bCs/>
        </w:rPr>
        <w:t>REFERENCES</w:t>
      </w:r>
    </w:p>
    <w:p w14:paraId="1266567E" w14:textId="1DA91CA5" w:rsidR="00883F54" w:rsidRDefault="00883F54" w:rsidP="00C26026">
      <w:pPr>
        <w:rPr>
          <w:rFonts w:asciiTheme="minorHAnsi" w:hAnsiTheme="minorHAnsi" w:cstheme="minorHAnsi"/>
          <w:b/>
          <w:bCs/>
          <w:sz w:val="20"/>
          <w:szCs w:val="20"/>
        </w:rPr>
      </w:pPr>
    </w:p>
    <w:p w14:paraId="3C978432" w14:textId="75C1C671" w:rsidR="00E87147" w:rsidRPr="00E87147" w:rsidRDefault="00477FC8" w:rsidP="00E87147">
      <w:pPr>
        <w:widowControl w:val="0"/>
        <w:autoSpaceDE w:val="0"/>
        <w:autoSpaceDN w:val="0"/>
        <w:adjustRightInd w:val="0"/>
        <w:spacing w:before="20" w:after="20"/>
        <w:ind w:left="709" w:hanging="425"/>
        <w:jc w:val="both"/>
        <w:rPr>
          <w:rFonts w:asciiTheme="majorHAnsi" w:hAnsiTheme="majorHAnsi" w:cstheme="majorHAnsi"/>
          <w:noProof/>
          <w:sz w:val="20"/>
          <w:szCs w:val="20"/>
        </w:rPr>
      </w:pPr>
      <w:r w:rsidRPr="00E87147">
        <w:rPr>
          <w:rFonts w:asciiTheme="majorHAnsi" w:hAnsiTheme="majorHAnsi" w:cstheme="majorHAnsi"/>
          <w:sz w:val="20"/>
          <w:szCs w:val="20"/>
          <w:lang w:val="id-ID"/>
        </w:rPr>
        <w:fldChar w:fldCharType="begin" w:fldLock="1"/>
      </w:r>
      <w:r w:rsidRPr="00E87147">
        <w:rPr>
          <w:rFonts w:asciiTheme="majorHAnsi" w:hAnsiTheme="majorHAnsi" w:cstheme="majorHAnsi"/>
          <w:sz w:val="20"/>
          <w:szCs w:val="20"/>
          <w:lang w:val="id-ID"/>
        </w:rPr>
        <w:instrText xml:space="preserve">ADDIN Mendeley Bibliography CSL_BIBLIOGRAPHY </w:instrText>
      </w:r>
      <w:r w:rsidRPr="00E87147">
        <w:rPr>
          <w:rFonts w:asciiTheme="majorHAnsi" w:hAnsiTheme="majorHAnsi" w:cstheme="majorHAnsi"/>
          <w:sz w:val="20"/>
          <w:szCs w:val="20"/>
          <w:lang w:val="id-ID"/>
        </w:rPr>
        <w:fldChar w:fldCharType="separate"/>
      </w:r>
      <w:r w:rsidRPr="00E87147">
        <w:rPr>
          <w:rFonts w:asciiTheme="majorHAnsi" w:hAnsiTheme="majorHAnsi" w:cstheme="majorHAnsi"/>
          <w:noProof/>
          <w:sz w:val="20"/>
          <w:szCs w:val="20"/>
        </w:rPr>
        <w:t>[1]</w:t>
      </w:r>
      <w:r w:rsidRPr="00E87147">
        <w:rPr>
          <w:rFonts w:asciiTheme="majorHAnsi" w:hAnsiTheme="majorHAnsi" w:cstheme="majorHAnsi"/>
          <w:noProof/>
          <w:sz w:val="20"/>
          <w:szCs w:val="20"/>
        </w:rPr>
        <w:tab/>
      </w:r>
      <w:r w:rsidR="00E87147" w:rsidRPr="00E87147">
        <w:rPr>
          <w:rFonts w:asciiTheme="majorHAnsi" w:hAnsiTheme="majorHAnsi" w:cstheme="majorHAnsi"/>
          <w:noProof/>
          <w:sz w:val="20"/>
          <w:szCs w:val="20"/>
        </w:rPr>
        <w:tab/>
        <w:t xml:space="preserve">D. Lombard, </w:t>
      </w:r>
      <w:r w:rsidR="00E87147" w:rsidRPr="00E87147">
        <w:rPr>
          <w:rFonts w:asciiTheme="majorHAnsi" w:hAnsiTheme="majorHAnsi" w:cstheme="majorHAnsi"/>
          <w:i/>
          <w:iCs/>
          <w:noProof/>
          <w:sz w:val="20"/>
          <w:szCs w:val="20"/>
        </w:rPr>
        <w:t>Kerajaan Aceh Zaman Sultan Iskandar Muda (1607-1636)</w:t>
      </w:r>
      <w:r w:rsidR="00E87147" w:rsidRPr="00E87147">
        <w:rPr>
          <w:rFonts w:asciiTheme="majorHAnsi" w:hAnsiTheme="majorHAnsi" w:cstheme="majorHAnsi"/>
          <w:noProof/>
          <w:sz w:val="20"/>
          <w:szCs w:val="20"/>
        </w:rPr>
        <w:t>. Jakarta: KPG, 2014.</w:t>
      </w:r>
    </w:p>
    <w:p w14:paraId="1BB74470" w14:textId="77777777" w:rsidR="00E87147" w:rsidRPr="00E87147" w:rsidRDefault="00E87147" w:rsidP="00E87147">
      <w:pPr>
        <w:widowControl w:val="0"/>
        <w:autoSpaceDE w:val="0"/>
        <w:autoSpaceDN w:val="0"/>
        <w:adjustRightInd w:val="0"/>
        <w:spacing w:before="20" w:after="20"/>
        <w:ind w:left="709" w:hanging="425"/>
        <w:jc w:val="both"/>
        <w:rPr>
          <w:rFonts w:asciiTheme="majorHAnsi" w:hAnsiTheme="majorHAnsi" w:cstheme="majorHAnsi"/>
          <w:noProof/>
          <w:sz w:val="20"/>
          <w:szCs w:val="20"/>
        </w:rPr>
      </w:pPr>
      <w:r w:rsidRPr="00E87147">
        <w:rPr>
          <w:rFonts w:asciiTheme="majorHAnsi" w:hAnsiTheme="majorHAnsi" w:cstheme="majorHAnsi"/>
          <w:noProof/>
          <w:sz w:val="20"/>
          <w:szCs w:val="20"/>
        </w:rPr>
        <w:t>[2]</w:t>
      </w:r>
      <w:r w:rsidRPr="00E87147">
        <w:rPr>
          <w:rFonts w:asciiTheme="majorHAnsi" w:hAnsiTheme="majorHAnsi" w:cstheme="majorHAnsi"/>
          <w:noProof/>
          <w:sz w:val="20"/>
          <w:szCs w:val="20"/>
        </w:rPr>
        <w:tab/>
        <w:t xml:space="preserve">S. B. A. L. Khan, </w:t>
      </w:r>
      <w:r w:rsidRPr="00E87147">
        <w:rPr>
          <w:rFonts w:asciiTheme="majorHAnsi" w:hAnsiTheme="majorHAnsi" w:cstheme="majorHAnsi"/>
          <w:i/>
          <w:iCs/>
          <w:noProof/>
          <w:sz w:val="20"/>
          <w:szCs w:val="20"/>
        </w:rPr>
        <w:t>Sovereign women in a Muslim kingdom: the sultanahs of Aceh, 1641-1699</w:t>
      </w:r>
      <w:r w:rsidRPr="00E87147">
        <w:rPr>
          <w:rFonts w:asciiTheme="majorHAnsi" w:hAnsiTheme="majorHAnsi" w:cstheme="majorHAnsi"/>
          <w:noProof/>
          <w:sz w:val="20"/>
          <w:szCs w:val="20"/>
        </w:rPr>
        <w:t>. Singapore: NUS Press Pte Ltd, 2017.</w:t>
      </w:r>
    </w:p>
    <w:p w14:paraId="60C94118" w14:textId="77777777" w:rsidR="00E87147" w:rsidRDefault="00E87147" w:rsidP="00E87147">
      <w:pPr>
        <w:widowControl w:val="0"/>
        <w:autoSpaceDE w:val="0"/>
        <w:autoSpaceDN w:val="0"/>
        <w:adjustRightInd w:val="0"/>
        <w:spacing w:before="20" w:after="20"/>
        <w:ind w:left="709" w:hanging="425"/>
        <w:jc w:val="both"/>
        <w:rPr>
          <w:rFonts w:asciiTheme="majorHAnsi" w:hAnsiTheme="majorHAnsi" w:cstheme="majorHAnsi"/>
          <w:noProof/>
          <w:sz w:val="20"/>
          <w:szCs w:val="20"/>
        </w:rPr>
      </w:pPr>
      <w:r w:rsidRPr="00E87147">
        <w:rPr>
          <w:rFonts w:asciiTheme="majorHAnsi" w:hAnsiTheme="majorHAnsi" w:cstheme="majorHAnsi"/>
          <w:noProof/>
          <w:sz w:val="20"/>
          <w:szCs w:val="20"/>
        </w:rPr>
        <w:t>[3]</w:t>
      </w:r>
      <w:r w:rsidRPr="00E87147">
        <w:rPr>
          <w:rFonts w:asciiTheme="majorHAnsi" w:hAnsiTheme="majorHAnsi" w:cstheme="majorHAnsi"/>
          <w:noProof/>
          <w:sz w:val="20"/>
          <w:szCs w:val="20"/>
        </w:rPr>
        <w:tab/>
        <w:t xml:space="preserve">A. Reid, </w:t>
      </w:r>
      <w:r w:rsidRPr="00E87147">
        <w:rPr>
          <w:rFonts w:asciiTheme="majorHAnsi" w:hAnsiTheme="majorHAnsi" w:cstheme="majorHAnsi"/>
          <w:i/>
          <w:iCs/>
          <w:noProof/>
          <w:sz w:val="20"/>
          <w:szCs w:val="20"/>
        </w:rPr>
        <w:t>Asia Tenggara Dalam Kurun Niaga 1450-1680 Jilid 2: Jaringan Perdagangan Global</w:t>
      </w:r>
      <w:r w:rsidRPr="00E87147">
        <w:rPr>
          <w:rFonts w:asciiTheme="majorHAnsi" w:hAnsiTheme="majorHAnsi" w:cstheme="majorHAnsi"/>
          <w:noProof/>
          <w:sz w:val="20"/>
          <w:szCs w:val="20"/>
        </w:rPr>
        <w:t>. Jakarta: Yayasan Pustaka Obor Indonesia, 2020.</w:t>
      </w:r>
    </w:p>
    <w:p w14:paraId="299497EF" w14:textId="77777777" w:rsidR="00C06290" w:rsidRPr="00E87147" w:rsidRDefault="00C06290" w:rsidP="00E87147">
      <w:pPr>
        <w:widowControl w:val="0"/>
        <w:autoSpaceDE w:val="0"/>
        <w:autoSpaceDN w:val="0"/>
        <w:adjustRightInd w:val="0"/>
        <w:spacing w:before="20" w:after="20"/>
        <w:ind w:left="709" w:hanging="425"/>
        <w:jc w:val="both"/>
        <w:rPr>
          <w:rFonts w:asciiTheme="majorHAnsi" w:hAnsiTheme="majorHAnsi" w:cstheme="majorHAnsi"/>
          <w:noProof/>
          <w:sz w:val="20"/>
          <w:szCs w:val="20"/>
        </w:rPr>
      </w:pPr>
    </w:p>
    <w:p w14:paraId="23D32FB4" w14:textId="77777777" w:rsidR="00E87147" w:rsidRPr="00E87147" w:rsidRDefault="00E87147" w:rsidP="00E87147">
      <w:pPr>
        <w:widowControl w:val="0"/>
        <w:autoSpaceDE w:val="0"/>
        <w:autoSpaceDN w:val="0"/>
        <w:adjustRightInd w:val="0"/>
        <w:spacing w:before="20" w:after="20"/>
        <w:ind w:left="709" w:hanging="425"/>
        <w:jc w:val="both"/>
        <w:rPr>
          <w:rFonts w:asciiTheme="majorHAnsi" w:hAnsiTheme="majorHAnsi" w:cstheme="majorHAnsi"/>
          <w:noProof/>
          <w:sz w:val="20"/>
          <w:szCs w:val="20"/>
        </w:rPr>
      </w:pPr>
      <w:r w:rsidRPr="00E87147">
        <w:rPr>
          <w:rFonts w:asciiTheme="majorHAnsi" w:hAnsiTheme="majorHAnsi" w:cstheme="majorHAnsi"/>
          <w:noProof/>
          <w:sz w:val="20"/>
          <w:szCs w:val="20"/>
        </w:rPr>
        <w:lastRenderedPageBreak/>
        <w:t>[4]</w:t>
      </w:r>
      <w:r w:rsidRPr="00E87147">
        <w:rPr>
          <w:rFonts w:asciiTheme="majorHAnsi" w:hAnsiTheme="majorHAnsi" w:cstheme="majorHAnsi"/>
          <w:noProof/>
          <w:sz w:val="20"/>
          <w:szCs w:val="20"/>
        </w:rPr>
        <w:tab/>
        <w:t xml:space="preserve">F. Azzahra and M. A. Nasution, “Tipologi Bentuk Masjid di Kota Banda Aceh,” in </w:t>
      </w:r>
      <w:r w:rsidRPr="00E87147">
        <w:rPr>
          <w:rFonts w:asciiTheme="majorHAnsi" w:hAnsiTheme="majorHAnsi" w:cstheme="majorHAnsi"/>
          <w:i/>
          <w:iCs/>
          <w:noProof/>
          <w:sz w:val="20"/>
          <w:szCs w:val="20"/>
        </w:rPr>
        <w:t>Seminar Nasional Teknologi Terapan VI</w:t>
      </w:r>
      <w:r w:rsidRPr="00E87147">
        <w:rPr>
          <w:rFonts w:asciiTheme="majorHAnsi" w:hAnsiTheme="majorHAnsi" w:cstheme="majorHAnsi"/>
          <w:noProof/>
          <w:sz w:val="20"/>
          <w:szCs w:val="20"/>
        </w:rPr>
        <w:t>, Banda Aceh, 2018, pp. 23–30.</w:t>
      </w:r>
    </w:p>
    <w:p w14:paraId="77D9DB23" w14:textId="77777777" w:rsidR="00E87147" w:rsidRPr="00E87147" w:rsidRDefault="00E87147" w:rsidP="00E87147">
      <w:pPr>
        <w:widowControl w:val="0"/>
        <w:autoSpaceDE w:val="0"/>
        <w:autoSpaceDN w:val="0"/>
        <w:adjustRightInd w:val="0"/>
        <w:spacing w:before="20" w:after="20"/>
        <w:ind w:left="709" w:hanging="425"/>
        <w:jc w:val="both"/>
        <w:rPr>
          <w:rFonts w:asciiTheme="majorHAnsi" w:hAnsiTheme="majorHAnsi" w:cstheme="majorHAnsi"/>
          <w:noProof/>
          <w:sz w:val="20"/>
          <w:szCs w:val="20"/>
        </w:rPr>
      </w:pPr>
      <w:r w:rsidRPr="00E87147">
        <w:rPr>
          <w:rFonts w:asciiTheme="majorHAnsi" w:hAnsiTheme="majorHAnsi" w:cstheme="majorHAnsi"/>
          <w:noProof/>
          <w:sz w:val="20"/>
          <w:szCs w:val="20"/>
        </w:rPr>
        <w:t>[5]</w:t>
      </w:r>
      <w:r w:rsidRPr="00E87147">
        <w:rPr>
          <w:rFonts w:asciiTheme="majorHAnsi" w:hAnsiTheme="majorHAnsi" w:cstheme="majorHAnsi"/>
          <w:noProof/>
          <w:sz w:val="20"/>
          <w:szCs w:val="20"/>
        </w:rPr>
        <w:tab/>
        <w:t xml:space="preserve">N. Fakriah, “The Typology of Mosques Architecture in West Aceh,” </w:t>
      </w:r>
      <w:r w:rsidRPr="00E87147">
        <w:rPr>
          <w:rFonts w:asciiTheme="majorHAnsi" w:hAnsiTheme="majorHAnsi" w:cstheme="majorHAnsi"/>
          <w:i/>
          <w:iCs/>
          <w:noProof/>
          <w:sz w:val="20"/>
          <w:szCs w:val="20"/>
        </w:rPr>
        <w:t>J. Islam. Archit.</w:t>
      </w:r>
      <w:r w:rsidRPr="00E87147">
        <w:rPr>
          <w:rFonts w:asciiTheme="majorHAnsi" w:hAnsiTheme="majorHAnsi" w:cstheme="majorHAnsi"/>
          <w:noProof/>
          <w:sz w:val="20"/>
          <w:szCs w:val="20"/>
        </w:rPr>
        <w:t>, vol. 7, no. 1, pp. 82–94, 2022, doi: https://doi.org/10.18860/jia.v7i1.12912.</w:t>
      </w:r>
    </w:p>
    <w:p w14:paraId="7BB8CA3E" w14:textId="77777777" w:rsidR="00E87147" w:rsidRPr="00E87147" w:rsidRDefault="00E87147" w:rsidP="00E87147">
      <w:pPr>
        <w:widowControl w:val="0"/>
        <w:autoSpaceDE w:val="0"/>
        <w:autoSpaceDN w:val="0"/>
        <w:adjustRightInd w:val="0"/>
        <w:spacing w:before="20" w:after="20"/>
        <w:ind w:left="709" w:hanging="425"/>
        <w:jc w:val="both"/>
        <w:rPr>
          <w:rFonts w:asciiTheme="majorHAnsi" w:hAnsiTheme="majorHAnsi" w:cstheme="majorHAnsi"/>
          <w:noProof/>
          <w:sz w:val="20"/>
          <w:szCs w:val="20"/>
        </w:rPr>
      </w:pPr>
      <w:r w:rsidRPr="00E87147">
        <w:rPr>
          <w:rFonts w:asciiTheme="majorHAnsi" w:hAnsiTheme="majorHAnsi" w:cstheme="majorHAnsi"/>
          <w:noProof/>
          <w:sz w:val="20"/>
          <w:szCs w:val="20"/>
        </w:rPr>
        <w:t>[6]</w:t>
      </w:r>
      <w:r w:rsidRPr="00E87147">
        <w:rPr>
          <w:rFonts w:asciiTheme="majorHAnsi" w:hAnsiTheme="majorHAnsi" w:cstheme="majorHAnsi"/>
          <w:noProof/>
          <w:sz w:val="20"/>
          <w:szCs w:val="20"/>
        </w:rPr>
        <w:tab/>
        <w:t>W. Bouwsema-Raap, “The Great Mosque of Banda Aceh: its history, architecture and relationship to the development of Islam in Sumatra,” University of Victoria, 1986.</w:t>
      </w:r>
    </w:p>
    <w:p w14:paraId="7B33A887" w14:textId="77777777" w:rsidR="00E87147" w:rsidRPr="00E87147" w:rsidRDefault="00E87147" w:rsidP="00E87147">
      <w:pPr>
        <w:widowControl w:val="0"/>
        <w:autoSpaceDE w:val="0"/>
        <w:autoSpaceDN w:val="0"/>
        <w:adjustRightInd w:val="0"/>
        <w:spacing w:before="20" w:after="20"/>
        <w:ind w:left="709" w:hanging="425"/>
        <w:jc w:val="both"/>
        <w:rPr>
          <w:rFonts w:asciiTheme="majorHAnsi" w:hAnsiTheme="majorHAnsi" w:cstheme="majorHAnsi"/>
          <w:noProof/>
          <w:sz w:val="20"/>
          <w:szCs w:val="20"/>
        </w:rPr>
      </w:pPr>
      <w:r w:rsidRPr="00E87147">
        <w:rPr>
          <w:rFonts w:asciiTheme="majorHAnsi" w:hAnsiTheme="majorHAnsi" w:cstheme="majorHAnsi"/>
          <w:noProof/>
          <w:sz w:val="20"/>
          <w:szCs w:val="20"/>
        </w:rPr>
        <w:t>[7]</w:t>
      </w:r>
      <w:r w:rsidRPr="00E87147">
        <w:rPr>
          <w:rFonts w:asciiTheme="majorHAnsi" w:hAnsiTheme="majorHAnsi" w:cstheme="majorHAnsi"/>
          <w:noProof/>
          <w:sz w:val="20"/>
          <w:szCs w:val="20"/>
        </w:rPr>
        <w:tab/>
        <w:t xml:space="preserve">S. Moradzadeh and A. N. Ebrahimi, “A study of mosques architecture in Iran for finding patterning of Bushehr mosques in the Qajar dynasty,” </w:t>
      </w:r>
      <w:r w:rsidRPr="00E87147">
        <w:rPr>
          <w:rFonts w:asciiTheme="majorHAnsi" w:hAnsiTheme="majorHAnsi" w:cstheme="majorHAnsi"/>
          <w:i/>
          <w:iCs/>
          <w:noProof/>
          <w:sz w:val="20"/>
          <w:szCs w:val="20"/>
        </w:rPr>
        <w:t>J. Fine Arts Archit. Urban Plan.</w:t>
      </w:r>
      <w:r w:rsidRPr="00E87147">
        <w:rPr>
          <w:rFonts w:asciiTheme="majorHAnsi" w:hAnsiTheme="majorHAnsi" w:cstheme="majorHAnsi"/>
          <w:noProof/>
          <w:sz w:val="20"/>
          <w:szCs w:val="20"/>
        </w:rPr>
        <w:t>, vol. 23, no. 2, pp. 87–98, 2019, doi: 10.22059/jfaup.2019.263428.672084.</w:t>
      </w:r>
    </w:p>
    <w:p w14:paraId="07D53490" w14:textId="77777777" w:rsidR="00E87147" w:rsidRPr="00E87147" w:rsidRDefault="00E87147" w:rsidP="00E87147">
      <w:pPr>
        <w:widowControl w:val="0"/>
        <w:autoSpaceDE w:val="0"/>
        <w:autoSpaceDN w:val="0"/>
        <w:adjustRightInd w:val="0"/>
        <w:spacing w:before="20" w:after="20"/>
        <w:ind w:left="709" w:hanging="425"/>
        <w:jc w:val="both"/>
        <w:rPr>
          <w:rFonts w:asciiTheme="majorHAnsi" w:hAnsiTheme="majorHAnsi" w:cstheme="majorHAnsi"/>
          <w:noProof/>
          <w:sz w:val="20"/>
          <w:szCs w:val="20"/>
        </w:rPr>
      </w:pPr>
      <w:r w:rsidRPr="00E87147">
        <w:rPr>
          <w:rFonts w:asciiTheme="majorHAnsi" w:hAnsiTheme="majorHAnsi" w:cstheme="majorHAnsi"/>
          <w:noProof/>
          <w:sz w:val="20"/>
          <w:szCs w:val="20"/>
        </w:rPr>
        <w:t>[8]</w:t>
      </w:r>
      <w:r w:rsidRPr="00E87147">
        <w:rPr>
          <w:rFonts w:asciiTheme="majorHAnsi" w:hAnsiTheme="majorHAnsi" w:cstheme="majorHAnsi"/>
          <w:noProof/>
          <w:sz w:val="20"/>
          <w:szCs w:val="20"/>
        </w:rPr>
        <w:tab/>
        <w:t xml:space="preserve">M.-H. Khadem-zadeh, G.-H. Me’marian, and K. Salavati, “Analytical Typology of Historic Mosques in the Cultural Kurdistan Region,” </w:t>
      </w:r>
      <w:r w:rsidRPr="00E87147">
        <w:rPr>
          <w:rFonts w:asciiTheme="majorHAnsi" w:hAnsiTheme="majorHAnsi" w:cstheme="majorHAnsi"/>
          <w:i/>
          <w:iCs/>
          <w:noProof/>
          <w:sz w:val="20"/>
          <w:szCs w:val="20"/>
        </w:rPr>
        <w:t>J. Iran. Archit. Stud.</w:t>
      </w:r>
      <w:r w:rsidRPr="00E87147">
        <w:rPr>
          <w:rFonts w:asciiTheme="majorHAnsi" w:hAnsiTheme="majorHAnsi" w:cstheme="majorHAnsi"/>
          <w:noProof/>
          <w:sz w:val="20"/>
          <w:szCs w:val="20"/>
        </w:rPr>
        <w:t>, vol. 6, no. 11, pp. 103–124, 2022.</w:t>
      </w:r>
    </w:p>
    <w:p w14:paraId="194E32FC" w14:textId="77777777" w:rsidR="00E87147" w:rsidRPr="00E87147" w:rsidRDefault="00E87147" w:rsidP="00E87147">
      <w:pPr>
        <w:widowControl w:val="0"/>
        <w:autoSpaceDE w:val="0"/>
        <w:autoSpaceDN w:val="0"/>
        <w:adjustRightInd w:val="0"/>
        <w:spacing w:before="20" w:after="20"/>
        <w:ind w:left="709" w:hanging="425"/>
        <w:jc w:val="both"/>
        <w:rPr>
          <w:rFonts w:asciiTheme="majorHAnsi" w:hAnsiTheme="majorHAnsi" w:cstheme="majorHAnsi"/>
          <w:noProof/>
          <w:sz w:val="20"/>
          <w:szCs w:val="20"/>
        </w:rPr>
      </w:pPr>
      <w:r w:rsidRPr="00E87147">
        <w:rPr>
          <w:rFonts w:asciiTheme="majorHAnsi" w:hAnsiTheme="majorHAnsi" w:cstheme="majorHAnsi"/>
          <w:noProof/>
          <w:sz w:val="20"/>
          <w:szCs w:val="20"/>
        </w:rPr>
        <w:t>[9]</w:t>
      </w:r>
      <w:r w:rsidRPr="00E87147">
        <w:rPr>
          <w:rFonts w:asciiTheme="majorHAnsi" w:hAnsiTheme="majorHAnsi" w:cstheme="majorHAnsi"/>
          <w:noProof/>
          <w:sz w:val="20"/>
          <w:szCs w:val="20"/>
        </w:rPr>
        <w:tab/>
        <w:t xml:space="preserve">R. P. Khamari, H. Rajab-’Ali, and M.-R. Ravandeh, “Typology of Mosques in Baluchestan of Iran (from the Qajar period to the Present),” </w:t>
      </w:r>
      <w:r w:rsidRPr="00E87147">
        <w:rPr>
          <w:rFonts w:asciiTheme="majorHAnsi" w:hAnsiTheme="majorHAnsi" w:cstheme="majorHAnsi"/>
          <w:i/>
          <w:iCs/>
          <w:noProof/>
          <w:sz w:val="20"/>
          <w:szCs w:val="20"/>
        </w:rPr>
        <w:t>J. Iran. Archit. Stud.</w:t>
      </w:r>
      <w:r w:rsidRPr="00E87147">
        <w:rPr>
          <w:rFonts w:asciiTheme="majorHAnsi" w:hAnsiTheme="majorHAnsi" w:cstheme="majorHAnsi"/>
          <w:noProof/>
          <w:sz w:val="20"/>
          <w:szCs w:val="20"/>
        </w:rPr>
        <w:t>, vol. 6, no. 11, pp. 189–205, 2022.</w:t>
      </w:r>
    </w:p>
    <w:p w14:paraId="6806A9A3" w14:textId="77777777" w:rsidR="00E87147" w:rsidRPr="00E87147" w:rsidRDefault="00E87147" w:rsidP="00E87147">
      <w:pPr>
        <w:widowControl w:val="0"/>
        <w:autoSpaceDE w:val="0"/>
        <w:autoSpaceDN w:val="0"/>
        <w:adjustRightInd w:val="0"/>
        <w:spacing w:before="20" w:after="20"/>
        <w:ind w:left="709" w:hanging="425"/>
        <w:jc w:val="both"/>
        <w:rPr>
          <w:rFonts w:asciiTheme="majorHAnsi" w:hAnsiTheme="majorHAnsi" w:cstheme="majorHAnsi"/>
          <w:noProof/>
          <w:sz w:val="20"/>
          <w:szCs w:val="20"/>
        </w:rPr>
      </w:pPr>
      <w:r w:rsidRPr="00E87147">
        <w:rPr>
          <w:rFonts w:asciiTheme="majorHAnsi" w:hAnsiTheme="majorHAnsi" w:cstheme="majorHAnsi"/>
          <w:noProof/>
          <w:sz w:val="20"/>
          <w:szCs w:val="20"/>
        </w:rPr>
        <w:t>[10]</w:t>
      </w:r>
      <w:r w:rsidRPr="00E87147">
        <w:rPr>
          <w:rFonts w:asciiTheme="majorHAnsi" w:hAnsiTheme="majorHAnsi" w:cstheme="majorHAnsi"/>
          <w:noProof/>
          <w:sz w:val="20"/>
          <w:szCs w:val="20"/>
        </w:rPr>
        <w:tab/>
        <w:t xml:space="preserve">M. M. Taheri, H. Mazaherian, and S. Khaghani, “Shabistan-based Typology of Iranian Historical Mosques and its Representation via the Geographical Information System.,” </w:t>
      </w:r>
      <w:r w:rsidRPr="00E87147">
        <w:rPr>
          <w:rFonts w:asciiTheme="majorHAnsi" w:hAnsiTheme="majorHAnsi" w:cstheme="majorHAnsi"/>
          <w:i/>
          <w:iCs/>
          <w:noProof/>
          <w:sz w:val="20"/>
          <w:szCs w:val="20"/>
        </w:rPr>
        <w:t>J. Fine Arts Archit. Urban Plan.</w:t>
      </w:r>
      <w:r w:rsidRPr="00E87147">
        <w:rPr>
          <w:rFonts w:asciiTheme="majorHAnsi" w:hAnsiTheme="majorHAnsi" w:cstheme="majorHAnsi"/>
          <w:noProof/>
          <w:sz w:val="20"/>
          <w:szCs w:val="20"/>
        </w:rPr>
        <w:t>, vol. 23, no. 3, pp. 17–26, 2019, doi: 10.22059/jfaup.2019.254564.671988.</w:t>
      </w:r>
    </w:p>
    <w:p w14:paraId="62A6C5FA" w14:textId="77777777" w:rsidR="00E87147" w:rsidRPr="00E87147" w:rsidRDefault="00E87147" w:rsidP="00E87147">
      <w:pPr>
        <w:widowControl w:val="0"/>
        <w:autoSpaceDE w:val="0"/>
        <w:autoSpaceDN w:val="0"/>
        <w:adjustRightInd w:val="0"/>
        <w:spacing w:before="20" w:after="20"/>
        <w:ind w:left="709" w:hanging="425"/>
        <w:jc w:val="both"/>
        <w:rPr>
          <w:rFonts w:asciiTheme="majorHAnsi" w:hAnsiTheme="majorHAnsi" w:cstheme="majorHAnsi"/>
          <w:noProof/>
          <w:sz w:val="20"/>
          <w:szCs w:val="20"/>
        </w:rPr>
      </w:pPr>
      <w:r w:rsidRPr="00E87147">
        <w:rPr>
          <w:rFonts w:asciiTheme="majorHAnsi" w:hAnsiTheme="majorHAnsi" w:cstheme="majorHAnsi"/>
          <w:noProof/>
          <w:sz w:val="20"/>
          <w:szCs w:val="20"/>
        </w:rPr>
        <w:t>[11]</w:t>
      </w:r>
      <w:r w:rsidRPr="00E87147">
        <w:rPr>
          <w:rFonts w:asciiTheme="majorHAnsi" w:hAnsiTheme="majorHAnsi" w:cstheme="majorHAnsi"/>
          <w:noProof/>
          <w:sz w:val="20"/>
          <w:szCs w:val="20"/>
        </w:rPr>
        <w:tab/>
        <w:t xml:space="preserve">M. E. Zarei, “Typology of Kurdistani style mosques in Iran,” </w:t>
      </w:r>
      <w:r w:rsidRPr="00E87147">
        <w:rPr>
          <w:rFonts w:asciiTheme="majorHAnsi" w:hAnsiTheme="majorHAnsi" w:cstheme="majorHAnsi"/>
          <w:i/>
          <w:iCs/>
          <w:noProof/>
          <w:sz w:val="20"/>
          <w:szCs w:val="20"/>
        </w:rPr>
        <w:t>JARS</w:t>
      </w:r>
      <w:r w:rsidRPr="00E87147">
        <w:rPr>
          <w:rFonts w:asciiTheme="majorHAnsi" w:hAnsiTheme="majorHAnsi" w:cstheme="majorHAnsi"/>
          <w:noProof/>
          <w:sz w:val="20"/>
          <w:szCs w:val="20"/>
        </w:rPr>
        <w:t>, vol. 7, no. 2, pp. 29–42, 2010.</w:t>
      </w:r>
    </w:p>
    <w:p w14:paraId="3305FA03" w14:textId="77777777" w:rsidR="00E87147" w:rsidRPr="00E87147" w:rsidRDefault="00E87147" w:rsidP="00E87147">
      <w:pPr>
        <w:widowControl w:val="0"/>
        <w:autoSpaceDE w:val="0"/>
        <w:autoSpaceDN w:val="0"/>
        <w:adjustRightInd w:val="0"/>
        <w:spacing w:before="20" w:after="20"/>
        <w:ind w:left="709" w:hanging="425"/>
        <w:jc w:val="both"/>
        <w:rPr>
          <w:rFonts w:asciiTheme="majorHAnsi" w:hAnsiTheme="majorHAnsi" w:cstheme="majorHAnsi"/>
          <w:noProof/>
          <w:sz w:val="20"/>
          <w:szCs w:val="20"/>
        </w:rPr>
      </w:pPr>
      <w:r w:rsidRPr="00E87147">
        <w:rPr>
          <w:rFonts w:asciiTheme="majorHAnsi" w:hAnsiTheme="majorHAnsi" w:cstheme="majorHAnsi"/>
          <w:noProof/>
          <w:sz w:val="20"/>
          <w:szCs w:val="20"/>
        </w:rPr>
        <w:t>[12]</w:t>
      </w:r>
      <w:r w:rsidRPr="00E87147">
        <w:rPr>
          <w:rFonts w:asciiTheme="majorHAnsi" w:hAnsiTheme="majorHAnsi" w:cstheme="majorHAnsi"/>
          <w:noProof/>
          <w:sz w:val="20"/>
          <w:szCs w:val="20"/>
        </w:rPr>
        <w:tab/>
        <w:t xml:space="preserve">W. S. Sahabuddin, “DOME FORM TYPOLOGY OF ISLAMIC ARCHITECTURE IN PERSIA,” </w:t>
      </w:r>
      <w:r w:rsidRPr="00E87147">
        <w:rPr>
          <w:rFonts w:asciiTheme="majorHAnsi" w:hAnsiTheme="majorHAnsi" w:cstheme="majorHAnsi"/>
          <w:i/>
          <w:iCs/>
          <w:noProof/>
          <w:sz w:val="20"/>
          <w:szCs w:val="20"/>
        </w:rPr>
        <w:t>J. Islam. Archit.</w:t>
      </w:r>
      <w:r w:rsidRPr="00E87147">
        <w:rPr>
          <w:rFonts w:asciiTheme="majorHAnsi" w:hAnsiTheme="majorHAnsi" w:cstheme="majorHAnsi"/>
          <w:noProof/>
          <w:sz w:val="20"/>
          <w:szCs w:val="20"/>
        </w:rPr>
        <w:t>, vol. 4, no. 4, pp. 163–167, 2017, doi: https://doi.org/10.18860/jia.v4i4.4374.</w:t>
      </w:r>
    </w:p>
    <w:p w14:paraId="0755180A" w14:textId="77777777" w:rsidR="00E87147" w:rsidRPr="00E87147" w:rsidRDefault="00E87147" w:rsidP="00E87147">
      <w:pPr>
        <w:widowControl w:val="0"/>
        <w:autoSpaceDE w:val="0"/>
        <w:autoSpaceDN w:val="0"/>
        <w:adjustRightInd w:val="0"/>
        <w:spacing w:before="20" w:after="20"/>
        <w:ind w:left="709" w:hanging="425"/>
        <w:jc w:val="both"/>
        <w:rPr>
          <w:rFonts w:asciiTheme="majorHAnsi" w:hAnsiTheme="majorHAnsi" w:cstheme="majorHAnsi"/>
          <w:noProof/>
          <w:sz w:val="20"/>
          <w:szCs w:val="20"/>
        </w:rPr>
      </w:pPr>
      <w:r w:rsidRPr="00E87147">
        <w:rPr>
          <w:rFonts w:asciiTheme="majorHAnsi" w:hAnsiTheme="majorHAnsi" w:cstheme="majorHAnsi"/>
          <w:noProof/>
          <w:sz w:val="20"/>
          <w:szCs w:val="20"/>
        </w:rPr>
        <w:t>[13]</w:t>
      </w:r>
      <w:r w:rsidRPr="00E87147">
        <w:rPr>
          <w:rFonts w:asciiTheme="majorHAnsi" w:hAnsiTheme="majorHAnsi" w:cstheme="majorHAnsi"/>
          <w:noProof/>
          <w:sz w:val="20"/>
          <w:szCs w:val="20"/>
        </w:rPr>
        <w:tab/>
        <w:t xml:space="preserve">N. Utaberta, D. Sojak, M. Surat, A. Che-Ani, and M. Tahir, “Typological Study of Traditional Mosque Ornamentation in Malaysia – Prospect of Traditional Ornament in Urban Mosque,” </w:t>
      </w:r>
      <w:r w:rsidRPr="00E87147">
        <w:rPr>
          <w:rFonts w:asciiTheme="majorHAnsi" w:hAnsiTheme="majorHAnsi" w:cstheme="majorHAnsi"/>
          <w:i/>
          <w:iCs/>
          <w:noProof/>
          <w:sz w:val="20"/>
          <w:szCs w:val="20"/>
        </w:rPr>
        <w:t>Int. Sch. Sci. Res. Innov.</w:t>
      </w:r>
      <w:r w:rsidRPr="00E87147">
        <w:rPr>
          <w:rFonts w:asciiTheme="majorHAnsi" w:hAnsiTheme="majorHAnsi" w:cstheme="majorHAnsi"/>
          <w:noProof/>
          <w:sz w:val="20"/>
          <w:szCs w:val="20"/>
        </w:rPr>
        <w:t>, vol. 6, no. 7, pp. 457–464, 2012.</w:t>
      </w:r>
    </w:p>
    <w:p w14:paraId="6687EE07" w14:textId="77777777" w:rsidR="00E87147" w:rsidRPr="00E87147" w:rsidRDefault="00E87147" w:rsidP="00E87147">
      <w:pPr>
        <w:widowControl w:val="0"/>
        <w:autoSpaceDE w:val="0"/>
        <w:autoSpaceDN w:val="0"/>
        <w:adjustRightInd w:val="0"/>
        <w:spacing w:before="20" w:after="20"/>
        <w:ind w:left="709" w:hanging="425"/>
        <w:jc w:val="both"/>
        <w:rPr>
          <w:rFonts w:asciiTheme="majorHAnsi" w:hAnsiTheme="majorHAnsi" w:cstheme="majorHAnsi"/>
          <w:noProof/>
          <w:sz w:val="20"/>
          <w:szCs w:val="20"/>
        </w:rPr>
      </w:pPr>
      <w:r w:rsidRPr="00E87147">
        <w:rPr>
          <w:rFonts w:asciiTheme="majorHAnsi" w:hAnsiTheme="majorHAnsi" w:cstheme="majorHAnsi"/>
          <w:noProof/>
          <w:sz w:val="20"/>
          <w:szCs w:val="20"/>
        </w:rPr>
        <w:t>[14]</w:t>
      </w:r>
      <w:r w:rsidRPr="00E87147">
        <w:rPr>
          <w:rFonts w:asciiTheme="majorHAnsi" w:hAnsiTheme="majorHAnsi" w:cstheme="majorHAnsi"/>
          <w:noProof/>
          <w:sz w:val="20"/>
          <w:szCs w:val="20"/>
        </w:rPr>
        <w:tab/>
        <w:t xml:space="preserve">A. Bahauddin and H. Ahmad, “SUFISM IN THE ARCHITECTURAL TYPOLOGY OF THE MELAKA TENGKERA MOSQUE, MALAYSIA,” in </w:t>
      </w:r>
      <w:r w:rsidRPr="00E87147">
        <w:rPr>
          <w:rFonts w:asciiTheme="majorHAnsi" w:hAnsiTheme="majorHAnsi" w:cstheme="majorHAnsi"/>
          <w:i/>
          <w:iCs/>
          <w:noProof/>
          <w:sz w:val="20"/>
          <w:szCs w:val="20"/>
        </w:rPr>
        <w:t>Islamic Heritage Architecture and Art II</w:t>
      </w:r>
      <w:r w:rsidRPr="00E87147">
        <w:rPr>
          <w:rFonts w:asciiTheme="majorHAnsi" w:hAnsiTheme="majorHAnsi" w:cstheme="majorHAnsi"/>
          <w:noProof/>
          <w:sz w:val="20"/>
          <w:szCs w:val="20"/>
        </w:rPr>
        <w:t>, 2018, pp. 161–172. doi: 10.2495/IHA180131.</w:t>
      </w:r>
    </w:p>
    <w:p w14:paraId="07C37DCE" w14:textId="77777777" w:rsidR="00E87147" w:rsidRPr="00E87147" w:rsidRDefault="00E87147" w:rsidP="00E87147">
      <w:pPr>
        <w:widowControl w:val="0"/>
        <w:autoSpaceDE w:val="0"/>
        <w:autoSpaceDN w:val="0"/>
        <w:adjustRightInd w:val="0"/>
        <w:spacing w:before="20" w:after="20"/>
        <w:ind w:left="709" w:hanging="425"/>
        <w:jc w:val="both"/>
        <w:rPr>
          <w:rFonts w:asciiTheme="majorHAnsi" w:hAnsiTheme="majorHAnsi" w:cstheme="majorHAnsi"/>
          <w:noProof/>
          <w:sz w:val="20"/>
          <w:szCs w:val="20"/>
        </w:rPr>
      </w:pPr>
      <w:r w:rsidRPr="00E87147">
        <w:rPr>
          <w:rFonts w:asciiTheme="majorHAnsi" w:hAnsiTheme="majorHAnsi" w:cstheme="majorHAnsi"/>
          <w:noProof/>
          <w:sz w:val="20"/>
          <w:szCs w:val="20"/>
        </w:rPr>
        <w:t>[15]</w:t>
      </w:r>
      <w:r w:rsidRPr="00E87147">
        <w:rPr>
          <w:rFonts w:asciiTheme="majorHAnsi" w:hAnsiTheme="majorHAnsi" w:cstheme="majorHAnsi"/>
          <w:noProof/>
          <w:sz w:val="20"/>
          <w:szCs w:val="20"/>
        </w:rPr>
        <w:tab/>
        <w:t xml:space="preserve">A. A. Ahmad, A. A. M. Zin, and E. Arbi, “Typology Of Interior Architecture For Traditional Mosques In Peninsular Malaysia From 1700-1900 Ad,” </w:t>
      </w:r>
      <w:r w:rsidRPr="00E87147">
        <w:rPr>
          <w:rFonts w:asciiTheme="majorHAnsi" w:hAnsiTheme="majorHAnsi" w:cstheme="majorHAnsi"/>
          <w:i/>
          <w:iCs/>
          <w:noProof/>
          <w:sz w:val="20"/>
          <w:szCs w:val="20"/>
        </w:rPr>
        <w:t>J. Al-Tamaddun</w:t>
      </w:r>
      <w:r w:rsidRPr="00E87147">
        <w:rPr>
          <w:rFonts w:asciiTheme="majorHAnsi" w:hAnsiTheme="majorHAnsi" w:cstheme="majorHAnsi"/>
          <w:noProof/>
          <w:sz w:val="20"/>
          <w:szCs w:val="20"/>
        </w:rPr>
        <w:t>, vol. 8, no. 2, pp. 89–100, 2013, [Online]. Available: https://ejournal.um.edu.my/index.php/JAT/article/view/8664</w:t>
      </w:r>
    </w:p>
    <w:p w14:paraId="71BDF397" w14:textId="77777777" w:rsidR="00E87147" w:rsidRPr="00E87147" w:rsidRDefault="00E87147" w:rsidP="00E87147">
      <w:pPr>
        <w:widowControl w:val="0"/>
        <w:autoSpaceDE w:val="0"/>
        <w:autoSpaceDN w:val="0"/>
        <w:adjustRightInd w:val="0"/>
        <w:spacing w:before="20" w:after="20"/>
        <w:ind w:left="709" w:hanging="425"/>
        <w:jc w:val="both"/>
        <w:rPr>
          <w:rFonts w:asciiTheme="majorHAnsi" w:hAnsiTheme="majorHAnsi" w:cstheme="majorHAnsi"/>
          <w:noProof/>
          <w:sz w:val="20"/>
          <w:szCs w:val="20"/>
        </w:rPr>
      </w:pPr>
      <w:r w:rsidRPr="00E87147">
        <w:rPr>
          <w:rFonts w:asciiTheme="majorHAnsi" w:hAnsiTheme="majorHAnsi" w:cstheme="majorHAnsi"/>
          <w:noProof/>
          <w:sz w:val="20"/>
          <w:szCs w:val="20"/>
        </w:rPr>
        <w:t>[16]</w:t>
      </w:r>
      <w:r w:rsidRPr="00E87147">
        <w:rPr>
          <w:rFonts w:asciiTheme="majorHAnsi" w:hAnsiTheme="majorHAnsi" w:cstheme="majorHAnsi"/>
          <w:noProof/>
          <w:sz w:val="20"/>
          <w:szCs w:val="20"/>
        </w:rPr>
        <w:tab/>
        <w:t xml:space="preserve">R. Othman, N. Inangda, and Y. Ahmad, “A Typological Study of Mosque Internal Spatial Arrangement: A Case Study on Malaysian Mosques (1700-2007),” </w:t>
      </w:r>
      <w:r w:rsidRPr="00E87147">
        <w:rPr>
          <w:rFonts w:asciiTheme="majorHAnsi" w:hAnsiTheme="majorHAnsi" w:cstheme="majorHAnsi"/>
          <w:i/>
          <w:iCs/>
          <w:noProof/>
          <w:sz w:val="20"/>
          <w:szCs w:val="20"/>
        </w:rPr>
        <w:t>J. Des. Built Environ.</w:t>
      </w:r>
      <w:r w:rsidRPr="00E87147">
        <w:rPr>
          <w:rFonts w:asciiTheme="majorHAnsi" w:hAnsiTheme="majorHAnsi" w:cstheme="majorHAnsi"/>
          <w:noProof/>
          <w:sz w:val="20"/>
          <w:szCs w:val="20"/>
        </w:rPr>
        <w:t>, vol. 4, no. 1, pp. 41–54, 2008.</w:t>
      </w:r>
    </w:p>
    <w:p w14:paraId="1F36EB0F" w14:textId="77777777" w:rsidR="00E87147" w:rsidRPr="00E87147" w:rsidRDefault="00E87147" w:rsidP="00E87147">
      <w:pPr>
        <w:widowControl w:val="0"/>
        <w:autoSpaceDE w:val="0"/>
        <w:autoSpaceDN w:val="0"/>
        <w:adjustRightInd w:val="0"/>
        <w:spacing w:before="20" w:after="20"/>
        <w:ind w:left="709" w:hanging="425"/>
        <w:jc w:val="both"/>
        <w:rPr>
          <w:rFonts w:asciiTheme="majorHAnsi" w:hAnsiTheme="majorHAnsi" w:cstheme="majorHAnsi"/>
          <w:noProof/>
          <w:sz w:val="20"/>
          <w:szCs w:val="20"/>
        </w:rPr>
      </w:pPr>
      <w:r w:rsidRPr="00E87147">
        <w:rPr>
          <w:rFonts w:asciiTheme="majorHAnsi" w:hAnsiTheme="majorHAnsi" w:cstheme="majorHAnsi"/>
          <w:noProof/>
          <w:sz w:val="20"/>
          <w:szCs w:val="20"/>
        </w:rPr>
        <w:t>[17]</w:t>
      </w:r>
      <w:r w:rsidRPr="00E87147">
        <w:rPr>
          <w:rFonts w:asciiTheme="majorHAnsi" w:hAnsiTheme="majorHAnsi" w:cstheme="majorHAnsi"/>
          <w:noProof/>
          <w:sz w:val="20"/>
          <w:szCs w:val="20"/>
        </w:rPr>
        <w:tab/>
        <w:t xml:space="preserve">F. A. Mustafa and Z. K. Ismael, “A typological Study of the Historical Mosques in Erbil City,” </w:t>
      </w:r>
      <w:r w:rsidRPr="00E87147">
        <w:rPr>
          <w:rFonts w:asciiTheme="majorHAnsi" w:hAnsiTheme="majorHAnsi" w:cstheme="majorHAnsi"/>
          <w:i/>
          <w:iCs/>
          <w:noProof/>
          <w:sz w:val="20"/>
          <w:szCs w:val="20"/>
        </w:rPr>
        <w:t>Sulaimania J. Eng. Sci.</w:t>
      </w:r>
      <w:r w:rsidRPr="00E87147">
        <w:rPr>
          <w:rFonts w:asciiTheme="majorHAnsi" w:hAnsiTheme="majorHAnsi" w:cstheme="majorHAnsi"/>
          <w:noProof/>
          <w:sz w:val="20"/>
          <w:szCs w:val="20"/>
        </w:rPr>
        <w:t>, vol. 6, no. 3, pp. 11–28, 2019, doi: https://doi.org/10.17656/sjes.10097.</w:t>
      </w:r>
    </w:p>
    <w:p w14:paraId="18E45407" w14:textId="77777777" w:rsidR="00E87147" w:rsidRPr="00E87147" w:rsidRDefault="00E87147" w:rsidP="00E87147">
      <w:pPr>
        <w:widowControl w:val="0"/>
        <w:autoSpaceDE w:val="0"/>
        <w:autoSpaceDN w:val="0"/>
        <w:adjustRightInd w:val="0"/>
        <w:spacing w:before="20" w:after="20"/>
        <w:ind w:left="709" w:hanging="425"/>
        <w:jc w:val="both"/>
        <w:rPr>
          <w:rFonts w:asciiTheme="majorHAnsi" w:hAnsiTheme="majorHAnsi" w:cstheme="majorHAnsi"/>
          <w:noProof/>
          <w:sz w:val="20"/>
          <w:szCs w:val="20"/>
        </w:rPr>
      </w:pPr>
      <w:r w:rsidRPr="00E87147">
        <w:rPr>
          <w:rFonts w:asciiTheme="majorHAnsi" w:hAnsiTheme="majorHAnsi" w:cstheme="majorHAnsi"/>
          <w:noProof/>
          <w:sz w:val="20"/>
          <w:szCs w:val="20"/>
        </w:rPr>
        <w:t>[18]</w:t>
      </w:r>
      <w:r w:rsidRPr="00E87147">
        <w:rPr>
          <w:rFonts w:asciiTheme="majorHAnsi" w:hAnsiTheme="majorHAnsi" w:cstheme="majorHAnsi"/>
          <w:noProof/>
          <w:sz w:val="20"/>
          <w:szCs w:val="20"/>
        </w:rPr>
        <w:tab/>
        <w:t xml:space="preserve">S. Bandyopadhyay and M. Sibley, “The distinctive typology of central Omani mosques: its nature and antecedents,” in </w:t>
      </w:r>
      <w:r w:rsidRPr="00E87147">
        <w:rPr>
          <w:rFonts w:asciiTheme="majorHAnsi" w:hAnsiTheme="majorHAnsi" w:cstheme="majorHAnsi"/>
          <w:i/>
          <w:iCs/>
          <w:noProof/>
          <w:sz w:val="20"/>
          <w:szCs w:val="20"/>
        </w:rPr>
        <w:t>Seminar for Arabian Studies 33</w:t>
      </w:r>
      <w:r w:rsidRPr="00E87147">
        <w:rPr>
          <w:rFonts w:asciiTheme="majorHAnsi" w:hAnsiTheme="majorHAnsi" w:cstheme="majorHAnsi"/>
          <w:noProof/>
          <w:sz w:val="20"/>
          <w:szCs w:val="20"/>
        </w:rPr>
        <w:t>, London: Archaeopress, 2003, pp. 99–116.</w:t>
      </w:r>
    </w:p>
    <w:p w14:paraId="0A783F27" w14:textId="77777777" w:rsidR="00E87147" w:rsidRPr="00E87147" w:rsidRDefault="00E87147" w:rsidP="00E87147">
      <w:pPr>
        <w:widowControl w:val="0"/>
        <w:autoSpaceDE w:val="0"/>
        <w:autoSpaceDN w:val="0"/>
        <w:adjustRightInd w:val="0"/>
        <w:spacing w:before="20" w:after="20"/>
        <w:ind w:left="709" w:hanging="425"/>
        <w:jc w:val="both"/>
        <w:rPr>
          <w:rFonts w:asciiTheme="majorHAnsi" w:hAnsiTheme="majorHAnsi" w:cstheme="majorHAnsi"/>
          <w:noProof/>
          <w:sz w:val="20"/>
          <w:szCs w:val="20"/>
        </w:rPr>
      </w:pPr>
      <w:r w:rsidRPr="00E87147">
        <w:rPr>
          <w:rFonts w:asciiTheme="majorHAnsi" w:hAnsiTheme="majorHAnsi" w:cstheme="majorHAnsi"/>
          <w:noProof/>
          <w:sz w:val="20"/>
          <w:szCs w:val="20"/>
        </w:rPr>
        <w:t>[19]</w:t>
      </w:r>
      <w:r w:rsidRPr="00E87147">
        <w:rPr>
          <w:rFonts w:asciiTheme="majorHAnsi" w:hAnsiTheme="majorHAnsi" w:cstheme="majorHAnsi"/>
          <w:noProof/>
          <w:sz w:val="20"/>
          <w:szCs w:val="20"/>
        </w:rPr>
        <w:tab/>
        <w:t xml:space="preserve">N. Shojadel, “Analytical Typology of Historical Mosques In West Azerbaijan Province,” </w:t>
      </w:r>
      <w:r w:rsidRPr="00E87147">
        <w:rPr>
          <w:rFonts w:asciiTheme="majorHAnsi" w:hAnsiTheme="majorHAnsi" w:cstheme="majorHAnsi"/>
          <w:i/>
          <w:iCs/>
          <w:noProof/>
          <w:sz w:val="20"/>
          <w:szCs w:val="20"/>
        </w:rPr>
        <w:t>Palarch’s J. Archaeol. Egypt</w:t>
      </w:r>
      <w:r w:rsidRPr="00E87147">
        <w:rPr>
          <w:rFonts w:asciiTheme="majorHAnsi" w:hAnsiTheme="majorHAnsi" w:cstheme="majorHAnsi"/>
          <w:noProof/>
          <w:sz w:val="20"/>
          <w:szCs w:val="20"/>
        </w:rPr>
        <w:t>, vol. 18, no. 4, pp. 2313–2334, 2021.</w:t>
      </w:r>
    </w:p>
    <w:p w14:paraId="421B6DE5" w14:textId="77777777" w:rsidR="00E87147" w:rsidRPr="00E87147" w:rsidRDefault="00E87147" w:rsidP="00E87147">
      <w:pPr>
        <w:widowControl w:val="0"/>
        <w:autoSpaceDE w:val="0"/>
        <w:autoSpaceDN w:val="0"/>
        <w:adjustRightInd w:val="0"/>
        <w:spacing w:before="20" w:after="20"/>
        <w:ind w:left="709" w:hanging="425"/>
        <w:jc w:val="both"/>
        <w:rPr>
          <w:rFonts w:asciiTheme="majorHAnsi" w:hAnsiTheme="majorHAnsi" w:cstheme="majorHAnsi"/>
          <w:noProof/>
          <w:sz w:val="20"/>
          <w:szCs w:val="20"/>
        </w:rPr>
      </w:pPr>
      <w:r w:rsidRPr="00E87147">
        <w:rPr>
          <w:rFonts w:asciiTheme="majorHAnsi" w:hAnsiTheme="majorHAnsi" w:cstheme="majorHAnsi"/>
          <w:noProof/>
          <w:sz w:val="20"/>
          <w:szCs w:val="20"/>
        </w:rPr>
        <w:t>[20]</w:t>
      </w:r>
      <w:r w:rsidRPr="00E87147">
        <w:rPr>
          <w:rFonts w:asciiTheme="majorHAnsi" w:hAnsiTheme="majorHAnsi" w:cstheme="majorHAnsi"/>
          <w:noProof/>
          <w:sz w:val="20"/>
          <w:szCs w:val="20"/>
        </w:rPr>
        <w:tab/>
        <w:t xml:space="preserve">M. Loukma and M. Stefanidou, “The morphology and typology of the Ottoman mosques of northern Greece,” </w:t>
      </w:r>
      <w:r w:rsidRPr="00E87147">
        <w:rPr>
          <w:rFonts w:asciiTheme="majorHAnsi" w:hAnsiTheme="majorHAnsi" w:cstheme="majorHAnsi"/>
          <w:i/>
          <w:iCs/>
          <w:noProof/>
          <w:sz w:val="20"/>
          <w:szCs w:val="20"/>
        </w:rPr>
        <w:t>Int. J. Herit. Archit.</w:t>
      </w:r>
      <w:r w:rsidRPr="00E87147">
        <w:rPr>
          <w:rFonts w:asciiTheme="majorHAnsi" w:hAnsiTheme="majorHAnsi" w:cstheme="majorHAnsi"/>
          <w:noProof/>
          <w:sz w:val="20"/>
          <w:szCs w:val="20"/>
        </w:rPr>
        <w:t>, vol. 1, no. 1, pp. 78–88, 2017, doi: 10.2495/HA-V1-N1-78-88.</w:t>
      </w:r>
    </w:p>
    <w:p w14:paraId="3153C2E8" w14:textId="77777777" w:rsidR="00E87147" w:rsidRPr="00E87147" w:rsidRDefault="00E87147" w:rsidP="00E87147">
      <w:pPr>
        <w:widowControl w:val="0"/>
        <w:autoSpaceDE w:val="0"/>
        <w:autoSpaceDN w:val="0"/>
        <w:adjustRightInd w:val="0"/>
        <w:spacing w:before="20" w:after="20"/>
        <w:ind w:left="709" w:hanging="425"/>
        <w:jc w:val="both"/>
        <w:rPr>
          <w:rFonts w:asciiTheme="majorHAnsi" w:hAnsiTheme="majorHAnsi" w:cstheme="majorHAnsi"/>
          <w:noProof/>
          <w:sz w:val="20"/>
          <w:szCs w:val="20"/>
        </w:rPr>
      </w:pPr>
      <w:r w:rsidRPr="00E87147">
        <w:rPr>
          <w:rFonts w:asciiTheme="majorHAnsi" w:hAnsiTheme="majorHAnsi" w:cstheme="majorHAnsi"/>
          <w:noProof/>
          <w:sz w:val="20"/>
          <w:szCs w:val="20"/>
        </w:rPr>
        <w:t>[21]</w:t>
      </w:r>
      <w:r w:rsidRPr="00E87147">
        <w:rPr>
          <w:rFonts w:asciiTheme="majorHAnsi" w:hAnsiTheme="majorHAnsi" w:cstheme="majorHAnsi"/>
          <w:noProof/>
          <w:sz w:val="20"/>
          <w:szCs w:val="20"/>
        </w:rPr>
        <w:tab/>
        <w:t xml:space="preserve">I. Islam and A. Noble, “Mosque Architecture in Bangladesh: The Archetype and Its Changing Morphology,” </w:t>
      </w:r>
      <w:r w:rsidRPr="00E87147">
        <w:rPr>
          <w:rFonts w:asciiTheme="majorHAnsi" w:hAnsiTheme="majorHAnsi" w:cstheme="majorHAnsi"/>
          <w:i/>
          <w:iCs/>
          <w:noProof/>
          <w:sz w:val="20"/>
          <w:szCs w:val="20"/>
        </w:rPr>
        <w:t>J. Cult. Geogr.</w:t>
      </w:r>
      <w:r w:rsidRPr="00E87147">
        <w:rPr>
          <w:rFonts w:asciiTheme="majorHAnsi" w:hAnsiTheme="majorHAnsi" w:cstheme="majorHAnsi"/>
          <w:noProof/>
          <w:sz w:val="20"/>
          <w:szCs w:val="20"/>
        </w:rPr>
        <w:t>, vol. 17, no. 2, pp. 5–25, 1998, doi: https://doi.org/10.1080/08873639809478318.</w:t>
      </w:r>
    </w:p>
    <w:p w14:paraId="75691A84" w14:textId="77777777" w:rsidR="00E87147" w:rsidRPr="00E87147" w:rsidRDefault="00E87147" w:rsidP="00E87147">
      <w:pPr>
        <w:widowControl w:val="0"/>
        <w:autoSpaceDE w:val="0"/>
        <w:autoSpaceDN w:val="0"/>
        <w:adjustRightInd w:val="0"/>
        <w:spacing w:before="20" w:after="20"/>
        <w:ind w:left="709" w:hanging="425"/>
        <w:jc w:val="both"/>
        <w:rPr>
          <w:rFonts w:asciiTheme="majorHAnsi" w:hAnsiTheme="majorHAnsi" w:cstheme="majorHAnsi"/>
          <w:noProof/>
          <w:sz w:val="20"/>
          <w:szCs w:val="20"/>
        </w:rPr>
      </w:pPr>
      <w:r w:rsidRPr="00E87147">
        <w:rPr>
          <w:rFonts w:asciiTheme="majorHAnsi" w:hAnsiTheme="majorHAnsi" w:cstheme="majorHAnsi"/>
          <w:noProof/>
          <w:sz w:val="20"/>
          <w:szCs w:val="20"/>
        </w:rPr>
        <w:t>[22]</w:t>
      </w:r>
      <w:r w:rsidRPr="00E87147">
        <w:rPr>
          <w:rFonts w:asciiTheme="majorHAnsi" w:hAnsiTheme="majorHAnsi" w:cstheme="majorHAnsi"/>
          <w:noProof/>
          <w:sz w:val="20"/>
          <w:szCs w:val="20"/>
        </w:rPr>
        <w:tab/>
        <w:t xml:space="preserve">N. Utaberta, K. A. Kosman, and A. S. M. Tazilan, “Tipologi Reka Bentuk Masjid Tradisional di Indonesia,” </w:t>
      </w:r>
      <w:r w:rsidRPr="00E87147">
        <w:rPr>
          <w:rFonts w:asciiTheme="majorHAnsi" w:hAnsiTheme="majorHAnsi" w:cstheme="majorHAnsi"/>
          <w:i/>
          <w:iCs/>
          <w:noProof/>
          <w:sz w:val="20"/>
          <w:szCs w:val="20"/>
        </w:rPr>
        <w:t>Sari Int. J. Malay World Civilis.</w:t>
      </w:r>
      <w:r w:rsidRPr="00E87147">
        <w:rPr>
          <w:rFonts w:asciiTheme="majorHAnsi" w:hAnsiTheme="majorHAnsi" w:cstheme="majorHAnsi"/>
          <w:noProof/>
          <w:sz w:val="20"/>
          <w:szCs w:val="20"/>
        </w:rPr>
        <w:t>, vol. 27, no. 2, pp. 229–245, 2009.</w:t>
      </w:r>
    </w:p>
    <w:p w14:paraId="5C2B2ACB" w14:textId="77777777" w:rsidR="00E87147" w:rsidRPr="00E87147" w:rsidRDefault="00E87147" w:rsidP="00E87147">
      <w:pPr>
        <w:widowControl w:val="0"/>
        <w:autoSpaceDE w:val="0"/>
        <w:autoSpaceDN w:val="0"/>
        <w:adjustRightInd w:val="0"/>
        <w:spacing w:before="20" w:after="20"/>
        <w:ind w:left="709" w:hanging="425"/>
        <w:jc w:val="both"/>
        <w:rPr>
          <w:rFonts w:asciiTheme="majorHAnsi" w:hAnsiTheme="majorHAnsi" w:cstheme="majorHAnsi"/>
          <w:noProof/>
          <w:sz w:val="20"/>
          <w:szCs w:val="20"/>
        </w:rPr>
      </w:pPr>
      <w:r w:rsidRPr="00E87147">
        <w:rPr>
          <w:rFonts w:asciiTheme="majorHAnsi" w:hAnsiTheme="majorHAnsi" w:cstheme="majorHAnsi"/>
          <w:noProof/>
          <w:sz w:val="20"/>
          <w:szCs w:val="20"/>
        </w:rPr>
        <w:t>[23]</w:t>
      </w:r>
      <w:r w:rsidRPr="00E87147">
        <w:rPr>
          <w:rFonts w:asciiTheme="majorHAnsi" w:hAnsiTheme="majorHAnsi" w:cstheme="majorHAnsi"/>
          <w:noProof/>
          <w:sz w:val="20"/>
          <w:szCs w:val="20"/>
        </w:rPr>
        <w:tab/>
        <w:t xml:space="preserve">S. Humairah and F. Mastutie, “Tipologi fasad bangunan masjid di Indonesia,” </w:t>
      </w:r>
      <w:r w:rsidRPr="00E87147">
        <w:rPr>
          <w:rFonts w:asciiTheme="majorHAnsi" w:hAnsiTheme="majorHAnsi" w:cstheme="majorHAnsi"/>
          <w:i/>
          <w:iCs/>
          <w:noProof/>
          <w:sz w:val="20"/>
          <w:szCs w:val="20"/>
        </w:rPr>
        <w:t>Media Matrasain</w:t>
      </w:r>
      <w:r w:rsidRPr="00E87147">
        <w:rPr>
          <w:rFonts w:asciiTheme="majorHAnsi" w:hAnsiTheme="majorHAnsi" w:cstheme="majorHAnsi"/>
          <w:noProof/>
          <w:sz w:val="20"/>
          <w:szCs w:val="20"/>
        </w:rPr>
        <w:t>, vol. 10, no. 2, pp. 52–62, 2013. DOI: https://doi.org/10.35793/matrasain.v10i2.4113</w:t>
      </w:r>
    </w:p>
    <w:p w14:paraId="7F159CDC" w14:textId="77777777" w:rsidR="00E87147" w:rsidRDefault="00E87147" w:rsidP="00E87147">
      <w:pPr>
        <w:widowControl w:val="0"/>
        <w:autoSpaceDE w:val="0"/>
        <w:autoSpaceDN w:val="0"/>
        <w:adjustRightInd w:val="0"/>
        <w:spacing w:before="20" w:after="20"/>
        <w:ind w:left="709" w:hanging="425"/>
        <w:jc w:val="both"/>
        <w:rPr>
          <w:rFonts w:asciiTheme="majorHAnsi" w:hAnsiTheme="majorHAnsi" w:cstheme="majorHAnsi"/>
          <w:noProof/>
          <w:sz w:val="20"/>
          <w:szCs w:val="20"/>
        </w:rPr>
      </w:pPr>
      <w:r w:rsidRPr="00E87147">
        <w:rPr>
          <w:rFonts w:asciiTheme="majorHAnsi" w:hAnsiTheme="majorHAnsi" w:cstheme="majorHAnsi"/>
          <w:noProof/>
          <w:sz w:val="20"/>
          <w:szCs w:val="20"/>
        </w:rPr>
        <w:t>[24]</w:t>
      </w:r>
      <w:r w:rsidRPr="00E87147">
        <w:rPr>
          <w:rFonts w:asciiTheme="majorHAnsi" w:hAnsiTheme="majorHAnsi" w:cstheme="majorHAnsi"/>
          <w:noProof/>
          <w:sz w:val="20"/>
          <w:szCs w:val="20"/>
        </w:rPr>
        <w:tab/>
        <w:t xml:space="preserve">D. H. Doty and W. H. Glick, “Typologies As a Unique Form Of Theory Building: Toward Improved Understanding and Modeling,” </w:t>
      </w:r>
      <w:r w:rsidRPr="00E87147">
        <w:rPr>
          <w:rFonts w:asciiTheme="majorHAnsi" w:hAnsiTheme="majorHAnsi" w:cstheme="majorHAnsi"/>
          <w:i/>
          <w:iCs/>
          <w:noProof/>
          <w:sz w:val="20"/>
          <w:szCs w:val="20"/>
        </w:rPr>
        <w:t>Acad. Manag. Rev.</w:t>
      </w:r>
      <w:r w:rsidRPr="00E87147">
        <w:rPr>
          <w:rFonts w:asciiTheme="majorHAnsi" w:hAnsiTheme="majorHAnsi" w:cstheme="majorHAnsi"/>
          <w:noProof/>
          <w:sz w:val="20"/>
          <w:szCs w:val="20"/>
        </w:rPr>
        <w:t>, vol. 19, no. 2, pp. 230–251, 1994, doi: 10.5465/amr.1994.9410210748.</w:t>
      </w:r>
    </w:p>
    <w:p w14:paraId="7B2FB26F" w14:textId="77777777" w:rsidR="00E87147" w:rsidRPr="00E87147" w:rsidRDefault="00E87147" w:rsidP="00E87147">
      <w:pPr>
        <w:widowControl w:val="0"/>
        <w:autoSpaceDE w:val="0"/>
        <w:autoSpaceDN w:val="0"/>
        <w:adjustRightInd w:val="0"/>
        <w:spacing w:before="20" w:after="20"/>
        <w:ind w:left="709" w:hanging="425"/>
        <w:jc w:val="both"/>
        <w:rPr>
          <w:rFonts w:asciiTheme="majorHAnsi" w:hAnsiTheme="majorHAnsi" w:cstheme="majorHAnsi"/>
          <w:noProof/>
          <w:sz w:val="20"/>
          <w:szCs w:val="20"/>
        </w:rPr>
      </w:pPr>
      <w:r w:rsidRPr="00E87147">
        <w:rPr>
          <w:rFonts w:asciiTheme="majorHAnsi" w:hAnsiTheme="majorHAnsi" w:cstheme="majorHAnsi"/>
          <w:noProof/>
          <w:sz w:val="20"/>
          <w:szCs w:val="20"/>
        </w:rPr>
        <w:t>[25]</w:t>
      </w:r>
      <w:r w:rsidRPr="00E87147">
        <w:rPr>
          <w:rFonts w:asciiTheme="majorHAnsi" w:hAnsiTheme="majorHAnsi" w:cstheme="majorHAnsi"/>
          <w:noProof/>
          <w:sz w:val="20"/>
          <w:szCs w:val="20"/>
        </w:rPr>
        <w:tab/>
        <w:t xml:space="preserve">R. R. Wibowo, “Elemen Fisik Masjid Baiturrahman Banda Aceh sebagai Pembentuk Karakter Visual Bangunan,” in </w:t>
      </w:r>
      <w:r w:rsidRPr="00E87147">
        <w:rPr>
          <w:rFonts w:asciiTheme="majorHAnsi" w:hAnsiTheme="majorHAnsi" w:cstheme="majorHAnsi"/>
          <w:i/>
          <w:iCs/>
          <w:noProof/>
          <w:sz w:val="20"/>
          <w:szCs w:val="20"/>
        </w:rPr>
        <w:t>Seminar Heritage IPLBI 2017</w:t>
      </w:r>
      <w:r w:rsidRPr="00E87147">
        <w:rPr>
          <w:rFonts w:asciiTheme="majorHAnsi" w:hAnsiTheme="majorHAnsi" w:cstheme="majorHAnsi"/>
          <w:noProof/>
          <w:sz w:val="20"/>
          <w:szCs w:val="20"/>
        </w:rPr>
        <w:t>, 2017, p. A-139-A144.</w:t>
      </w:r>
    </w:p>
    <w:p w14:paraId="6FDD38BE" w14:textId="77777777" w:rsidR="00E87147" w:rsidRPr="00E87147" w:rsidRDefault="00E87147" w:rsidP="00E87147">
      <w:pPr>
        <w:widowControl w:val="0"/>
        <w:autoSpaceDE w:val="0"/>
        <w:autoSpaceDN w:val="0"/>
        <w:adjustRightInd w:val="0"/>
        <w:spacing w:before="20" w:after="20"/>
        <w:ind w:left="709" w:hanging="425"/>
        <w:jc w:val="both"/>
        <w:rPr>
          <w:rFonts w:asciiTheme="majorHAnsi" w:hAnsiTheme="majorHAnsi" w:cstheme="majorHAnsi"/>
          <w:noProof/>
          <w:sz w:val="20"/>
          <w:szCs w:val="20"/>
        </w:rPr>
      </w:pPr>
      <w:r w:rsidRPr="00E87147">
        <w:rPr>
          <w:rFonts w:asciiTheme="majorHAnsi" w:hAnsiTheme="majorHAnsi" w:cstheme="majorHAnsi"/>
          <w:noProof/>
          <w:sz w:val="20"/>
          <w:szCs w:val="20"/>
        </w:rPr>
        <w:t>[26]</w:t>
      </w:r>
      <w:r w:rsidRPr="00E87147">
        <w:rPr>
          <w:rFonts w:asciiTheme="majorHAnsi" w:hAnsiTheme="majorHAnsi" w:cstheme="majorHAnsi"/>
          <w:noProof/>
          <w:sz w:val="20"/>
          <w:szCs w:val="20"/>
        </w:rPr>
        <w:tab/>
        <w:t xml:space="preserve">W. Handoko, “KARAKTERISTIK ARSITEKTUR MASJID KUNO DAN PERKEMBANGAN ISLAM DI MALUKU,” </w:t>
      </w:r>
      <w:r w:rsidRPr="00E87147">
        <w:rPr>
          <w:rFonts w:asciiTheme="majorHAnsi" w:hAnsiTheme="majorHAnsi" w:cstheme="majorHAnsi"/>
          <w:i/>
          <w:iCs/>
          <w:noProof/>
          <w:sz w:val="20"/>
          <w:szCs w:val="20"/>
        </w:rPr>
        <w:t>J. Penelit. dan Pengemb. Arkeol.</w:t>
      </w:r>
      <w:r w:rsidRPr="00E87147">
        <w:rPr>
          <w:rFonts w:asciiTheme="majorHAnsi" w:hAnsiTheme="majorHAnsi" w:cstheme="majorHAnsi"/>
          <w:noProof/>
          <w:sz w:val="20"/>
          <w:szCs w:val="20"/>
        </w:rPr>
        <w:t>, vol. 31, no. 1, pp. 39–52, 2013, doi: https://doi.org/10.24832/amt.v31i1.152.</w:t>
      </w:r>
    </w:p>
    <w:p w14:paraId="14D6CAEF" w14:textId="77777777" w:rsidR="00E87147" w:rsidRPr="00E87147" w:rsidRDefault="00E87147" w:rsidP="00E87147">
      <w:pPr>
        <w:widowControl w:val="0"/>
        <w:autoSpaceDE w:val="0"/>
        <w:autoSpaceDN w:val="0"/>
        <w:adjustRightInd w:val="0"/>
        <w:spacing w:before="20" w:after="20"/>
        <w:ind w:left="709" w:hanging="425"/>
        <w:jc w:val="both"/>
        <w:rPr>
          <w:rFonts w:asciiTheme="majorHAnsi" w:hAnsiTheme="majorHAnsi" w:cstheme="majorHAnsi"/>
          <w:noProof/>
          <w:sz w:val="20"/>
          <w:szCs w:val="20"/>
        </w:rPr>
      </w:pPr>
      <w:r w:rsidRPr="00E87147">
        <w:rPr>
          <w:rFonts w:asciiTheme="majorHAnsi" w:hAnsiTheme="majorHAnsi" w:cstheme="majorHAnsi"/>
          <w:noProof/>
          <w:sz w:val="20"/>
          <w:szCs w:val="20"/>
        </w:rPr>
        <w:t>[27]</w:t>
      </w:r>
      <w:r w:rsidRPr="00E87147">
        <w:rPr>
          <w:rFonts w:asciiTheme="majorHAnsi" w:hAnsiTheme="majorHAnsi" w:cstheme="majorHAnsi"/>
          <w:noProof/>
          <w:sz w:val="20"/>
          <w:szCs w:val="20"/>
        </w:rPr>
        <w:tab/>
        <w:t xml:space="preserve">R. Maulida, N. . Siahaan, and I. . Pane, “Eclecticism on the masjid building (case study: Baiturrahman Great Masjid, Banda Aceh City),” in </w:t>
      </w:r>
      <w:r w:rsidRPr="00E87147">
        <w:rPr>
          <w:rFonts w:asciiTheme="majorHAnsi" w:hAnsiTheme="majorHAnsi" w:cstheme="majorHAnsi"/>
          <w:i/>
          <w:iCs/>
          <w:noProof/>
          <w:sz w:val="20"/>
          <w:szCs w:val="20"/>
        </w:rPr>
        <w:t>IOP Conference Series: Earth and Environmental Sciences 452</w:t>
      </w:r>
      <w:r w:rsidRPr="00E87147">
        <w:rPr>
          <w:rFonts w:asciiTheme="majorHAnsi" w:hAnsiTheme="majorHAnsi" w:cstheme="majorHAnsi"/>
          <w:noProof/>
          <w:sz w:val="20"/>
          <w:szCs w:val="20"/>
        </w:rPr>
        <w:t>, 2020, pp. 1–8. doi: doi:10.1088/1755-1315/452/1/012006.</w:t>
      </w:r>
    </w:p>
    <w:p w14:paraId="0F33FAAF" w14:textId="77777777" w:rsidR="00E87147" w:rsidRPr="00E87147" w:rsidRDefault="00E87147" w:rsidP="00E87147">
      <w:pPr>
        <w:widowControl w:val="0"/>
        <w:autoSpaceDE w:val="0"/>
        <w:autoSpaceDN w:val="0"/>
        <w:adjustRightInd w:val="0"/>
        <w:spacing w:before="20" w:after="20"/>
        <w:ind w:left="709" w:hanging="425"/>
        <w:jc w:val="both"/>
        <w:rPr>
          <w:rFonts w:asciiTheme="majorHAnsi" w:hAnsiTheme="majorHAnsi" w:cstheme="majorHAnsi"/>
          <w:noProof/>
          <w:sz w:val="20"/>
          <w:szCs w:val="20"/>
        </w:rPr>
      </w:pPr>
      <w:r w:rsidRPr="00E87147">
        <w:rPr>
          <w:rFonts w:asciiTheme="majorHAnsi" w:hAnsiTheme="majorHAnsi" w:cstheme="majorHAnsi"/>
          <w:noProof/>
          <w:sz w:val="20"/>
          <w:szCs w:val="20"/>
        </w:rPr>
        <w:lastRenderedPageBreak/>
        <w:t>[28]</w:t>
      </w:r>
      <w:r w:rsidRPr="00E87147">
        <w:rPr>
          <w:rFonts w:asciiTheme="majorHAnsi" w:hAnsiTheme="majorHAnsi" w:cstheme="majorHAnsi"/>
          <w:noProof/>
          <w:sz w:val="20"/>
          <w:szCs w:val="20"/>
        </w:rPr>
        <w:tab/>
        <w:t xml:space="preserve">Badan Pusat Statistik Provinsi Aceh, </w:t>
      </w:r>
      <w:r w:rsidRPr="00E87147">
        <w:rPr>
          <w:rFonts w:asciiTheme="majorHAnsi" w:hAnsiTheme="majorHAnsi" w:cstheme="majorHAnsi"/>
          <w:i/>
          <w:iCs/>
          <w:noProof/>
          <w:sz w:val="20"/>
          <w:szCs w:val="20"/>
        </w:rPr>
        <w:t>Aceh Province in Figures</w:t>
      </w:r>
      <w:r w:rsidRPr="00E87147">
        <w:rPr>
          <w:rFonts w:asciiTheme="majorHAnsi" w:hAnsiTheme="majorHAnsi" w:cstheme="majorHAnsi"/>
          <w:noProof/>
          <w:sz w:val="20"/>
          <w:szCs w:val="20"/>
        </w:rPr>
        <w:t>. Banda Aceh: BPS Provinsi Aceh, 2023.</w:t>
      </w:r>
    </w:p>
    <w:p w14:paraId="5824C677" w14:textId="77777777" w:rsidR="00E87147" w:rsidRPr="00E87147" w:rsidRDefault="00E87147" w:rsidP="00E87147">
      <w:pPr>
        <w:widowControl w:val="0"/>
        <w:autoSpaceDE w:val="0"/>
        <w:autoSpaceDN w:val="0"/>
        <w:adjustRightInd w:val="0"/>
        <w:spacing w:before="20" w:after="20"/>
        <w:ind w:left="709" w:hanging="425"/>
        <w:jc w:val="both"/>
        <w:rPr>
          <w:rFonts w:asciiTheme="majorHAnsi" w:hAnsiTheme="majorHAnsi" w:cstheme="majorHAnsi"/>
          <w:noProof/>
          <w:sz w:val="20"/>
          <w:szCs w:val="20"/>
        </w:rPr>
      </w:pPr>
      <w:r w:rsidRPr="00E87147">
        <w:rPr>
          <w:rFonts w:asciiTheme="majorHAnsi" w:hAnsiTheme="majorHAnsi" w:cstheme="majorHAnsi"/>
          <w:noProof/>
          <w:sz w:val="20"/>
          <w:szCs w:val="20"/>
        </w:rPr>
        <w:t>[29]</w:t>
      </w:r>
      <w:r w:rsidRPr="00E87147">
        <w:rPr>
          <w:rFonts w:asciiTheme="majorHAnsi" w:hAnsiTheme="majorHAnsi" w:cstheme="majorHAnsi"/>
          <w:noProof/>
          <w:sz w:val="20"/>
          <w:szCs w:val="20"/>
        </w:rPr>
        <w:tab/>
        <w:t>I. Hasan, “Architecture and the Politics of Identity in Indonesia - A Study of the Cultural History of Aceh,” The University of Adelaide, 2009.</w:t>
      </w:r>
    </w:p>
    <w:p w14:paraId="15DEBA98" w14:textId="77777777" w:rsidR="00E87147" w:rsidRPr="00E87147" w:rsidRDefault="00E87147" w:rsidP="00E87147">
      <w:pPr>
        <w:widowControl w:val="0"/>
        <w:autoSpaceDE w:val="0"/>
        <w:autoSpaceDN w:val="0"/>
        <w:adjustRightInd w:val="0"/>
        <w:spacing w:before="20" w:after="20"/>
        <w:ind w:left="709" w:hanging="425"/>
        <w:jc w:val="both"/>
        <w:rPr>
          <w:rFonts w:asciiTheme="majorHAnsi" w:hAnsiTheme="majorHAnsi" w:cstheme="majorHAnsi"/>
          <w:noProof/>
          <w:sz w:val="20"/>
          <w:szCs w:val="20"/>
        </w:rPr>
      </w:pPr>
      <w:r w:rsidRPr="00E87147">
        <w:rPr>
          <w:rFonts w:asciiTheme="majorHAnsi" w:hAnsiTheme="majorHAnsi" w:cstheme="majorHAnsi"/>
          <w:noProof/>
          <w:sz w:val="20"/>
          <w:szCs w:val="20"/>
        </w:rPr>
        <w:t>[30]</w:t>
      </w:r>
      <w:r w:rsidRPr="00E87147">
        <w:rPr>
          <w:rFonts w:asciiTheme="majorHAnsi" w:hAnsiTheme="majorHAnsi" w:cstheme="majorHAnsi"/>
          <w:noProof/>
          <w:sz w:val="20"/>
          <w:szCs w:val="20"/>
        </w:rPr>
        <w:tab/>
        <w:t xml:space="preserve">K. R. Kurniawan and R. A. Kusumawardhani, “The influence of 19th century Dutch Colonial Orientalism in spreading Kubah (Islamic Dome) and Middle-Eastern architectural styles for mosques in Sumatra,” </w:t>
      </w:r>
      <w:r w:rsidRPr="00E87147">
        <w:rPr>
          <w:rFonts w:asciiTheme="majorHAnsi" w:hAnsiTheme="majorHAnsi" w:cstheme="majorHAnsi"/>
          <w:i/>
          <w:iCs/>
          <w:noProof/>
          <w:sz w:val="20"/>
          <w:szCs w:val="20"/>
        </w:rPr>
        <w:t>J. Des. Built Environ.</w:t>
      </w:r>
      <w:r w:rsidRPr="00E87147">
        <w:rPr>
          <w:rFonts w:asciiTheme="majorHAnsi" w:hAnsiTheme="majorHAnsi" w:cstheme="majorHAnsi"/>
          <w:noProof/>
          <w:sz w:val="20"/>
          <w:szCs w:val="20"/>
        </w:rPr>
        <w:t>, vol. 11, no. 1, pp. 1–13, 2012, [Online]. Available: https://mjes.um.edu.my/index.php/jdbe/article/view/5330</w:t>
      </w:r>
    </w:p>
    <w:p w14:paraId="1CA91A42" w14:textId="77777777" w:rsidR="00E87147" w:rsidRPr="00E87147" w:rsidRDefault="00E87147" w:rsidP="00E87147">
      <w:pPr>
        <w:widowControl w:val="0"/>
        <w:autoSpaceDE w:val="0"/>
        <w:autoSpaceDN w:val="0"/>
        <w:adjustRightInd w:val="0"/>
        <w:spacing w:before="20" w:after="20"/>
        <w:ind w:left="709" w:hanging="425"/>
        <w:jc w:val="both"/>
        <w:rPr>
          <w:rFonts w:asciiTheme="majorHAnsi" w:hAnsiTheme="majorHAnsi" w:cstheme="majorHAnsi"/>
          <w:noProof/>
          <w:sz w:val="20"/>
          <w:szCs w:val="20"/>
        </w:rPr>
      </w:pPr>
      <w:r w:rsidRPr="00E87147">
        <w:rPr>
          <w:rFonts w:asciiTheme="majorHAnsi" w:hAnsiTheme="majorHAnsi" w:cstheme="majorHAnsi"/>
          <w:noProof/>
          <w:sz w:val="20"/>
          <w:szCs w:val="20"/>
        </w:rPr>
        <w:t>[31]</w:t>
      </w:r>
      <w:r w:rsidRPr="00E87147">
        <w:rPr>
          <w:rFonts w:asciiTheme="majorHAnsi" w:hAnsiTheme="majorHAnsi" w:cstheme="majorHAnsi"/>
          <w:noProof/>
          <w:sz w:val="20"/>
          <w:szCs w:val="20"/>
        </w:rPr>
        <w:tab/>
        <w:t xml:space="preserve">R. J. Gottheil, “The Origin and History of the Minaret,” </w:t>
      </w:r>
      <w:r w:rsidRPr="00E87147">
        <w:rPr>
          <w:rFonts w:asciiTheme="majorHAnsi" w:hAnsiTheme="majorHAnsi" w:cstheme="majorHAnsi"/>
          <w:i/>
          <w:iCs/>
          <w:noProof/>
          <w:sz w:val="20"/>
          <w:szCs w:val="20"/>
        </w:rPr>
        <w:t>J. Am. Orient. Soc.</w:t>
      </w:r>
      <w:r w:rsidRPr="00E87147">
        <w:rPr>
          <w:rFonts w:asciiTheme="majorHAnsi" w:hAnsiTheme="majorHAnsi" w:cstheme="majorHAnsi"/>
          <w:noProof/>
          <w:sz w:val="20"/>
          <w:szCs w:val="20"/>
        </w:rPr>
        <w:t>, vol. 30, no. 2, pp. 132–154, 1910, doi: https://doi.org/10.2307/3087601.</w:t>
      </w:r>
    </w:p>
    <w:p w14:paraId="1E6122EE" w14:textId="77777777" w:rsidR="00E87147" w:rsidRPr="00E87147" w:rsidRDefault="00E87147" w:rsidP="00E87147">
      <w:pPr>
        <w:widowControl w:val="0"/>
        <w:autoSpaceDE w:val="0"/>
        <w:autoSpaceDN w:val="0"/>
        <w:adjustRightInd w:val="0"/>
        <w:spacing w:before="20" w:after="20"/>
        <w:ind w:left="709" w:hanging="425"/>
        <w:jc w:val="both"/>
        <w:rPr>
          <w:rFonts w:asciiTheme="majorHAnsi" w:hAnsiTheme="majorHAnsi" w:cstheme="majorHAnsi"/>
          <w:noProof/>
          <w:sz w:val="20"/>
          <w:szCs w:val="20"/>
        </w:rPr>
      </w:pPr>
      <w:r w:rsidRPr="00E87147">
        <w:rPr>
          <w:rFonts w:asciiTheme="majorHAnsi" w:hAnsiTheme="majorHAnsi" w:cstheme="majorHAnsi"/>
          <w:noProof/>
          <w:sz w:val="20"/>
          <w:szCs w:val="20"/>
        </w:rPr>
        <w:t>[32]</w:t>
      </w:r>
      <w:r w:rsidRPr="00E87147">
        <w:rPr>
          <w:rFonts w:asciiTheme="majorHAnsi" w:hAnsiTheme="majorHAnsi" w:cstheme="majorHAnsi"/>
          <w:noProof/>
          <w:sz w:val="20"/>
          <w:szCs w:val="20"/>
        </w:rPr>
        <w:tab/>
        <w:t xml:space="preserve">I. b. Tajudeen, “Mosques and Minaretes: Transregional Connections in Eighteenth-Century Southeast Asia,” </w:t>
      </w:r>
      <w:r w:rsidRPr="00E87147">
        <w:rPr>
          <w:rFonts w:asciiTheme="majorHAnsi" w:hAnsiTheme="majorHAnsi" w:cstheme="majorHAnsi"/>
          <w:i/>
          <w:iCs/>
          <w:noProof/>
          <w:sz w:val="20"/>
          <w:szCs w:val="20"/>
        </w:rPr>
        <w:t>Journal18</w:t>
      </w:r>
      <w:r w:rsidRPr="00E87147">
        <w:rPr>
          <w:rFonts w:asciiTheme="majorHAnsi" w:hAnsiTheme="majorHAnsi" w:cstheme="majorHAnsi"/>
          <w:noProof/>
          <w:sz w:val="20"/>
          <w:szCs w:val="20"/>
        </w:rPr>
        <w:t>, no. 4, pp. 1–33, 2017, doi: 10.30610/4.2017.4.</w:t>
      </w:r>
    </w:p>
    <w:p w14:paraId="0F85CCD8" w14:textId="77777777" w:rsidR="00E87147" w:rsidRPr="00E87147" w:rsidRDefault="00E87147" w:rsidP="00E87147">
      <w:pPr>
        <w:widowControl w:val="0"/>
        <w:autoSpaceDE w:val="0"/>
        <w:autoSpaceDN w:val="0"/>
        <w:adjustRightInd w:val="0"/>
        <w:spacing w:before="20" w:after="20"/>
        <w:ind w:left="709" w:hanging="425"/>
        <w:jc w:val="both"/>
        <w:rPr>
          <w:rFonts w:asciiTheme="majorHAnsi" w:hAnsiTheme="majorHAnsi" w:cstheme="majorHAnsi"/>
          <w:noProof/>
          <w:sz w:val="20"/>
          <w:szCs w:val="20"/>
        </w:rPr>
      </w:pPr>
      <w:r w:rsidRPr="00E87147">
        <w:rPr>
          <w:rFonts w:asciiTheme="majorHAnsi" w:hAnsiTheme="majorHAnsi" w:cstheme="majorHAnsi"/>
          <w:noProof/>
          <w:sz w:val="20"/>
          <w:szCs w:val="20"/>
        </w:rPr>
        <w:t>[33]</w:t>
      </w:r>
      <w:r w:rsidRPr="00E87147">
        <w:rPr>
          <w:rFonts w:asciiTheme="majorHAnsi" w:hAnsiTheme="majorHAnsi" w:cstheme="majorHAnsi"/>
          <w:noProof/>
          <w:sz w:val="20"/>
          <w:szCs w:val="20"/>
        </w:rPr>
        <w:tab/>
        <w:t xml:space="preserve">A. Fanani, </w:t>
      </w:r>
      <w:r w:rsidRPr="00E87147">
        <w:rPr>
          <w:rFonts w:asciiTheme="majorHAnsi" w:hAnsiTheme="majorHAnsi" w:cstheme="majorHAnsi"/>
          <w:i/>
          <w:iCs/>
          <w:noProof/>
          <w:sz w:val="20"/>
          <w:szCs w:val="20"/>
        </w:rPr>
        <w:t>Arsitektur Masjid</w:t>
      </w:r>
      <w:r w:rsidRPr="00E87147">
        <w:rPr>
          <w:rFonts w:asciiTheme="majorHAnsi" w:hAnsiTheme="majorHAnsi" w:cstheme="majorHAnsi"/>
          <w:noProof/>
          <w:sz w:val="20"/>
          <w:szCs w:val="20"/>
        </w:rPr>
        <w:t>, 1st ed. Yogyakarta: Bentang Pustaka, 2009.</w:t>
      </w:r>
    </w:p>
    <w:p w14:paraId="1B103FC8" w14:textId="77777777" w:rsidR="00E87147" w:rsidRPr="00E87147" w:rsidRDefault="00E87147" w:rsidP="00E87147">
      <w:pPr>
        <w:widowControl w:val="0"/>
        <w:autoSpaceDE w:val="0"/>
        <w:autoSpaceDN w:val="0"/>
        <w:adjustRightInd w:val="0"/>
        <w:spacing w:before="20" w:after="20"/>
        <w:ind w:left="709" w:hanging="425"/>
        <w:jc w:val="both"/>
        <w:rPr>
          <w:rFonts w:asciiTheme="majorHAnsi" w:hAnsiTheme="majorHAnsi" w:cstheme="majorHAnsi"/>
          <w:noProof/>
          <w:sz w:val="20"/>
          <w:szCs w:val="20"/>
        </w:rPr>
      </w:pPr>
      <w:r w:rsidRPr="00E87147">
        <w:rPr>
          <w:rFonts w:asciiTheme="majorHAnsi" w:hAnsiTheme="majorHAnsi" w:cstheme="majorHAnsi"/>
          <w:noProof/>
          <w:sz w:val="20"/>
          <w:szCs w:val="20"/>
        </w:rPr>
        <w:t>[34]</w:t>
      </w:r>
      <w:r w:rsidRPr="00E87147">
        <w:rPr>
          <w:rFonts w:asciiTheme="majorHAnsi" w:hAnsiTheme="majorHAnsi" w:cstheme="majorHAnsi"/>
          <w:noProof/>
          <w:sz w:val="20"/>
          <w:szCs w:val="20"/>
        </w:rPr>
        <w:tab/>
        <w:t xml:space="preserve">H.-U. Khan, “The Architecture of the Mosque, an Overview and Design Directions,” in </w:t>
      </w:r>
      <w:r w:rsidRPr="00E87147">
        <w:rPr>
          <w:rFonts w:asciiTheme="majorHAnsi" w:hAnsiTheme="majorHAnsi" w:cstheme="majorHAnsi"/>
          <w:i/>
          <w:iCs/>
          <w:noProof/>
          <w:sz w:val="20"/>
          <w:szCs w:val="20"/>
        </w:rPr>
        <w:t>Expressions of Islam in Buildings</w:t>
      </w:r>
      <w:r w:rsidRPr="00E87147">
        <w:rPr>
          <w:rFonts w:asciiTheme="majorHAnsi" w:hAnsiTheme="majorHAnsi" w:cstheme="majorHAnsi"/>
          <w:noProof/>
          <w:sz w:val="20"/>
          <w:szCs w:val="20"/>
        </w:rPr>
        <w:t>, H. Salam, Ed., Singapore: Concept Media, 1990, pp. 109–127.</w:t>
      </w:r>
    </w:p>
    <w:p w14:paraId="596B8FCE" w14:textId="77777777" w:rsidR="00E87147" w:rsidRPr="00E87147" w:rsidRDefault="00E87147" w:rsidP="00E87147">
      <w:pPr>
        <w:widowControl w:val="0"/>
        <w:autoSpaceDE w:val="0"/>
        <w:autoSpaceDN w:val="0"/>
        <w:adjustRightInd w:val="0"/>
        <w:spacing w:before="20" w:after="20"/>
        <w:ind w:left="709" w:hanging="425"/>
        <w:jc w:val="both"/>
        <w:rPr>
          <w:rFonts w:asciiTheme="majorHAnsi" w:hAnsiTheme="majorHAnsi" w:cstheme="majorHAnsi"/>
          <w:noProof/>
          <w:sz w:val="20"/>
          <w:szCs w:val="20"/>
        </w:rPr>
      </w:pPr>
      <w:r w:rsidRPr="00E87147">
        <w:rPr>
          <w:rFonts w:asciiTheme="majorHAnsi" w:hAnsiTheme="majorHAnsi" w:cstheme="majorHAnsi"/>
          <w:noProof/>
          <w:sz w:val="20"/>
          <w:szCs w:val="20"/>
        </w:rPr>
        <w:t>[35]</w:t>
      </w:r>
      <w:r w:rsidRPr="00E87147">
        <w:rPr>
          <w:rFonts w:asciiTheme="majorHAnsi" w:hAnsiTheme="majorHAnsi" w:cstheme="majorHAnsi"/>
          <w:noProof/>
          <w:sz w:val="20"/>
          <w:szCs w:val="20"/>
        </w:rPr>
        <w:tab/>
        <w:t xml:space="preserve">D. Dailami, M. Bakri, and M. Rahmi, “Student ’ s Perception towards the Mosque ’ s Physical Identity in Banda Aceh,” </w:t>
      </w:r>
      <w:r w:rsidRPr="00E87147">
        <w:rPr>
          <w:rFonts w:asciiTheme="majorHAnsi" w:hAnsiTheme="majorHAnsi" w:cstheme="majorHAnsi"/>
          <w:i/>
          <w:iCs/>
          <w:noProof/>
          <w:sz w:val="20"/>
          <w:szCs w:val="20"/>
        </w:rPr>
        <w:t>Bayt ElHikmah J. Islam. Archit. Locality</w:t>
      </w:r>
      <w:r w:rsidRPr="00E87147">
        <w:rPr>
          <w:rFonts w:asciiTheme="majorHAnsi" w:hAnsiTheme="majorHAnsi" w:cstheme="majorHAnsi"/>
          <w:noProof/>
          <w:sz w:val="20"/>
          <w:szCs w:val="20"/>
        </w:rPr>
        <w:t>, vol. 1, no. 2, pp. 92–99, 2024.</w:t>
      </w:r>
    </w:p>
    <w:p w14:paraId="34D0241F" w14:textId="0E78BBDD" w:rsidR="00605B4D" w:rsidRPr="00E87147" w:rsidRDefault="00E87147" w:rsidP="00E87147">
      <w:pPr>
        <w:widowControl w:val="0"/>
        <w:autoSpaceDE w:val="0"/>
        <w:autoSpaceDN w:val="0"/>
        <w:adjustRightInd w:val="0"/>
        <w:spacing w:before="20" w:after="20"/>
        <w:ind w:left="709" w:hanging="425"/>
        <w:jc w:val="both"/>
        <w:rPr>
          <w:rFonts w:asciiTheme="majorHAnsi" w:hAnsiTheme="majorHAnsi" w:cstheme="majorHAnsi"/>
          <w:noProof/>
          <w:sz w:val="20"/>
          <w:szCs w:val="20"/>
          <w:lang w:val="id-ID"/>
        </w:rPr>
      </w:pPr>
      <w:r w:rsidRPr="00E87147">
        <w:rPr>
          <w:rFonts w:asciiTheme="majorHAnsi" w:hAnsiTheme="majorHAnsi" w:cstheme="majorHAnsi"/>
          <w:noProof/>
          <w:sz w:val="20"/>
          <w:szCs w:val="20"/>
        </w:rPr>
        <w:t>[36]</w:t>
      </w:r>
      <w:r w:rsidRPr="00E87147">
        <w:rPr>
          <w:rFonts w:asciiTheme="majorHAnsi" w:hAnsiTheme="majorHAnsi" w:cstheme="majorHAnsi"/>
          <w:noProof/>
          <w:sz w:val="20"/>
          <w:szCs w:val="20"/>
        </w:rPr>
        <w:tab/>
        <w:t xml:space="preserve">A. Hildayanti, “Persepsi Masyarakat Terhadap Kehadiran Masjid Tanpa Kubah Di Indonesia,” </w:t>
      </w:r>
      <w:r w:rsidRPr="00E87147">
        <w:rPr>
          <w:rFonts w:asciiTheme="majorHAnsi" w:hAnsiTheme="majorHAnsi" w:cstheme="majorHAnsi"/>
          <w:i/>
          <w:iCs/>
          <w:noProof/>
          <w:sz w:val="20"/>
          <w:szCs w:val="20"/>
        </w:rPr>
        <w:t>Teknosains Media Inf. Sains dan Teknol.</w:t>
      </w:r>
      <w:r w:rsidRPr="00E87147">
        <w:rPr>
          <w:rFonts w:asciiTheme="majorHAnsi" w:hAnsiTheme="majorHAnsi" w:cstheme="majorHAnsi"/>
          <w:noProof/>
          <w:sz w:val="20"/>
          <w:szCs w:val="20"/>
        </w:rPr>
        <w:t>, vol. 16, no. 1, pp. 11–24, 2022, doi: 10.24252/teknosains.v16i1.23914.</w:t>
      </w:r>
      <w:r w:rsidR="00477FC8" w:rsidRPr="00E87147">
        <w:rPr>
          <w:rFonts w:asciiTheme="majorHAnsi" w:hAnsiTheme="majorHAnsi" w:cstheme="majorHAnsi"/>
          <w:sz w:val="20"/>
          <w:szCs w:val="20"/>
          <w:lang w:val="id-ID"/>
        </w:rPr>
        <w:fldChar w:fldCharType="end"/>
      </w:r>
    </w:p>
    <w:sectPr w:rsidR="00605B4D" w:rsidRPr="00E87147" w:rsidSect="007C53C6">
      <w:headerReference w:type="even" r:id="rId23"/>
      <w:headerReference w:type="default" r:id="rId24"/>
      <w:footerReference w:type="even" r:id="rId25"/>
      <w:footerReference w:type="default" r:id="rId26"/>
      <w:footerReference w:type="first" r:id="rId27"/>
      <w:pgSz w:w="11906" w:h="16838" w:code="9"/>
      <w:pgMar w:top="1418" w:right="1418" w:bottom="1418" w:left="1418" w:header="709" w:footer="709" w:gutter="0"/>
      <w:pgNumType w:start="849"/>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16FF48" w14:textId="77777777" w:rsidR="00607934" w:rsidRDefault="00607934" w:rsidP="001101DA">
      <w:r>
        <w:separator/>
      </w:r>
    </w:p>
  </w:endnote>
  <w:endnote w:type="continuationSeparator" w:id="0">
    <w:p w14:paraId="59F8EE8C" w14:textId="77777777" w:rsidR="00607934" w:rsidRDefault="00607934" w:rsidP="001101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ndara">
    <w:panose1 w:val="020E0502030303020204"/>
    <w:charset w:val="00"/>
    <w:family w:val="swiss"/>
    <w:pitch w:val="variable"/>
    <w:sig w:usb0="A00002EF" w:usb1="4000A44B" w:usb2="00000000" w:usb3="00000000" w:csb0="0000019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827796254"/>
      <w:docPartObj>
        <w:docPartGallery w:val="Page Numbers (Bottom of Page)"/>
        <w:docPartUnique/>
      </w:docPartObj>
    </w:sdtPr>
    <w:sdtEndPr>
      <w:rPr>
        <w:noProof/>
      </w:rPr>
    </w:sdtEndPr>
    <w:sdtContent>
      <w:p w14:paraId="6A6BD44E" w14:textId="199F2012" w:rsidR="00920627" w:rsidRPr="00920627" w:rsidRDefault="00920627">
        <w:pPr>
          <w:pStyle w:val="Footer"/>
          <w:rPr>
            <w:sz w:val="16"/>
            <w:szCs w:val="16"/>
          </w:rPr>
        </w:pPr>
        <w:r w:rsidRPr="00920627">
          <w:rPr>
            <w:rFonts w:asciiTheme="minorHAnsi" w:hAnsiTheme="minorHAnsi" w:cstheme="minorHAnsi"/>
            <w:b/>
            <w:bCs/>
            <w:sz w:val="16"/>
            <w:szCs w:val="16"/>
          </w:rPr>
          <w:fldChar w:fldCharType="begin"/>
        </w:r>
        <w:r w:rsidRPr="00920627">
          <w:rPr>
            <w:rFonts w:asciiTheme="minorHAnsi" w:hAnsiTheme="minorHAnsi" w:cstheme="minorHAnsi"/>
            <w:b/>
            <w:bCs/>
            <w:sz w:val="16"/>
            <w:szCs w:val="16"/>
          </w:rPr>
          <w:instrText xml:space="preserve"> PAGE   \* MERGEFORMAT </w:instrText>
        </w:r>
        <w:r w:rsidRPr="00920627">
          <w:rPr>
            <w:rFonts w:asciiTheme="minorHAnsi" w:hAnsiTheme="minorHAnsi" w:cstheme="minorHAnsi"/>
            <w:b/>
            <w:bCs/>
            <w:sz w:val="16"/>
            <w:szCs w:val="16"/>
          </w:rPr>
          <w:fldChar w:fldCharType="separate"/>
        </w:r>
        <w:r w:rsidRPr="00920627">
          <w:rPr>
            <w:rFonts w:asciiTheme="minorHAnsi" w:hAnsiTheme="minorHAnsi" w:cstheme="minorHAnsi"/>
            <w:b/>
            <w:bCs/>
            <w:noProof/>
            <w:sz w:val="16"/>
            <w:szCs w:val="16"/>
          </w:rPr>
          <w:t>2</w:t>
        </w:r>
        <w:r w:rsidRPr="00920627">
          <w:rPr>
            <w:rFonts w:asciiTheme="minorHAnsi" w:hAnsiTheme="minorHAnsi" w:cstheme="minorHAnsi"/>
            <w:b/>
            <w:bCs/>
            <w:noProof/>
            <w:sz w:val="16"/>
            <w:szCs w:val="16"/>
          </w:rPr>
          <w:fldChar w:fldCharType="end"/>
        </w:r>
        <w:r w:rsidRPr="00920627">
          <w:rPr>
            <w:rFonts w:asciiTheme="minorHAnsi" w:hAnsiTheme="minorHAnsi" w:cstheme="minorHAnsi"/>
            <w:b/>
            <w:bCs/>
            <w:noProof/>
            <w:sz w:val="16"/>
            <w:szCs w:val="16"/>
          </w:rPr>
          <w:t xml:space="preserve"> </w:t>
        </w:r>
        <w:r>
          <w:rPr>
            <w:noProof/>
            <w:sz w:val="16"/>
            <w:szCs w:val="16"/>
          </w:rPr>
          <w:t xml:space="preserve">| </w:t>
        </w:r>
        <w:r w:rsidRPr="00920627">
          <w:rPr>
            <w:sz w:val="16"/>
            <w:szCs w:val="16"/>
          </w:rPr>
          <w:t xml:space="preserve">Journal of Islamic Architecture </w:t>
        </w:r>
        <w:r w:rsidR="00E87147">
          <w:rPr>
            <w:sz w:val="16"/>
            <w:szCs w:val="16"/>
          </w:rPr>
          <w:t>8(3</w:t>
        </w:r>
        <w:r w:rsidRPr="00920627">
          <w:rPr>
            <w:sz w:val="16"/>
            <w:szCs w:val="16"/>
          </w:rPr>
          <w:t xml:space="preserve">), </w:t>
        </w:r>
        <w:r w:rsidR="00E87147">
          <w:rPr>
            <w:sz w:val="16"/>
            <w:szCs w:val="16"/>
          </w:rPr>
          <w:t>June 2</w:t>
        </w:r>
        <w:r w:rsidRPr="00920627">
          <w:rPr>
            <w:sz w:val="16"/>
            <w:szCs w:val="16"/>
          </w:rPr>
          <w:t>02</w:t>
        </w:r>
        <w:r w:rsidR="00E87147">
          <w:rPr>
            <w:sz w:val="16"/>
            <w:szCs w:val="16"/>
          </w:rPr>
          <w:t>5</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981653230"/>
      <w:docPartObj>
        <w:docPartGallery w:val="Page Numbers (Bottom of Page)"/>
        <w:docPartUnique/>
      </w:docPartObj>
    </w:sdtPr>
    <w:sdtContent>
      <w:p w14:paraId="09C918E7" w14:textId="01FB9EA4" w:rsidR="001101DA" w:rsidRPr="00920627" w:rsidRDefault="00920627" w:rsidP="00920627">
        <w:pPr>
          <w:pStyle w:val="Footer"/>
          <w:jc w:val="right"/>
          <w:rPr>
            <w:sz w:val="16"/>
            <w:szCs w:val="16"/>
          </w:rPr>
        </w:pPr>
        <w:r w:rsidRPr="00920627">
          <w:rPr>
            <w:sz w:val="16"/>
            <w:szCs w:val="16"/>
          </w:rPr>
          <w:t xml:space="preserve">Journal of Islamic Architecture </w:t>
        </w:r>
        <w:r w:rsidR="00E87147">
          <w:rPr>
            <w:sz w:val="16"/>
            <w:szCs w:val="16"/>
          </w:rPr>
          <w:t>8</w:t>
        </w:r>
        <w:r w:rsidRPr="00920627">
          <w:rPr>
            <w:sz w:val="16"/>
            <w:szCs w:val="16"/>
          </w:rPr>
          <w:t>(</w:t>
        </w:r>
        <w:r w:rsidR="00E87147">
          <w:rPr>
            <w:sz w:val="16"/>
            <w:szCs w:val="16"/>
          </w:rPr>
          <w:t>3</w:t>
        </w:r>
        <w:r w:rsidRPr="00920627">
          <w:rPr>
            <w:sz w:val="16"/>
            <w:szCs w:val="16"/>
          </w:rPr>
          <w:t xml:space="preserve">), </w:t>
        </w:r>
        <w:r w:rsidR="00E87147">
          <w:rPr>
            <w:sz w:val="16"/>
            <w:szCs w:val="16"/>
          </w:rPr>
          <w:t>June</w:t>
        </w:r>
        <w:r w:rsidRPr="00920627">
          <w:rPr>
            <w:sz w:val="16"/>
            <w:szCs w:val="16"/>
          </w:rPr>
          <w:t xml:space="preserve"> 202</w:t>
        </w:r>
        <w:r w:rsidR="00E87147">
          <w:rPr>
            <w:sz w:val="16"/>
            <w:szCs w:val="16"/>
          </w:rPr>
          <w:t>5</w:t>
        </w:r>
        <w:r w:rsidRPr="00920627">
          <w:rPr>
            <w:sz w:val="16"/>
            <w:szCs w:val="16"/>
          </w:rPr>
          <w:t xml:space="preserve"> | </w:t>
        </w:r>
        <w:r w:rsidRPr="00920627">
          <w:rPr>
            <w:rFonts w:asciiTheme="minorHAnsi" w:hAnsiTheme="minorHAnsi" w:cstheme="minorHAnsi"/>
            <w:b/>
            <w:bCs/>
            <w:sz w:val="16"/>
            <w:szCs w:val="16"/>
          </w:rPr>
          <w:fldChar w:fldCharType="begin"/>
        </w:r>
        <w:r w:rsidRPr="00920627">
          <w:rPr>
            <w:rFonts w:asciiTheme="minorHAnsi" w:hAnsiTheme="minorHAnsi" w:cstheme="minorHAnsi"/>
            <w:b/>
            <w:bCs/>
            <w:sz w:val="16"/>
            <w:szCs w:val="16"/>
          </w:rPr>
          <w:instrText xml:space="preserve"> PAGE   \* MERGEFORMAT </w:instrText>
        </w:r>
        <w:r w:rsidRPr="00920627">
          <w:rPr>
            <w:rFonts w:asciiTheme="minorHAnsi" w:hAnsiTheme="minorHAnsi" w:cstheme="minorHAnsi"/>
            <w:b/>
            <w:bCs/>
            <w:sz w:val="16"/>
            <w:szCs w:val="16"/>
          </w:rPr>
          <w:fldChar w:fldCharType="separate"/>
        </w:r>
        <w:r w:rsidRPr="00920627">
          <w:rPr>
            <w:rFonts w:asciiTheme="minorHAnsi" w:hAnsiTheme="minorHAnsi" w:cstheme="minorHAnsi"/>
            <w:b/>
            <w:bCs/>
            <w:noProof/>
            <w:sz w:val="16"/>
            <w:szCs w:val="16"/>
          </w:rPr>
          <w:t>2</w:t>
        </w:r>
        <w:r w:rsidRPr="00920627">
          <w:rPr>
            <w:rFonts w:asciiTheme="minorHAnsi" w:hAnsiTheme="minorHAnsi" w:cstheme="minorHAnsi"/>
            <w:b/>
            <w:bCs/>
            <w:noProof/>
            <w:sz w:val="16"/>
            <w:szCs w:val="16"/>
          </w:rPr>
          <w:fldChar w:fldCharType="end"/>
        </w:r>
        <w:r w:rsidRPr="00920627">
          <w:rPr>
            <w:sz w:val="16"/>
            <w:szCs w:val="16"/>
          </w:rPr>
          <w:t xml:space="preserve"> </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650172887"/>
      <w:docPartObj>
        <w:docPartGallery w:val="Page Numbers (Bottom of Page)"/>
        <w:docPartUnique/>
      </w:docPartObj>
    </w:sdtPr>
    <w:sdtContent>
      <w:p w14:paraId="7E163426" w14:textId="3B59EACC" w:rsidR="00920627" w:rsidRPr="00920627" w:rsidRDefault="00920627">
        <w:pPr>
          <w:pStyle w:val="Footer"/>
          <w:jc w:val="right"/>
          <w:rPr>
            <w:sz w:val="16"/>
            <w:szCs w:val="16"/>
          </w:rPr>
        </w:pPr>
        <w:r w:rsidRPr="00920627">
          <w:rPr>
            <w:rFonts w:cs="Calibri Light"/>
            <w:sz w:val="16"/>
            <w:szCs w:val="16"/>
          </w:rPr>
          <w:t>©</w:t>
        </w:r>
        <w:r w:rsidRPr="00920627">
          <w:rPr>
            <w:sz w:val="16"/>
            <w:szCs w:val="16"/>
          </w:rPr>
          <w:t xml:space="preserve"> 2023 The Author(s). This is an open-access article under the CC-BY-SA </w:t>
        </w:r>
        <w:hyperlink r:id="rId1" w:history="1">
          <w:r w:rsidRPr="00920627">
            <w:rPr>
              <w:rStyle w:val="Hyperlink"/>
              <w:sz w:val="16"/>
              <w:szCs w:val="16"/>
            </w:rPr>
            <w:t>creativecommons.org/licenses/by-</w:t>
          </w:r>
          <w:proofErr w:type="spellStart"/>
          <w:r w:rsidRPr="00920627">
            <w:rPr>
              <w:rStyle w:val="Hyperlink"/>
              <w:sz w:val="16"/>
              <w:szCs w:val="16"/>
            </w:rPr>
            <w:t>sa</w:t>
          </w:r>
          <w:proofErr w:type="spellEnd"/>
          <w:r w:rsidRPr="00920627">
            <w:rPr>
              <w:rStyle w:val="Hyperlink"/>
              <w:sz w:val="16"/>
              <w:szCs w:val="16"/>
            </w:rPr>
            <w:t>/4.0/</w:t>
          </w:r>
        </w:hyperlink>
        <w:r w:rsidRPr="00920627">
          <w:rPr>
            <w:sz w:val="16"/>
            <w:szCs w:val="16"/>
          </w:rPr>
          <w:t xml:space="preserve"> | </w:t>
        </w:r>
        <w:r w:rsidRPr="00920627">
          <w:rPr>
            <w:rFonts w:asciiTheme="minorHAnsi" w:hAnsiTheme="minorHAnsi" w:cstheme="minorHAnsi"/>
            <w:b/>
            <w:bCs/>
            <w:sz w:val="16"/>
            <w:szCs w:val="16"/>
          </w:rPr>
          <w:fldChar w:fldCharType="begin"/>
        </w:r>
        <w:r w:rsidRPr="00920627">
          <w:rPr>
            <w:rFonts w:asciiTheme="minorHAnsi" w:hAnsiTheme="minorHAnsi" w:cstheme="minorHAnsi"/>
            <w:b/>
            <w:bCs/>
            <w:sz w:val="16"/>
            <w:szCs w:val="16"/>
          </w:rPr>
          <w:instrText xml:space="preserve"> PAGE   \* MERGEFORMAT </w:instrText>
        </w:r>
        <w:r w:rsidRPr="00920627">
          <w:rPr>
            <w:rFonts w:asciiTheme="minorHAnsi" w:hAnsiTheme="minorHAnsi" w:cstheme="minorHAnsi"/>
            <w:b/>
            <w:bCs/>
            <w:sz w:val="16"/>
            <w:szCs w:val="16"/>
          </w:rPr>
          <w:fldChar w:fldCharType="separate"/>
        </w:r>
        <w:r w:rsidRPr="00920627">
          <w:rPr>
            <w:rFonts w:asciiTheme="minorHAnsi" w:hAnsiTheme="minorHAnsi" w:cstheme="minorHAnsi"/>
            <w:b/>
            <w:bCs/>
            <w:noProof/>
            <w:sz w:val="16"/>
            <w:szCs w:val="16"/>
          </w:rPr>
          <w:t>2</w:t>
        </w:r>
        <w:r w:rsidRPr="00920627">
          <w:rPr>
            <w:rFonts w:asciiTheme="minorHAnsi" w:hAnsiTheme="minorHAnsi" w:cstheme="minorHAnsi"/>
            <w:b/>
            <w:bCs/>
            <w:noProof/>
            <w:sz w:val="16"/>
            <w:szCs w:val="16"/>
          </w:rPr>
          <w:fldChar w:fldCharType="end"/>
        </w:r>
        <w:r w:rsidRPr="00920627">
          <w:rPr>
            <w:sz w:val="16"/>
            <w:szCs w:val="16"/>
          </w:rPr>
          <w:t xml:space="preserve"> </w:t>
        </w:r>
      </w:p>
    </w:sdtContent>
  </w:sdt>
  <w:p w14:paraId="45F8E33F" w14:textId="5B162A1F" w:rsidR="001101DA" w:rsidRPr="00920627" w:rsidRDefault="001101DA" w:rsidP="00920627">
    <w:pPr>
      <w:pStyle w:val="Foo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DE07DF" w14:textId="77777777" w:rsidR="00607934" w:rsidRDefault="00607934" w:rsidP="001101DA">
      <w:r>
        <w:separator/>
      </w:r>
    </w:p>
  </w:footnote>
  <w:footnote w:type="continuationSeparator" w:id="0">
    <w:p w14:paraId="140BC175" w14:textId="77777777" w:rsidR="00607934" w:rsidRDefault="00607934" w:rsidP="001101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A3593" w14:textId="7B76F484" w:rsidR="001101DA" w:rsidRPr="001101DA" w:rsidRDefault="00E203F8" w:rsidP="001101DA">
    <w:pPr>
      <w:pStyle w:val="Header"/>
      <w:rPr>
        <w:sz w:val="16"/>
        <w:szCs w:val="16"/>
      </w:rPr>
    </w:pPr>
    <w:r w:rsidRPr="00E203F8">
      <w:rPr>
        <w:sz w:val="16"/>
        <w:szCs w:val="16"/>
      </w:rPr>
      <w:t>Mosque Typology of Aceh’s Northe</w:t>
    </w:r>
    <w:r>
      <w:rPr>
        <w:sz w:val="16"/>
        <w:szCs w:val="16"/>
      </w:rPr>
      <w:t>n-e</w:t>
    </w:r>
    <w:r w:rsidRPr="00E203F8">
      <w:rPr>
        <w:sz w:val="16"/>
        <w:szCs w:val="16"/>
      </w:rPr>
      <w:t>astern Region, Indonesia</w:t>
    </w:r>
    <w:r w:rsidRPr="00E203F8">
      <w:rPr>
        <w:sz w:val="16"/>
        <w:szCs w:val="16"/>
      </w:rPr>
      <w:t xml:space="preserve"> </w:t>
    </w:r>
    <w:r w:rsidR="001101DA" w:rsidRPr="001101DA">
      <w:rPr>
        <w:sz w:val="16"/>
        <w:szCs w:val="16"/>
      </w:rPr>
      <w:t xml:space="preserve"> </w:t>
    </w:r>
  </w:p>
  <w:p w14:paraId="56BE3817" w14:textId="144CE782" w:rsidR="001101DA" w:rsidRPr="001101DA" w:rsidRDefault="001101DA" w:rsidP="001101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69E1E" w14:textId="627AF489" w:rsidR="001101DA" w:rsidRPr="001101DA" w:rsidRDefault="00E87147" w:rsidP="001101DA">
    <w:pPr>
      <w:pStyle w:val="Header"/>
      <w:jc w:val="right"/>
      <w:rPr>
        <w:sz w:val="16"/>
        <w:szCs w:val="16"/>
      </w:rPr>
    </w:pPr>
    <w:r w:rsidRPr="00E87147">
      <w:rPr>
        <w:sz w:val="16"/>
        <w:szCs w:val="16"/>
      </w:rPr>
      <w:t xml:space="preserve">Nurul </w:t>
    </w:r>
    <w:proofErr w:type="spellStart"/>
    <w:r w:rsidRPr="00E87147">
      <w:rPr>
        <w:sz w:val="16"/>
        <w:szCs w:val="16"/>
      </w:rPr>
      <w:t>Fakriah</w:t>
    </w:r>
    <w:proofErr w:type="spellEnd"/>
    <w:r>
      <w:rPr>
        <w:sz w:val="16"/>
        <w:szCs w:val="16"/>
      </w:rPr>
      <w:t xml:space="preserve">, </w:t>
    </w:r>
    <w:r w:rsidRPr="00E87147">
      <w:rPr>
        <w:sz w:val="16"/>
        <w:szCs w:val="16"/>
      </w:rPr>
      <w:t>Maysarah Bakri</w:t>
    </w:r>
    <w:r w:rsidR="001101DA" w:rsidRPr="001101DA">
      <w:rPr>
        <w:sz w:val="16"/>
        <w:szCs w:val="16"/>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495D50"/>
    <w:multiLevelType w:val="hybridMultilevel"/>
    <w:tmpl w:val="71E49F0E"/>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0A312CB0"/>
    <w:multiLevelType w:val="hybridMultilevel"/>
    <w:tmpl w:val="0A40B87C"/>
    <w:lvl w:ilvl="0" w:tplc="3809000F">
      <w:start w:val="1"/>
      <w:numFmt w:val="decimal"/>
      <w:lvlText w:val="%1."/>
      <w:lvlJc w:val="left"/>
      <w:pPr>
        <w:ind w:left="720" w:hanging="360"/>
      </w:pPr>
    </w:lvl>
    <w:lvl w:ilvl="1" w:tplc="38090015">
      <w:start w:val="1"/>
      <w:numFmt w:val="upp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15A646F6"/>
    <w:multiLevelType w:val="hybridMultilevel"/>
    <w:tmpl w:val="79D2D814"/>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2FD6524F"/>
    <w:multiLevelType w:val="hybridMultilevel"/>
    <w:tmpl w:val="76168B7A"/>
    <w:lvl w:ilvl="0" w:tplc="3809000F">
      <w:start w:val="1"/>
      <w:numFmt w:val="decimal"/>
      <w:lvlText w:val="%1."/>
      <w:lvlJc w:val="left"/>
      <w:pPr>
        <w:ind w:left="720" w:hanging="360"/>
      </w:p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1842504906">
    <w:abstractNumId w:val="3"/>
  </w:num>
  <w:num w:numId="2" w16cid:durableId="644553550">
    <w:abstractNumId w:val="1"/>
  </w:num>
  <w:num w:numId="3" w16cid:durableId="628167798">
    <w:abstractNumId w:val="0"/>
  </w:num>
  <w:num w:numId="4" w16cid:durableId="118832622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mirrorMargins/>
  <w:hideSpellingErrors/>
  <w:hideGrammaticalErrors/>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TQ0NTM0MzAxNjQwNrZQ0lEKTi0uzszPAykwrQUAPnu4PCwAAAA="/>
  </w:docVars>
  <w:rsids>
    <w:rsidRoot w:val="00BE2239"/>
    <w:rsid w:val="00012111"/>
    <w:rsid w:val="00044D0A"/>
    <w:rsid w:val="000C509F"/>
    <w:rsid w:val="001036A8"/>
    <w:rsid w:val="001101DA"/>
    <w:rsid w:val="001179F0"/>
    <w:rsid w:val="001D1905"/>
    <w:rsid w:val="001D517C"/>
    <w:rsid w:val="001E33E6"/>
    <w:rsid w:val="00205325"/>
    <w:rsid w:val="00221499"/>
    <w:rsid w:val="002676BA"/>
    <w:rsid w:val="00283372"/>
    <w:rsid w:val="002D13E6"/>
    <w:rsid w:val="002D1CEA"/>
    <w:rsid w:val="00330A7A"/>
    <w:rsid w:val="003C0164"/>
    <w:rsid w:val="00417EF0"/>
    <w:rsid w:val="00464461"/>
    <w:rsid w:val="00477FC8"/>
    <w:rsid w:val="004C7CB9"/>
    <w:rsid w:val="00502594"/>
    <w:rsid w:val="00536D0C"/>
    <w:rsid w:val="00554438"/>
    <w:rsid w:val="005E66A5"/>
    <w:rsid w:val="00605B4D"/>
    <w:rsid w:val="00607934"/>
    <w:rsid w:val="006C55A1"/>
    <w:rsid w:val="00727ABB"/>
    <w:rsid w:val="00745A2A"/>
    <w:rsid w:val="007771EC"/>
    <w:rsid w:val="0079305C"/>
    <w:rsid w:val="007B2C0D"/>
    <w:rsid w:val="007C53C6"/>
    <w:rsid w:val="007C62F4"/>
    <w:rsid w:val="008535AE"/>
    <w:rsid w:val="00883F54"/>
    <w:rsid w:val="008D73E0"/>
    <w:rsid w:val="00920392"/>
    <w:rsid w:val="00920627"/>
    <w:rsid w:val="00926CF7"/>
    <w:rsid w:val="00944AD0"/>
    <w:rsid w:val="009E6DE8"/>
    <w:rsid w:val="00A055B3"/>
    <w:rsid w:val="00AC1C31"/>
    <w:rsid w:val="00AC4F01"/>
    <w:rsid w:val="00B45E75"/>
    <w:rsid w:val="00BE2239"/>
    <w:rsid w:val="00C06290"/>
    <w:rsid w:val="00C26026"/>
    <w:rsid w:val="00CB6F5A"/>
    <w:rsid w:val="00CE135F"/>
    <w:rsid w:val="00D132AE"/>
    <w:rsid w:val="00D57761"/>
    <w:rsid w:val="00D869DB"/>
    <w:rsid w:val="00E203F8"/>
    <w:rsid w:val="00E4204D"/>
    <w:rsid w:val="00E837BE"/>
    <w:rsid w:val="00E87147"/>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8B2609"/>
  <w15:chartTrackingRefBased/>
  <w15:docId w15:val="{7FE83CC1-8935-4910-B32B-E9A1B78988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Light" w:eastAsiaTheme="minorHAnsi" w:hAnsi="Calibri Light" w:cstheme="minorBidi"/>
        <w:sz w:val="22"/>
        <w:szCs w:val="22"/>
        <w:lang w:val="en-ID"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260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D73E0"/>
    <w:rPr>
      <w:color w:val="0000FF" w:themeColor="hyperlink"/>
      <w:u w:val="single"/>
    </w:rPr>
  </w:style>
  <w:style w:type="paragraph" w:styleId="ListParagraph">
    <w:name w:val="List Paragraph"/>
    <w:basedOn w:val="Normal"/>
    <w:uiPriority w:val="34"/>
    <w:qFormat/>
    <w:rsid w:val="0079305C"/>
    <w:pPr>
      <w:ind w:left="720"/>
      <w:contextualSpacing/>
    </w:pPr>
  </w:style>
  <w:style w:type="paragraph" w:customStyle="1" w:styleId="Table">
    <w:name w:val="Table"/>
    <w:basedOn w:val="Normal"/>
    <w:rsid w:val="005E66A5"/>
    <w:pPr>
      <w:widowControl w:val="0"/>
      <w:jc w:val="both"/>
    </w:pPr>
    <w:rPr>
      <w:rFonts w:ascii="Times New Roman" w:eastAsia="MS Mincho" w:hAnsi="Times New Roman" w:cs="Times New Roman"/>
      <w:kern w:val="2"/>
      <w:sz w:val="18"/>
      <w:szCs w:val="24"/>
      <w:lang w:val="en-US" w:eastAsia="ja-JP"/>
    </w:rPr>
  </w:style>
  <w:style w:type="paragraph" w:styleId="Header">
    <w:name w:val="header"/>
    <w:basedOn w:val="Normal"/>
    <w:link w:val="HeaderChar"/>
    <w:uiPriority w:val="99"/>
    <w:unhideWhenUsed/>
    <w:rsid w:val="001101DA"/>
    <w:pPr>
      <w:tabs>
        <w:tab w:val="center" w:pos="4513"/>
        <w:tab w:val="right" w:pos="9026"/>
      </w:tabs>
    </w:pPr>
  </w:style>
  <w:style w:type="character" w:customStyle="1" w:styleId="HeaderChar">
    <w:name w:val="Header Char"/>
    <w:basedOn w:val="DefaultParagraphFont"/>
    <w:link w:val="Header"/>
    <w:uiPriority w:val="99"/>
    <w:rsid w:val="001101DA"/>
  </w:style>
  <w:style w:type="paragraph" w:styleId="Footer">
    <w:name w:val="footer"/>
    <w:basedOn w:val="Normal"/>
    <w:link w:val="FooterChar"/>
    <w:uiPriority w:val="99"/>
    <w:unhideWhenUsed/>
    <w:rsid w:val="001101DA"/>
    <w:pPr>
      <w:tabs>
        <w:tab w:val="center" w:pos="4513"/>
        <w:tab w:val="right" w:pos="9026"/>
      </w:tabs>
    </w:pPr>
  </w:style>
  <w:style w:type="character" w:customStyle="1" w:styleId="FooterChar">
    <w:name w:val="Footer Char"/>
    <w:basedOn w:val="DefaultParagraphFont"/>
    <w:link w:val="Footer"/>
    <w:uiPriority w:val="99"/>
    <w:rsid w:val="001101DA"/>
  </w:style>
  <w:style w:type="character" w:styleId="UnresolvedMention">
    <w:name w:val="Unresolved Mention"/>
    <w:basedOn w:val="DefaultParagraphFont"/>
    <w:uiPriority w:val="99"/>
    <w:semiHidden/>
    <w:unhideWhenUsed/>
    <w:rsid w:val="001101DA"/>
    <w:rPr>
      <w:color w:val="605E5C"/>
      <w:shd w:val="clear" w:color="auto" w:fill="E1DFDD"/>
    </w:rPr>
  </w:style>
  <w:style w:type="paragraph" w:styleId="FootnoteText">
    <w:name w:val="footnote text"/>
    <w:basedOn w:val="Normal"/>
    <w:link w:val="FootnoteTextChar"/>
    <w:uiPriority w:val="99"/>
    <w:semiHidden/>
    <w:unhideWhenUsed/>
    <w:rsid w:val="00417EF0"/>
    <w:rPr>
      <w:sz w:val="20"/>
      <w:szCs w:val="20"/>
    </w:rPr>
  </w:style>
  <w:style w:type="character" w:customStyle="1" w:styleId="FootnoteTextChar">
    <w:name w:val="Footnote Text Char"/>
    <w:basedOn w:val="DefaultParagraphFont"/>
    <w:link w:val="FootnoteText"/>
    <w:uiPriority w:val="99"/>
    <w:semiHidden/>
    <w:rsid w:val="00417EF0"/>
    <w:rPr>
      <w:sz w:val="20"/>
      <w:szCs w:val="20"/>
    </w:rPr>
  </w:style>
  <w:style w:type="character" w:styleId="FootnoteReference">
    <w:name w:val="footnote reference"/>
    <w:basedOn w:val="DefaultParagraphFont"/>
    <w:uiPriority w:val="99"/>
    <w:semiHidden/>
    <w:unhideWhenUsed/>
    <w:rsid w:val="00417EF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header" Target="header1.xml"/><Relationship Id="rId28" Type="http://schemas.openxmlformats.org/officeDocument/2006/relationships/fontTable" Target="fontTable.xml"/><Relationship Id="rId10" Type="http://schemas.microsoft.com/office/2007/relationships/hdphoto" Target="media/hdphoto1.wdp"/><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footer" Target="footer3.xml"/></Relationships>
</file>

<file path=word/_rels/footer3.xml.rels><?xml version="1.0" encoding="UTF-8" standalone="yes"?>
<Relationships xmlns="http://schemas.openxmlformats.org/package/2006/relationships"><Relationship Id="rId1" Type="http://schemas.openxmlformats.org/officeDocument/2006/relationships/hyperlink" Target="https://creativecommons.org/licenses/by-sa/4.0/" TargetMode="External"/></Relationship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414F00-C2D7-429C-B75B-3BF361FA56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167</TotalTime>
  <Pages>10</Pages>
  <Words>4261</Words>
  <Characters>22956</Characters>
  <Application>Microsoft Office Word</Application>
  <DocSecurity>0</DocSecurity>
  <Lines>422</Lines>
  <Paragraphs>126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Muhammad Imam Faqihuddin</dc:creator>
  <cp:keywords/>
  <dc:description/>
  <cp:lastModifiedBy>Charis Cha</cp:lastModifiedBy>
  <cp:revision>6</cp:revision>
  <dcterms:created xsi:type="dcterms:W3CDTF">2025-06-28T01:39:00Z</dcterms:created>
  <dcterms:modified xsi:type="dcterms:W3CDTF">2025-06-28T04:26:00Z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f8333ae0-33e7-4cc1-85e7-44595e50e7e3</vt:lpwstr>
  </property>
</Properties>
</file>