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906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1555"/>
        <w:gridCol w:w="141"/>
        <w:gridCol w:w="1701"/>
        <w:gridCol w:w="5671"/>
      </w:tblGrid>
      <w:tr w:rsidR="00AC1C31" w14:paraId="3B9749A1" w14:textId="77777777" w:rsidTr="006C55A1">
        <w:tc>
          <w:tcPr>
            <w:tcW w:w="1555" w:type="dxa"/>
            <w:vAlign w:val="center"/>
          </w:tcPr>
          <w:p w14:paraId="5E3D779C" w14:textId="59D187B0" w:rsidR="00AC1C31" w:rsidRPr="00012111" w:rsidRDefault="007771EC" w:rsidP="00012111">
            <w:pPr>
              <w:jc w:val="center"/>
            </w:pPr>
            <w:r>
              <w:rPr>
                <w:noProof/>
              </w:rPr>
              <w:drawing>
                <wp:inline distT="0" distB="0" distL="0" distR="0" wp14:anchorId="09F47CD1" wp14:editId="3D0AF591">
                  <wp:extent cx="900000" cy="900000"/>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900000" cy="900000"/>
                          </a:xfrm>
                          <a:prstGeom prst="rect">
                            <a:avLst/>
                          </a:prstGeom>
                          <a:noFill/>
                          <a:ln>
                            <a:noFill/>
                          </a:ln>
                        </pic:spPr>
                      </pic:pic>
                    </a:graphicData>
                  </a:graphic>
                </wp:inline>
              </w:drawing>
            </w:r>
          </w:p>
        </w:tc>
        <w:tc>
          <w:tcPr>
            <w:tcW w:w="141" w:type="dxa"/>
            <w:shd w:val="clear" w:color="auto" w:fill="E5B8B7" w:themeFill="accent2" w:themeFillTint="66"/>
            <w:vAlign w:val="center"/>
          </w:tcPr>
          <w:p w14:paraId="1B14642F" w14:textId="77777777" w:rsidR="00AC1C31" w:rsidRPr="00012111" w:rsidRDefault="00AC1C31" w:rsidP="00AC1C31">
            <w:pPr>
              <w:rPr>
                <w:rFonts w:asciiTheme="minorHAnsi" w:hAnsiTheme="minorHAnsi" w:cstheme="minorHAnsi"/>
                <w:b/>
                <w:sz w:val="12"/>
                <w:szCs w:val="12"/>
              </w:rPr>
            </w:pPr>
          </w:p>
        </w:tc>
        <w:tc>
          <w:tcPr>
            <w:tcW w:w="7372" w:type="dxa"/>
            <w:gridSpan w:val="2"/>
            <w:shd w:val="clear" w:color="auto" w:fill="E5B8B7" w:themeFill="accent2" w:themeFillTint="66"/>
            <w:vAlign w:val="center"/>
          </w:tcPr>
          <w:p w14:paraId="75FEF443" w14:textId="77777777" w:rsidR="00AC1C31" w:rsidRPr="00012111" w:rsidRDefault="00AC1C31" w:rsidP="00012111">
            <w:pPr>
              <w:tabs>
                <w:tab w:val="left" w:pos="5460"/>
              </w:tabs>
              <w:rPr>
                <w:rFonts w:asciiTheme="minorHAnsi" w:hAnsiTheme="minorHAnsi" w:cstheme="minorHAnsi"/>
                <w:b/>
              </w:rPr>
            </w:pPr>
            <w:r w:rsidRPr="00012111">
              <w:rPr>
                <w:rFonts w:asciiTheme="minorHAnsi" w:hAnsiTheme="minorHAnsi" w:cstheme="minorHAnsi"/>
                <w:b/>
              </w:rPr>
              <w:t>JOURNAL OF ISLAMIC ARCHITECTURE</w:t>
            </w:r>
          </w:p>
          <w:p w14:paraId="42A2AE21" w14:textId="77777777" w:rsidR="00AC1C31" w:rsidRPr="00012111" w:rsidRDefault="00AC1C31" w:rsidP="00C26026">
            <w:pPr>
              <w:rPr>
                <w:rFonts w:asciiTheme="minorHAnsi" w:hAnsiTheme="minorHAnsi" w:cstheme="minorHAnsi"/>
                <w:sz w:val="10"/>
                <w:szCs w:val="10"/>
                <w:lang w:val="id-ID"/>
              </w:rPr>
            </w:pPr>
          </w:p>
          <w:p w14:paraId="20D7AEAB" w14:textId="69E6499B" w:rsidR="00AC1C31" w:rsidRPr="00012111" w:rsidRDefault="00AC1C31" w:rsidP="00C26026">
            <w:pPr>
              <w:rPr>
                <w:rFonts w:asciiTheme="minorHAnsi" w:hAnsiTheme="minorHAnsi" w:cstheme="minorHAnsi"/>
                <w:sz w:val="16"/>
                <w:szCs w:val="16"/>
              </w:rPr>
            </w:pPr>
            <w:r w:rsidRPr="00012111">
              <w:rPr>
                <w:rFonts w:asciiTheme="minorHAnsi" w:hAnsiTheme="minorHAnsi" w:cstheme="minorHAnsi"/>
                <w:sz w:val="16"/>
                <w:szCs w:val="16"/>
                <w:lang w:val="id-ID"/>
              </w:rPr>
              <w:t>P-</w:t>
            </w:r>
            <w:r w:rsidRPr="00012111">
              <w:rPr>
                <w:rFonts w:asciiTheme="minorHAnsi" w:hAnsiTheme="minorHAnsi" w:cstheme="minorHAnsi"/>
                <w:sz w:val="16"/>
                <w:szCs w:val="16"/>
              </w:rPr>
              <w:t>ISSN: 2086-2636 E</w:t>
            </w:r>
            <w:r w:rsidRPr="00012111">
              <w:rPr>
                <w:rFonts w:asciiTheme="minorHAnsi" w:hAnsiTheme="minorHAnsi" w:cstheme="minorHAnsi"/>
                <w:sz w:val="16"/>
                <w:szCs w:val="16"/>
                <w:lang w:val="id-ID"/>
              </w:rPr>
              <w:t>-</w:t>
            </w:r>
            <w:r w:rsidRPr="00012111">
              <w:rPr>
                <w:rFonts w:asciiTheme="minorHAnsi" w:hAnsiTheme="minorHAnsi" w:cstheme="minorHAnsi"/>
                <w:sz w:val="16"/>
                <w:szCs w:val="16"/>
              </w:rPr>
              <w:t>ISSN: 2356-4644</w:t>
            </w:r>
          </w:p>
          <w:p w14:paraId="6AF45CC1" w14:textId="70A292E7" w:rsidR="00AC1C31" w:rsidRPr="00012111" w:rsidRDefault="00AC1C31" w:rsidP="00C26026">
            <w:pPr>
              <w:rPr>
                <w:rFonts w:asciiTheme="minorHAnsi" w:hAnsiTheme="minorHAnsi" w:cstheme="minorHAnsi"/>
                <w:sz w:val="16"/>
                <w:szCs w:val="16"/>
              </w:rPr>
            </w:pPr>
            <w:r w:rsidRPr="00012111">
              <w:rPr>
                <w:rFonts w:asciiTheme="minorHAnsi" w:hAnsiTheme="minorHAnsi" w:cstheme="minorHAnsi"/>
                <w:sz w:val="16"/>
                <w:szCs w:val="16"/>
              </w:rPr>
              <w:t>Journal Home Page: http://ejournal.uin-malang.ac.id/index.php/JIA</w:t>
            </w:r>
          </w:p>
        </w:tc>
      </w:tr>
      <w:tr w:rsidR="00C26026" w14:paraId="5DB7D1B3" w14:textId="77777777" w:rsidTr="006C55A1">
        <w:trPr>
          <w:trHeight w:val="118"/>
        </w:trPr>
        <w:tc>
          <w:tcPr>
            <w:tcW w:w="9068" w:type="dxa"/>
            <w:gridSpan w:val="4"/>
          </w:tcPr>
          <w:p w14:paraId="66336BB4" w14:textId="77777777" w:rsidR="00C26026" w:rsidRPr="007C62F4" w:rsidRDefault="00C26026">
            <w:pPr>
              <w:rPr>
                <w:sz w:val="10"/>
                <w:szCs w:val="10"/>
              </w:rPr>
            </w:pPr>
          </w:p>
        </w:tc>
      </w:tr>
      <w:tr w:rsidR="00D869DB" w14:paraId="1BA82B79" w14:textId="77777777" w:rsidTr="006C55A1">
        <w:trPr>
          <w:trHeight w:val="118"/>
        </w:trPr>
        <w:tc>
          <w:tcPr>
            <w:tcW w:w="9068" w:type="dxa"/>
            <w:gridSpan w:val="4"/>
          </w:tcPr>
          <w:p w14:paraId="644A90F6" w14:textId="77777777" w:rsidR="00D869DB" w:rsidRPr="004C7CB9" w:rsidRDefault="00D869DB">
            <w:pPr>
              <w:rPr>
                <w:sz w:val="10"/>
                <w:szCs w:val="10"/>
              </w:rPr>
            </w:pPr>
          </w:p>
        </w:tc>
      </w:tr>
      <w:tr w:rsidR="00C26026" w14:paraId="5C757838" w14:textId="77777777" w:rsidTr="006C55A1">
        <w:tc>
          <w:tcPr>
            <w:tcW w:w="9068" w:type="dxa"/>
            <w:gridSpan w:val="4"/>
          </w:tcPr>
          <w:p w14:paraId="58C6C4B7" w14:textId="79DB7DD1" w:rsidR="00C26026" w:rsidRPr="004C7CB9" w:rsidRDefault="00D539D2" w:rsidP="00C26026">
            <w:pPr>
              <w:jc w:val="both"/>
              <w:rPr>
                <w:rFonts w:asciiTheme="minorHAnsi" w:hAnsiTheme="minorHAnsi" w:cstheme="minorHAnsi"/>
                <w:b/>
                <w:sz w:val="26"/>
                <w:szCs w:val="26"/>
              </w:rPr>
            </w:pPr>
            <w:r w:rsidRPr="00D539D2">
              <w:rPr>
                <w:rFonts w:asciiTheme="minorHAnsi" w:hAnsiTheme="minorHAnsi" w:cstheme="minorHAnsi"/>
                <w:b/>
                <w:sz w:val="28"/>
                <w:szCs w:val="28"/>
              </w:rPr>
              <w:t>UNVEILING THE PAST: ARCHITECTURAL CHARACTERISTICS OF A FEW ISLAMIC BUILDINGS IN PRIZREN</w:t>
            </w:r>
            <w:r>
              <w:rPr>
                <w:rFonts w:asciiTheme="minorHAnsi" w:hAnsiTheme="minorHAnsi" w:cstheme="minorHAnsi"/>
                <w:b/>
                <w:sz w:val="28"/>
                <w:szCs w:val="28"/>
              </w:rPr>
              <w:t xml:space="preserve"> </w:t>
            </w:r>
            <w:r w:rsidR="00C26026" w:rsidRPr="004C7CB9">
              <w:rPr>
                <w:rFonts w:asciiTheme="minorHAnsi" w:hAnsiTheme="minorHAnsi" w:cstheme="minorHAnsi"/>
                <w:b/>
                <w:sz w:val="28"/>
                <w:szCs w:val="28"/>
              </w:rPr>
              <w:t xml:space="preserve"> </w:t>
            </w:r>
          </w:p>
        </w:tc>
      </w:tr>
      <w:tr w:rsidR="00C26026" w14:paraId="467F198A" w14:textId="77777777" w:rsidTr="006C55A1">
        <w:tc>
          <w:tcPr>
            <w:tcW w:w="9068" w:type="dxa"/>
            <w:gridSpan w:val="4"/>
          </w:tcPr>
          <w:p w14:paraId="4A1C9B50" w14:textId="77777777" w:rsidR="00C26026" w:rsidRPr="004C7CB9" w:rsidRDefault="00C26026">
            <w:pPr>
              <w:rPr>
                <w:sz w:val="10"/>
                <w:szCs w:val="10"/>
              </w:rPr>
            </w:pPr>
          </w:p>
        </w:tc>
      </w:tr>
      <w:tr w:rsidR="00D869DB" w14:paraId="41009073" w14:textId="77777777" w:rsidTr="006C55A1">
        <w:tc>
          <w:tcPr>
            <w:tcW w:w="9068" w:type="dxa"/>
            <w:gridSpan w:val="4"/>
          </w:tcPr>
          <w:p w14:paraId="69176167" w14:textId="679B30D0" w:rsidR="00D869DB" w:rsidRPr="004C7CB9" w:rsidRDefault="00D539D2">
            <w:pPr>
              <w:rPr>
                <w:rFonts w:asciiTheme="minorHAnsi" w:hAnsiTheme="minorHAnsi" w:cstheme="minorHAnsi"/>
              </w:rPr>
            </w:pPr>
            <w:r w:rsidRPr="00D539D2">
              <w:rPr>
                <w:rFonts w:asciiTheme="minorHAnsi" w:hAnsiTheme="minorHAnsi" w:cstheme="minorHAnsi"/>
              </w:rPr>
              <w:t xml:space="preserve">Sedat </w:t>
            </w:r>
            <w:proofErr w:type="spellStart"/>
            <w:r w:rsidRPr="00D539D2">
              <w:rPr>
                <w:rFonts w:asciiTheme="minorHAnsi" w:hAnsiTheme="minorHAnsi" w:cstheme="minorHAnsi"/>
              </w:rPr>
              <w:t>Kryeziu</w:t>
            </w:r>
            <w:r w:rsidRPr="00D539D2">
              <w:rPr>
                <w:rFonts w:asciiTheme="minorHAnsi" w:hAnsiTheme="minorHAnsi" w:cstheme="minorHAnsi"/>
                <w:vertAlign w:val="superscript"/>
              </w:rPr>
              <w:t>a</w:t>
            </w:r>
            <w:proofErr w:type="spellEnd"/>
            <w:r w:rsidRPr="00D539D2">
              <w:rPr>
                <w:rFonts w:asciiTheme="minorHAnsi" w:hAnsiTheme="minorHAnsi" w:cstheme="minorHAnsi"/>
                <w:vertAlign w:val="superscript"/>
              </w:rPr>
              <w:t>*</w:t>
            </w:r>
            <w:r w:rsidRPr="00D539D2">
              <w:rPr>
                <w:rFonts w:asciiTheme="minorHAnsi" w:hAnsiTheme="minorHAnsi" w:cstheme="minorHAnsi"/>
              </w:rPr>
              <w:t xml:space="preserve">, Qendrim </w:t>
            </w:r>
            <w:proofErr w:type="spellStart"/>
            <w:r w:rsidRPr="00D539D2">
              <w:rPr>
                <w:rFonts w:asciiTheme="minorHAnsi" w:hAnsiTheme="minorHAnsi" w:cstheme="minorHAnsi"/>
              </w:rPr>
              <w:t>Hoxha</w:t>
            </w:r>
            <w:r w:rsidRPr="00D539D2">
              <w:rPr>
                <w:rFonts w:asciiTheme="minorHAnsi" w:hAnsiTheme="minorHAnsi" w:cstheme="minorHAnsi"/>
                <w:vertAlign w:val="superscript"/>
              </w:rPr>
              <w:t>b</w:t>
            </w:r>
            <w:proofErr w:type="spellEnd"/>
            <w:r w:rsidR="00554438" w:rsidRPr="004C7CB9">
              <w:rPr>
                <w:rFonts w:asciiTheme="minorHAnsi" w:hAnsiTheme="minorHAnsi" w:cstheme="minorHAnsi"/>
              </w:rPr>
              <w:t xml:space="preserve"> </w:t>
            </w:r>
          </w:p>
        </w:tc>
      </w:tr>
      <w:tr w:rsidR="00D869DB" w14:paraId="538E997F" w14:textId="77777777" w:rsidTr="006C55A1">
        <w:tc>
          <w:tcPr>
            <w:tcW w:w="9068" w:type="dxa"/>
            <w:gridSpan w:val="4"/>
          </w:tcPr>
          <w:p w14:paraId="56CB627F" w14:textId="77777777" w:rsidR="00D869DB" w:rsidRPr="004C7CB9" w:rsidRDefault="00D869DB" w:rsidP="00B14D02">
            <w:pPr>
              <w:rPr>
                <w:sz w:val="10"/>
                <w:szCs w:val="10"/>
              </w:rPr>
            </w:pPr>
          </w:p>
        </w:tc>
      </w:tr>
      <w:tr w:rsidR="00D869DB" w14:paraId="069F4C97" w14:textId="77777777" w:rsidTr="006C55A1">
        <w:tc>
          <w:tcPr>
            <w:tcW w:w="9068" w:type="dxa"/>
            <w:gridSpan w:val="4"/>
          </w:tcPr>
          <w:p w14:paraId="392542E3" w14:textId="6B2A6BFF" w:rsidR="00D869DB" w:rsidRPr="00D539D2" w:rsidRDefault="00D869DB" w:rsidP="00D869DB">
            <w:pPr>
              <w:rPr>
                <w:sz w:val="18"/>
                <w:szCs w:val="18"/>
              </w:rPr>
            </w:pPr>
            <w:proofErr w:type="spellStart"/>
            <w:r w:rsidRPr="004C7CB9">
              <w:rPr>
                <w:sz w:val="18"/>
                <w:szCs w:val="18"/>
                <w:vertAlign w:val="superscript"/>
              </w:rPr>
              <w:t>a</w:t>
            </w:r>
            <w:r w:rsidR="00D539D2" w:rsidRPr="00D539D2">
              <w:rPr>
                <w:sz w:val="18"/>
                <w:szCs w:val="18"/>
              </w:rPr>
              <w:t>History</w:t>
            </w:r>
            <w:proofErr w:type="spellEnd"/>
            <w:r w:rsidR="00D539D2" w:rsidRPr="00D539D2">
              <w:rPr>
                <w:sz w:val="18"/>
                <w:szCs w:val="18"/>
              </w:rPr>
              <w:t xml:space="preserve">/Cultural Heritage </w:t>
            </w:r>
            <w:proofErr w:type="spellStart"/>
            <w:r w:rsidR="00D539D2" w:rsidRPr="00D539D2">
              <w:rPr>
                <w:sz w:val="18"/>
                <w:szCs w:val="18"/>
              </w:rPr>
              <w:t>Prizren</w:t>
            </w:r>
            <w:proofErr w:type="spellEnd"/>
            <w:r w:rsidR="00D539D2" w:rsidRPr="00D539D2">
              <w:rPr>
                <w:sz w:val="18"/>
                <w:szCs w:val="18"/>
              </w:rPr>
              <w:t xml:space="preserve">, Kosovo </w:t>
            </w:r>
          </w:p>
          <w:p w14:paraId="05237892" w14:textId="42682B10" w:rsidR="00D869DB" w:rsidRPr="004C7CB9" w:rsidRDefault="00D869DB" w:rsidP="00D869DB">
            <w:pPr>
              <w:rPr>
                <w:sz w:val="18"/>
                <w:szCs w:val="18"/>
              </w:rPr>
            </w:pPr>
            <w:proofErr w:type="spellStart"/>
            <w:r w:rsidRPr="004C7CB9">
              <w:rPr>
                <w:sz w:val="18"/>
                <w:szCs w:val="18"/>
                <w:vertAlign w:val="superscript"/>
              </w:rPr>
              <w:t>b</w:t>
            </w:r>
            <w:r w:rsidR="00D539D2" w:rsidRPr="00D539D2">
              <w:rPr>
                <w:sz w:val="18"/>
                <w:szCs w:val="18"/>
              </w:rPr>
              <w:t>University</w:t>
            </w:r>
            <w:proofErr w:type="spellEnd"/>
            <w:r w:rsidR="00D539D2" w:rsidRPr="00D539D2">
              <w:rPr>
                <w:sz w:val="18"/>
                <w:szCs w:val="18"/>
              </w:rPr>
              <w:t xml:space="preserve"> “St. Kliment Ohridski” Bitola, North Macedonia</w:t>
            </w:r>
          </w:p>
          <w:p w14:paraId="4B54932F" w14:textId="4BB23BA8" w:rsidR="00D869DB" w:rsidRPr="004C7CB9" w:rsidRDefault="00D869DB" w:rsidP="00D869DB">
            <w:r w:rsidRPr="004C7CB9">
              <w:rPr>
                <w:sz w:val="18"/>
                <w:szCs w:val="18"/>
              </w:rPr>
              <w:t xml:space="preserve">*Corresponding Author: </w:t>
            </w:r>
            <w:r w:rsidR="00D539D2" w:rsidRPr="00D539D2">
              <w:rPr>
                <w:sz w:val="18"/>
                <w:szCs w:val="18"/>
              </w:rPr>
              <w:t>sedatkryeziu2014@gmail.com</w:t>
            </w:r>
          </w:p>
        </w:tc>
      </w:tr>
      <w:tr w:rsidR="00D869DB" w14:paraId="09396ECD" w14:textId="77777777" w:rsidTr="006C55A1">
        <w:tc>
          <w:tcPr>
            <w:tcW w:w="9068" w:type="dxa"/>
            <w:gridSpan w:val="4"/>
          </w:tcPr>
          <w:p w14:paraId="3DD4010F" w14:textId="77777777" w:rsidR="00D869DB" w:rsidRPr="004C7CB9" w:rsidRDefault="00D869DB" w:rsidP="00D869DB">
            <w:pPr>
              <w:rPr>
                <w:sz w:val="10"/>
                <w:szCs w:val="10"/>
              </w:rPr>
            </w:pPr>
          </w:p>
        </w:tc>
      </w:tr>
      <w:tr w:rsidR="00D869DB" w14:paraId="710D16C2" w14:textId="77777777" w:rsidTr="006C55A1">
        <w:tc>
          <w:tcPr>
            <w:tcW w:w="9068" w:type="dxa"/>
            <w:gridSpan w:val="4"/>
          </w:tcPr>
          <w:p w14:paraId="0E446616" w14:textId="77777777" w:rsidR="00D869DB" w:rsidRPr="004C7CB9" w:rsidRDefault="00D869DB" w:rsidP="00D869DB">
            <w:pPr>
              <w:rPr>
                <w:sz w:val="10"/>
                <w:szCs w:val="10"/>
              </w:rPr>
            </w:pPr>
          </w:p>
        </w:tc>
      </w:tr>
      <w:tr w:rsidR="001D517C" w14:paraId="1F00005D" w14:textId="77777777" w:rsidTr="006C55A1">
        <w:tc>
          <w:tcPr>
            <w:tcW w:w="3397" w:type="dxa"/>
            <w:gridSpan w:val="3"/>
            <w:vAlign w:val="center"/>
          </w:tcPr>
          <w:p w14:paraId="7973C9EF" w14:textId="10D83DD3" w:rsidR="001D517C" w:rsidRPr="004C7CB9" w:rsidRDefault="001D517C" w:rsidP="001D517C">
            <w:pPr>
              <w:rPr>
                <w:rFonts w:asciiTheme="minorHAnsi" w:hAnsiTheme="minorHAnsi" w:cstheme="minorHAnsi"/>
                <w:b/>
                <w:bCs/>
              </w:rPr>
            </w:pPr>
            <w:r w:rsidRPr="004C7CB9">
              <w:rPr>
                <w:rFonts w:asciiTheme="minorHAnsi" w:hAnsiTheme="minorHAnsi" w:cstheme="minorHAnsi"/>
                <w:b/>
                <w:bCs/>
                <w:sz w:val="20"/>
                <w:szCs w:val="20"/>
              </w:rPr>
              <w:t>ARTICLE INFO</w:t>
            </w:r>
            <w:r w:rsidRPr="004C7CB9">
              <w:rPr>
                <w:rFonts w:asciiTheme="minorHAnsi" w:hAnsiTheme="minorHAnsi" w:cstheme="minorHAnsi"/>
                <w:b/>
                <w:bCs/>
                <w:sz w:val="14"/>
                <w:szCs w:val="14"/>
              </w:rPr>
              <w:t xml:space="preserve"> </w:t>
            </w:r>
          </w:p>
        </w:tc>
        <w:tc>
          <w:tcPr>
            <w:tcW w:w="5671" w:type="dxa"/>
            <w:vAlign w:val="center"/>
          </w:tcPr>
          <w:p w14:paraId="07C4ABD0" w14:textId="2E5DF5E1" w:rsidR="001D517C" w:rsidRPr="004C7CB9" w:rsidRDefault="001D517C" w:rsidP="001D517C">
            <w:pPr>
              <w:rPr>
                <w:rFonts w:asciiTheme="minorHAnsi" w:hAnsiTheme="minorHAnsi" w:cstheme="minorHAnsi"/>
                <w:b/>
                <w:bCs/>
                <w:sz w:val="20"/>
                <w:szCs w:val="20"/>
              </w:rPr>
            </w:pPr>
            <w:r w:rsidRPr="004C7CB9">
              <w:rPr>
                <w:rFonts w:asciiTheme="minorHAnsi" w:hAnsiTheme="minorHAnsi" w:cstheme="minorHAnsi"/>
                <w:b/>
                <w:bCs/>
                <w:sz w:val="20"/>
                <w:szCs w:val="20"/>
              </w:rPr>
              <w:t>ABSTRACT</w:t>
            </w:r>
          </w:p>
        </w:tc>
      </w:tr>
      <w:tr w:rsidR="001D517C" w14:paraId="3EDD3446" w14:textId="77777777" w:rsidTr="006C55A1">
        <w:tc>
          <w:tcPr>
            <w:tcW w:w="9068" w:type="dxa"/>
            <w:gridSpan w:val="4"/>
          </w:tcPr>
          <w:p w14:paraId="21471429" w14:textId="77777777" w:rsidR="001D517C" w:rsidRPr="004C7CB9" w:rsidRDefault="001D517C" w:rsidP="00D869DB">
            <w:pPr>
              <w:rPr>
                <w:sz w:val="10"/>
                <w:szCs w:val="10"/>
              </w:rPr>
            </w:pPr>
          </w:p>
        </w:tc>
      </w:tr>
      <w:tr w:rsidR="001D517C" w14:paraId="2CDD4CAC" w14:textId="77777777" w:rsidTr="006C55A1">
        <w:tc>
          <w:tcPr>
            <w:tcW w:w="9068" w:type="dxa"/>
            <w:gridSpan w:val="4"/>
          </w:tcPr>
          <w:p w14:paraId="46AE6ECB" w14:textId="77777777" w:rsidR="001D517C" w:rsidRPr="004C7CB9" w:rsidRDefault="001D517C" w:rsidP="00D869DB">
            <w:pPr>
              <w:rPr>
                <w:sz w:val="10"/>
                <w:szCs w:val="10"/>
              </w:rPr>
            </w:pPr>
          </w:p>
        </w:tc>
      </w:tr>
      <w:tr w:rsidR="001D517C" w14:paraId="78751CFE" w14:textId="77777777" w:rsidTr="006C55A1">
        <w:tc>
          <w:tcPr>
            <w:tcW w:w="3397" w:type="dxa"/>
            <w:gridSpan w:val="3"/>
          </w:tcPr>
          <w:p w14:paraId="0A028741" w14:textId="269E1AF8" w:rsidR="00554438" w:rsidRPr="004C7CB9" w:rsidRDefault="00554438" w:rsidP="001D517C">
            <w:pPr>
              <w:rPr>
                <w:rFonts w:asciiTheme="majorHAnsi" w:hAnsiTheme="majorHAnsi" w:cstheme="majorHAnsi"/>
                <w:sz w:val="18"/>
                <w:szCs w:val="18"/>
              </w:rPr>
            </w:pPr>
            <w:r w:rsidRPr="004C7CB9">
              <w:rPr>
                <w:rFonts w:asciiTheme="majorHAnsi" w:hAnsiTheme="majorHAnsi" w:cstheme="majorHAnsi"/>
                <w:sz w:val="18"/>
                <w:szCs w:val="18"/>
              </w:rPr>
              <w:t>Volume:</w:t>
            </w:r>
            <w:r w:rsidR="00D539D2">
              <w:rPr>
                <w:rFonts w:asciiTheme="majorHAnsi" w:hAnsiTheme="majorHAnsi" w:cstheme="majorHAnsi"/>
                <w:sz w:val="18"/>
                <w:szCs w:val="18"/>
              </w:rPr>
              <w:t xml:space="preserve"> 8</w:t>
            </w:r>
          </w:p>
          <w:p w14:paraId="5F8B2097" w14:textId="58985536" w:rsidR="00554438" w:rsidRPr="004C7CB9" w:rsidRDefault="00554438" w:rsidP="001D517C">
            <w:pPr>
              <w:rPr>
                <w:rFonts w:asciiTheme="majorHAnsi" w:hAnsiTheme="majorHAnsi" w:cstheme="majorHAnsi"/>
                <w:sz w:val="18"/>
                <w:szCs w:val="18"/>
              </w:rPr>
            </w:pPr>
            <w:r w:rsidRPr="004C7CB9">
              <w:rPr>
                <w:rFonts w:asciiTheme="majorHAnsi" w:hAnsiTheme="majorHAnsi" w:cstheme="majorHAnsi"/>
                <w:sz w:val="18"/>
                <w:szCs w:val="18"/>
              </w:rPr>
              <w:t>Issue:</w:t>
            </w:r>
            <w:r w:rsidR="00D539D2">
              <w:rPr>
                <w:rFonts w:asciiTheme="majorHAnsi" w:hAnsiTheme="majorHAnsi" w:cstheme="majorHAnsi"/>
                <w:sz w:val="18"/>
                <w:szCs w:val="18"/>
              </w:rPr>
              <w:t xml:space="preserve"> 4</w:t>
            </w:r>
          </w:p>
          <w:p w14:paraId="1727970E" w14:textId="46677916" w:rsidR="00554438" w:rsidRPr="004C7CB9" w:rsidRDefault="00554438" w:rsidP="001D517C">
            <w:pPr>
              <w:rPr>
                <w:rFonts w:asciiTheme="majorHAnsi" w:hAnsiTheme="majorHAnsi" w:cstheme="majorHAnsi"/>
                <w:sz w:val="18"/>
                <w:szCs w:val="18"/>
              </w:rPr>
            </w:pPr>
            <w:r w:rsidRPr="004C7CB9">
              <w:rPr>
                <w:rFonts w:asciiTheme="majorHAnsi" w:hAnsiTheme="majorHAnsi" w:cstheme="majorHAnsi"/>
                <w:sz w:val="18"/>
                <w:szCs w:val="18"/>
              </w:rPr>
              <w:t>Page:</w:t>
            </w:r>
            <w:r w:rsidR="00D539D2">
              <w:rPr>
                <w:rFonts w:asciiTheme="majorHAnsi" w:hAnsiTheme="majorHAnsi" w:cstheme="majorHAnsi"/>
                <w:sz w:val="18"/>
                <w:szCs w:val="18"/>
              </w:rPr>
              <w:t xml:space="preserve"> 93</w:t>
            </w:r>
            <w:r w:rsidR="00E675F7">
              <w:rPr>
                <w:rFonts w:asciiTheme="majorHAnsi" w:hAnsiTheme="majorHAnsi" w:cstheme="majorHAnsi"/>
                <w:sz w:val="18"/>
                <w:szCs w:val="18"/>
              </w:rPr>
              <w:t>3-</w:t>
            </w:r>
            <w:r w:rsidR="004750D6">
              <w:rPr>
                <w:rFonts w:asciiTheme="majorHAnsi" w:hAnsiTheme="majorHAnsi" w:cstheme="majorHAnsi"/>
                <w:sz w:val="18"/>
                <w:szCs w:val="18"/>
              </w:rPr>
              <w:t>942</w:t>
            </w:r>
          </w:p>
          <w:p w14:paraId="42AC331B" w14:textId="74E871E9" w:rsidR="001D517C" w:rsidRPr="004C7CB9" w:rsidRDefault="001D517C" w:rsidP="001D517C">
            <w:pPr>
              <w:rPr>
                <w:rFonts w:asciiTheme="majorHAnsi" w:hAnsiTheme="majorHAnsi" w:cstheme="majorHAnsi"/>
                <w:sz w:val="18"/>
                <w:szCs w:val="18"/>
              </w:rPr>
            </w:pPr>
            <w:r w:rsidRPr="004C7CB9">
              <w:rPr>
                <w:rFonts w:asciiTheme="majorHAnsi" w:hAnsiTheme="majorHAnsi" w:cstheme="majorHAnsi"/>
                <w:sz w:val="18"/>
                <w:szCs w:val="18"/>
              </w:rPr>
              <w:t xml:space="preserve">Received: June </w:t>
            </w:r>
            <w:r w:rsidR="00D539D2">
              <w:rPr>
                <w:rFonts w:asciiTheme="majorHAnsi" w:hAnsiTheme="majorHAnsi" w:cstheme="majorHAnsi"/>
                <w:sz w:val="18"/>
                <w:szCs w:val="18"/>
              </w:rPr>
              <w:t>19</w:t>
            </w:r>
            <w:r w:rsidRPr="004C7CB9">
              <w:rPr>
                <w:rFonts w:asciiTheme="majorHAnsi" w:hAnsiTheme="majorHAnsi" w:cstheme="majorHAnsi"/>
                <w:sz w:val="18"/>
                <w:szCs w:val="18"/>
                <w:vertAlign w:val="superscript"/>
              </w:rPr>
              <w:t>th</w:t>
            </w:r>
            <w:r w:rsidRPr="004C7CB9">
              <w:rPr>
                <w:rFonts w:asciiTheme="majorHAnsi" w:hAnsiTheme="majorHAnsi" w:cstheme="majorHAnsi"/>
                <w:sz w:val="18"/>
                <w:szCs w:val="18"/>
              </w:rPr>
              <w:t>, 202</w:t>
            </w:r>
            <w:r w:rsidR="00D539D2">
              <w:rPr>
                <w:rFonts w:asciiTheme="majorHAnsi" w:hAnsiTheme="majorHAnsi" w:cstheme="majorHAnsi"/>
                <w:sz w:val="18"/>
                <w:szCs w:val="18"/>
              </w:rPr>
              <w:t>4</w:t>
            </w:r>
          </w:p>
          <w:p w14:paraId="63316A40" w14:textId="567128A7" w:rsidR="001D517C" w:rsidRPr="004C7CB9" w:rsidRDefault="001D517C" w:rsidP="001D517C">
            <w:pPr>
              <w:rPr>
                <w:rFonts w:asciiTheme="majorHAnsi" w:hAnsiTheme="majorHAnsi" w:cstheme="majorHAnsi"/>
                <w:sz w:val="18"/>
                <w:szCs w:val="18"/>
              </w:rPr>
            </w:pPr>
            <w:r w:rsidRPr="004C7CB9">
              <w:rPr>
                <w:rFonts w:asciiTheme="majorHAnsi" w:hAnsiTheme="majorHAnsi" w:cstheme="majorHAnsi"/>
                <w:sz w:val="18"/>
                <w:szCs w:val="18"/>
              </w:rPr>
              <w:t xml:space="preserve">Accepted: </w:t>
            </w:r>
            <w:r w:rsidR="00D539D2">
              <w:rPr>
                <w:rFonts w:asciiTheme="majorHAnsi" w:hAnsiTheme="majorHAnsi" w:cstheme="majorHAnsi"/>
                <w:sz w:val="18"/>
                <w:szCs w:val="18"/>
              </w:rPr>
              <w:t>October</w:t>
            </w:r>
            <w:r w:rsidRPr="004C7CB9">
              <w:rPr>
                <w:rFonts w:asciiTheme="majorHAnsi" w:hAnsiTheme="majorHAnsi" w:cstheme="majorHAnsi"/>
                <w:sz w:val="18"/>
                <w:szCs w:val="18"/>
              </w:rPr>
              <w:t xml:space="preserve"> </w:t>
            </w:r>
            <w:r w:rsidR="00D539D2">
              <w:rPr>
                <w:rFonts w:asciiTheme="majorHAnsi" w:hAnsiTheme="majorHAnsi" w:cstheme="majorHAnsi"/>
                <w:sz w:val="18"/>
                <w:szCs w:val="18"/>
              </w:rPr>
              <w:t>27</w:t>
            </w:r>
            <w:r w:rsidRPr="004C7CB9">
              <w:rPr>
                <w:rFonts w:asciiTheme="majorHAnsi" w:hAnsiTheme="majorHAnsi" w:cstheme="majorHAnsi"/>
                <w:sz w:val="18"/>
                <w:szCs w:val="18"/>
                <w:vertAlign w:val="superscript"/>
              </w:rPr>
              <w:t>th</w:t>
            </w:r>
            <w:r w:rsidRPr="004C7CB9">
              <w:rPr>
                <w:rFonts w:asciiTheme="majorHAnsi" w:hAnsiTheme="majorHAnsi" w:cstheme="majorHAnsi"/>
                <w:sz w:val="18"/>
                <w:szCs w:val="18"/>
              </w:rPr>
              <w:t>, 202</w:t>
            </w:r>
            <w:r w:rsidR="00D539D2">
              <w:rPr>
                <w:rFonts w:asciiTheme="majorHAnsi" w:hAnsiTheme="majorHAnsi" w:cstheme="majorHAnsi"/>
                <w:sz w:val="18"/>
                <w:szCs w:val="18"/>
              </w:rPr>
              <w:t>4</w:t>
            </w:r>
          </w:p>
          <w:p w14:paraId="6068623C" w14:textId="5B90F1B8" w:rsidR="00554438" w:rsidRPr="004C7CB9" w:rsidRDefault="001D517C" w:rsidP="001D517C">
            <w:pPr>
              <w:rPr>
                <w:rFonts w:asciiTheme="majorHAnsi" w:hAnsiTheme="majorHAnsi" w:cstheme="majorHAnsi"/>
                <w:sz w:val="18"/>
                <w:szCs w:val="18"/>
              </w:rPr>
            </w:pPr>
            <w:r w:rsidRPr="004C7CB9">
              <w:rPr>
                <w:rFonts w:asciiTheme="majorHAnsi" w:hAnsiTheme="majorHAnsi" w:cstheme="majorHAnsi"/>
                <w:sz w:val="18"/>
                <w:szCs w:val="18"/>
              </w:rPr>
              <w:t>Available Online: December 30</w:t>
            </w:r>
            <w:r w:rsidRPr="004C7CB9">
              <w:rPr>
                <w:rFonts w:asciiTheme="majorHAnsi" w:hAnsiTheme="majorHAnsi" w:cstheme="majorHAnsi"/>
                <w:sz w:val="18"/>
                <w:szCs w:val="18"/>
                <w:vertAlign w:val="superscript"/>
              </w:rPr>
              <w:t>th</w:t>
            </w:r>
            <w:r w:rsidRPr="004C7CB9">
              <w:rPr>
                <w:rFonts w:asciiTheme="majorHAnsi" w:hAnsiTheme="majorHAnsi" w:cstheme="majorHAnsi"/>
                <w:sz w:val="18"/>
                <w:szCs w:val="18"/>
              </w:rPr>
              <w:t>, 202</w:t>
            </w:r>
            <w:r w:rsidR="00D539D2">
              <w:rPr>
                <w:rFonts w:asciiTheme="majorHAnsi" w:hAnsiTheme="majorHAnsi" w:cstheme="majorHAnsi"/>
                <w:sz w:val="18"/>
                <w:szCs w:val="18"/>
              </w:rPr>
              <w:t>5</w:t>
            </w:r>
          </w:p>
          <w:p w14:paraId="78EB1E49" w14:textId="581819A4" w:rsidR="001D517C" w:rsidRPr="004C7CB9" w:rsidRDefault="001D517C" w:rsidP="001D517C">
            <w:pPr>
              <w:rPr>
                <w:rFonts w:asciiTheme="majorHAnsi" w:hAnsiTheme="majorHAnsi" w:cstheme="majorHAnsi"/>
                <w:sz w:val="18"/>
                <w:szCs w:val="18"/>
              </w:rPr>
            </w:pPr>
            <w:r w:rsidRPr="004C7CB9">
              <w:rPr>
                <w:rFonts w:asciiTheme="majorHAnsi" w:hAnsiTheme="majorHAnsi" w:cstheme="majorHAnsi"/>
                <w:sz w:val="18"/>
                <w:szCs w:val="18"/>
              </w:rPr>
              <w:t>DOI</w:t>
            </w:r>
            <w:r w:rsidR="00221499" w:rsidRPr="004C7CB9">
              <w:rPr>
                <w:rFonts w:asciiTheme="majorHAnsi" w:hAnsiTheme="majorHAnsi" w:cstheme="majorHAnsi"/>
                <w:sz w:val="18"/>
                <w:szCs w:val="18"/>
              </w:rPr>
              <w:t xml:space="preserve">: </w:t>
            </w:r>
            <w:r w:rsidR="00D539D2" w:rsidRPr="00D539D2">
              <w:rPr>
                <w:rFonts w:asciiTheme="majorHAnsi" w:hAnsiTheme="majorHAnsi" w:cstheme="majorHAnsi"/>
                <w:sz w:val="18"/>
                <w:szCs w:val="18"/>
              </w:rPr>
              <w:t>10.18860/</w:t>
            </w:r>
            <w:proofErr w:type="gramStart"/>
            <w:r w:rsidR="00D539D2" w:rsidRPr="00D539D2">
              <w:rPr>
                <w:rFonts w:asciiTheme="majorHAnsi" w:hAnsiTheme="majorHAnsi" w:cstheme="majorHAnsi"/>
                <w:sz w:val="18"/>
                <w:szCs w:val="18"/>
              </w:rPr>
              <w:t>jia.v</w:t>
            </w:r>
            <w:proofErr w:type="gramEnd"/>
            <w:r w:rsidR="00D539D2" w:rsidRPr="00D539D2">
              <w:rPr>
                <w:rFonts w:asciiTheme="majorHAnsi" w:hAnsiTheme="majorHAnsi" w:cstheme="majorHAnsi"/>
                <w:sz w:val="18"/>
                <w:szCs w:val="18"/>
              </w:rPr>
              <w:t>8i4.26505</w:t>
            </w:r>
          </w:p>
        </w:tc>
        <w:tc>
          <w:tcPr>
            <w:tcW w:w="5671" w:type="dxa"/>
          </w:tcPr>
          <w:p w14:paraId="68C518DA" w14:textId="6A0D0739" w:rsidR="001D517C" w:rsidRPr="004C7CB9" w:rsidRDefault="00D539D2" w:rsidP="001D517C">
            <w:pPr>
              <w:jc w:val="both"/>
              <w:rPr>
                <w:rFonts w:asciiTheme="majorHAnsi" w:hAnsiTheme="majorHAnsi" w:cstheme="majorHAnsi"/>
                <w:sz w:val="18"/>
                <w:szCs w:val="18"/>
                <w:lang w:val="id-ID"/>
              </w:rPr>
            </w:pPr>
            <w:r w:rsidRPr="00D539D2">
              <w:rPr>
                <w:rFonts w:asciiTheme="majorHAnsi" w:hAnsiTheme="majorHAnsi" w:cstheme="majorHAnsi"/>
                <w:sz w:val="18"/>
                <w:szCs w:val="18"/>
              </w:rPr>
              <w:t xml:space="preserve">The first Islamic buildings in </w:t>
            </w:r>
            <w:proofErr w:type="spellStart"/>
            <w:r w:rsidRPr="00D539D2">
              <w:rPr>
                <w:rFonts w:asciiTheme="majorHAnsi" w:hAnsiTheme="majorHAnsi" w:cstheme="majorHAnsi"/>
                <w:sz w:val="18"/>
                <w:szCs w:val="18"/>
              </w:rPr>
              <w:t>Prizren</w:t>
            </w:r>
            <w:proofErr w:type="spellEnd"/>
            <w:r w:rsidRPr="00D539D2">
              <w:rPr>
                <w:rFonts w:asciiTheme="majorHAnsi" w:hAnsiTheme="majorHAnsi" w:cstheme="majorHAnsi"/>
                <w:sz w:val="18"/>
                <w:szCs w:val="18"/>
              </w:rPr>
              <w:t xml:space="preserve"> (Kosovo) are related to the conquest and establishment of the Ottoman administration in Kosovo, which began in the last quarter of the 14th century and ended in 1455. This period marked a turning point in the history of Kosovo's architecture. The Ottomans brought their culture and architectural traditions to a country with Christian traditions. Mosques, public baths (hammams), madrasas, bridges, bazaars, caravanserais, and other structures were built. The paper examines the architectural elements of three Islamic buildings in </w:t>
            </w:r>
            <w:proofErr w:type="spellStart"/>
            <w:r w:rsidRPr="00D539D2">
              <w:rPr>
                <w:rFonts w:asciiTheme="majorHAnsi" w:hAnsiTheme="majorHAnsi" w:cstheme="majorHAnsi"/>
                <w:sz w:val="18"/>
                <w:szCs w:val="18"/>
              </w:rPr>
              <w:t>Prizren</w:t>
            </w:r>
            <w:proofErr w:type="spellEnd"/>
            <w:r w:rsidRPr="00D539D2">
              <w:rPr>
                <w:rFonts w:asciiTheme="majorHAnsi" w:hAnsiTheme="majorHAnsi" w:cstheme="majorHAnsi"/>
                <w:sz w:val="18"/>
                <w:szCs w:val="18"/>
              </w:rPr>
              <w:t>, a city with significant historical and cultural heritage. Furthermore, the paper provides insights into its design, construction techniques, and stylistic features. The scope of this paper includes historical context, architectural analyses, and cultural significance. The outcomes presented in this paper demonstrate that the first Islamic buildings in Kosovo embody authentic Ottoman values. The new values were later integrated into the local culture, resulting in the creation of a distinct Oriental style. In addition to the analysis of the synthesis, the comparative method was also employed in the drafting of this paper, drawing on relevant literature</w:t>
            </w:r>
            <w:r w:rsidR="001D517C" w:rsidRPr="004C7CB9">
              <w:rPr>
                <w:rFonts w:asciiTheme="majorHAnsi" w:hAnsiTheme="majorHAnsi" w:cstheme="majorHAnsi"/>
                <w:sz w:val="18"/>
                <w:szCs w:val="18"/>
                <w:lang w:val="id-ID"/>
              </w:rPr>
              <w:t>.</w:t>
            </w:r>
          </w:p>
          <w:p w14:paraId="6F117749" w14:textId="77777777" w:rsidR="001D517C" w:rsidRPr="004C7CB9" w:rsidRDefault="001D517C" w:rsidP="001D517C">
            <w:pPr>
              <w:jc w:val="both"/>
              <w:rPr>
                <w:rFonts w:asciiTheme="majorHAnsi" w:hAnsiTheme="majorHAnsi" w:cstheme="majorHAnsi"/>
                <w:sz w:val="18"/>
                <w:szCs w:val="18"/>
                <w:lang w:val="id-ID"/>
              </w:rPr>
            </w:pPr>
          </w:p>
          <w:p w14:paraId="4E6741DC" w14:textId="77777777" w:rsidR="001D517C" w:rsidRPr="004C7CB9" w:rsidRDefault="001D517C" w:rsidP="001D517C">
            <w:pPr>
              <w:jc w:val="both"/>
              <w:rPr>
                <w:rFonts w:asciiTheme="minorHAnsi" w:hAnsiTheme="minorHAnsi" w:cstheme="minorHAnsi"/>
                <w:b/>
                <w:bCs/>
                <w:sz w:val="18"/>
                <w:szCs w:val="18"/>
                <w:lang w:val="en-US"/>
              </w:rPr>
            </w:pPr>
            <w:r w:rsidRPr="004C7CB9">
              <w:rPr>
                <w:rFonts w:asciiTheme="minorHAnsi" w:hAnsiTheme="minorHAnsi" w:cstheme="minorHAnsi"/>
                <w:b/>
                <w:bCs/>
                <w:sz w:val="18"/>
                <w:szCs w:val="18"/>
                <w:lang w:val="en-US"/>
              </w:rPr>
              <w:t>Keywords:</w:t>
            </w:r>
          </w:p>
          <w:p w14:paraId="6940DD42" w14:textId="3215209C" w:rsidR="001D517C" w:rsidRPr="004C7CB9" w:rsidRDefault="00D539D2" w:rsidP="001D517C">
            <w:pPr>
              <w:jc w:val="both"/>
              <w:rPr>
                <w:rFonts w:asciiTheme="majorHAnsi" w:hAnsiTheme="majorHAnsi" w:cstheme="majorHAnsi"/>
                <w:sz w:val="18"/>
                <w:szCs w:val="18"/>
                <w:lang w:val="en-US"/>
              </w:rPr>
            </w:pPr>
            <w:r w:rsidRPr="00D539D2">
              <w:rPr>
                <w:rFonts w:asciiTheme="majorHAnsi" w:hAnsiTheme="majorHAnsi" w:cstheme="majorHAnsi"/>
                <w:sz w:val="18"/>
                <w:szCs w:val="18"/>
                <w:lang w:val="en-US"/>
              </w:rPr>
              <w:t>Architecture; Mosque; Ottoman; Kosovo; Monuments</w:t>
            </w:r>
          </w:p>
        </w:tc>
      </w:tr>
      <w:tr w:rsidR="007C62F4" w14:paraId="3E27AAC5" w14:textId="77777777" w:rsidTr="006C55A1">
        <w:tc>
          <w:tcPr>
            <w:tcW w:w="9068" w:type="dxa"/>
            <w:gridSpan w:val="4"/>
          </w:tcPr>
          <w:p w14:paraId="4EE83AE1" w14:textId="77777777" w:rsidR="007C62F4" w:rsidRPr="007C62F4" w:rsidRDefault="007C62F4" w:rsidP="00B14D02">
            <w:pPr>
              <w:rPr>
                <w:sz w:val="10"/>
                <w:szCs w:val="10"/>
              </w:rPr>
            </w:pPr>
          </w:p>
        </w:tc>
      </w:tr>
    </w:tbl>
    <w:p w14:paraId="32295C3D" w14:textId="7A5E96B2" w:rsidR="001E33E6" w:rsidRDefault="001E33E6" w:rsidP="00C26026"/>
    <w:p w14:paraId="19C82D7E" w14:textId="66CD2527" w:rsidR="00AC1C31" w:rsidRDefault="00883F54" w:rsidP="0079305C">
      <w:pPr>
        <w:pStyle w:val="ListParagraph"/>
        <w:numPr>
          <w:ilvl w:val="0"/>
          <w:numId w:val="1"/>
        </w:numPr>
        <w:ind w:left="284" w:hanging="284"/>
        <w:jc w:val="both"/>
        <w:rPr>
          <w:rFonts w:asciiTheme="minorHAnsi" w:hAnsiTheme="minorHAnsi" w:cstheme="minorHAnsi"/>
          <w:b/>
          <w:bCs/>
        </w:rPr>
      </w:pPr>
      <w:r w:rsidRPr="0079305C">
        <w:rPr>
          <w:rFonts w:asciiTheme="minorHAnsi" w:hAnsiTheme="minorHAnsi" w:cstheme="minorHAnsi"/>
          <w:b/>
          <w:bCs/>
        </w:rPr>
        <w:t xml:space="preserve">INTRODUCTION </w:t>
      </w:r>
    </w:p>
    <w:p w14:paraId="2BE5FD78" w14:textId="77777777" w:rsidR="00D539D2" w:rsidRPr="00D539D2" w:rsidRDefault="00D539D2" w:rsidP="00D539D2">
      <w:pPr>
        <w:ind w:firstLine="284"/>
        <w:jc w:val="both"/>
        <w:rPr>
          <w:rFonts w:asciiTheme="majorHAnsi" w:hAnsiTheme="majorHAnsi" w:cstheme="majorHAnsi"/>
          <w:sz w:val="20"/>
          <w:szCs w:val="18"/>
        </w:rPr>
      </w:pPr>
      <w:r w:rsidRPr="00D539D2">
        <w:rPr>
          <w:rFonts w:asciiTheme="majorHAnsi" w:hAnsiTheme="majorHAnsi" w:cstheme="majorHAnsi"/>
          <w:sz w:val="20"/>
          <w:szCs w:val="18"/>
        </w:rPr>
        <w:t>The conquest and establishment of the Ottoman administration in Kosovo began in the last quarter of the 14</w:t>
      </w:r>
      <w:r w:rsidRPr="00D539D2">
        <w:rPr>
          <w:rFonts w:asciiTheme="majorHAnsi" w:hAnsiTheme="majorHAnsi" w:cstheme="majorHAnsi"/>
          <w:sz w:val="20"/>
          <w:szCs w:val="18"/>
          <w:vertAlign w:val="superscript"/>
        </w:rPr>
        <w:t>th</w:t>
      </w:r>
      <w:r w:rsidRPr="00D539D2">
        <w:rPr>
          <w:rFonts w:asciiTheme="majorHAnsi" w:hAnsiTheme="majorHAnsi" w:cstheme="majorHAnsi"/>
          <w:sz w:val="20"/>
          <w:szCs w:val="18"/>
        </w:rPr>
        <w:t xml:space="preserve"> century and ended circa 1455 with the conquest of </w:t>
      </w:r>
      <w:proofErr w:type="spellStart"/>
      <w:r w:rsidRPr="00D539D2">
        <w:rPr>
          <w:rFonts w:asciiTheme="majorHAnsi" w:hAnsiTheme="majorHAnsi" w:cstheme="majorHAnsi"/>
          <w:sz w:val="20"/>
          <w:szCs w:val="18"/>
        </w:rPr>
        <w:t>Prizren</w:t>
      </w:r>
      <w:proofErr w:type="spellEnd"/>
      <w:r w:rsidRPr="00D539D2">
        <w:rPr>
          <w:rFonts w:asciiTheme="majorHAnsi" w:hAnsiTheme="majorHAnsi" w:cstheme="majorHAnsi"/>
          <w:sz w:val="20"/>
          <w:szCs w:val="18"/>
        </w:rPr>
        <w:t xml:space="preserve"> </w:t>
      </w:r>
      <w:r w:rsidRPr="00D539D2">
        <w:rPr>
          <w:rFonts w:asciiTheme="majorHAnsi" w:hAnsiTheme="majorHAnsi" w:cstheme="majorHAnsi"/>
          <w:sz w:val="20"/>
          <w:szCs w:val="18"/>
        </w:rPr>
        <w:fldChar w:fldCharType="begin"/>
      </w:r>
      <w:r w:rsidRPr="00D539D2">
        <w:rPr>
          <w:rFonts w:asciiTheme="majorHAnsi" w:hAnsiTheme="majorHAnsi" w:cstheme="majorHAnsi"/>
          <w:sz w:val="20"/>
          <w:szCs w:val="18"/>
        </w:rPr>
        <w:instrText xml:space="preserve"> ADDIN ZOTERO_ITEM CSL_CITATION {"citationID":"NkZT5NX8","properties":{"formattedCitation":"[1]","plainCitation":"[1]","noteIndex":0},"citationItems":[{"id":743,"uris":["http://zotero.org/users/local/7zrXjatK/items/TEJ3LYWH"],"itemData":{"id":743,"type":"book","event-place":"Prishtinë","publisher":"Koha","publisher-place":"Prishtinë","title":"Kosova një histori e shkurtër","author":[{"literal":"Malcolm Noel"}],"issued":{"date-parts":[["2011"]]}}}],"schema":"https://github.com/citation-style-language/schema/raw/master/csl-citation.json"} </w:instrText>
      </w:r>
      <w:r w:rsidRPr="00D539D2">
        <w:rPr>
          <w:rFonts w:asciiTheme="majorHAnsi" w:hAnsiTheme="majorHAnsi" w:cstheme="majorHAnsi"/>
          <w:sz w:val="20"/>
          <w:szCs w:val="18"/>
        </w:rPr>
        <w:fldChar w:fldCharType="separate"/>
      </w:r>
      <w:r w:rsidRPr="00D539D2">
        <w:rPr>
          <w:rFonts w:asciiTheme="majorHAnsi" w:hAnsiTheme="majorHAnsi" w:cstheme="majorHAnsi"/>
          <w:sz w:val="20"/>
        </w:rPr>
        <w:t>[1]</w:t>
      </w:r>
      <w:r w:rsidRPr="00D539D2">
        <w:rPr>
          <w:rFonts w:asciiTheme="majorHAnsi" w:hAnsiTheme="majorHAnsi" w:cstheme="majorHAnsi"/>
          <w:sz w:val="20"/>
          <w:szCs w:val="18"/>
        </w:rPr>
        <w:fldChar w:fldCharType="end"/>
      </w:r>
      <w:r w:rsidRPr="00D539D2">
        <w:rPr>
          <w:rFonts w:asciiTheme="majorHAnsi" w:hAnsiTheme="majorHAnsi" w:cstheme="majorHAnsi"/>
          <w:sz w:val="20"/>
          <w:szCs w:val="18"/>
        </w:rPr>
        <w:t>. Ottoman rule in Kosovo lasted until the early 20</w:t>
      </w:r>
      <w:r w:rsidRPr="00D539D2">
        <w:rPr>
          <w:rFonts w:asciiTheme="majorHAnsi" w:hAnsiTheme="majorHAnsi" w:cstheme="majorHAnsi"/>
          <w:sz w:val="20"/>
          <w:szCs w:val="18"/>
          <w:vertAlign w:val="superscript"/>
        </w:rPr>
        <w:t>th</w:t>
      </w:r>
      <w:r w:rsidRPr="00D539D2">
        <w:rPr>
          <w:rFonts w:asciiTheme="majorHAnsi" w:hAnsiTheme="majorHAnsi" w:cstheme="majorHAnsi"/>
          <w:sz w:val="20"/>
          <w:szCs w:val="18"/>
        </w:rPr>
        <w:t xml:space="preserve"> century. During this period, which covered almost five centuries, the Ottomans built in Kosovo a considerable number of architectural objects of sacral or profane types of utilitarian, public, and individual character, such as monumental mosques, tombs, tekkes, public baths (hammams), caravanserais, inns, bazaars, clock towers, residential houses, etc </w:t>
      </w:r>
      <w:r w:rsidRPr="00D539D2">
        <w:rPr>
          <w:rFonts w:asciiTheme="majorHAnsi" w:hAnsiTheme="majorHAnsi" w:cstheme="majorHAnsi"/>
          <w:sz w:val="20"/>
          <w:szCs w:val="18"/>
        </w:rPr>
        <w:fldChar w:fldCharType="begin"/>
      </w:r>
      <w:r w:rsidRPr="00D539D2">
        <w:rPr>
          <w:rFonts w:asciiTheme="majorHAnsi" w:hAnsiTheme="majorHAnsi" w:cstheme="majorHAnsi"/>
          <w:sz w:val="20"/>
          <w:szCs w:val="18"/>
        </w:rPr>
        <w:instrText xml:space="preserve"> ADDIN ZOTERO_ITEM CSL_CITATION {"citationID":"4OJidfw0","properties":{"formattedCitation":"[2]","plainCitation":"[2]","noteIndex":0},"citationItems":[{"id":753,"uris":["http://zotero.org/users/local/7zrXjatK/items/4LA9B4IM"],"itemData":{"id":753,"type":"article-journal","container-title":"Feja, kultura dhe tradita islame ndër shekuj","title":"Disa ndërtime arkitektonike islame të shekullit XV në Prishtinë","author":[{"literal":"Drançolli Fejaz"}],"issued":{"date-parts":[["1995"]]}}}],"schema":"https://github.com/citation-style-language/schema/raw/master/csl-citation.json"} </w:instrText>
      </w:r>
      <w:r w:rsidRPr="00D539D2">
        <w:rPr>
          <w:rFonts w:asciiTheme="majorHAnsi" w:hAnsiTheme="majorHAnsi" w:cstheme="majorHAnsi"/>
          <w:sz w:val="20"/>
          <w:szCs w:val="18"/>
        </w:rPr>
        <w:fldChar w:fldCharType="separate"/>
      </w:r>
      <w:r w:rsidRPr="00D539D2">
        <w:rPr>
          <w:rFonts w:asciiTheme="majorHAnsi" w:hAnsiTheme="majorHAnsi" w:cstheme="majorHAnsi"/>
          <w:sz w:val="20"/>
        </w:rPr>
        <w:t>[2]</w:t>
      </w:r>
      <w:r w:rsidRPr="00D539D2">
        <w:rPr>
          <w:rFonts w:asciiTheme="majorHAnsi" w:hAnsiTheme="majorHAnsi" w:cstheme="majorHAnsi"/>
          <w:sz w:val="20"/>
          <w:szCs w:val="18"/>
        </w:rPr>
        <w:fldChar w:fldCharType="end"/>
      </w:r>
      <w:r w:rsidRPr="00D539D2">
        <w:rPr>
          <w:rFonts w:asciiTheme="majorHAnsi" w:hAnsiTheme="majorHAnsi" w:cstheme="majorHAnsi"/>
          <w:sz w:val="20"/>
          <w:szCs w:val="18"/>
        </w:rPr>
        <w:t xml:space="preserve">. </w:t>
      </w:r>
    </w:p>
    <w:p w14:paraId="31399FCA" w14:textId="77777777" w:rsidR="00D539D2" w:rsidRPr="00D539D2" w:rsidRDefault="00D539D2" w:rsidP="00D539D2">
      <w:pPr>
        <w:ind w:firstLine="284"/>
        <w:jc w:val="both"/>
        <w:rPr>
          <w:rFonts w:asciiTheme="majorHAnsi" w:hAnsiTheme="majorHAnsi" w:cstheme="majorHAnsi"/>
          <w:sz w:val="20"/>
          <w:szCs w:val="18"/>
        </w:rPr>
      </w:pPr>
      <w:r w:rsidRPr="00D539D2">
        <w:rPr>
          <w:rFonts w:asciiTheme="majorHAnsi" w:hAnsiTheme="majorHAnsi" w:cstheme="majorHAnsi"/>
          <w:sz w:val="20"/>
          <w:szCs w:val="18"/>
        </w:rPr>
        <w:t xml:space="preserve">When we discuss Ottoman art in general, we think of the great achievements presented in the Empire's major cities: Bursa, Edirne, and Istanbul. Monuments in other provinces, including the Balkans, reflect the artistic context of a specific country or city. These changes were the result of the temporal and spatial context in which Ottoman art evolved. The Ottoman architectural heritage, created relatively far from the artistic centres of the Empire, often possesses more or less precious features of the local architectural tradition. In the provinces where the local tradition was weak, the Ottoman heritage displayed a greater, more robust purity in artistic expressions </w:t>
      </w:r>
      <w:r w:rsidRPr="00D539D2">
        <w:rPr>
          <w:rFonts w:asciiTheme="majorHAnsi" w:hAnsiTheme="majorHAnsi" w:cstheme="majorHAnsi"/>
          <w:sz w:val="20"/>
          <w:szCs w:val="18"/>
        </w:rPr>
        <w:fldChar w:fldCharType="begin"/>
      </w:r>
      <w:r w:rsidRPr="00D539D2">
        <w:rPr>
          <w:rFonts w:asciiTheme="majorHAnsi" w:hAnsiTheme="majorHAnsi" w:cstheme="majorHAnsi"/>
          <w:sz w:val="20"/>
          <w:szCs w:val="18"/>
        </w:rPr>
        <w:instrText xml:space="preserve"> ADDIN ZOTERO_ITEM CSL_CITATION {"citationID":"q4j56gx4","properties":{"formattedCitation":"[3]","plainCitation":"[3]","noteIndex":0},"citationItems":[{"id":744,"uris":["http://zotero.org/users/local/7zrXjatK/items/SX9PZBYP"],"itemData":{"id":744,"type":"article-journal","container-title":"Journal of History Culture and Art Research","issue":"5","title":"Ottoman Mosque in the Balkans as the Legacy for the Contemporary Expression","volume":"7","author":[{"literal":"Jahic Edin"}],"issued":{"date-parts":[["2018"]]}}}],"schema":"https://github.com/citation-style-language/schema/raw/master/csl-citation.json"} </w:instrText>
      </w:r>
      <w:r w:rsidRPr="00D539D2">
        <w:rPr>
          <w:rFonts w:asciiTheme="majorHAnsi" w:hAnsiTheme="majorHAnsi" w:cstheme="majorHAnsi"/>
          <w:sz w:val="20"/>
          <w:szCs w:val="18"/>
        </w:rPr>
        <w:fldChar w:fldCharType="separate"/>
      </w:r>
      <w:r w:rsidRPr="00D539D2">
        <w:rPr>
          <w:rFonts w:asciiTheme="majorHAnsi" w:hAnsiTheme="majorHAnsi" w:cstheme="majorHAnsi"/>
          <w:sz w:val="20"/>
        </w:rPr>
        <w:t>[3]</w:t>
      </w:r>
      <w:r w:rsidRPr="00D539D2">
        <w:rPr>
          <w:rFonts w:asciiTheme="majorHAnsi" w:hAnsiTheme="majorHAnsi" w:cstheme="majorHAnsi"/>
          <w:sz w:val="20"/>
          <w:szCs w:val="18"/>
        </w:rPr>
        <w:fldChar w:fldCharType="end"/>
      </w:r>
      <w:r w:rsidRPr="00D539D2">
        <w:rPr>
          <w:rFonts w:asciiTheme="majorHAnsi" w:hAnsiTheme="majorHAnsi" w:cstheme="majorHAnsi"/>
          <w:sz w:val="20"/>
          <w:szCs w:val="18"/>
        </w:rPr>
        <w:t xml:space="preserve">. Therefore, in the Ottoman imperial provinces inhabited by Albanians, the construction of the first religious buildings was characterized by a unique Islamic style, while later they were interwoven with elements of local culture, incorporating artistic mosaics and the creative expression of the local population </w:t>
      </w:r>
      <w:r w:rsidRPr="00D539D2">
        <w:rPr>
          <w:rFonts w:asciiTheme="majorHAnsi" w:hAnsiTheme="majorHAnsi" w:cstheme="majorHAnsi"/>
          <w:sz w:val="20"/>
          <w:szCs w:val="18"/>
        </w:rPr>
        <w:fldChar w:fldCharType="begin"/>
      </w:r>
      <w:r w:rsidRPr="00D539D2">
        <w:rPr>
          <w:rFonts w:asciiTheme="majorHAnsi" w:hAnsiTheme="majorHAnsi" w:cstheme="majorHAnsi"/>
          <w:sz w:val="20"/>
          <w:szCs w:val="18"/>
        </w:rPr>
        <w:instrText xml:space="preserve"> ADDIN ZOTERO_ITEM CSL_CITATION {"citationID":"exPMNGd7","properties":{"formattedCitation":"[4]","plainCitation":"[4]","noteIndex":0},"citationItems":[{"id":745,"uris":["http://zotero.org/users/local/7zrXjatK/items/UDWECK3L"],"itemData":{"id":745,"type":"article-journal","container-title":"Journal of Islamic Architecture","DOI":"DOI: 10.18860/jia.v7i3.20784","issue":"3","title":"The Architectural Islamic Monuments in Kosovo during XVI-XVIII centuries","volume":"7","author":[{"literal":"Zeneli Fidan"}],"issued":{"date-parts":[["2023"]]}}}],"schema":"https://github.com/citation-style-language/schema/raw/master/csl-citation.json"} </w:instrText>
      </w:r>
      <w:r w:rsidRPr="00D539D2">
        <w:rPr>
          <w:rFonts w:asciiTheme="majorHAnsi" w:hAnsiTheme="majorHAnsi" w:cstheme="majorHAnsi"/>
          <w:sz w:val="20"/>
          <w:szCs w:val="18"/>
        </w:rPr>
        <w:fldChar w:fldCharType="separate"/>
      </w:r>
      <w:r w:rsidRPr="00D539D2">
        <w:rPr>
          <w:rFonts w:asciiTheme="majorHAnsi" w:hAnsiTheme="majorHAnsi" w:cstheme="majorHAnsi"/>
          <w:sz w:val="20"/>
        </w:rPr>
        <w:t>[4]</w:t>
      </w:r>
      <w:r w:rsidRPr="00D539D2">
        <w:rPr>
          <w:rFonts w:asciiTheme="majorHAnsi" w:hAnsiTheme="majorHAnsi" w:cstheme="majorHAnsi"/>
          <w:sz w:val="20"/>
          <w:szCs w:val="18"/>
        </w:rPr>
        <w:fldChar w:fldCharType="end"/>
      </w:r>
      <w:r w:rsidRPr="00D539D2">
        <w:rPr>
          <w:rFonts w:asciiTheme="majorHAnsi" w:hAnsiTheme="majorHAnsi" w:cstheme="majorHAnsi"/>
          <w:sz w:val="20"/>
          <w:szCs w:val="18"/>
        </w:rPr>
        <w:t>. Unfortunately, a large part of the first Islamic constructions in Kosovo did not survive time, climatic conditions, or were destroyed as a result of various wars and a lack of institutional care.</w:t>
      </w:r>
      <w:r w:rsidRPr="00D539D2">
        <w:rPr>
          <w:rFonts w:asciiTheme="majorHAnsi" w:hAnsiTheme="majorHAnsi" w:cstheme="majorHAnsi"/>
          <w:sz w:val="20"/>
          <w:szCs w:val="18"/>
        </w:rPr>
        <w:tab/>
      </w:r>
    </w:p>
    <w:p w14:paraId="0AB3CEE5" w14:textId="77777777" w:rsidR="00D539D2" w:rsidRPr="00D539D2" w:rsidRDefault="00D539D2" w:rsidP="00D539D2">
      <w:pPr>
        <w:ind w:firstLine="284"/>
        <w:jc w:val="both"/>
        <w:rPr>
          <w:rFonts w:asciiTheme="majorHAnsi" w:hAnsiTheme="majorHAnsi" w:cstheme="majorHAnsi"/>
          <w:sz w:val="20"/>
          <w:szCs w:val="18"/>
        </w:rPr>
      </w:pPr>
      <w:r w:rsidRPr="00D539D2">
        <w:rPr>
          <w:rFonts w:asciiTheme="majorHAnsi" w:hAnsiTheme="majorHAnsi" w:cstheme="majorHAnsi"/>
          <w:sz w:val="20"/>
          <w:szCs w:val="18"/>
        </w:rPr>
        <w:t xml:space="preserve">There are just a few studies on the first Islamic architectural constructions in Kosovo. The researcher Aleksandër Meksi, in his book "Architecture of Mosques in Albania (15th–19th centuries), claims that the first Islamic buildings in Kosovo, which were built during the 14th–15th centuries, were constructed by masters in the </w:t>
      </w:r>
      <w:r w:rsidRPr="00D539D2">
        <w:rPr>
          <w:rFonts w:asciiTheme="majorHAnsi" w:hAnsiTheme="majorHAnsi" w:cstheme="majorHAnsi"/>
          <w:sz w:val="20"/>
          <w:szCs w:val="18"/>
        </w:rPr>
        <w:lastRenderedPageBreak/>
        <w:t xml:space="preserve">service of the Ottoman army and possess features of those countries where these masters came from </w:t>
      </w:r>
      <w:r w:rsidRPr="00D539D2">
        <w:rPr>
          <w:rFonts w:asciiTheme="majorHAnsi" w:hAnsiTheme="majorHAnsi" w:cstheme="majorHAnsi"/>
          <w:sz w:val="20"/>
          <w:szCs w:val="18"/>
        </w:rPr>
        <w:fldChar w:fldCharType="begin"/>
      </w:r>
      <w:r w:rsidRPr="00D539D2">
        <w:rPr>
          <w:rFonts w:asciiTheme="majorHAnsi" w:hAnsiTheme="majorHAnsi" w:cstheme="majorHAnsi"/>
          <w:sz w:val="20"/>
          <w:szCs w:val="18"/>
        </w:rPr>
        <w:instrText xml:space="preserve"> ADDIN ZOTERO_ITEM CSL_CITATION {"citationID":"nLfvYuNi","properties":{"formattedCitation":"[5]","plainCitation":"[5]","noteIndex":0},"citationItems":[{"id":737,"uris":["http://zotero.org/users/local/7zrXjatK/items/ZMDHASM5"],"itemData":{"id":737,"type":"book","event-place":"Tiranë","publisher":"Shtëpia Botuese Uegen","publisher-place":"Tiranë","title":"Arkitektura e xhamive të Shqipërisë (shekujt XV – XIX)","author":[{"literal":"Meksi Aleksandër"}],"issued":{"date-parts":[["2007"]]}}}],"schema":"https://github.com/citation-style-language/schema/raw/master/csl-citation.json"} </w:instrText>
      </w:r>
      <w:r w:rsidRPr="00D539D2">
        <w:rPr>
          <w:rFonts w:asciiTheme="majorHAnsi" w:hAnsiTheme="majorHAnsi" w:cstheme="majorHAnsi"/>
          <w:sz w:val="20"/>
          <w:szCs w:val="18"/>
        </w:rPr>
        <w:fldChar w:fldCharType="separate"/>
      </w:r>
      <w:r w:rsidRPr="00D539D2">
        <w:rPr>
          <w:rFonts w:asciiTheme="majorHAnsi" w:hAnsiTheme="majorHAnsi" w:cstheme="majorHAnsi"/>
          <w:sz w:val="20"/>
        </w:rPr>
        <w:t>[5]</w:t>
      </w:r>
      <w:r w:rsidRPr="00D539D2">
        <w:rPr>
          <w:rFonts w:asciiTheme="majorHAnsi" w:hAnsiTheme="majorHAnsi" w:cstheme="majorHAnsi"/>
          <w:sz w:val="20"/>
          <w:szCs w:val="18"/>
        </w:rPr>
        <w:fldChar w:fldCharType="end"/>
      </w:r>
      <w:r w:rsidRPr="00D539D2">
        <w:rPr>
          <w:rFonts w:asciiTheme="majorHAnsi" w:hAnsiTheme="majorHAnsi" w:cstheme="majorHAnsi"/>
          <w:sz w:val="20"/>
          <w:szCs w:val="18"/>
        </w:rPr>
        <w:t xml:space="preserve">. Studies on Islamic constructions in Kosovo have also been done by researchers such as Skender </w:t>
      </w:r>
      <w:proofErr w:type="spellStart"/>
      <w:r w:rsidRPr="00D539D2">
        <w:rPr>
          <w:rFonts w:asciiTheme="majorHAnsi" w:hAnsiTheme="majorHAnsi" w:cstheme="majorHAnsi"/>
          <w:sz w:val="20"/>
          <w:szCs w:val="18"/>
        </w:rPr>
        <w:t>Rizaj</w:t>
      </w:r>
      <w:proofErr w:type="spellEnd"/>
      <w:r w:rsidRPr="00D539D2">
        <w:rPr>
          <w:rFonts w:asciiTheme="majorHAnsi" w:hAnsiTheme="majorHAnsi" w:cstheme="majorHAnsi"/>
          <w:sz w:val="20"/>
          <w:szCs w:val="18"/>
        </w:rPr>
        <w:t xml:space="preserve"> in "Kosova during the XV, XVI, and XVII centuries,</w:t>
      </w:r>
      <w:proofErr w:type="gramStart"/>
      <w:r w:rsidRPr="00D539D2">
        <w:rPr>
          <w:rFonts w:asciiTheme="majorHAnsi" w:hAnsiTheme="majorHAnsi" w:cstheme="majorHAnsi"/>
          <w:sz w:val="20"/>
          <w:szCs w:val="18"/>
        </w:rPr>
        <w:t>"  in</w:t>
      </w:r>
      <w:proofErr w:type="gramEnd"/>
      <w:r w:rsidRPr="00D539D2">
        <w:rPr>
          <w:rFonts w:asciiTheme="majorHAnsi" w:hAnsiTheme="majorHAnsi" w:cstheme="majorHAnsi"/>
          <w:sz w:val="20"/>
          <w:szCs w:val="18"/>
        </w:rPr>
        <w:t xml:space="preserve"> which he describes the religious, social, and urban changes. The researcher Emin Riza, in his work "Overview of the Urbanism of Albanian Cities,</w:t>
      </w:r>
      <w:proofErr w:type="gramStart"/>
      <w:r w:rsidRPr="00D539D2">
        <w:rPr>
          <w:rFonts w:asciiTheme="majorHAnsi" w:hAnsiTheme="majorHAnsi" w:cstheme="majorHAnsi"/>
          <w:sz w:val="20"/>
          <w:szCs w:val="18"/>
        </w:rPr>
        <w:t>"  emphasizes</w:t>
      </w:r>
      <w:proofErr w:type="gramEnd"/>
      <w:r w:rsidRPr="00D539D2">
        <w:rPr>
          <w:rFonts w:asciiTheme="majorHAnsi" w:hAnsiTheme="majorHAnsi" w:cstheme="majorHAnsi"/>
          <w:sz w:val="20"/>
          <w:szCs w:val="18"/>
        </w:rPr>
        <w:t xml:space="preserve"> the urbanistic changes as a result of the spread of Islamic culture. At the same time, the study by Orges </w:t>
      </w:r>
      <w:proofErr w:type="spellStart"/>
      <w:r w:rsidRPr="00D539D2">
        <w:rPr>
          <w:rFonts w:asciiTheme="majorHAnsi" w:hAnsiTheme="majorHAnsi" w:cstheme="majorHAnsi"/>
          <w:sz w:val="20"/>
          <w:szCs w:val="18"/>
        </w:rPr>
        <w:t>Drançolli</w:t>
      </w:r>
      <w:proofErr w:type="spellEnd"/>
      <w:r w:rsidRPr="00D539D2">
        <w:rPr>
          <w:rFonts w:asciiTheme="majorHAnsi" w:hAnsiTheme="majorHAnsi" w:cstheme="majorHAnsi"/>
          <w:sz w:val="20"/>
          <w:szCs w:val="18"/>
        </w:rPr>
        <w:t xml:space="preserve">, "Domed Mosques in Kosovo," should be singled out, as it provides a detailed examination of the architectural features of Islamic buildings. Esat </w:t>
      </w:r>
      <w:proofErr w:type="spellStart"/>
      <w:r w:rsidRPr="00D539D2">
        <w:rPr>
          <w:rFonts w:asciiTheme="majorHAnsi" w:hAnsiTheme="majorHAnsi" w:cstheme="majorHAnsi"/>
          <w:sz w:val="20"/>
          <w:szCs w:val="18"/>
        </w:rPr>
        <w:t>Haskuka</w:t>
      </w:r>
      <w:proofErr w:type="spellEnd"/>
      <w:r w:rsidRPr="00D539D2">
        <w:rPr>
          <w:rFonts w:asciiTheme="majorHAnsi" w:hAnsiTheme="majorHAnsi" w:cstheme="majorHAnsi"/>
          <w:sz w:val="20"/>
          <w:szCs w:val="18"/>
        </w:rPr>
        <w:t xml:space="preserve">, Muhamet Shukriu, and Parim Kosova, among others, also wrote about </w:t>
      </w:r>
      <w:proofErr w:type="spellStart"/>
      <w:r w:rsidRPr="00D539D2">
        <w:rPr>
          <w:rFonts w:asciiTheme="majorHAnsi" w:hAnsiTheme="majorHAnsi" w:cstheme="majorHAnsi"/>
          <w:sz w:val="20"/>
          <w:szCs w:val="18"/>
        </w:rPr>
        <w:t>Prizren</w:t>
      </w:r>
      <w:proofErr w:type="spellEnd"/>
      <w:r w:rsidRPr="00D539D2">
        <w:rPr>
          <w:rFonts w:asciiTheme="majorHAnsi" w:hAnsiTheme="majorHAnsi" w:cstheme="majorHAnsi"/>
          <w:sz w:val="20"/>
          <w:szCs w:val="18"/>
        </w:rPr>
        <w:t xml:space="preserve"> and its geographical, demographic, and cultural characteristics.</w:t>
      </w:r>
    </w:p>
    <w:p w14:paraId="36EDB5FE" w14:textId="2F14D7BF" w:rsidR="0079305C" w:rsidRPr="00D539D2" w:rsidRDefault="00D539D2" w:rsidP="00D539D2">
      <w:pPr>
        <w:ind w:firstLine="284"/>
        <w:jc w:val="both"/>
        <w:rPr>
          <w:rFonts w:asciiTheme="majorHAnsi" w:hAnsiTheme="majorHAnsi" w:cstheme="majorHAnsi"/>
          <w:sz w:val="20"/>
          <w:szCs w:val="20"/>
          <w:lang w:val="id-ID"/>
        </w:rPr>
      </w:pPr>
      <w:r w:rsidRPr="00D539D2">
        <w:rPr>
          <w:rFonts w:asciiTheme="majorHAnsi" w:hAnsiTheme="majorHAnsi" w:cstheme="majorHAnsi"/>
          <w:sz w:val="20"/>
          <w:szCs w:val="18"/>
        </w:rPr>
        <w:t>In addition to architectural and historical observations, the purpose of this paper is to raise awareness about the importance, preservation, and promotion of Ottoman-style architecture and its role in Kosovo's historical, cultural, and religious heritage, as well as to present its architectural values to a wider audience</w:t>
      </w:r>
      <w:r w:rsidR="0079305C" w:rsidRPr="00D539D2">
        <w:rPr>
          <w:rFonts w:asciiTheme="majorHAnsi" w:hAnsiTheme="majorHAnsi" w:cstheme="majorHAnsi"/>
          <w:sz w:val="20"/>
          <w:szCs w:val="20"/>
        </w:rPr>
        <w:t>.</w:t>
      </w:r>
    </w:p>
    <w:p w14:paraId="784011A6" w14:textId="3834A86B" w:rsidR="0079305C" w:rsidRDefault="0079305C" w:rsidP="0079305C">
      <w:pPr>
        <w:jc w:val="both"/>
        <w:rPr>
          <w:rFonts w:asciiTheme="minorHAnsi" w:hAnsiTheme="minorHAnsi" w:cstheme="minorHAnsi"/>
          <w:b/>
          <w:bCs/>
        </w:rPr>
      </w:pPr>
    </w:p>
    <w:p w14:paraId="0BC2F36E" w14:textId="185E4402" w:rsidR="00D539D2" w:rsidRDefault="00D539D2" w:rsidP="00D539D2">
      <w:pPr>
        <w:pStyle w:val="ListParagraph"/>
        <w:numPr>
          <w:ilvl w:val="0"/>
          <w:numId w:val="1"/>
        </w:numPr>
        <w:ind w:left="284" w:hanging="284"/>
        <w:jc w:val="both"/>
        <w:rPr>
          <w:rFonts w:asciiTheme="minorHAnsi" w:hAnsiTheme="minorHAnsi" w:cstheme="minorHAnsi"/>
          <w:b/>
          <w:bCs/>
        </w:rPr>
      </w:pPr>
      <w:r>
        <w:rPr>
          <w:rFonts w:asciiTheme="minorHAnsi" w:hAnsiTheme="minorHAnsi" w:cstheme="minorHAnsi"/>
          <w:b/>
          <w:bCs/>
        </w:rPr>
        <w:t>METHODS</w:t>
      </w:r>
    </w:p>
    <w:p w14:paraId="63DC44C4" w14:textId="77777777" w:rsidR="00D539D2" w:rsidRPr="00D539D2" w:rsidRDefault="00D539D2" w:rsidP="00D539D2">
      <w:pPr>
        <w:ind w:firstLine="284"/>
        <w:jc w:val="both"/>
        <w:rPr>
          <w:rFonts w:asciiTheme="majorHAnsi" w:hAnsiTheme="majorHAnsi" w:cstheme="majorHAnsi"/>
          <w:sz w:val="20"/>
          <w:szCs w:val="20"/>
        </w:rPr>
      </w:pPr>
      <w:r w:rsidRPr="00D539D2">
        <w:rPr>
          <w:rFonts w:asciiTheme="majorHAnsi" w:hAnsiTheme="majorHAnsi" w:cstheme="majorHAnsi"/>
          <w:sz w:val="20"/>
          <w:szCs w:val="20"/>
        </w:rPr>
        <w:t xml:space="preserve">The methods used in this study consist of several points, which can be explained through a diagram: </w:t>
      </w:r>
    </w:p>
    <w:p w14:paraId="1446F80F" w14:textId="77777777" w:rsidR="00D539D2" w:rsidRPr="00D539D2" w:rsidRDefault="00D539D2" w:rsidP="00D539D2">
      <w:pPr>
        <w:numPr>
          <w:ilvl w:val="0"/>
          <w:numId w:val="3"/>
        </w:numPr>
        <w:ind w:left="284" w:hanging="284"/>
        <w:jc w:val="both"/>
        <w:rPr>
          <w:rFonts w:asciiTheme="majorHAnsi" w:hAnsiTheme="majorHAnsi" w:cstheme="majorHAnsi"/>
          <w:sz w:val="20"/>
          <w:szCs w:val="20"/>
        </w:rPr>
      </w:pPr>
      <w:r w:rsidRPr="00D539D2">
        <w:rPr>
          <w:rFonts w:asciiTheme="majorHAnsi" w:hAnsiTheme="majorHAnsi" w:cstheme="majorHAnsi"/>
          <w:b/>
          <w:i/>
          <w:sz w:val="20"/>
          <w:szCs w:val="20"/>
        </w:rPr>
        <w:t>Scope of the study:</w:t>
      </w:r>
      <w:r w:rsidRPr="00D539D2">
        <w:rPr>
          <w:rFonts w:asciiTheme="majorHAnsi" w:hAnsiTheme="majorHAnsi" w:cstheme="majorHAnsi"/>
          <w:sz w:val="20"/>
          <w:szCs w:val="20"/>
        </w:rPr>
        <w:t xml:space="preserve"> the scope and purpose of this study is to examine architectural features of three religious buildings of Islamic provenience. It examines their design, construction techniques, and stylistic features. Geographically, these buildings are located in </w:t>
      </w:r>
      <w:proofErr w:type="spellStart"/>
      <w:r w:rsidRPr="00D539D2">
        <w:rPr>
          <w:rFonts w:asciiTheme="majorHAnsi" w:hAnsiTheme="majorHAnsi" w:cstheme="majorHAnsi"/>
          <w:sz w:val="20"/>
          <w:szCs w:val="20"/>
        </w:rPr>
        <w:t>Prizren</w:t>
      </w:r>
      <w:proofErr w:type="spellEnd"/>
      <w:r w:rsidRPr="00D539D2">
        <w:rPr>
          <w:rFonts w:asciiTheme="majorHAnsi" w:hAnsiTheme="majorHAnsi" w:cstheme="majorHAnsi"/>
          <w:sz w:val="20"/>
          <w:szCs w:val="20"/>
        </w:rPr>
        <w:t>, a city in Kosovo, Southeastern Europe, and were built between the 16th and 19</w:t>
      </w:r>
      <w:r w:rsidRPr="00D539D2">
        <w:rPr>
          <w:rFonts w:asciiTheme="majorHAnsi" w:hAnsiTheme="majorHAnsi" w:cstheme="majorHAnsi"/>
          <w:sz w:val="20"/>
          <w:szCs w:val="20"/>
          <w:vertAlign w:val="superscript"/>
        </w:rPr>
        <w:t>th</w:t>
      </w:r>
      <w:r w:rsidRPr="00D539D2">
        <w:rPr>
          <w:rFonts w:asciiTheme="majorHAnsi" w:hAnsiTheme="majorHAnsi" w:cstheme="majorHAnsi"/>
          <w:sz w:val="20"/>
          <w:szCs w:val="20"/>
        </w:rPr>
        <w:t xml:space="preserve"> centuries. The historical context, cultural importance, and unique artistic features are additional criteria for selecting these three buildings.   </w:t>
      </w:r>
    </w:p>
    <w:p w14:paraId="24FE2EA5" w14:textId="77777777" w:rsidR="00032422" w:rsidRDefault="00D539D2" w:rsidP="00032422">
      <w:pPr>
        <w:numPr>
          <w:ilvl w:val="0"/>
          <w:numId w:val="3"/>
        </w:numPr>
        <w:ind w:left="284" w:hanging="284"/>
        <w:jc w:val="both"/>
        <w:rPr>
          <w:rFonts w:asciiTheme="majorHAnsi" w:hAnsiTheme="majorHAnsi" w:cstheme="majorHAnsi"/>
          <w:sz w:val="20"/>
          <w:szCs w:val="20"/>
        </w:rPr>
      </w:pPr>
      <w:r w:rsidRPr="00D539D2">
        <w:rPr>
          <w:rFonts w:asciiTheme="majorHAnsi" w:hAnsiTheme="majorHAnsi" w:cstheme="majorHAnsi"/>
          <w:b/>
          <w:i/>
          <w:sz w:val="20"/>
          <w:szCs w:val="20"/>
        </w:rPr>
        <w:t xml:space="preserve">Methodology: </w:t>
      </w:r>
      <w:r w:rsidRPr="00D539D2">
        <w:rPr>
          <w:rFonts w:asciiTheme="majorHAnsi" w:hAnsiTheme="majorHAnsi" w:cstheme="majorHAnsi"/>
          <w:sz w:val="20"/>
          <w:szCs w:val="20"/>
        </w:rPr>
        <w:t xml:space="preserve">the methodology used in this paper includes the following approaches: (1) data collection techniques. Survey and observational studies were conducted on-site. Buildings have been surveyed and observed from all angles, from inside and outside, and historical data were collected; all data were collected according to research design and analysed accordingly; (2) comparative analyses embraced the parameters analysed and the basis for comparison. The architectural styles were identified, and dome shapes, minarets, construction materials, construction styles, and decorative elements were compared. Additionally, the historical and cultural significance of the buildings was also elaborated upon. </w:t>
      </w:r>
    </w:p>
    <w:p w14:paraId="4E4EF5F9" w14:textId="74E8E09F" w:rsidR="00D539D2" w:rsidRPr="00032422" w:rsidRDefault="00D539D2" w:rsidP="00032422">
      <w:pPr>
        <w:numPr>
          <w:ilvl w:val="0"/>
          <w:numId w:val="3"/>
        </w:numPr>
        <w:ind w:left="284" w:hanging="284"/>
        <w:jc w:val="both"/>
        <w:rPr>
          <w:rFonts w:asciiTheme="majorHAnsi" w:hAnsiTheme="majorHAnsi" w:cstheme="majorHAnsi"/>
          <w:sz w:val="20"/>
          <w:szCs w:val="20"/>
        </w:rPr>
      </w:pPr>
      <w:r w:rsidRPr="00032422">
        <w:rPr>
          <w:rFonts w:asciiTheme="majorHAnsi" w:hAnsiTheme="majorHAnsi" w:cstheme="majorHAnsi"/>
          <w:b/>
          <w:i/>
          <w:sz w:val="20"/>
          <w:szCs w:val="20"/>
        </w:rPr>
        <w:t>The research flowchart includes: (1) Literature review:</w:t>
      </w:r>
      <w:r w:rsidRPr="00032422">
        <w:rPr>
          <w:rFonts w:asciiTheme="majorHAnsi" w:hAnsiTheme="majorHAnsi" w:cstheme="majorHAnsi"/>
          <w:sz w:val="20"/>
          <w:szCs w:val="20"/>
        </w:rPr>
        <w:t xml:space="preserve"> conducting a comprehensive review of existing literature; </w:t>
      </w:r>
      <w:r w:rsidRPr="00032422">
        <w:rPr>
          <w:rFonts w:asciiTheme="majorHAnsi" w:hAnsiTheme="majorHAnsi" w:cstheme="majorHAnsi"/>
          <w:b/>
          <w:sz w:val="20"/>
          <w:szCs w:val="20"/>
        </w:rPr>
        <w:t>(2)</w:t>
      </w:r>
      <w:r w:rsidRPr="00032422">
        <w:rPr>
          <w:rFonts w:asciiTheme="majorHAnsi" w:hAnsiTheme="majorHAnsi" w:cstheme="majorHAnsi"/>
          <w:sz w:val="20"/>
          <w:szCs w:val="20"/>
        </w:rPr>
        <w:t xml:space="preserve"> </w:t>
      </w:r>
      <w:r w:rsidRPr="00032422">
        <w:rPr>
          <w:rFonts w:asciiTheme="majorHAnsi" w:hAnsiTheme="majorHAnsi" w:cstheme="majorHAnsi"/>
          <w:b/>
          <w:i/>
          <w:sz w:val="20"/>
          <w:szCs w:val="20"/>
        </w:rPr>
        <w:t>Hypothesis formulation:</w:t>
      </w:r>
      <w:r w:rsidRPr="00032422">
        <w:rPr>
          <w:rFonts w:asciiTheme="majorHAnsi" w:hAnsiTheme="majorHAnsi" w:cstheme="majorHAnsi"/>
          <w:sz w:val="20"/>
          <w:szCs w:val="20"/>
        </w:rPr>
        <w:t xml:space="preserve"> formulation of a hypothesis based on available literature, collected data, and observations/analyses on the spot; </w:t>
      </w:r>
      <w:r w:rsidRPr="00032422">
        <w:rPr>
          <w:rFonts w:asciiTheme="majorHAnsi" w:hAnsiTheme="majorHAnsi" w:cstheme="majorHAnsi"/>
          <w:b/>
          <w:sz w:val="20"/>
          <w:szCs w:val="20"/>
        </w:rPr>
        <w:t xml:space="preserve">(3) </w:t>
      </w:r>
      <w:r w:rsidRPr="00032422">
        <w:rPr>
          <w:rFonts w:asciiTheme="majorHAnsi" w:hAnsiTheme="majorHAnsi" w:cstheme="majorHAnsi"/>
          <w:b/>
          <w:i/>
          <w:sz w:val="20"/>
          <w:szCs w:val="20"/>
        </w:rPr>
        <w:t>Interpretation of results:</w:t>
      </w:r>
      <w:r w:rsidRPr="00032422">
        <w:rPr>
          <w:rFonts w:asciiTheme="majorHAnsi" w:hAnsiTheme="majorHAnsi" w:cstheme="majorHAnsi"/>
          <w:sz w:val="20"/>
          <w:szCs w:val="20"/>
        </w:rPr>
        <w:t xml:space="preserve"> findings in this paper were presented throughout the text and in the conclusion part.</w:t>
      </w:r>
    </w:p>
    <w:p w14:paraId="05A5E5D1" w14:textId="77777777" w:rsidR="00D539D2" w:rsidRDefault="00D539D2" w:rsidP="00D539D2">
      <w:pPr>
        <w:ind w:firstLine="284"/>
        <w:jc w:val="both"/>
        <w:rPr>
          <w:rFonts w:asciiTheme="majorHAnsi" w:hAnsiTheme="majorHAnsi" w:cstheme="majorHAnsi"/>
          <w:sz w:val="20"/>
          <w:szCs w:val="20"/>
        </w:rPr>
      </w:pPr>
    </w:p>
    <w:p w14:paraId="470D0511" w14:textId="46B12485" w:rsidR="00D539D2" w:rsidRDefault="00D539D2" w:rsidP="00D539D2">
      <w:pPr>
        <w:pStyle w:val="ListParagraph"/>
        <w:numPr>
          <w:ilvl w:val="0"/>
          <w:numId w:val="1"/>
        </w:numPr>
        <w:ind w:left="284" w:hanging="284"/>
        <w:jc w:val="both"/>
        <w:rPr>
          <w:rFonts w:asciiTheme="minorHAnsi" w:hAnsiTheme="minorHAnsi" w:cstheme="minorHAnsi"/>
          <w:b/>
          <w:bCs/>
        </w:rPr>
      </w:pPr>
      <w:r w:rsidRPr="00727ABB">
        <w:rPr>
          <w:rFonts w:asciiTheme="minorHAnsi" w:hAnsiTheme="minorHAnsi" w:cstheme="minorHAnsi"/>
          <w:b/>
          <w:bCs/>
        </w:rPr>
        <w:t>RESULT AND</w:t>
      </w:r>
      <w:r w:rsidRPr="00554438">
        <w:rPr>
          <w:rFonts w:asciiTheme="minorHAnsi" w:hAnsiTheme="minorHAnsi" w:cstheme="minorHAnsi"/>
          <w:b/>
          <w:bCs/>
          <w:color w:val="FF0000"/>
        </w:rPr>
        <w:t xml:space="preserve"> </w:t>
      </w:r>
      <w:r>
        <w:rPr>
          <w:rFonts w:asciiTheme="minorHAnsi" w:hAnsiTheme="minorHAnsi" w:cstheme="minorHAnsi"/>
          <w:b/>
          <w:bCs/>
        </w:rPr>
        <w:t xml:space="preserve">DISCUSSION </w:t>
      </w:r>
    </w:p>
    <w:p w14:paraId="00226130" w14:textId="77777777" w:rsidR="00D539D2" w:rsidRPr="00D539D2" w:rsidRDefault="00D539D2" w:rsidP="00D539D2">
      <w:pPr>
        <w:ind w:firstLine="284"/>
        <w:jc w:val="both"/>
        <w:rPr>
          <w:rFonts w:asciiTheme="majorHAnsi" w:hAnsiTheme="majorHAnsi" w:cstheme="majorHAnsi"/>
          <w:color w:val="000000" w:themeColor="text1"/>
          <w:sz w:val="20"/>
          <w:szCs w:val="18"/>
        </w:rPr>
      </w:pPr>
      <w:r w:rsidRPr="00D539D2">
        <w:rPr>
          <w:rFonts w:asciiTheme="majorHAnsi" w:hAnsiTheme="majorHAnsi" w:cstheme="majorHAnsi"/>
          <w:color w:val="000000" w:themeColor="text1"/>
          <w:sz w:val="20"/>
          <w:szCs w:val="18"/>
        </w:rPr>
        <w:t xml:space="preserve">The Republic of Kosovo is located in the southeastern part of the Balkan Peninsula and has a population of approximately 1,795,000 inhabitants, with over 91% of the population being of Albanian ethnicity </w:t>
      </w:r>
      <w:r w:rsidRPr="00D539D2">
        <w:rPr>
          <w:rFonts w:asciiTheme="majorHAnsi" w:hAnsiTheme="majorHAnsi" w:cstheme="majorHAnsi"/>
          <w:color w:val="000000" w:themeColor="text1"/>
          <w:sz w:val="20"/>
          <w:szCs w:val="18"/>
        </w:rPr>
        <w:fldChar w:fldCharType="begin"/>
      </w:r>
      <w:r w:rsidRPr="00D539D2">
        <w:rPr>
          <w:rFonts w:asciiTheme="majorHAnsi" w:hAnsiTheme="majorHAnsi" w:cstheme="majorHAnsi"/>
          <w:color w:val="000000" w:themeColor="text1"/>
          <w:sz w:val="20"/>
          <w:szCs w:val="18"/>
        </w:rPr>
        <w:instrText xml:space="preserve"> ADDIN ZOTERO_ITEM CSL_CITATION {"citationID":"syL5RIal","properties":{"formattedCitation":"[6]","plainCitation":"[6]","noteIndex":0},"citationItems":[{"id":758,"uris":["http://zotero.org/users/local/7zrXjatK/items/K4IDIL5N"],"itemData":{"id":758,"type":"book","event-place":"Pristina","publisher":"Kosovo Agency of Statistics","publisher-place":"Pristina","title":"Statistical Yearbook of the Republic of Kosovo 2019","issued":{"date-parts":[["2019"]]}}}],"schema":"https://github.com/citation-style-language/schema/raw/master/csl-citation.json"} </w:instrText>
      </w:r>
      <w:r w:rsidRPr="00D539D2">
        <w:rPr>
          <w:rFonts w:asciiTheme="majorHAnsi" w:hAnsiTheme="majorHAnsi" w:cstheme="majorHAnsi"/>
          <w:color w:val="000000" w:themeColor="text1"/>
          <w:sz w:val="20"/>
          <w:szCs w:val="18"/>
        </w:rPr>
        <w:fldChar w:fldCharType="separate"/>
      </w:r>
      <w:r w:rsidRPr="00D539D2">
        <w:rPr>
          <w:rFonts w:asciiTheme="majorHAnsi" w:hAnsiTheme="majorHAnsi" w:cstheme="majorHAnsi"/>
          <w:color w:val="000000" w:themeColor="text1"/>
          <w:sz w:val="20"/>
        </w:rPr>
        <w:t>[6]</w:t>
      </w:r>
      <w:r w:rsidRPr="00D539D2">
        <w:rPr>
          <w:rFonts w:asciiTheme="majorHAnsi" w:hAnsiTheme="majorHAnsi" w:cstheme="majorHAnsi"/>
          <w:color w:val="000000" w:themeColor="text1"/>
          <w:sz w:val="20"/>
          <w:szCs w:val="18"/>
        </w:rPr>
        <w:fldChar w:fldCharType="end"/>
      </w:r>
      <w:r w:rsidRPr="00D539D2">
        <w:rPr>
          <w:rFonts w:asciiTheme="majorHAnsi" w:hAnsiTheme="majorHAnsi" w:cstheme="majorHAnsi"/>
          <w:color w:val="000000" w:themeColor="text1"/>
          <w:sz w:val="20"/>
          <w:szCs w:val="18"/>
        </w:rPr>
        <w:t xml:space="preserve">. </w:t>
      </w:r>
      <w:proofErr w:type="spellStart"/>
      <w:r w:rsidRPr="00D539D2">
        <w:rPr>
          <w:rFonts w:asciiTheme="majorHAnsi" w:hAnsiTheme="majorHAnsi" w:cstheme="majorHAnsi"/>
          <w:color w:val="000000" w:themeColor="text1"/>
          <w:sz w:val="20"/>
          <w:szCs w:val="18"/>
        </w:rPr>
        <w:t>Prizren</w:t>
      </w:r>
      <w:proofErr w:type="spellEnd"/>
      <w:r w:rsidRPr="00D539D2">
        <w:rPr>
          <w:rFonts w:asciiTheme="majorHAnsi" w:hAnsiTheme="majorHAnsi" w:cstheme="majorHAnsi"/>
          <w:color w:val="000000" w:themeColor="text1"/>
          <w:sz w:val="20"/>
          <w:szCs w:val="18"/>
        </w:rPr>
        <w:t xml:space="preserve"> is the second-largest city, known for its rich and diverse cultural heritage. The objects of material culture found in </w:t>
      </w:r>
      <w:proofErr w:type="spellStart"/>
      <w:r w:rsidRPr="00D539D2">
        <w:rPr>
          <w:rFonts w:asciiTheme="majorHAnsi" w:hAnsiTheme="majorHAnsi" w:cstheme="majorHAnsi"/>
          <w:color w:val="000000" w:themeColor="text1"/>
          <w:sz w:val="20"/>
          <w:szCs w:val="18"/>
        </w:rPr>
        <w:t>Prizren</w:t>
      </w:r>
      <w:proofErr w:type="spellEnd"/>
      <w:r w:rsidRPr="00D539D2">
        <w:rPr>
          <w:rFonts w:asciiTheme="majorHAnsi" w:hAnsiTheme="majorHAnsi" w:cstheme="majorHAnsi"/>
          <w:color w:val="000000" w:themeColor="text1"/>
          <w:sz w:val="20"/>
          <w:szCs w:val="18"/>
        </w:rPr>
        <w:t xml:space="preserve"> prove that this city has been inhabited since ancient times. Its geographical position, connecting the East with the West or the north of the Balkans with the Aegean Sea, or the road axis </w:t>
      </w:r>
      <w:proofErr w:type="spellStart"/>
      <w:r w:rsidRPr="00D539D2">
        <w:rPr>
          <w:rFonts w:asciiTheme="majorHAnsi" w:hAnsiTheme="majorHAnsi" w:cstheme="majorHAnsi"/>
          <w:color w:val="000000" w:themeColor="text1"/>
          <w:sz w:val="20"/>
          <w:szCs w:val="18"/>
        </w:rPr>
        <w:t>Lissus</w:t>
      </w:r>
      <w:proofErr w:type="spellEnd"/>
      <w:r w:rsidRPr="00D539D2">
        <w:rPr>
          <w:rFonts w:asciiTheme="majorHAnsi" w:hAnsiTheme="majorHAnsi" w:cstheme="majorHAnsi"/>
          <w:color w:val="000000" w:themeColor="text1"/>
          <w:sz w:val="20"/>
          <w:szCs w:val="18"/>
        </w:rPr>
        <w:t>-Prizren-Prishtina-Nish, and later also the road Shkoder-</w:t>
      </w:r>
      <w:proofErr w:type="spellStart"/>
      <w:r w:rsidRPr="00D539D2">
        <w:rPr>
          <w:rFonts w:asciiTheme="majorHAnsi" w:hAnsiTheme="majorHAnsi" w:cstheme="majorHAnsi"/>
          <w:color w:val="000000" w:themeColor="text1"/>
          <w:sz w:val="20"/>
          <w:szCs w:val="18"/>
        </w:rPr>
        <w:t>Prizren</w:t>
      </w:r>
      <w:proofErr w:type="spellEnd"/>
      <w:r w:rsidRPr="00D539D2">
        <w:rPr>
          <w:rFonts w:asciiTheme="majorHAnsi" w:hAnsiTheme="majorHAnsi" w:cstheme="majorHAnsi"/>
          <w:color w:val="000000" w:themeColor="text1"/>
          <w:sz w:val="20"/>
          <w:szCs w:val="18"/>
        </w:rPr>
        <w:t xml:space="preserve">-Skopje-Istanbul, which connected the Adriatic with the depth of the Balkans, had transformed this city into an important commercial centre during the ancient and medieval periods </w:t>
      </w:r>
      <w:r w:rsidRPr="00D539D2">
        <w:rPr>
          <w:rFonts w:asciiTheme="majorHAnsi" w:hAnsiTheme="majorHAnsi" w:cstheme="majorHAnsi"/>
          <w:color w:val="000000" w:themeColor="text1"/>
          <w:sz w:val="20"/>
          <w:szCs w:val="18"/>
        </w:rPr>
        <w:fldChar w:fldCharType="begin"/>
      </w:r>
      <w:r w:rsidRPr="00D539D2">
        <w:rPr>
          <w:rFonts w:asciiTheme="majorHAnsi" w:hAnsiTheme="majorHAnsi" w:cstheme="majorHAnsi"/>
          <w:color w:val="000000" w:themeColor="text1"/>
          <w:sz w:val="20"/>
          <w:szCs w:val="18"/>
        </w:rPr>
        <w:instrText xml:space="preserve"> ADDIN ZOTERO_ITEM CSL_CITATION {"citationID":"z8hbNZYz","properties":{"formattedCitation":"[7]","plainCitation":"[7]","noteIndex":0},"citationItems":[{"id":751,"uris":["http://zotero.org/users/local/7zrXjatK/items/ULVGHJPF"],"itemData":{"id":751,"type":"book","event-place":"Tiranë","publisher":"Toena","publisher-place":"Tiranë","title":"Monumente kulturore në Kosovë","author":[{"literal":"Shtylla Valter"}],"issued":{"date-parts":[["1998"]]}}}],"schema":"https://github.com/citation-style-language/schema/raw/master/csl-citation.json"} </w:instrText>
      </w:r>
      <w:r w:rsidRPr="00D539D2">
        <w:rPr>
          <w:rFonts w:asciiTheme="majorHAnsi" w:hAnsiTheme="majorHAnsi" w:cstheme="majorHAnsi"/>
          <w:color w:val="000000" w:themeColor="text1"/>
          <w:sz w:val="20"/>
          <w:szCs w:val="18"/>
        </w:rPr>
        <w:fldChar w:fldCharType="separate"/>
      </w:r>
      <w:r w:rsidRPr="00D539D2">
        <w:rPr>
          <w:rFonts w:asciiTheme="majorHAnsi" w:hAnsiTheme="majorHAnsi" w:cstheme="majorHAnsi"/>
          <w:color w:val="000000" w:themeColor="text1"/>
          <w:sz w:val="20"/>
        </w:rPr>
        <w:t>[7]</w:t>
      </w:r>
      <w:r w:rsidRPr="00D539D2">
        <w:rPr>
          <w:rFonts w:asciiTheme="majorHAnsi" w:hAnsiTheme="majorHAnsi" w:cstheme="majorHAnsi"/>
          <w:color w:val="000000" w:themeColor="text1"/>
          <w:sz w:val="20"/>
          <w:szCs w:val="18"/>
        </w:rPr>
        <w:fldChar w:fldCharType="end"/>
      </w:r>
      <w:r w:rsidRPr="00D539D2">
        <w:rPr>
          <w:rFonts w:asciiTheme="majorHAnsi" w:hAnsiTheme="majorHAnsi" w:cstheme="majorHAnsi"/>
          <w:color w:val="000000" w:themeColor="text1"/>
          <w:sz w:val="20"/>
          <w:szCs w:val="18"/>
        </w:rPr>
        <w:t>.</w:t>
      </w:r>
      <w:r w:rsidRPr="00D539D2">
        <w:rPr>
          <w:rFonts w:asciiTheme="majorHAnsi" w:hAnsiTheme="majorHAnsi" w:cstheme="majorHAnsi"/>
          <w:color w:val="000000" w:themeColor="text1"/>
          <w:sz w:val="20"/>
          <w:szCs w:val="18"/>
        </w:rPr>
        <w:tab/>
      </w:r>
    </w:p>
    <w:p w14:paraId="41F7188C" w14:textId="77777777" w:rsidR="00D539D2" w:rsidRPr="00D539D2" w:rsidRDefault="00D539D2" w:rsidP="00D539D2">
      <w:pPr>
        <w:ind w:firstLine="284"/>
        <w:jc w:val="both"/>
        <w:rPr>
          <w:rFonts w:asciiTheme="majorHAnsi" w:hAnsiTheme="majorHAnsi" w:cstheme="majorHAnsi"/>
          <w:color w:val="000000" w:themeColor="text1"/>
          <w:sz w:val="20"/>
          <w:szCs w:val="20"/>
          <w:shd w:val="clear" w:color="auto" w:fill="FFFFFF"/>
        </w:rPr>
      </w:pPr>
      <w:r w:rsidRPr="00D539D2">
        <w:rPr>
          <w:rFonts w:asciiTheme="majorHAnsi" w:hAnsiTheme="majorHAnsi" w:cstheme="majorHAnsi"/>
          <w:color w:val="000000" w:themeColor="text1"/>
          <w:sz w:val="20"/>
          <w:szCs w:val="20"/>
        </w:rPr>
        <w:t>Kosovo's architectural heritage is indeed fascinating, reflecting its rich and diverse history. It dates back to the Neolithic period and encompasses the Copper, Bronze, and Iron Ages, Antiquity, and the Medieval period. The evolution of its architecture through various periods reveals how different civilizations and cultures have left their mark on the region.</w:t>
      </w:r>
      <w:r w:rsidRPr="00D539D2">
        <w:rPr>
          <w:rFonts w:asciiTheme="majorHAnsi" w:hAnsiTheme="majorHAnsi" w:cstheme="majorHAnsi"/>
          <w:color w:val="000000" w:themeColor="text1"/>
          <w:sz w:val="20"/>
          <w:szCs w:val="20"/>
          <w:shd w:val="clear" w:color="auto" w:fill="FFFFFF"/>
        </w:rPr>
        <w:t xml:space="preserve"> Local builders have combined traditional building techniques with the materials at hand and the existing conditions to develop their own unique varieties of dwellings </w:t>
      </w:r>
      <w:r w:rsidRPr="00D539D2">
        <w:rPr>
          <w:rFonts w:asciiTheme="majorHAnsi" w:hAnsiTheme="majorHAnsi" w:cstheme="majorHAnsi"/>
          <w:color w:val="000000" w:themeColor="text1"/>
          <w:sz w:val="20"/>
          <w:szCs w:val="20"/>
          <w:shd w:val="clear" w:color="auto" w:fill="FFFFFF"/>
        </w:rPr>
        <w:fldChar w:fldCharType="begin"/>
      </w:r>
      <w:r w:rsidRPr="00D539D2">
        <w:rPr>
          <w:rFonts w:asciiTheme="majorHAnsi" w:hAnsiTheme="majorHAnsi" w:cstheme="majorHAnsi"/>
          <w:color w:val="000000" w:themeColor="text1"/>
          <w:sz w:val="20"/>
          <w:szCs w:val="20"/>
          <w:shd w:val="clear" w:color="auto" w:fill="FFFFFF"/>
        </w:rPr>
        <w:instrText xml:space="preserve"> ADDIN ZOTERO_ITEM CSL_CITATION {"citationID":"RbtGfnaw","properties":{"formattedCitation":"[8]","plainCitation":"[8]","noteIndex":0},"citationItems":[{"id":811,"uris":["http://zotero.org/users/local/7zrXjatK/items/UD5JQ2TL"],"itemData":{"id":811,"type":"book","event-place":"Prishtinë","publisher":"SHRTA","publisher-place":"Prishtinë","title":"Arkitektura vernakulare e Kosovës","author":[{"literal":"Doli Flamur"}],"issued":{"date-parts":[["2009"]]}}}],"schema":"https://github.com/citation-style-language/schema/raw/master/csl-citation.json"} </w:instrText>
      </w:r>
      <w:r w:rsidRPr="00D539D2">
        <w:rPr>
          <w:rFonts w:asciiTheme="majorHAnsi" w:hAnsiTheme="majorHAnsi" w:cstheme="majorHAnsi"/>
          <w:color w:val="000000" w:themeColor="text1"/>
          <w:sz w:val="20"/>
          <w:szCs w:val="20"/>
          <w:shd w:val="clear" w:color="auto" w:fill="FFFFFF"/>
        </w:rPr>
        <w:fldChar w:fldCharType="separate"/>
      </w:r>
      <w:r w:rsidRPr="00D539D2">
        <w:rPr>
          <w:rFonts w:cs="Calibri Light"/>
          <w:color w:val="000000" w:themeColor="text1"/>
          <w:sz w:val="20"/>
        </w:rPr>
        <w:t>[8]</w:t>
      </w:r>
      <w:r w:rsidRPr="00D539D2">
        <w:rPr>
          <w:rFonts w:asciiTheme="majorHAnsi" w:hAnsiTheme="majorHAnsi" w:cstheme="majorHAnsi"/>
          <w:color w:val="000000" w:themeColor="text1"/>
          <w:sz w:val="20"/>
          <w:szCs w:val="20"/>
          <w:shd w:val="clear" w:color="auto" w:fill="FFFFFF"/>
        </w:rPr>
        <w:fldChar w:fldCharType="end"/>
      </w:r>
      <w:r w:rsidRPr="00D539D2">
        <w:rPr>
          <w:rFonts w:asciiTheme="majorHAnsi" w:hAnsiTheme="majorHAnsi" w:cstheme="majorHAnsi"/>
          <w:color w:val="000000" w:themeColor="text1"/>
          <w:sz w:val="20"/>
          <w:szCs w:val="20"/>
          <w:shd w:val="clear" w:color="auto" w:fill="FFFFFF"/>
        </w:rPr>
        <w:t xml:space="preserve">. </w:t>
      </w:r>
    </w:p>
    <w:p w14:paraId="3F758FD9" w14:textId="77777777" w:rsidR="00D539D2" w:rsidRPr="00D539D2" w:rsidRDefault="00D539D2" w:rsidP="00D539D2">
      <w:pPr>
        <w:ind w:firstLine="284"/>
        <w:jc w:val="both"/>
        <w:rPr>
          <w:rFonts w:asciiTheme="majorHAnsi" w:hAnsiTheme="majorHAnsi" w:cstheme="majorHAnsi"/>
          <w:color w:val="000000" w:themeColor="text1"/>
          <w:sz w:val="20"/>
          <w:szCs w:val="20"/>
        </w:rPr>
      </w:pPr>
      <w:r w:rsidRPr="00D539D2">
        <w:rPr>
          <w:rFonts w:asciiTheme="majorHAnsi" w:hAnsiTheme="majorHAnsi" w:cstheme="majorHAnsi"/>
          <w:color w:val="000000" w:themeColor="text1"/>
          <w:sz w:val="20"/>
          <w:szCs w:val="20"/>
          <w:shd w:val="clear" w:color="auto" w:fill="FFFFFF"/>
        </w:rPr>
        <w:t xml:space="preserve">Monuments that still stand are those of the Byzantine Orthodox, Serbian, and Ottoman periods, which possess historical, cultural, architectural, and artistic value. The field of popular architecture has value in its indigenous features, which are considered to have one of the most original constructive structures in the whole Balkans </w:t>
      </w:r>
      <w:r w:rsidRPr="00D539D2">
        <w:rPr>
          <w:rFonts w:asciiTheme="majorHAnsi" w:hAnsiTheme="majorHAnsi" w:cstheme="majorHAnsi"/>
          <w:color w:val="000000" w:themeColor="text1"/>
          <w:sz w:val="20"/>
          <w:szCs w:val="20"/>
          <w:shd w:val="clear" w:color="auto" w:fill="FFFFFF"/>
        </w:rPr>
        <w:fldChar w:fldCharType="begin"/>
      </w:r>
      <w:r w:rsidRPr="00D539D2">
        <w:rPr>
          <w:rFonts w:asciiTheme="majorHAnsi" w:hAnsiTheme="majorHAnsi" w:cstheme="majorHAnsi"/>
          <w:color w:val="000000" w:themeColor="text1"/>
          <w:sz w:val="20"/>
          <w:szCs w:val="20"/>
          <w:shd w:val="clear" w:color="auto" w:fill="FFFFFF"/>
        </w:rPr>
        <w:instrText xml:space="preserve"> ADDIN ZOTERO_ITEM CSL_CITATION {"citationID":"N4GVBDwR","properties":{"formattedCitation":"[8]","plainCitation":"[8]","noteIndex":0},"citationItems":[{"id":811,"uris":["http://zotero.org/users/local/7zrXjatK/items/UD5JQ2TL"],"itemData":{"id":811,"type":"book","event-place":"Prishtinë","publisher":"SHRTA","publisher-place":"Prishtinë","title":"Arkitektura vernakulare e Kosovës","author":[{"literal":"Doli Flamur"}],"issued":{"date-parts":[["2009"]]}}}],"schema":"https://github.com/citation-style-language/schema/raw/master/csl-citation.json"} </w:instrText>
      </w:r>
      <w:r w:rsidRPr="00D539D2">
        <w:rPr>
          <w:rFonts w:asciiTheme="majorHAnsi" w:hAnsiTheme="majorHAnsi" w:cstheme="majorHAnsi"/>
          <w:color w:val="000000" w:themeColor="text1"/>
          <w:sz w:val="20"/>
          <w:szCs w:val="20"/>
          <w:shd w:val="clear" w:color="auto" w:fill="FFFFFF"/>
        </w:rPr>
        <w:fldChar w:fldCharType="separate"/>
      </w:r>
      <w:r w:rsidRPr="00D539D2">
        <w:rPr>
          <w:rFonts w:cs="Calibri Light"/>
          <w:color w:val="000000" w:themeColor="text1"/>
          <w:sz w:val="20"/>
        </w:rPr>
        <w:t>[8]</w:t>
      </w:r>
      <w:r w:rsidRPr="00D539D2">
        <w:rPr>
          <w:rFonts w:asciiTheme="majorHAnsi" w:hAnsiTheme="majorHAnsi" w:cstheme="majorHAnsi"/>
          <w:color w:val="000000" w:themeColor="text1"/>
          <w:sz w:val="20"/>
          <w:szCs w:val="20"/>
          <w:shd w:val="clear" w:color="auto" w:fill="FFFFFF"/>
        </w:rPr>
        <w:fldChar w:fldCharType="end"/>
      </w:r>
      <w:r w:rsidRPr="00D539D2">
        <w:rPr>
          <w:rFonts w:asciiTheme="majorHAnsi" w:hAnsiTheme="majorHAnsi" w:cstheme="majorHAnsi"/>
          <w:color w:val="000000" w:themeColor="text1"/>
          <w:sz w:val="20"/>
          <w:szCs w:val="20"/>
          <w:shd w:val="clear" w:color="auto" w:fill="FFFFFF"/>
        </w:rPr>
        <w:t xml:space="preserve">. Therefore, the monuments in Kosovo are unique common property, and society is responsible for maintaining them to transmit their authenticity to future generations </w:t>
      </w:r>
      <w:r w:rsidRPr="00D539D2">
        <w:rPr>
          <w:rFonts w:asciiTheme="majorHAnsi" w:hAnsiTheme="majorHAnsi" w:cstheme="majorHAnsi"/>
          <w:color w:val="000000" w:themeColor="text1"/>
          <w:sz w:val="20"/>
          <w:szCs w:val="20"/>
          <w:shd w:val="clear" w:color="auto" w:fill="FFFFFF"/>
        </w:rPr>
        <w:fldChar w:fldCharType="begin"/>
      </w:r>
      <w:r w:rsidRPr="00D539D2">
        <w:rPr>
          <w:rFonts w:asciiTheme="majorHAnsi" w:hAnsiTheme="majorHAnsi" w:cstheme="majorHAnsi"/>
          <w:color w:val="000000" w:themeColor="text1"/>
          <w:sz w:val="20"/>
          <w:szCs w:val="20"/>
          <w:shd w:val="clear" w:color="auto" w:fill="FFFFFF"/>
        </w:rPr>
        <w:instrText xml:space="preserve"> ADDIN ZOTERO_ITEM CSL_CITATION {"citationID":"50SC65op","properties":{"formattedCitation":"[8], [9]","plainCitation":"[8], [9]","noteIndex":0},"citationItems":[{"id":811,"uris":["http://zotero.org/users/local/7zrXjatK/items/UD5JQ2TL"],"itemData":{"id":811,"type":"book","event-place":"Prishtinë","publisher":"SHRTA","publisher-place":"Prishtinë","title":"Arkitektura vernakulare e Kosovës","author":[{"literal":"Doli Flamur"}],"issued":{"date-parts":[["2009"]]}},"label":"page"},{"id":812,"uris":["http://zotero.org/users/local/7zrXjatK/items/FF8L6DZD"],"itemData":{"id":812,"type":"book","event-place":"Prishtinë","publisher":"Akademia e Shkencave dhe Arteve e Kosovës","publisher-place":"Prishtinë","title":"Kosova vështrim monografik","author":[{"literal":"Ismajli Rexhep"}],"issued":{"date-parts":[["2011"]]}},"label":"page"}],"schema":"https://github.com/citation-style-language/schema/raw/master/csl-citation.json"} </w:instrText>
      </w:r>
      <w:r w:rsidRPr="00D539D2">
        <w:rPr>
          <w:rFonts w:asciiTheme="majorHAnsi" w:hAnsiTheme="majorHAnsi" w:cstheme="majorHAnsi"/>
          <w:color w:val="000000" w:themeColor="text1"/>
          <w:sz w:val="20"/>
          <w:szCs w:val="20"/>
          <w:shd w:val="clear" w:color="auto" w:fill="FFFFFF"/>
        </w:rPr>
        <w:fldChar w:fldCharType="separate"/>
      </w:r>
      <w:r w:rsidRPr="00D539D2">
        <w:rPr>
          <w:rFonts w:cs="Calibri Light"/>
          <w:color w:val="000000" w:themeColor="text1"/>
          <w:sz w:val="20"/>
        </w:rPr>
        <w:t>[8], [9]</w:t>
      </w:r>
      <w:r w:rsidRPr="00D539D2">
        <w:rPr>
          <w:rFonts w:asciiTheme="majorHAnsi" w:hAnsiTheme="majorHAnsi" w:cstheme="majorHAnsi"/>
          <w:color w:val="000000" w:themeColor="text1"/>
          <w:sz w:val="20"/>
          <w:szCs w:val="20"/>
          <w:shd w:val="clear" w:color="auto" w:fill="FFFFFF"/>
        </w:rPr>
        <w:fldChar w:fldCharType="end"/>
      </w:r>
      <w:r w:rsidRPr="00D539D2">
        <w:rPr>
          <w:rFonts w:asciiTheme="majorHAnsi" w:hAnsiTheme="majorHAnsi" w:cstheme="majorHAnsi"/>
          <w:color w:val="000000" w:themeColor="text1"/>
          <w:sz w:val="20"/>
          <w:szCs w:val="20"/>
          <w:shd w:val="clear" w:color="auto" w:fill="FFFFFF"/>
        </w:rPr>
        <w:t xml:space="preserve">. </w:t>
      </w:r>
    </w:p>
    <w:p w14:paraId="28AAEC80" w14:textId="4DD37EF7" w:rsidR="00D539D2" w:rsidRDefault="00D539D2" w:rsidP="00D539D2">
      <w:pPr>
        <w:ind w:firstLine="284"/>
        <w:jc w:val="both"/>
        <w:rPr>
          <w:rFonts w:asciiTheme="majorHAnsi" w:hAnsiTheme="majorHAnsi" w:cstheme="majorHAnsi"/>
          <w:color w:val="000000" w:themeColor="text1"/>
          <w:sz w:val="20"/>
          <w:szCs w:val="20"/>
          <w:shd w:val="clear" w:color="auto" w:fill="FFFFFF"/>
        </w:rPr>
      </w:pPr>
      <w:r w:rsidRPr="00D539D2">
        <w:rPr>
          <w:rFonts w:asciiTheme="majorHAnsi" w:hAnsiTheme="majorHAnsi" w:cstheme="majorHAnsi"/>
          <w:color w:val="000000" w:themeColor="text1"/>
          <w:sz w:val="20"/>
          <w:szCs w:val="20"/>
          <w:shd w:val="clear" w:color="auto" w:fill="FFFFFF"/>
        </w:rPr>
        <w:t>Besides the monasteries and churches from the 14th century, the architectural heritage from the </w:t>
      </w:r>
      <w:hyperlink r:id="rId8" w:tooltip="Ottoman Empire" w:history="1">
        <w:r w:rsidRPr="00D539D2">
          <w:rPr>
            <w:rStyle w:val="Hyperlink"/>
            <w:rFonts w:asciiTheme="majorHAnsi" w:hAnsiTheme="majorHAnsi" w:cstheme="majorHAnsi"/>
            <w:color w:val="000000" w:themeColor="text1"/>
            <w:sz w:val="20"/>
            <w:szCs w:val="20"/>
            <w:u w:val="none"/>
            <w:shd w:val="clear" w:color="auto" w:fill="FFFFFF"/>
          </w:rPr>
          <w:t>Ottoman period</w:t>
        </w:r>
      </w:hyperlink>
      <w:r w:rsidRPr="00D539D2">
        <w:rPr>
          <w:rFonts w:asciiTheme="majorHAnsi" w:hAnsiTheme="majorHAnsi" w:cstheme="majorHAnsi"/>
          <w:color w:val="000000" w:themeColor="text1"/>
          <w:sz w:val="20"/>
          <w:szCs w:val="20"/>
          <w:shd w:val="clear" w:color="auto" w:fill="FFFFFF"/>
        </w:rPr>
        <w:t> includes mosques and </w:t>
      </w:r>
      <w:proofErr w:type="spellStart"/>
      <w:r w:rsidRPr="00D539D2">
        <w:rPr>
          <w:rStyle w:val="Hyperlink"/>
          <w:rFonts w:asciiTheme="majorHAnsi" w:hAnsiTheme="majorHAnsi" w:cstheme="majorHAnsi"/>
          <w:color w:val="000000" w:themeColor="text1"/>
          <w:sz w:val="20"/>
          <w:szCs w:val="20"/>
          <w:u w:val="none"/>
          <w:shd w:val="clear" w:color="auto" w:fill="FFFFFF"/>
        </w:rPr>
        <w:fldChar w:fldCharType="begin"/>
      </w:r>
      <w:r w:rsidRPr="00D539D2">
        <w:rPr>
          <w:rStyle w:val="Hyperlink"/>
          <w:rFonts w:asciiTheme="majorHAnsi" w:hAnsiTheme="majorHAnsi" w:cstheme="majorHAnsi"/>
          <w:color w:val="000000" w:themeColor="text1"/>
          <w:sz w:val="20"/>
          <w:szCs w:val="20"/>
          <w:u w:val="none"/>
          <w:shd w:val="clear" w:color="auto" w:fill="FFFFFF"/>
        </w:rPr>
        <w:instrText>HYPERLINK "https://en.wikipedia.org/wiki/Turkish_bath" \o "Turkish bath"</w:instrText>
      </w:r>
      <w:r w:rsidRPr="00D539D2">
        <w:rPr>
          <w:rStyle w:val="Hyperlink"/>
          <w:rFonts w:asciiTheme="majorHAnsi" w:hAnsiTheme="majorHAnsi" w:cstheme="majorHAnsi"/>
          <w:color w:val="000000" w:themeColor="text1"/>
          <w:sz w:val="20"/>
          <w:szCs w:val="20"/>
          <w:u w:val="none"/>
          <w:shd w:val="clear" w:color="auto" w:fill="FFFFFF"/>
        </w:rPr>
      </w:r>
      <w:r w:rsidRPr="00D539D2">
        <w:rPr>
          <w:rStyle w:val="Hyperlink"/>
          <w:rFonts w:asciiTheme="majorHAnsi" w:hAnsiTheme="majorHAnsi" w:cstheme="majorHAnsi"/>
          <w:color w:val="000000" w:themeColor="text1"/>
          <w:sz w:val="20"/>
          <w:szCs w:val="20"/>
          <w:u w:val="none"/>
          <w:shd w:val="clear" w:color="auto" w:fill="FFFFFF"/>
        </w:rPr>
        <w:fldChar w:fldCharType="separate"/>
      </w:r>
      <w:r w:rsidRPr="00D539D2">
        <w:rPr>
          <w:rStyle w:val="Hyperlink"/>
          <w:rFonts w:asciiTheme="majorHAnsi" w:hAnsiTheme="majorHAnsi" w:cstheme="majorHAnsi"/>
          <w:color w:val="000000" w:themeColor="text1"/>
          <w:sz w:val="20"/>
          <w:szCs w:val="20"/>
          <w:u w:val="none"/>
          <w:shd w:val="clear" w:color="auto" w:fill="FFFFFF"/>
        </w:rPr>
        <w:t>hamams</w:t>
      </w:r>
      <w:proofErr w:type="spellEnd"/>
      <w:r w:rsidRPr="00D539D2">
        <w:rPr>
          <w:rStyle w:val="Hyperlink"/>
          <w:rFonts w:asciiTheme="majorHAnsi" w:hAnsiTheme="majorHAnsi" w:cstheme="majorHAnsi"/>
          <w:color w:val="000000" w:themeColor="text1"/>
          <w:sz w:val="20"/>
          <w:szCs w:val="20"/>
          <w:u w:val="none"/>
          <w:shd w:val="clear" w:color="auto" w:fill="FFFFFF"/>
        </w:rPr>
        <w:fldChar w:fldCharType="end"/>
      </w:r>
      <w:r w:rsidRPr="00D539D2">
        <w:rPr>
          <w:rFonts w:asciiTheme="majorHAnsi" w:hAnsiTheme="majorHAnsi" w:cstheme="majorHAnsi"/>
          <w:color w:val="000000" w:themeColor="text1"/>
          <w:sz w:val="20"/>
          <w:szCs w:val="20"/>
          <w:shd w:val="clear" w:color="auto" w:fill="FFFFFF"/>
        </w:rPr>
        <w:t> from the 15th, 16th, and 17th centuries. Other historical architectural structures of interest include </w:t>
      </w:r>
      <w:proofErr w:type="spellStart"/>
      <w:r w:rsidRPr="00D539D2">
        <w:rPr>
          <w:rStyle w:val="Hyperlink"/>
          <w:rFonts w:asciiTheme="majorHAnsi" w:hAnsiTheme="majorHAnsi" w:cstheme="majorHAnsi"/>
          <w:i/>
          <w:iCs/>
          <w:color w:val="000000" w:themeColor="text1"/>
          <w:sz w:val="20"/>
          <w:szCs w:val="20"/>
          <w:u w:val="none"/>
          <w:shd w:val="clear" w:color="auto" w:fill="FFFFFF"/>
        </w:rPr>
        <w:fldChar w:fldCharType="begin"/>
      </w:r>
      <w:r w:rsidRPr="00D539D2">
        <w:rPr>
          <w:rStyle w:val="Hyperlink"/>
          <w:rFonts w:asciiTheme="majorHAnsi" w:hAnsiTheme="majorHAnsi" w:cstheme="majorHAnsi"/>
          <w:i/>
          <w:iCs/>
          <w:color w:val="000000" w:themeColor="text1"/>
          <w:sz w:val="20"/>
          <w:szCs w:val="20"/>
          <w:u w:val="none"/>
          <w:shd w:val="clear" w:color="auto" w:fill="FFFFFF"/>
        </w:rPr>
        <w:instrText>HYPERLINK "https://en.wikipedia.org/wiki/Monuments_of_Kosovo" \o "Monuments of Kosovo"</w:instrText>
      </w:r>
      <w:r w:rsidRPr="00D539D2">
        <w:rPr>
          <w:rStyle w:val="Hyperlink"/>
          <w:rFonts w:asciiTheme="majorHAnsi" w:hAnsiTheme="majorHAnsi" w:cstheme="majorHAnsi"/>
          <w:i/>
          <w:iCs/>
          <w:color w:val="000000" w:themeColor="text1"/>
          <w:sz w:val="20"/>
          <w:szCs w:val="20"/>
          <w:u w:val="none"/>
          <w:shd w:val="clear" w:color="auto" w:fill="FFFFFF"/>
        </w:rPr>
      </w:r>
      <w:r w:rsidRPr="00D539D2">
        <w:rPr>
          <w:rStyle w:val="Hyperlink"/>
          <w:rFonts w:asciiTheme="majorHAnsi" w:hAnsiTheme="majorHAnsi" w:cstheme="majorHAnsi"/>
          <w:i/>
          <w:iCs/>
          <w:color w:val="000000" w:themeColor="text1"/>
          <w:sz w:val="20"/>
          <w:szCs w:val="20"/>
          <w:u w:val="none"/>
          <w:shd w:val="clear" w:color="auto" w:fill="FFFFFF"/>
        </w:rPr>
        <w:fldChar w:fldCharType="separate"/>
      </w:r>
      <w:r w:rsidR="00E675F7" w:rsidRPr="00E675F7">
        <w:rPr>
          <w:rStyle w:val="Hyperlink"/>
          <w:rFonts w:asciiTheme="majorHAnsi" w:hAnsiTheme="majorHAnsi" w:cstheme="majorHAnsi"/>
          <w:i/>
          <w:iCs/>
          <w:color w:val="000000" w:themeColor="text1"/>
          <w:sz w:val="20"/>
          <w:szCs w:val="20"/>
          <w:u w:val="none"/>
          <w:shd w:val="clear" w:color="auto" w:fill="FFFFFF"/>
        </w:rPr>
        <w:t>kullas</w:t>
      </w:r>
      <w:proofErr w:type="spellEnd"/>
      <w:r w:rsidRPr="00D539D2">
        <w:rPr>
          <w:rStyle w:val="Hyperlink"/>
          <w:rFonts w:asciiTheme="majorHAnsi" w:hAnsiTheme="majorHAnsi" w:cstheme="majorHAnsi"/>
          <w:i/>
          <w:iCs/>
          <w:color w:val="000000" w:themeColor="text1"/>
          <w:sz w:val="20"/>
          <w:szCs w:val="20"/>
          <w:u w:val="none"/>
          <w:shd w:val="clear" w:color="auto" w:fill="FFFFFF"/>
        </w:rPr>
        <w:fldChar w:fldCharType="end"/>
      </w:r>
      <w:r w:rsidRPr="00D539D2">
        <w:rPr>
          <w:rFonts w:asciiTheme="majorHAnsi" w:hAnsiTheme="majorHAnsi" w:cstheme="majorHAnsi"/>
          <w:color w:val="000000" w:themeColor="text1"/>
          <w:sz w:val="20"/>
          <w:szCs w:val="20"/>
          <w:shd w:val="clear" w:color="auto" w:fill="FFFFFF"/>
        </w:rPr>
        <w:t xml:space="preserve"> from the 18th and 19th centuries. Those were traditional two- or three-storey buildings constructed entirely of locally excavated stone, though some incorporated decorative wooden elements in the upper floors. In addition to all that has been mentioned above, there were also a number of bridges, urban </w:t>
      </w:r>
      <w:proofErr w:type="spellStart"/>
      <w:r w:rsidRPr="00D539D2">
        <w:rPr>
          <w:rFonts w:asciiTheme="majorHAnsi" w:hAnsiTheme="majorHAnsi" w:cstheme="majorHAnsi"/>
          <w:color w:val="000000" w:themeColor="text1"/>
          <w:sz w:val="20"/>
          <w:szCs w:val="20"/>
          <w:shd w:val="clear" w:color="auto" w:fill="FFFFFF"/>
        </w:rPr>
        <w:t>centers</w:t>
      </w:r>
      <w:proofErr w:type="spellEnd"/>
      <w:r w:rsidRPr="00D539D2">
        <w:rPr>
          <w:rFonts w:asciiTheme="majorHAnsi" w:hAnsiTheme="majorHAnsi" w:cstheme="majorHAnsi"/>
          <w:color w:val="000000" w:themeColor="text1"/>
          <w:sz w:val="20"/>
          <w:szCs w:val="20"/>
          <w:shd w:val="clear" w:color="auto" w:fill="FFFFFF"/>
        </w:rPr>
        <w:t>, and fortresses. Figures 1, 2, and 3 describe the architectural diversity of Kosovo throughout the ages. Today they mark an interesting site of cultural heritage. The Stone Bridge was constructed at the end of the 15th century or the beginning of the 16</w:t>
      </w:r>
      <w:r w:rsidRPr="00D539D2">
        <w:rPr>
          <w:rFonts w:asciiTheme="majorHAnsi" w:hAnsiTheme="majorHAnsi" w:cstheme="majorHAnsi"/>
          <w:color w:val="000000" w:themeColor="text1"/>
          <w:sz w:val="20"/>
          <w:szCs w:val="20"/>
          <w:shd w:val="clear" w:color="auto" w:fill="FFFFFF"/>
          <w:vertAlign w:val="superscript"/>
        </w:rPr>
        <w:t>th</w:t>
      </w:r>
      <w:r w:rsidRPr="00D539D2">
        <w:rPr>
          <w:rFonts w:asciiTheme="majorHAnsi" w:hAnsiTheme="majorHAnsi" w:cstheme="majorHAnsi"/>
          <w:color w:val="000000" w:themeColor="text1"/>
          <w:sz w:val="20"/>
          <w:szCs w:val="20"/>
          <w:shd w:val="clear" w:color="auto" w:fill="FFFFFF"/>
        </w:rPr>
        <w:t xml:space="preserve"> century. Kulla in </w:t>
      </w:r>
      <w:proofErr w:type="spellStart"/>
      <w:r w:rsidRPr="00D539D2">
        <w:rPr>
          <w:rFonts w:asciiTheme="majorHAnsi" w:hAnsiTheme="majorHAnsi" w:cstheme="majorHAnsi"/>
          <w:color w:val="000000" w:themeColor="text1"/>
          <w:sz w:val="20"/>
          <w:szCs w:val="20"/>
          <w:shd w:val="clear" w:color="auto" w:fill="FFFFFF"/>
        </w:rPr>
        <w:t>Junik</w:t>
      </w:r>
      <w:proofErr w:type="spellEnd"/>
      <w:r w:rsidRPr="00D539D2">
        <w:rPr>
          <w:rFonts w:asciiTheme="majorHAnsi" w:hAnsiTheme="majorHAnsi" w:cstheme="majorHAnsi"/>
          <w:color w:val="000000" w:themeColor="text1"/>
          <w:sz w:val="20"/>
          <w:szCs w:val="20"/>
          <w:shd w:val="clear" w:color="auto" w:fill="FFFFFF"/>
        </w:rPr>
        <w:t xml:space="preserve"> was built sometime during the 19th century, while the </w:t>
      </w:r>
      <w:r w:rsidRPr="00D539D2">
        <w:rPr>
          <w:rFonts w:asciiTheme="majorHAnsi" w:hAnsiTheme="majorHAnsi" w:cstheme="majorHAnsi"/>
          <w:color w:val="000000" w:themeColor="text1"/>
          <w:sz w:val="20"/>
          <w:szCs w:val="20"/>
          <w:shd w:val="clear" w:color="auto" w:fill="FFFFFF"/>
        </w:rPr>
        <w:lastRenderedPageBreak/>
        <w:t xml:space="preserve">castle in </w:t>
      </w:r>
      <w:proofErr w:type="spellStart"/>
      <w:r w:rsidRPr="00D539D2">
        <w:rPr>
          <w:rFonts w:asciiTheme="majorHAnsi" w:hAnsiTheme="majorHAnsi" w:cstheme="majorHAnsi"/>
          <w:color w:val="000000" w:themeColor="text1"/>
          <w:sz w:val="20"/>
          <w:szCs w:val="20"/>
          <w:shd w:val="clear" w:color="auto" w:fill="FFFFFF"/>
        </w:rPr>
        <w:t>Novoberdo</w:t>
      </w:r>
      <w:proofErr w:type="spellEnd"/>
      <w:r w:rsidRPr="00D539D2">
        <w:rPr>
          <w:rFonts w:asciiTheme="majorHAnsi" w:hAnsiTheme="majorHAnsi" w:cstheme="majorHAnsi"/>
          <w:color w:val="000000" w:themeColor="text1"/>
          <w:sz w:val="20"/>
          <w:szCs w:val="20"/>
          <w:shd w:val="clear" w:color="auto" w:fill="FFFFFF"/>
        </w:rPr>
        <w:t xml:space="preserve"> dates since antiquity. These were just a few examples to describe the richest cultural heritage of </w:t>
      </w:r>
      <w:proofErr w:type="spellStart"/>
      <w:r w:rsidRPr="00D539D2">
        <w:rPr>
          <w:rFonts w:asciiTheme="majorHAnsi" w:hAnsiTheme="majorHAnsi" w:cstheme="majorHAnsi"/>
          <w:color w:val="000000" w:themeColor="text1"/>
          <w:sz w:val="20"/>
          <w:szCs w:val="20"/>
          <w:shd w:val="clear" w:color="auto" w:fill="FFFFFF"/>
        </w:rPr>
        <w:t>Prizren</w:t>
      </w:r>
      <w:proofErr w:type="spellEnd"/>
      <w:r w:rsidRPr="00D539D2">
        <w:rPr>
          <w:rFonts w:asciiTheme="majorHAnsi" w:hAnsiTheme="majorHAnsi" w:cstheme="majorHAnsi"/>
          <w:color w:val="000000" w:themeColor="text1"/>
          <w:sz w:val="20"/>
          <w:szCs w:val="20"/>
          <w:shd w:val="clear" w:color="auto" w:fill="FFFFFF"/>
        </w:rPr>
        <w:t>.</w:t>
      </w:r>
    </w:p>
    <w:p w14:paraId="5588DA50" w14:textId="77777777" w:rsidR="00D539D2" w:rsidRPr="00D539D2" w:rsidRDefault="00D539D2" w:rsidP="00D539D2">
      <w:pPr>
        <w:ind w:firstLine="284"/>
        <w:jc w:val="both"/>
        <w:rPr>
          <w:rFonts w:asciiTheme="majorHAnsi" w:hAnsiTheme="majorHAnsi" w:cstheme="majorHAnsi"/>
          <w:color w:val="000000" w:themeColor="text1"/>
          <w:sz w:val="20"/>
          <w:szCs w:val="20"/>
          <w:lang w:val="id-ID"/>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968"/>
        <w:gridCol w:w="2886"/>
        <w:gridCol w:w="3216"/>
      </w:tblGrid>
      <w:tr w:rsidR="00D539D2" w14:paraId="26781760" w14:textId="77777777" w:rsidTr="00032422">
        <w:tc>
          <w:tcPr>
            <w:tcW w:w="3020" w:type="dxa"/>
          </w:tcPr>
          <w:p w14:paraId="68BE3994" w14:textId="1903298B" w:rsidR="00D539D2" w:rsidRDefault="00D539D2" w:rsidP="00D539D2">
            <w:pPr>
              <w:jc w:val="both"/>
              <w:rPr>
                <w:rFonts w:asciiTheme="majorHAnsi" w:hAnsiTheme="majorHAnsi" w:cstheme="majorHAnsi"/>
                <w:color w:val="000000" w:themeColor="text1"/>
                <w:sz w:val="20"/>
                <w:szCs w:val="20"/>
                <w:lang w:val="id-ID"/>
              </w:rPr>
            </w:pPr>
            <w:r>
              <w:rPr>
                <w:noProof/>
              </w:rPr>
              <w:drawing>
                <wp:inline distT="0" distB="0" distL="0" distR="0" wp14:anchorId="295D737E" wp14:editId="012472E2">
                  <wp:extent cx="1682115" cy="1673225"/>
                  <wp:effectExtent l="0" t="0" r="0" b="3175"/>
                  <wp:docPr id="1716711213" name="Picture 1" descr="https://upload.wikimedia.org/wikipedia/commons/thumb/7/71/Stone_Bridge_in_Prizren_%28by_Pudelek%29.JPG/220px-Stone_Bridge_in_Prizren_%28by_Pudelek%2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https://upload.wikimedia.org/wikipedia/commons/thumb/7/71/Stone_Bridge_in_Prizren_%28by_Pudelek%29.JPG/220px-Stone_Bridge_in_Prizren_%28by_Pudelek%29.JPG"/>
                          <pic:cNvPicPr>
                            <a:picLocks noChangeAspect="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682115" cy="1673225"/>
                          </a:xfrm>
                          <a:prstGeom prst="rect">
                            <a:avLst/>
                          </a:prstGeom>
                          <a:noFill/>
                          <a:ln>
                            <a:noFill/>
                          </a:ln>
                        </pic:spPr>
                      </pic:pic>
                    </a:graphicData>
                  </a:graphic>
                </wp:inline>
              </w:drawing>
            </w:r>
          </w:p>
        </w:tc>
        <w:tc>
          <w:tcPr>
            <w:tcW w:w="3020" w:type="dxa"/>
          </w:tcPr>
          <w:p w14:paraId="64B3C239" w14:textId="098099EE" w:rsidR="00D539D2" w:rsidRDefault="00D539D2" w:rsidP="00D539D2">
            <w:pPr>
              <w:jc w:val="both"/>
              <w:rPr>
                <w:rFonts w:asciiTheme="majorHAnsi" w:hAnsiTheme="majorHAnsi" w:cstheme="majorHAnsi"/>
                <w:color w:val="000000" w:themeColor="text1"/>
                <w:sz w:val="20"/>
                <w:szCs w:val="20"/>
                <w:lang w:val="id-ID"/>
              </w:rPr>
            </w:pPr>
            <w:r>
              <w:rPr>
                <w:noProof/>
              </w:rPr>
              <w:drawing>
                <wp:inline distT="0" distB="0" distL="0" distR="0" wp14:anchorId="259E06DF" wp14:editId="3A7A5076">
                  <wp:extent cx="1517650" cy="1691005"/>
                  <wp:effectExtent l="0" t="0" r="6350" b="4445"/>
                  <wp:docPr id="193067754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pic:cNvPicPr>
                            <a:picLocks noChangeAspect="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517650" cy="1691005"/>
                          </a:xfrm>
                          <a:prstGeom prst="rect">
                            <a:avLst/>
                          </a:prstGeom>
                          <a:noFill/>
                          <a:ln>
                            <a:noFill/>
                          </a:ln>
                        </pic:spPr>
                      </pic:pic>
                    </a:graphicData>
                  </a:graphic>
                </wp:inline>
              </w:drawing>
            </w:r>
          </w:p>
        </w:tc>
        <w:tc>
          <w:tcPr>
            <w:tcW w:w="3020" w:type="dxa"/>
          </w:tcPr>
          <w:p w14:paraId="5F2EEE48" w14:textId="79163B88" w:rsidR="00D539D2" w:rsidRDefault="00D539D2" w:rsidP="00D539D2">
            <w:pPr>
              <w:jc w:val="both"/>
              <w:rPr>
                <w:rFonts w:asciiTheme="majorHAnsi" w:hAnsiTheme="majorHAnsi" w:cstheme="majorHAnsi"/>
                <w:color w:val="000000" w:themeColor="text1"/>
                <w:sz w:val="20"/>
                <w:szCs w:val="20"/>
                <w:lang w:val="id-ID"/>
              </w:rPr>
            </w:pPr>
            <w:r>
              <w:rPr>
                <w:noProof/>
              </w:rPr>
              <w:drawing>
                <wp:inline distT="0" distB="0" distL="0" distR="0" wp14:anchorId="64F6C837" wp14:editId="6A6BD0E7">
                  <wp:extent cx="1899920" cy="1665605"/>
                  <wp:effectExtent l="0" t="0" r="5080" b="0"/>
                  <wp:docPr id="157987585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pic:cNvPicPr>
                            <a:picLocks noChangeAspect="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899920" cy="1665605"/>
                          </a:xfrm>
                          <a:prstGeom prst="rect">
                            <a:avLst/>
                          </a:prstGeom>
                          <a:noFill/>
                          <a:ln>
                            <a:noFill/>
                          </a:ln>
                        </pic:spPr>
                      </pic:pic>
                    </a:graphicData>
                  </a:graphic>
                </wp:inline>
              </w:drawing>
            </w:r>
          </w:p>
        </w:tc>
      </w:tr>
      <w:tr w:rsidR="00D539D2" w14:paraId="1A39AEF9" w14:textId="77777777" w:rsidTr="00032422">
        <w:tc>
          <w:tcPr>
            <w:tcW w:w="3020" w:type="dxa"/>
          </w:tcPr>
          <w:p w14:paraId="682581D5" w14:textId="5D768921" w:rsidR="00D539D2" w:rsidRPr="00E675F7" w:rsidRDefault="00D539D2" w:rsidP="00D539D2">
            <w:pPr>
              <w:jc w:val="center"/>
              <w:rPr>
                <w:rFonts w:asciiTheme="majorHAnsi" w:hAnsiTheme="majorHAnsi" w:cstheme="majorHAnsi"/>
                <w:color w:val="000000" w:themeColor="text1"/>
                <w:sz w:val="16"/>
                <w:szCs w:val="16"/>
                <w:lang w:val="id-ID"/>
              </w:rPr>
            </w:pPr>
            <w:r w:rsidRPr="00E675F7">
              <w:rPr>
                <w:rFonts w:asciiTheme="majorHAnsi" w:hAnsiTheme="majorHAnsi" w:cstheme="majorHAnsi"/>
                <w:color w:val="000000" w:themeColor="text1"/>
                <w:sz w:val="16"/>
                <w:szCs w:val="16"/>
              </w:rPr>
              <w:t xml:space="preserve">Figure 1. The Stone Bridge in </w:t>
            </w:r>
            <w:proofErr w:type="spellStart"/>
            <w:r w:rsidRPr="00E675F7">
              <w:rPr>
                <w:rFonts w:asciiTheme="majorHAnsi" w:hAnsiTheme="majorHAnsi" w:cstheme="majorHAnsi"/>
                <w:color w:val="000000" w:themeColor="text1"/>
                <w:sz w:val="16"/>
                <w:szCs w:val="16"/>
              </w:rPr>
              <w:t>Prizren</w:t>
            </w:r>
            <w:proofErr w:type="spellEnd"/>
            <w:r w:rsidRPr="00E675F7">
              <w:rPr>
                <w:rFonts w:asciiTheme="majorHAnsi" w:hAnsiTheme="majorHAnsi" w:cstheme="majorHAnsi"/>
                <w:color w:val="000000" w:themeColor="text1"/>
                <w:sz w:val="16"/>
                <w:szCs w:val="16"/>
              </w:rPr>
              <w:t xml:space="preserve"> </w:t>
            </w:r>
            <w:r w:rsidRPr="00E675F7">
              <w:rPr>
                <w:rFonts w:asciiTheme="majorHAnsi" w:hAnsiTheme="majorHAnsi" w:cstheme="majorHAnsi"/>
                <w:color w:val="000000" w:themeColor="text1"/>
                <w:sz w:val="16"/>
                <w:szCs w:val="16"/>
              </w:rPr>
              <w:fldChar w:fldCharType="begin"/>
            </w:r>
            <w:r w:rsidRPr="00E675F7">
              <w:rPr>
                <w:rFonts w:asciiTheme="majorHAnsi" w:hAnsiTheme="majorHAnsi" w:cstheme="majorHAnsi"/>
                <w:color w:val="000000" w:themeColor="text1"/>
                <w:sz w:val="16"/>
                <w:szCs w:val="16"/>
              </w:rPr>
              <w:instrText xml:space="preserve"> ADDIN ZOTERO_ITEM CSL_CITATION {"citationID":"ZUEP2Ndc","properties":{"formattedCitation":"[10]","plainCitation":"[10]","noteIndex":0},"citationItems":[{"id":742,"uris":["http://zotero.org/users/local/7zrXjatK/items/395JB89M"],"itemData":{"id":742,"type":"book","event-place":"Prizren","publisher-place":"Prizren","title":"Prizreni i lashtë – Morfologjia e ecurive për ruajtjen e kulturës materiale","author":[{"literal":"Shukriu Muhamet"}],"issued":{"date-parts":[["2001"]]}}}],"schema":"https://github.com/citation-style-language/schema/raw/master/csl-citation.json"} </w:instrText>
            </w:r>
            <w:r w:rsidRPr="00E675F7">
              <w:rPr>
                <w:rFonts w:asciiTheme="majorHAnsi" w:hAnsiTheme="majorHAnsi" w:cstheme="majorHAnsi"/>
                <w:color w:val="000000" w:themeColor="text1"/>
                <w:sz w:val="16"/>
                <w:szCs w:val="16"/>
              </w:rPr>
              <w:fldChar w:fldCharType="separate"/>
            </w:r>
            <w:r w:rsidRPr="00E675F7">
              <w:rPr>
                <w:rFonts w:asciiTheme="majorHAnsi" w:hAnsiTheme="majorHAnsi" w:cstheme="majorHAnsi"/>
                <w:color w:val="000000" w:themeColor="text1"/>
                <w:sz w:val="16"/>
                <w:szCs w:val="16"/>
              </w:rPr>
              <w:t>[10]</w:t>
            </w:r>
            <w:r w:rsidRPr="00E675F7">
              <w:rPr>
                <w:rFonts w:asciiTheme="majorHAnsi" w:hAnsiTheme="majorHAnsi" w:cstheme="majorHAnsi"/>
                <w:color w:val="000000" w:themeColor="text1"/>
                <w:sz w:val="16"/>
                <w:szCs w:val="16"/>
                <w:lang w:val="id-ID"/>
              </w:rPr>
              <w:fldChar w:fldCharType="end"/>
            </w:r>
          </w:p>
        </w:tc>
        <w:tc>
          <w:tcPr>
            <w:tcW w:w="3020" w:type="dxa"/>
          </w:tcPr>
          <w:p w14:paraId="01F2BEEB" w14:textId="5DF4E998" w:rsidR="00D539D2" w:rsidRPr="00E675F7" w:rsidRDefault="00D539D2" w:rsidP="00D539D2">
            <w:pPr>
              <w:jc w:val="center"/>
              <w:rPr>
                <w:rFonts w:asciiTheme="majorHAnsi" w:hAnsiTheme="majorHAnsi" w:cstheme="majorHAnsi"/>
                <w:color w:val="000000" w:themeColor="text1"/>
                <w:sz w:val="16"/>
                <w:szCs w:val="16"/>
                <w:lang w:val="id-ID"/>
              </w:rPr>
            </w:pPr>
            <w:r w:rsidRPr="00E675F7">
              <w:rPr>
                <w:rFonts w:asciiTheme="majorHAnsi" w:hAnsiTheme="majorHAnsi" w:cstheme="majorHAnsi"/>
                <w:color w:val="000000" w:themeColor="text1"/>
                <w:sz w:val="16"/>
                <w:szCs w:val="16"/>
              </w:rPr>
              <w:t xml:space="preserve">Figure 2. Kulla in </w:t>
            </w:r>
            <w:proofErr w:type="spellStart"/>
            <w:r w:rsidRPr="00E675F7">
              <w:rPr>
                <w:rFonts w:asciiTheme="majorHAnsi" w:hAnsiTheme="majorHAnsi" w:cstheme="majorHAnsi"/>
                <w:color w:val="000000" w:themeColor="text1"/>
                <w:sz w:val="16"/>
                <w:szCs w:val="16"/>
              </w:rPr>
              <w:t>Junik</w:t>
            </w:r>
            <w:proofErr w:type="spellEnd"/>
            <w:r w:rsidRPr="00E675F7">
              <w:rPr>
                <w:rFonts w:asciiTheme="majorHAnsi" w:hAnsiTheme="majorHAnsi" w:cstheme="majorHAnsi"/>
                <w:color w:val="000000" w:themeColor="text1"/>
                <w:sz w:val="16"/>
                <w:szCs w:val="16"/>
              </w:rPr>
              <w:t xml:space="preserve"> </w:t>
            </w:r>
            <w:r w:rsidRPr="00E675F7">
              <w:rPr>
                <w:rFonts w:asciiTheme="majorHAnsi" w:hAnsiTheme="majorHAnsi" w:cstheme="majorHAnsi"/>
                <w:color w:val="000000" w:themeColor="text1"/>
                <w:sz w:val="16"/>
                <w:szCs w:val="16"/>
              </w:rPr>
              <w:fldChar w:fldCharType="begin"/>
            </w:r>
            <w:r w:rsidRPr="00E675F7">
              <w:rPr>
                <w:rFonts w:asciiTheme="majorHAnsi" w:hAnsiTheme="majorHAnsi" w:cstheme="majorHAnsi"/>
                <w:color w:val="000000" w:themeColor="text1"/>
                <w:sz w:val="16"/>
                <w:szCs w:val="16"/>
              </w:rPr>
              <w:instrText xml:space="preserve"> ADDIN ZOTERO_ITEM CSL_CITATION {"citationID":"IW6YNcto","properties":{"formattedCitation":"[11]","plainCitation":"[11]","noteIndex":0},"citationItems":[{"id":814,"uris":["http://zotero.org/users/local/7zrXjatK/items/J9G6B84J"],"itemData":{"id":814,"type":"article-magazine","title":"Oda legjendare e Junikut","URL":"https://www.zemrashqiptare.net/news/59046/rp-0/act-print/rf-1/printo.html","accessed":{"date-parts":[["2024",8,10]]}}}],"schema":"https://github.com/citation-style-language/schema/raw/master/csl-citation.json"} </w:instrText>
            </w:r>
            <w:r w:rsidRPr="00E675F7">
              <w:rPr>
                <w:rFonts w:asciiTheme="majorHAnsi" w:hAnsiTheme="majorHAnsi" w:cstheme="majorHAnsi"/>
                <w:color w:val="000000" w:themeColor="text1"/>
                <w:sz w:val="16"/>
                <w:szCs w:val="16"/>
              </w:rPr>
              <w:fldChar w:fldCharType="separate"/>
            </w:r>
            <w:r w:rsidRPr="00E675F7">
              <w:rPr>
                <w:rFonts w:asciiTheme="majorHAnsi" w:hAnsiTheme="majorHAnsi" w:cstheme="majorHAnsi"/>
                <w:color w:val="000000" w:themeColor="text1"/>
                <w:sz w:val="16"/>
                <w:szCs w:val="16"/>
              </w:rPr>
              <w:t>[11]</w:t>
            </w:r>
            <w:r w:rsidRPr="00E675F7">
              <w:rPr>
                <w:rFonts w:asciiTheme="majorHAnsi" w:hAnsiTheme="majorHAnsi" w:cstheme="majorHAnsi"/>
                <w:color w:val="000000" w:themeColor="text1"/>
                <w:sz w:val="16"/>
                <w:szCs w:val="16"/>
                <w:lang w:val="id-ID"/>
              </w:rPr>
              <w:fldChar w:fldCharType="end"/>
            </w:r>
          </w:p>
        </w:tc>
        <w:tc>
          <w:tcPr>
            <w:tcW w:w="3020" w:type="dxa"/>
          </w:tcPr>
          <w:p w14:paraId="5892FE7C" w14:textId="040905D4" w:rsidR="00D539D2" w:rsidRPr="00E675F7" w:rsidRDefault="00D539D2" w:rsidP="00D539D2">
            <w:pPr>
              <w:jc w:val="center"/>
              <w:rPr>
                <w:rFonts w:asciiTheme="majorHAnsi" w:hAnsiTheme="majorHAnsi" w:cstheme="majorHAnsi"/>
                <w:color w:val="000000" w:themeColor="text1"/>
                <w:sz w:val="16"/>
                <w:szCs w:val="16"/>
                <w:lang w:val="id-ID"/>
              </w:rPr>
            </w:pPr>
            <w:r w:rsidRPr="00E675F7">
              <w:rPr>
                <w:rFonts w:asciiTheme="majorHAnsi" w:hAnsiTheme="majorHAnsi" w:cstheme="majorHAnsi"/>
                <w:color w:val="000000" w:themeColor="text1"/>
                <w:sz w:val="16"/>
                <w:szCs w:val="16"/>
              </w:rPr>
              <w:t>Figure 3. The Castle of Novo Berdo</w:t>
            </w:r>
          </w:p>
        </w:tc>
      </w:tr>
    </w:tbl>
    <w:p w14:paraId="64DE4301" w14:textId="77777777" w:rsidR="00D539D2" w:rsidRDefault="00D539D2" w:rsidP="00D539D2">
      <w:pPr>
        <w:ind w:firstLine="284"/>
        <w:jc w:val="both"/>
        <w:rPr>
          <w:rFonts w:asciiTheme="majorHAnsi" w:hAnsiTheme="majorHAnsi" w:cstheme="majorHAnsi"/>
          <w:color w:val="000000" w:themeColor="text1"/>
          <w:sz w:val="20"/>
          <w:szCs w:val="20"/>
          <w:lang w:val="id-ID"/>
        </w:rPr>
      </w:pPr>
    </w:p>
    <w:p w14:paraId="362D4C49" w14:textId="77777777" w:rsidR="00D539D2" w:rsidRPr="00D539D2" w:rsidRDefault="00D539D2" w:rsidP="00D539D2">
      <w:pPr>
        <w:ind w:firstLine="284"/>
        <w:jc w:val="both"/>
        <w:rPr>
          <w:rFonts w:asciiTheme="majorHAnsi" w:hAnsiTheme="majorHAnsi" w:cstheme="majorHAnsi"/>
          <w:color w:val="000000" w:themeColor="text1"/>
          <w:sz w:val="20"/>
          <w:szCs w:val="20"/>
        </w:rPr>
      </w:pPr>
      <w:r w:rsidRPr="00D539D2">
        <w:rPr>
          <w:rFonts w:asciiTheme="majorHAnsi" w:hAnsiTheme="majorHAnsi" w:cstheme="majorHAnsi"/>
          <w:color w:val="000000" w:themeColor="text1"/>
          <w:sz w:val="20"/>
          <w:szCs w:val="20"/>
        </w:rPr>
        <w:t xml:space="preserve">Before the Ottoman period, the Albanian population of Kosovo was predominantly Christian, while the first contacts between Albanians and Islam occurred early on. During the Middle Ages, the Albanian lands, due to their geographical position, were frequented by missionaries from the Arab-Turkish Islamic world, either for commercial purposes or for religious or military reasons. However, in light of historical data, it is beyond doubt that the Islamization of the Albanian population as a whole process began and developed during the period of Ottoman rule </w:t>
      </w:r>
      <w:r w:rsidRPr="00D539D2">
        <w:rPr>
          <w:rFonts w:asciiTheme="majorHAnsi" w:hAnsiTheme="majorHAnsi" w:cstheme="majorHAnsi"/>
          <w:color w:val="000000" w:themeColor="text1"/>
          <w:sz w:val="20"/>
          <w:szCs w:val="20"/>
        </w:rPr>
        <w:fldChar w:fldCharType="begin"/>
      </w:r>
      <w:r w:rsidRPr="00D539D2">
        <w:rPr>
          <w:rFonts w:asciiTheme="majorHAnsi" w:hAnsiTheme="majorHAnsi" w:cstheme="majorHAnsi"/>
          <w:color w:val="000000" w:themeColor="text1"/>
          <w:sz w:val="20"/>
          <w:szCs w:val="20"/>
        </w:rPr>
        <w:instrText xml:space="preserve"> ADDIN ZOTERO_ITEM CSL_CITATION {"citationID":"T3gKbmmV","properties":{"formattedCitation":"[12]","plainCitation":"[12]","noteIndex":0},"citationItems":[{"id":754,"uris":["http://zotero.org/users/local/7zrXjatK/items/ILWYD58F"],"itemData":{"id":754,"type":"article-journal","container-title":"Feja, kultura dhe tradita islame ndër shekuj","title":"Momente të kalimit në islam të popullsisë shqiptare në shek. XV-XVII","author":[{"literal":"Duka Ferit"}],"issued":{"date-parts":[["1995"]]}}}],"schema":"https://github.com/citation-style-language/schema/raw/master/csl-citation.json"} </w:instrText>
      </w:r>
      <w:r w:rsidRPr="00D539D2">
        <w:rPr>
          <w:rFonts w:asciiTheme="majorHAnsi" w:hAnsiTheme="majorHAnsi" w:cstheme="majorHAnsi"/>
          <w:color w:val="000000" w:themeColor="text1"/>
          <w:sz w:val="20"/>
          <w:szCs w:val="20"/>
        </w:rPr>
        <w:fldChar w:fldCharType="separate"/>
      </w:r>
      <w:r w:rsidRPr="00D539D2">
        <w:rPr>
          <w:rFonts w:asciiTheme="majorHAnsi" w:hAnsiTheme="majorHAnsi" w:cstheme="majorHAnsi"/>
          <w:color w:val="000000" w:themeColor="text1"/>
          <w:sz w:val="20"/>
          <w:szCs w:val="20"/>
        </w:rPr>
        <w:t>[12]</w:t>
      </w:r>
      <w:r w:rsidRPr="00D539D2">
        <w:rPr>
          <w:rFonts w:asciiTheme="majorHAnsi" w:hAnsiTheme="majorHAnsi" w:cstheme="majorHAnsi"/>
          <w:color w:val="000000" w:themeColor="text1"/>
          <w:sz w:val="20"/>
          <w:szCs w:val="20"/>
          <w:lang w:val="id-ID"/>
        </w:rPr>
        <w:fldChar w:fldCharType="end"/>
      </w:r>
      <w:r w:rsidRPr="00D539D2">
        <w:rPr>
          <w:rFonts w:asciiTheme="majorHAnsi" w:hAnsiTheme="majorHAnsi" w:cstheme="majorHAnsi"/>
          <w:color w:val="000000" w:themeColor="text1"/>
          <w:sz w:val="20"/>
          <w:szCs w:val="20"/>
        </w:rPr>
        <w:t xml:space="preserve">. </w:t>
      </w:r>
    </w:p>
    <w:p w14:paraId="02D4555B" w14:textId="27638A83" w:rsidR="00D539D2" w:rsidRPr="00D539D2" w:rsidRDefault="00D539D2" w:rsidP="00D539D2">
      <w:pPr>
        <w:ind w:firstLine="284"/>
        <w:jc w:val="both"/>
        <w:rPr>
          <w:rFonts w:asciiTheme="majorHAnsi" w:hAnsiTheme="majorHAnsi" w:cstheme="majorHAnsi"/>
          <w:color w:val="000000" w:themeColor="text1"/>
          <w:sz w:val="20"/>
          <w:szCs w:val="20"/>
        </w:rPr>
      </w:pPr>
      <w:r w:rsidRPr="00D539D2">
        <w:rPr>
          <w:rFonts w:asciiTheme="majorHAnsi" w:hAnsiTheme="majorHAnsi" w:cstheme="majorHAnsi"/>
          <w:color w:val="000000" w:themeColor="text1"/>
          <w:sz w:val="20"/>
          <w:szCs w:val="20"/>
        </w:rPr>
        <w:t xml:space="preserve">As everywhere, here as well, with the spread of Islam among the Albanians, the need arose for the construction of cult buildings in the late 14th century. In addition to mosques, there were also various architectural structures, including </w:t>
      </w:r>
      <w:proofErr w:type="gramStart"/>
      <w:r w:rsidRPr="00D539D2">
        <w:rPr>
          <w:rFonts w:asciiTheme="majorHAnsi" w:hAnsiTheme="majorHAnsi" w:cstheme="majorHAnsi"/>
          <w:color w:val="000000" w:themeColor="text1"/>
          <w:sz w:val="20"/>
          <w:szCs w:val="20"/>
        </w:rPr>
        <w:t xml:space="preserve">madrassas, </w:t>
      </w:r>
      <w:r w:rsidR="00032422">
        <w:rPr>
          <w:rFonts w:asciiTheme="majorHAnsi" w:hAnsiTheme="majorHAnsi" w:cstheme="majorHAnsi"/>
          <w:color w:val="000000" w:themeColor="text1"/>
          <w:sz w:val="20"/>
          <w:szCs w:val="20"/>
        </w:rPr>
        <w:t xml:space="preserve"> </w:t>
      </w:r>
      <w:r w:rsidRPr="00D539D2">
        <w:rPr>
          <w:rFonts w:asciiTheme="majorHAnsi" w:hAnsiTheme="majorHAnsi" w:cstheme="majorHAnsi"/>
          <w:color w:val="000000" w:themeColor="text1"/>
          <w:sz w:val="20"/>
          <w:szCs w:val="20"/>
        </w:rPr>
        <w:t>hammams</w:t>
      </w:r>
      <w:proofErr w:type="gramEnd"/>
      <w:r w:rsidRPr="00D539D2">
        <w:rPr>
          <w:rFonts w:asciiTheme="majorHAnsi" w:hAnsiTheme="majorHAnsi" w:cstheme="majorHAnsi"/>
          <w:color w:val="000000" w:themeColor="text1"/>
          <w:sz w:val="20"/>
          <w:szCs w:val="20"/>
        </w:rPr>
        <w:t xml:space="preserve">, and </w:t>
      </w:r>
      <w:proofErr w:type="spellStart"/>
      <w:r w:rsidRPr="00D539D2">
        <w:rPr>
          <w:rFonts w:asciiTheme="majorHAnsi" w:hAnsiTheme="majorHAnsi" w:cstheme="majorHAnsi"/>
          <w:color w:val="000000" w:themeColor="text1"/>
          <w:sz w:val="20"/>
          <w:szCs w:val="20"/>
        </w:rPr>
        <w:t>imarates</w:t>
      </w:r>
      <w:proofErr w:type="spellEnd"/>
      <w:r w:rsidRPr="00D539D2">
        <w:rPr>
          <w:rFonts w:asciiTheme="majorHAnsi" w:hAnsiTheme="majorHAnsi" w:cstheme="majorHAnsi"/>
          <w:color w:val="000000" w:themeColor="text1"/>
          <w:sz w:val="20"/>
          <w:szCs w:val="20"/>
        </w:rPr>
        <w:t xml:space="preserve">. Among them, a special value for the history of Albanian architecture in the late medieval period is undoubtedly occupied by the mosques </w:t>
      </w:r>
      <w:r w:rsidRPr="00D539D2">
        <w:rPr>
          <w:rFonts w:asciiTheme="majorHAnsi" w:hAnsiTheme="majorHAnsi" w:cstheme="majorHAnsi"/>
          <w:color w:val="000000" w:themeColor="text1"/>
          <w:sz w:val="20"/>
          <w:szCs w:val="20"/>
        </w:rPr>
        <w:fldChar w:fldCharType="begin"/>
      </w:r>
      <w:r w:rsidRPr="00D539D2">
        <w:rPr>
          <w:rFonts w:asciiTheme="majorHAnsi" w:hAnsiTheme="majorHAnsi" w:cstheme="majorHAnsi"/>
          <w:color w:val="000000" w:themeColor="text1"/>
          <w:sz w:val="20"/>
          <w:szCs w:val="20"/>
        </w:rPr>
        <w:instrText xml:space="preserve"> ADDIN ZOTERO_ITEM CSL_CITATION {"citationID":"2UGEIgRa","properties":{"formattedCitation":"[13]","plainCitation":"[13]","noteIndex":0},"citationItems":[{"id":815,"uris":["http://zotero.org/users/local/7zrXjatK/items/ZFFXH6MA"],"itemData":{"id":815,"type":"article-journal","container-title":"Monumentet","title":"Zhvillimi i arkitekturës islame shqiptare të xhamive","volume":"2","author":[{"literal":"Frashëri Gjergj"},{"literal":"Dashi Sulejman"}],"issued":{"date-parts":[["1986"]]}}}],"schema":"https://github.com/citation-style-language/schema/raw/master/csl-citation.json"} </w:instrText>
      </w:r>
      <w:r w:rsidRPr="00D539D2">
        <w:rPr>
          <w:rFonts w:asciiTheme="majorHAnsi" w:hAnsiTheme="majorHAnsi" w:cstheme="majorHAnsi"/>
          <w:color w:val="000000" w:themeColor="text1"/>
          <w:sz w:val="20"/>
          <w:szCs w:val="20"/>
        </w:rPr>
        <w:fldChar w:fldCharType="separate"/>
      </w:r>
      <w:r w:rsidRPr="00D539D2">
        <w:rPr>
          <w:rFonts w:asciiTheme="majorHAnsi" w:hAnsiTheme="majorHAnsi" w:cstheme="majorHAnsi"/>
          <w:color w:val="000000" w:themeColor="text1"/>
          <w:sz w:val="20"/>
          <w:szCs w:val="20"/>
        </w:rPr>
        <w:t>[13]</w:t>
      </w:r>
      <w:r w:rsidRPr="00D539D2">
        <w:rPr>
          <w:rFonts w:asciiTheme="majorHAnsi" w:hAnsiTheme="majorHAnsi" w:cstheme="majorHAnsi"/>
          <w:color w:val="000000" w:themeColor="text1"/>
          <w:sz w:val="20"/>
          <w:szCs w:val="20"/>
          <w:lang w:val="id-ID"/>
        </w:rPr>
        <w:fldChar w:fldCharType="end"/>
      </w:r>
      <w:r w:rsidRPr="00D539D2">
        <w:rPr>
          <w:rFonts w:asciiTheme="majorHAnsi" w:hAnsiTheme="majorHAnsi" w:cstheme="majorHAnsi"/>
          <w:color w:val="000000" w:themeColor="text1"/>
          <w:sz w:val="20"/>
          <w:szCs w:val="20"/>
        </w:rPr>
        <w:t>.</w:t>
      </w:r>
    </w:p>
    <w:p w14:paraId="26DB2674" w14:textId="77777777" w:rsidR="00D539D2" w:rsidRPr="00D539D2" w:rsidRDefault="00D539D2" w:rsidP="00D539D2">
      <w:pPr>
        <w:ind w:firstLine="284"/>
        <w:jc w:val="both"/>
        <w:rPr>
          <w:rFonts w:asciiTheme="majorHAnsi" w:hAnsiTheme="majorHAnsi" w:cstheme="majorHAnsi"/>
          <w:color w:val="000000" w:themeColor="text1"/>
          <w:sz w:val="20"/>
          <w:szCs w:val="20"/>
        </w:rPr>
      </w:pPr>
    </w:p>
    <w:p w14:paraId="3D3DBE77" w14:textId="48ADC874" w:rsidR="00D539D2" w:rsidRDefault="00D539D2" w:rsidP="00D539D2">
      <w:pPr>
        <w:pStyle w:val="ListParagraph"/>
        <w:numPr>
          <w:ilvl w:val="1"/>
          <w:numId w:val="2"/>
        </w:numPr>
        <w:ind w:left="567" w:hanging="284"/>
        <w:jc w:val="both"/>
        <w:rPr>
          <w:rFonts w:asciiTheme="minorHAnsi" w:hAnsiTheme="minorHAnsi" w:cstheme="minorHAnsi"/>
          <w:b/>
          <w:bCs/>
          <w:sz w:val="18"/>
          <w:szCs w:val="18"/>
        </w:rPr>
      </w:pPr>
      <w:r w:rsidRPr="00D539D2">
        <w:rPr>
          <w:rFonts w:asciiTheme="minorHAnsi" w:hAnsiTheme="minorHAnsi" w:cstheme="minorHAnsi"/>
          <w:b/>
          <w:bCs/>
          <w:sz w:val="18"/>
          <w:szCs w:val="18"/>
        </w:rPr>
        <w:t xml:space="preserve">The spread of Islamic </w:t>
      </w:r>
      <w:r w:rsidR="004750D6">
        <w:rPr>
          <w:rFonts w:asciiTheme="minorHAnsi" w:hAnsiTheme="minorHAnsi" w:cstheme="minorHAnsi"/>
          <w:b/>
          <w:bCs/>
          <w:sz w:val="18"/>
          <w:szCs w:val="18"/>
        </w:rPr>
        <w:t>A</w:t>
      </w:r>
      <w:r w:rsidRPr="00D539D2">
        <w:rPr>
          <w:rFonts w:asciiTheme="minorHAnsi" w:hAnsiTheme="minorHAnsi" w:cstheme="minorHAnsi"/>
          <w:b/>
          <w:bCs/>
          <w:sz w:val="18"/>
          <w:szCs w:val="18"/>
        </w:rPr>
        <w:t>rchitecture in Kosovo</w:t>
      </w:r>
      <w:r w:rsidRPr="005E66A5">
        <w:rPr>
          <w:rFonts w:asciiTheme="minorHAnsi" w:hAnsiTheme="minorHAnsi" w:cstheme="minorHAnsi"/>
          <w:b/>
          <w:bCs/>
          <w:sz w:val="18"/>
          <w:szCs w:val="18"/>
        </w:rPr>
        <w:t xml:space="preserve"> </w:t>
      </w:r>
    </w:p>
    <w:p w14:paraId="5D772FA6" w14:textId="77777777" w:rsidR="00D539D2" w:rsidRPr="00D539D2" w:rsidRDefault="00D539D2" w:rsidP="00D539D2">
      <w:pPr>
        <w:ind w:left="284" w:firstLine="283"/>
        <w:jc w:val="both"/>
        <w:rPr>
          <w:rFonts w:asciiTheme="majorHAnsi" w:hAnsiTheme="majorHAnsi" w:cstheme="majorHAnsi"/>
          <w:sz w:val="20"/>
          <w:szCs w:val="18"/>
        </w:rPr>
      </w:pPr>
      <w:r w:rsidRPr="00D539D2">
        <w:rPr>
          <w:rFonts w:asciiTheme="majorHAnsi" w:hAnsiTheme="majorHAnsi" w:cstheme="majorHAnsi"/>
          <w:sz w:val="20"/>
          <w:szCs w:val="18"/>
        </w:rPr>
        <w:t xml:space="preserve">In the spring of 1455, the Ottoman armies entered </w:t>
      </w:r>
      <w:proofErr w:type="spellStart"/>
      <w:r w:rsidRPr="00D539D2">
        <w:rPr>
          <w:rFonts w:asciiTheme="majorHAnsi" w:hAnsiTheme="majorHAnsi" w:cstheme="majorHAnsi"/>
          <w:sz w:val="20"/>
          <w:szCs w:val="18"/>
        </w:rPr>
        <w:t>Prizren</w:t>
      </w:r>
      <w:proofErr w:type="spellEnd"/>
      <w:r w:rsidRPr="00D539D2">
        <w:rPr>
          <w:rFonts w:asciiTheme="majorHAnsi" w:hAnsiTheme="majorHAnsi" w:cstheme="majorHAnsi"/>
          <w:sz w:val="20"/>
          <w:szCs w:val="18"/>
        </w:rPr>
        <w:t xml:space="preserve">. This act marks the first contact of </w:t>
      </w:r>
      <w:proofErr w:type="spellStart"/>
      <w:r w:rsidRPr="00D539D2">
        <w:rPr>
          <w:rFonts w:asciiTheme="majorHAnsi" w:hAnsiTheme="majorHAnsi" w:cstheme="majorHAnsi"/>
          <w:sz w:val="20"/>
          <w:szCs w:val="18"/>
        </w:rPr>
        <w:t>Prizren</w:t>
      </w:r>
      <w:proofErr w:type="spellEnd"/>
      <w:r w:rsidRPr="00D539D2">
        <w:rPr>
          <w:rFonts w:asciiTheme="majorHAnsi" w:hAnsiTheme="majorHAnsi" w:cstheme="majorHAnsi"/>
          <w:sz w:val="20"/>
          <w:szCs w:val="18"/>
        </w:rPr>
        <w:t xml:space="preserve"> with Islamic civilization. Being the centre of the sanjak and during the years 1868–1874 as the seat of the vilayet, </w:t>
      </w:r>
      <w:proofErr w:type="spellStart"/>
      <w:r w:rsidRPr="00D539D2">
        <w:rPr>
          <w:rFonts w:asciiTheme="majorHAnsi" w:hAnsiTheme="majorHAnsi" w:cstheme="majorHAnsi"/>
          <w:sz w:val="20"/>
          <w:szCs w:val="18"/>
        </w:rPr>
        <w:t>Prizren</w:t>
      </w:r>
      <w:proofErr w:type="spellEnd"/>
      <w:r w:rsidRPr="00D539D2">
        <w:rPr>
          <w:rFonts w:asciiTheme="majorHAnsi" w:hAnsiTheme="majorHAnsi" w:cstheme="majorHAnsi"/>
          <w:sz w:val="20"/>
          <w:szCs w:val="18"/>
        </w:rPr>
        <w:t xml:space="preserve"> was transformed into an administrative, cultural, commercial, craft, and religious seat throughout the period of the Ottoman Empire in Kosovo; therefore, as a result, mosques, madrassas, mosques, bridges, inns, fountains, mills, hammams, clock towers, caravanserais, shrines, etc. were constructed in </w:t>
      </w:r>
      <w:proofErr w:type="spellStart"/>
      <w:r w:rsidRPr="00D539D2">
        <w:rPr>
          <w:rFonts w:asciiTheme="majorHAnsi" w:hAnsiTheme="majorHAnsi" w:cstheme="majorHAnsi"/>
          <w:sz w:val="20"/>
          <w:szCs w:val="18"/>
        </w:rPr>
        <w:t>Prizren</w:t>
      </w:r>
      <w:proofErr w:type="spellEnd"/>
      <w:r w:rsidRPr="00D539D2">
        <w:rPr>
          <w:rFonts w:asciiTheme="majorHAnsi" w:hAnsiTheme="majorHAnsi" w:cstheme="majorHAnsi"/>
          <w:sz w:val="20"/>
          <w:szCs w:val="18"/>
        </w:rPr>
        <w:t xml:space="preserve">. These cultural assets, which have been preserved to a certain extent to this day, make </w:t>
      </w:r>
      <w:proofErr w:type="spellStart"/>
      <w:r w:rsidRPr="00D539D2">
        <w:rPr>
          <w:rFonts w:asciiTheme="majorHAnsi" w:hAnsiTheme="majorHAnsi" w:cstheme="majorHAnsi"/>
          <w:sz w:val="20"/>
          <w:szCs w:val="18"/>
        </w:rPr>
        <w:t>Prizren</w:t>
      </w:r>
      <w:proofErr w:type="spellEnd"/>
      <w:r w:rsidRPr="00D539D2">
        <w:rPr>
          <w:rFonts w:asciiTheme="majorHAnsi" w:hAnsiTheme="majorHAnsi" w:cstheme="majorHAnsi"/>
          <w:sz w:val="20"/>
          <w:szCs w:val="18"/>
        </w:rPr>
        <w:t xml:space="preserve"> the city "per </w:t>
      </w:r>
      <w:proofErr w:type="spellStart"/>
      <w:r w:rsidRPr="00D539D2">
        <w:rPr>
          <w:rFonts w:asciiTheme="majorHAnsi" w:hAnsiTheme="majorHAnsi" w:cstheme="majorHAnsi"/>
          <w:sz w:val="20"/>
          <w:szCs w:val="18"/>
        </w:rPr>
        <w:t>excellens</w:t>
      </w:r>
      <w:proofErr w:type="spellEnd"/>
      <w:r w:rsidRPr="00D539D2">
        <w:rPr>
          <w:rFonts w:asciiTheme="majorHAnsi" w:hAnsiTheme="majorHAnsi" w:cstheme="majorHAnsi"/>
          <w:sz w:val="20"/>
          <w:szCs w:val="18"/>
        </w:rPr>
        <w:t xml:space="preserve">" in Kosovo in terms of preserving traces of Ottoman-Islamic cultural and material heritage </w:t>
      </w:r>
      <w:r w:rsidRPr="00D539D2">
        <w:rPr>
          <w:rFonts w:asciiTheme="majorHAnsi" w:hAnsiTheme="majorHAnsi" w:cstheme="majorHAnsi"/>
          <w:sz w:val="20"/>
          <w:szCs w:val="18"/>
        </w:rPr>
        <w:fldChar w:fldCharType="begin"/>
      </w:r>
      <w:r w:rsidRPr="00D539D2">
        <w:rPr>
          <w:rFonts w:asciiTheme="majorHAnsi" w:hAnsiTheme="majorHAnsi" w:cstheme="majorHAnsi"/>
          <w:sz w:val="20"/>
          <w:szCs w:val="18"/>
        </w:rPr>
        <w:instrText xml:space="preserve"> ADDIN ZOTERO_ITEM CSL_CITATION {"citationID":"peVOOif3","properties":{"formattedCitation":"[14]","plainCitation":"[14]","noteIndex":0},"citationItems":[{"id":739,"uris":["http://zotero.org/users/local/7zrXjatK/items/54V7XYZL"],"itemData":{"id":739,"type":"article-journal","container-title":"Edukata Islame","issue":"111","title":"Xhamitë e Prizrenit, dëshmi materiale e trashëgimisë kulturore osmane-islame në Ballkan","volume":"XLV","author":[{"literal":"Miftari Faik"}],"issued":{"date-parts":[["2016"]]}}}],"schema":"https://github.com/citation-style-language/schema/raw/master/csl-citation.json"} </w:instrText>
      </w:r>
      <w:r w:rsidRPr="00D539D2">
        <w:rPr>
          <w:rFonts w:asciiTheme="majorHAnsi" w:hAnsiTheme="majorHAnsi" w:cstheme="majorHAnsi"/>
          <w:sz w:val="20"/>
          <w:szCs w:val="18"/>
        </w:rPr>
        <w:fldChar w:fldCharType="separate"/>
      </w:r>
      <w:r w:rsidRPr="00D539D2">
        <w:rPr>
          <w:rFonts w:cs="Calibri Light"/>
          <w:sz w:val="20"/>
        </w:rPr>
        <w:t>[14]</w:t>
      </w:r>
      <w:r w:rsidRPr="00D539D2">
        <w:rPr>
          <w:rFonts w:asciiTheme="majorHAnsi" w:hAnsiTheme="majorHAnsi" w:cstheme="majorHAnsi"/>
          <w:sz w:val="20"/>
          <w:szCs w:val="18"/>
        </w:rPr>
        <w:fldChar w:fldCharType="end"/>
      </w:r>
      <w:r w:rsidRPr="00D539D2">
        <w:rPr>
          <w:rFonts w:asciiTheme="majorHAnsi" w:hAnsiTheme="majorHAnsi" w:cstheme="majorHAnsi"/>
          <w:sz w:val="20"/>
          <w:szCs w:val="18"/>
        </w:rPr>
        <w:t>.</w:t>
      </w:r>
    </w:p>
    <w:p w14:paraId="406BD77C" w14:textId="77777777" w:rsidR="00D539D2" w:rsidRPr="00D539D2" w:rsidRDefault="00D539D2" w:rsidP="00D539D2">
      <w:pPr>
        <w:ind w:left="284" w:firstLine="283"/>
        <w:jc w:val="both"/>
        <w:rPr>
          <w:rFonts w:asciiTheme="majorHAnsi" w:hAnsiTheme="majorHAnsi" w:cstheme="majorHAnsi"/>
          <w:sz w:val="20"/>
          <w:szCs w:val="18"/>
        </w:rPr>
      </w:pPr>
      <w:r w:rsidRPr="00D539D2">
        <w:rPr>
          <w:rFonts w:asciiTheme="majorHAnsi" w:hAnsiTheme="majorHAnsi" w:cstheme="majorHAnsi"/>
          <w:sz w:val="20"/>
          <w:szCs w:val="18"/>
        </w:rPr>
        <w:t xml:space="preserve">The establishment of Ottoman administration was followed by the spread of Ottoman material culture, which generated changes in urban style in </w:t>
      </w:r>
      <w:proofErr w:type="spellStart"/>
      <w:r w:rsidRPr="00D539D2">
        <w:rPr>
          <w:rFonts w:asciiTheme="majorHAnsi" w:hAnsiTheme="majorHAnsi" w:cstheme="majorHAnsi"/>
          <w:sz w:val="20"/>
          <w:szCs w:val="18"/>
        </w:rPr>
        <w:t>Prizren</w:t>
      </w:r>
      <w:proofErr w:type="spellEnd"/>
      <w:r w:rsidRPr="00D539D2">
        <w:rPr>
          <w:rFonts w:asciiTheme="majorHAnsi" w:hAnsiTheme="majorHAnsi" w:cstheme="majorHAnsi"/>
          <w:sz w:val="20"/>
          <w:szCs w:val="18"/>
        </w:rPr>
        <w:t xml:space="preserve">. The first Ottoman buildings present a rich array of public, individual, and traditional constructions, all of which are focused on the Islamic religion and tradition </w:t>
      </w:r>
      <w:r w:rsidRPr="00D539D2">
        <w:rPr>
          <w:rFonts w:asciiTheme="majorHAnsi" w:hAnsiTheme="majorHAnsi" w:cstheme="majorHAnsi"/>
          <w:sz w:val="20"/>
          <w:szCs w:val="18"/>
        </w:rPr>
        <w:fldChar w:fldCharType="begin"/>
      </w:r>
      <w:r w:rsidRPr="00D539D2">
        <w:rPr>
          <w:rFonts w:asciiTheme="majorHAnsi" w:hAnsiTheme="majorHAnsi" w:cstheme="majorHAnsi"/>
          <w:sz w:val="20"/>
          <w:szCs w:val="18"/>
        </w:rPr>
        <w:instrText xml:space="preserve"> ADDIN ZOTERO_ITEM CSL_CITATION {"citationID":"OZ1h2BFz","properties":{"formattedCitation":"[15]","plainCitation":"[15]","noteIndex":0},"citationItems":[{"id":747,"uris":["http://zotero.org/users/local/7zrXjatK/items/IUA8CWHD"],"itemData":{"id":747,"type":"article-journal","container-title":"Journal of Islamic Architecture","DOI":"10.18860/jia.v6i4.11811","issue":"4","title":"The Use of Ottoman Architecture and Islamic Heritage as a Consumption object in contemporary practices","volume":"6","author":[{"literal":"Artkan Merve"}],"issued":{"date-parts":[["2021"]]}}}],"schema":"https://github.com/citation-style-language/schema/raw/master/csl-citation.json"} </w:instrText>
      </w:r>
      <w:r w:rsidRPr="00D539D2">
        <w:rPr>
          <w:rFonts w:asciiTheme="majorHAnsi" w:hAnsiTheme="majorHAnsi" w:cstheme="majorHAnsi"/>
          <w:sz w:val="20"/>
          <w:szCs w:val="18"/>
        </w:rPr>
        <w:fldChar w:fldCharType="separate"/>
      </w:r>
      <w:r w:rsidRPr="00D539D2">
        <w:rPr>
          <w:rFonts w:cs="Calibri Light"/>
          <w:sz w:val="20"/>
        </w:rPr>
        <w:t>[15]</w:t>
      </w:r>
      <w:r w:rsidRPr="00D539D2">
        <w:rPr>
          <w:rFonts w:asciiTheme="majorHAnsi" w:hAnsiTheme="majorHAnsi" w:cstheme="majorHAnsi"/>
          <w:sz w:val="20"/>
          <w:szCs w:val="18"/>
        </w:rPr>
        <w:fldChar w:fldCharType="end"/>
      </w:r>
      <w:r w:rsidRPr="00D539D2">
        <w:rPr>
          <w:rFonts w:asciiTheme="majorHAnsi" w:hAnsiTheme="majorHAnsi" w:cstheme="majorHAnsi"/>
          <w:sz w:val="20"/>
          <w:szCs w:val="18"/>
        </w:rPr>
        <w:t xml:space="preserve">. Initially, Ottoman Islamic culture had spread into Albanian lands since the second half of the 15th century, when the Ottoman state, through the Imperial Office of Architecture, implemented the model of classical architecture in all the </w:t>
      </w:r>
      <w:proofErr w:type="spellStart"/>
      <w:r w:rsidRPr="00D539D2">
        <w:rPr>
          <w:rFonts w:asciiTheme="majorHAnsi" w:hAnsiTheme="majorHAnsi" w:cstheme="majorHAnsi"/>
          <w:sz w:val="20"/>
          <w:szCs w:val="18"/>
        </w:rPr>
        <w:t>centers</w:t>
      </w:r>
      <w:proofErr w:type="spellEnd"/>
      <w:r w:rsidRPr="00D539D2">
        <w:rPr>
          <w:rFonts w:asciiTheme="majorHAnsi" w:hAnsiTheme="majorHAnsi" w:cstheme="majorHAnsi"/>
          <w:sz w:val="20"/>
          <w:szCs w:val="18"/>
        </w:rPr>
        <w:t xml:space="preserve"> of the Empire, both in the East and in the West </w:t>
      </w:r>
      <w:r w:rsidRPr="00D539D2">
        <w:rPr>
          <w:rFonts w:asciiTheme="majorHAnsi" w:hAnsiTheme="majorHAnsi" w:cstheme="majorHAnsi"/>
          <w:sz w:val="20"/>
          <w:szCs w:val="18"/>
        </w:rPr>
        <w:fldChar w:fldCharType="begin"/>
      </w:r>
      <w:r w:rsidRPr="00D539D2">
        <w:rPr>
          <w:rFonts w:asciiTheme="majorHAnsi" w:hAnsiTheme="majorHAnsi" w:cstheme="majorHAnsi"/>
          <w:sz w:val="20"/>
          <w:szCs w:val="18"/>
        </w:rPr>
        <w:instrText xml:space="preserve"> ADDIN ZOTERO_ITEM CSL_CITATION {"citationID":"XbSNNXEP","properties":{"formattedCitation":"[16]","plainCitation":"[16]","noteIndex":0},"citationItems":[{"id":749,"uris":["http://zotero.org/users/local/7zrXjatK/items/6QPII2CR"],"itemData":{"id":749,"type":"book","event-place":"Tiranë","publisher":"AITTC","publisher-place":"Tiranë","title":"Zhvillimi i kulturës islame tek shqiptarët gjatë shekullit XX","author":[{"literal":"Zekaj Ramiz"}],"issued":{"date-parts":[["2002"]]}}}],"schema":"https://github.com/citation-style-language/schema/raw/master/csl-citation.json"} </w:instrText>
      </w:r>
      <w:r w:rsidRPr="00D539D2">
        <w:rPr>
          <w:rFonts w:asciiTheme="majorHAnsi" w:hAnsiTheme="majorHAnsi" w:cstheme="majorHAnsi"/>
          <w:sz w:val="20"/>
          <w:szCs w:val="18"/>
        </w:rPr>
        <w:fldChar w:fldCharType="separate"/>
      </w:r>
      <w:r w:rsidRPr="00D539D2">
        <w:rPr>
          <w:rFonts w:cs="Calibri Light"/>
          <w:sz w:val="20"/>
        </w:rPr>
        <w:t>[16]</w:t>
      </w:r>
      <w:r w:rsidRPr="00D539D2">
        <w:rPr>
          <w:rFonts w:asciiTheme="majorHAnsi" w:hAnsiTheme="majorHAnsi" w:cstheme="majorHAnsi"/>
          <w:sz w:val="20"/>
          <w:szCs w:val="18"/>
        </w:rPr>
        <w:fldChar w:fldCharType="end"/>
      </w:r>
      <w:r w:rsidRPr="00D539D2">
        <w:rPr>
          <w:rFonts w:asciiTheme="majorHAnsi" w:hAnsiTheme="majorHAnsi" w:cstheme="majorHAnsi"/>
          <w:sz w:val="20"/>
          <w:szCs w:val="18"/>
        </w:rPr>
        <w:t xml:space="preserve">. </w:t>
      </w:r>
    </w:p>
    <w:p w14:paraId="04368445" w14:textId="77777777" w:rsidR="00D539D2" w:rsidRPr="00D539D2" w:rsidRDefault="00D539D2" w:rsidP="00D539D2">
      <w:pPr>
        <w:ind w:left="284" w:firstLine="283"/>
        <w:jc w:val="both"/>
        <w:rPr>
          <w:rFonts w:asciiTheme="majorHAnsi" w:hAnsiTheme="majorHAnsi" w:cstheme="majorHAnsi"/>
          <w:sz w:val="20"/>
          <w:szCs w:val="18"/>
        </w:rPr>
      </w:pPr>
      <w:r w:rsidRPr="00D539D2">
        <w:rPr>
          <w:rFonts w:asciiTheme="majorHAnsi" w:hAnsiTheme="majorHAnsi" w:cstheme="majorHAnsi"/>
          <w:sz w:val="20"/>
          <w:szCs w:val="18"/>
        </w:rPr>
        <w:t>During the Ottoman period, which lasted from the late 14</w:t>
      </w:r>
      <w:r w:rsidRPr="00D539D2">
        <w:rPr>
          <w:rFonts w:asciiTheme="majorHAnsi" w:hAnsiTheme="majorHAnsi" w:cstheme="majorHAnsi"/>
          <w:sz w:val="20"/>
          <w:szCs w:val="18"/>
          <w:vertAlign w:val="superscript"/>
        </w:rPr>
        <w:t>th</w:t>
      </w:r>
      <w:r w:rsidRPr="00D539D2">
        <w:rPr>
          <w:rFonts w:asciiTheme="majorHAnsi" w:hAnsiTheme="majorHAnsi" w:cstheme="majorHAnsi"/>
          <w:sz w:val="20"/>
          <w:szCs w:val="18"/>
        </w:rPr>
        <w:t xml:space="preserve"> century until 1912 </w:t>
      </w:r>
      <w:r w:rsidRPr="00D539D2">
        <w:rPr>
          <w:rFonts w:asciiTheme="majorHAnsi" w:hAnsiTheme="majorHAnsi" w:cstheme="majorHAnsi"/>
          <w:sz w:val="20"/>
          <w:szCs w:val="18"/>
        </w:rPr>
        <w:fldChar w:fldCharType="begin"/>
      </w:r>
      <w:r w:rsidRPr="00D539D2">
        <w:rPr>
          <w:rFonts w:asciiTheme="majorHAnsi" w:hAnsiTheme="majorHAnsi" w:cstheme="majorHAnsi"/>
          <w:sz w:val="20"/>
          <w:szCs w:val="18"/>
        </w:rPr>
        <w:instrText xml:space="preserve"> ADDIN ZOTERO_ITEM CSL_CITATION {"citationID":"K0nAJI03","properties":{"formattedCitation":"[17]","plainCitation":"[17]","noteIndex":0},"citationItems":[{"id":755,"uris":["http://zotero.org/users/local/7zrXjatK/items/MY8MFYT6"],"itemData":{"id":755,"type":"book","event-place":"Tiranë","publisher":"Akademia e Shkencave e Shqipërisë","publisher-place":"Tiranë","title":"Historia e Popullit Shqiptar","volume":"II","author":[{"literal":"Prifti Kristaq"},{"literal":"et.al."}],"issued":{"date-parts":[["2002"]]}}}],"schema":"https://github.com/citation-style-language/schema/raw/master/csl-citation.json"} </w:instrText>
      </w:r>
      <w:r w:rsidRPr="00D539D2">
        <w:rPr>
          <w:rFonts w:asciiTheme="majorHAnsi" w:hAnsiTheme="majorHAnsi" w:cstheme="majorHAnsi"/>
          <w:sz w:val="20"/>
          <w:szCs w:val="18"/>
        </w:rPr>
        <w:fldChar w:fldCharType="separate"/>
      </w:r>
      <w:r w:rsidRPr="00D539D2">
        <w:rPr>
          <w:rFonts w:cs="Calibri Light"/>
          <w:sz w:val="20"/>
        </w:rPr>
        <w:t>[17]</w:t>
      </w:r>
      <w:r w:rsidRPr="00D539D2">
        <w:rPr>
          <w:rFonts w:asciiTheme="majorHAnsi" w:hAnsiTheme="majorHAnsi" w:cstheme="majorHAnsi"/>
          <w:sz w:val="20"/>
          <w:szCs w:val="18"/>
        </w:rPr>
        <w:fldChar w:fldCharType="end"/>
      </w:r>
      <w:r w:rsidRPr="00D539D2">
        <w:rPr>
          <w:rFonts w:asciiTheme="majorHAnsi" w:hAnsiTheme="majorHAnsi" w:cstheme="majorHAnsi"/>
          <w:sz w:val="20"/>
          <w:szCs w:val="18"/>
        </w:rPr>
        <w:t>. 358 mosques were built in Kosovo. Of these, 13 were built in the 15th century, 37 in the 16th century, 37 in the 17</w:t>
      </w:r>
      <w:r w:rsidRPr="00D539D2">
        <w:rPr>
          <w:rFonts w:asciiTheme="majorHAnsi" w:hAnsiTheme="majorHAnsi" w:cstheme="majorHAnsi"/>
          <w:sz w:val="20"/>
          <w:szCs w:val="18"/>
          <w:vertAlign w:val="superscript"/>
        </w:rPr>
        <w:t>th</w:t>
      </w:r>
      <w:r w:rsidRPr="00D539D2">
        <w:rPr>
          <w:rFonts w:asciiTheme="majorHAnsi" w:hAnsiTheme="majorHAnsi" w:cstheme="majorHAnsi"/>
          <w:sz w:val="20"/>
          <w:szCs w:val="18"/>
        </w:rPr>
        <w:t xml:space="preserve"> century, 72 in the 18</w:t>
      </w:r>
      <w:r w:rsidRPr="00D539D2">
        <w:rPr>
          <w:rFonts w:asciiTheme="majorHAnsi" w:hAnsiTheme="majorHAnsi" w:cstheme="majorHAnsi"/>
          <w:sz w:val="20"/>
          <w:szCs w:val="18"/>
          <w:vertAlign w:val="superscript"/>
        </w:rPr>
        <w:t>th</w:t>
      </w:r>
      <w:r w:rsidRPr="00D539D2">
        <w:rPr>
          <w:rFonts w:asciiTheme="majorHAnsi" w:hAnsiTheme="majorHAnsi" w:cstheme="majorHAnsi"/>
          <w:sz w:val="20"/>
          <w:szCs w:val="18"/>
        </w:rPr>
        <w:t xml:space="preserve"> century, 175 in the 19</w:t>
      </w:r>
      <w:r w:rsidRPr="00D539D2">
        <w:rPr>
          <w:rFonts w:asciiTheme="majorHAnsi" w:hAnsiTheme="majorHAnsi" w:cstheme="majorHAnsi"/>
          <w:sz w:val="20"/>
          <w:szCs w:val="18"/>
          <w:vertAlign w:val="superscript"/>
        </w:rPr>
        <w:t>th</w:t>
      </w:r>
      <w:r w:rsidRPr="00D539D2">
        <w:rPr>
          <w:rFonts w:asciiTheme="majorHAnsi" w:hAnsiTheme="majorHAnsi" w:cstheme="majorHAnsi"/>
          <w:sz w:val="20"/>
          <w:szCs w:val="18"/>
        </w:rPr>
        <w:t xml:space="preserve"> century, and 24 in the early 20th century </w:t>
      </w:r>
      <w:r w:rsidRPr="00D539D2">
        <w:rPr>
          <w:rFonts w:asciiTheme="majorHAnsi" w:hAnsiTheme="majorHAnsi" w:cstheme="majorHAnsi"/>
          <w:sz w:val="20"/>
          <w:szCs w:val="18"/>
        </w:rPr>
        <w:fldChar w:fldCharType="begin"/>
      </w:r>
      <w:r w:rsidRPr="00D539D2">
        <w:rPr>
          <w:rFonts w:asciiTheme="majorHAnsi" w:hAnsiTheme="majorHAnsi" w:cstheme="majorHAnsi"/>
          <w:sz w:val="20"/>
          <w:szCs w:val="18"/>
        </w:rPr>
        <w:instrText xml:space="preserve"> ADDIN ZOTERO_ITEM CSL_CITATION {"citationID":"lNZuSAMc","properties":{"formattedCitation":"[18]","plainCitation":"[18]","noteIndex":0},"citationItems":[{"id":748,"uris":["http://zotero.org/users/local/7zrXjatK/items/PG4GRKL5"],"itemData":{"id":748,"type":"book","event-place":"Prishtinë","publisher":"Instituti i Historisë “Ali Hadri\"","publisher-place":"Prishtinë","title":"Xhamitë me kube në Kosovë","author":[{"literal":"Drançolli Orges"}],"issued":{"date-parts":[["2023"]]}}}],"schema":"https://github.com/citation-style-language/schema/raw/master/csl-citation.json"} </w:instrText>
      </w:r>
      <w:r w:rsidRPr="00D539D2">
        <w:rPr>
          <w:rFonts w:asciiTheme="majorHAnsi" w:hAnsiTheme="majorHAnsi" w:cstheme="majorHAnsi"/>
          <w:sz w:val="20"/>
          <w:szCs w:val="18"/>
        </w:rPr>
        <w:fldChar w:fldCharType="separate"/>
      </w:r>
      <w:r w:rsidRPr="00D539D2">
        <w:rPr>
          <w:rFonts w:cs="Calibri Light"/>
          <w:sz w:val="20"/>
        </w:rPr>
        <w:t>[18]</w:t>
      </w:r>
      <w:r w:rsidRPr="00D539D2">
        <w:rPr>
          <w:rFonts w:asciiTheme="majorHAnsi" w:hAnsiTheme="majorHAnsi" w:cstheme="majorHAnsi"/>
          <w:sz w:val="20"/>
          <w:szCs w:val="18"/>
        </w:rPr>
        <w:fldChar w:fldCharType="end"/>
      </w:r>
      <w:r w:rsidRPr="00D539D2">
        <w:rPr>
          <w:rFonts w:asciiTheme="majorHAnsi" w:hAnsiTheme="majorHAnsi" w:cstheme="majorHAnsi"/>
          <w:sz w:val="20"/>
          <w:szCs w:val="18"/>
        </w:rPr>
        <w:t xml:space="preserve">. Of this number, 29 mosques were built in </w:t>
      </w:r>
      <w:proofErr w:type="spellStart"/>
      <w:r w:rsidRPr="00D539D2">
        <w:rPr>
          <w:rFonts w:asciiTheme="majorHAnsi" w:hAnsiTheme="majorHAnsi" w:cstheme="majorHAnsi"/>
          <w:sz w:val="20"/>
          <w:szCs w:val="18"/>
        </w:rPr>
        <w:t>Prizren</w:t>
      </w:r>
      <w:proofErr w:type="spellEnd"/>
      <w:r w:rsidRPr="00D539D2">
        <w:rPr>
          <w:rFonts w:asciiTheme="majorHAnsi" w:hAnsiTheme="majorHAnsi" w:cstheme="majorHAnsi"/>
          <w:sz w:val="20"/>
          <w:szCs w:val="18"/>
        </w:rPr>
        <w:t xml:space="preserve"> </w:t>
      </w:r>
      <w:r w:rsidRPr="00D539D2">
        <w:rPr>
          <w:rFonts w:asciiTheme="majorHAnsi" w:hAnsiTheme="majorHAnsi" w:cstheme="majorHAnsi"/>
          <w:sz w:val="20"/>
          <w:szCs w:val="18"/>
        </w:rPr>
        <w:fldChar w:fldCharType="begin"/>
      </w:r>
      <w:r w:rsidRPr="00D539D2">
        <w:rPr>
          <w:rFonts w:asciiTheme="majorHAnsi" w:hAnsiTheme="majorHAnsi" w:cstheme="majorHAnsi"/>
          <w:sz w:val="20"/>
          <w:szCs w:val="18"/>
        </w:rPr>
        <w:instrText xml:space="preserve"> ADDIN ZOTERO_ITEM CSL_CITATION {"citationID":"u4rRT8qN","properties":{"formattedCitation":"[14]","plainCitation":"[14]","noteIndex":0},"citationItems":[{"id":739,"uris":["http://zotero.org/users/local/7zrXjatK/items/54V7XYZL"],"itemData":{"id":739,"type":"article-journal","container-title":"Edukata Islame","issue":"111","title":"Xhamitë e Prizrenit, dëshmi materiale e trashëgimisë kulturore osmane-islame në Ballkan","volume":"XLV","author":[{"literal":"Miftari Faik"}],"issued":{"date-parts":[["2016"]]}}}],"schema":"https://github.com/citation-style-language/schema/raw/master/csl-citation.json"} </w:instrText>
      </w:r>
      <w:r w:rsidRPr="00D539D2">
        <w:rPr>
          <w:rFonts w:asciiTheme="majorHAnsi" w:hAnsiTheme="majorHAnsi" w:cstheme="majorHAnsi"/>
          <w:sz w:val="20"/>
          <w:szCs w:val="18"/>
        </w:rPr>
        <w:fldChar w:fldCharType="separate"/>
      </w:r>
      <w:r w:rsidRPr="00D539D2">
        <w:rPr>
          <w:rFonts w:cs="Calibri Light"/>
          <w:sz w:val="20"/>
        </w:rPr>
        <w:t>[14]</w:t>
      </w:r>
      <w:r w:rsidRPr="00D539D2">
        <w:rPr>
          <w:rFonts w:asciiTheme="majorHAnsi" w:hAnsiTheme="majorHAnsi" w:cstheme="majorHAnsi"/>
          <w:sz w:val="20"/>
          <w:szCs w:val="18"/>
        </w:rPr>
        <w:fldChar w:fldCharType="end"/>
      </w:r>
      <w:r w:rsidRPr="00D539D2">
        <w:rPr>
          <w:rFonts w:asciiTheme="majorHAnsi" w:hAnsiTheme="majorHAnsi" w:cstheme="majorHAnsi"/>
          <w:sz w:val="20"/>
          <w:szCs w:val="18"/>
        </w:rPr>
        <w:t xml:space="preserve">. Covering four centuries. The oldest mosques in </w:t>
      </w:r>
      <w:proofErr w:type="spellStart"/>
      <w:r w:rsidRPr="00D539D2">
        <w:rPr>
          <w:rFonts w:asciiTheme="majorHAnsi" w:hAnsiTheme="majorHAnsi" w:cstheme="majorHAnsi"/>
          <w:sz w:val="20"/>
          <w:szCs w:val="18"/>
        </w:rPr>
        <w:t>Prizren</w:t>
      </w:r>
      <w:proofErr w:type="spellEnd"/>
      <w:r w:rsidRPr="00D539D2">
        <w:rPr>
          <w:rFonts w:asciiTheme="majorHAnsi" w:hAnsiTheme="majorHAnsi" w:cstheme="majorHAnsi"/>
          <w:sz w:val="20"/>
          <w:szCs w:val="18"/>
        </w:rPr>
        <w:t xml:space="preserve"> include: the Mosque of </w:t>
      </w:r>
      <w:proofErr w:type="spellStart"/>
      <w:r w:rsidRPr="00D539D2">
        <w:rPr>
          <w:rFonts w:asciiTheme="majorHAnsi" w:hAnsiTheme="majorHAnsi" w:cstheme="majorHAnsi"/>
          <w:sz w:val="20"/>
          <w:szCs w:val="18"/>
        </w:rPr>
        <w:t>Namasgja</w:t>
      </w:r>
      <w:proofErr w:type="spellEnd"/>
      <w:r w:rsidRPr="00D539D2">
        <w:rPr>
          <w:rFonts w:asciiTheme="majorHAnsi" w:hAnsiTheme="majorHAnsi" w:cstheme="majorHAnsi"/>
          <w:sz w:val="20"/>
          <w:szCs w:val="18"/>
        </w:rPr>
        <w:t xml:space="preserve"> (Kerek) (year 1455), which is considered the first Islamic mosque in </w:t>
      </w:r>
      <w:proofErr w:type="spellStart"/>
      <w:r w:rsidRPr="00D539D2">
        <w:rPr>
          <w:rFonts w:asciiTheme="majorHAnsi" w:hAnsiTheme="majorHAnsi" w:cstheme="majorHAnsi"/>
          <w:sz w:val="20"/>
          <w:szCs w:val="18"/>
        </w:rPr>
        <w:t>Prizren</w:t>
      </w:r>
      <w:proofErr w:type="spellEnd"/>
      <w:r w:rsidRPr="00D539D2">
        <w:rPr>
          <w:rFonts w:asciiTheme="majorHAnsi" w:hAnsiTheme="majorHAnsi" w:cstheme="majorHAnsi"/>
          <w:sz w:val="20"/>
          <w:szCs w:val="18"/>
        </w:rPr>
        <w:t xml:space="preserve">, built on the occasion of the entry of the Ottoman army in </w:t>
      </w:r>
      <w:proofErr w:type="spellStart"/>
      <w:r w:rsidRPr="00D539D2">
        <w:rPr>
          <w:rFonts w:asciiTheme="majorHAnsi" w:hAnsiTheme="majorHAnsi" w:cstheme="majorHAnsi"/>
          <w:sz w:val="20"/>
          <w:szCs w:val="18"/>
        </w:rPr>
        <w:t>Prizren</w:t>
      </w:r>
      <w:proofErr w:type="spellEnd"/>
      <w:r w:rsidRPr="00D539D2">
        <w:rPr>
          <w:rFonts w:asciiTheme="majorHAnsi" w:hAnsiTheme="majorHAnsi" w:cstheme="majorHAnsi"/>
          <w:sz w:val="20"/>
          <w:szCs w:val="18"/>
        </w:rPr>
        <w:t xml:space="preserve">; the </w:t>
      </w:r>
      <w:proofErr w:type="spellStart"/>
      <w:r w:rsidRPr="00D539D2">
        <w:rPr>
          <w:rFonts w:asciiTheme="majorHAnsi" w:hAnsiTheme="majorHAnsi" w:cstheme="majorHAnsi"/>
          <w:sz w:val="20"/>
          <w:szCs w:val="18"/>
        </w:rPr>
        <w:t>Xhuma</w:t>
      </w:r>
      <w:proofErr w:type="spellEnd"/>
      <w:r w:rsidRPr="00D539D2">
        <w:rPr>
          <w:rFonts w:asciiTheme="majorHAnsi" w:hAnsiTheme="majorHAnsi" w:cstheme="majorHAnsi"/>
          <w:sz w:val="20"/>
          <w:szCs w:val="18"/>
        </w:rPr>
        <w:t xml:space="preserve"> Mosque (c. 15</w:t>
      </w:r>
      <w:r w:rsidRPr="00D539D2">
        <w:rPr>
          <w:rFonts w:asciiTheme="majorHAnsi" w:hAnsiTheme="majorHAnsi" w:cstheme="majorHAnsi"/>
          <w:sz w:val="20"/>
          <w:szCs w:val="18"/>
          <w:vertAlign w:val="superscript"/>
        </w:rPr>
        <w:t>th</w:t>
      </w:r>
      <w:r w:rsidRPr="00D539D2">
        <w:rPr>
          <w:rFonts w:asciiTheme="majorHAnsi" w:hAnsiTheme="majorHAnsi" w:cstheme="majorHAnsi"/>
          <w:sz w:val="20"/>
          <w:szCs w:val="18"/>
        </w:rPr>
        <w:t xml:space="preserve"> century); the Castle Mosque (c. 15</w:t>
      </w:r>
      <w:r w:rsidRPr="00D539D2">
        <w:rPr>
          <w:rFonts w:asciiTheme="majorHAnsi" w:hAnsiTheme="majorHAnsi" w:cstheme="majorHAnsi"/>
          <w:sz w:val="20"/>
          <w:szCs w:val="18"/>
          <w:vertAlign w:val="superscript"/>
        </w:rPr>
        <w:t>th</w:t>
      </w:r>
      <w:r w:rsidRPr="00D539D2">
        <w:rPr>
          <w:rFonts w:asciiTheme="majorHAnsi" w:hAnsiTheme="majorHAnsi" w:cstheme="majorHAnsi"/>
          <w:sz w:val="20"/>
          <w:szCs w:val="18"/>
        </w:rPr>
        <w:t xml:space="preserve"> century); the Jakup Bey Mosque (</w:t>
      </w:r>
      <w:proofErr w:type="spellStart"/>
      <w:r w:rsidRPr="00D539D2">
        <w:rPr>
          <w:rFonts w:asciiTheme="majorHAnsi" w:hAnsiTheme="majorHAnsi" w:cstheme="majorHAnsi"/>
          <w:sz w:val="20"/>
          <w:szCs w:val="18"/>
        </w:rPr>
        <w:t>Arasta</w:t>
      </w:r>
      <w:proofErr w:type="spellEnd"/>
      <w:r w:rsidRPr="00D539D2">
        <w:rPr>
          <w:rFonts w:asciiTheme="majorHAnsi" w:hAnsiTheme="majorHAnsi" w:cstheme="majorHAnsi"/>
          <w:sz w:val="20"/>
          <w:szCs w:val="18"/>
        </w:rPr>
        <w:t xml:space="preserve">) (c. XV); the Mosque of Iliaz Kuka (c. XV); the </w:t>
      </w:r>
      <w:proofErr w:type="spellStart"/>
      <w:r w:rsidRPr="00D539D2">
        <w:rPr>
          <w:rFonts w:asciiTheme="majorHAnsi" w:hAnsiTheme="majorHAnsi" w:cstheme="majorHAnsi"/>
          <w:sz w:val="20"/>
          <w:szCs w:val="18"/>
        </w:rPr>
        <w:t>Tabakhana</w:t>
      </w:r>
      <w:proofErr w:type="spellEnd"/>
      <w:r w:rsidRPr="00D539D2">
        <w:rPr>
          <w:rFonts w:asciiTheme="majorHAnsi" w:hAnsiTheme="majorHAnsi" w:cstheme="majorHAnsi"/>
          <w:sz w:val="20"/>
          <w:szCs w:val="18"/>
        </w:rPr>
        <w:t xml:space="preserve"> Mosque (1505); the Mosque of Suzi Celebi (c. 15</w:t>
      </w:r>
      <w:r w:rsidRPr="00D539D2">
        <w:rPr>
          <w:rFonts w:asciiTheme="majorHAnsi" w:hAnsiTheme="majorHAnsi" w:cstheme="majorHAnsi"/>
          <w:sz w:val="20"/>
          <w:szCs w:val="18"/>
          <w:vertAlign w:val="superscript"/>
        </w:rPr>
        <w:t>th</w:t>
      </w:r>
      <w:r w:rsidRPr="00D539D2">
        <w:rPr>
          <w:rFonts w:asciiTheme="majorHAnsi" w:hAnsiTheme="majorHAnsi" w:cstheme="majorHAnsi"/>
          <w:sz w:val="20"/>
          <w:szCs w:val="18"/>
        </w:rPr>
        <w:t xml:space="preserve"> century); the Mosque of Mehmet Kukli Bey (</w:t>
      </w:r>
      <w:proofErr w:type="spellStart"/>
      <w:r w:rsidRPr="00D539D2">
        <w:rPr>
          <w:rFonts w:asciiTheme="majorHAnsi" w:hAnsiTheme="majorHAnsi" w:cstheme="majorHAnsi"/>
          <w:sz w:val="20"/>
          <w:szCs w:val="18"/>
        </w:rPr>
        <w:t>Sarachanes</w:t>
      </w:r>
      <w:proofErr w:type="spellEnd"/>
      <w:r w:rsidRPr="00D539D2">
        <w:rPr>
          <w:rFonts w:asciiTheme="majorHAnsi" w:hAnsiTheme="majorHAnsi" w:cstheme="majorHAnsi"/>
          <w:sz w:val="20"/>
          <w:szCs w:val="18"/>
        </w:rPr>
        <w:t xml:space="preserve">) (year 1534) </w:t>
      </w:r>
      <w:r w:rsidRPr="00D539D2">
        <w:rPr>
          <w:rFonts w:asciiTheme="majorHAnsi" w:hAnsiTheme="majorHAnsi" w:cstheme="majorHAnsi"/>
          <w:sz w:val="20"/>
          <w:szCs w:val="18"/>
        </w:rPr>
        <w:fldChar w:fldCharType="begin"/>
      </w:r>
      <w:r w:rsidRPr="00D539D2">
        <w:rPr>
          <w:rFonts w:asciiTheme="majorHAnsi" w:hAnsiTheme="majorHAnsi" w:cstheme="majorHAnsi"/>
          <w:sz w:val="20"/>
          <w:szCs w:val="18"/>
        </w:rPr>
        <w:instrText xml:space="preserve"> ADDIN ZOTERO_ITEM CSL_CITATION {"citationID":"r2CMAIKK","properties":{"formattedCitation":"[14], [19]","plainCitation":"[14], [19]","noteIndex":0},"citationItems":[{"id":739,"uris":["http://zotero.org/users/local/7zrXjatK/items/54V7XYZL"],"itemData":{"id":739,"type":"article-journal","container-title":"Edukata Islame","issue":"111","title":"Xhamitë e Prizrenit, dëshmi materiale e trashëgimisë kulturore osmane-islame në Ballkan","volume":"XLV","author":[{"literal":"Miftari Faik"}],"issued":{"date-parts":[["2016"]]}},"label":"page"},{"id":741,"uris":["http://zotero.org/users/local/7zrXjatK/items/MPA6GBVM"],"itemData":{"id":741,"type":"book","event-place":"Prishtinë","publisher-place":"Prishtinë","title":"Trashëgimia monumentale në Kosovë","author":[{"literal":"Drançolli Fejaz"}],"issued":{"date-parts":[["2011"]]}},"label":"page"}],"schema":"https://github.com/citation-style-language/schema/raw/master/csl-citation.json"} </w:instrText>
      </w:r>
      <w:r w:rsidRPr="00D539D2">
        <w:rPr>
          <w:rFonts w:asciiTheme="majorHAnsi" w:hAnsiTheme="majorHAnsi" w:cstheme="majorHAnsi"/>
          <w:sz w:val="20"/>
          <w:szCs w:val="18"/>
        </w:rPr>
        <w:fldChar w:fldCharType="separate"/>
      </w:r>
      <w:r w:rsidRPr="00D539D2">
        <w:rPr>
          <w:rFonts w:cs="Calibri Light"/>
          <w:sz w:val="20"/>
        </w:rPr>
        <w:t>[14], [19]</w:t>
      </w:r>
      <w:r w:rsidRPr="00D539D2">
        <w:rPr>
          <w:rFonts w:asciiTheme="majorHAnsi" w:hAnsiTheme="majorHAnsi" w:cstheme="majorHAnsi"/>
          <w:sz w:val="20"/>
          <w:szCs w:val="18"/>
        </w:rPr>
        <w:fldChar w:fldCharType="end"/>
      </w:r>
      <w:r w:rsidRPr="00D539D2">
        <w:rPr>
          <w:rFonts w:asciiTheme="majorHAnsi" w:hAnsiTheme="majorHAnsi" w:cstheme="majorHAnsi"/>
          <w:sz w:val="20"/>
          <w:szCs w:val="18"/>
        </w:rPr>
        <w:t xml:space="preserve">. As for the cultural-historical and artistic values, they are not at the same level. A number of them are monuments and belong to mosques covered with domes. Several monumental mosques were built in </w:t>
      </w:r>
      <w:proofErr w:type="spellStart"/>
      <w:r w:rsidRPr="00D539D2">
        <w:rPr>
          <w:rFonts w:asciiTheme="majorHAnsi" w:hAnsiTheme="majorHAnsi" w:cstheme="majorHAnsi"/>
          <w:sz w:val="20"/>
          <w:szCs w:val="18"/>
        </w:rPr>
        <w:t>Prizren</w:t>
      </w:r>
      <w:proofErr w:type="spellEnd"/>
      <w:r w:rsidRPr="00D539D2">
        <w:rPr>
          <w:rFonts w:asciiTheme="majorHAnsi" w:hAnsiTheme="majorHAnsi" w:cstheme="majorHAnsi"/>
          <w:sz w:val="20"/>
          <w:szCs w:val="18"/>
        </w:rPr>
        <w:t xml:space="preserve">, including the mosque of Mehmet Pasha, also known as </w:t>
      </w:r>
      <w:proofErr w:type="spellStart"/>
      <w:r w:rsidRPr="00D539D2">
        <w:rPr>
          <w:rFonts w:asciiTheme="majorHAnsi" w:hAnsiTheme="majorHAnsi" w:cstheme="majorHAnsi"/>
          <w:sz w:val="20"/>
          <w:szCs w:val="18"/>
        </w:rPr>
        <w:t>Bajrak</w:t>
      </w:r>
      <w:proofErr w:type="spellEnd"/>
      <w:r w:rsidRPr="00D539D2">
        <w:rPr>
          <w:rFonts w:asciiTheme="majorHAnsi" w:hAnsiTheme="majorHAnsi" w:cstheme="majorHAnsi"/>
          <w:sz w:val="20"/>
          <w:szCs w:val="18"/>
        </w:rPr>
        <w:t xml:space="preserve"> (1573), the mosque of Sinan Pasha (1615), and the mosque of Emin Pasha (1832) [18], which will be the focus of this study.  </w:t>
      </w:r>
    </w:p>
    <w:p w14:paraId="3A7D04D6" w14:textId="77777777" w:rsidR="00D539D2" w:rsidRPr="00D539D2" w:rsidRDefault="00D539D2" w:rsidP="00D539D2">
      <w:pPr>
        <w:ind w:left="284" w:firstLine="283"/>
        <w:jc w:val="both"/>
        <w:rPr>
          <w:sz w:val="20"/>
        </w:rPr>
      </w:pPr>
      <w:r w:rsidRPr="00D539D2">
        <w:rPr>
          <w:sz w:val="20"/>
        </w:rPr>
        <w:t xml:space="preserve">Regarding what was mentioned above, it is worth noting that all mosques have their functional components, including the mihrab, minbar, </w:t>
      </w:r>
      <w:proofErr w:type="spellStart"/>
      <w:r w:rsidRPr="00D539D2">
        <w:rPr>
          <w:sz w:val="20"/>
        </w:rPr>
        <w:t>mafil</w:t>
      </w:r>
      <w:proofErr w:type="spellEnd"/>
      <w:r w:rsidRPr="00D539D2">
        <w:rPr>
          <w:sz w:val="20"/>
        </w:rPr>
        <w:t xml:space="preserve">, minaret, etc. But architecturally, they are not the same everywhere. There are significant differences in their artistic content. The cultural level and artistic demands of local populations have influenced the architectural and artistic composition of mosques. In addition to </w:t>
      </w:r>
      <w:r w:rsidRPr="00D539D2">
        <w:rPr>
          <w:sz w:val="20"/>
        </w:rPr>
        <w:lastRenderedPageBreak/>
        <w:t xml:space="preserve">changes in space, mosques have also undergone changes over time. As a result, the mosques built in the Ottoman Empire represent important changes from those in Saudi Arabia, not only in the first centuries of Islam but also during the time of the Turkish sultans. Even the mosques built during the Ottoman Empire's years were not the same everywhere </w:t>
      </w:r>
      <w:r w:rsidRPr="00D539D2">
        <w:rPr>
          <w:sz w:val="20"/>
        </w:rPr>
        <w:fldChar w:fldCharType="begin"/>
      </w:r>
      <w:r w:rsidRPr="00D539D2">
        <w:rPr>
          <w:sz w:val="20"/>
        </w:rPr>
        <w:instrText xml:space="preserve"> ADDIN ZOTERO_ITEM CSL_CITATION {"citationID":"u3JTxG2c","properties":{"formattedCitation":"[13]","plainCitation":"[13]","noteIndex":0},"citationItems":[{"id":815,"uris":["http://zotero.org/users/local/7zrXjatK/items/ZFFXH6MA"],"itemData":{"id":815,"type":"article-journal","container-title":"Monumentet","title":"Zhvillimi i arkitekturës islame shqiptare të xhamive","volume":"2","author":[{"literal":"Frashëri Gjergj"},{"literal":"Dashi Sulejman"}],"issued":{"date-parts":[["1986"]]}}}],"schema":"https://github.com/citation-style-language/schema/raw/master/csl-citation.json"} </w:instrText>
      </w:r>
      <w:r w:rsidRPr="00D539D2">
        <w:rPr>
          <w:sz w:val="20"/>
        </w:rPr>
        <w:fldChar w:fldCharType="separate"/>
      </w:r>
      <w:r w:rsidRPr="00D539D2">
        <w:rPr>
          <w:rFonts w:cs="Calibri Light"/>
          <w:sz w:val="20"/>
        </w:rPr>
        <w:t>[13]</w:t>
      </w:r>
      <w:r w:rsidRPr="00D539D2">
        <w:rPr>
          <w:sz w:val="20"/>
        </w:rPr>
        <w:fldChar w:fldCharType="end"/>
      </w:r>
      <w:r w:rsidRPr="00D539D2">
        <w:rPr>
          <w:sz w:val="20"/>
        </w:rPr>
        <w:t>.</w:t>
      </w:r>
    </w:p>
    <w:p w14:paraId="49BD2B09" w14:textId="77777777" w:rsidR="00D539D2" w:rsidRPr="00D539D2" w:rsidRDefault="00D539D2" w:rsidP="00D539D2">
      <w:pPr>
        <w:ind w:left="284" w:firstLine="283"/>
        <w:jc w:val="both"/>
        <w:rPr>
          <w:rFonts w:asciiTheme="majorHAnsi" w:hAnsiTheme="majorHAnsi" w:cstheme="majorHAnsi"/>
          <w:color w:val="000000" w:themeColor="text1"/>
          <w:sz w:val="20"/>
          <w:szCs w:val="20"/>
          <w:lang w:val="id-ID"/>
        </w:rPr>
      </w:pPr>
      <w:r w:rsidRPr="00D539D2">
        <w:rPr>
          <w:rFonts w:asciiTheme="majorHAnsi" w:hAnsiTheme="majorHAnsi" w:cstheme="majorHAnsi"/>
          <w:sz w:val="20"/>
          <w:szCs w:val="18"/>
        </w:rPr>
        <w:t xml:space="preserve">The construction of Islamic buildings of worship in Kosovo also marks an innovation in local Albanian architecture; this was the first time Albanian architecture was introduced with the mosque, and from this moment on, the mosque became an integral part of Albanian architecture </w:t>
      </w:r>
      <w:r w:rsidRPr="00D539D2">
        <w:rPr>
          <w:rFonts w:asciiTheme="majorHAnsi" w:hAnsiTheme="majorHAnsi" w:cstheme="majorHAnsi"/>
          <w:sz w:val="20"/>
          <w:szCs w:val="18"/>
        </w:rPr>
        <w:fldChar w:fldCharType="begin"/>
      </w:r>
      <w:r w:rsidRPr="00D539D2">
        <w:rPr>
          <w:rFonts w:asciiTheme="majorHAnsi" w:hAnsiTheme="majorHAnsi" w:cstheme="majorHAnsi"/>
          <w:sz w:val="20"/>
          <w:szCs w:val="18"/>
        </w:rPr>
        <w:instrText xml:space="preserve"> ADDIN ZOTERO_ITEM CSL_CITATION {"citationID":"R2Joll14","properties":{"formattedCitation":"[20]","plainCitation":"[20]","noteIndex":0},"citationItems":[{"id":752,"uris":["http://zotero.org/users/local/7zrXjatK/items/MMNC2QNF"],"itemData":{"id":752,"type":"book","event-place":"Prishtinë","publisher":"Instituti Albanologjik","publisher-place":"Prishtinë","title":"Zhvillimi i kulturës shqiptare me ndikime orientale prej shekullit XVIII deri në fillimet e Rilindjes Kombëtare","author":[{"literal":"Krasniqi Nehat"}],"issued":{"date-parts":[["2017"]]}}}],"schema":"https://github.com/citation-style-language/schema/raw/master/csl-citation.json"} </w:instrText>
      </w:r>
      <w:r w:rsidRPr="00D539D2">
        <w:rPr>
          <w:rFonts w:asciiTheme="majorHAnsi" w:hAnsiTheme="majorHAnsi" w:cstheme="majorHAnsi"/>
          <w:sz w:val="20"/>
          <w:szCs w:val="18"/>
        </w:rPr>
        <w:fldChar w:fldCharType="separate"/>
      </w:r>
      <w:r w:rsidRPr="00D539D2">
        <w:rPr>
          <w:rFonts w:cs="Calibri Light"/>
          <w:sz w:val="20"/>
        </w:rPr>
        <w:t>[20]</w:t>
      </w:r>
      <w:r w:rsidRPr="00D539D2">
        <w:rPr>
          <w:rFonts w:asciiTheme="majorHAnsi" w:hAnsiTheme="majorHAnsi" w:cstheme="majorHAnsi"/>
          <w:sz w:val="20"/>
          <w:szCs w:val="18"/>
        </w:rPr>
        <w:fldChar w:fldCharType="end"/>
      </w:r>
    </w:p>
    <w:p w14:paraId="6E0EE2A6" w14:textId="77777777" w:rsidR="00D539D2" w:rsidRDefault="00D539D2" w:rsidP="00D539D2">
      <w:pPr>
        <w:ind w:left="284" w:firstLine="283"/>
        <w:jc w:val="both"/>
        <w:rPr>
          <w:rFonts w:asciiTheme="majorHAnsi" w:hAnsiTheme="majorHAnsi" w:cstheme="majorHAnsi"/>
          <w:color w:val="000000" w:themeColor="text1"/>
          <w:sz w:val="20"/>
          <w:szCs w:val="20"/>
          <w:lang w:val="id-ID"/>
        </w:rPr>
      </w:pPr>
    </w:p>
    <w:p w14:paraId="7F01567E" w14:textId="4B0FD2F6" w:rsidR="00D539D2" w:rsidRDefault="00D539D2" w:rsidP="00D539D2">
      <w:pPr>
        <w:pStyle w:val="ListParagraph"/>
        <w:numPr>
          <w:ilvl w:val="0"/>
          <w:numId w:val="4"/>
        </w:numPr>
        <w:ind w:left="567" w:hanging="283"/>
        <w:jc w:val="both"/>
        <w:rPr>
          <w:rFonts w:asciiTheme="minorHAnsi" w:hAnsiTheme="minorHAnsi" w:cstheme="minorHAnsi"/>
          <w:b/>
          <w:bCs/>
          <w:sz w:val="18"/>
          <w:szCs w:val="18"/>
        </w:rPr>
      </w:pPr>
      <w:r>
        <w:rPr>
          <w:rFonts w:asciiTheme="minorHAnsi" w:hAnsiTheme="minorHAnsi" w:cstheme="minorHAnsi"/>
          <w:b/>
          <w:bCs/>
          <w:sz w:val="18"/>
          <w:szCs w:val="18"/>
        </w:rPr>
        <w:t xml:space="preserve">1. </w:t>
      </w:r>
      <w:r w:rsidRPr="00D539D2">
        <w:rPr>
          <w:rFonts w:asciiTheme="minorHAnsi" w:hAnsiTheme="minorHAnsi" w:cstheme="minorHAnsi"/>
          <w:b/>
          <w:bCs/>
          <w:sz w:val="18"/>
          <w:szCs w:val="18"/>
        </w:rPr>
        <w:t xml:space="preserve">Mosque </w:t>
      </w:r>
      <w:r>
        <w:rPr>
          <w:rFonts w:asciiTheme="minorHAnsi" w:hAnsiTheme="minorHAnsi" w:cstheme="minorHAnsi"/>
          <w:b/>
          <w:bCs/>
          <w:sz w:val="18"/>
          <w:szCs w:val="18"/>
        </w:rPr>
        <w:t>o</w:t>
      </w:r>
      <w:r w:rsidRPr="00D539D2">
        <w:rPr>
          <w:rFonts w:asciiTheme="minorHAnsi" w:hAnsiTheme="minorHAnsi" w:cstheme="minorHAnsi"/>
          <w:b/>
          <w:bCs/>
          <w:sz w:val="18"/>
          <w:szCs w:val="18"/>
        </w:rPr>
        <w:t>f Gazi Mehmet Pasha</w:t>
      </w:r>
      <w:r w:rsidRPr="005E66A5">
        <w:rPr>
          <w:rFonts w:asciiTheme="minorHAnsi" w:hAnsiTheme="minorHAnsi" w:cstheme="minorHAnsi"/>
          <w:b/>
          <w:bCs/>
          <w:sz w:val="18"/>
          <w:szCs w:val="18"/>
        </w:rPr>
        <w:t xml:space="preserve"> </w:t>
      </w:r>
    </w:p>
    <w:p w14:paraId="0B61162E" w14:textId="77777777" w:rsidR="00D539D2" w:rsidRPr="00D539D2" w:rsidRDefault="00D539D2" w:rsidP="00D539D2">
      <w:pPr>
        <w:ind w:left="284" w:firstLine="283"/>
        <w:jc w:val="both"/>
        <w:rPr>
          <w:rFonts w:asciiTheme="majorHAnsi" w:hAnsiTheme="majorHAnsi" w:cstheme="majorHAnsi"/>
          <w:sz w:val="20"/>
          <w:szCs w:val="18"/>
        </w:rPr>
      </w:pPr>
      <w:r w:rsidRPr="00D539D2">
        <w:rPr>
          <w:rFonts w:asciiTheme="majorHAnsi" w:hAnsiTheme="majorHAnsi" w:cstheme="majorHAnsi"/>
          <w:sz w:val="20"/>
          <w:szCs w:val="18"/>
        </w:rPr>
        <w:t xml:space="preserve">Historical sources such as Suzi Celebi's Waqf document from 1513, Mehmed Kukli-Beg's Waqf document from 1539, and the register of the Sanjak of </w:t>
      </w:r>
      <w:proofErr w:type="spellStart"/>
      <w:r w:rsidRPr="00D539D2">
        <w:rPr>
          <w:rFonts w:asciiTheme="majorHAnsi" w:hAnsiTheme="majorHAnsi" w:cstheme="majorHAnsi"/>
          <w:sz w:val="20"/>
          <w:szCs w:val="18"/>
        </w:rPr>
        <w:t>Prizren</w:t>
      </w:r>
      <w:proofErr w:type="spellEnd"/>
      <w:r w:rsidRPr="00D539D2">
        <w:rPr>
          <w:rFonts w:asciiTheme="majorHAnsi" w:hAnsiTheme="majorHAnsi" w:cstheme="majorHAnsi"/>
          <w:sz w:val="20"/>
          <w:szCs w:val="18"/>
        </w:rPr>
        <w:t xml:space="preserve"> from 1590/91 are among the oldest testimonies about the beginning of Islamic architectural constructions in </w:t>
      </w:r>
      <w:proofErr w:type="spellStart"/>
      <w:r w:rsidRPr="00D539D2">
        <w:rPr>
          <w:rFonts w:asciiTheme="majorHAnsi" w:hAnsiTheme="majorHAnsi" w:cstheme="majorHAnsi"/>
          <w:sz w:val="20"/>
          <w:szCs w:val="18"/>
        </w:rPr>
        <w:t>Prizren</w:t>
      </w:r>
      <w:proofErr w:type="spellEnd"/>
      <w:r w:rsidRPr="00D539D2">
        <w:rPr>
          <w:rFonts w:asciiTheme="majorHAnsi" w:hAnsiTheme="majorHAnsi" w:cstheme="majorHAnsi"/>
          <w:sz w:val="20"/>
          <w:szCs w:val="18"/>
        </w:rPr>
        <w:t xml:space="preserve"> and about the period when this city began to take on the characteristics of a genuine oriental Islamic city </w:t>
      </w:r>
      <w:r w:rsidRPr="00D539D2">
        <w:rPr>
          <w:rFonts w:asciiTheme="majorHAnsi" w:hAnsiTheme="majorHAnsi" w:cstheme="majorHAnsi"/>
          <w:sz w:val="20"/>
          <w:szCs w:val="18"/>
        </w:rPr>
        <w:fldChar w:fldCharType="begin"/>
      </w:r>
      <w:r w:rsidRPr="00D539D2">
        <w:rPr>
          <w:rFonts w:asciiTheme="majorHAnsi" w:hAnsiTheme="majorHAnsi" w:cstheme="majorHAnsi"/>
          <w:sz w:val="20"/>
          <w:szCs w:val="18"/>
        </w:rPr>
        <w:instrText xml:space="preserve"> ADDIN ZOTERO_ITEM CSL_CITATION {"citationID":"DoIhLnOP","properties":{"formattedCitation":"[21]","plainCitation":"[21]","noteIndex":0},"citationItems":[{"id":757,"uris":["http://zotero.org/users/local/7zrXjatK/items/KKCUPQ46"],"itemData":{"id":757,"type":"article-magazine","container-title":"Zeri Islam","title":"Medresetë e Prizrenit","URL":"https://www.zeriislam.com/artikulli.php?id=647","author":[{"literal":"Kosova Parim"}],"accessed":{"date-parts":[["2024",3,10]]},"issued":{"date-parts":[["2023"]],"season":"2024"}}}],"schema":"https://github.com/citation-style-language/schema/raw/master/csl-citation.json"} </w:instrText>
      </w:r>
      <w:r w:rsidRPr="00D539D2">
        <w:rPr>
          <w:rFonts w:asciiTheme="majorHAnsi" w:hAnsiTheme="majorHAnsi" w:cstheme="majorHAnsi"/>
          <w:sz w:val="20"/>
          <w:szCs w:val="18"/>
        </w:rPr>
        <w:fldChar w:fldCharType="separate"/>
      </w:r>
      <w:r w:rsidRPr="00D539D2">
        <w:rPr>
          <w:rFonts w:cs="Calibri Light"/>
          <w:sz w:val="20"/>
        </w:rPr>
        <w:t>[21]</w:t>
      </w:r>
      <w:r w:rsidRPr="00D539D2">
        <w:rPr>
          <w:rFonts w:asciiTheme="majorHAnsi" w:hAnsiTheme="majorHAnsi" w:cstheme="majorHAnsi"/>
          <w:sz w:val="20"/>
          <w:szCs w:val="18"/>
        </w:rPr>
        <w:fldChar w:fldCharType="end"/>
      </w:r>
      <w:r w:rsidRPr="00D539D2">
        <w:rPr>
          <w:rFonts w:asciiTheme="majorHAnsi" w:hAnsiTheme="majorHAnsi" w:cstheme="majorHAnsi"/>
          <w:sz w:val="20"/>
          <w:szCs w:val="18"/>
        </w:rPr>
        <w:t xml:space="preserve">.  </w:t>
      </w:r>
    </w:p>
    <w:p w14:paraId="269CA493" w14:textId="08703AE5" w:rsidR="00D539D2" w:rsidRPr="00D539D2" w:rsidRDefault="00D539D2" w:rsidP="00D539D2">
      <w:pPr>
        <w:ind w:left="284" w:firstLine="283"/>
        <w:jc w:val="both"/>
        <w:rPr>
          <w:rFonts w:asciiTheme="majorHAnsi" w:hAnsiTheme="majorHAnsi" w:cstheme="majorHAnsi"/>
          <w:sz w:val="20"/>
          <w:szCs w:val="18"/>
        </w:rPr>
      </w:pPr>
      <w:r w:rsidRPr="00D539D2">
        <w:rPr>
          <w:rFonts w:asciiTheme="majorHAnsi" w:hAnsiTheme="majorHAnsi" w:cstheme="majorHAnsi"/>
          <w:sz w:val="20"/>
          <w:szCs w:val="18"/>
        </w:rPr>
        <w:t>The Mosque of Gazi Mehmet Pasha (</w:t>
      </w:r>
      <w:proofErr w:type="spellStart"/>
      <w:r w:rsidRPr="00D539D2">
        <w:rPr>
          <w:rFonts w:asciiTheme="majorHAnsi" w:hAnsiTheme="majorHAnsi" w:cstheme="majorHAnsi"/>
          <w:sz w:val="20"/>
          <w:szCs w:val="18"/>
        </w:rPr>
        <w:t>Bajrakli</w:t>
      </w:r>
      <w:proofErr w:type="spellEnd"/>
      <w:r w:rsidRPr="00D539D2">
        <w:rPr>
          <w:rFonts w:asciiTheme="majorHAnsi" w:hAnsiTheme="majorHAnsi" w:cstheme="majorHAnsi"/>
          <w:sz w:val="20"/>
          <w:szCs w:val="18"/>
        </w:rPr>
        <w:t xml:space="preserve">) is the central and main mosque in </w:t>
      </w:r>
      <w:proofErr w:type="spellStart"/>
      <w:r w:rsidRPr="00D539D2">
        <w:rPr>
          <w:rFonts w:asciiTheme="majorHAnsi" w:hAnsiTheme="majorHAnsi" w:cstheme="majorHAnsi"/>
          <w:sz w:val="20"/>
          <w:szCs w:val="18"/>
        </w:rPr>
        <w:t>Prizren</w:t>
      </w:r>
      <w:proofErr w:type="spellEnd"/>
      <w:r w:rsidRPr="00D539D2">
        <w:rPr>
          <w:rFonts w:asciiTheme="majorHAnsi" w:hAnsiTheme="majorHAnsi" w:cstheme="majorHAnsi"/>
          <w:sz w:val="20"/>
          <w:szCs w:val="18"/>
        </w:rPr>
        <w:t xml:space="preserve">, with construction beginning in 1571. It represents an Ottoman classic architectural style, characterized by domed structures. It is called </w:t>
      </w:r>
      <w:proofErr w:type="spellStart"/>
      <w:r w:rsidRPr="00D539D2">
        <w:rPr>
          <w:rFonts w:asciiTheme="majorHAnsi" w:hAnsiTheme="majorHAnsi" w:cstheme="majorHAnsi"/>
          <w:sz w:val="20"/>
          <w:szCs w:val="18"/>
        </w:rPr>
        <w:t>Bajrakli</w:t>
      </w:r>
      <w:proofErr w:type="spellEnd"/>
      <w:r w:rsidRPr="00D539D2">
        <w:rPr>
          <w:rFonts w:asciiTheme="majorHAnsi" w:hAnsiTheme="majorHAnsi" w:cstheme="majorHAnsi"/>
          <w:sz w:val="20"/>
          <w:szCs w:val="18"/>
        </w:rPr>
        <w:t xml:space="preserve"> because the flag was flown on the minaret during holidays. The donor of this mosque was Gazi Mehmet Pasha, a renowned Ottoman soldier who, at one time, also served as the administrator of Shkodra Sanjak. Gazi Mehmet Pasha was the son of Ahmet Bey Dukagjini, who served as grand vizier of the Ottoman Empire from 1514 to 1515 </w:t>
      </w:r>
      <w:r w:rsidRPr="00D539D2">
        <w:rPr>
          <w:rFonts w:asciiTheme="majorHAnsi" w:hAnsiTheme="majorHAnsi" w:cstheme="majorHAnsi"/>
          <w:sz w:val="20"/>
          <w:szCs w:val="18"/>
        </w:rPr>
        <w:fldChar w:fldCharType="begin"/>
      </w:r>
      <w:r w:rsidRPr="00D539D2">
        <w:rPr>
          <w:rFonts w:asciiTheme="majorHAnsi" w:hAnsiTheme="majorHAnsi" w:cstheme="majorHAnsi"/>
          <w:sz w:val="20"/>
          <w:szCs w:val="18"/>
        </w:rPr>
        <w:instrText xml:space="preserve"> ADDIN ZOTERO_ITEM CSL_CITATION {"citationID":"lC62ePr8","properties":{"formattedCitation":"[22]","plainCitation":"[22]","noteIndex":0},"citationItems":[{"id":740,"uris":["http://zotero.org/users/local/7zrXjatK/items/KXG3DJDP"],"itemData":{"id":740,"type":"article-journal","issue":"112","title":"Faik Miftari, Xhamitë e Prizrenit, dëshmi materiale e trashëgimisë kulturore osmane-islame në Ballkan (2),","volume":"XLVIII","author":[{"literal":"Miftari Faik"}],"issued":{"date-parts":[["2018"]]}}}],"schema":"https://github.com/citation-style-language/schema/raw/master/csl-citation.json"} </w:instrText>
      </w:r>
      <w:r w:rsidRPr="00D539D2">
        <w:rPr>
          <w:rFonts w:asciiTheme="majorHAnsi" w:hAnsiTheme="majorHAnsi" w:cstheme="majorHAnsi"/>
          <w:sz w:val="20"/>
          <w:szCs w:val="18"/>
        </w:rPr>
        <w:fldChar w:fldCharType="separate"/>
      </w:r>
      <w:r w:rsidRPr="00D539D2">
        <w:rPr>
          <w:rFonts w:cs="Calibri Light"/>
          <w:sz w:val="20"/>
        </w:rPr>
        <w:t>[22]</w:t>
      </w:r>
      <w:r w:rsidRPr="00D539D2">
        <w:rPr>
          <w:rFonts w:asciiTheme="majorHAnsi" w:hAnsiTheme="majorHAnsi" w:cstheme="majorHAnsi"/>
          <w:sz w:val="20"/>
          <w:szCs w:val="18"/>
        </w:rPr>
        <w:fldChar w:fldCharType="end"/>
      </w:r>
      <w:r w:rsidRPr="00D539D2">
        <w:rPr>
          <w:rFonts w:asciiTheme="majorHAnsi" w:hAnsiTheme="majorHAnsi" w:cstheme="majorHAnsi"/>
          <w:sz w:val="20"/>
          <w:szCs w:val="18"/>
        </w:rPr>
        <w:t xml:space="preserve">. The said mosque was part of a religious-educational complex built between 1563 and 1573, which also included a madrasah, a public bath (hammam), and a library. The complex rises within the surrounding walls; the exterior is characterised by the long shelter and the tiled tower, while the dome of the mosque and the library are covered with lead. The doors and windows are of the folk architecture of </w:t>
      </w:r>
      <w:proofErr w:type="spellStart"/>
      <w:r w:rsidRPr="00D539D2">
        <w:rPr>
          <w:rFonts w:asciiTheme="majorHAnsi" w:hAnsiTheme="majorHAnsi" w:cstheme="majorHAnsi"/>
          <w:sz w:val="20"/>
          <w:szCs w:val="18"/>
        </w:rPr>
        <w:t>Prizren</w:t>
      </w:r>
      <w:proofErr w:type="spellEnd"/>
      <w:r w:rsidRPr="00D539D2">
        <w:rPr>
          <w:rFonts w:asciiTheme="majorHAnsi" w:hAnsiTheme="majorHAnsi" w:cstheme="majorHAnsi"/>
          <w:sz w:val="20"/>
          <w:szCs w:val="18"/>
        </w:rPr>
        <w:t xml:space="preserve"> </w:t>
      </w:r>
      <w:r w:rsidRPr="00D539D2">
        <w:rPr>
          <w:rFonts w:asciiTheme="majorHAnsi" w:hAnsiTheme="majorHAnsi" w:cstheme="majorHAnsi"/>
          <w:sz w:val="20"/>
          <w:szCs w:val="18"/>
        </w:rPr>
        <w:fldChar w:fldCharType="begin"/>
      </w:r>
      <w:r w:rsidRPr="00D539D2">
        <w:rPr>
          <w:rFonts w:asciiTheme="majorHAnsi" w:hAnsiTheme="majorHAnsi" w:cstheme="majorHAnsi"/>
          <w:sz w:val="20"/>
          <w:szCs w:val="18"/>
        </w:rPr>
        <w:instrText xml:space="preserve"> ADDIN ZOTERO_ITEM CSL_CITATION {"citationID":"ktn1xp1I","properties":{"formattedCitation":"[21]","plainCitation":"[21]","noteIndex":0},"citationItems":[{"id":757,"uris":["http://zotero.org/users/local/7zrXjatK/items/KKCUPQ46"],"itemData":{"id":757,"type":"article-magazine","container-title":"Zeri Islam","title":"Medresetë e Prizrenit","URL":"https://www.zeriislam.com/artikulli.php?id=647","author":[{"literal":"Kosova Parim"}],"accessed":{"date-parts":[["2024",3,10]]},"issued":{"date-parts":[["2023"]],"season":"2024"}}}],"schema":"https://github.com/citation-style-language/schema/raw/master/csl-citation.json"} </w:instrText>
      </w:r>
      <w:r w:rsidRPr="00D539D2">
        <w:rPr>
          <w:rFonts w:asciiTheme="majorHAnsi" w:hAnsiTheme="majorHAnsi" w:cstheme="majorHAnsi"/>
          <w:sz w:val="20"/>
          <w:szCs w:val="18"/>
        </w:rPr>
        <w:fldChar w:fldCharType="separate"/>
      </w:r>
      <w:r w:rsidRPr="00D539D2">
        <w:rPr>
          <w:rFonts w:cs="Calibri Light"/>
          <w:sz w:val="20"/>
        </w:rPr>
        <w:t>[21]</w:t>
      </w:r>
      <w:r w:rsidRPr="00D539D2">
        <w:rPr>
          <w:rFonts w:asciiTheme="majorHAnsi" w:hAnsiTheme="majorHAnsi" w:cstheme="majorHAnsi"/>
          <w:sz w:val="20"/>
          <w:szCs w:val="18"/>
        </w:rPr>
        <w:fldChar w:fldCharType="end"/>
      </w:r>
      <w:r w:rsidRPr="00D539D2">
        <w:rPr>
          <w:rFonts w:asciiTheme="majorHAnsi" w:hAnsiTheme="majorHAnsi" w:cstheme="majorHAnsi"/>
          <w:sz w:val="20"/>
          <w:szCs w:val="18"/>
        </w:rPr>
        <w:t>.</w:t>
      </w:r>
    </w:p>
    <w:p w14:paraId="716017BB" w14:textId="62626847" w:rsidR="00D539D2" w:rsidRPr="00D539D2" w:rsidRDefault="00D539D2" w:rsidP="00D539D2">
      <w:pPr>
        <w:ind w:left="284" w:firstLine="283"/>
        <w:jc w:val="both"/>
        <w:rPr>
          <w:rFonts w:asciiTheme="majorHAnsi" w:hAnsiTheme="majorHAnsi" w:cstheme="majorHAnsi"/>
          <w:sz w:val="20"/>
          <w:szCs w:val="18"/>
        </w:rPr>
      </w:pPr>
      <w:r w:rsidRPr="00D539D2">
        <w:rPr>
          <w:rStyle w:val="Strong"/>
          <w:rFonts w:asciiTheme="majorHAnsi" w:hAnsiTheme="majorHAnsi" w:cstheme="majorHAnsi"/>
          <w:sz w:val="20"/>
          <w:szCs w:val="18"/>
        </w:rPr>
        <w:t>The mosque</w:t>
      </w:r>
      <w:r w:rsidRPr="00D539D2">
        <w:rPr>
          <w:rFonts w:asciiTheme="majorHAnsi" w:hAnsiTheme="majorHAnsi" w:cstheme="majorHAnsi"/>
          <w:sz w:val="20"/>
          <w:szCs w:val="18"/>
        </w:rPr>
        <w:t xml:space="preserve"> represents an architectural object defined by its height. It has a square plan measuring 15.35 m x 15.63 m. The construction structure includes brick tiles with lime mortar. It consists of a prayer hall, a portico, and a minaret. The prayer hall is covered with a dome, which rests on four trumpets. Two rows of windows illuminate the prayer hall, while the wall of the mihrab features three rows of openings, as well as an oculus. The windows are secured with metal railings. The second and third tiers have two arched windows. We also have eight arched windows in the upper part of the drum </w:t>
      </w:r>
      <w:r w:rsidRPr="00D539D2">
        <w:rPr>
          <w:rFonts w:asciiTheme="majorHAnsi" w:hAnsiTheme="majorHAnsi" w:cstheme="majorHAnsi"/>
          <w:sz w:val="20"/>
          <w:szCs w:val="18"/>
        </w:rPr>
        <w:fldChar w:fldCharType="begin"/>
      </w:r>
      <w:r w:rsidRPr="00D539D2">
        <w:rPr>
          <w:rFonts w:asciiTheme="majorHAnsi" w:hAnsiTheme="majorHAnsi" w:cstheme="majorHAnsi"/>
          <w:sz w:val="20"/>
          <w:szCs w:val="18"/>
        </w:rPr>
        <w:instrText xml:space="preserve"> ADDIN ZOTERO_ITEM CSL_CITATION {"citationID":"GgB0aLmW","properties":{"formattedCitation":"[18]","plainCitation":"[18]","noteIndex":0},"citationItems":[{"id":748,"uris":["http://zotero.org/users/local/7zrXjatK/items/PG4GRKL5"],"itemData":{"id":748,"type":"book","event-place":"Prishtinë","publisher":"Instituti i Historisë “Ali Hadri\"","publisher-place":"Prishtinë","title":"Xhamitë me kube në Kosovë","author":[{"literal":"Drançolli Orges"}],"issued":{"date-parts":[["2023"]]}}}],"schema":"https://github.com/citation-style-language/schema/raw/master/csl-citation.json"} </w:instrText>
      </w:r>
      <w:r w:rsidRPr="00D539D2">
        <w:rPr>
          <w:rFonts w:asciiTheme="majorHAnsi" w:hAnsiTheme="majorHAnsi" w:cstheme="majorHAnsi"/>
          <w:sz w:val="20"/>
          <w:szCs w:val="18"/>
        </w:rPr>
        <w:fldChar w:fldCharType="separate"/>
      </w:r>
      <w:r w:rsidRPr="00D539D2">
        <w:rPr>
          <w:rFonts w:cs="Calibri Light"/>
          <w:sz w:val="20"/>
        </w:rPr>
        <w:t>[18]</w:t>
      </w:r>
      <w:r w:rsidRPr="00D539D2">
        <w:rPr>
          <w:rFonts w:asciiTheme="majorHAnsi" w:hAnsiTheme="majorHAnsi" w:cstheme="majorHAnsi"/>
          <w:sz w:val="20"/>
          <w:szCs w:val="18"/>
        </w:rPr>
        <w:fldChar w:fldCharType="end"/>
      </w:r>
      <w:r w:rsidRPr="00D539D2">
        <w:rPr>
          <w:rFonts w:asciiTheme="majorHAnsi" w:hAnsiTheme="majorHAnsi" w:cstheme="majorHAnsi"/>
          <w:sz w:val="20"/>
          <w:szCs w:val="18"/>
        </w:rPr>
        <w:t xml:space="preserve">. </w:t>
      </w:r>
    </w:p>
    <w:p w14:paraId="79EC72E9" w14:textId="77777777" w:rsidR="00D539D2" w:rsidRDefault="00D539D2" w:rsidP="00D539D2">
      <w:pPr>
        <w:ind w:left="284" w:firstLine="283"/>
        <w:jc w:val="both"/>
        <w:rPr>
          <w:rFonts w:asciiTheme="majorHAnsi" w:hAnsiTheme="majorHAnsi" w:cstheme="majorHAnsi"/>
          <w:color w:val="000000" w:themeColor="text1"/>
          <w:sz w:val="20"/>
          <w:szCs w:val="20"/>
          <w:lang w:val="id-ID"/>
        </w:rPr>
      </w:pPr>
    </w:p>
    <w:tbl>
      <w:tblPr>
        <w:tblStyle w:val="TableGrid"/>
        <w:tblW w:w="8788" w:type="dxa"/>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402"/>
        <w:gridCol w:w="1001"/>
        <w:gridCol w:w="4373"/>
        <w:gridCol w:w="12"/>
      </w:tblGrid>
      <w:tr w:rsidR="00032422" w14:paraId="720F8251" w14:textId="77777777" w:rsidTr="004750D6">
        <w:trPr>
          <w:gridAfter w:val="1"/>
          <w:wAfter w:w="12" w:type="dxa"/>
        </w:trPr>
        <w:tc>
          <w:tcPr>
            <w:tcW w:w="8776" w:type="dxa"/>
            <w:gridSpan w:val="3"/>
          </w:tcPr>
          <w:p w14:paraId="27FEB917" w14:textId="11DE51A0" w:rsidR="00032422" w:rsidRDefault="00032422" w:rsidP="00D539D2">
            <w:pPr>
              <w:jc w:val="center"/>
              <w:rPr>
                <w:noProof/>
              </w:rPr>
            </w:pPr>
            <w:r>
              <w:rPr>
                <w:noProof/>
              </w:rPr>
              <w:drawing>
                <wp:inline distT="0" distB="0" distL="0" distR="0" wp14:anchorId="18EE229F" wp14:editId="01D28DD6">
                  <wp:extent cx="2448155" cy="1836116"/>
                  <wp:effectExtent l="0" t="0" r="0" b="0"/>
                  <wp:docPr id="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pic:cNvPicPr>
                            <a:picLocks noChangeAspect="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471170" cy="1853377"/>
                          </a:xfrm>
                          <a:prstGeom prst="rect">
                            <a:avLst/>
                          </a:prstGeom>
                          <a:noFill/>
                          <a:ln>
                            <a:noFill/>
                          </a:ln>
                        </pic:spPr>
                      </pic:pic>
                    </a:graphicData>
                  </a:graphic>
                </wp:inline>
              </w:drawing>
            </w:r>
          </w:p>
        </w:tc>
      </w:tr>
      <w:tr w:rsidR="00D539D2" w:rsidRPr="00E675F7" w14:paraId="0B9E5487" w14:textId="77777777" w:rsidTr="004750D6">
        <w:trPr>
          <w:gridAfter w:val="1"/>
          <w:wAfter w:w="12" w:type="dxa"/>
        </w:trPr>
        <w:tc>
          <w:tcPr>
            <w:tcW w:w="8776" w:type="dxa"/>
            <w:gridSpan w:val="3"/>
          </w:tcPr>
          <w:p w14:paraId="449B4D73" w14:textId="77777777" w:rsidR="00032422" w:rsidRPr="00E675F7" w:rsidRDefault="00032422" w:rsidP="00D539D2">
            <w:pPr>
              <w:jc w:val="center"/>
              <w:rPr>
                <w:rFonts w:asciiTheme="majorHAnsi" w:hAnsiTheme="majorHAnsi" w:cstheme="majorHAnsi"/>
                <w:color w:val="000000" w:themeColor="text1"/>
                <w:sz w:val="16"/>
                <w:szCs w:val="16"/>
              </w:rPr>
            </w:pPr>
          </w:p>
          <w:p w14:paraId="11100B9C" w14:textId="2F9A116D" w:rsidR="00D539D2" w:rsidRPr="00E675F7" w:rsidRDefault="00032422" w:rsidP="00D539D2">
            <w:pPr>
              <w:jc w:val="center"/>
              <w:rPr>
                <w:rFonts w:asciiTheme="majorHAnsi" w:hAnsiTheme="majorHAnsi" w:cstheme="majorHAnsi"/>
                <w:color w:val="000000" w:themeColor="text1"/>
                <w:sz w:val="16"/>
                <w:szCs w:val="16"/>
              </w:rPr>
            </w:pPr>
            <w:r w:rsidRPr="00E675F7">
              <w:rPr>
                <w:rFonts w:asciiTheme="majorHAnsi" w:hAnsiTheme="majorHAnsi" w:cstheme="majorHAnsi"/>
                <w:color w:val="000000" w:themeColor="text1"/>
                <w:sz w:val="16"/>
                <w:szCs w:val="16"/>
              </w:rPr>
              <w:t xml:space="preserve">Figure 4. Gazi Mehmet Pasha Mosque in </w:t>
            </w:r>
            <w:proofErr w:type="spellStart"/>
            <w:r w:rsidRPr="00E675F7">
              <w:rPr>
                <w:rFonts w:asciiTheme="majorHAnsi" w:hAnsiTheme="majorHAnsi" w:cstheme="majorHAnsi"/>
                <w:color w:val="000000" w:themeColor="text1"/>
                <w:sz w:val="16"/>
                <w:szCs w:val="16"/>
              </w:rPr>
              <w:t>Prizren</w:t>
            </w:r>
            <w:proofErr w:type="spellEnd"/>
          </w:p>
          <w:p w14:paraId="3F827A65" w14:textId="22E337F2" w:rsidR="00032422" w:rsidRPr="00E675F7" w:rsidRDefault="00032422" w:rsidP="00D539D2">
            <w:pPr>
              <w:jc w:val="center"/>
              <w:rPr>
                <w:rFonts w:asciiTheme="majorHAnsi" w:hAnsiTheme="majorHAnsi" w:cstheme="majorHAnsi"/>
                <w:color w:val="000000" w:themeColor="text1"/>
                <w:sz w:val="16"/>
                <w:szCs w:val="16"/>
                <w:lang w:val="id-ID"/>
              </w:rPr>
            </w:pPr>
          </w:p>
        </w:tc>
      </w:tr>
      <w:tr w:rsidR="00D539D2" w14:paraId="5F90147A" w14:textId="77777777" w:rsidTr="004750D6">
        <w:trPr>
          <w:gridAfter w:val="1"/>
          <w:wAfter w:w="12" w:type="dxa"/>
        </w:trPr>
        <w:tc>
          <w:tcPr>
            <w:tcW w:w="4403" w:type="dxa"/>
            <w:gridSpan w:val="2"/>
          </w:tcPr>
          <w:p w14:paraId="541D7EBB" w14:textId="08B99C52" w:rsidR="00D539D2" w:rsidRDefault="00D539D2" w:rsidP="00D539D2">
            <w:pPr>
              <w:jc w:val="both"/>
              <w:rPr>
                <w:rFonts w:asciiTheme="majorHAnsi" w:hAnsiTheme="majorHAnsi" w:cstheme="majorHAnsi"/>
                <w:color w:val="000000" w:themeColor="text1"/>
                <w:sz w:val="20"/>
                <w:szCs w:val="20"/>
                <w:lang w:val="id-ID"/>
              </w:rPr>
            </w:pPr>
            <w:r>
              <w:rPr>
                <w:noProof/>
              </w:rPr>
              <w:drawing>
                <wp:inline distT="0" distB="0" distL="0" distR="0" wp14:anchorId="53AEAE95" wp14:editId="0CF23F8B">
                  <wp:extent cx="2536466" cy="1767786"/>
                  <wp:effectExtent l="0" t="0" r="0" b="4445"/>
                  <wp:docPr id="25" name="Picture 1" descr="C:\Users\User\AppData\Local\Microsoft\Windows\INetCache\Content.Word\download 1.jf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Picture 25" descr="C:\Users\User\AppData\Local\Microsoft\Windows\INetCache\Content.Word\download 1.jfif"/>
                          <pic:cNvPicPr>
                            <a:picLocks noChangeAspect="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2540555" cy="1770636"/>
                          </a:xfrm>
                          <a:prstGeom prst="rect">
                            <a:avLst/>
                          </a:prstGeom>
                          <a:noFill/>
                          <a:ln>
                            <a:noFill/>
                          </a:ln>
                        </pic:spPr>
                      </pic:pic>
                    </a:graphicData>
                  </a:graphic>
                </wp:inline>
              </w:drawing>
            </w:r>
          </w:p>
        </w:tc>
        <w:tc>
          <w:tcPr>
            <w:tcW w:w="4373" w:type="dxa"/>
          </w:tcPr>
          <w:p w14:paraId="0A93B4E9" w14:textId="64E5738D" w:rsidR="00D539D2" w:rsidRDefault="00D539D2" w:rsidP="00D539D2">
            <w:pPr>
              <w:jc w:val="both"/>
              <w:rPr>
                <w:rFonts w:asciiTheme="majorHAnsi" w:hAnsiTheme="majorHAnsi" w:cstheme="majorHAnsi"/>
                <w:color w:val="000000" w:themeColor="text1"/>
                <w:sz w:val="20"/>
                <w:szCs w:val="20"/>
                <w:lang w:val="id-ID"/>
              </w:rPr>
            </w:pPr>
            <w:r>
              <w:rPr>
                <w:noProof/>
              </w:rPr>
              <w:drawing>
                <wp:inline distT="0" distB="0" distL="0" distR="0" wp14:anchorId="518ED17F" wp14:editId="434D70EE">
                  <wp:extent cx="2512612" cy="1775862"/>
                  <wp:effectExtent l="0" t="0" r="2540" b="0"/>
                  <wp:docPr id="26" name="Picture 1" descr="C:\Users\User\AppData\Local\Microsoft\Windows\INetCache\Content.Word\IMG_003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Picture 26" descr="C:\Users\User\AppData\Local\Microsoft\Windows\INetCache\Content.Word\IMG_0030.png"/>
                          <pic:cNvPicPr>
                            <a:picLocks noChangeAspect="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2515431" cy="1777854"/>
                          </a:xfrm>
                          <a:prstGeom prst="rect">
                            <a:avLst/>
                          </a:prstGeom>
                          <a:noFill/>
                          <a:ln>
                            <a:noFill/>
                          </a:ln>
                        </pic:spPr>
                      </pic:pic>
                    </a:graphicData>
                  </a:graphic>
                </wp:inline>
              </w:drawing>
            </w:r>
          </w:p>
        </w:tc>
      </w:tr>
      <w:tr w:rsidR="00D539D2" w:rsidRPr="00E675F7" w14:paraId="113B3FE3" w14:textId="77777777" w:rsidTr="004750D6">
        <w:trPr>
          <w:gridAfter w:val="1"/>
          <w:wAfter w:w="12" w:type="dxa"/>
        </w:trPr>
        <w:tc>
          <w:tcPr>
            <w:tcW w:w="8776" w:type="dxa"/>
            <w:gridSpan w:val="3"/>
          </w:tcPr>
          <w:p w14:paraId="679C16AD" w14:textId="77777777" w:rsidR="00032422" w:rsidRPr="00E675F7" w:rsidRDefault="00032422" w:rsidP="00D539D2">
            <w:pPr>
              <w:jc w:val="center"/>
              <w:rPr>
                <w:rFonts w:asciiTheme="majorHAnsi" w:hAnsiTheme="majorHAnsi" w:cstheme="majorHAnsi"/>
                <w:color w:val="000000" w:themeColor="text1"/>
                <w:sz w:val="16"/>
                <w:szCs w:val="16"/>
              </w:rPr>
            </w:pPr>
          </w:p>
          <w:p w14:paraId="68FB716D" w14:textId="14F7203A" w:rsidR="00D539D2" w:rsidRPr="00E675F7" w:rsidRDefault="00D539D2" w:rsidP="00D539D2">
            <w:pPr>
              <w:jc w:val="center"/>
              <w:rPr>
                <w:rFonts w:asciiTheme="majorHAnsi" w:hAnsiTheme="majorHAnsi" w:cstheme="majorHAnsi"/>
                <w:color w:val="000000" w:themeColor="text1"/>
                <w:sz w:val="16"/>
                <w:szCs w:val="16"/>
                <w:lang w:val="id-ID"/>
              </w:rPr>
            </w:pPr>
            <w:r w:rsidRPr="00E675F7">
              <w:rPr>
                <w:rFonts w:asciiTheme="majorHAnsi" w:hAnsiTheme="majorHAnsi" w:cstheme="majorHAnsi"/>
                <w:color w:val="000000" w:themeColor="text1"/>
                <w:sz w:val="16"/>
                <w:szCs w:val="16"/>
              </w:rPr>
              <w:t xml:space="preserve">Figure 5. Gazi Mehmet Pasha Mosque in </w:t>
            </w:r>
            <w:proofErr w:type="spellStart"/>
            <w:r w:rsidRPr="00E675F7">
              <w:rPr>
                <w:rFonts w:asciiTheme="majorHAnsi" w:hAnsiTheme="majorHAnsi" w:cstheme="majorHAnsi"/>
                <w:color w:val="000000" w:themeColor="text1"/>
                <w:sz w:val="16"/>
                <w:szCs w:val="16"/>
              </w:rPr>
              <w:t>Prizren</w:t>
            </w:r>
            <w:proofErr w:type="spellEnd"/>
            <w:r w:rsidRPr="00E675F7">
              <w:rPr>
                <w:rFonts w:asciiTheme="majorHAnsi" w:hAnsiTheme="majorHAnsi" w:cstheme="majorHAnsi"/>
                <w:color w:val="000000" w:themeColor="text1"/>
                <w:sz w:val="16"/>
                <w:szCs w:val="16"/>
              </w:rPr>
              <w:t xml:space="preserve"> – Planning base and vertical view </w:t>
            </w:r>
            <w:r w:rsidRPr="00E675F7">
              <w:rPr>
                <w:rFonts w:asciiTheme="majorHAnsi" w:hAnsiTheme="majorHAnsi" w:cstheme="majorHAnsi"/>
                <w:color w:val="000000" w:themeColor="text1"/>
                <w:sz w:val="16"/>
                <w:szCs w:val="16"/>
              </w:rPr>
              <w:fldChar w:fldCharType="begin"/>
            </w:r>
            <w:r w:rsidRPr="00E675F7">
              <w:rPr>
                <w:rFonts w:asciiTheme="majorHAnsi" w:hAnsiTheme="majorHAnsi" w:cstheme="majorHAnsi"/>
                <w:color w:val="000000" w:themeColor="text1"/>
                <w:sz w:val="16"/>
                <w:szCs w:val="16"/>
              </w:rPr>
              <w:instrText xml:space="preserve"> ADDIN ZOTERO_ITEM CSL_CITATION {"citationID":"DO93nlr3","properties":{"formattedCitation":"[18]","plainCitation":"[18]","noteIndex":0},"citationItems":[{"id":748,"uris":["http://zotero.org/users/local/7zrXjatK/items/PG4GRKL5"],"itemData":{"id":748,"type":"book","event-place":"Prishtinë","publisher":"Instituti i Historisë “Ali Hadri\"","publisher-place":"Prishtinë","title":"Xhamitë me kube në Kosovë","author":[{"literal":"Drançolli Orges"}],"issued":{"date-parts":[["2023"]]}}}],"schema":"https://github.com/citation-style-language/schema/raw/master/csl-citation.json"} </w:instrText>
            </w:r>
            <w:r w:rsidRPr="00E675F7">
              <w:rPr>
                <w:rFonts w:asciiTheme="majorHAnsi" w:hAnsiTheme="majorHAnsi" w:cstheme="majorHAnsi"/>
                <w:color w:val="000000" w:themeColor="text1"/>
                <w:sz w:val="16"/>
                <w:szCs w:val="16"/>
              </w:rPr>
              <w:fldChar w:fldCharType="separate"/>
            </w:r>
            <w:r w:rsidRPr="00E675F7">
              <w:rPr>
                <w:rFonts w:asciiTheme="majorHAnsi" w:hAnsiTheme="majorHAnsi" w:cstheme="majorHAnsi"/>
                <w:color w:val="000000" w:themeColor="text1"/>
                <w:sz w:val="16"/>
                <w:szCs w:val="16"/>
              </w:rPr>
              <w:t>[18]</w:t>
            </w:r>
            <w:r w:rsidRPr="00E675F7">
              <w:rPr>
                <w:rFonts w:asciiTheme="majorHAnsi" w:hAnsiTheme="majorHAnsi" w:cstheme="majorHAnsi"/>
                <w:color w:val="000000" w:themeColor="text1"/>
                <w:sz w:val="16"/>
                <w:szCs w:val="16"/>
                <w:lang w:val="id-ID"/>
              </w:rPr>
              <w:fldChar w:fldCharType="end"/>
            </w:r>
          </w:p>
        </w:tc>
      </w:tr>
      <w:tr w:rsidR="00D539D2" w14:paraId="6BFD517C" w14:textId="77777777" w:rsidTr="004750D6">
        <w:tblPrEx>
          <w:tblBorders>
            <w:top w:val="single" w:sz="4" w:space="0" w:color="auto"/>
            <w:bottom w:val="single" w:sz="4" w:space="0" w:color="auto"/>
          </w:tblBorders>
        </w:tblPrEx>
        <w:tc>
          <w:tcPr>
            <w:tcW w:w="8788" w:type="dxa"/>
            <w:gridSpan w:val="4"/>
            <w:tcBorders>
              <w:top w:val="nil"/>
              <w:bottom w:val="single" w:sz="4" w:space="0" w:color="auto"/>
            </w:tcBorders>
          </w:tcPr>
          <w:p w14:paraId="04592C18" w14:textId="78D6B52C" w:rsidR="00D539D2" w:rsidRPr="00032422" w:rsidRDefault="00D539D2" w:rsidP="00366397">
            <w:pPr>
              <w:jc w:val="center"/>
              <w:rPr>
                <w:rFonts w:asciiTheme="majorHAnsi" w:hAnsiTheme="majorHAnsi" w:cstheme="majorHAnsi"/>
                <w:color w:val="000000" w:themeColor="text1"/>
                <w:sz w:val="16"/>
                <w:szCs w:val="16"/>
                <w:lang w:val="id-ID"/>
              </w:rPr>
            </w:pPr>
            <w:r w:rsidRPr="00032422">
              <w:rPr>
                <w:rFonts w:asciiTheme="majorHAnsi" w:hAnsiTheme="majorHAnsi" w:cstheme="majorHAnsi"/>
                <w:color w:val="000000" w:themeColor="text1"/>
                <w:sz w:val="16"/>
                <w:szCs w:val="16"/>
              </w:rPr>
              <w:lastRenderedPageBreak/>
              <w:t>Table 1. Parameters of Gazi Mehmet Pasha Mosque</w:t>
            </w:r>
          </w:p>
        </w:tc>
      </w:tr>
      <w:tr w:rsidR="00D539D2" w14:paraId="44B94D89" w14:textId="77777777" w:rsidTr="004750D6">
        <w:tblPrEx>
          <w:tblBorders>
            <w:top w:val="single" w:sz="4" w:space="0" w:color="auto"/>
            <w:bottom w:val="single" w:sz="4" w:space="0" w:color="auto"/>
          </w:tblBorders>
        </w:tblPrEx>
        <w:tc>
          <w:tcPr>
            <w:tcW w:w="3402" w:type="dxa"/>
            <w:tcBorders>
              <w:top w:val="single" w:sz="4" w:space="0" w:color="auto"/>
              <w:bottom w:val="single" w:sz="4" w:space="0" w:color="auto"/>
            </w:tcBorders>
          </w:tcPr>
          <w:p w14:paraId="702BE7CC" w14:textId="5F8536B9" w:rsidR="00D539D2" w:rsidRPr="00032422" w:rsidRDefault="00032422" w:rsidP="00D539D2">
            <w:pPr>
              <w:jc w:val="both"/>
              <w:rPr>
                <w:rFonts w:asciiTheme="majorHAnsi" w:hAnsiTheme="majorHAnsi" w:cstheme="majorHAnsi"/>
                <w:color w:val="000000" w:themeColor="text1"/>
                <w:sz w:val="16"/>
                <w:szCs w:val="16"/>
                <w:lang w:val="id-ID"/>
              </w:rPr>
            </w:pPr>
            <w:r w:rsidRPr="00032422">
              <w:rPr>
                <w:rFonts w:asciiTheme="majorHAnsi" w:hAnsiTheme="majorHAnsi" w:cstheme="majorHAnsi"/>
                <w:b/>
                <w:color w:val="000000" w:themeColor="text1"/>
                <w:sz w:val="16"/>
                <w:szCs w:val="16"/>
              </w:rPr>
              <w:t>Parameters</w:t>
            </w:r>
          </w:p>
        </w:tc>
        <w:tc>
          <w:tcPr>
            <w:tcW w:w="5386" w:type="dxa"/>
            <w:gridSpan w:val="3"/>
            <w:tcBorders>
              <w:top w:val="single" w:sz="4" w:space="0" w:color="auto"/>
              <w:bottom w:val="single" w:sz="4" w:space="0" w:color="auto"/>
            </w:tcBorders>
          </w:tcPr>
          <w:p w14:paraId="5F6870B9" w14:textId="410198C4" w:rsidR="00D539D2" w:rsidRPr="00032422" w:rsidRDefault="00032422" w:rsidP="00D539D2">
            <w:pPr>
              <w:jc w:val="both"/>
              <w:rPr>
                <w:rFonts w:asciiTheme="majorHAnsi" w:hAnsiTheme="majorHAnsi" w:cstheme="majorHAnsi"/>
                <w:color w:val="000000" w:themeColor="text1"/>
                <w:sz w:val="16"/>
                <w:szCs w:val="16"/>
                <w:lang w:val="id-ID"/>
              </w:rPr>
            </w:pPr>
            <w:r w:rsidRPr="00032422">
              <w:rPr>
                <w:rFonts w:asciiTheme="majorHAnsi" w:hAnsiTheme="majorHAnsi" w:cstheme="majorHAnsi"/>
                <w:b/>
                <w:color w:val="000000" w:themeColor="text1"/>
                <w:sz w:val="16"/>
                <w:szCs w:val="16"/>
              </w:rPr>
              <w:t>Gazi Mehmet Pasha Mosque</w:t>
            </w:r>
          </w:p>
        </w:tc>
      </w:tr>
      <w:tr w:rsidR="00D539D2" w14:paraId="0ACCC73A" w14:textId="77777777" w:rsidTr="004750D6">
        <w:tblPrEx>
          <w:tblBorders>
            <w:top w:val="single" w:sz="4" w:space="0" w:color="auto"/>
            <w:bottom w:val="single" w:sz="4" w:space="0" w:color="auto"/>
          </w:tblBorders>
        </w:tblPrEx>
        <w:tc>
          <w:tcPr>
            <w:tcW w:w="3402" w:type="dxa"/>
            <w:tcBorders>
              <w:top w:val="single" w:sz="4" w:space="0" w:color="auto"/>
            </w:tcBorders>
          </w:tcPr>
          <w:p w14:paraId="13E062EE" w14:textId="0F6590C1" w:rsidR="00D539D2" w:rsidRPr="00032422" w:rsidRDefault="00032422" w:rsidP="00D539D2">
            <w:pPr>
              <w:jc w:val="both"/>
              <w:rPr>
                <w:rFonts w:asciiTheme="majorHAnsi" w:hAnsiTheme="majorHAnsi" w:cstheme="majorHAnsi"/>
                <w:color w:val="000000" w:themeColor="text1"/>
                <w:sz w:val="16"/>
                <w:szCs w:val="16"/>
                <w:lang w:val="id-ID"/>
              </w:rPr>
            </w:pPr>
            <w:r w:rsidRPr="00032422">
              <w:rPr>
                <w:rFonts w:asciiTheme="majorHAnsi" w:hAnsiTheme="majorHAnsi" w:cstheme="majorHAnsi"/>
                <w:i/>
                <w:color w:val="000000" w:themeColor="text1"/>
                <w:sz w:val="16"/>
                <w:szCs w:val="16"/>
              </w:rPr>
              <w:t>Architectural style</w:t>
            </w:r>
          </w:p>
        </w:tc>
        <w:tc>
          <w:tcPr>
            <w:tcW w:w="5386" w:type="dxa"/>
            <w:gridSpan w:val="3"/>
            <w:tcBorders>
              <w:top w:val="single" w:sz="4" w:space="0" w:color="auto"/>
            </w:tcBorders>
          </w:tcPr>
          <w:p w14:paraId="223FF5FE" w14:textId="1706414C" w:rsidR="00D539D2" w:rsidRPr="00032422" w:rsidRDefault="00032422" w:rsidP="00D539D2">
            <w:pPr>
              <w:jc w:val="both"/>
              <w:rPr>
                <w:rFonts w:asciiTheme="majorHAnsi" w:hAnsiTheme="majorHAnsi" w:cstheme="majorHAnsi"/>
                <w:color w:val="000000" w:themeColor="text1"/>
                <w:sz w:val="16"/>
                <w:szCs w:val="16"/>
                <w:lang w:val="id-ID"/>
              </w:rPr>
            </w:pPr>
            <w:r w:rsidRPr="00032422">
              <w:rPr>
                <w:rFonts w:asciiTheme="majorHAnsi" w:hAnsiTheme="majorHAnsi" w:cstheme="majorHAnsi"/>
                <w:color w:val="000000" w:themeColor="text1"/>
                <w:sz w:val="16"/>
                <w:szCs w:val="16"/>
              </w:rPr>
              <w:t>Ottoman classic</w:t>
            </w:r>
          </w:p>
        </w:tc>
      </w:tr>
      <w:tr w:rsidR="00D539D2" w14:paraId="1CF96A32" w14:textId="77777777" w:rsidTr="004750D6">
        <w:tblPrEx>
          <w:tblBorders>
            <w:top w:val="single" w:sz="4" w:space="0" w:color="auto"/>
            <w:bottom w:val="single" w:sz="4" w:space="0" w:color="auto"/>
          </w:tblBorders>
        </w:tblPrEx>
        <w:tc>
          <w:tcPr>
            <w:tcW w:w="3402" w:type="dxa"/>
          </w:tcPr>
          <w:p w14:paraId="6D03A727" w14:textId="2BC80EE2" w:rsidR="00D539D2" w:rsidRPr="00032422" w:rsidRDefault="00032422" w:rsidP="00D539D2">
            <w:pPr>
              <w:jc w:val="both"/>
              <w:rPr>
                <w:rFonts w:asciiTheme="majorHAnsi" w:hAnsiTheme="majorHAnsi" w:cstheme="majorHAnsi"/>
                <w:color w:val="000000" w:themeColor="text1"/>
                <w:sz w:val="16"/>
                <w:szCs w:val="16"/>
                <w:lang w:val="id-ID"/>
              </w:rPr>
            </w:pPr>
            <w:r w:rsidRPr="00032422">
              <w:rPr>
                <w:rFonts w:asciiTheme="majorHAnsi" w:hAnsiTheme="majorHAnsi" w:cstheme="majorHAnsi"/>
                <w:i/>
                <w:color w:val="000000" w:themeColor="text1"/>
                <w:sz w:val="16"/>
                <w:szCs w:val="16"/>
              </w:rPr>
              <w:t>Type</w:t>
            </w:r>
          </w:p>
        </w:tc>
        <w:tc>
          <w:tcPr>
            <w:tcW w:w="5386" w:type="dxa"/>
            <w:gridSpan w:val="3"/>
          </w:tcPr>
          <w:p w14:paraId="40306E04" w14:textId="78B112AD" w:rsidR="00D539D2" w:rsidRPr="00032422" w:rsidRDefault="00032422" w:rsidP="00D539D2">
            <w:pPr>
              <w:jc w:val="both"/>
              <w:rPr>
                <w:rFonts w:asciiTheme="majorHAnsi" w:hAnsiTheme="majorHAnsi" w:cstheme="majorHAnsi"/>
                <w:color w:val="000000" w:themeColor="text1"/>
                <w:sz w:val="16"/>
                <w:szCs w:val="16"/>
                <w:lang w:val="id-ID"/>
              </w:rPr>
            </w:pPr>
            <w:r w:rsidRPr="00032422">
              <w:rPr>
                <w:rFonts w:asciiTheme="majorHAnsi" w:hAnsiTheme="majorHAnsi" w:cstheme="majorHAnsi"/>
                <w:color w:val="000000" w:themeColor="text1"/>
                <w:sz w:val="16"/>
                <w:szCs w:val="16"/>
              </w:rPr>
              <w:t>Domed</w:t>
            </w:r>
          </w:p>
        </w:tc>
      </w:tr>
      <w:tr w:rsidR="00D539D2" w14:paraId="35B3A480" w14:textId="77777777" w:rsidTr="004750D6">
        <w:tblPrEx>
          <w:tblBorders>
            <w:top w:val="single" w:sz="4" w:space="0" w:color="auto"/>
            <w:bottom w:val="single" w:sz="4" w:space="0" w:color="auto"/>
          </w:tblBorders>
        </w:tblPrEx>
        <w:tc>
          <w:tcPr>
            <w:tcW w:w="3402" w:type="dxa"/>
          </w:tcPr>
          <w:p w14:paraId="276BB25E" w14:textId="041C133A" w:rsidR="00D539D2" w:rsidRPr="00032422" w:rsidRDefault="00032422" w:rsidP="00D539D2">
            <w:pPr>
              <w:jc w:val="both"/>
              <w:rPr>
                <w:rFonts w:asciiTheme="majorHAnsi" w:hAnsiTheme="majorHAnsi" w:cstheme="majorHAnsi"/>
                <w:color w:val="000000" w:themeColor="text1"/>
                <w:sz w:val="16"/>
                <w:szCs w:val="16"/>
                <w:lang w:val="id-ID"/>
              </w:rPr>
            </w:pPr>
            <w:r w:rsidRPr="00032422">
              <w:rPr>
                <w:rFonts w:asciiTheme="majorHAnsi" w:hAnsiTheme="majorHAnsi" w:cstheme="majorHAnsi"/>
                <w:i/>
                <w:color w:val="000000" w:themeColor="text1"/>
                <w:sz w:val="16"/>
                <w:szCs w:val="16"/>
              </w:rPr>
              <w:t>Year of built</w:t>
            </w:r>
          </w:p>
        </w:tc>
        <w:tc>
          <w:tcPr>
            <w:tcW w:w="5386" w:type="dxa"/>
            <w:gridSpan w:val="3"/>
          </w:tcPr>
          <w:p w14:paraId="69A68E72" w14:textId="38D9F5BA" w:rsidR="00D539D2" w:rsidRPr="00032422" w:rsidRDefault="00032422" w:rsidP="00D539D2">
            <w:pPr>
              <w:jc w:val="both"/>
              <w:rPr>
                <w:rFonts w:asciiTheme="majorHAnsi" w:hAnsiTheme="majorHAnsi" w:cstheme="majorHAnsi"/>
                <w:color w:val="000000" w:themeColor="text1"/>
                <w:sz w:val="16"/>
                <w:szCs w:val="16"/>
                <w:lang w:val="id-ID"/>
              </w:rPr>
            </w:pPr>
            <w:r w:rsidRPr="00032422">
              <w:rPr>
                <w:rFonts w:asciiTheme="majorHAnsi" w:hAnsiTheme="majorHAnsi" w:cstheme="majorHAnsi"/>
                <w:color w:val="000000" w:themeColor="text1"/>
                <w:sz w:val="16"/>
                <w:szCs w:val="16"/>
              </w:rPr>
              <w:t>1571</w:t>
            </w:r>
          </w:p>
        </w:tc>
      </w:tr>
      <w:tr w:rsidR="00D539D2" w14:paraId="62AB426C" w14:textId="77777777" w:rsidTr="004750D6">
        <w:tblPrEx>
          <w:tblBorders>
            <w:top w:val="single" w:sz="4" w:space="0" w:color="auto"/>
            <w:bottom w:val="single" w:sz="4" w:space="0" w:color="auto"/>
          </w:tblBorders>
        </w:tblPrEx>
        <w:tc>
          <w:tcPr>
            <w:tcW w:w="3402" w:type="dxa"/>
          </w:tcPr>
          <w:p w14:paraId="47BA8A5B" w14:textId="637B273A" w:rsidR="00D539D2" w:rsidRPr="00032422" w:rsidRDefault="00032422" w:rsidP="00D539D2">
            <w:pPr>
              <w:jc w:val="both"/>
              <w:rPr>
                <w:rFonts w:asciiTheme="majorHAnsi" w:hAnsiTheme="majorHAnsi" w:cstheme="majorHAnsi"/>
                <w:color w:val="000000" w:themeColor="text1"/>
                <w:sz w:val="16"/>
                <w:szCs w:val="16"/>
                <w:lang w:val="id-ID"/>
              </w:rPr>
            </w:pPr>
            <w:r w:rsidRPr="00032422">
              <w:rPr>
                <w:rFonts w:asciiTheme="majorHAnsi" w:hAnsiTheme="majorHAnsi" w:cstheme="majorHAnsi"/>
                <w:i/>
                <w:color w:val="000000" w:themeColor="text1"/>
                <w:sz w:val="16"/>
                <w:szCs w:val="16"/>
              </w:rPr>
              <w:t>Construction structure</w:t>
            </w:r>
          </w:p>
        </w:tc>
        <w:tc>
          <w:tcPr>
            <w:tcW w:w="5386" w:type="dxa"/>
            <w:gridSpan w:val="3"/>
          </w:tcPr>
          <w:p w14:paraId="5A5AA650" w14:textId="05D7BC90" w:rsidR="00D539D2" w:rsidRPr="00032422" w:rsidRDefault="00032422" w:rsidP="00D539D2">
            <w:pPr>
              <w:jc w:val="both"/>
              <w:rPr>
                <w:rFonts w:asciiTheme="majorHAnsi" w:hAnsiTheme="majorHAnsi" w:cstheme="majorHAnsi"/>
                <w:color w:val="000000" w:themeColor="text1"/>
                <w:sz w:val="16"/>
                <w:szCs w:val="16"/>
                <w:lang w:val="id-ID"/>
              </w:rPr>
            </w:pPr>
            <w:r w:rsidRPr="00032422">
              <w:rPr>
                <w:rFonts w:asciiTheme="majorHAnsi" w:hAnsiTheme="majorHAnsi" w:cstheme="majorHAnsi"/>
                <w:color w:val="000000" w:themeColor="text1"/>
                <w:sz w:val="16"/>
                <w:szCs w:val="16"/>
              </w:rPr>
              <w:t>Brick tiles bonded with lime mortar.</w:t>
            </w:r>
          </w:p>
        </w:tc>
      </w:tr>
    </w:tbl>
    <w:p w14:paraId="3DD74F36" w14:textId="77777777" w:rsidR="00D539D2" w:rsidRDefault="00D539D2" w:rsidP="00D539D2">
      <w:pPr>
        <w:ind w:left="284" w:firstLine="283"/>
        <w:jc w:val="both"/>
        <w:rPr>
          <w:rFonts w:asciiTheme="majorHAnsi" w:hAnsiTheme="majorHAnsi" w:cstheme="majorHAnsi"/>
          <w:color w:val="000000" w:themeColor="text1"/>
          <w:sz w:val="20"/>
          <w:szCs w:val="20"/>
          <w:lang w:val="id-ID"/>
        </w:rPr>
      </w:pPr>
    </w:p>
    <w:p w14:paraId="63FA6F00" w14:textId="77777777" w:rsidR="00032422" w:rsidRPr="00032422" w:rsidRDefault="00032422" w:rsidP="00032422">
      <w:pPr>
        <w:ind w:left="284" w:firstLine="283"/>
        <w:jc w:val="both"/>
        <w:rPr>
          <w:rFonts w:asciiTheme="majorHAnsi" w:hAnsiTheme="majorHAnsi" w:cstheme="majorHAnsi"/>
          <w:color w:val="000000" w:themeColor="text1"/>
          <w:sz w:val="20"/>
          <w:szCs w:val="20"/>
        </w:rPr>
      </w:pPr>
      <w:r w:rsidRPr="00032422">
        <w:rPr>
          <w:rFonts w:asciiTheme="majorHAnsi" w:hAnsiTheme="majorHAnsi" w:cstheme="majorHAnsi"/>
          <w:color w:val="000000" w:themeColor="text1"/>
          <w:sz w:val="20"/>
          <w:szCs w:val="20"/>
        </w:rPr>
        <w:t xml:space="preserve">On the front wall, on both sides of the main gate, there is a mihrab. The minaret is constructed on the right side of the mosque and has a polygonal, cylindrical shape. The </w:t>
      </w:r>
      <w:proofErr w:type="spellStart"/>
      <w:r w:rsidRPr="00032422">
        <w:rPr>
          <w:rFonts w:asciiTheme="majorHAnsi" w:hAnsiTheme="majorHAnsi" w:cstheme="majorHAnsi"/>
          <w:color w:val="000000" w:themeColor="text1"/>
          <w:sz w:val="20"/>
          <w:szCs w:val="20"/>
        </w:rPr>
        <w:t>Bajrakli</w:t>
      </w:r>
      <w:proofErr w:type="spellEnd"/>
      <w:r w:rsidRPr="00032422">
        <w:rPr>
          <w:rFonts w:asciiTheme="majorHAnsi" w:hAnsiTheme="majorHAnsi" w:cstheme="majorHAnsi"/>
          <w:color w:val="000000" w:themeColor="text1"/>
          <w:sz w:val="20"/>
          <w:szCs w:val="20"/>
        </w:rPr>
        <w:t xml:space="preserve"> Mosque features a few pictorial decorations, primarily characterized by repeating motifs and shapes </w:t>
      </w:r>
      <w:r w:rsidRPr="00032422">
        <w:rPr>
          <w:rFonts w:asciiTheme="majorHAnsi" w:hAnsiTheme="majorHAnsi" w:cstheme="majorHAnsi"/>
          <w:color w:val="000000" w:themeColor="text1"/>
          <w:sz w:val="20"/>
          <w:szCs w:val="20"/>
        </w:rPr>
        <w:fldChar w:fldCharType="begin"/>
      </w:r>
      <w:r w:rsidRPr="00032422">
        <w:rPr>
          <w:rFonts w:asciiTheme="majorHAnsi" w:hAnsiTheme="majorHAnsi" w:cstheme="majorHAnsi"/>
          <w:color w:val="000000" w:themeColor="text1"/>
          <w:sz w:val="20"/>
          <w:szCs w:val="20"/>
        </w:rPr>
        <w:instrText xml:space="preserve"> ADDIN ZOTERO_ITEM CSL_CITATION {"citationID":"SJVybyE0","properties":{"formattedCitation":"[18]","plainCitation":"[18]","noteIndex":0},"citationItems":[{"id":748,"uris":["http://zotero.org/users/local/7zrXjatK/items/PG4GRKL5"],"itemData":{"id":748,"type":"book","event-place":"Prishtinë","publisher":"Instituti i Historisë “Ali Hadri\"","publisher-place":"Prishtinë","title":"Xhamitë me kube në Kosovë","author":[{"literal":"Drançolli Orges"}],"issued":{"date-parts":[["2023"]]}}}],"schema":"https://github.com/citation-style-language/schema/raw/master/csl-citation.json"} </w:instrText>
      </w:r>
      <w:r w:rsidRPr="00032422">
        <w:rPr>
          <w:rFonts w:asciiTheme="majorHAnsi" w:hAnsiTheme="majorHAnsi" w:cstheme="majorHAnsi"/>
          <w:color w:val="000000" w:themeColor="text1"/>
          <w:sz w:val="20"/>
          <w:szCs w:val="20"/>
        </w:rPr>
        <w:fldChar w:fldCharType="separate"/>
      </w:r>
      <w:r w:rsidRPr="00032422">
        <w:rPr>
          <w:rFonts w:asciiTheme="majorHAnsi" w:hAnsiTheme="majorHAnsi" w:cstheme="majorHAnsi"/>
          <w:color w:val="000000" w:themeColor="text1"/>
          <w:sz w:val="20"/>
          <w:szCs w:val="20"/>
        </w:rPr>
        <w:t>[18]</w:t>
      </w:r>
      <w:r w:rsidRPr="00032422">
        <w:rPr>
          <w:rFonts w:asciiTheme="majorHAnsi" w:hAnsiTheme="majorHAnsi" w:cstheme="majorHAnsi"/>
          <w:color w:val="000000" w:themeColor="text1"/>
          <w:sz w:val="20"/>
          <w:szCs w:val="20"/>
          <w:lang w:val="id-ID"/>
        </w:rPr>
        <w:fldChar w:fldCharType="end"/>
      </w:r>
      <w:r w:rsidRPr="00032422">
        <w:rPr>
          <w:rFonts w:asciiTheme="majorHAnsi" w:hAnsiTheme="majorHAnsi" w:cstheme="majorHAnsi"/>
          <w:color w:val="000000" w:themeColor="text1"/>
          <w:sz w:val="20"/>
          <w:szCs w:val="20"/>
        </w:rPr>
        <w:t xml:space="preserve">. Between 1993 and 1994, this mosque underwent a comprehensive renovation, which, in addition to other elements, included the restoration of paintings, arabesques, and other decorative motifs. Despite the restorations, the plastic decorations retained their originality </w:t>
      </w:r>
      <w:r w:rsidRPr="00032422">
        <w:rPr>
          <w:rFonts w:asciiTheme="majorHAnsi" w:hAnsiTheme="majorHAnsi" w:cstheme="majorHAnsi"/>
          <w:color w:val="000000" w:themeColor="text1"/>
          <w:sz w:val="20"/>
          <w:szCs w:val="20"/>
        </w:rPr>
        <w:fldChar w:fldCharType="begin"/>
      </w:r>
      <w:r w:rsidRPr="00032422">
        <w:rPr>
          <w:rFonts w:asciiTheme="majorHAnsi" w:hAnsiTheme="majorHAnsi" w:cstheme="majorHAnsi"/>
          <w:color w:val="000000" w:themeColor="text1"/>
          <w:sz w:val="20"/>
          <w:szCs w:val="20"/>
        </w:rPr>
        <w:instrText xml:space="preserve"> ADDIN ZOTERO_ITEM CSL_CITATION {"citationID":"4jfLCclM","properties":{"formattedCitation":"[23]","plainCitation":"[23]","noteIndex":0},"citationItems":[{"id":816,"uris":["http://zotero.org/users/local/7zrXjatK/items/52CWACR8"],"itemData":{"id":816,"type":"article-journal","container-title":"Edukata Islame","title":"Xhamitë monumentale në Prizren","volume":"81","author":[{"literal":"Xhezairi Mirije"}]}}],"schema":"https://github.com/citation-style-language/schema/raw/master/csl-citation.json"} </w:instrText>
      </w:r>
      <w:r w:rsidRPr="00032422">
        <w:rPr>
          <w:rFonts w:asciiTheme="majorHAnsi" w:hAnsiTheme="majorHAnsi" w:cstheme="majorHAnsi"/>
          <w:color w:val="000000" w:themeColor="text1"/>
          <w:sz w:val="20"/>
          <w:szCs w:val="20"/>
        </w:rPr>
        <w:fldChar w:fldCharType="separate"/>
      </w:r>
      <w:r w:rsidRPr="00032422">
        <w:rPr>
          <w:rFonts w:asciiTheme="majorHAnsi" w:hAnsiTheme="majorHAnsi" w:cstheme="majorHAnsi"/>
          <w:color w:val="000000" w:themeColor="text1"/>
          <w:sz w:val="20"/>
          <w:szCs w:val="20"/>
        </w:rPr>
        <w:t>[23]</w:t>
      </w:r>
      <w:r w:rsidRPr="00032422">
        <w:rPr>
          <w:rFonts w:asciiTheme="majorHAnsi" w:hAnsiTheme="majorHAnsi" w:cstheme="majorHAnsi"/>
          <w:color w:val="000000" w:themeColor="text1"/>
          <w:sz w:val="20"/>
          <w:szCs w:val="20"/>
          <w:lang w:val="id-ID"/>
        </w:rPr>
        <w:fldChar w:fldCharType="end"/>
      </w:r>
      <w:r w:rsidRPr="00032422">
        <w:rPr>
          <w:rFonts w:asciiTheme="majorHAnsi" w:hAnsiTheme="majorHAnsi" w:cstheme="majorHAnsi"/>
          <w:color w:val="000000" w:themeColor="text1"/>
          <w:sz w:val="20"/>
          <w:szCs w:val="20"/>
        </w:rPr>
        <w:t>.</w:t>
      </w:r>
    </w:p>
    <w:p w14:paraId="19813190" w14:textId="77777777" w:rsidR="00032422" w:rsidRPr="00032422" w:rsidRDefault="00032422" w:rsidP="00032422">
      <w:pPr>
        <w:ind w:left="284" w:firstLine="283"/>
        <w:jc w:val="both"/>
        <w:rPr>
          <w:rFonts w:asciiTheme="majorHAnsi" w:hAnsiTheme="majorHAnsi" w:cstheme="majorHAnsi"/>
          <w:color w:val="000000" w:themeColor="text1"/>
          <w:sz w:val="20"/>
          <w:szCs w:val="20"/>
        </w:rPr>
      </w:pPr>
      <w:r w:rsidRPr="00032422">
        <w:rPr>
          <w:rFonts w:asciiTheme="majorHAnsi" w:hAnsiTheme="majorHAnsi" w:cstheme="majorHAnsi"/>
          <w:color w:val="000000" w:themeColor="text1"/>
          <w:sz w:val="20"/>
          <w:szCs w:val="20"/>
        </w:rPr>
        <w:t xml:space="preserve">It is worth noting that on the inner side of the dome, a large number of empty tubes are placed. The purpose of these tubes is to condense the humidity of the air and prevent damage to the plastering and ornaments under the dome. Condensed air in the tubes drips in the form of water </w:t>
      </w:r>
      <w:r w:rsidRPr="00032422">
        <w:rPr>
          <w:rFonts w:asciiTheme="majorHAnsi" w:hAnsiTheme="majorHAnsi" w:cstheme="majorHAnsi"/>
          <w:color w:val="000000" w:themeColor="text1"/>
          <w:sz w:val="20"/>
          <w:szCs w:val="20"/>
        </w:rPr>
        <w:fldChar w:fldCharType="begin"/>
      </w:r>
      <w:r w:rsidRPr="00032422">
        <w:rPr>
          <w:rFonts w:asciiTheme="majorHAnsi" w:hAnsiTheme="majorHAnsi" w:cstheme="majorHAnsi"/>
          <w:color w:val="000000" w:themeColor="text1"/>
          <w:sz w:val="20"/>
          <w:szCs w:val="20"/>
        </w:rPr>
        <w:instrText xml:space="preserve"> ADDIN ZOTERO_ITEM CSL_CITATION {"citationID":"5JHv7kpG","properties":{"formattedCitation":"[23]","plainCitation":"[23]","noteIndex":0},"citationItems":[{"id":816,"uris":["http://zotero.org/users/local/7zrXjatK/items/52CWACR8"],"itemData":{"id":816,"type":"article-journal","container-title":"Edukata Islame","title":"Xhamitë monumentale në Prizren","volume":"81","author":[{"literal":"Xhezairi Mirije"}]}}],"schema":"https://github.com/citation-style-language/schema/raw/master/csl-citation.json"} </w:instrText>
      </w:r>
      <w:r w:rsidRPr="00032422">
        <w:rPr>
          <w:rFonts w:asciiTheme="majorHAnsi" w:hAnsiTheme="majorHAnsi" w:cstheme="majorHAnsi"/>
          <w:color w:val="000000" w:themeColor="text1"/>
          <w:sz w:val="20"/>
          <w:szCs w:val="20"/>
        </w:rPr>
        <w:fldChar w:fldCharType="separate"/>
      </w:r>
      <w:r w:rsidRPr="00032422">
        <w:rPr>
          <w:rFonts w:asciiTheme="majorHAnsi" w:hAnsiTheme="majorHAnsi" w:cstheme="majorHAnsi"/>
          <w:color w:val="000000" w:themeColor="text1"/>
          <w:sz w:val="20"/>
          <w:szCs w:val="20"/>
        </w:rPr>
        <w:t>[23]</w:t>
      </w:r>
      <w:r w:rsidRPr="00032422">
        <w:rPr>
          <w:rFonts w:asciiTheme="majorHAnsi" w:hAnsiTheme="majorHAnsi" w:cstheme="majorHAnsi"/>
          <w:color w:val="000000" w:themeColor="text1"/>
          <w:sz w:val="20"/>
          <w:szCs w:val="20"/>
          <w:lang w:val="id-ID"/>
        </w:rPr>
        <w:fldChar w:fldCharType="end"/>
      </w:r>
      <w:r w:rsidRPr="00032422">
        <w:rPr>
          <w:rFonts w:asciiTheme="majorHAnsi" w:hAnsiTheme="majorHAnsi" w:cstheme="majorHAnsi"/>
          <w:color w:val="000000" w:themeColor="text1"/>
          <w:sz w:val="20"/>
          <w:szCs w:val="20"/>
        </w:rPr>
        <w:t>.</w:t>
      </w:r>
    </w:p>
    <w:p w14:paraId="5DB3C07C" w14:textId="6E5B0B62" w:rsidR="00032422" w:rsidRDefault="00032422" w:rsidP="00032422">
      <w:pPr>
        <w:ind w:left="284" w:firstLine="283"/>
        <w:jc w:val="both"/>
        <w:rPr>
          <w:rFonts w:asciiTheme="majorHAnsi" w:hAnsiTheme="majorHAnsi" w:cstheme="majorHAnsi"/>
          <w:color w:val="000000" w:themeColor="text1"/>
          <w:sz w:val="20"/>
          <w:szCs w:val="20"/>
        </w:rPr>
      </w:pPr>
      <w:r w:rsidRPr="00032422">
        <w:rPr>
          <w:rFonts w:asciiTheme="majorHAnsi" w:hAnsiTheme="majorHAnsi" w:cstheme="majorHAnsi"/>
          <w:color w:val="000000" w:themeColor="text1"/>
          <w:sz w:val="20"/>
          <w:szCs w:val="20"/>
        </w:rPr>
        <w:t xml:space="preserve">In addition to being an educational and religious </w:t>
      </w:r>
      <w:proofErr w:type="spellStart"/>
      <w:r w:rsidRPr="00032422">
        <w:rPr>
          <w:rFonts w:asciiTheme="majorHAnsi" w:hAnsiTheme="majorHAnsi" w:cstheme="majorHAnsi"/>
          <w:color w:val="000000" w:themeColor="text1"/>
          <w:sz w:val="20"/>
          <w:szCs w:val="20"/>
        </w:rPr>
        <w:t>center</w:t>
      </w:r>
      <w:proofErr w:type="spellEnd"/>
      <w:r w:rsidRPr="00032422">
        <w:rPr>
          <w:rFonts w:asciiTheme="majorHAnsi" w:hAnsiTheme="majorHAnsi" w:cstheme="majorHAnsi"/>
          <w:color w:val="000000" w:themeColor="text1"/>
          <w:sz w:val="20"/>
          <w:szCs w:val="20"/>
        </w:rPr>
        <w:t xml:space="preserve">, the mosque was also noted for its role in political events. In 1878, the Albanian League of </w:t>
      </w:r>
      <w:proofErr w:type="spellStart"/>
      <w:r w:rsidRPr="00032422">
        <w:rPr>
          <w:rFonts w:asciiTheme="majorHAnsi" w:hAnsiTheme="majorHAnsi" w:cstheme="majorHAnsi"/>
          <w:color w:val="000000" w:themeColor="text1"/>
          <w:sz w:val="20"/>
          <w:szCs w:val="20"/>
        </w:rPr>
        <w:t>Prizren</w:t>
      </w:r>
      <w:proofErr w:type="spellEnd"/>
      <w:r w:rsidRPr="00032422">
        <w:rPr>
          <w:rFonts w:asciiTheme="majorHAnsi" w:hAnsiTheme="majorHAnsi" w:cstheme="majorHAnsi"/>
          <w:color w:val="000000" w:themeColor="text1"/>
          <w:sz w:val="20"/>
          <w:szCs w:val="20"/>
        </w:rPr>
        <w:t xml:space="preserve"> was organized in this mosque and the surrounding complex, a political organization of the time that aimed to create an autonomous Albanian province within the Ottoman Empire </w:t>
      </w:r>
      <w:r w:rsidRPr="00032422">
        <w:rPr>
          <w:rFonts w:asciiTheme="majorHAnsi" w:hAnsiTheme="majorHAnsi" w:cstheme="majorHAnsi"/>
          <w:color w:val="000000" w:themeColor="text1"/>
          <w:sz w:val="20"/>
          <w:szCs w:val="20"/>
        </w:rPr>
        <w:fldChar w:fldCharType="begin"/>
      </w:r>
      <w:r w:rsidRPr="00032422">
        <w:rPr>
          <w:rFonts w:asciiTheme="majorHAnsi" w:hAnsiTheme="majorHAnsi" w:cstheme="majorHAnsi"/>
          <w:color w:val="000000" w:themeColor="text1"/>
          <w:sz w:val="20"/>
          <w:szCs w:val="20"/>
        </w:rPr>
        <w:instrText xml:space="preserve"> ADDIN ZOTERO_ITEM CSL_CITATION {"citationID":"fMoj6EJa","properties":{"formattedCitation":"[24]","plainCitation":"[24]","noteIndex":0},"citationItems":[{"id":750,"uris":["http://zotero.org/users/local/7zrXjatK/items/B8SRDVT7"],"itemData":{"id":750,"type":"book","event-place":"Tiranë","publisher":"Jehona Study Center","publisher-place":"Tiranë","title":"Historia e Perandorisë Osmane dhe e Turqisë Moderne","volume":"II","author":[{"literal":"Shaw J. Standford"},{"literal":"Shaw Kural Ezel"}],"issued":{"date-parts":[["2006"]]}}}],"schema":"https://github.com/citation-style-language/schema/raw/master/csl-citation.json"} </w:instrText>
      </w:r>
      <w:r w:rsidRPr="00032422">
        <w:rPr>
          <w:rFonts w:asciiTheme="majorHAnsi" w:hAnsiTheme="majorHAnsi" w:cstheme="majorHAnsi"/>
          <w:color w:val="000000" w:themeColor="text1"/>
          <w:sz w:val="20"/>
          <w:szCs w:val="20"/>
        </w:rPr>
        <w:fldChar w:fldCharType="separate"/>
      </w:r>
      <w:r w:rsidRPr="00032422">
        <w:rPr>
          <w:rFonts w:asciiTheme="majorHAnsi" w:hAnsiTheme="majorHAnsi" w:cstheme="majorHAnsi"/>
          <w:color w:val="000000" w:themeColor="text1"/>
          <w:sz w:val="20"/>
          <w:szCs w:val="20"/>
        </w:rPr>
        <w:t>[24]</w:t>
      </w:r>
      <w:r w:rsidRPr="00032422">
        <w:rPr>
          <w:rFonts w:asciiTheme="majorHAnsi" w:hAnsiTheme="majorHAnsi" w:cstheme="majorHAnsi"/>
          <w:color w:val="000000" w:themeColor="text1"/>
          <w:sz w:val="20"/>
          <w:szCs w:val="20"/>
          <w:lang w:val="id-ID"/>
        </w:rPr>
        <w:fldChar w:fldCharType="end"/>
      </w:r>
      <w:r w:rsidRPr="00032422">
        <w:rPr>
          <w:rFonts w:asciiTheme="majorHAnsi" w:hAnsiTheme="majorHAnsi" w:cstheme="majorHAnsi"/>
          <w:color w:val="000000" w:themeColor="text1"/>
          <w:sz w:val="20"/>
          <w:szCs w:val="20"/>
        </w:rPr>
        <w:t>.</w:t>
      </w:r>
    </w:p>
    <w:p w14:paraId="0C6C4E4E" w14:textId="77777777" w:rsidR="00032422" w:rsidRDefault="00032422" w:rsidP="00032422">
      <w:pPr>
        <w:ind w:left="284" w:firstLine="283"/>
        <w:jc w:val="both"/>
        <w:rPr>
          <w:rFonts w:asciiTheme="majorHAnsi" w:hAnsiTheme="majorHAnsi" w:cstheme="majorHAnsi"/>
          <w:color w:val="000000" w:themeColor="text1"/>
          <w:sz w:val="20"/>
          <w:szCs w:val="20"/>
        </w:rPr>
      </w:pPr>
    </w:p>
    <w:tbl>
      <w:tblPr>
        <w:tblStyle w:val="TableGrid"/>
        <w:tblW w:w="8783" w:type="dxa"/>
        <w:tblInd w:w="284" w:type="dxa"/>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397"/>
        <w:gridCol w:w="5386"/>
      </w:tblGrid>
      <w:tr w:rsidR="00366397" w14:paraId="7545361A" w14:textId="77777777" w:rsidTr="00E675F7">
        <w:tc>
          <w:tcPr>
            <w:tcW w:w="8783" w:type="dxa"/>
            <w:gridSpan w:val="2"/>
            <w:tcBorders>
              <w:top w:val="nil"/>
              <w:bottom w:val="single" w:sz="4" w:space="0" w:color="auto"/>
            </w:tcBorders>
          </w:tcPr>
          <w:p w14:paraId="4F045BDE" w14:textId="75C72AB2" w:rsidR="00366397" w:rsidRPr="00032422" w:rsidRDefault="00366397" w:rsidP="009D4646">
            <w:pPr>
              <w:jc w:val="center"/>
              <w:rPr>
                <w:rFonts w:asciiTheme="majorHAnsi" w:hAnsiTheme="majorHAnsi" w:cstheme="majorHAnsi"/>
                <w:color w:val="000000" w:themeColor="text1"/>
                <w:sz w:val="16"/>
                <w:szCs w:val="16"/>
                <w:lang w:val="id-ID"/>
              </w:rPr>
            </w:pPr>
            <w:r w:rsidRPr="00366397">
              <w:rPr>
                <w:rFonts w:asciiTheme="majorHAnsi" w:hAnsiTheme="majorHAnsi" w:cstheme="majorHAnsi"/>
                <w:color w:val="000000" w:themeColor="text1"/>
                <w:sz w:val="16"/>
                <w:szCs w:val="16"/>
              </w:rPr>
              <w:t>Table 2. Historical and cultural context of Gazi Mehmet Pasha Mosque</w:t>
            </w:r>
          </w:p>
        </w:tc>
      </w:tr>
      <w:tr w:rsidR="00366397" w14:paraId="0162AE4F" w14:textId="77777777" w:rsidTr="00E675F7">
        <w:tc>
          <w:tcPr>
            <w:tcW w:w="3397" w:type="dxa"/>
            <w:tcBorders>
              <w:top w:val="single" w:sz="4" w:space="0" w:color="auto"/>
            </w:tcBorders>
          </w:tcPr>
          <w:p w14:paraId="7B397735" w14:textId="77777777" w:rsidR="00366397" w:rsidRPr="00032422" w:rsidRDefault="00366397" w:rsidP="009D4646">
            <w:pPr>
              <w:jc w:val="both"/>
              <w:rPr>
                <w:rFonts w:asciiTheme="majorHAnsi" w:hAnsiTheme="majorHAnsi" w:cstheme="majorHAnsi"/>
                <w:color w:val="000000" w:themeColor="text1"/>
                <w:sz w:val="16"/>
                <w:szCs w:val="16"/>
                <w:lang w:val="id-ID"/>
              </w:rPr>
            </w:pPr>
            <w:r w:rsidRPr="00032422">
              <w:rPr>
                <w:rFonts w:asciiTheme="majorHAnsi" w:hAnsiTheme="majorHAnsi" w:cstheme="majorHAnsi"/>
                <w:b/>
                <w:color w:val="000000" w:themeColor="text1"/>
                <w:sz w:val="16"/>
                <w:szCs w:val="16"/>
              </w:rPr>
              <w:t>Parameters</w:t>
            </w:r>
          </w:p>
        </w:tc>
        <w:tc>
          <w:tcPr>
            <w:tcW w:w="5386" w:type="dxa"/>
            <w:tcBorders>
              <w:top w:val="single" w:sz="4" w:space="0" w:color="auto"/>
              <w:bottom w:val="single" w:sz="4" w:space="0" w:color="auto"/>
            </w:tcBorders>
          </w:tcPr>
          <w:p w14:paraId="669F1E84" w14:textId="77777777" w:rsidR="00366397" w:rsidRPr="00032422" w:rsidRDefault="00366397" w:rsidP="009D4646">
            <w:pPr>
              <w:jc w:val="both"/>
              <w:rPr>
                <w:rFonts w:asciiTheme="majorHAnsi" w:hAnsiTheme="majorHAnsi" w:cstheme="majorHAnsi"/>
                <w:color w:val="000000" w:themeColor="text1"/>
                <w:sz w:val="16"/>
                <w:szCs w:val="16"/>
                <w:lang w:val="id-ID"/>
              </w:rPr>
            </w:pPr>
            <w:r w:rsidRPr="00032422">
              <w:rPr>
                <w:rFonts w:asciiTheme="majorHAnsi" w:hAnsiTheme="majorHAnsi" w:cstheme="majorHAnsi"/>
                <w:b/>
                <w:color w:val="000000" w:themeColor="text1"/>
                <w:sz w:val="16"/>
                <w:szCs w:val="16"/>
              </w:rPr>
              <w:t>Gazi Mehmet Pasha Mosque</w:t>
            </w:r>
          </w:p>
        </w:tc>
      </w:tr>
      <w:tr w:rsidR="00366397" w14:paraId="66BA8E40" w14:textId="77777777" w:rsidTr="00E675F7">
        <w:tc>
          <w:tcPr>
            <w:tcW w:w="3397" w:type="dxa"/>
            <w:tcBorders>
              <w:top w:val="single" w:sz="4" w:space="0" w:color="auto"/>
            </w:tcBorders>
          </w:tcPr>
          <w:p w14:paraId="41C5C5F2" w14:textId="121F8B27" w:rsidR="00366397" w:rsidRPr="00032422" w:rsidRDefault="00366397" w:rsidP="009D4646">
            <w:pPr>
              <w:jc w:val="both"/>
              <w:rPr>
                <w:rFonts w:asciiTheme="majorHAnsi" w:hAnsiTheme="majorHAnsi" w:cstheme="majorHAnsi"/>
                <w:color w:val="000000" w:themeColor="text1"/>
                <w:sz w:val="16"/>
                <w:szCs w:val="16"/>
                <w:lang w:val="id-ID"/>
              </w:rPr>
            </w:pPr>
            <w:r w:rsidRPr="00366397">
              <w:rPr>
                <w:rFonts w:asciiTheme="majorHAnsi" w:hAnsiTheme="majorHAnsi" w:cstheme="majorHAnsi"/>
                <w:i/>
                <w:color w:val="000000" w:themeColor="text1"/>
                <w:sz w:val="16"/>
                <w:szCs w:val="16"/>
              </w:rPr>
              <w:t>Historical context</w:t>
            </w:r>
          </w:p>
        </w:tc>
        <w:tc>
          <w:tcPr>
            <w:tcW w:w="5386" w:type="dxa"/>
            <w:tcBorders>
              <w:top w:val="single" w:sz="4" w:space="0" w:color="auto"/>
            </w:tcBorders>
          </w:tcPr>
          <w:p w14:paraId="26D8BFAA" w14:textId="77777777" w:rsidR="00366397" w:rsidRPr="00366397" w:rsidRDefault="00366397" w:rsidP="00366397">
            <w:pPr>
              <w:jc w:val="both"/>
              <w:rPr>
                <w:rFonts w:asciiTheme="majorHAnsi" w:hAnsiTheme="majorHAnsi" w:cstheme="majorHAnsi"/>
                <w:color w:val="000000" w:themeColor="text1"/>
                <w:sz w:val="16"/>
                <w:szCs w:val="16"/>
              </w:rPr>
            </w:pPr>
            <w:r w:rsidRPr="00366397">
              <w:rPr>
                <w:rFonts w:asciiTheme="majorHAnsi" w:hAnsiTheme="majorHAnsi" w:cstheme="majorHAnsi"/>
                <w:color w:val="000000" w:themeColor="text1"/>
                <w:sz w:val="16"/>
                <w:szCs w:val="16"/>
              </w:rPr>
              <w:t xml:space="preserve">It was a point of political events. The Assembly of the League of </w:t>
            </w:r>
            <w:proofErr w:type="spellStart"/>
            <w:r w:rsidRPr="00366397">
              <w:rPr>
                <w:rFonts w:asciiTheme="majorHAnsi" w:hAnsiTheme="majorHAnsi" w:cstheme="majorHAnsi"/>
                <w:color w:val="000000" w:themeColor="text1"/>
                <w:sz w:val="16"/>
                <w:szCs w:val="16"/>
              </w:rPr>
              <w:t>Prizren</w:t>
            </w:r>
            <w:proofErr w:type="spellEnd"/>
            <w:r w:rsidRPr="00366397">
              <w:rPr>
                <w:rFonts w:asciiTheme="majorHAnsi" w:hAnsiTheme="majorHAnsi" w:cstheme="majorHAnsi"/>
                <w:color w:val="000000" w:themeColor="text1"/>
                <w:sz w:val="16"/>
                <w:szCs w:val="16"/>
              </w:rPr>
              <w:t xml:space="preserve"> was held in this building. The League aimed to claim autonomy for Albania within the Ottoman Empire.</w:t>
            </w:r>
          </w:p>
          <w:p w14:paraId="5B47A610" w14:textId="643DAD61" w:rsidR="00366397" w:rsidRPr="00032422" w:rsidRDefault="00366397" w:rsidP="00366397">
            <w:pPr>
              <w:jc w:val="both"/>
              <w:rPr>
                <w:rFonts w:asciiTheme="majorHAnsi" w:hAnsiTheme="majorHAnsi" w:cstheme="majorHAnsi"/>
                <w:color w:val="000000" w:themeColor="text1"/>
                <w:sz w:val="16"/>
                <w:szCs w:val="16"/>
                <w:lang w:val="id-ID"/>
              </w:rPr>
            </w:pPr>
            <w:r w:rsidRPr="00366397">
              <w:rPr>
                <w:rFonts w:asciiTheme="majorHAnsi" w:hAnsiTheme="majorHAnsi" w:cstheme="majorHAnsi"/>
                <w:color w:val="000000" w:themeColor="text1"/>
                <w:sz w:val="16"/>
                <w:szCs w:val="16"/>
              </w:rPr>
              <w:t>The mosque provided education to young people.</w:t>
            </w:r>
          </w:p>
        </w:tc>
      </w:tr>
      <w:tr w:rsidR="00366397" w14:paraId="4583F97C" w14:textId="77777777" w:rsidTr="00E675F7">
        <w:tc>
          <w:tcPr>
            <w:tcW w:w="3397" w:type="dxa"/>
          </w:tcPr>
          <w:p w14:paraId="1DF0104F" w14:textId="741F4C6C" w:rsidR="00366397" w:rsidRPr="00032422" w:rsidRDefault="00366397" w:rsidP="009D4646">
            <w:pPr>
              <w:jc w:val="both"/>
              <w:rPr>
                <w:rFonts w:asciiTheme="majorHAnsi" w:hAnsiTheme="majorHAnsi" w:cstheme="majorHAnsi"/>
                <w:color w:val="000000" w:themeColor="text1"/>
                <w:sz w:val="16"/>
                <w:szCs w:val="16"/>
                <w:lang w:val="id-ID"/>
              </w:rPr>
            </w:pPr>
            <w:r w:rsidRPr="00366397">
              <w:rPr>
                <w:rFonts w:asciiTheme="majorHAnsi" w:hAnsiTheme="majorHAnsi" w:cstheme="majorHAnsi"/>
                <w:i/>
                <w:color w:val="000000" w:themeColor="text1"/>
                <w:sz w:val="16"/>
                <w:szCs w:val="16"/>
              </w:rPr>
              <w:t>Cultural importance</w:t>
            </w:r>
          </w:p>
        </w:tc>
        <w:tc>
          <w:tcPr>
            <w:tcW w:w="5386" w:type="dxa"/>
          </w:tcPr>
          <w:p w14:paraId="1DAE5F1F" w14:textId="76AE602F" w:rsidR="00366397" w:rsidRPr="00032422" w:rsidRDefault="00366397" w:rsidP="009D4646">
            <w:pPr>
              <w:jc w:val="both"/>
              <w:rPr>
                <w:rFonts w:asciiTheme="majorHAnsi" w:hAnsiTheme="majorHAnsi" w:cstheme="majorHAnsi"/>
                <w:color w:val="000000" w:themeColor="text1"/>
                <w:sz w:val="16"/>
                <w:szCs w:val="16"/>
                <w:lang w:val="id-ID"/>
              </w:rPr>
            </w:pPr>
            <w:r w:rsidRPr="00366397">
              <w:rPr>
                <w:rFonts w:asciiTheme="majorHAnsi" w:hAnsiTheme="majorHAnsi" w:cstheme="majorHAnsi"/>
                <w:color w:val="000000" w:themeColor="text1"/>
                <w:sz w:val="16"/>
                <w:szCs w:val="16"/>
              </w:rPr>
              <w:t>An important point of cultural heritage</w:t>
            </w:r>
          </w:p>
        </w:tc>
      </w:tr>
    </w:tbl>
    <w:p w14:paraId="78BB44DB" w14:textId="77777777" w:rsidR="00032422" w:rsidRDefault="00032422" w:rsidP="00032422">
      <w:pPr>
        <w:ind w:left="284" w:firstLine="283"/>
        <w:jc w:val="both"/>
        <w:rPr>
          <w:rFonts w:asciiTheme="majorHAnsi" w:hAnsiTheme="majorHAnsi" w:cstheme="majorHAnsi"/>
          <w:color w:val="000000" w:themeColor="text1"/>
          <w:sz w:val="20"/>
          <w:szCs w:val="20"/>
          <w:lang w:val="id-ID"/>
        </w:rPr>
      </w:pPr>
    </w:p>
    <w:p w14:paraId="2092CBC5" w14:textId="77777777" w:rsidR="00366397" w:rsidRPr="00366397" w:rsidRDefault="00366397" w:rsidP="00366397">
      <w:pPr>
        <w:ind w:left="284" w:firstLine="283"/>
        <w:jc w:val="both"/>
        <w:rPr>
          <w:rFonts w:asciiTheme="majorHAnsi" w:hAnsiTheme="majorHAnsi" w:cstheme="majorHAnsi"/>
          <w:color w:val="000000" w:themeColor="text1"/>
          <w:sz w:val="20"/>
          <w:szCs w:val="20"/>
        </w:rPr>
      </w:pPr>
      <w:r w:rsidRPr="00366397">
        <w:rPr>
          <w:rFonts w:asciiTheme="majorHAnsi" w:hAnsiTheme="majorHAnsi" w:cstheme="majorHAnsi"/>
          <w:b/>
          <w:color w:val="000000" w:themeColor="text1"/>
          <w:sz w:val="20"/>
          <w:szCs w:val="20"/>
        </w:rPr>
        <w:t>Madrasa:</w:t>
      </w:r>
      <w:r w:rsidRPr="00366397">
        <w:rPr>
          <w:rFonts w:asciiTheme="majorHAnsi" w:hAnsiTheme="majorHAnsi" w:cstheme="majorHAnsi"/>
          <w:color w:val="000000" w:themeColor="text1"/>
          <w:sz w:val="20"/>
          <w:szCs w:val="20"/>
        </w:rPr>
        <w:t xml:space="preserve"> next to each mosque, there were usually religious schools that served the basic moral and religious education of children. Further religious education took place in madrasahs, which prepared cadres for work in the Ottoman administration. The first madrasa in </w:t>
      </w:r>
      <w:proofErr w:type="spellStart"/>
      <w:r w:rsidRPr="00366397">
        <w:rPr>
          <w:rFonts w:asciiTheme="majorHAnsi" w:hAnsiTheme="majorHAnsi" w:cstheme="majorHAnsi"/>
          <w:color w:val="000000" w:themeColor="text1"/>
          <w:sz w:val="20"/>
          <w:szCs w:val="20"/>
        </w:rPr>
        <w:t>Prizren</w:t>
      </w:r>
      <w:proofErr w:type="spellEnd"/>
      <w:r w:rsidRPr="00366397">
        <w:rPr>
          <w:rFonts w:asciiTheme="majorHAnsi" w:hAnsiTheme="majorHAnsi" w:cstheme="majorHAnsi"/>
          <w:color w:val="000000" w:themeColor="text1"/>
          <w:sz w:val="20"/>
          <w:szCs w:val="20"/>
        </w:rPr>
        <w:t xml:space="preserve"> was founded by Mehmet Pasha. Schooling was organized according to the Muslim-Oriental model, with lessons held exclusively in the Ottoman language. Reading and reciting the Qur'an were taught more. In addition, the basics of religion and mathematics were taught. At the service of the madrasah was also the library, which was rich in 200 books, both in manuscript and print </w:t>
      </w:r>
      <w:r w:rsidRPr="00366397">
        <w:rPr>
          <w:rFonts w:asciiTheme="majorHAnsi" w:hAnsiTheme="majorHAnsi" w:cstheme="majorHAnsi"/>
          <w:color w:val="000000" w:themeColor="text1"/>
          <w:sz w:val="20"/>
          <w:szCs w:val="20"/>
        </w:rPr>
        <w:fldChar w:fldCharType="begin"/>
      </w:r>
      <w:r w:rsidRPr="00366397">
        <w:rPr>
          <w:rFonts w:asciiTheme="majorHAnsi" w:hAnsiTheme="majorHAnsi" w:cstheme="majorHAnsi"/>
          <w:color w:val="000000" w:themeColor="text1"/>
          <w:sz w:val="20"/>
          <w:szCs w:val="20"/>
        </w:rPr>
        <w:instrText xml:space="preserve"> ADDIN ZOTERO_ITEM CSL_CITATION {"citationID":"0l8qxvQX","properties":{"formattedCitation":"[25]","plainCitation":"[25]","noteIndex":0},"citationItems":[{"id":738,"uris":["http://zotero.org/users/local/7zrXjatK/items/J3TCII2X"],"itemData":{"id":738,"type":"book","event-place":"Prizren","publisher-place":"Prizren","title":"Analiza e funksioneve të Prizrenit gjatë shekujve","author":[{"literal":"Haskuka Esat"}],"issued":{"date-parts":[["2003"]]}}}],"schema":"https://github.com/citation-style-language/schema/raw/master/csl-citation.json"} </w:instrText>
      </w:r>
      <w:r w:rsidRPr="00366397">
        <w:rPr>
          <w:rFonts w:asciiTheme="majorHAnsi" w:hAnsiTheme="majorHAnsi" w:cstheme="majorHAnsi"/>
          <w:color w:val="000000" w:themeColor="text1"/>
          <w:sz w:val="20"/>
          <w:szCs w:val="20"/>
        </w:rPr>
        <w:fldChar w:fldCharType="separate"/>
      </w:r>
      <w:r w:rsidRPr="00366397">
        <w:rPr>
          <w:rFonts w:asciiTheme="majorHAnsi" w:hAnsiTheme="majorHAnsi" w:cstheme="majorHAnsi"/>
          <w:color w:val="000000" w:themeColor="text1"/>
          <w:sz w:val="20"/>
          <w:szCs w:val="20"/>
        </w:rPr>
        <w:t>[25]</w:t>
      </w:r>
      <w:r w:rsidRPr="00366397">
        <w:rPr>
          <w:rFonts w:asciiTheme="majorHAnsi" w:hAnsiTheme="majorHAnsi" w:cstheme="majorHAnsi"/>
          <w:color w:val="000000" w:themeColor="text1"/>
          <w:sz w:val="20"/>
          <w:szCs w:val="20"/>
          <w:lang w:val="id-ID"/>
        </w:rPr>
        <w:fldChar w:fldCharType="end"/>
      </w:r>
      <w:r w:rsidRPr="00366397">
        <w:rPr>
          <w:rFonts w:asciiTheme="majorHAnsi" w:hAnsiTheme="majorHAnsi" w:cstheme="majorHAnsi"/>
          <w:color w:val="000000" w:themeColor="text1"/>
          <w:sz w:val="20"/>
          <w:szCs w:val="20"/>
        </w:rPr>
        <w:t>.</w:t>
      </w:r>
    </w:p>
    <w:p w14:paraId="4651AE45" w14:textId="084A2DB4" w:rsidR="00366397" w:rsidRDefault="00366397" w:rsidP="00366397">
      <w:pPr>
        <w:ind w:left="284" w:firstLine="283"/>
        <w:jc w:val="both"/>
        <w:rPr>
          <w:rFonts w:asciiTheme="majorHAnsi" w:hAnsiTheme="majorHAnsi" w:cstheme="majorHAnsi"/>
          <w:color w:val="000000" w:themeColor="text1"/>
          <w:sz w:val="20"/>
          <w:szCs w:val="20"/>
          <w:lang w:val="id-ID"/>
        </w:rPr>
      </w:pPr>
      <w:r w:rsidRPr="00366397">
        <w:rPr>
          <w:rFonts w:asciiTheme="majorHAnsi" w:hAnsiTheme="majorHAnsi" w:cstheme="majorHAnsi"/>
          <w:color w:val="000000" w:themeColor="text1"/>
          <w:sz w:val="20"/>
          <w:szCs w:val="20"/>
        </w:rPr>
        <w:t xml:space="preserve">In </w:t>
      </w:r>
      <w:proofErr w:type="spellStart"/>
      <w:r w:rsidRPr="00366397">
        <w:rPr>
          <w:rFonts w:asciiTheme="majorHAnsi" w:hAnsiTheme="majorHAnsi" w:cstheme="majorHAnsi"/>
          <w:color w:val="000000" w:themeColor="text1"/>
          <w:sz w:val="20"/>
          <w:szCs w:val="20"/>
        </w:rPr>
        <w:t>Prizren</w:t>
      </w:r>
      <w:proofErr w:type="spellEnd"/>
      <w:r w:rsidRPr="00366397">
        <w:rPr>
          <w:rFonts w:asciiTheme="majorHAnsi" w:hAnsiTheme="majorHAnsi" w:cstheme="majorHAnsi"/>
          <w:color w:val="000000" w:themeColor="text1"/>
          <w:sz w:val="20"/>
          <w:szCs w:val="20"/>
        </w:rPr>
        <w:t xml:space="preserve"> (as in all of Albania), the madrassas were built according to Ottoman architecture, but with some influence from the local construction tradition. Mainly, the foundations of these madrasahs were built of stone, bound with mortar (mud). In Mehmet Pasha's madrasa, the floor was constructed using a wooden system with adobe blocks connected with mortar (mud), while the dormitory was located inside the courtyard, where the students were provided with the necessary </w:t>
      </w:r>
      <w:proofErr w:type="spellStart"/>
      <w:r w:rsidRPr="00366397">
        <w:rPr>
          <w:rFonts w:asciiTheme="majorHAnsi" w:hAnsiTheme="majorHAnsi" w:cstheme="majorHAnsi"/>
          <w:color w:val="000000" w:themeColor="text1"/>
          <w:sz w:val="20"/>
          <w:szCs w:val="20"/>
        </w:rPr>
        <w:t>tranquility</w:t>
      </w:r>
      <w:proofErr w:type="spellEnd"/>
      <w:r w:rsidRPr="00366397">
        <w:rPr>
          <w:rFonts w:asciiTheme="majorHAnsi" w:hAnsiTheme="majorHAnsi" w:cstheme="majorHAnsi"/>
          <w:color w:val="000000" w:themeColor="text1"/>
          <w:sz w:val="20"/>
          <w:szCs w:val="20"/>
        </w:rPr>
        <w:t xml:space="preserve"> </w:t>
      </w:r>
      <w:r w:rsidRPr="00366397">
        <w:rPr>
          <w:rFonts w:asciiTheme="majorHAnsi" w:hAnsiTheme="majorHAnsi" w:cstheme="majorHAnsi"/>
          <w:color w:val="000000" w:themeColor="text1"/>
          <w:sz w:val="20"/>
          <w:szCs w:val="20"/>
        </w:rPr>
        <w:fldChar w:fldCharType="begin"/>
      </w:r>
      <w:r w:rsidRPr="00366397">
        <w:rPr>
          <w:rFonts w:asciiTheme="majorHAnsi" w:hAnsiTheme="majorHAnsi" w:cstheme="majorHAnsi"/>
          <w:color w:val="000000" w:themeColor="text1"/>
          <w:sz w:val="20"/>
          <w:szCs w:val="20"/>
        </w:rPr>
        <w:instrText xml:space="preserve"> ADDIN ZOTERO_ITEM CSL_CITATION {"citationID":"PcLkotut","properties":{"formattedCitation":"[21]","plainCitation":"[21]","noteIndex":0},"citationItems":[{"id":757,"uris":["http://zotero.org/users/local/7zrXjatK/items/KKCUPQ46"],"itemData":{"id":757,"type":"article-magazine","container-title":"Zeri Islam","title":"Medresetë e Prizrenit","URL":"https://www.zeriislam.com/artikulli.php?id=647","author":[{"literal":"Kosova Parim"}],"accessed":{"date-parts":[["2024",3,10]]},"issued":{"date-parts":[["2023"]],"season":"2024"}}}],"schema":"https://github.com/citation-style-language/schema/raw/master/csl-citation.json"} </w:instrText>
      </w:r>
      <w:r w:rsidRPr="00366397">
        <w:rPr>
          <w:rFonts w:asciiTheme="majorHAnsi" w:hAnsiTheme="majorHAnsi" w:cstheme="majorHAnsi"/>
          <w:color w:val="000000" w:themeColor="text1"/>
          <w:sz w:val="20"/>
          <w:szCs w:val="20"/>
        </w:rPr>
        <w:fldChar w:fldCharType="separate"/>
      </w:r>
      <w:r w:rsidRPr="00366397">
        <w:rPr>
          <w:rFonts w:asciiTheme="majorHAnsi" w:hAnsiTheme="majorHAnsi" w:cstheme="majorHAnsi"/>
          <w:color w:val="000000" w:themeColor="text1"/>
          <w:sz w:val="20"/>
          <w:szCs w:val="20"/>
        </w:rPr>
        <w:t>[21]</w:t>
      </w:r>
      <w:r w:rsidRPr="00366397">
        <w:rPr>
          <w:rFonts w:asciiTheme="majorHAnsi" w:hAnsiTheme="majorHAnsi" w:cstheme="majorHAnsi"/>
          <w:color w:val="000000" w:themeColor="text1"/>
          <w:sz w:val="20"/>
          <w:szCs w:val="20"/>
          <w:lang w:val="id-ID"/>
        </w:rPr>
        <w:fldChar w:fldCharType="end"/>
      </w:r>
      <w:r>
        <w:rPr>
          <w:rFonts w:asciiTheme="majorHAnsi" w:hAnsiTheme="majorHAnsi" w:cstheme="majorHAnsi"/>
          <w:color w:val="000000" w:themeColor="text1"/>
          <w:sz w:val="20"/>
          <w:szCs w:val="20"/>
          <w:lang w:val="id-ID"/>
        </w:rPr>
        <w:t>.</w:t>
      </w:r>
    </w:p>
    <w:p w14:paraId="5DA857CC" w14:textId="77777777" w:rsidR="00366397" w:rsidRDefault="00366397" w:rsidP="00366397">
      <w:pPr>
        <w:ind w:left="284" w:firstLine="283"/>
        <w:jc w:val="both"/>
        <w:rPr>
          <w:rFonts w:asciiTheme="majorHAnsi" w:hAnsiTheme="majorHAnsi" w:cstheme="majorHAnsi"/>
          <w:color w:val="000000" w:themeColor="text1"/>
          <w:sz w:val="20"/>
          <w:szCs w:val="20"/>
          <w:lang w:val="id-ID"/>
        </w:rPr>
      </w:pPr>
    </w:p>
    <w:p w14:paraId="32B41187" w14:textId="4B95834B" w:rsidR="00366397" w:rsidRPr="00E675F7" w:rsidRDefault="004750D6" w:rsidP="00366397">
      <w:pPr>
        <w:ind w:left="284"/>
        <w:jc w:val="both"/>
        <w:rPr>
          <w:rFonts w:asciiTheme="minorHAnsi" w:hAnsiTheme="minorHAnsi" w:cstheme="minorHAnsi"/>
          <w:b/>
          <w:bCs/>
          <w:color w:val="000000" w:themeColor="text1"/>
          <w:sz w:val="18"/>
          <w:szCs w:val="18"/>
        </w:rPr>
      </w:pPr>
      <w:r w:rsidRPr="00E675F7">
        <w:rPr>
          <w:rFonts w:asciiTheme="minorHAnsi" w:hAnsiTheme="minorHAnsi" w:cstheme="minorHAnsi"/>
          <w:b/>
          <w:bCs/>
          <w:color w:val="000000" w:themeColor="text1"/>
          <w:sz w:val="18"/>
          <w:szCs w:val="18"/>
        </w:rPr>
        <w:t xml:space="preserve">A.2. The Sinan Pasha Mosque </w:t>
      </w:r>
    </w:p>
    <w:p w14:paraId="411127CF" w14:textId="77777777" w:rsidR="00366397" w:rsidRPr="00366397" w:rsidRDefault="00366397" w:rsidP="00366397">
      <w:pPr>
        <w:ind w:left="284" w:firstLine="283"/>
        <w:jc w:val="both"/>
        <w:rPr>
          <w:rFonts w:asciiTheme="majorHAnsi" w:hAnsiTheme="majorHAnsi" w:cstheme="majorHAnsi"/>
          <w:color w:val="000000" w:themeColor="text1"/>
          <w:sz w:val="20"/>
          <w:szCs w:val="20"/>
        </w:rPr>
      </w:pPr>
      <w:r w:rsidRPr="00366397">
        <w:rPr>
          <w:rFonts w:asciiTheme="majorHAnsi" w:hAnsiTheme="majorHAnsi" w:cstheme="majorHAnsi"/>
          <w:color w:val="000000" w:themeColor="text1"/>
          <w:sz w:val="20"/>
          <w:szCs w:val="20"/>
        </w:rPr>
        <w:t xml:space="preserve">The mosque of Sofi Sinan Pasha represents the pearl of </w:t>
      </w:r>
      <w:proofErr w:type="spellStart"/>
      <w:r w:rsidRPr="00366397">
        <w:rPr>
          <w:rFonts w:asciiTheme="majorHAnsi" w:hAnsiTheme="majorHAnsi" w:cstheme="majorHAnsi"/>
          <w:color w:val="000000" w:themeColor="text1"/>
          <w:sz w:val="20"/>
          <w:szCs w:val="20"/>
        </w:rPr>
        <w:t>Prizren</w:t>
      </w:r>
      <w:proofErr w:type="spellEnd"/>
      <w:r w:rsidRPr="00366397">
        <w:rPr>
          <w:rFonts w:asciiTheme="majorHAnsi" w:hAnsiTheme="majorHAnsi" w:cstheme="majorHAnsi"/>
          <w:color w:val="000000" w:themeColor="text1"/>
          <w:sz w:val="20"/>
          <w:szCs w:val="20"/>
        </w:rPr>
        <w:t xml:space="preserve">, not only in terms of position, style, and construction material, but also as one of the most popular and important mosques of Islamic civilization, not only in the Albanian lands but also in the Balkans, as well as regarding the cultural-Islamic heritage in </w:t>
      </w:r>
      <w:proofErr w:type="spellStart"/>
      <w:r w:rsidRPr="00366397">
        <w:rPr>
          <w:rFonts w:asciiTheme="majorHAnsi" w:hAnsiTheme="majorHAnsi" w:cstheme="majorHAnsi"/>
          <w:color w:val="000000" w:themeColor="text1"/>
          <w:sz w:val="20"/>
          <w:szCs w:val="20"/>
        </w:rPr>
        <w:t>Prizren</w:t>
      </w:r>
      <w:proofErr w:type="spellEnd"/>
      <w:r w:rsidRPr="00366397">
        <w:rPr>
          <w:rFonts w:asciiTheme="majorHAnsi" w:hAnsiTheme="majorHAnsi" w:cstheme="majorHAnsi"/>
          <w:color w:val="000000" w:themeColor="text1"/>
          <w:sz w:val="20"/>
          <w:szCs w:val="20"/>
        </w:rPr>
        <w:t xml:space="preserve"> </w:t>
      </w:r>
      <w:r w:rsidRPr="00366397">
        <w:rPr>
          <w:rFonts w:asciiTheme="majorHAnsi" w:hAnsiTheme="majorHAnsi" w:cstheme="majorHAnsi"/>
          <w:color w:val="000000" w:themeColor="text1"/>
          <w:sz w:val="20"/>
          <w:szCs w:val="20"/>
        </w:rPr>
        <w:fldChar w:fldCharType="begin"/>
      </w:r>
      <w:r w:rsidRPr="00366397">
        <w:rPr>
          <w:rFonts w:asciiTheme="majorHAnsi" w:hAnsiTheme="majorHAnsi" w:cstheme="majorHAnsi"/>
          <w:color w:val="000000" w:themeColor="text1"/>
          <w:sz w:val="20"/>
          <w:szCs w:val="20"/>
        </w:rPr>
        <w:instrText xml:space="preserve"> ADDIN ZOTERO_ITEM CSL_CITATION {"citationID":"wzuAqKCo","properties":{"formattedCitation":"[22]","plainCitation":"[22]","noteIndex":0},"citationItems":[{"id":740,"uris":["http://zotero.org/users/local/7zrXjatK/items/KXG3DJDP"],"itemData":{"id":740,"type":"article-journal","issue":"112","title":"Faik Miftari, Xhamitë e Prizrenit, dëshmi materiale e trashëgimisë kulturore osmane-islame në Ballkan (2),","volume":"XLVIII","author":[{"literal":"Miftari Faik"}],"issued":{"date-parts":[["2018"]]}}}],"schema":"https://github.com/citation-style-language/schema/raw/master/csl-citation.json"} </w:instrText>
      </w:r>
      <w:r w:rsidRPr="00366397">
        <w:rPr>
          <w:rFonts w:asciiTheme="majorHAnsi" w:hAnsiTheme="majorHAnsi" w:cstheme="majorHAnsi"/>
          <w:color w:val="000000" w:themeColor="text1"/>
          <w:sz w:val="20"/>
          <w:szCs w:val="20"/>
        </w:rPr>
        <w:fldChar w:fldCharType="separate"/>
      </w:r>
      <w:r w:rsidRPr="00366397">
        <w:rPr>
          <w:rFonts w:asciiTheme="majorHAnsi" w:hAnsiTheme="majorHAnsi" w:cstheme="majorHAnsi"/>
          <w:color w:val="000000" w:themeColor="text1"/>
          <w:sz w:val="20"/>
          <w:szCs w:val="20"/>
        </w:rPr>
        <w:t>[22]</w:t>
      </w:r>
      <w:r w:rsidRPr="00366397">
        <w:rPr>
          <w:rFonts w:asciiTheme="majorHAnsi" w:hAnsiTheme="majorHAnsi" w:cstheme="majorHAnsi"/>
          <w:color w:val="000000" w:themeColor="text1"/>
          <w:sz w:val="20"/>
          <w:szCs w:val="20"/>
          <w:lang w:val="id-ID"/>
        </w:rPr>
        <w:fldChar w:fldCharType="end"/>
      </w:r>
      <w:r w:rsidRPr="00366397">
        <w:rPr>
          <w:rFonts w:asciiTheme="majorHAnsi" w:hAnsiTheme="majorHAnsi" w:cstheme="majorHAnsi"/>
          <w:color w:val="000000" w:themeColor="text1"/>
          <w:sz w:val="20"/>
          <w:szCs w:val="20"/>
        </w:rPr>
        <w:t>.</w:t>
      </w:r>
    </w:p>
    <w:p w14:paraId="4A30F9C7" w14:textId="20C817BD" w:rsidR="00366397" w:rsidRPr="00366397" w:rsidRDefault="00366397" w:rsidP="00366397">
      <w:pPr>
        <w:ind w:left="284" w:firstLine="283"/>
        <w:jc w:val="both"/>
        <w:rPr>
          <w:rFonts w:asciiTheme="majorHAnsi" w:hAnsiTheme="majorHAnsi" w:cstheme="majorHAnsi"/>
          <w:color w:val="000000" w:themeColor="text1"/>
          <w:sz w:val="20"/>
          <w:szCs w:val="20"/>
        </w:rPr>
      </w:pPr>
      <w:r w:rsidRPr="00366397">
        <w:rPr>
          <w:rFonts w:asciiTheme="majorHAnsi" w:hAnsiTheme="majorHAnsi" w:cstheme="majorHAnsi"/>
          <w:color w:val="000000" w:themeColor="text1"/>
          <w:sz w:val="20"/>
          <w:szCs w:val="20"/>
        </w:rPr>
        <w:t xml:space="preserve">The mosque is situated in the central area of </w:t>
      </w:r>
      <w:proofErr w:type="spellStart"/>
      <w:r w:rsidRPr="00366397">
        <w:rPr>
          <w:rFonts w:asciiTheme="majorHAnsi" w:hAnsiTheme="majorHAnsi" w:cstheme="majorHAnsi"/>
          <w:color w:val="000000" w:themeColor="text1"/>
          <w:sz w:val="20"/>
          <w:szCs w:val="20"/>
        </w:rPr>
        <w:t>Prizren</w:t>
      </w:r>
      <w:proofErr w:type="spellEnd"/>
      <w:r w:rsidRPr="00366397">
        <w:rPr>
          <w:rFonts w:asciiTheme="majorHAnsi" w:hAnsiTheme="majorHAnsi" w:cstheme="majorHAnsi"/>
          <w:color w:val="000000" w:themeColor="text1"/>
          <w:sz w:val="20"/>
          <w:szCs w:val="20"/>
        </w:rPr>
        <w:t xml:space="preserve"> and spans an area of 2,775 m². The mosque was built by Sofi Sinan Pasha, who was born in the </w:t>
      </w:r>
      <w:proofErr w:type="spellStart"/>
      <w:r w:rsidRPr="00366397">
        <w:rPr>
          <w:rFonts w:asciiTheme="majorHAnsi" w:hAnsiTheme="majorHAnsi" w:cstheme="majorHAnsi"/>
          <w:color w:val="000000" w:themeColor="text1"/>
          <w:sz w:val="20"/>
          <w:szCs w:val="20"/>
        </w:rPr>
        <w:t>Prizren</w:t>
      </w:r>
      <w:proofErr w:type="spellEnd"/>
      <w:r w:rsidRPr="00366397">
        <w:rPr>
          <w:rFonts w:asciiTheme="majorHAnsi" w:hAnsiTheme="majorHAnsi" w:cstheme="majorHAnsi"/>
          <w:color w:val="000000" w:themeColor="text1"/>
          <w:sz w:val="20"/>
          <w:szCs w:val="20"/>
        </w:rPr>
        <w:t xml:space="preserve"> neighbourhood and was a scholar and soldier who, for a time, also served as the governor of </w:t>
      </w:r>
      <w:proofErr w:type="spellStart"/>
      <w:r w:rsidRPr="00366397">
        <w:rPr>
          <w:rFonts w:asciiTheme="majorHAnsi" w:hAnsiTheme="majorHAnsi" w:cstheme="majorHAnsi"/>
          <w:color w:val="000000" w:themeColor="text1"/>
          <w:sz w:val="20"/>
          <w:szCs w:val="20"/>
        </w:rPr>
        <w:t>Budim</w:t>
      </w:r>
      <w:proofErr w:type="spellEnd"/>
      <w:r w:rsidRPr="00366397">
        <w:rPr>
          <w:rFonts w:asciiTheme="majorHAnsi" w:hAnsiTheme="majorHAnsi" w:cstheme="majorHAnsi"/>
          <w:color w:val="000000" w:themeColor="text1"/>
          <w:sz w:val="20"/>
          <w:szCs w:val="20"/>
        </w:rPr>
        <w:t xml:space="preserve"> in Hungary </w:t>
      </w:r>
      <w:r w:rsidRPr="00366397">
        <w:rPr>
          <w:rFonts w:asciiTheme="majorHAnsi" w:hAnsiTheme="majorHAnsi" w:cstheme="majorHAnsi"/>
          <w:color w:val="000000" w:themeColor="text1"/>
          <w:sz w:val="20"/>
          <w:szCs w:val="20"/>
        </w:rPr>
        <w:fldChar w:fldCharType="begin"/>
      </w:r>
      <w:r w:rsidRPr="00366397">
        <w:rPr>
          <w:rFonts w:asciiTheme="majorHAnsi" w:hAnsiTheme="majorHAnsi" w:cstheme="majorHAnsi"/>
          <w:color w:val="000000" w:themeColor="text1"/>
          <w:sz w:val="20"/>
          <w:szCs w:val="20"/>
        </w:rPr>
        <w:instrText xml:space="preserve"> ADDIN ZOTERO_ITEM CSL_CITATION {"citationID":"MYFchLxQ","properties":{"formattedCitation":"[10]","plainCitation":"[10]","noteIndex":0},"citationItems":[{"id":742,"uris":["http://zotero.org/users/local/7zrXjatK/items/395JB89M"],"itemData":{"id":742,"type":"book","event-place":"Prizren","publisher-place":"Prizren","title":"Prizreni i lashtë – Morfologjia e ecurive për ruajtjen e kulturës materiale","author":[{"literal":"Shukriu Muhamet"}],"issued":{"date-parts":[["2001"]]}}}],"schema":"https://github.com/citation-style-language/schema/raw/master/csl-citation.json"} </w:instrText>
      </w:r>
      <w:r w:rsidRPr="00366397">
        <w:rPr>
          <w:rFonts w:asciiTheme="majorHAnsi" w:hAnsiTheme="majorHAnsi" w:cstheme="majorHAnsi"/>
          <w:color w:val="000000" w:themeColor="text1"/>
          <w:sz w:val="20"/>
          <w:szCs w:val="20"/>
        </w:rPr>
        <w:fldChar w:fldCharType="separate"/>
      </w:r>
      <w:r w:rsidRPr="00366397">
        <w:rPr>
          <w:rFonts w:asciiTheme="majorHAnsi" w:hAnsiTheme="majorHAnsi" w:cstheme="majorHAnsi"/>
          <w:color w:val="000000" w:themeColor="text1"/>
          <w:sz w:val="20"/>
          <w:szCs w:val="20"/>
        </w:rPr>
        <w:t>[10]</w:t>
      </w:r>
      <w:r w:rsidRPr="00366397">
        <w:rPr>
          <w:rFonts w:asciiTheme="majorHAnsi" w:hAnsiTheme="majorHAnsi" w:cstheme="majorHAnsi"/>
          <w:color w:val="000000" w:themeColor="text1"/>
          <w:sz w:val="20"/>
          <w:szCs w:val="20"/>
          <w:lang w:val="id-ID"/>
        </w:rPr>
        <w:fldChar w:fldCharType="end"/>
      </w:r>
      <w:r w:rsidRPr="00366397">
        <w:rPr>
          <w:rFonts w:asciiTheme="majorHAnsi" w:hAnsiTheme="majorHAnsi" w:cstheme="majorHAnsi"/>
          <w:color w:val="000000" w:themeColor="text1"/>
          <w:sz w:val="20"/>
          <w:szCs w:val="20"/>
        </w:rPr>
        <w:t xml:space="preserve">. This mosque, built in 1615, represents a monumental religious structure and is considered the most beautiful in all of Albania and the Balkans. It represents an Ottoman classic architectural style, characterized by domed structures. The facility is situated on the left bank of the Lumbardh River, near the castle and the Fountain Bazaar complex. Located in a slightly hilly position, the object stands out for its appearance, forms, beauty, and monumentality. Additionally, the mosque holds historical, cultural, constructive, architectural, functional, and artistic significance </w:t>
      </w:r>
      <w:r w:rsidRPr="00366397">
        <w:rPr>
          <w:rFonts w:asciiTheme="majorHAnsi" w:hAnsiTheme="majorHAnsi" w:cstheme="majorHAnsi"/>
          <w:color w:val="000000" w:themeColor="text1"/>
          <w:sz w:val="20"/>
          <w:szCs w:val="20"/>
        </w:rPr>
        <w:fldChar w:fldCharType="begin"/>
      </w:r>
      <w:r w:rsidRPr="00366397">
        <w:rPr>
          <w:rFonts w:asciiTheme="majorHAnsi" w:hAnsiTheme="majorHAnsi" w:cstheme="majorHAnsi"/>
          <w:color w:val="000000" w:themeColor="text1"/>
          <w:sz w:val="20"/>
          <w:szCs w:val="20"/>
        </w:rPr>
        <w:instrText xml:space="preserve"> ADDIN ZOTERO_ITEM CSL_CITATION {"citationID":"6ZSPSDEy","properties":{"formattedCitation":"[19]","plainCitation":"[19]","noteIndex":0},"citationItems":[{"id":741,"uris":["http://zotero.org/users/local/7zrXjatK/items/MPA6GBVM"],"itemData":{"id":741,"type":"book","event-place":"Prishtinë","publisher-place":"Prishtinë","title":"Trashëgimia monumentale në Kosovë","author":[{"literal":"Drançolli Fejaz"}],"issued":{"date-parts":[["2011"]]}}}],"schema":"https://github.com/citation-style-language/schema/raw/master/csl-citation.json"} </w:instrText>
      </w:r>
      <w:r w:rsidRPr="00366397">
        <w:rPr>
          <w:rFonts w:asciiTheme="majorHAnsi" w:hAnsiTheme="majorHAnsi" w:cstheme="majorHAnsi"/>
          <w:color w:val="000000" w:themeColor="text1"/>
          <w:sz w:val="20"/>
          <w:szCs w:val="20"/>
        </w:rPr>
        <w:fldChar w:fldCharType="separate"/>
      </w:r>
      <w:r w:rsidRPr="00366397">
        <w:rPr>
          <w:rFonts w:asciiTheme="majorHAnsi" w:hAnsiTheme="majorHAnsi" w:cstheme="majorHAnsi"/>
          <w:color w:val="000000" w:themeColor="text1"/>
          <w:sz w:val="20"/>
          <w:szCs w:val="20"/>
        </w:rPr>
        <w:t>[19]</w:t>
      </w:r>
      <w:r w:rsidRPr="00366397">
        <w:rPr>
          <w:rFonts w:asciiTheme="majorHAnsi" w:hAnsiTheme="majorHAnsi" w:cstheme="majorHAnsi"/>
          <w:color w:val="000000" w:themeColor="text1"/>
          <w:sz w:val="20"/>
          <w:szCs w:val="20"/>
          <w:lang w:val="id-ID"/>
        </w:rPr>
        <w:fldChar w:fldCharType="end"/>
      </w:r>
      <w:r w:rsidRPr="00366397">
        <w:rPr>
          <w:rFonts w:asciiTheme="majorHAnsi" w:hAnsiTheme="majorHAnsi" w:cstheme="majorHAnsi"/>
          <w:color w:val="000000" w:themeColor="text1"/>
          <w:sz w:val="20"/>
          <w:szCs w:val="20"/>
        </w:rPr>
        <w:t>.</w:t>
      </w:r>
    </w:p>
    <w:p w14:paraId="53EB2F5E" w14:textId="77777777" w:rsidR="00366397" w:rsidRPr="00366397" w:rsidRDefault="00366397" w:rsidP="00366397">
      <w:pPr>
        <w:ind w:left="284" w:firstLine="283"/>
        <w:jc w:val="both"/>
        <w:rPr>
          <w:rFonts w:asciiTheme="majorHAnsi" w:hAnsiTheme="majorHAnsi" w:cstheme="majorHAnsi"/>
          <w:color w:val="000000" w:themeColor="text1"/>
          <w:sz w:val="20"/>
          <w:szCs w:val="20"/>
        </w:rPr>
      </w:pPr>
      <w:r w:rsidRPr="00366397">
        <w:rPr>
          <w:rFonts w:asciiTheme="majorHAnsi" w:hAnsiTheme="majorHAnsi" w:cstheme="majorHAnsi"/>
          <w:color w:val="000000" w:themeColor="text1"/>
          <w:sz w:val="20"/>
          <w:szCs w:val="20"/>
        </w:rPr>
        <w:t xml:space="preserve">The structure of the mosque's masonry consists of brick tiles bonded with lime mortar. From the outside, like other monumental works, it is covered with square stones </w:t>
      </w:r>
      <w:r w:rsidRPr="00366397">
        <w:rPr>
          <w:rFonts w:asciiTheme="majorHAnsi" w:hAnsiTheme="majorHAnsi" w:cstheme="majorHAnsi"/>
          <w:color w:val="000000" w:themeColor="text1"/>
          <w:sz w:val="20"/>
          <w:szCs w:val="20"/>
        </w:rPr>
        <w:fldChar w:fldCharType="begin"/>
      </w:r>
      <w:r w:rsidRPr="00366397">
        <w:rPr>
          <w:rFonts w:asciiTheme="majorHAnsi" w:hAnsiTheme="majorHAnsi" w:cstheme="majorHAnsi"/>
          <w:color w:val="000000" w:themeColor="text1"/>
          <w:sz w:val="20"/>
          <w:szCs w:val="20"/>
        </w:rPr>
        <w:instrText xml:space="preserve"> ADDIN ZOTERO_ITEM CSL_CITATION {"citationID":"UqGnJEgC","properties":{"formattedCitation":"[19]","plainCitation":"[19]","noteIndex":0},"citationItems":[{"id":741,"uris":["http://zotero.org/users/local/7zrXjatK/items/MPA6GBVM"],"itemData":{"id":741,"type":"book","event-place":"Prishtinë","publisher-place":"Prishtinë","title":"Trashëgimia monumentale në Kosovë","author":[{"literal":"Drançolli Fejaz"}],"issued":{"date-parts":[["2011"]]}}}],"schema":"https://github.com/citation-style-language/schema/raw/master/csl-citation.json"} </w:instrText>
      </w:r>
      <w:r w:rsidRPr="00366397">
        <w:rPr>
          <w:rFonts w:asciiTheme="majorHAnsi" w:hAnsiTheme="majorHAnsi" w:cstheme="majorHAnsi"/>
          <w:color w:val="000000" w:themeColor="text1"/>
          <w:sz w:val="20"/>
          <w:szCs w:val="20"/>
        </w:rPr>
        <w:fldChar w:fldCharType="separate"/>
      </w:r>
      <w:r w:rsidRPr="00366397">
        <w:rPr>
          <w:rFonts w:asciiTheme="majorHAnsi" w:hAnsiTheme="majorHAnsi" w:cstheme="majorHAnsi"/>
          <w:color w:val="000000" w:themeColor="text1"/>
          <w:sz w:val="20"/>
          <w:szCs w:val="20"/>
        </w:rPr>
        <w:t>[19]</w:t>
      </w:r>
      <w:r w:rsidRPr="00366397">
        <w:rPr>
          <w:rFonts w:asciiTheme="majorHAnsi" w:hAnsiTheme="majorHAnsi" w:cstheme="majorHAnsi"/>
          <w:color w:val="000000" w:themeColor="text1"/>
          <w:sz w:val="20"/>
          <w:szCs w:val="20"/>
          <w:lang w:val="id-ID"/>
        </w:rPr>
        <w:fldChar w:fldCharType="end"/>
      </w:r>
      <w:r w:rsidRPr="00366397">
        <w:rPr>
          <w:rFonts w:asciiTheme="majorHAnsi" w:hAnsiTheme="majorHAnsi" w:cstheme="majorHAnsi"/>
          <w:color w:val="000000" w:themeColor="text1"/>
          <w:sz w:val="20"/>
          <w:szCs w:val="20"/>
        </w:rPr>
        <w:t xml:space="preserve">. Functionally, the mosque features a minaret (42 m) and a dome in the western part. Inside, there are the mihrab, </w:t>
      </w:r>
      <w:proofErr w:type="spellStart"/>
      <w:r w:rsidRPr="00366397">
        <w:rPr>
          <w:rFonts w:asciiTheme="majorHAnsi" w:hAnsiTheme="majorHAnsi" w:cstheme="majorHAnsi"/>
          <w:color w:val="000000" w:themeColor="text1"/>
          <w:sz w:val="20"/>
          <w:szCs w:val="20"/>
        </w:rPr>
        <w:t>mimbar</w:t>
      </w:r>
      <w:proofErr w:type="spellEnd"/>
      <w:r w:rsidRPr="00366397">
        <w:rPr>
          <w:rFonts w:asciiTheme="majorHAnsi" w:hAnsiTheme="majorHAnsi" w:cstheme="majorHAnsi"/>
          <w:color w:val="000000" w:themeColor="text1"/>
          <w:sz w:val="20"/>
          <w:szCs w:val="20"/>
        </w:rPr>
        <w:t xml:space="preserve">, and </w:t>
      </w:r>
      <w:proofErr w:type="spellStart"/>
      <w:r w:rsidRPr="00366397">
        <w:rPr>
          <w:rFonts w:asciiTheme="majorHAnsi" w:hAnsiTheme="majorHAnsi" w:cstheme="majorHAnsi"/>
          <w:color w:val="000000" w:themeColor="text1"/>
          <w:sz w:val="20"/>
          <w:szCs w:val="20"/>
        </w:rPr>
        <w:t>mahvil</w:t>
      </w:r>
      <w:proofErr w:type="spellEnd"/>
      <w:r w:rsidRPr="00366397">
        <w:rPr>
          <w:rFonts w:asciiTheme="majorHAnsi" w:hAnsiTheme="majorHAnsi" w:cstheme="majorHAnsi"/>
          <w:color w:val="000000" w:themeColor="text1"/>
          <w:sz w:val="20"/>
          <w:szCs w:val="20"/>
        </w:rPr>
        <w:t xml:space="preserve">. There are </w:t>
      </w:r>
      <w:r w:rsidRPr="00366397">
        <w:rPr>
          <w:rFonts w:asciiTheme="majorHAnsi" w:hAnsiTheme="majorHAnsi" w:cstheme="majorHAnsi"/>
          <w:color w:val="000000" w:themeColor="text1"/>
          <w:sz w:val="20"/>
          <w:szCs w:val="20"/>
        </w:rPr>
        <w:lastRenderedPageBreak/>
        <w:t xml:space="preserve">two minbars in the corridors. In the main mihrab, there are notes about the builder and the time of construction, written in the Turkish language and the </w:t>
      </w:r>
      <w:proofErr w:type="spellStart"/>
      <w:r w:rsidRPr="00366397">
        <w:rPr>
          <w:rFonts w:asciiTheme="majorHAnsi" w:hAnsiTheme="majorHAnsi" w:cstheme="majorHAnsi"/>
          <w:color w:val="000000" w:themeColor="text1"/>
          <w:sz w:val="20"/>
          <w:szCs w:val="20"/>
        </w:rPr>
        <w:t>Tulus</w:t>
      </w:r>
      <w:proofErr w:type="spellEnd"/>
      <w:r w:rsidRPr="00366397">
        <w:rPr>
          <w:rFonts w:asciiTheme="majorHAnsi" w:hAnsiTheme="majorHAnsi" w:cstheme="majorHAnsi"/>
          <w:color w:val="000000" w:themeColor="text1"/>
          <w:sz w:val="20"/>
          <w:szCs w:val="20"/>
        </w:rPr>
        <w:t xml:space="preserve"> script of the Arabic alphabet </w:t>
      </w:r>
      <w:r w:rsidRPr="00366397">
        <w:rPr>
          <w:rFonts w:asciiTheme="majorHAnsi" w:hAnsiTheme="majorHAnsi" w:cstheme="majorHAnsi"/>
          <w:color w:val="000000" w:themeColor="text1"/>
          <w:sz w:val="20"/>
          <w:szCs w:val="20"/>
        </w:rPr>
        <w:fldChar w:fldCharType="begin"/>
      </w:r>
      <w:r w:rsidRPr="00366397">
        <w:rPr>
          <w:rFonts w:asciiTheme="majorHAnsi" w:hAnsiTheme="majorHAnsi" w:cstheme="majorHAnsi"/>
          <w:color w:val="000000" w:themeColor="text1"/>
          <w:sz w:val="20"/>
          <w:szCs w:val="20"/>
        </w:rPr>
        <w:instrText xml:space="preserve"> ADDIN ZOTERO_ITEM CSL_CITATION {"citationID":"fwwAfoAF","properties":{"formattedCitation":"[10]","plainCitation":"[10]","noteIndex":0},"citationItems":[{"id":742,"uris":["http://zotero.org/users/local/7zrXjatK/items/395JB89M"],"itemData":{"id":742,"type":"book","event-place":"Prizren","publisher-place":"Prizren","title":"Prizreni i lashtë – Morfologjia e ecurive për ruajtjen e kulturës materiale","author":[{"literal":"Shukriu Muhamet"}],"issued":{"date-parts":[["2001"]]}}}],"schema":"https://github.com/citation-style-language/schema/raw/master/csl-citation.json"} </w:instrText>
      </w:r>
      <w:r w:rsidRPr="00366397">
        <w:rPr>
          <w:rFonts w:asciiTheme="majorHAnsi" w:hAnsiTheme="majorHAnsi" w:cstheme="majorHAnsi"/>
          <w:color w:val="000000" w:themeColor="text1"/>
          <w:sz w:val="20"/>
          <w:szCs w:val="20"/>
        </w:rPr>
        <w:fldChar w:fldCharType="separate"/>
      </w:r>
      <w:r w:rsidRPr="00366397">
        <w:rPr>
          <w:rFonts w:asciiTheme="majorHAnsi" w:hAnsiTheme="majorHAnsi" w:cstheme="majorHAnsi"/>
          <w:color w:val="000000" w:themeColor="text1"/>
          <w:sz w:val="20"/>
          <w:szCs w:val="20"/>
        </w:rPr>
        <w:t>[10]</w:t>
      </w:r>
      <w:r w:rsidRPr="00366397">
        <w:rPr>
          <w:rFonts w:asciiTheme="majorHAnsi" w:hAnsiTheme="majorHAnsi" w:cstheme="majorHAnsi"/>
          <w:color w:val="000000" w:themeColor="text1"/>
          <w:sz w:val="20"/>
          <w:szCs w:val="20"/>
          <w:lang w:val="id-ID"/>
        </w:rPr>
        <w:fldChar w:fldCharType="end"/>
      </w:r>
      <w:r w:rsidRPr="00366397">
        <w:rPr>
          <w:rFonts w:asciiTheme="majorHAnsi" w:hAnsiTheme="majorHAnsi" w:cstheme="majorHAnsi"/>
          <w:color w:val="000000" w:themeColor="text1"/>
          <w:sz w:val="20"/>
          <w:szCs w:val="20"/>
        </w:rPr>
        <w:t>.</w:t>
      </w:r>
    </w:p>
    <w:p w14:paraId="2821E454" w14:textId="77777777" w:rsidR="00366397" w:rsidRDefault="00366397" w:rsidP="00366397">
      <w:pPr>
        <w:ind w:left="284" w:firstLine="283"/>
        <w:jc w:val="both"/>
        <w:rPr>
          <w:rFonts w:asciiTheme="majorHAnsi" w:hAnsiTheme="majorHAnsi" w:cstheme="majorHAnsi"/>
          <w:color w:val="000000" w:themeColor="text1"/>
          <w:sz w:val="20"/>
          <w:szCs w:val="20"/>
          <w:lang w:val="id-ID"/>
        </w:rPr>
      </w:pPr>
    </w:p>
    <w:tbl>
      <w:tblPr>
        <w:tblStyle w:val="TableGrid"/>
        <w:tblW w:w="0" w:type="auto"/>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786"/>
      </w:tblGrid>
      <w:tr w:rsidR="00366397" w14:paraId="5118D8A1" w14:textId="77777777" w:rsidTr="00E675F7">
        <w:tc>
          <w:tcPr>
            <w:tcW w:w="9060" w:type="dxa"/>
          </w:tcPr>
          <w:p w14:paraId="5B8D26DD" w14:textId="00CA7B2F" w:rsidR="00366397" w:rsidRDefault="00366397" w:rsidP="00366397">
            <w:pPr>
              <w:jc w:val="center"/>
              <w:rPr>
                <w:rFonts w:asciiTheme="majorHAnsi" w:hAnsiTheme="majorHAnsi" w:cstheme="majorHAnsi"/>
                <w:color w:val="000000" w:themeColor="text1"/>
                <w:sz w:val="20"/>
                <w:szCs w:val="20"/>
                <w:lang w:val="id-ID"/>
              </w:rPr>
            </w:pPr>
            <w:r>
              <w:rPr>
                <w:noProof/>
              </w:rPr>
              <w:drawing>
                <wp:inline distT="0" distB="0" distL="0" distR="0" wp14:anchorId="72E46CB9" wp14:editId="347E338F">
                  <wp:extent cx="1762125" cy="2331426"/>
                  <wp:effectExtent l="0" t="0" r="0" b="0"/>
                  <wp:docPr id="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pic:cNvPicPr>
                            <a:picLocks noChangeAspect="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769794" cy="2341572"/>
                          </a:xfrm>
                          <a:prstGeom prst="rect">
                            <a:avLst/>
                          </a:prstGeom>
                          <a:noFill/>
                          <a:ln>
                            <a:noFill/>
                          </a:ln>
                        </pic:spPr>
                      </pic:pic>
                    </a:graphicData>
                  </a:graphic>
                </wp:inline>
              </w:drawing>
            </w:r>
          </w:p>
        </w:tc>
      </w:tr>
      <w:tr w:rsidR="00366397" w:rsidRPr="00E675F7" w14:paraId="245DE6FF" w14:textId="77777777" w:rsidTr="00E675F7">
        <w:tc>
          <w:tcPr>
            <w:tcW w:w="9060" w:type="dxa"/>
          </w:tcPr>
          <w:p w14:paraId="314BA654" w14:textId="77777777" w:rsidR="00E675F7" w:rsidRDefault="00E675F7" w:rsidP="00366397">
            <w:pPr>
              <w:jc w:val="center"/>
              <w:rPr>
                <w:rFonts w:asciiTheme="majorHAnsi" w:hAnsiTheme="majorHAnsi" w:cstheme="majorHAnsi"/>
                <w:color w:val="000000" w:themeColor="text1"/>
                <w:sz w:val="16"/>
                <w:szCs w:val="16"/>
              </w:rPr>
            </w:pPr>
          </w:p>
          <w:p w14:paraId="413B8B5B" w14:textId="633632E7" w:rsidR="00366397" w:rsidRPr="00E675F7" w:rsidRDefault="00366397" w:rsidP="00366397">
            <w:pPr>
              <w:jc w:val="center"/>
              <w:rPr>
                <w:rFonts w:asciiTheme="majorHAnsi" w:hAnsiTheme="majorHAnsi" w:cstheme="majorHAnsi"/>
                <w:color w:val="000000" w:themeColor="text1"/>
                <w:sz w:val="16"/>
                <w:szCs w:val="16"/>
                <w:lang w:val="id-ID"/>
              </w:rPr>
            </w:pPr>
            <w:r w:rsidRPr="00E675F7">
              <w:rPr>
                <w:rFonts w:asciiTheme="majorHAnsi" w:hAnsiTheme="majorHAnsi" w:cstheme="majorHAnsi"/>
                <w:color w:val="000000" w:themeColor="text1"/>
                <w:sz w:val="16"/>
                <w:szCs w:val="16"/>
              </w:rPr>
              <w:t xml:space="preserve">Figure 6. Sinan Pasha Mosque in </w:t>
            </w:r>
            <w:proofErr w:type="spellStart"/>
            <w:r w:rsidRPr="00E675F7">
              <w:rPr>
                <w:rFonts w:asciiTheme="majorHAnsi" w:hAnsiTheme="majorHAnsi" w:cstheme="majorHAnsi"/>
                <w:color w:val="000000" w:themeColor="text1"/>
                <w:sz w:val="16"/>
                <w:szCs w:val="16"/>
              </w:rPr>
              <w:t>Prizren</w:t>
            </w:r>
            <w:proofErr w:type="spellEnd"/>
          </w:p>
        </w:tc>
      </w:tr>
    </w:tbl>
    <w:p w14:paraId="3702D7DE" w14:textId="77777777" w:rsidR="00366397" w:rsidRDefault="00366397" w:rsidP="00366397">
      <w:pPr>
        <w:ind w:left="284" w:firstLine="283"/>
        <w:jc w:val="both"/>
        <w:rPr>
          <w:rFonts w:asciiTheme="majorHAnsi" w:hAnsiTheme="majorHAnsi" w:cstheme="majorHAnsi"/>
          <w:color w:val="000000" w:themeColor="text1"/>
          <w:sz w:val="20"/>
          <w:szCs w:val="20"/>
          <w:lang w:val="id-ID"/>
        </w:rPr>
      </w:pPr>
    </w:p>
    <w:p w14:paraId="789DC8C6" w14:textId="5276BA97" w:rsidR="00366397" w:rsidRPr="00E675F7" w:rsidRDefault="00366397" w:rsidP="00E675F7">
      <w:pPr>
        <w:ind w:left="284" w:firstLine="283"/>
        <w:jc w:val="center"/>
        <w:rPr>
          <w:rFonts w:asciiTheme="majorHAnsi" w:hAnsiTheme="majorHAnsi" w:cstheme="majorHAnsi"/>
          <w:color w:val="000000" w:themeColor="text1"/>
          <w:sz w:val="16"/>
          <w:szCs w:val="16"/>
        </w:rPr>
      </w:pPr>
      <w:r w:rsidRPr="00E675F7">
        <w:rPr>
          <w:rFonts w:asciiTheme="majorHAnsi" w:hAnsiTheme="majorHAnsi" w:cstheme="majorHAnsi"/>
          <w:color w:val="000000" w:themeColor="text1"/>
          <w:sz w:val="16"/>
          <w:szCs w:val="16"/>
        </w:rPr>
        <w:t>Table 3. Parameters of Sinan Pasha Mosque</w:t>
      </w:r>
    </w:p>
    <w:tbl>
      <w:tblPr>
        <w:tblStyle w:val="TableGrid"/>
        <w:tblW w:w="8364" w:type="dxa"/>
        <w:jc w:val="center"/>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08"/>
        <w:gridCol w:w="3856"/>
      </w:tblGrid>
      <w:tr w:rsidR="00366397" w:rsidRPr="00E675F7" w14:paraId="0940EF8B" w14:textId="77777777" w:rsidTr="004750D6">
        <w:trPr>
          <w:jc w:val="center"/>
        </w:trPr>
        <w:tc>
          <w:tcPr>
            <w:tcW w:w="4508" w:type="dxa"/>
            <w:tcBorders>
              <w:top w:val="single" w:sz="4" w:space="0" w:color="auto"/>
              <w:bottom w:val="single" w:sz="4" w:space="0" w:color="auto"/>
            </w:tcBorders>
            <w:hideMark/>
          </w:tcPr>
          <w:p w14:paraId="582C4645" w14:textId="77777777" w:rsidR="00366397" w:rsidRPr="00E675F7" w:rsidRDefault="00366397" w:rsidP="00366397">
            <w:pPr>
              <w:ind w:left="284" w:firstLine="283"/>
              <w:jc w:val="both"/>
              <w:rPr>
                <w:rFonts w:asciiTheme="majorHAnsi" w:hAnsiTheme="majorHAnsi" w:cstheme="majorHAnsi"/>
                <w:b/>
                <w:i/>
                <w:color w:val="000000" w:themeColor="text1"/>
                <w:sz w:val="16"/>
                <w:szCs w:val="16"/>
              </w:rPr>
            </w:pPr>
            <w:r w:rsidRPr="00E675F7">
              <w:rPr>
                <w:rFonts w:asciiTheme="majorHAnsi" w:hAnsiTheme="majorHAnsi" w:cstheme="majorHAnsi"/>
                <w:b/>
                <w:i/>
                <w:color w:val="000000" w:themeColor="text1"/>
                <w:sz w:val="16"/>
                <w:szCs w:val="16"/>
              </w:rPr>
              <w:t>Parameters</w:t>
            </w:r>
          </w:p>
        </w:tc>
        <w:tc>
          <w:tcPr>
            <w:tcW w:w="3856" w:type="dxa"/>
            <w:tcBorders>
              <w:top w:val="single" w:sz="4" w:space="0" w:color="auto"/>
              <w:bottom w:val="single" w:sz="4" w:space="0" w:color="auto"/>
            </w:tcBorders>
            <w:hideMark/>
          </w:tcPr>
          <w:p w14:paraId="3590A619" w14:textId="77777777" w:rsidR="00366397" w:rsidRPr="00E675F7" w:rsidRDefault="00366397" w:rsidP="004750D6">
            <w:pPr>
              <w:jc w:val="both"/>
              <w:rPr>
                <w:rFonts w:asciiTheme="majorHAnsi" w:hAnsiTheme="majorHAnsi" w:cstheme="majorHAnsi"/>
                <w:b/>
                <w:color w:val="000000" w:themeColor="text1"/>
                <w:sz w:val="16"/>
                <w:szCs w:val="16"/>
              </w:rPr>
            </w:pPr>
            <w:r w:rsidRPr="00E675F7">
              <w:rPr>
                <w:rFonts w:asciiTheme="majorHAnsi" w:hAnsiTheme="majorHAnsi" w:cstheme="majorHAnsi"/>
                <w:b/>
                <w:color w:val="000000" w:themeColor="text1"/>
                <w:sz w:val="16"/>
                <w:szCs w:val="16"/>
              </w:rPr>
              <w:t>Sinan Pasha Mosque</w:t>
            </w:r>
          </w:p>
        </w:tc>
      </w:tr>
      <w:tr w:rsidR="00366397" w:rsidRPr="00E675F7" w14:paraId="18A62588" w14:textId="77777777" w:rsidTr="004750D6">
        <w:trPr>
          <w:jc w:val="center"/>
        </w:trPr>
        <w:tc>
          <w:tcPr>
            <w:tcW w:w="4508" w:type="dxa"/>
            <w:tcBorders>
              <w:top w:val="single" w:sz="4" w:space="0" w:color="auto"/>
            </w:tcBorders>
            <w:hideMark/>
          </w:tcPr>
          <w:p w14:paraId="1B324E89" w14:textId="77777777" w:rsidR="00366397" w:rsidRPr="00E675F7" w:rsidRDefault="00366397" w:rsidP="00366397">
            <w:pPr>
              <w:ind w:left="284" w:firstLine="283"/>
              <w:jc w:val="both"/>
              <w:rPr>
                <w:rFonts w:asciiTheme="majorHAnsi" w:hAnsiTheme="majorHAnsi" w:cstheme="majorHAnsi"/>
                <w:i/>
                <w:color w:val="000000" w:themeColor="text1"/>
                <w:sz w:val="16"/>
                <w:szCs w:val="16"/>
              </w:rPr>
            </w:pPr>
            <w:r w:rsidRPr="00E675F7">
              <w:rPr>
                <w:rFonts w:asciiTheme="majorHAnsi" w:hAnsiTheme="majorHAnsi" w:cstheme="majorHAnsi"/>
                <w:i/>
                <w:color w:val="000000" w:themeColor="text1"/>
                <w:sz w:val="16"/>
                <w:szCs w:val="16"/>
              </w:rPr>
              <w:t>Architectural style</w:t>
            </w:r>
          </w:p>
        </w:tc>
        <w:tc>
          <w:tcPr>
            <w:tcW w:w="3856" w:type="dxa"/>
            <w:tcBorders>
              <w:top w:val="single" w:sz="4" w:space="0" w:color="auto"/>
            </w:tcBorders>
            <w:hideMark/>
          </w:tcPr>
          <w:p w14:paraId="73FBA998" w14:textId="77777777" w:rsidR="00366397" w:rsidRPr="00E675F7" w:rsidRDefault="00366397" w:rsidP="004750D6">
            <w:pPr>
              <w:jc w:val="both"/>
              <w:rPr>
                <w:rFonts w:asciiTheme="majorHAnsi" w:hAnsiTheme="majorHAnsi" w:cstheme="majorHAnsi"/>
                <w:color w:val="000000" w:themeColor="text1"/>
                <w:sz w:val="16"/>
                <w:szCs w:val="16"/>
              </w:rPr>
            </w:pPr>
            <w:r w:rsidRPr="00E675F7">
              <w:rPr>
                <w:rFonts w:asciiTheme="majorHAnsi" w:hAnsiTheme="majorHAnsi" w:cstheme="majorHAnsi"/>
                <w:color w:val="000000" w:themeColor="text1"/>
                <w:sz w:val="16"/>
                <w:szCs w:val="16"/>
              </w:rPr>
              <w:t>Ottoman classic</w:t>
            </w:r>
          </w:p>
        </w:tc>
      </w:tr>
      <w:tr w:rsidR="00366397" w:rsidRPr="00E675F7" w14:paraId="0FFE10F3" w14:textId="77777777" w:rsidTr="004750D6">
        <w:trPr>
          <w:jc w:val="center"/>
        </w:trPr>
        <w:tc>
          <w:tcPr>
            <w:tcW w:w="4508" w:type="dxa"/>
            <w:hideMark/>
          </w:tcPr>
          <w:p w14:paraId="38FA88E1" w14:textId="77777777" w:rsidR="00366397" w:rsidRPr="00E675F7" w:rsidRDefault="00366397" w:rsidP="00366397">
            <w:pPr>
              <w:ind w:left="284" w:firstLine="283"/>
              <w:jc w:val="both"/>
              <w:rPr>
                <w:rFonts w:asciiTheme="majorHAnsi" w:hAnsiTheme="majorHAnsi" w:cstheme="majorHAnsi"/>
                <w:i/>
                <w:color w:val="000000" w:themeColor="text1"/>
                <w:sz w:val="16"/>
                <w:szCs w:val="16"/>
              </w:rPr>
            </w:pPr>
            <w:r w:rsidRPr="00E675F7">
              <w:rPr>
                <w:rFonts w:asciiTheme="majorHAnsi" w:hAnsiTheme="majorHAnsi" w:cstheme="majorHAnsi"/>
                <w:i/>
                <w:color w:val="000000" w:themeColor="text1"/>
                <w:sz w:val="16"/>
                <w:szCs w:val="16"/>
              </w:rPr>
              <w:t>Type</w:t>
            </w:r>
          </w:p>
        </w:tc>
        <w:tc>
          <w:tcPr>
            <w:tcW w:w="3856" w:type="dxa"/>
            <w:hideMark/>
          </w:tcPr>
          <w:p w14:paraId="7E61FB99" w14:textId="77777777" w:rsidR="00366397" w:rsidRPr="00E675F7" w:rsidRDefault="00366397" w:rsidP="004750D6">
            <w:pPr>
              <w:jc w:val="both"/>
              <w:rPr>
                <w:rFonts w:asciiTheme="majorHAnsi" w:hAnsiTheme="majorHAnsi" w:cstheme="majorHAnsi"/>
                <w:color w:val="000000" w:themeColor="text1"/>
                <w:sz w:val="16"/>
                <w:szCs w:val="16"/>
              </w:rPr>
            </w:pPr>
            <w:r w:rsidRPr="00E675F7">
              <w:rPr>
                <w:rFonts w:asciiTheme="majorHAnsi" w:hAnsiTheme="majorHAnsi" w:cstheme="majorHAnsi"/>
                <w:color w:val="000000" w:themeColor="text1"/>
                <w:sz w:val="16"/>
                <w:szCs w:val="16"/>
              </w:rPr>
              <w:t>Domed</w:t>
            </w:r>
          </w:p>
        </w:tc>
      </w:tr>
      <w:tr w:rsidR="00366397" w:rsidRPr="00E675F7" w14:paraId="3778BD61" w14:textId="77777777" w:rsidTr="004750D6">
        <w:trPr>
          <w:jc w:val="center"/>
        </w:trPr>
        <w:tc>
          <w:tcPr>
            <w:tcW w:w="4508" w:type="dxa"/>
            <w:hideMark/>
          </w:tcPr>
          <w:p w14:paraId="20DCF134" w14:textId="77777777" w:rsidR="00366397" w:rsidRPr="00E675F7" w:rsidRDefault="00366397" w:rsidP="00366397">
            <w:pPr>
              <w:ind w:left="284" w:firstLine="283"/>
              <w:jc w:val="both"/>
              <w:rPr>
                <w:rFonts w:asciiTheme="majorHAnsi" w:hAnsiTheme="majorHAnsi" w:cstheme="majorHAnsi"/>
                <w:i/>
                <w:color w:val="000000" w:themeColor="text1"/>
                <w:sz w:val="16"/>
                <w:szCs w:val="16"/>
              </w:rPr>
            </w:pPr>
            <w:r w:rsidRPr="00E675F7">
              <w:rPr>
                <w:rFonts w:asciiTheme="majorHAnsi" w:hAnsiTheme="majorHAnsi" w:cstheme="majorHAnsi"/>
                <w:i/>
                <w:color w:val="000000" w:themeColor="text1"/>
                <w:sz w:val="16"/>
                <w:szCs w:val="16"/>
              </w:rPr>
              <w:t>Year of built</w:t>
            </w:r>
          </w:p>
        </w:tc>
        <w:tc>
          <w:tcPr>
            <w:tcW w:w="3856" w:type="dxa"/>
            <w:hideMark/>
          </w:tcPr>
          <w:p w14:paraId="571E10D6" w14:textId="77777777" w:rsidR="00366397" w:rsidRPr="00E675F7" w:rsidRDefault="00366397" w:rsidP="004750D6">
            <w:pPr>
              <w:jc w:val="both"/>
              <w:rPr>
                <w:rFonts w:asciiTheme="majorHAnsi" w:hAnsiTheme="majorHAnsi" w:cstheme="majorHAnsi"/>
                <w:color w:val="000000" w:themeColor="text1"/>
                <w:sz w:val="16"/>
                <w:szCs w:val="16"/>
              </w:rPr>
            </w:pPr>
            <w:r w:rsidRPr="00E675F7">
              <w:rPr>
                <w:rFonts w:asciiTheme="majorHAnsi" w:hAnsiTheme="majorHAnsi" w:cstheme="majorHAnsi"/>
                <w:color w:val="000000" w:themeColor="text1"/>
                <w:sz w:val="16"/>
                <w:szCs w:val="16"/>
              </w:rPr>
              <w:t>1615</w:t>
            </w:r>
          </w:p>
        </w:tc>
      </w:tr>
      <w:tr w:rsidR="00366397" w:rsidRPr="00E675F7" w14:paraId="250BD261" w14:textId="77777777" w:rsidTr="004750D6">
        <w:trPr>
          <w:jc w:val="center"/>
        </w:trPr>
        <w:tc>
          <w:tcPr>
            <w:tcW w:w="4508" w:type="dxa"/>
            <w:hideMark/>
          </w:tcPr>
          <w:p w14:paraId="2E0611B3" w14:textId="77777777" w:rsidR="00366397" w:rsidRPr="00E675F7" w:rsidRDefault="00366397" w:rsidP="00366397">
            <w:pPr>
              <w:ind w:left="284" w:firstLine="283"/>
              <w:jc w:val="both"/>
              <w:rPr>
                <w:rFonts w:asciiTheme="majorHAnsi" w:hAnsiTheme="majorHAnsi" w:cstheme="majorHAnsi"/>
                <w:i/>
                <w:color w:val="000000" w:themeColor="text1"/>
                <w:sz w:val="16"/>
                <w:szCs w:val="16"/>
              </w:rPr>
            </w:pPr>
            <w:r w:rsidRPr="00E675F7">
              <w:rPr>
                <w:rFonts w:asciiTheme="majorHAnsi" w:hAnsiTheme="majorHAnsi" w:cstheme="majorHAnsi"/>
                <w:i/>
                <w:color w:val="000000" w:themeColor="text1"/>
                <w:sz w:val="16"/>
                <w:szCs w:val="16"/>
              </w:rPr>
              <w:t>Construction structure</w:t>
            </w:r>
          </w:p>
        </w:tc>
        <w:tc>
          <w:tcPr>
            <w:tcW w:w="3856" w:type="dxa"/>
            <w:hideMark/>
          </w:tcPr>
          <w:p w14:paraId="39E1C33D" w14:textId="77777777" w:rsidR="00366397" w:rsidRPr="00E675F7" w:rsidRDefault="00366397" w:rsidP="004750D6">
            <w:pPr>
              <w:jc w:val="both"/>
              <w:rPr>
                <w:rFonts w:asciiTheme="majorHAnsi" w:hAnsiTheme="majorHAnsi" w:cstheme="majorHAnsi"/>
                <w:color w:val="000000" w:themeColor="text1"/>
                <w:sz w:val="16"/>
                <w:szCs w:val="16"/>
              </w:rPr>
            </w:pPr>
            <w:r w:rsidRPr="00E675F7">
              <w:rPr>
                <w:rFonts w:asciiTheme="majorHAnsi" w:hAnsiTheme="majorHAnsi" w:cstheme="majorHAnsi"/>
                <w:color w:val="000000" w:themeColor="text1"/>
                <w:sz w:val="16"/>
                <w:szCs w:val="16"/>
              </w:rPr>
              <w:t>Brick tiles bonded with lime mortar.</w:t>
            </w:r>
          </w:p>
        </w:tc>
      </w:tr>
    </w:tbl>
    <w:p w14:paraId="06196449" w14:textId="77777777" w:rsidR="00366397" w:rsidRDefault="00366397" w:rsidP="00366397">
      <w:pPr>
        <w:ind w:left="284" w:firstLine="283"/>
        <w:jc w:val="both"/>
        <w:rPr>
          <w:rFonts w:asciiTheme="majorHAnsi" w:hAnsiTheme="majorHAnsi" w:cstheme="majorHAnsi"/>
          <w:color w:val="000000" w:themeColor="text1"/>
          <w:sz w:val="20"/>
          <w:szCs w:val="20"/>
          <w:lang w:val="id-ID"/>
        </w:rPr>
      </w:pPr>
    </w:p>
    <w:p w14:paraId="686D4584" w14:textId="77777777" w:rsidR="00366397" w:rsidRPr="00366397" w:rsidRDefault="00366397" w:rsidP="00366397">
      <w:pPr>
        <w:ind w:left="284" w:firstLine="283"/>
        <w:jc w:val="both"/>
        <w:rPr>
          <w:rFonts w:asciiTheme="majorHAnsi" w:hAnsiTheme="majorHAnsi" w:cstheme="majorHAnsi"/>
          <w:color w:val="000000" w:themeColor="text1"/>
          <w:sz w:val="20"/>
          <w:szCs w:val="20"/>
        </w:rPr>
      </w:pPr>
      <w:r w:rsidRPr="00366397">
        <w:rPr>
          <w:rFonts w:asciiTheme="majorHAnsi" w:hAnsiTheme="majorHAnsi" w:cstheme="majorHAnsi"/>
          <w:color w:val="000000" w:themeColor="text1"/>
          <w:sz w:val="20"/>
          <w:szCs w:val="20"/>
        </w:rPr>
        <w:t xml:space="preserve">The base of the mosque consists of the surrounding walls, which cover the western and southern parts, adjacent to which a market once stood. In the northern part, near the steps of the mosque, a fountain has been built from the same stones as those of the mosque </w:t>
      </w:r>
      <w:r w:rsidRPr="00366397">
        <w:rPr>
          <w:rFonts w:asciiTheme="majorHAnsi" w:hAnsiTheme="majorHAnsi" w:cstheme="majorHAnsi"/>
          <w:color w:val="000000" w:themeColor="text1"/>
          <w:sz w:val="20"/>
          <w:szCs w:val="20"/>
        </w:rPr>
        <w:fldChar w:fldCharType="begin"/>
      </w:r>
      <w:r w:rsidRPr="00366397">
        <w:rPr>
          <w:rFonts w:asciiTheme="majorHAnsi" w:hAnsiTheme="majorHAnsi" w:cstheme="majorHAnsi"/>
          <w:color w:val="000000" w:themeColor="text1"/>
          <w:sz w:val="20"/>
          <w:szCs w:val="20"/>
        </w:rPr>
        <w:instrText xml:space="preserve"> ADDIN ZOTERO_ITEM CSL_CITATION {"citationID":"rMvcj4ul","properties":{"formattedCitation":"[26]","plainCitation":"[26]","noteIndex":0},"citationItems":[{"id":756,"uris":["http://zotero.org/users/local/7zrXjatK/items/GBT8E2BG"],"itemData":{"id":756,"type":"article-journal","container-title":"Katholieke Universiteit Leuven","title":"National identity expressed through religious heritage – case of Sinan Pasha Mosque, in Prizren, Kosovo","volume":"June","author":[{"literal":"Arapi Nora"}],"issued":{"date-parts":[["2012"]]}}}],"schema":"https://github.com/citation-style-language/schema/raw/master/csl-citation.json"} </w:instrText>
      </w:r>
      <w:r w:rsidRPr="00366397">
        <w:rPr>
          <w:rFonts w:asciiTheme="majorHAnsi" w:hAnsiTheme="majorHAnsi" w:cstheme="majorHAnsi"/>
          <w:color w:val="000000" w:themeColor="text1"/>
          <w:sz w:val="20"/>
          <w:szCs w:val="20"/>
        </w:rPr>
        <w:fldChar w:fldCharType="separate"/>
      </w:r>
      <w:r w:rsidRPr="00366397">
        <w:rPr>
          <w:rFonts w:asciiTheme="majorHAnsi" w:hAnsiTheme="majorHAnsi" w:cstheme="majorHAnsi"/>
          <w:color w:val="000000" w:themeColor="text1"/>
          <w:sz w:val="20"/>
          <w:szCs w:val="20"/>
        </w:rPr>
        <w:t>[26]</w:t>
      </w:r>
      <w:r w:rsidRPr="00366397">
        <w:rPr>
          <w:rFonts w:asciiTheme="majorHAnsi" w:hAnsiTheme="majorHAnsi" w:cstheme="majorHAnsi"/>
          <w:color w:val="000000" w:themeColor="text1"/>
          <w:sz w:val="20"/>
          <w:szCs w:val="20"/>
          <w:lang w:val="id-ID"/>
        </w:rPr>
        <w:fldChar w:fldCharType="end"/>
      </w:r>
      <w:r w:rsidRPr="00366397">
        <w:rPr>
          <w:rFonts w:asciiTheme="majorHAnsi" w:hAnsiTheme="majorHAnsi" w:cstheme="majorHAnsi"/>
          <w:color w:val="000000" w:themeColor="text1"/>
          <w:sz w:val="20"/>
          <w:szCs w:val="20"/>
        </w:rPr>
        <w:t xml:space="preserve">. </w:t>
      </w:r>
    </w:p>
    <w:p w14:paraId="0095D25F" w14:textId="4310BD95" w:rsidR="00366397" w:rsidRDefault="00366397" w:rsidP="00366397">
      <w:pPr>
        <w:ind w:left="284" w:firstLine="283"/>
        <w:jc w:val="both"/>
        <w:rPr>
          <w:rFonts w:asciiTheme="majorHAnsi" w:hAnsiTheme="majorHAnsi" w:cstheme="majorHAnsi"/>
          <w:color w:val="000000" w:themeColor="text1"/>
          <w:sz w:val="20"/>
          <w:szCs w:val="20"/>
        </w:rPr>
      </w:pPr>
      <w:r w:rsidRPr="00366397">
        <w:rPr>
          <w:rFonts w:asciiTheme="majorHAnsi" w:hAnsiTheme="majorHAnsi" w:cstheme="majorHAnsi"/>
          <w:color w:val="000000" w:themeColor="text1"/>
          <w:sz w:val="20"/>
          <w:szCs w:val="20"/>
        </w:rPr>
        <w:tab/>
        <w:t xml:space="preserve">In terms of composition, planning, technique, and construction system, the prayer hall has a square form and is identical, but higher than </w:t>
      </w:r>
      <w:proofErr w:type="gramStart"/>
      <w:r w:rsidRPr="00366397">
        <w:rPr>
          <w:rFonts w:asciiTheme="majorHAnsi" w:hAnsiTheme="majorHAnsi" w:cstheme="majorHAnsi"/>
          <w:color w:val="000000" w:themeColor="text1"/>
          <w:sz w:val="20"/>
          <w:szCs w:val="20"/>
        </w:rPr>
        <w:t>Mehmet Pasha's mosque</w:t>
      </w:r>
      <w:proofErr w:type="gramEnd"/>
      <w:r w:rsidRPr="00366397">
        <w:rPr>
          <w:rFonts w:asciiTheme="majorHAnsi" w:hAnsiTheme="majorHAnsi" w:cstheme="majorHAnsi"/>
          <w:color w:val="000000" w:themeColor="text1"/>
          <w:sz w:val="20"/>
          <w:szCs w:val="20"/>
        </w:rPr>
        <w:t xml:space="preserve"> in </w:t>
      </w:r>
      <w:proofErr w:type="spellStart"/>
      <w:r w:rsidRPr="00366397">
        <w:rPr>
          <w:rFonts w:asciiTheme="majorHAnsi" w:hAnsiTheme="majorHAnsi" w:cstheme="majorHAnsi"/>
          <w:color w:val="000000" w:themeColor="text1"/>
          <w:sz w:val="20"/>
          <w:szCs w:val="20"/>
        </w:rPr>
        <w:t>Prizren</w:t>
      </w:r>
      <w:proofErr w:type="spellEnd"/>
      <w:r w:rsidRPr="00366397">
        <w:rPr>
          <w:rFonts w:asciiTheme="majorHAnsi" w:hAnsiTheme="majorHAnsi" w:cstheme="majorHAnsi"/>
          <w:color w:val="000000" w:themeColor="text1"/>
          <w:sz w:val="20"/>
          <w:szCs w:val="20"/>
        </w:rPr>
        <w:t xml:space="preserve">, which features a dome. The prayer hall is lighted and ventilated by four rows of windows, forty-four in all. In the first row, we have windows covered with architraves. The windows are secured with metal railings. In other orders, the windows are covered with arches. As an integral part of the building, there is also the portico of the mosque, which is covered with three small domes. The dome, apart from the frontal wall, rested on four pillars and three colonnades </w:t>
      </w:r>
      <w:r w:rsidRPr="00366397">
        <w:rPr>
          <w:rFonts w:asciiTheme="majorHAnsi" w:hAnsiTheme="majorHAnsi" w:cstheme="majorHAnsi"/>
          <w:color w:val="000000" w:themeColor="text1"/>
          <w:sz w:val="20"/>
          <w:szCs w:val="20"/>
        </w:rPr>
        <w:fldChar w:fldCharType="begin"/>
      </w:r>
      <w:r w:rsidRPr="00366397">
        <w:rPr>
          <w:rFonts w:asciiTheme="majorHAnsi" w:hAnsiTheme="majorHAnsi" w:cstheme="majorHAnsi"/>
          <w:color w:val="000000" w:themeColor="text1"/>
          <w:sz w:val="20"/>
          <w:szCs w:val="20"/>
        </w:rPr>
        <w:instrText xml:space="preserve"> ADDIN ZOTERO_ITEM CSL_CITATION {"citationID":"D4xxynjE","properties":{"formattedCitation":"[18]","plainCitation":"[18]","noteIndex":0},"citationItems":[{"id":748,"uris":["http://zotero.org/users/local/7zrXjatK/items/PG4GRKL5"],"itemData":{"id":748,"type":"book","event-place":"Prishtinë","publisher":"Instituti i Historisë “Ali Hadri\"","publisher-place":"Prishtinë","title":"Xhamitë me kube në Kosovë","author":[{"literal":"Drançolli Orges"}],"issued":{"date-parts":[["2023"]]}}}],"schema":"https://github.com/citation-style-language/schema/raw/master/csl-citation.json"} </w:instrText>
      </w:r>
      <w:r w:rsidRPr="00366397">
        <w:rPr>
          <w:rFonts w:asciiTheme="majorHAnsi" w:hAnsiTheme="majorHAnsi" w:cstheme="majorHAnsi"/>
          <w:color w:val="000000" w:themeColor="text1"/>
          <w:sz w:val="20"/>
          <w:szCs w:val="20"/>
        </w:rPr>
        <w:fldChar w:fldCharType="separate"/>
      </w:r>
      <w:r w:rsidRPr="00366397">
        <w:rPr>
          <w:rFonts w:asciiTheme="majorHAnsi" w:hAnsiTheme="majorHAnsi" w:cstheme="majorHAnsi"/>
          <w:color w:val="000000" w:themeColor="text1"/>
          <w:sz w:val="20"/>
          <w:szCs w:val="20"/>
        </w:rPr>
        <w:t>[18]</w:t>
      </w:r>
      <w:r w:rsidRPr="00366397">
        <w:rPr>
          <w:rFonts w:asciiTheme="majorHAnsi" w:hAnsiTheme="majorHAnsi" w:cstheme="majorHAnsi"/>
          <w:color w:val="000000" w:themeColor="text1"/>
          <w:sz w:val="20"/>
          <w:szCs w:val="20"/>
          <w:lang w:val="id-ID"/>
        </w:rPr>
        <w:fldChar w:fldCharType="end"/>
      </w:r>
      <w:r w:rsidRPr="00366397">
        <w:rPr>
          <w:rFonts w:asciiTheme="majorHAnsi" w:hAnsiTheme="majorHAnsi" w:cstheme="majorHAnsi"/>
          <w:color w:val="000000" w:themeColor="text1"/>
          <w:sz w:val="20"/>
          <w:szCs w:val="20"/>
        </w:rPr>
        <w:t>.</w:t>
      </w:r>
    </w:p>
    <w:p w14:paraId="73CF9BE6" w14:textId="77777777" w:rsidR="00366397" w:rsidRDefault="00366397" w:rsidP="00366397">
      <w:pPr>
        <w:ind w:left="284" w:firstLine="283"/>
        <w:jc w:val="both"/>
        <w:rPr>
          <w:rFonts w:asciiTheme="majorHAnsi" w:hAnsiTheme="majorHAnsi" w:cstheme="majorHAnsi"/>
          <w:color w:val="000000" w:themeColor="text1"/>
          <w:sz w:val="20"/>
          <w:szCs w:val="20"/>
        </w:rPr>
      </w:pPr>
    </w:p>
    <w:tbl>
      <w:tblPr>
        <w:tblStyle w:val="TableGrid"/>
        <w:tblW w:w="0" w:type="auto"/>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786"/>
      </w:tblGrid>
      <w:tr w:rsidR="00366397" w14:paraId="3344A3AF" w14:textId="77777777" w:rsidTr="00E675F7">
        <w:tc>
          <w:tcPr>
            <w:tcW w:w="8786" w:type="dxa"/>
          </w:tcPr>
          <w:p w14:paraId="5A741B35" w14:textId="07EE51FC" w:rsidR="00366397" w:rsidRDefault="00366397" w:rsidP="00366397">
            <w:pPr>
              <w:jc w:val="center"/>
              <w:rPr>
                <w:rFonts w:asciiTheme="majorHAnsi" w:hAnsiTheme="majorHAnsi" w:cstheme="majorHAnsi"/>
                <w:color w:val="000000" w:themeColor="text1"/>
                <w:sz w:val="20"/>
                <w:szCs w:val="20"/>
                <w:lang w:val="id-ID"/>
              </w:rPr>
            </w:pPr>
            <w:r>
              <w:rPr>
                <w:noProof/>
              </w:rPr>
              <w:drawing>
                <wp:inline distT="0" distB="0" distL="0" distR="0" wp14:anchorId="027BB893" wp14:editId="10CE6E74">
                  <wp:extent cx="2574290" cy="2200910"/>
                  <wp:effectExtent l="0" t="0" r="0" b="8890"/>
                  <wp:docPr id="27" name="Picture 1" descr="C:\Users\User\AppData\Local\Microsoft\Windows\INetCache\Content.Word\IMG_003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Picture 27" descr="C:\Users\User\AppData\Local\Microsoft\Windows\INetCache\Content.Word\IMG_0031.png"/>
                          <pic:cNvPicPr>
                            <a:picLocks noChangeAspect="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2574290" cy="2200910"/>
                          </a:xfrm>
                          <a:prstGeom prst="rect">
                            <a:avLst/>
                          </a:prstGeom>
                          <a:noFill/>
                          <a:ln>
                            <a:noFill/>
                          </a:ln>
                        </pic:spPr>
                      </pic:pic>
                    </a:graphicData>
                  </a:graphic>
                </wp:inline>
              </w:drawing>
            </w:r>
            <w:r>
              <w:rPr>
                <w:noProof/>
              </w:rPr>
              <w:drawing>
                <wp:inline distT="0" distB="0" distL="0" distR="0" wp14:anchorId="5CCBE0CD" wp14:editId="304CE3DD">
                  <wp:extent cx="2082800" cy="2200910"/>
                  <wp:effectExtent l="0" t="0" r="0" b="8890"/>
                  <wp:docPr id="29" name="Picture 1" descr="C:\Users\User\AppData\Local\Microsoft\Windows\INetCache\Content.Word\IMG_0032.jf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Picture 29" descr="C:\Users\User\AppData\Local\Microsoft\Windows\INetCache\Content.Word\IMG_0032.jfif"/>
                          <pic:cNvPicPr>
                            <a:picLocks noChangeAspect="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2082800" cy="2200910"/>
                          </a:xfrm>
                          <a:prstGeom prst="rect">
                            <a:avLst/>
                          </a:prstGeom>
                          <a:noFill/>
                          <a:ln>
                            <a:noFill/>
                          </a:ln>
                        </pic:spPr>
                      </pic:pic>
                    </a:graphicData>
                  </a:graphic>
                </wp:inline>
              </w:drawing>
            </w:r>
          </w:p>
        </w:tc>
      </w:tr>
      <w:tr w:rsidR="00366397" w:rsidRPr="00366397" w14:paraId="4F9233B9" w14:textId="77777777" w:rsidTr="00E675F7">
        <w:tc>
          <w:tcPr>
            <w:tcW w:w="8786" w:type="dxa"/>
          </w:tcPr>
          <w:p w14:paraId="750BD95A" w14:textId="77777777" w:rsidR="00366397" w:rsidRPr="00366397" w:rsidRDefault="00366397" w:rsidP="00366397">
            <w:pPr>
              <w:jc w:val="center"/>
              <w:rPr>
                <w:rFonts w:asciiTheme="majorHAnsi" w:hAnsiTheme="majorHAnsi" w:cstheme="majorHAnsi"/>
                <w:color w:val="000000" w:themeColor="text1"/>
                <w:sz w:val="16"/>
                <w:szCs w:val="16"/>
                <w:lang w:val="id-ID"/>
              </w:rPr>
            </w:pPr>
          </w:p>
          <w:p w14:paraId="4B3F0276" w14:textId="77777777" w:rsidR="00366397" w:rsidRPr="00366397" w:rsidRDefault="00366397" w:rsidP="00366397">
            <w:pPr>
              <w:jc w:val="center"/>
              <w:rPr>
                <w:rFonts w:asciiTheme="majorHAnsi" w:hAnsiTheme="majorHAnsi" w:cstheme="majorHAnsi"/>
                <w:color w:val="000000" w:themeColor="text1"/>
                <w:sz w:val="16"/>
                <w:szCs w:val="16"/>
              </w:rPr>
            </w:pPr>
            <w:r w:rsidRPr="00366397">
              <w:rPr>
                <w:rFonts w:asciiTheme="majorHAnsi" w:hAnsiTheme="majorHAnsi" w:cstheme="majorHAnsi"/>
                <w:color w:val="000000" w:themeColor="text1"/>
                <w:sz w:val="16"/>
                <w:szCs w:val="16"/>
              </w:rPr>
              <w:t xml:space="preserve">Figure 7. Sinan Pasha Mosque in </w:t>
            </w:r>
            <w:proofErr w:type="spellStart"/>
            <w:r w:rsidRPr="00366397">
              <w:rPr>
                <w:rFonts w:asciiTheme="majorHAnsi" w:hAnsiTheme="majorHAnsi" w:cstheme="majorHAnsi"/>
                <w:color w:val="000000" w:themeColor="text1"/>
                <w:sz w:val="16"/>
                <w:szCs w:val="16"/>
              </w:rPr>
              <w:t>Prizren</w:t>
            </w:r>
            <w:proofErr w:type="spellEnd"/>
            <w:r w:rsidRPr="00366397">
              <w:rPr>
                <w:rFonts w:asciiTheme="majorHAnsi" w:hAnsiTheme="majorHAnsi" w:cstheme="majorHAnsi"/>
                <w:color w:val="000000" w:themeColor="text1"/>
                <w:sz w:val="16"/>
                <w:szCs w:val="16"/>
              </w:rPr>
              <w:t xml:space="preserve"> - Planning base and vertical view </w:t>
            </w:r>
            <w:r w:rsidRPr="00366397">
              <w:rPr>
                <w:rFonts w:asciiTheme="majorHAnsi" w:hAnsiTheme="majorHAnsi" w:cstheme="majorHAnsi"/>
                <w:color w:val="000000" w:themeColor="text1"/>
                <w:sz w:val="16"/>
                <w:szCs w:val="16"/>
              </w:rPr>
              <w:fldChar w:fldCharType="begin"/>
            </w:r>
            <w:r w:rsidRPr="00366397">
              <w:rPr>
                <w:rFonts w:asciiTheme="majorHAnsi" w:hAnsiTheme="majorHAnsi" w:cstheme="majorHAnsi"/>
                <w:color w:val="000000" w:themeColor="text1"/>
                <w:sz w:val="16"/>
                <w:szCs w:val="16"/>
              </w:rPr>
              <w:instrText xml:space="preserve"> ADDIN ZOTERO_ITEM CSL_CITATION {"citationID":"aMydvMFv","properties":{"formattedCitation":"[18]","plainCitation":"[18]","noteIndex":0},"citationItems":[{"id":748,"uris":["http://zotero.org/users/local/7zrXjatK/items/PG4GRKL5"],"itemData":{"id":748,"type":"book","event-place":"Prishtinë","publisher":"Instituti i Historisë “Ali Hadri\"","publisher-place":"Prishtinë","title":"Xhamitë me kube në Kosovë","author":[{"literal":"Drançolli Orges"}],"issued":{"date-parts":[["2023"]]}}}],"schema":"https://github.com/citation-style-language/schema/raw/master/csl-citation.json"} </w:instrText>
            </w:r>
            <w:r w:rsidRPr="00366397">
              <w:rPr>
                <w:rFonts w:asciiTheme="majorHAnsi" w:hAnsiTheme="majorHAnsi" w:cstheme="majorHAnsi"/>
                <w:color w:val="000000" w:themeColor="text1"/>
                <w:sz w:val="16"/>
                <w:szCs w:val="16"/>
              </w:rPr>
              <w:fldChar w:fldCharType="separate"/>
            </w:r>
            <w:r w:rsidRPr="00366397">
              <w:rPr>
                <w:rFonts w:asciiTheme="majorHAnsi" w:hAnsiTheme="majorHAnsi" w:cstheme="majorHAnsi"/>
                <w:color w:val="000000" w:themeColor="text1"/>
                <w:sz w:val="16"/>
                <w:szCs w:val="16"/>
              </w:rPr>
              <w:t>[18]</w:t>
            </w:r>
            <w:r w:rsidRPr="00366397">
              <w:rPr>
                <w:rFonts w:asciiTheme="majorHAnsi" w:hAnsiTheme="majorHAnsi" w:cstheme="majorHAnsi"/>
                <w:color w:val="000000" w:themeColor="text1"/>
                <w:sz w:val="16"/>
                <w:szCs w:val="16"/>
                <w:lang w:val="id-ID"/>
              </w:rPr>
              <w:fldChar w:fldCharType="end"/>
            </w:r>
          </w:p>
          <w:p w14:paraId="6B484BD6" w14:textId="77777777" w:rsidR="00366397" w:rsidRPr="00366397" w:rsidRDefault="00366397" w:rsidP="00366397">
            <w:pPr>
              <w:jc w:val="center"/>
              <w:rPr>
                <w:rFonts w:asciiTheme="majorHAnsi" w:hAnsiTheme="majorHAnsi" w:cstheme="majorHAnsi"/>
                <w:color w:val="000000" w:themeColor="text1"/>
                <w:sz w:val="16"/>
                <w:szCs w:val="16"/>
                <w:lang w:val="id-ID"/>
              </w:rPr>
            </w:pPr>
          </w:p>
        </w:tc>
      </w:tr>
    </w:tbl>
    <w:p w14:paraId="2C825779" w14:textId="77777777" w:rsidR="00E675F7" w:rsidRPr="00E675F7" w:rsidRDefault="00E675F7" w:rsidP="00E675F7">
      <w:pPr>
        <w:ind w:left="284" w:firstLine="283"/>
        <w:jc w:val="both"/>
        <w:rPr>
          <w:rFonts w:asciiTheme="majorHAnsi" w:hAnsiTheme="majorHAnsi" w:cstheme="majorHAnsi"/>
          <w:color w:val="000000" w:themeColor="text1"/>
          <w:sz w:val="20"/>
          <w:szCs w:val="20"/>
        </w:rPr>
      </w:pPr>
      <w:r w:rsidRPr="00E675F7">
        <w:rPr>
          <w:rFonts w:asciiTheme="majorHAnsi" w:hAnsiTheme="majorHAnsi" w:cstheme="majorHAnsi"/>
          <w:color w:val="000000" w:themeColor="text1"/>
          <w:sz w:val="20"/>
          <w:szCs w:val="20"/>
        </w:rPr>
        <w:t xml:space="preserve">There is a minaret next to the southern wall. The minaret has a rectangular base, a slipper, a body, a </w:t>
      </w:r>
      <w:proofErr w:type="spellStart"/>
      <w:r w:rsidRPr="00E675F7">
        <w:rPr>
          <w:rFonts w:asciiTheme="majorHAnsi" w:hAnsiTheme="majorHAnsi" w:cstheme="majorHAnsi"/>
          <w:color w:val="000000" w:themeColor="text1"/>
          <w:sz w:val="20"/>
          <w:szCs w:val="20"/>
        </w:rPr>
        <w:t>sherefe</w:t>
      </w:r>
      <w:proofErr w:type="spellEnd"/>
      <w:r w:rsidRPr="00E675F7">
        <w:rPr>
          <w:rFonts w:asciiTheme="majorHAnsi" w:hAnsiTheme="majorHAnsi" w:cstheme="majorHAnsi"/>
          <w:color w:val="000000" w:themeColor="text1"/>
          <w:sz w:val="20"/>
          <w:szCs w:val="20"/>
        </w:rPr>
        <w:t xml:space="preserve">, a polygonal </w:t>
      </w:r>
      <w:proofErr w:type="spellStart"/>
      <w:r w:rsidRPr="00E675F7">
        <w:rPr>
          <w:rFonts w:asciiTheme="majorHAnsi" w:hAnsiTheme="majorHAnsi" w:cstheme="majorHAnsi"/>
          <w:color w:val="000000" w:themeColor="text1"/>
          <w:sz w:val="20"/>
          <w:szCs w:val="20"/>
        </w:rPr>
        <w:t>petek</w:t>
      </w:r>
      <w:proofErr w:type="spellEnd"/>
      <w:r w:rsidRPr="00E675F7">
        <w:rPr>
          <w:rFonts w:asciiTheme="majorHAnsi" w:hAnsiTheme="majorHAnsi" w:cstheme="majorHAnsi"/>
          <w:color w:val="000000" w:themeColor="text1"/>
          <w:sz w:val="20"/>
          <w:szCs w:val="20"/>
        </w:rPr>
        <w:t xml:space="preserve"> that ends with a </w:t>
      </w:r>
      <w:proofErr w:type="spellStart"/>
      <w:r w:rsidRPr="00E675F7">
        <w:rPr>
          <w:rFonts w:asciiTheme="majorHAnsi" w:hAnsiTheme="majorHAnsi" w:cstheme="majorHAnsi"/>
          <w:color w:val="000000" w:themeColor="text1"/>
          <w:sz w:val="20"/>
          <w:szCs w:val="20"/>
        </w:rPr>
        <w:t>kylah</w:t>
      </w:r>
      <w:proofErr w:type="spellEnd"/>
      <w:r w:rsidRPr="00E675F7">
        <w:rPr>
          <w:rFonts w:asciiTheme="majorHAnsi" w:hAnsiTheme="majorHAnsi" w:cstheme="majorHAnsi"/>
          <w:color w:val="000000" w:themeColor="text1"/>
          <w:sz w:val="20"/>
          <w:szCs w:val="20"/>
        </w:rPr>
        <w:t xml:space="preserve"> in the shape of a sharp pencil, and an </w:t>
      </w:r>
      <w:proofErr w:type="spellStart"/>
      <w:r w:rsidRPr="00E675F7">
        <w:rPr>
          <w:rFonts w:asciiTheme="majorHAnsi" w:hAnsiTheme="majorHAnsi" w:cstheme="majorHAnsi"/>
          <w:color w:val="000000" w:themeColor="text1"/>
          <w:sz w:val="20"/>
          <w:szCs w:val="20"/>
        </w:rPr>
        <w:t>alem</w:t>
      </w:r>
      <w:proofErr w:type="spellEnd"/>
      <w:r w:rsidRPr="00E675F7">
        <w:rPr>
          <w:rFonts w:asciiTheme="majorHAnsi" w:hAnsiTheme="majorHAnsi" w:cstheme="majorHAnsi"/>
          <w:color w:val="000000" w:themeColor="text1"/>
          <w:sz w:val="20"/>
          <w:szCs w:val="20"/>
        </w:rPr>
        <w:t xml:space="preserve"> above it. The element in question, among others, is distinguished by the highest minaret in Kosovo. The entrance to the minaret is made possible by an arched doorway on the outside </w:t>
      </w:r>
      <w:r w:rsidRPr="00E675F7">
        <w:rPr>
          <w:rFonts w:asciiTheme="majorHAnsi" w:hAnsiTheme="majorHAnsi" w:cstheme="majorHAnsi"/>
          <w:color w:val="000000" w:themeColor="text1"/>
          <w:sz w:val="20"/>
          <w:szCs w:val="20"/>
        </w:rPr>
        <w:fldChar w:fldCharType="begin"/>
      </w:r>
      <w:r w:rsidRPr="00E675F7">
        <w:rPr>
          <w:rFonts w:asciiTheme="majorHAnsi" w:hAnsiTheme="majorHAnsi" w:cstheme="majorHAnsi"/>
          <w:color w:val="000000" w:themeColor="text1"/>
          <w:sz w:val="20"/>
          <w:szCs w:val="20"/>
        </w:rPr>
        <w:instrText xml:space="preserve"> ADDIN ZOTERO_ITEM CSL_CITATION {"citationID":"LgVtUkpl","properties":{"formattedCitation":"[18]","plainCitation":"[18]","noteIndex":0},"citationItems":[{"id":748,"uris":["http://zotero.org/users/local/7zrXjatK/items/PG4GRKL5"],"itemData":{"id":748,"type":"book","event-place":"Prishtinë","publisher":"Instituti i Historisë “Ali Hadri\"","publisher-place":"Prishtinë","title":"Xhamitë me kube në Kosovë","author":[{"literal":"Drançolli Orges"}],"issued":{"date-parts":[["2023"]]}}}],"schema":"https://github.com/citation-style-language/schema/raw/master/csl-citation.json"} </w:instrText>
      </w:r>
      <w:r w:rsidRPr="00E675F7">
        <w:rPr>
          <w:rFonts w:asciiTheme="majorHAnsi" w:hAnsiTheme="majorHAnsi" w:cstheme="majorHAnsi"/>
          <w:color w:val="000000" w:themeColor="text1"/>
          <w:sz w:val="20"/>
          <w:szCs w:val="20"/>
        </w:rPr>
        <w:fldChar w:fldCharType="separate"/>
      </w:r>
      <w:r w:rsidRPr="00E675F7">
        <w:rPr>
          <w:rFonts w:asciiTheme="majorHAnsi" w:hAnsiTheme="majorHAnsi" w:cstheme="majorHAnsi"/>
          <w:color w:val="000000" w:themeColor="text1"/>
          <w:sz w:val="20"/>
          <w:szCs w:val="20"/>
        </w:rPr>
        <w:t>[18]</w:t>
      </w:r>
      <w:r w:rsidRPr="00E675F7">
        <w:rPr>
          <w:rFonts w:asciiTheme="majorHAnsi" w:hAnsiTheme="majorHAnsi" w:cstheme="majorHAnsi"/>
          <w:color w:val="000000" w:themeColor="text1"/>
          <w:sz w:val="20"/>
          <w:szCs w:val="20"/>
          <w:lang w:val="id-ID"/>
        </w:rPr>
        <w:fldChar w:fldCharType="end"/>
      </w:r>
      <w:r w:rsidRPr="00E675F7">
        <w:rPr>
          <w:rFonts w:asciiTheme="majorHAnsi" w:hAnsiTheme="majorHAnsi" w:cstheme="majorHAnsi"/>
          <w:color w:val="000000" w:themeColor="text1"/>
          <w:sz w:val="20"/>
          <w:szCs w:val="20"/>
        </w:rPr>
        <w:t>.</w:t>
      </w:r>
    </w:p>
    <w:p w14:paraId="11F36127" w14:textId="40E72790" w:rsidR="00366397" w:rsidRPr="00E675F7" w:rsidRDefault="00E675F7" w:rsidP="00E675F7">
      <w:pPr>
        <w:ind w:left="284" w:firstLine="283"/>
        <w:jc w:val="both"/>
        <w:rPr>
          <w:rFonts w:asciiTheme="majorHAnsi" w:hAnsiTheme="majorHAnsi" w:cstheme="majorHAnsi"/>
          <w:color w:val="000000" w:themeColor="text1"/>
          <w:sz w:val="20"/>
          <w:szCs w:val="20"/>
          <w:lang w:val="id-ID"/>
        </w:rPr>
      </w:pPr>
      <w:r w:rsidRPr="00E675F7">
        <w:rPr>
          <w:rFonts w:asciiTheme="majorHAnsi" w:hAnsiTheme="majorHAnsi" w:cstheme="majorHAnsi"/>
          <w:color w:val="000000" w:themeColor="text1"/>
          <w:sz w:val="20"/>
          <w:szCs w:val="20"/>
        </w:rPr>
        <w:lastRenderedPageBreak/>
        <w:t xml:space="preserve">In the historical context, this mosque is associated with Sinan Pasha, a renowned Ottoman administrator who was born in the </w:t>
      </w:r>
      <w:proofErr w:type="spellStart"/>
      <w:r w:rsidRPr="00E675F7">
        <w:rPr>
          <w:rFonts w:asciiTheme="majorHAnsi" w:hAnsiTheme="majorHAnsi" w:cstheme="majorHAnsi"/>
          <w:color w:val="000000" w:themeColor="text1"/>
          <w:sz w:val="20"/>
          <w:szCs w:val="20"/>
        </w:rPr>
        <w:t>Prizren</w:t>
      </w:r>
      <w:proofErr w:type="spellEnd"/>
      <w:r w:rsidRPr="00E675F7">
        <w:rPr>
          <w:rFonts w:asciiTheme="majorHAnsi" w:hAnsiTheme="majorHAnsi" w:cstheme="majorHAnsi"/>
          <w:color w:val="000000" w:themeColor="text1"/>
          <w:sz w:val="20"/>
          <w:szCs w:val="20"/>
        </w:rPr>
        <w:t xml:space="preserve"> </w:t>
      </w:r>
      <w:proofErr w:type="spellStart"/>
      <w:r w:rsidRPr="00E675F7">
        <w:rPr>
          <w:rFonts w:asciiTheme="majorHAnsi" w:hAnsiTheme="majorHAnsi" w:cstheme="majorHAnsi"/>
          <w:color w:val="000000" w:themeColor="text1"/>
          <w:sz w:val="20"/>
          <w:szCs w:val="20"/>
        </w:rPr>
        <w:t>neighborhood</w:t>
      </w:r>
      <w:proofErr w:type="spellEnd"/>
      <w:r w:rsidRPr="00E675F7">
        <w:rPr>
          <w:rFonts w:asciiTheme="majorHAnsi" w:hAnsiTheme="majorHAnsi" w:cstheme="majorHAnsi"/>
          <w:color w:val="000000" w:themeColor="text1"/>
          <w:sz w:val="20"/>
          <w:szCs w:val="20"/>
        </w:rPr>
        <w:t>. It describes the Islamic civilization and the coexistence of Albanians in the Ottoman Empire. Today, the mosque marks a significant point in cultural heritage.</w:t>
      </w:r>
    </w:p>
    <w:p w14:paraId="7752E116" w14:textId="77777777" w:rsidR="00E675F7" w:rsidRPr="00E675F7" w:rsidRDefault="00E675F7" w:rsidP="00366397">
      <w:pPr>
        <w:ind w:left="284" w:firstLine="283"/>
        <w:jc w:val="center"/>
        <w:rPr>
          <w:rFonts w:asciiTheme="majorHAnsi" w:hAnsiTheme="majorHAnsi" w:cstheme="majorHAnsi"/>
          <w:color w:val="000000" w:themeColor="text1"/>
          <w:sz w:val="20"/>
          <w:szCs w:val="20"/>
          <w:lang w:val="id-ID"/>
        </w:rPr>
      </w:pPr>
    </w:p>
    <w:p w14:paraId="238711A9" w14:textId="426E5706" w:rsidR="00366397" w:rsidRPr="00366397" w:rsidRDefault="00366397" w:rsidP="00E675F7">
      <w:pPr>
        <w:ind w:left="284" w:firstLine="283"/>
        <w:jc w:val="center"/>
        <w:rPr>
          <w:rFonts w:asciiTheme="majorHAnsi" w:hAnsiTheme="majorHAnsi" w:cstheme="majorHAnsi"/>
          <w:color w:val="000000" w:themeColor="text1"/>
          <w:sz w:val="16"/>
          <w:szCs w:val="16"/>
        </w:rPr>
      </w:pPr>
      <w:r w:rsidRPr="00366397">
        <w:rPr>
          <w:rFonts w:asciiTheme="majorHAnsi" w:hAnsiTheme="majorHAnsi" w:cstheme="majorHAnsi"/>
          <w:color w:val="000000" w:themeColor="text1"/>
          <w:sz w:val="16"/>
          <w:szCs w:val="16"/>
        </w:rPr>
        <w:t>Table 4. Historical and cultural context of Sinan Pasha Mosque</w:t>
      </w:r>
    </w:p>
    <w:tbl>
      <w:tblPr>
        <w:tblStyle w:val="TableGrid"/>
        <w:tblW w:w="0" w:type="auto"/>
        <w:jc w:val="center"/>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08"/>
        <w:gridCol w:w="4508"/>
      </w:tblGrid>
      <w:tr w:rsidR="00366397" w:rsidRPr="00366397" w14:paraId="6EEFCCDB" w14:textId="77777777" w:rsidTr="00E675F7">
        <w:trPr>
          <w:jc w:val="center"/>
        </w:trPr>
        <w:tc>
          <w:tcPr>
            <w:tcW w:w="4508" w:type="dxa"/>
            <w:tcBorders>
              <w:top w:val="single" w:sz="4" w:space="0" w:color="auto"/>
              <w:bottom w:val="single" w:sz="4" w:space="0" w:color="auto"/>
            </w:tcBorders>
            <w:hideMark/>
          </w:tcPr>
          <w:p w14:paraId="0FBD38BE" w14:textId="77777777" w:rsidR="00366397" w:rsidRPr="00366397" w:rsidRDefault="00366397" w:rsidP="00366397">
            <w:pPr>
              <w:ind w:left="284" w:firstLine="283"/>
              <w:jc w:val="center"/>
              <w:rPr>
                <w:rFonts w:asciiTheme="majorHAnsi" w:hAnsiTheme="majorHAnsi" w:cstheme="majorHAnsi"/>
                <w:color w:val="000000" w:themeColor="text1"/>
                <w:sz w:val="16"/>
                <w:szCs w:val="16"/>
              </w:rPr>
            </w:pPr>
            <w:r w:rsidRPr="00366397">
              <w:rPr>
                <w:rFonts w:asciiTheme="majorHAnsi" w:hAnsiTheme="majorHAnsi" w:cstheme="majorHAnsi"/>
                <w:b/>
                <w:color w:val="000000" w:themeColor="text1"/>
                <w:sz w:val="16"/>
                <w:szCs w:val="16"/>
              </w:rPr>
              <w:t>Parameters</w:t>
            </w:r>
          </w:p>
        </w:tc>
        <w:tc>
          <w:tcPr>
            <w:tcW w:w="4508" w:type="dxa"/>
            <w:tcBorders>
              <w:top w:val="single" w:sz="4" w:space="0" w:color="auto"/>
              <w:bottom w:val="single" w:sz="4" w:space="0" w:color="auto"/>
            </w:tcBorders>
            <w:hideMark/>
          </w:tcPr>
          <w:p w14:paraId="69369B46" w14:textId="77777777" w:rsidR="00366397" w:rsidRPr="00366397" w:rsidRDefault="00366397" w:rsidP="00366397">
            <w:pPr>
              <w:ind w:left="284" w:firstLine="283"/>
              <w:jc w:val="center"/>
              <w:rPr>
                <w:rFonts w:asciiTheme="majorHAnsi" w:hAnsiTheme="majorHAnsi" w:cstheme="majorHAnsi"/>
                <w:color w:val="000000" w:themeColor="text1"/>
                <w:sz w:val="16"/>
                <w:szCs w:val="16"/>
              </w:rPr>
            </w:pPr>
            <w:r w:rsidRPr="00366397">
              <w:rPr>
                <w:rFonts w:asciiTheme="majorHAnsi" w:hAnsiTheme="majorHAnsi" w:cstheme="majorHAnsi"/>
                <w:b/>
                <w:color w:val="000000" w:themeColor="text1"/>
                <w:sz w:val="16"/>
                <w:szCs w:val="16"/>
              </w:rPr>
              <w:t>Sinan Pasha Mosque</w:t>
            </w:r>
          </w:p>
        </w:tc>
      </w:tr>
      <w:tr w:rsidR="00366397" w:rsidRPr="00366397" w14:paraId="41F7B40D" w14:textId="77777777" w:rsidTr="00E675F7">
        <w:trPr>
          <w:jc w:val="center"/>
        </w:trPr>
        <w:tc>
          <w:tcPr>
            <w:tcW w:w="4508" w:type="dxa"/>
            <w:tcBorders>
              <w:top w:val="single" w:sz="4" w:space="0" w:color="auto"/>
            </w:tcBorders>
          </w:tcPr>
          <w:p w14:paraId="0092D424" w14:textId="77777777" w:rsidR="00366397" w:rsidRPr="00366397" w:rsidRDefault="00366397" w:rsidP="00E675F7">
            <w:pPr>
              <w:ind w:left="284" w:firstLine="283"/>
              <w:jc w:val="both"/>
              <w:rPr>
                <w:rFonts w:asciiTheme="majorHAnsi" w:hAnsiTheme="majorHAnsi" w:cstheme="majorHAnsi"/>
                <w:i/>
                <w:color w:val="000000" w:themeColor="text1"/>
                <w:sz w:val="16"/>
                <w:szCs w:val="16"/>
              </w:rPr>
            </w:pPr>
            <w:r w:rsidRPr="00366397">
              <w:rPr>
                <w:rFonts w:asciiTheme="majorHAnsi" w:hAnsiTheme="majorHAnsi" w:cstheme="majorHAnsi"/>
                <w:i/>
                <w:color w:val="000000" w:themeColor="text1"/>
                <w:sz w:val="16"/>
                <w:szCs w:val="16"/>
              </w:rPr>
              <w:t>Historical context</w:t>
            </w:r>
          </w:p>
          <w:p w14:paraId="1BE10FD2" w14:textId="77777777" w:rsidR="00366397" w:rsidRPr="00366397" w:rsidRDefault="00366397" w:rsidP="00E675F7">
            <w:pPr>
              <w:ind w:left="284" w:firstLine="283"/>
              <w:jc w:val="both"/>
              <w:rPr>
                <w:rFonts w:asciiTheme="majorHAnsi" w:hAnsiTheme="majorHAnsi" w:cstheme="majorHAnsi"/>
                <w:color w:val="000000" w:themeColor="text1"/>
                <w:sz w:val="16"/>
                <w:szCs w:val="16"/>
              </w:rPr>
            </w:pPr>
          </w:p>
        </w:tc>
        <w:tc>
          <w:tcPr>
            <w:tcW w:w="4508" w:type="dxa"/>
            <w:tcBorders>
              <w:top w:val="single" w:sz="4" w:space="0" w:color="auto"/>
            </w:tcBorders>
            <w:hideMark/>
          </w:tcPr>
          <w:p w14:paraId="24289B3F" w14:textId="77777777" w:rsidR="00366397" w:rsidRPr="00366397" w:rsidRDefault="00366397" w:rsidP="00E675F7">
            <w:pPr>
              <w:ind w:left="199"/>
              <w:jc w:val="both"/>
              <w:rPr>
                <w:rFonts w:asciiTheme="majorHAnsi" w:hAnsiTheme="majorHAnsi" w:cstheme="majorHAnsi"/>
                <w:color w:val="000000" w:themeColor="text1"/>
                <w:sz w:val="16"/>
                <w:szCs w:val="16"/>
              </w:rPr>
            </w:pPr>
            <w:r w:rsidRPr="00366397">
              <w:rPr>
                <w:rFonts w:asciiTheme="majorHAnsi" w:hAnsiTheme="majorHAnsi" w:cstheme="majorHAnsi"/>
                <w:color w:val="000000" w:themeColor="text1"/>
                <w:sz w:val="16"/>
                <w:szCs w:val="16"/>
              </w:rPr>
              <w:t>Its builder, Sinan Pasha, was a prominent figure in Ottoman administration. It describes the past of these lands.</w:t>
            </w:r>
          </w:p>
          <w:p w14:paraId="44D88874" w14:textId="77777777" w:rsidR="00366397" w:rsidRPr="00366397" w:rsidRDefault="00366397" w:rsidP="00E675F7">
            <w:pPr>
              <w:ind w:left="199"/>
              <w:jc w:val="both"/>
              <w:rPr>
                <w:rFonts w:asciiTheme="majorHAnsi" w:hAnsiTheme="majorHAnsi" w:cstheme="majorHAnsi"/>
                <w:color w:val="000000" w:themeColor="text1"/>
                <w:sz w:val="16"/>
                <w:szCs w:val="16"/>
              </w:rPr>
            </w:pPr>
            <w:r w:rsidRPr="00366397">
              <w:rPr>
                <w:rFonts w:asciiTheme="majorHAnsi" w:hAnsiTheme="majorHAnsi" w:cstheme="majorHAnsi"/>
                <w:color w:val="000000" w:themeColor="text1"/>
                <w:sz w:val="16"/>
                <w:szCs w:val="16"/>
              </w:rPr>
              <w:t>The mosque provided education to young people.</w:t>
            </w:r>
          </w:p>
        </w:tc>
      </w:tr>
      <w:tr w:rsidR="00366397" w:rsidRPr="00366397" w14:paraId="504E860D" w14:textId="77777777" w:rsidTr="00E675F7">
        <w:trPr>
          <w:jc w:val="center"/>
        </w:trPr>
        <w:tc>
          <w:tcPr>
            <w:tcW w:w="4508" w:type="dxa"/>
            <w:hideMark/>
          </w:tcPr>
          <w:p w14:paraId="56C33A14" w14:textId="77777777" w:rsidR="00366397" w:rsidRPr="00366397" w:rsidRDefault="00366397" w:rsidP="00E675F7">
            <w:pPr>
              <w:ind w:left="284" w:firstLine="283"/>
              <w:jc w:val="both"/>
              <w:rPr>
                <w:rFonts w:asciiTheme="majorHAnsi" w:hAnsiTheme="majorHAnsi" w:cstheme="majorHAnsi"/>
                <w:i/>
                <w:color w:val="000000" w:themeColor="text1"/>
                <w:sz w:val="16"/>
                <w:szCs w:val="16"/>
              </w:rPr>
            </w:pPr>
            <w:r w:rsidRPr="00366397">
              <w:rPr>
                <w:rFonts w:asciiTheme="majorHAnsi" w:hAnsiTheme="majorHAnsi" w:cstheme="majorHAnsi"/>
                <w:i/>
                <w:color w:val="000000" w:themeColor="text1"/>
                <w:sz w:val="16"/>
                <w:szCs w:val="16"/>
              </w:rPr>
              <w:t>Cultural importance</w:t>
            </w:r>
          </w:p>
        </w:tc>
        <w:tc>
          <w:tcPr>
            <w:tcW w:w="4508" w:type="dxa"/>
            <w:hideMark/>
          </w:tcPr>
          <w:p w14:paraId="1A97E590" w14:textId="77777777" w:rsidR="00366397" w:rsidRPr="00366397" w:rsidRDefault="00366397" w:rsidP="00E675F7">
            <w:pPr>
              <w:ind w:left="284" w:hanging="85"/>
              <w:jc w:val="both"/>
              <w:rPr>
                <w:rFonts w:asciiTheme="majorHAnsi" w:hAnsiTheme="majorHAnsi" w:cstheme="majorHAnsi"/>
                <w:color w:val="000000" w:themeColor="text1"/>
                <w:sz w:val="16"/>
                <w:szCs w:val="16"/>
              </w:rPr>
            </w:pPr>
            <w:r w:rsidRPr="00366397">
              <w:rPr>
                <w:rFonts w:asciiTheme="majorHAnsi" w:hAnsiTheme="majorHAnsi" w:cstheme="majorHAnsi"/>
                <w:color w:val="000000" w:themeColor="text1"/>
                <w:sz w:val="16"/>
                <w:szCs w:val="16"/>
              </w:rPr>
              <w:t>An important point of cultural heritage.</w:t>
            </w:r>
          </w:p>
        </w:tc>
      </w:tr>
    </w:tbl>
    <w:p w14:paraId="6F797829" w14:textId="77777777" w:rsidR="00366397" w:rsidRPr="00366397" w:rsidRDefault="00366397" w:rsidP="00366397">
      <w:pPr>
        <w:ind w:left="284" w:firstLine="283"/>
        <w:jc w:val="center"/>
        <w:rPr>
          <w:rFonts w:asciiTheme="majorHAnsi" w:hAnsiTheme="majorHAnsi" w:cstheme="majorHAnsi"/>
          <w:color w:val="000000" w:themeColor="text1"/>
          <w:sz w:val="16"/>
          <w:szCs w:val="16"/>
        </w:rPr>
      </w:pPr>
    </w:p>
    <w:p w14:paraId="1A12D2BB" w14:textId="77777777" w:rsidR="00366397" w:rsidRPr="00366397" w:rsidRDefault="00366397" w:rsidP="00366397">
      <w:pPr>
        <w:ind w:left="284" w:firstLine="283"/>
        <w:jc w:val="both"/>
        <w:rPr>
          <w:rFonts w:asciiTheme="majorHAnsi" w:hAnsiTheme="majorHAnsi" w:cstheme="majorHAnsi"/>
          <w:color w:val="000000" w:themeColor="text1"/>
          <w:sz w:val="20"/>
          <w:szCs w:val="20"/>
        </w:rPr>
      </w:pPr>
      <w:r w:rsidRPr="00366397">
        <w:rPr>
          <w:rFonts w:asciiTheme="majorHAnsi" w:hAnsiTheme="majorHAnsi" w:cstheme="majorHAnsi"/>
          <w:color w:val="000000" w:themeColor="text1"/>
          <w:sz w:val="20"/>
          <w:szCs w:val="20"/>
        </w:rPr>
        <w:t xml:space="preserve">In addition to its historical, cultural, and religious significance, the mosque of Sinan Pasha also boasts aesthetic value in terms of its plastic and mural decorations. The mural of the mosque is located in the apse of the prayer hall. It stands out for decorations both in painting and in plastic stone. Stylized flowers mainly dominate. The pulpit is characterized by elements of the plant world and profiled geometric shapes, while the dome in the prayer hall is decorated with murals </w:t>
      </w:r>
      <w:r w:rsidRPr="00366397">
        <w:rPr>
          <w:rFonts w:asciiTheme="majorHAnsi" w:hAnsiTheme="majorHAnsi" w:cstheme="majorHAnsi"/>
          <w:color w:val="000000" w:themeColor="text1"/>
          <w:sz w:val="20"/>
          <w:szCs w:val="20"/>
        </w:rPr>
        <w:fldChar w:fldCharType="begin"/>
      </w:r>
      <w:r w:rsidRPr="00366397">
        <w:rPr>
          <w:rFonts w:asciiTheme="majorHAnsi" w:hAnsiTheme="majorHAnsi" w:cstheme="majorHAnsi"/>
          <w:color w:val="000000" w:themeColor="text1"/>
          <w:sz w:val="20"/>
          <w:szCs w:val="20"/>
        </w:rPr>
        <w:instrText xml:space="preserve"> ADDIN ZOTERO_ITEM CSL_CITATION {"citationID":"FE4ilUgp","properties":{"formattedCitation":"[18]","plainCitation":"[18]","noteIndex":0},"citationItems":[{"id":748,"uris":["http://zotero.org/users/local/7zrXjatK/items/PG4GRKL5"],"itemData":{"id":748,"type":"book","event-place":"Prishtinë","publisher":"Instituti i Historisë “Ali Hadri\"","publisher-place":"Prishtinë","title":"Xhamitë me kube në Kosovë","author":[{"literal":"Drançolli Orges"}],"issued":{"date-parts":[["2023"]]}}}],"schema":"https://github.com/citation-style-language/schema/raw/master/csl-citation.json"} </w:instrText>
      </w:r>
      <w:r w:rsidRPr="00366397">
        <w:rPr>
          <w:rFonts w:asciiTheme="majorHAnsi" w:hAnsiTheme="majorHAnsi" w:cstheme="majorHAnsi"/>
          <w:color w:val="000000" w:themeColor="text1"/>
          <w:sz w:val="20"/>
          <w:szCs w:val="20"/>
        </w:rPr>
        <w:fldChar w:fldCharType="separate"/>
      </w:r>
      <w:r w:rsidRPr="00366397">
        <w:rPr>
          <w:rFonts w:asciiTheme="majorHAnsi" w:hAnsiTheme="majorHAnsi" w:cstheme="majorHAnsi"/>
          <w:color w:val="000000" w:themeColor="text1"/>
          <w:sz w:val="20"/>
          <w:szCs w:val="20"/>
        </w:rPr>
        <w:t>[18]</w:t>
      </w:r>
      <w:r w:rsidRPr="00366397">
        <w:rPr>
          <w:rFonts w:asciiTheme="majorHAnsi" w:hAnsiTheme="majorHAnsi" w:cstheme="majorHAnsi"/>
          <w:color w:val="000000" w:themeColor="text1"/>
          <w:sz w:val="20"/>
          <w:szCs w:val="20"/>
          <w:lang w:val="id-ID"/>
        </w:rPr>
        <w:fldChar w:fldCharType="end"/>
      </w:r>
      <w:r w:rsidRPr="00366397">
        <w:rPr>
          <w:rFonts w:asciiTheme="majorHAnsi" w:hAnsiTheme="majorHAnsi" w:cstheme="majorHAnsi"/>
          <w:color w:val="000000" w:themeColor="text1"/>
          <w:sz w:val="20"/>
          <w:szCs w:val="20"/>
        </w:rPr>
        <w:t>.</w:t>
      </w:r>
    </w:p>
    <w:p w14:paraId="55EDA27C" w14:textId="5F2B026F" w:rsidR="00366397" w:rsidRDefault="00366397" w:rsidP="00366397">
      <w:pPr>
        <w:ind w:left="284" w:firstLine="283"/>
        <w:jc w:val="both"/>
        <w:rPr>
          <w:rFonts w:asciiTheme="majorHAnsi" w:hAnsiTheme="majorHAnsi" w:cstheme="majorHAnsi"/>
          <w:color w:val="000000" w:themeColor="text1"/>
          <w:sz w:val="20"/>
          <w:szCs w:val="20"/>
        </w:rPr>
      </w:pPr>
      <w:r w:rsidRPr="00366397">
        <w:rPr>
          <w:rFonts w:asciiTheme="majorHAnsi" w:hAnsiTheme="majorHAnsi" w:cstheme="majorHAnsi"/>
          <w:color w:val="000000" w:themeColor="text1"/>
          <w:sz w:val="20"/>
          <w:szCs w:val="20"/>
        </w:rPr>
        <w:t xml:space="preserve">The mosque contains symbols of classical Ottoman art and rare aesthetic works in the Balkans. In addition to the classical decorations in the mosque, the 19th-century baroque-style decorations also dominate </w:t>
      </w:r>
      <w:r w:rsidRPr="00366397">
        <w:rPr>
          <w:rFonts w:asciiTheme="majorHAnsi" w:hAnsiTheme="majorHAnsi" w:cstheme="majorHAnsi"/>
          <w:color w:val="000000" w:themeColor="text1"/>
          <w:sz w:val="20"/>
          <w:szCs w:val="20"/>
        </w:rPr>
        <w:fldChar w:fldCharType="begin"/>
      </w:r>
      <w:r w:rsidRPr="00366397">
        <w:rPr>
          <w:rFonts w:asciiTheme="majorHAnsi" w:hAnsiTheme="majorHAnsi" w:cstheme="majorHAnsi"/>
          <w:color w:val="000000" w:themeColor="text1"/>
          <w:sz w:val="20"/>
          <w:szCs w:val="20"/>
        </w:rPr>
        <w:instrText xml:space="preserve"> ADDIN ZOTERO_ITEM CSL_CITATION {"citationID":"6Sgj9WWB","properties":{"formattedCitation":"[22]","plainCitation":"[22]","noteIndex":0},"citationItems":[{"id":740,"uris":["http://zotero.org/users/local/7zrXjatK/items/KXG3DJDP"],"itemData":{"id":740,"type":"article-journal","issue":"112","title":"Faik Miftari, Xhamitë e Prizrenit, dëshmi materiale e trashëgimisë kulturore osmane-islame në Ballkan (2),","volume":"XLVIII","author":[{"literal":"Miftari Faik"}],"issued":{"date-parts":[["2018"]]}}}],"schema":"https://github.com/citation-style-language/schema/raw/master/csl-citation.json"} </w:instrText>
      </w:r>
      <w:r w:rsidRPr="00366397">
        <w:rPr>
          <w:rFonts w:asciiTheme="majorHAnsi" w:hAnsiTheme="majorHAnsi" w:cstheme="majorHAnsi"/>
          <w:color w:val="000000" w:themeColor="text1"/>
          <w:sz w:val="20"/>
          <w:szCs w:val="20"/>
        </w:rPr>
        <w:fldChar w:fldCharType="separate"/>
      </w:r>
      <w:r w:rsidRPr="00366397">
        <w:rPr>
          <w:rFonts w:asciiTheme="majorHAnsi" w:hAnsiTheme="majorHAnsi" w:cstheme="majorHAnsi"/>
          <w:color w:val="000000" w:themeColor="text1"/>
          <w:sz w:val="20"/>
          <w:szCs w:val="20"/>
        </w:rPr>
        <w:t>[22]</w:t>
      </w:r>
      <w:r w:rsidRPr="00366397">
        <w:rPr>
          <w:rFonts w:asciiTheme="majorHAnsi" w:hAnsiTheme="majorHAnsi" w:cstheme="majorHAnsi"/>
          <w:color w:val="000000" w:themeColor="text1"/>
          <w:sz w:val="20"/>
          <w:szCs w:val="20"/>
          <w:lang w:val="id-ID"/>
        </w:rPr>
        <w:fldChar w:fldCharType="end"/>
      </w:r>
      <w:r w:rsidRPr="00366397">
        <w:rPr>
          <w:rFonts w:asciiTheme="majorHAnsi" w:hAnsiTheme="majorHAnsi" w:cstheme="majorHAnsi"/>
          <w:color w:val="000000" w:themeColor="text1"/>
          <w:sz w:val="20"/>
          <w:szCs w:val="20"/>
        </w:rPr>
        <w:t>.</w:t>
      </w:r>
    </w:p>
    <w:p w14:paraId="1AC0B9D1" w14:textId="77777777" w:rsidR="00366397" w:rsidRDefault="00366397" w:rsidP="00366397">
      <w:pPr>
        <w:ind w:left="284" w:firstLine="283"/>
        <w:jc w:val="both"/>
        <w:rPr>
          <w:rFonts w:asciiTheme="majorHAnsi" w:hAnsiTheme="majorHAnsi" w:cstheme="majorHAnsi"/>
          <w:color w:val="000000" w:themeColor="text1"/>
          <w:sz w:val="20"/>
          <w:szCs w:val="20"/>
        </w:rPr>
      </w:pPr>
    </w:p>
    <w:tbl>
      <w:tblPr>
        <w:tblStyle w:val="TableGrid"/>
        <w:tblW w:w="0" w:type="auto"/>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786"/>
      </w:tblGrid>
      <w:tr w:rsidR="00366397" w14:paraId="490DC78A" w14:textId="77777777" w:rsidTr="00E675F7">
        <w:tc>
          <w:tcPr>
            <w:tcW w:w="9060" w:type="dxa"/>
          </w:tcPr>
          <w:p w14:paraId="4FA35C03" w14:textId="27211A13" w:rsidR="00366397" w:rsidRDefault="00366397" w:rsidP="00366397">
            <w:pPr>
              <w:jc w:val="center"/>
              <w:rPr>
                <w:rFonts w:asciiTheme="majorHAnsi" w:hAnsiTheme="majorHAnsi" w:cstheme="majorHAnsi"/>
                <w:color w:val="000000" w:themeColor="text1"/>
                <w:sz w:val="20"/>
                <w:szCs w:val="20"/>
              </w:rPr>
            </w:pPr>
            <w:r>
              <w:rPr>
                <w:noProof/>
              </w:rPr>
              <w:drawing>
                <wp:inline distT="0" distB="0" distL="0" distR="0" wp14:anchorId="6BDAFF58" wp14:editId="66661D9E">
                  <wp:extent cx="1460311" cy="1709888"/>
                  <wp:effectExtent l="0" t="0" r="6985" b="5080"/>
                  <wp:docPr id="35" name="Picture 1" descr="C:\Users\User\AppData\Local\Microsoft\Windows\INetCache\Content.Word\IMG_003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Picture 35" descr="C:\Users\User\AppData\Local\Microsoft\Windows\INetCache\Content.Word\IMG_0036.jpg"/>
                          <pic:cNvPicPr>
                            <a:picLocks noChangeAspect="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1471242" cy="1722688"/>
                          </a:xfrm>
                          <a:prstGeom prst="rect">
                            <a:avLst/>
                          </a:prstGeom>
                          <a:noFill/>
                          <a:ln>
                            <a:noFill/>
                          </a:ln>
                        </pic:spPr>
                      </pic:pic>
                    </a:graphicData>
                  </a:graphic>
                </wp:inline>
              </w:drawing>
            </w:r>
            <w:r>
              <w:rPr>
                <w:noProof/>
              </w:rPr>
              <w:drawing>
                <wp:inline distT="0" distB="0" distL="0" distR="0" wp14:anchorId="3BF217EE" wp14:editId="31640D7C">
                  <wp:extent cx="1392072" cy="1726254"/>
                  <wp:effectExtent l="0" t="0" r="0" b="7620"/>
                  <wp:docPr id="37" name="Picture 1" descr="C:\Users\User\AppData\Local\Microsoft\Windows\INetCache\Content.Word\IMG_004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Picture 37" descr="C:\Users\User\AppData\Local\Microsoft\Windows\INetCache\Content.Word\IMG_0040.jpg"/>
                          <pic:cNvPicPr>
                            <a:picLocks noChangeAspect="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1409970" cy="1748449"/>
                          </a:xfrm>
                          <a:prstGeom prst="rect">
                            <a:avLst/>
                          </a:prstGeom>
                          <a:noFill/>
                          <a:ln>
                            <a:noFill/>
                          </a:ln>
                        </pic:spPr>
                      </pic:pic>
                    </a:graphicData>
                  </a:graphic>
                </wp:inline>
              </w:drawing>
            </w:r>
          </w:p>
        </w:tc>
      </w:tr>
      <w:tr w:rsidR="00366397" w:rsidRPr="00366397" w14:paraId="72571E6B" w14:textId="77777777" w:rsidTr="00E675F7">
        <w:tc>
          <w:tcPr>
            <w:tcW w:w="9060" w:type="dxa"/>
          </w:tcPr>
          <w:p w14:paraId="4A153E82" w14:textId="77777777" w:rsidR="00366397" w:rsidRPr="00366397" w:rsidRDefault="00366397" w:rsidP="00366397">
            <w:pPr>
              <w:jc w:val="center"/>
              <w:rPr>
                <w:rFonts w:asciiTheme="majorHAnsi" w:hAnsiTheme="majorHAnsi" w:cstheme="majorHAnsi"/>
                <w:color w:val="000000" w:themeColor="text1"/>
                <w:sz w:val="16"/>
                <w:szCs w:val="16"/>
              </w:rPr>
            </w:pPr>
          </w:p>
          <w:p w14:paraId="30ACDAEA" w14:textId="2C0BDB11" w:rsidR="00366397" w:rsidRPr="00366397" w:rsidRDefault="00366397" w:rsidP="00366397">
            <w:pPr>
              <w:jc w:val="center"/>
              <w:rPr>
                <w:rFonts w:asciiTheme="majorHAnsi" w:hAnsiTheme="majorHAnsi" w:cstheme="majorHAnsi"/>
                <w:color w:val="000000" w:themeColor="text1"/>
                <w:sz w:val="16"/>
                <w:szCs w:val="16"/>
              </w:rPr>
            </w:pPr>
            <w:r w:rsidRPr="00366397">
              <w:rPr>
                <w:rFonts w:asciiTheme="majorHAnsi" w:hAnsiTheme="majorHAnsi" w:cstheme="majorHAnsi"/>
                <w:color w:val="000000" w:themeColor="text1"/>
                <w:sz w:val="16"/>
                <w:szCs w:val="16"/>
              </w:rPr>
              <w:t xml:space="preserve">Figure 8. Sinan Pasha Mosque – </w:t>
            </w:r>
            <w:proofErr w:type="spellStart"/>
            <w:r w:rsidRPr="00366397">
              <w:rPr>
                <w:rFonts w:asciiTheme="majorHAnsi" w:hAnsiTheme="majorHAnsi" w:cstheme="majorHAnsi"/>
                <w:color w:val="000000" w:themeColor="text1"/>
                <w:sz w:val="16"/>
                <w:szCs w:val="16"/>
              </w:rPr>
              <w:t>Minber</w:t>
            </w:r>
            <w:proofErr w:type="spellEnd"/>
            <w:r w:rsidRPr="00366397">
              <w:rPr>
                <w:rFonts w:asciiTheme="majorHAnsi" w:hAnsiTheme="majorHAnsi" w:cstheme="majorHAnsi"/>
                <w:color w:val="000000" w:themeColor="text1"/>
                <w:sz w:val="16"/>
                <w:szCs w:val="16"/>
              </w:rPr>
              <w:t xml:space="preserve"> and Mihrab decorations</w:t>
            </w:r>
          </w:p>
        </w:tc>
      </w:tr>
    </w:tbl>
    <w:p w14:paraId="54736AF1" w14:textId="77777777" w:rsidR="00366397" w:rsidRDefault="00366397" w:rsidP="00366397">
      <w:pPr>
        <w:ind w:left="284" w:firstLine="283"/>
        <w:jc w:val="both"/>
        <w:rPr>
          <w:rFonts w:asciiTheme="majorHAnsi" w:hAnsiTheme="majorHAnsi" w:cstheme="majorHAnsi"/>
          <w:color w:val="000000" w:themeColor="text1"/>
          <w:sz w:val="20"/>
          <w:szCs w:val="20"/>
        </w:rPr>
      </w:pPr>
    </w:p>
    <w:p w14:paraId="6A2A3D41" w14:textId="77777777" w:rsidR="00366397" w:rsidRPr="00E675F7" w:rsidRDefault="00366397" w:rsidP="00366397">
      <w:pPr>
        <w:ind w:left="284"/>
        <w:jc w:val="both"/>
        <w:rPr>
          <w:rFonts w:asciiTheme="minorHAnsi" w:hAnsiTheme="minorHAnsi" w:cstheme="minorHAnsi"/>
          <w:b/>
          <w:i/>
          <w:color w:val="000000" w:themeColor="text1"/>
          <w:sz w:val="18"/>
          <w:szCs w:val="18"/>
        </w:rPr>
      </w:pPr>
      <w:r w:rsidRPr="00E675F7">
        <w:rPr>
          <w:rFonts w:asciiTheme="minorHAnsi" w:hAnsiTheme="minorHAnsi" w:cstheme="minorHAnsi"/>
          <w:b/>
          <w:i/>
          <w:color w:val="000000" w:themeColor="text1"/>
          <w:sz w:val="18"/>
          <w:szCs w:val="18"/>
        </w:rPr>
        <w:t>Tendencies for the destruction of the mosque</w:t>
      </w:r>
    </w:p>
    <w:p w14:paraId="600E8D54" w14:textId="39934FEC" w:rsidR="00366397" w:rsidRPr="00366397" w:rsidRDefault="00366397" w:rsidP="00366397">
      <w:pPr>
        <w:ind w:left="284" w:firstLine="283"/>
        <w:jc w:val="both"/>
        <w:rPr>
          <w:rFonts w:asciiTheme="majorHAnsi" w:hAnsiTheme="majorHAnsi" w:cstheme="majorHAnsi"/>
          <w:color w:val="000000" w:themeColor="text1"/>
          <w:sz w:val="20"/>
          <w:szCs w:val="20"/>
        </w:rPr>
      </w:pPr>
      <w:r w:rsidRPr="00366397">
        <w:rPr>
          <w:rFonts w:asciiTheme="majorHAnsi" w:hAnsiTheme="majorHAnsi" w:cstheme="majorHAnsi"/>
          <w:color w:val="000000" w:themeColor="text1"/>
          <w:sz w:val="20"/>
          <w:szCs w:val="20"/>
        </w:rPr>
        <w:t xml:space="preserve">After construction, the building experienced major damage, supposedly caused by the earthquake. However, in addition to the natural risks, the object was also exposed to the risks associated with the human factor. After the departure of the Ottoman Empire and the Serbian occupation, a large explosion occurred from the bombs that the Serbian army placed inside the Mosque of Sinan Pasha in November 1915, in which case the interior murals of the mosque were damaged </w:t>
      </w:r>
      <w:r w:rsidRPr="00366397">
        <w:rPr>
          <w:rFonts w:asciiTheme="majorHAnsi" w:hAnsiTheme="majorHAnsi" w:cstheme="majorHAnsi"/>
          <w:color w:val="000000" w:themeColor="text1"/>
          <w:sz w:val="20"/>
          <w:szCs w:val="20"/>
        </w:rPr>
        <w:fldChar w:fldCharType="begin"/>
      </w:r>
      <w:r w:rsidRPr="00366397">
        <w:rPr>
          <w:rFonts w:asciiTheme="majorHAnsi" w:hAnsiTheme="majorHAnsi" w:cstheme="majorHAnsi"/>
          <w:color w:val="000000" w:themeColor="text1"/>
          <w:sz w:val="20"/>
          <w:szCs w:val="20"/>
        </w:rPr>
        <w:instrText xml:space="preserve"> ADDIN ZOTERO_ITEM CSL_CITATION {"citationID":"FX1TkUzd","properties":{"formattedCitation":"[22]","plainCitation":"[22]","noteIndex":0},"citationItems":[{"id":740,"uris":["http://zotero.org/users/local/7zrXjatK/items/KXG3DJDP"],"itemData":{"id":740,"type":"article-journal","issue":"112","title":"Faik Miftari, Xhamitë e Prizrenit, dëshmi materiale e trashëgimisë kulturore osmane-islame në Ballkan (2),","volume":"XLVIII","author":[{"literal":"Miftari Faik"}],"issued":{"date-parts":[["2018"]]}}}],"schema":"https://github.com/citation-style-language/schema/raw/master/csl-citation.json"} </w:instrText>
      </w:r>
      <w:r w:rsidRPr="00366397">
        <w:rPr>
          <w:rFonts w:asciiTheme="majorHAnsi" w:hAnsiTheme="majorHAnsi" w:cstheme="majorHAnsi"/>
          <w:color w:val="000000" w:themeColor="text1"/>
          <w:sz w:val="20"/>
          <w:szCs w:val="20"/>
        </w:rPr>
        <w:fldChar w:fldCharType="separate"/>
      </w:r>
      <w:r w:rsidRPr="00366397">
        <w:rPr>
          <w:rFonts w:asciiTheme="majorHAnsi" w:hAnsiTheme="majorHAnsi" w:cstheme="majorHAnsi"/>
          <w:color w:val="000000" w:themeColor="text1"/>
          <w:sz w:val="20"/>
          <w:szCs w:val="20"/>
        </w:rPr>
        <w:t>[22]</w:t>
      </w:r>
      <w:r w:rsidRPr="00366397">
        <w:rPr>
          <w:rFonts w:asciiTheme="majorHAnsi" w:hAnsiTheme="majorHAnsi" w:cstheme="majorHAnsi"/>
          <w:color w:val="000000" w:themeColor="text1"/>
          <w:sz w:val="20"/>
          <w:szCs w:val="20"/>
          <w:lang w:val="id-ID"/>
        </w:rPr>
        <w:fldChar w:fldCharType="end"/>
      </w:r>
      <w:r w:rsidRPr="00366397">
        <w:rPr>
          <w:rFonts w:asciiTheme="majorHAnsi" w:hAnsiTheme="majorHAnsi" w:cstheme="majorHAnsi"/>
          <w:color w:val="000000" w:themeColor="text1"/>
          <w:sz w:val="20"/>
          <w:szCs w:val="20"/>
        </w:rPr>
        <w:t>.</w:t>
      </w:r>
    </w:p>
    <w:p w14:paraId="2950BA71" w14:textId="636DE554" w:rsidR="00366397" w:rsidRDefault="00366397" w:rsidP="00366397">
      <w:pPr>
        <w:ind w:left="284" w:firstLine="283"/>
        <w:jc w:val="both"/>
        <w:rPr>
          <w:rFonts w:asciiTheme="majorHAnsi" w:hAnsiTheme="majorHAnsi" w:cstheme="majorHAnsi"/>
          <w:color w:val="000000" w:themeColor="text1"/>
          <w:sz w:val="20"/>
          <w:szCs w:val="20"/>
        </w:rPr>
      </w:pPr>
      <w:r w:rsidRPr="00366397">
        <w:rPr>
          <w:rFonts w:asciiTheme="majorHAnsi" w:hAnsiTheme="majorHAnsi" w:cstheme="majorHAnsi"/>
          <w:color w:val="000000" w:themeColor="text1"/>
          <w:sz w:val="20"/>
          <w:szCs w:val="20"/>
        </w:rPr>
        <w:t xml:space="preserve">However, the Serbian government managed to damage the mosque to some extent. Initially, the mosque's corridors were open and covered with three domes, supported by stone pillars. The pillars had a square foundation and were reinforced with iron bars placed horizontally. All the domes were covered with lead. These domes, along with the stone pillars, were demolished by the Serbian government in 1919 to rebuild, using the same stones, the Monastery of the Holy Archangel at the gorge of the River Lumbardh in </w:t>
      </w:r>
      <w:proofErr w:type="spellStart"/>
      <w:r w:rsidRPr="00366397">
        <w:rPr>
          <w:rFonts w:asciiTheme="majorHAnsi" w:hAnsiTheme="majorHAnsi" w:cstheme="majorHAnsi"/>
          <w:color w:val="000000" w:themeColor="text1"/>
          <w:sz w:val="20"/>
          <w:szCs w:val="20"/>
        </w:rPr>
        <w:t>Prizren</w:t>
      </w:r>
      <w:proofErr w:type="spellEnd"/>
      <w:r w:rsidRPr="00366397">
        <w:rPr>
          <w:rFonts w:asciiTheme="majorHAnsi" w:hAnsiTheme="majorHAnsi" w:cstheme="majorHAnsi"/>
          <w:color w:val="000000" w:themeColor="text1"/>
          <w:sz w:val="20"/>
          <w:szCs w:val="20"/>
        </w:rPr>
        <w:t xml:space="preserve"> </w:t>
      </w:r>
      <w:r w:rsidRPr="00366397">
        <w:rPr>
          <w:rFonts w:asciiTheme="majorHAnsi" w:hAnsiTheme="majorHAnsi" w:cstheme="majorHAnsi"/>
          <w:color w:val="000000" w:themeColor="text1"/>
          <w:sz w:val="20"/>
          <w:szCs w:val="20"/>
        </w:rPr>
        <w:fldChar w:fldCharType="begin"/>
      </w:r>
      <w:r w:rsidRPr="00366397">
        <w:rPr>
          <w:rFonts w:asciiTheme="majorHAnsi" w:hAnsiTheme="majorHAnsi" w:cstheme="majorHAnsi"/>
          <w:color w:val="000000" w:themeColor="text1"/>
          <w:sz w:val="20"/>
          <w:szCs w:val="20"/>
        </w:rPr>
        <w:instrText xml:space="preserve"> ADDIN ZOTERO_ITEM CSL_CITATION {"citationID":"2AH6NSUp","properties":{"formattedCitation":"[10]","plainCitation":"[10]","noteIndex":0},"citationItems":[{"id":742,"uris":["http://zotero.org/users/local/7zrXjatK/items/395JB89M"],"itemData":{"id":742,"type":"book","event-place":"Prizren","publisher-place":"Prizren","title":"Prizreni i lashtë – Morfologjia e ecurive për ruajtjen e kulturës materiale","author":[{"literal":"Shukriu Muhamet"}],"issued":{"date-parts":[["2001"]]}}}],"schema":"https://github.com/citation-style-language/schema/raw/master/csl-citation.json"} </w:instrText>
      </w:r>
      <w:r w:rsidRPr="00366397">
        <w:rPr>
          <w:rFonts w:asciiTheme="majorHAnsi" w:hAnsiTheme="majorHAnsi" w:cstheme="majorHAnsi"/>
          <w:color w:val="000000" w:themeColor="text1"/>
          <w:sz w:val="20"/>
          <w:szCs w:val="20"/>
        </w:rPr>
        <w:fldChar w:fldCharType="separate"/>
      </w:r>
      <w:r w:rsidRPr="00366397">
        <w:rPr>
          <w:rFonts w:asciiTheme="majorHAnsi" w:hAnsiTheme="majorHAnsi" w:cstheme="majorHAnsi"/>
          <w:color w:val="000000" w:themeColor="text1"/>
          <w:sz w:val="20"/>
          <w:szCs w:val="20"/>
        </w:rPr>
        <w:t>[10]</w:t>
      </w:r>
      <w:r w:rsidRPr="00366397">
        <w:rPr>
          <w:rFonts w:asciiTheme="majorHAnsi" w:hAnsiTheme="majorHAnsi" w:cstheme="majorHAnsi"/>
          <w:color w:val="000000" w:themeColor="text1"/>
          <w:sz w:val="20"/>
          <w:szCs w:val="20"/>
          <w:lang w:val="id-ID"/>
        </w:rPr>
        <w:fldChar w:fldCharType="end"/>
      </w:r>
      <w:r w:rsidRPr="00366397">
        <w:rPr>
          <w:rFonts w:asciiTheme="majorHAnsi" w:hAnsiTheme="majorHAnsi" w:cstheme="majorHAnsi"/>
          <w:color w:val="000000" w:themeColor="text1"/>
          <w:sz w:val="20"/>
          <w:szCs w:val="20"/>
        </w:rPr>
        <w:t xml:space="preserve">.  </w:t>
      </w:r>
    </w:p>
    <w:p w14:paraId="48BC4CF2" w14:textId="77777777" w:rsidR="00366397" w:rsidRDefault="00366397" w:rsidP="00366397">
      <w:pPr>
        <w:ind w:left="284" w:firstLine="283"/>
        <w:jc w:val="both"/>
        <w:rPr>
          <w:rFonts w:asciiTheme="majorHAnsi" w:hAnsiTheme="majorHAnsi" w:cstheme="majorHAnsi"/>
          <w:color w:val="000000" w:themeColor="text1"/>
          <w:sz w:val="20"/>
          <w:szCs w:val="20"/>
        </w:rPr>
      </w:pPr>
    </w:p>
    <w:tbl>
      <w:tblPr>
        <w:tblStyle w:val="TableGrid"/>
        <w:tblW w:w="0" w:type="auto"/>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776"/>
      </w:tblGrid>
      <w:tr w:rsidR="00366397" w14:paraId="1BD41FCD" w14:textId="77777777" w:rsidTr="00E675F7">
        <w:tc>
          <w:tcPr>
            <w:tcW w:w="8776" w:type="dxa"/>
          </w:tcPr>
          <w:p w14:paraId="2E8ABF28" w14:textId="3DED3B9F" w:rsidR="00366397" w:rsidRDefault="00366397" w:rsidP="00366397">
            <w:pPr>
              <w:jc w:val="center"/>
              <w:rPr>
                <w:rFonts w:asciiTheme="majorHAnsi" w:hAnsiTheme="majorHAnsi" w:cstheme="majorHAnsi"/>
                <w:color w:val="000000" w:themeColor="text1"/>
                <w:sz w:val="20"/>
                <w:szCs w:val="20"/>
              </w:rPr>
            </w:pPr>
            <w:r>
              <w:rPr>
                <w:noProof/>
              </w:rPr>
              <w:drawing>
                <wp:inline distT="0" distB="0" distL="0" distR="0" wp14:anchorId="51150CCA" wp14:editId="337883C6">
                  <wp:extent cx="1255595" cy="1740372"/>
                  <wp:effectExtent l="0" t="0" r="1905" b="0"/>
                  <wp:docPr id="1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13"/>
                          <pic:cNvPicPr>
                            <a:picLocks noChangeAspect="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269202" cy="1759233"/>
                          </a:xfrm>
                          <a:prstGeom prst="rect">
                            <a:avLst/>
                          </a:prstGeom>
                          <a:noFill/>
                          <a:ln>
                            <a:noFill/>
                          </a:ln>
                        </pic:spPr>
                      </pic:pic>
                    </a:graphicData>
                  </a:graphic>
                </wp:inline>
              </w:drawing>
            </w:r>
          </w:p>
        </w:tc>
      </w:tr>
      <w:tr w:rsidR="00366397" w:rsidRPr="00366397" w14:paraId="00F515B4" w14:textId="77777777" w:rsidTr="00E675F7">
        <w:tc>
          <w:tcPr>
            <w:tcW w:w="8776" w:type="dxa"/>
          </w:tcPr>
          <w:p w14:paraId="1EEE0D74" w14:textId="77777777" w:rsidR="00366397" w:rsidRPr="00366397" w:rsidRDefault="00366397" w:rsidP="00366397">
            <w:pPr>
              <w:jc w:val="both"/>
              <w:rPr>
                <w:rFonts w:asciiTheme="majorHAnsi" w:hAnsiTheme="majorHAnsi" w:cstheme="majorHAnsi"/>
                <w:color w:val="000000" w:themeColor="text1"/>
                <w:sz w:val="16"/>
                <w:szCs w:val="16"/>
              </w:rPr>
            </w:pPr>
          </w:p>
          <w:p w14:paraId="33D4ACC7" w14:textId="4F9FD1EA" w:rsidR="00366397" w:rsidRPr="00366397" w:rsidRDefault="00366397" w:rsidP="00366397">
            <w:pPr>
              <w:jc w:val="center"/>
              <w:rPr>
                <w:rFonts w:asciiTheme="majorHAnsi" w:hAnsiTheme="majorHAnsi" w:cstheme="majorHAnsi"/>
                <w:color w:val="000000" w:themeColor="text1"/>
                <w:sz w:val="16"/>
                <w:szCs w:val="16"/>
              </w:rPr>
            </w:pPr>
            <w:r w:rsidRPr="00366397">
              <w:rPr>
                <w:rFonts w:asciiTheme="majorHAnsi" w:hAnsiTheme="majorHAnsi" w:cstheme="majorHAnsi"/>
                <w:color w:val="000000" w:themeColor="text1"/>
                <w:sz w:val="16"/>
                <w:szCs w:val="16"/>
              </w:rPr>
              <w:t xml:space="preserve">Figure 9. Demolished portico of Sinan Pasha Mosque in </w:t>
            </w:r>
            <w:proofErr w:type="spellStart"/>
            <w:r w:rsidRPr="00366397">
              <w:rPr>
                <w:rFonts w:asciiTheme="majorHAnsi" w:hAnsiTheme="majorHAnsi" w:cstheme="majorHAnsi"/>
                <w:color w:val="000000" w:themeColor="text1"/>
                <w:sz w:val="16"/>
                <w:szCs w:val="16"/>
              </w:rPr>
              <w:t>Prizren</w:t>
            </w:r>
            <w:proofErr w:type="spellEnd"/>
            <w:r w:rsidRPr="00366397">
              <w:rPr>
                <w:rFonts w:asciiTheme="majorHAnsi" w:hAnsiTheme="majorHAnsi" w:cstheme="majorHAnsi"/>
                <w:color w:val="000000" w:themeColor="text1"/>
                <w:sz w:val="16"/>
                <w:szCs w:val="16"/>
              </w:rPr>
              <w:t>.</w:t>
            </w:r>
          </w:p>
        </w:tc>
      </w:tr>
    </w:tbl>
    <w:p w14:paraId="06DFE6EB" w14:textId="77777777" w:rsidR="00366397" w:rsidRPr="00366397" w:rsidRDefault="00366397" w:rsidP="00366397">
      <w:pPr>
        <w:ind w:left="284" w:firstLine="283"/>
        <w:jc w:val="both"/>
        <w:rPr>
          <w:rFonts w:asciiTheme="majorHAnsi" w:hAnsiTheme="majorHAnsi" w:cstheme="majorHAnsi"/>
          <w:color w:val="000000" w:themeColor="text1"/>
          <w:sz w:val="20"/>
          <w:szCs w:val="20"/>
        </w:rPr>
      </w:pPr>
      <w:r w:rsidRPr="00366397">
        <w:rPr>
          <w:rFonts w:asciiTheme="majorHAnsi" w:hAnsiTheme="majorHAnsi" w:cstheme="majorHAnsi"/>
          <w:color w:val="000000" w:themeColor="text1"/>
          <w:sz w:val="20"/>
          <w:szCs w:val="20"/>
        </w:rPr>
        <w:lastRenderedPageBreak/>
        <w:tab/>
        <w:t xml:space="preserve">After World War II, in 1948, the mosque was placed under the protection of the government. The conservation of the interior began in 1952, while the renovation of the main dome and the conservation of Arabic calligraphy, which the 1915 explosion had damaged, were completed in 1972 </w:t>
      </w:r>
      <w:r w:rsidRPr="00366397">
        <w:rPr>
          <w:rFonts w:asciiTheme="majorHAnsi" w:hAnsiTheme="majorHAnsi" w:cstheme="majorHAnsi"/>
          <w:color w:val="000000" w:themeColor="text1"/>
          <w:sz w:val="20"/>
          <w:szCs w:val="20"/>
        </w:rPr>
        <w:fldChar w:fldCharType="begin"/>
      </w:r>
      <w:r w:rsidRPr="00366397">
        <w:rPr>
          <w:rFonts w:asciiTheme="majorHAnsi" w:hAnsiTheme="majorHAnsi" w:cstheme="majorHAnsi"/>
          <w:color w:val="000000" w:themeColor="text1"/>
          <w:sz w:val="20"/>
          <w:szCs w:val="20"/>
        </w:rPr>
        <w:instrText xml:space="preserve"> ADDIN ZOTERO_ITEM CSL_CITATION {"citationID":"1O0pRrd4","properties":{"formattedCitation":"[27]","plainCitation":"[27]","noteIndex":0},"citationItems":[{"id":746,"uris":["http://zotero.org/users/local/7zrXjatK/items/VAKP4RNA"],"itemData":{"id":746,"type":"book","event-place":"Prizren","publisher":"TDB yayinlari","publisher-place":"Prizren","title":"Prizren canileri","author":[{"literal":"Virmiça Raif"}],"issued":{"date-parts":[["1996"]]}}}],"schema":"https://github.com/citation-style-language/schema/raw/master/csl-citation.json"} </w:instrText>
      </w:r>
      <w:r w:rsidRPr="00366397">
        <w:rPr>
          <w:rFonts w:asciiTheme="majorHAnsi" w:hAnsiTheme="majorHAnsi" w:cstheme="majorHAnsi"/>
          <w:color w:val="000000" w:themeColor="text1"/>
          <w:sz w:val="20"/>
          <w:szCs w:val="20"/>
        </w:rPr>
        <w:fldChar w:fldCharType="separate"/>
      </w:r>
      <w:r w:rsidRPr="00366397">
        <w:rPr>
          <w:rFonts w:asciiTheme="majorHAnsi" w:hAnsiTheme="majorHAnsi" w:cstheme="majorHAnsi"/>
          <w:color w:val="000000" w:themeColor="text1"/>
          <w:sz w:val="20"/>
          <w:szCs w:val="20"/>
        </w:rPr>
        <w:t>[27]</w:t>
      </w:r>
      <w:r w:rsidRPr="00366397">
        <w:rPr>
          <w:rFonts w:asciiTheme="majorHAnsi" w:hAnsiTheme="majorHAnsi" w:cstheme="majorHAnsi"/>
          <w:color w:val="000000" w:themeColor="text1"/>
          <w:sz w:val="20"/>
          <w:szCs w:val="20"/>
        </w:rPr>
        <w:fldChar w:fldCharType="end"/>
      </w:r>
      <w:r w:rsidRPr="00366397">
        <w:rPr>
          <w:rFonts w:asciiTheme="majorHAnsi" w:hAnsiTheme="majorHAnsi" w:cstheme="majorHAnsi"/>
          <w:color w:val="000000" w:themeColor="text1"/>
          <w:sz w:val="20"/>
          <w:szCs w:val="20"/>
        </w:rPr>
        <w:t>.</w:t>
      </w:r>
    </w:p>
    <w:p w14:paraId="1A5711E2" w14:textId="56AA831C" w:rsidR="00366397" w:rsidRDefault="00366397" w:rsidP="00366397">
      <w:pPr>
        <w:ind w:left="284" w:firstLine="283"/>
        <w:jc w:val="both"/>
        <w:rPr>
          <w:rFonts w:asciiTheme="majorHAnsi" w:hAnsiTheme="majorHAnsi" w:cstheme="majorHAnsi"/>
          <w:color w:val="000000" w:themeColor="text1"/>
          <w:sz w:val="20"/>
          <w:szCs w:val="20"/>
        </w:rPr>
      </w:pPr>
      <w:r w:rsidRPr="00366397">
        <w:rPr>
          <w:rFonts w:asciiTheme="majorHAnsi" w:hAnsiTheme="majorHAnsi" w:cstheme="majorHAnsi"/>
          <w:color w:val="000000" w:themeColor="text1"/>
          <w:sz w:val="20"/>
          <w:szCs w:val="20"/>
        </w:rPr>
        <w:tab/>
        <w:t xml:space="preserve">The last restoration project began in 2007 and concluded in 2011, under the financial supervision of the Turkish governmental organization TIKA. The restoration works were carried out by experts from Kosovo and Turkey. During this restoration, the portico and three supporting domes were built, which had been destroyed by the Serbian government at the time </w:t>
      </w:r>
      <w:r w:rsidRPr="00366397">
        <w:rPr>
          <w:rFonts w:asciiTheme="majorHAnsi" w:hAnsiTheme="majorHAnsi" w:cstheme="majorHAnsi"/>
          <w:color w:val="000000" w:themeColor="text1"/>
          <w:sz w:val="20"/>
          <w:szCs w:val="20"/>
        </w:rPr>
        <w:fldChar w:fldCharType="begin"/>
      </w:r>
      <w:r w:rsidRPr="00366397">
        <w:rPr>
          <w:rFonts w:asciiTheme="majorHAnsi" w:hAnsiTheme="majorHAnsi" w:cstheme="majorHAnsi"/>
          <w:color w:val="000000" w:themeColor="text1"/>
          <w:sz w:val="20"/>
          <w:szCs w:val="20"/>
        </w:rPr>
        <w:instrText xml:space="preserve"> ADDIN ZOTERO_ITEM CSL_CITATION {"citationID":"EYwsVWAe","properties":{"formattedCitation":"[22]","plainCitation":"[22]","noteIndex":0},"citationItems":[{"id":740,"uris":["http://zotero.org/users/local/7zrXjatK/items/KXG3DJDP"],"itemData":{"id":740,"type":"article-journal","issue":"112","title":"Faik Miftari, Xhamitë e Prizrenit, dëshmi materiale e trashëgimisë kulturore osmane-islame në Ballkan (2),","volume":"XLVIII","author":[{"literal":"Miftari Faik"}],"issued":{"date-parts":[["2018"]]}}}],"schema":"https://github.com/citation-style-language/schema/raw/master/csl-citation.json"} </w:instrText>
      </w:r>
      <w:r w:rsidRPr="00366397">
        <w:rPr>
          <w:rFonts w:asciiTheme="majorHAnsi" w:hAnsiTheme="majorHAnsi" w:cstheme="majorHAnsi"/>
          <w:color w:val="000000" w:themeColor="text1"/>
          <w:sz w:val="20"/>
          <w:szCs w:val="20"/>
        </w:rPr>
        <w:fldChar w:fldCharType="separate"/>
      </w:r>
      <w:r w:rsidRPr="00366397">
        <w:rPr>
          <w:rFonts w:asciiTheme="majorHAnsi" w:hAnsiTheme="majorHAnsi" w:cstheme="majorHAnsi"/>
          <w:color w:val="000000" w:themeColor="text1"/>
          <w:sz w:val="20"/>
          <w:szCs w:val="20"/>
        </w:rPr>
        <w:t>[22]</w:t>
      </w:r>
      <w:r w:rsidRPr="00366397">
        <w:rPr>
          <w:rFonts w:asciiTheme="majorHAnsi" w:hAnsiTheme="majorHAnsi" w:cstheme="majorHAnsi"/>
          <w:color w:val="000000" w:themeColor="text1"/>
          <w:sz w:val="20"/>
          <w:szCs w:val="20"/>
        </w:rPr>
        <w:fldChar w:fldCharType="end"/>
      </w:r>
      <w:r w:rsidRPr="00366397">
        <w:rPr>
          <w:rFonts w:asciiTheme="majorHAnsi" w:hAnsiTheme="majorHAnsi" w:cstheme="majorHAnsi"/>
          <w:color w:val="000000" w:themeColor="text1"/>
          <w:sz w:val="20"/>
          <w:szCs w:val="20"/>
        </w:rPr>
        <w:t>.</w:t>
      </w:r>
    </w:p>
    <w:p w14:paraId="5A3322E6" w14:textId="77777777" w:rsidR="00366397" w:rsidRDefault="00366397" w:rsidP="00366397">
      <w:pPr>
        <w:ind w:left="284" w:firstLine="283"/>
        <w:jc w:val="both"/>
        <w:rPr>
          <w:rFonts w:asciiTheme="majorHAnsi" w:hAnsiTheme="majorHAnsi" w:cstheme="majorHAnsi"/>
          <w:color w:val="000000" w:themeColor="text1"/>
          <w:sz w:val="20"/>
          <w:szCs w:val="20"/>
        </w:rPr>
      </w:pPr>
    </w:p>
    <w:p w14:paraId="15A4BB05" w14:textId="7DF64C6B" w:rsidR="00366397" w:rsidRPr="00E675F7" w:rsidRDefault="004750D6" w:rsidP="00E675F7">
      <w:pPr>
        <w:ind w:left="284"/>
        <w:jc w:val="both"/>
        <w:rPr>
          <w:rFonts w:asciiTheme="minorHAnsi" w:hAnsiTheme="minorHAnsi" w:cstheme="minorHAnsi"/>
          <w:b/>
          <w:bCs/>
          <w:color w:val="000000" w:themeColor="text1"/>
          <w:sz w:val="18"/>
          <w:szCs w:val="18"/>
        </w:rPr>
      </w:pPr>
      <w:r w:rsidRPr="00E675F7">
        <w:rPr>
          <w:rFonts w:asciiTheme="minorHAnsi" w:hAnsiTheme="minorHAnsi" w:cstheme="minorHAnsi"/>
          <w:b/>
          <w:bCs/>
          <w:color w:val="000000" w:themeColor="text1"/>
          <w:sz w:val="18"/>
          <w:szCs w:val="18"/>
        </w:rPr>
        <w:t>A.3. The Emin Pasha Mosque</w:t>
      </w:r>
    </w:p>
    <w:p w14:paraId="7321A162" w14:textId="54C258FB" w:rsidR="00366397" w:rsidRPr="00366397" w:rsidRDefault="00366397" w:rsidP="00366397">
      <w:pPr>
        <w:ind w:left="284" w:firstLine="283"/>
        <w:jc w:val="both"/>
        <w:rPr>
          <w:rFonts w:asciiTheme="majorHAnsi" w:hAnsiTheme="majorHAnsi" w:cstheme="majorHAnsi"/>
          <w:color w:val="000000" w:themeColor="text1"/>
          <w:sz w:val="20"/>
          <w:szCs w:val="20"/>
        </w:rPr>
      </w:pPr>
      <w:r w:rsidRPr="00366397">
        <w:rPr>
          <w:rFonts w:asciiTheme="majorHAnsi" w:hAnsiTheme="majorHAnsi" w:cstheme="majorHAnsi"/>
          <w:color w:val="000000" w:themeColor="text1"/>
          <w:sz w:val="20"/>
          <w:szCs w:val="20"/>
        </w:rPr>
        <w:t xml:space="preserve">The Mosque of Emin Pasha was built in 1831 by Mehmet Emin Pasha </w:t>
      </w:r>
      <w:r w:rsidRPr="00366397">
        <w:rPr>
          <w:rFonts w:asciiTheme="majorHAnsi" w:hAnsiTheme="majorHAnsi" w:cstheme="majorHAnsi"/>
          <w:color w:val="000000" w:themeColor="text1"/>
          <w:sz w:val="20"/>
          <w:szCs w:val="20"/>
        </w:rPr>
        <w:fldChar w:fldCharType="begin"/>
      </w:r>
      <w:r w:rsidRPr="00366397">
        <w:rPr>
          <w:rFonts w:asciiTheme="majorHAnsi" w:hAnsiTheme="majorHAnsi" w:cstheme="majorHAnsi"/>
          <w:color w:val="000000" w:themeColor="text1"/>
          <w:sz w:val="20"/>
          <w:szCs w:val="20"/>
        </w:rPr>
        <w:instrText xml:space="preserve"> ADDIN ZOTERO_ITEM CSL_CITATION {"citationID":"Y3aH9Jko","properties":{"formattedCitation":"[10]","plainCitation":"[10]","noteIndex":0},"citationItems":[{"id":742,"uris":["http://zotero.org/users/local/7zrXjatK/items/395JB89M"],"itemData":{"id":742,"type":"book","event-place":"Prizren","publisher-place":"Prizren","title":"Prizreni i lashtë – Morfologjia e ecurive për ruajtjen e kulturës materiale","author":[{"literal":"Shukriu Muhamet"}],"issued":{"date-parts":[["2001"]]}}}],"schema":"https://github.com/citation-style-language/schema/raw/master/csl-citation.json"} </w:instrText>
      </w:r>
      <w:r w:rsidRPr="00366397">
        <w:rPr>
          <w:rFonts w:asciiTheme="majorHAnsi" w:hAnsiTheme="majorHAnsi" w:cstheme="majorHAnsi"/>
          <w:color w:val="000000" w:themeColor="text1"/>
          <w:sz w:val="20"/>
          <w:szCs w:val="20"/>
        </w:rPr>
        <w:fldChar w:fldCharType="separate"/>
      </w:r>
      <w:r w:rsidRPr="00366397">
        <w:rPr>
          <w:rFonts w:asciiTheme="majorHAnsi" w:hAnsiTheme="majorHAnsi" w:cstheme="majorHAnsi"/>
          <w:color w:val="000000" w:themeColor="text1"/>
          <w:sz w:val="20"/>
          <w:szCs w:val="20"/>
        </w:rPr>
        <w:t>[10]</w:t>
      </w:r>
      <w:r w:rsidRPr="00366397">
        <w:rPr>
          <w:rFonts w:asciiTheme="majorHAnsi" w:hAnsiTheme="majorHAnsi" w:cstheme="majorHAnsi"/>
          <w:color w:val="000000" w:themeColor="text1"/>
          <w:sz w:val="20"/>
          <w:szCs w:val="20"/>
        </w:rPr>
        <w:fldChar w:fldCharType="end"/>
      </w:r>
      <w:r w:rsidRPr="00366397">
        <w:rPr>
          <w:rFonts w:asciiTheme="majorHAnsi" w:hAnsiTheme="majorHAnsi" w:cstheme="majorHAnsi"/>
          <w:color w:val="000000" w:themeColor="text1"/>
          <w:sz w:val="20"/>
          <w:szCs w:val="20"/>
        </w:rPr>
        <w:t xml:space="preserve">, who had served as administrator of the Sanjak of </w:t>
      </w:r>
      <w:proofErr w:type="spellStart"/>
      <w:r w:rsidRPr="00366397">
        <w:rPr>
          <w:rFonts w:asciiTheme="majorHAnsi" w:hAnsiTheme="majorHAnsi" w:cstheme="majorHAnsi"/>
          <w:color w:val="000000" w:themeColor="text1"/>
          <w:sz w:val="20"/>
          <w:szCs w:val="20"/>
        </w:rPr>
        <w:t>Prizren</w:t>
      </w:r>
      <w:proofErr w:type="spellEnd"/>
      <w:r w:rsidRPr="00366397">
        <w:rPr>
          <w:rFonts w:asciiTheme="majorHAnsi" w:hAnsiTheme="majorHAnsi" w:cstheme="majorHAnsi"/>
          <w:color w:val="000000" w:themeColor="text1"/>
          <w:sz w:val="20"/>
          <w:szCs w:val="20"/>
        </w:rPr>
        <w:t xml:space="preserve"> at the time and had constructed religious buildings in </w:t>
      </w:r>
      <w:proofErr w:type="spellStart"/>
      <w:r w:rsidRPr="00366397">
        <w:rPr>
          <w:rFonts w:asciiTheme="majorHAnsi" w:hAnsiTheme="majorHAnsi" w:cstheme="majorHAnsi"/>
          <w:color w:val="000000" w:themeColor="text1"/>
          <w:sz w:val="20"/>
          <w:szCs w:val="20"/>
        </w:rPr>
        <w:t>Prizren</w:t>
      </w:r>
      <w:proofErr w:type="spellEnd"/>
      <w:r w:rsidRPr="00366397">
        <w:rPr>
          <w:rFonts w:asciiTheme="majorHAnsi" w:hAnsiTheme="majorHAnsi" w:cstheme="majorHAnsi"/>
          <w:color w:val="000000" w:themeColor="text1"/>
          <w:sz w:val="20"/>
          <w:szCs w:val="20"/>
        </w:rPr>
        <w:t xml:space="preserve"> and the surrounding area. It represents an Ottoman classic architectural style, characterized by domed structures. In terms of importance, it is the third mosque in </w:t>
      </w:r>
      <w:proofErr w:type="spellStart"/>
      <w:r w:rsidRPr="00366397">
        <w:rPr>
          <w:rFonts w:asciiTheme="majorHAnsi" w:hAnsiTheme="majorHAnsi" w:cstheme="majorHAnsi"/>
          <w:color w:val="000000" w:themeColor="text1"/>
          <w:sz w:val="20"/>
          <w:szCs w:val="20"/>
        </w:rPr>
        <w:t>Prizren</w:t>
      </w:r>
      <w:proofErr w:type="spellEnd"/>
      <w:r w:rsidRPr="00366397">
        <w:rPr>
          <w:rFonts w:asciiTheme="majorHAnsi" w:hAnsiTheme="majorHAnsi" w:cstheme="majorHAnsi"/>
          <w:color w:val="000000" w:themeColor="text1"/>
          <w:sz w:val="20"/>
          <w:szCs w:val="20"/>
        </w:rPr>
        <w:t xml:space="preserve"> after that of Gazi Mehmet Pasha and Sofi Sinan Pasha. The construction type includes brick tiles plastered with a facade. The main architectural feature is that, in addition to the main dome, there are also three small domes, thus presenting in miniature a small copy of the Mosque of Sinan Pasha, containing the same style and construction project </w:t>
      </w:r>
      <w:r w:rsidRPr="00366397">
        <w:rPr>
          <w:rFonts w:asciiTheme="majorHAnsi" w:hAnsiTheme="majorHAnsi" w:cstheme="majorHAnsi"/>
          <w:color w:val="000000" w:themeColor="text1"/>
          <w:sz w:val="20"/>
          <w:szCs w:val="20"/>
        </w:rPr>
        <w:fldChar w:fldCharType="begin"/>
      </w:r>
      <w:r w:rsidRPr="00366397">
        <w:rPr>
          <w:rFonts w:asciiTheme="majorHAnsi" w:hAnsiTheme="majorHAnsi" w:cstheme="majorHAnsi"/>
          <w:color w:val="000000" w:themeColor="text1"/>
          <w:sz w:val="20"/>
          <w:szCs w:val="20"/>
        </w:rPr>
        <w:instrText xml:space="preserve"> ADDIN ZOTERO_ITEM CSL_CITATION {"citationID":"dB54Dge4","properties":{"formattedCitation":"[22]","plainCitation":"[22]","noteIndex":0},"citationItems":[{"id":740,"uris":["http://zotero.org/users/local/7zrXjatK/items/KXG3DJDP"],"itemData":{"id":740,"type":"article-journal","issue":"112","title":"Faik Miftari, Xhamitë e Prizrenit, dëshmi materiale e trashëgimisë kulturore osmane-islame në Ballkan (2),","volume":"XLVIII","author":[{"literal":"Miftari Faik"}],"issued":{"date-parts":[["2018"]]}}}],"schema":"https://github.com/citation-style-language/schema/raw/master/csl-citation.json"} </w:instrText>
      </w:r>
      <w:r w:rsidRPr="00366397">
        <w:rPr>
          <w:rFonts w:asciiTheme="majorHAnsi" w:hAnsiTheme="majorHAnsi" w:cstheme="majorHAnsi"/>
          <w:color w:val="000000" w:themeColor="text1"/>
          <w:sz w:val="20"/>
          <w:szCs w:val="20"/>
        </w:rPr>
        <w:fldChar w:fldCharType="separate"/>
      </w:r>
      <w:r w:rsidRPr="00366397">
        <w:rPr>
          <w:rFonts w:asciiTheme="majorHAnsi" w:hAnsiTheme="majorHAnsi" w:cstheme="majorHAnsi"/>
          <w:color w:val="000000" w:themeColor="text1"/>
          <w:sz w:val="20"/>
          <w:szCs w:val="20"/>
        </w:rPr>
        <w:t>[22]</w:t>
      </w:r>
      <w:r w:rsidRPr="00366397">
        <w:rPr>
          <w:rFonts w:asciiTheme="majorHAnsi" w:hAnsiTheme="majorHAnsi" w:cstheme="majorHAnsi"/>
          <w:color w:val="000000" w:themeColor="text1"/>
          <w:sz w:val="20"/>
          <w:szCs w:val="20"/>
        </w:rPr>
        <w:fldChar w:fldCharType="end"/>
      </w:r>
      <w:r>
        <w:rPr>
          <w:rFonts w:asciiTheme="majorHAnsi" w:hAnsiTheme="majorHAnsi" w:cstheme="majorHAnsi"/>
          <w:color w:val="000000" w:themeColor="text1"/>
          <w:sz w:val="20"/>
          <w:szCs w:val="20"/>
        </w:rPr>
        <w:t>.</w:t>
      </w:r>
    </w:p>
    <w:p w14:paraId="5BB77441" w14:textId="77777777" w:rsidR="00366397" w:rsidRDefault="00366397" w:rsidP="00366397">
      <w:pPr>
        <w:ind w:left="284" w:firstLine="283"/>
        <w:jc w:val="both"/>
        <w:rPr>
          <w:rFonts w:asciiTheme="majorHAnsi" w:hAnsiTheme="majorHAnsi" w:cstheme="majorHAnsi"/>
          <w:color w:val="000000" w:themeColor="text1"/>
          <w:sz w:val="20"/>
          <w:szCs w:val="20"/>
          <w:lang w:val="id-ID"/>
        </w:rPr>
      </w:pPr>
    </w:p>
    <w:p w14:paraId="50D11F9F" w14:textId="1AF789E4" w:rsidR="00366397" w:rsidRPr="00366397" w:rsidRDefault="00366397" w:rsidP="00E675F7">
      <w:pPr>
        <w:ind w:left="284" w:firstLine="283"/>
        <w:jc w:val="center"/>
        <w:rPr>
          <w:rFonts w:asciiTheme="majorHAnsi" w:hAnsiTheme="majorHAnsi" w:cstheme="majorHAnsi"/>
          <w:color w:val="000000" w:themeColor="text1"/>
          <w:sz w:val="16"/>
          <w:szCs w:val="16"/>
        </w:rPr>
      </w:pPr>
      <w:r w:rsidRPr="00366397">
        <w:rPr>
          <w:rFonts w:asciiTheme="majorHAnsi" w:hAnsiTheme="majorHAnsi" w:cstheme="majorHAnsi"/>
          <w:color w:val="000000" w:themeColor="text1"/>
          <w:sz w:val="16"/>
          <w:szCs w:val="16"/>
        </w:rPr>
        <w:t xml:space="preserve">Table </w:t>
      </w:r>
      <w:proofErr w:type="gramStart"/>
      <w:r w:rsidRPr="00366397">
        <w:rPr>
          <w:rFonts w:asciiTheme="majorHAnsi" w:hAnsiTheme="majorHAnsi" w:cstheme="majorHAnsi"/>
          <w:color w:val="000000" w:themeColor="text1"/>
          <w:sz w:val="16"/>
          <w:szCs w:val="16"/>
        </w:rPr>
        <w:t>5.Parameters</w:t>
      </w:r>
      <w:proofErr w:type="gramEnd"/>
      <w:r w:rsidRPr="00366397">
        <w:rPr>
          <w:rFonts w:asciiTheme="majorHAnsi" w:hAnsiTheme="majorHAnsi" w:cstheme="majorHAnsi"/>
          <w:color w:val="000000" w:themeColor="text1"/>
          <w:sz w:val="16"/>
          <w:szCs w:val="16"/>
        </w:rPr>
        <w:t xml:space="preserve"> of Emin Pasha Mosque</w:t>
      </w:r>
    </w:p>
    <w:tbl>
      <w:tblPr>
        <w:tblStyle w:val="TableGrid"/>
        <w:tblW w:w="0" w:type="auto"/>
        <w:jc w:val="center"/>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08"/>
        <w:gridCol w:w="4508"/>
      </w:tblGrid>
      <w:tr w:rsidR="00366397" w:rsidRPr="00366397" w14:paraId="45244611" w14:textId="77777777" w:rsidTr="00E675F7">
        <w:trPr>
          <w:jc w:val="center"/>
        </w:trPr>
        <w:tc>
          <w:tcPr>
            <w:tcW w:w="4508" w:type="dxa"/>
            <w:tcBorders>
              <w:top w:val="single" w:sz="4" w:space="0" w:color="auto"/>
              <w:bottom w:val="single" w:sz="4" w:space="0" w:color="auto"/>
            </w:tcBorders>
            <w:hideMark/>
          </w:tcPr>
          <w:p w14:paraId="01B6E990" w14:textId="77777777" w:rsidR="00366397" w:rsidRPr="00366397" w:rsidRDefault="00366397" w:rsidP="00366397">
            <w:pPr>
              <w:ind w:left="284" w:firstLine="283"/>
              <w:jc w:val="both"/>
              <w:rPr>
                <w:rFonts w:asciiTheme="majorHAnsi" w:hAnsiTheme="majorHAnsi" w:cstheme="majorHAnsi"/>
                <w:color w:val="000000" w:themeColor="text1"/>
                <w:sz w:val="16"/>
                <w:szCs w:val="16"/>
              </w:rPr>
            </w:pPr>
            <w:r w:rsidRPr="00366397">
              <w:rPr>
                <w:rFonts w:asciiTheme="majorHAnsi" w:hAnsiTheme="majorHAnsi" w:cstheme="majorHAnsi"/>
                <w:b/>
                <w:color w:val="000000" w:themeColor="text1"/>
                <w:sz w:val="16"/>
                <w:szCs w:val="16"/>
              </w:rPr>
              <w:t>Parameters</w:t>
            </w:r>
          </w:p>
        </w:tc>
        <w:tc>
          <w:tcPr>
            <w:tcW w:w="4508" w:type="dxa"/>
            <w:tcBorders>
              <w:top w:val="single" w:sz="4" w:space="0" w:color="auto"/>
              <w:bottom w:val="single" w:sz="4" w:space="0" w:color="auto"/>
            </w:tcBorders>
            <w:hideMark/>
          </w:tcPr>
          <w:p w14:paraId="612AE1C6" w14:textId="77777777" w:rsidR="00366397" w:rsidRPr="00366397" w:rsidRDefault="00366397" w:rsidP="00366397">
            <w:pPr>
              <w:ind w:left="284" w:firstLine="283"/>
              <w:jc w:val="both"/>
              <w:rPr>
                <w:rFonts w:asciiTheme="majorHAnsi" w:hAnsiTheme="majorHAnsi" w:cstheme="majorHAnsi"/>
                <w:color w:val="000000" w:themeColor="text1"/>
                <w:sz w:val="16"/>
                <w:szCs w:val="16"/>
              </w:rPr>
            </w:pPr>
            <w:r w:rsidRPr="00366397">
              <w:rPr>
                <w:rFonts w:asciiTheme="majorHAnsi" w:hAnsiTheme="majorHAnsi" w:cstheme="majorHAnsi"/>
                <w:b/>
                <w:color w:val="000000" w:themeColor="text1"/>
                <w:sz w:val="16"/>
                <w:szCs w:val="16"/>
              </w:rPr>
              <w:t>Emin Pasha Mosque</w:t>
            </w:r>
          </w:p>
        </w:tc>
      </w:tr>
      <w:tr w:rsidR="00366397" w:rsidRPr="00366397" w14:paraId="17FA36CE" w14:textId="77777777" w:rsidTr="00E675F7">
        <w:trPr>
          <w:jc w:val="center"/>
        </w:trPr>
        <w:tc>
          <w:tcPr>
            <w:tcW w:w="4508" w:type="dxa"/>
            <w:tcBorders>
              <w:top w:val="single" w:sz="4" w:space="0" w:color="auto"/>
            </w:tcBorders>
            <w:hideMark/>
          </w:tcPr>
          <w:p w14:paraId="1BA0E28E" w14:textId="77777777" w:rsidR="00366397" w:rsidRPr="00366397" w:rsidRDefault="00366397" w:rsidP="00366397">
            <w:pPr>
              <w:ind w:left="284" w:firstLine="283"/>
              <w:jc w:val="both"/>
              <w:rPr>
                <w:rFonts w:asciiTheme="majorHAnsi" w:hAnsiTheme="majorHAnsi" w:cstheme="majorHAnsi"/>
                <w:i/>
                <w:color w:val="000000" w:themeColor="text1"/>
                <w:sz w:val="16"/>
                <w:szCs w:val="16"/>
              </w:rPr>
            </w:pPr>
            <w:r w:rsidRPr="00366397">
              <w:rPr>
                <w:rFonts w:asciiTheme="majorHAnsi" w:hAnsiTheme="majorHAnsi" w:cstheme="majorHAnsi"/>
                <w:i/>
                <w:color w:val="000000" w:themeColor="text1"/>
                <w:sz w:val="16"/>
                <w:szCs w:val="16"/>
              </w:rPr>
              <w:t>Architectural style</w:t>
            </w:r>
          </w:p>
        </w:tc>
        <w:tc>
          <w:tcPr>
            <w:tcW w:w="4508" w:type="dxa"/>
            <w:tcBorders>
              <w:top w:val="single" w:sz="4" w:space="0" w:color="auto"/>
            </w:tcBorders>
            <w:hideMark/>
          </w:tcPr>
          <w:p w14:paraId="0620160A" w14:textId="77777777" w:rsidR="00366397" w:rsidRPr="00366397" w:rsidRDefault="00366397" w:rsidP="00366397">
            <w:pPr>
              <w:ind w:left="284" w:firstLine="283"/>
              <w:jc w:val="both"/>
              <w:rPr>
                <w:rFonts w:asciiTheme="majorHAnsi" w:hAnsiTheme="majorHAnsi" w:cstheme="majorHAnsi"/>
                <w:color w:val="000000" w:themeColor="text1"/>
                <w:sz w:val="16"/>
                <w:szCs w:val="16"/>
              </w:rPr>
            </w:pPr>
            <w:r w:rsidRPr="00366397">
              <w:rPr>
                <w:rFonts w:asciiTheme="majorHAnsi" w:hAnsiTheme="majorHAnsi" w:cstheme="majorHAnsi"/>
                <w:color w:val="000000" w:themeColor="text1"/>
                <w:sz w:val="16"/>
                <w:szCs w:val="16"/>
              </w:rPr>
              <w:t>Ottoman classic</w:t>
            </w:r>
          </w:p>
        </w:tc>
      </w:tr>
      <w:tr w:rsidR="00366397" w:rsidRPr="00366397" w14:paraId="0929E0A3" w14:textId="77777777" w:rsidTr="00E675F7">
        <w:trPr>
          <w:jc w:val="center"/>
        </w:trPr>
        <w:tc>
          <w:tcPr>
            <w:tcW w:w="4508" w:type="dxa"/>
            <w:hideMark/>
          </w:tcPr>
          <w:p w14:paraId="75154703" w14:textId="77777777" w:rsidR="00366397" w:rsidRPr="00366397" w:rsidRDefault="00366397" w:rsidP="00366397">
            <w:pPr>
              <w:ind w:left="284" w:firstLine="283"/>
              <w:jc w:val="both"/>
              <w:rPr>
                <w:rFonts w:asciiTheme="majorHAnsi" w:hAnsiTheme="majorHAnsi" w:cstheme="majorHAnsi"/>
                <w:i/>
                <w:color w:val="000000" w:themeColor="text1"/>
                <w:sz w:val="16"/>
                <w:szCs w:val="16"/>
              </w:rPr>
            </w:pPr>
            <w:r w:rsidRPr="00366397">
              <w:rPr>
                <w:rFonts w:asciiTheme="majorHAnsi" w:hAnsiTheme="majorHAnsi" w:cstheme="majorHAnsi"/>
                <w:i/>
                <w:color w:val="000000" w:themeColor="text1"/>
                <w:sz w:val="16"/>
                <w:szCs w:val="16"/>
              </w:rPr>
              <w:t>Type</w:t>
            </w:r>
          </w:p>
        </w:tc>
        <w:tc>
          <w:tcPr>
            <w:tcW w:w="4508" w:type="dxa"/>
            <w:hideMark/>
          </w:tcPr>
          <w:p w14:paraId="4C52378C" w14:textId="77777777" w:rsidR="00366397" w:rsidRPr="00366397" w:rsidRDefault="00366397" w:rsidP="00366397">
            <w:pPr>
              <w:ind w:left="284" w:firstLine="283"/>
              <w:jc w:val="both"/>
              <w:rPr>
                <w:rFonts w:asciiTheme="majorHAnsi" w:hAnsiTheme="majorHAnsi" w:cstheme="majorHAnsi"/>
                <w:color w:val="000000" w:themeColor="text1"/>
                <w:sz w:val="16"/>
                <w:szCs w:val="16"/>
              </w:rPr>
            </w:pPr>
            <w:r w:rsidRPr="00366397">
              <w:rPr>
                <w:rFonts w:asciiTheme="majorHAnsi" w:hAnsiTheme="majorHAnsi" w:cstheme="majorHAnsi"/>
                <w:color w:val="000000" w:themeColor="text1"/>
                <w:sz w:val="16"/>
                <w:szCs w:val="16"/>
              </w:rPr>
              <w:t>Domed</w:t>
            </w:r>
          </w:p>
        </w:tc>
      </w:tr>
      <w:tr w:rsidR="00366397" w:rsidRPr="00366397" w14:paraId="2C29EFEC" w14:textId="77777777" w:rsidTr="00E675F7">
        <w:trPr>
          <w:jc w:val="center"/>
        </w:trPr>
        <w:tc>
          <w:tcPr>
            <w:tcW w:w="4508" w:type="dxa"/>
            <w:hideMark/>
          </w:tcPr>
          <w:p w14:paraId="269B7A79" w14:textId="77777777" w:rsidR="00366397" w:rsidRPr="00366397" w:rsidRDefault="00366397" w:rsidP="00366397">
            <w:pPr>
              <w:ind w:left="284" w:firstLine="283"/>
              <w:jc w:val="both"/>
              <w:rPr>
                <w:rFonts w:asciiTheme="majorHAnsi" w:hAnsiTheme="majorHAnsi" w:cstheme="majorHAnsi"/>
                <w:i/>
                <w:color w:val="000000" w:themeColor="text1"/>
                <w:sz w:val="16"/>
                <w:szCs w:val="16"/>
              </w:rPr>
            </w:pPr>
            <w:r w:rsidRPr="00366397">
              <w:rPr>
                <w:rFonts w:asciiTheme="majorHAnsi" w:hAnsiTheme="majorHAnsi" w:cstheme="majorHAnsi"/>
                <w:i/>
                <w:color w:val="000000" w:themeColor="text1"/>
                <w:sz w:val="16"/>
                <w:szCs w:val="16"/>
              </w:rPr>
              <w:t>Year of built</w:t>
            </w:r>
          </w:p>
        </w:tc>
        <w:tc>
          <w:tcPr>
            <w:tcW w:w="4508" w:type="dxa"/>
            <w:hideMark/>
          </w:tcPr>
          <w:p w14:paraId="35B642B5" w14:textId="77777777" w:rsidR="00366397" w:rsidRPr="00366397" w:rsidRDefault="00366397" w:rsidP="00366397">
            <w:pPr>
              <w:ind w:left="284" w:firstLine="283"/>
              <w:jc w:val="both"/>
              <w:rPr>
                <w:rFonts w:asciiTheme="majorHAnsi" w:hAnsiTheme="majorHAnsi" w:cstheme="majorHAnsi"/>
                <w:color w:val="000000" w:themeColor="text1"/>
                <w:sz w:val="16"/>
                <w:szCs w:val="16"/>
              </w:rPr>
            </w:pPr>
            <w:r w:rsidRPr="00366397">
              <w:rPr>
                <w:rFonts w:asciiTheme="majorHAnsi" w:hAnsiTheme="majorHAnsi" w:cstheme="majorHAnsi"/>
                <w:color w:val="000000" w:themeColor="text1"/>
                <w:sz w:val="16"/>
                <w:szCs w:val="16"/>
              </w:rPr>
              <w:t>1831</w:t>
            </w:r>
          </w:p>
        </w:tc>
      </w:tr>
      <w:tr w:rsidR="00366397" w:rsidRPr="00366397" w14:paraId="3DFA63A2" w14:textId="77777777" w:rsidTr="00E675F7">
        <w:trPr>
          <w:jc w:val="center"/>
        </w:trPr>
        <w:tc>
          <w:tcPr>
            <w:tcW w:w="4508" w:type="dxa"/>
            <w:hideMark/>
          </w:tcPr>
          <w:p w14:paraId="5FE6063A" w14:textId="77777777" w:rsidR="00366397" w:rsidRPr="00366397" w:rsidRDefault="00366397" w:rsidP="00366397">
            <w:pPr>
              <w:ind w:left="284" w:firstLine="283"/>
              <w:jc w:val="both"/>
              <w:rPr>
                <w:rFonts w:asciiTheme="majorHAnsi" w:hAnsiTheme="majorHAnsi" w:cstheme="majorHAnsi"/>
                <w:i/>
                <w:color w:val="000000" w:themeColor="text1"/>
                <w:sz w:val="16"/>
                <w:szCs w:val="16"/>
              </w:rPr>
            </w:pPr>
            <w:r w:rsidRPr="00366397">
              <w:rPr>
                <w:rFonts w:asciiTheme="majorHAnsi" w:hAnsiTheme="majorHAnsi" w:cstheme="majorHAnsi"/>
                <w:i/>
                <w:color w:val="000000" w:themeColor="text1"/>
                <w:sz w:val="16"/>
                <w:szCs w:val="16"/>
              </w:rPr>
              <w:t>Construction structure</w:t>
            </w:r>
          </w:p>
        </w:tc>
        <w:tc>
          <w:tcPr>
            <w:tcW w:w="4508" w:type="dxa"/>
            <w:hideMark/>
          </w:tcPr>
          <w:p w14:paraId="1689C294" w14:textId="77777777" w:rsidR="00366397" w:rsidRPr="00366397" w:rsidRDefault="00366397" w:rsidP="00366397">
            <w:pPr>
              <w:ind w:left="284" w:firstLine="283"/>
              <w:jc w:val="both"/>
              <w:rPr>
                <w:rFonts w:asciiTheme="majorHAnsi" w:hAnsiTheme="majorHAnsi" w:cstheme="majorHAnsi"/>
                <w:color w:val="000000" w:themeColor="text1"/>
                <w:sz w:val="16"/>
                <w:szCs w:val="16"/>
              </w:rPr>
            </w:pPr>
            <w:r w:rsidRPr="00366397">
              <w:rPr>
                <w:rFonts w:asciiTheme="majorHAnsi" w:hAnsiTheme="majorHAnsi" w:cstheme="majorHAnsi"/>
                <w:color w:val="000000" w:themeColor="text1"/>
                <w:sz w:val="16"/>
                <w:szCs w:val="16"/>
              </w:rPr>
              <w:t>Brick tiles plastered with a facade</w:t>
            </w:r>
          </w:p>
        </w:tc>
      </w:tr>
    </w:tbl>
    <w:p w14:paraId="2CB2874A" w14:textId="77777777" w:rsidR="00366397" w:rsidRDefault="00366397" w:rsidP="00366397">
      <w:pPr>
        <w:ind w:left="284" w:firstLine="283"/>
        <w:jc w:val="both"/>
        <w:rPr>
          <w:rFonts w:asciiTheme="majorHAnsi" w:hAnsiTheme="majorHAnsi" w:cstheme="majorHAnsi"/>
          <w:color w:val="000000" w:themeColor="text1"/>
          <w:sz w:val="20"/>
          <w:szCs w:val="20"/>
          <w:lang w:val="id-ID"/>
        </w:rPr>
      </w:pPr>
    </w:p>
    <w:p w14:paraId="39AFDA10" w14:textId="5978F219" w:rsidR="00366397" w:rsidRDefault="00EB77DD" w:rsidP="00366397">
      <w:pPr>
        <w:ind w:left="284" w:firstLine="283"/>
        <w:jc w:val="both"/>
        <w:rPr>
          <w:rFonts w:asciiTheme="majorHAnsi" w:hAnsiTheme="majorHAnsi" w:cstheme="majorHAnsi"/>
          <w:color w:val="000000" w:themeColor="text1"/>
          <w:sz w:val="20"/>
          <w:szCs w:val="20"/>
        </w:rPr>
      </w:pPr>
      <w:r w:rsidRPr="00EB77DD">
        <w:rPr>
          <w:rFonts w:asciiTheme="majorHAnsi" w:hAnsiTheme="majorHAnsi" w:cstheme="majorHAnsi"/>
          <w:color w:val="000000" w:themeColor="text1"/>
          <w:sz w:val="20"/>
          <w:szCs w:val="20"/>
        </w:rPr>
        <w:t xml:space="preserve">The mosque consists of a square-shaped prayer hall, a portico, and a minaret. The prayer hall has an area of 10.05 x 11.93 m. On the eastern wall, the part of the mihrab ends with an apse, which, in terms of construction form, is similar to that of </w:t>
      </w:r>
      <w:proofErr w:type="gramStart"/>
      <w:r w:rsidRPr="00EB77DD">
        <w:rPr>
          <w:rFonts w:asciiTheme="majorHAnsi" w:hAnsiTheme="majorHAnsi" w:cstheme="majorHAnsi"/>
          <w:color w:val="000000" w:themeColor="text1"/>
          <w:sz w:val="20"/>
          <w:szCs w:val="20"/>
        </w:rPr>
        <w:t>Sinan Pasha's mosque</w:t>
      </w:r>
      <w:proofErr w:type="gramEnd"/>
      <w:r w:rsidRPr="00EB77DD">
        <w:rPr>
          <w:rFonts w:asciiTheme="majorHAnsi" w:hAnsiTheme="majorHAnsi" w:cstheme="majorHAnsi"/>
          <w:color w:val="000000" w:themeColor="text1"/>
          <w:sz w:val="20"/>
          <w:szCs w:val="20"/>
        </w:rPr>
        <w:t xml:space="preserve">. The prayer hall is covered with a dome, which was built using the trumpet technique. The walls of the mosque are made of square stones, while the prayer hall is illuminated by 23 windows. The windows of the first order are covered with architraves, while those of the second and third orders are covered with an arch. The minaret of the mosque is located in the southwest part of the building. The portico of the mosque is open and covered by three small domes, identical in height, which rest on four stone pillars. The pillars have a base, a rafter, and a capital. They are connected with bows. Walls are constructed with brick tiles, but covered with plastered facade </w:t>
      </w:r>
      <w:r w:rsidRPr="00EB77DD">
        <w:rPr>
          <w:rFonts w:asciiTheme="majorHAnsi" w:hAnsiTheme="majorHAnsi" w:cstheme="majorHAnsi"/>
          <w:color w:val="000000" w:themeColor="text1"/>
          <w:sz w:val="20"/>
          <w:szCs w:val="20"/>
        </w:rPr>
        <w:fldChar w:fldCharType="begin"/>
      </w:r>
      <w:r w:rsidRPr="00EB77DD">
        <w:rPr>
          <w:rFonts w:asciiTheme="majorHAnsi" w:hAnsiTheme="majorHAnsi" w:cstheme="majorHAnsi"/>
          <w:color w:val="000000" w:themeColor="text1"/>
          <w:sz w:val="20"/>
          <w:szCs w:val="20"/>
        </w:rPr>
        <w:instrText xml:space="preserve"> ADDIN ZOTERO_ITEM CSL_CITATION {"citationID":"uSdyHo9k","properties":{"formattedCitation":"[18]","plainCitation":"[18]","noteIndex":0},"citationItems":[{"id":748,"uris":["http://zotero.org/users/local/7zrXjatK/items/PG4GRKL5"],"itemData":{"id":748,"type":"book","event-place":"Prishtinë","publisher":"Instituti i Historisë “Ali Hadri\"","publisher-place":"Prishtinë","title":"Xhamitë me kube në Kosovë","author":[{"literal":"Drançolli Orges"}],"issued":{"date-parts":[["2023"]]}}}],"schema":"https://github.com/citation-style-language/schema/raw/master/csl-citation.json"} </w:instrText>
      </w:r>
      <w:r w:rsidRPr="00EB77DD">
        <w:rPr>
          <w:rFonts w:asciiTheme="majorHAnsi" w:hAnsiTheme="majorHAnsi" w:cstheme="majorHAnsi"/>
          <w:color w:val="000000" w:themeColor="text1"/>
          <w:sz w:val="20"/>
          <w:szCs w:val="20"/>
        </w:rPr>
        <w:fldChar w:fldCharType="separate"/>
      </w:r>
      <w:r w:rsidRPr="00EB77DD">
        <w:rPr>
          <w:rFonts w:asciiTheme="majorHAnsi" w:hAnsiTheme="majorHAnsi" w:cstheme="majorHAnsi"/>
          <w:color w:val="000000" w:themeColor="text1"/>
          <w:sz w:val="20"/>
          <w:szCs w:val="20"/>
        </w:rPr>
        <w:t>[18]</w:t>
      </w:r>
      <w:r w:rsidRPr="00EB77DD">
        <w:rPr>
          <w:rFonts w:asciiTheme="majorHAnsi" w:hAnsiTheme="majorHAnsi" w:cstheme="majorHAnsi"/>
          <w:color w:val="000000" w:themeColor="text1"/>
          <w:sz w:val="20"/>
          <w:szCs w:val="20"/>
          <w:lang w:val="id-ID"/>
        </w:rPr>
        <w:fldChar w:fldCharType="end"/>
      </w:r>
      <w:r w:rsidRPr="00EB77DD">
        <w:rPr>
          <w:rFonts w:asciiTheme="majorHAnsi" w:hAnsiTheme="majorHAnsi" w:cstheme="majorHAnsi"/>
          <w:color w:val="000000" w:themeColor="text1"/>
          <w:sz w:val="20"/>
          <w:szCs w:val="20"/>
        </w:rPr>
        <w:t xml:space="preserve">. </w:t>
      </w:r>
    </w:p>
    <w:p w14:paraId="361DBC3D" w14:textId="77777777" w:rsidR="00EB77DD" w:rsidRDefault="00EB77DD" w:rsidP="00366397">
      <w:pPr>
        <w:ind w:left="284" w:firstLine="283"/>
        <w:jc w:val="both"/>
        <w:rPr>
          <w:rFonts w:asciiTheme="majorHAnsi" w:hAnsiTheme="majorHAnsi" w:cstheme="majorHAnsi"/>
          <w:color w:val="000000" w:themeColor="text1"/>
          <w:sz w:val="20"/>
          <w:szCs w:val="20"/>
        </w:rPr>
      </w:pPr>
    </w:p>
    <w:tbl>
      <w:tblPr>
        <w:tblStyle w:val="TableGrid"/>
        <w:tblW w:w="0" w:type="auto"/>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776"/>
      </w:tblGrid>
      <w:tr w:rsidR="00EB77DD" w14:paraId="24AE2ABF" w14:textId="77777777" w:rsidTr="00E675F7">
        <w:tc>
          <w:tcPr>
            <w:tcW w:w="8776" w:type="dxa"/>
          </w:tcPr>
          <w:p w14:paraId="0ACAE48A" w14:textId="1F923EC6" w:rsidR="00EB77DD" w:rsidRDefault="00EB77DD" w:rsidP="00EB77DD">
            <w:pPr>
              <w:jc w:val="center"/>
              <w:rPr>
                <w:rFonts w:asciiTheme="majorHAnsi" w:hAnsiTheme="majorHAnsi" w:cstheme="majorHAnsi"/>
                <w:color w:val="000000" w:themeColor="text1"/>
                <w:sz w:val="20"/>
                <w:szCs w:val="20"/>
                <w:lang w:val="id-ID"/>
              </w:rPr>
            </w:pPr>
            <w:r>
              <w:rPr>
                <w:noProof/>
              </w:rPr>
              <w:drawing>
                <wp:inline distT="0" distB="0" distL="0" distR="0" wp14:anchorId="487EFAAF" wp14:editId="1C3B8C0D">
                  <wp:extent cx="2160301" cy="1494430"/>
                  <wp:effectExtent l="0" t="0" r="0" b="0"/>
                  <wp:docPr id="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pic:cNvPicPr>
                            <a:picLocks noChangeAspect="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2185863" cy="1512113"/>
                          </a:xfrm>
                          <a:prstGeom prst="rect">
                            <a:avLst/>
                          </a:prstGeom>
                          <a:noFill/>
                          <a:ln>
                            <a:noFill/>
                          </a:ln>
                        </pic:spPr>
                      </pic:pic>
                    </a:graphicData>
                  </a:graphic>
                </wp:inline>
              </w:drawing>
            </w:r>
          </w:p>
        </w:tc>
      </w:tr>
      <w:tr w:rsidR="00EB77DD" w:rsidRPr="00E675F7" w14:paraId="55B2D636" w14:textId="77777777" w:rsidTr="00E675F7">
        <w:tc>
          <w:tcPr>
            <w:tcW w:w="8776" w:type="dxa"/>
          </w:tcPr>
          <w:p w14:paraId="66F87792" w14:textId="77777777" w:rsidR="00E675F7" w:rsidRDefault="00E675F7" w:rsidP="00EB77DD">
            <w:pPr>
              <w:jc w:val="center"/>
              <w:rPr>
                <w:rFonts w:asciiTheme="majorHAnsi" w:hAnsiTheme="majorHAnsi" w:cstheme="majorHAnsi"/>
                <w:color w:val="000000" w:themeColor="text1"/>
                <w:sz w:val="16"/>
                <w:szCs w:val="16"/>
              </w:rPr>
            </w:pPr>
          </w:p>
          <w:p w14:paraId="52BD686B" w14:textId="5F7A0401" w:rsidR="00EB77DD" w:rsidRPr="00E675F7" w:rsidRDefault="00EB77DD" w:rsidP="00EB77DD">
            <w:pPr>
              <w:jc w:val="center"/>
              <w:rPr>
                <w:rFonts w:asciiTheme="majorHAnsi" w:hAnsiTheme="majorHAnsi" w:cstheme="majorHAnsi"/>
                <w:color w:val="000000" w:themeColor="text1"/>
                <w:sz w:val="16"/>
                <w:szCs w:val="16"/>
              </w:rPr>
            </w:pPr>
            <w:r w:rsidRPr="00E675F7">
              <w:rPr>
                <w:rFonts w:asciiTheme="majorHAnsi" w:hAnsiTheme="majorHAnsi" w:cstheme="majorHAnsi"/>
                <w:color w:val="000000" w:themeColor="text1"/>
                <w:sz w:val="16"/>
                <w:szCs w:val="16"/>
              </w:rPr>
              <w:t xml:space="preserve">Figure 10. Emin Pasha Mosque in </w:t>
            </w:r>
            <w:proofErr w:type="spellStart"/>
            <w:r w:rsidRPr="00E675F7">
              <w:rPr>
                <w:rFonts w:asciiTheme="majorHAnsi" w:hAnsiTheme="majorHAnsi" w:cstheme="majorHAnsi"/>
                <w:color w:val="000000" w:themeColor="text1"/>
                <w:sz w:val="16"/>
                <w:szCs w:val="16"/>
              </w:rPr>
              <w:t>Prizren</w:t>
            </w:r>
            <w:proofErr w:type="spellEnd"/>
          </w:p>
          <w:p w14:paraId="48AAA619" w14:textId="77777777" w:rsidR="00EB77DD" w:rsidRPr="00E675F7" w:rsidRDefault="00EB77DD" w:rsidP="00366397">
            <w:pPr>
              <w:jc w:val="both"/>
              <w:rPr>
                <w:rFonts w:asciiTheme="majorHAnsi" w:hAnsiTheme="majorHAnsi" w:cstheme="majorHAnsi"/>
                <w:color w:val="000000" w:themeColor="text1"/>
                <w:sz w:val="16"/>
                <w:szCs w:val="16"/>
                <w:lang w:val="id-ID"/>
              </w:rPr>
            </w:pPr>
          </w:p>
        </w:tc>
      </w:tr>
      <w:tr w:rsidR="00EB77DD" w14:paraId="431CBD4F" w14:textId="77777777" w:rsidTr="00E675F7">
        <w:tc>
          <w:tcPr>
            <w:tcW w:w="8776" w:type="dxa"/>
          </w:tcPr>
          <w:p w14:paraId="0A74EFB6" w14:textId="4EF3EC89" w:rsidR="00EB77DD" w:rsidRPr="00EB77DD" w:rsidRDefault="00EB77DD" w:rsidP="00EB77DD">
            <w:pPr>
              <w:jc w:val="center"/>
              <w:rPr>
                <w:rFonts w:asciiTheme="majorHAnsi" w:hAnsiTheme="majorHAnsi" w:cstheme="majorHAnsi"/>
                <w:color w:val="000000" w:themeColor="text1"/>
                <w:sz w:val="20"/>
                <w:szCs w:val="20"/>
              </w:rPr>
            </w:pPr>
            <w:r>
              <w:rPr>
                <w:noProof/>
              </w:rPr>
              <w:drawing>
                <wp:inline distT="0" distB="0" distL="0" distR="0" wp14:anchorId="083DD3AB" wp14:editId="1C69A715">
                  <wp:extent cx="1733265" cy="1649302"/>
                  <wp:effectExtent l="0" t="0" r="635" b="8255"/>
                  <wp:docPr id="32" name="Picture 1" descr="C:\Users\User\AppData\Local\Microsoft\Windows\INetCache\Content.Word\IMG_003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Picture 32" descr="C:\Users\User\AppData\Local\Microsoft\Windows\INetCache\Content.Word\IMG_0037.jpg"/>
                          <pic:cNvPicPr>
                            <a:picLocks noChangeAspect="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1743327" cy="1658877"/>
                          </a:xfrm>
                          <a:prstGeom prst="rect">
                            <a:avLst/>
                          </a:prstGeom>
                          <a:noFill/>
                          <a:ln>
                            <a:noFill/>
                          </a:ln>
                        </pic:spPr>
                      </pic:pic>
                    </a:graphicData>
                  </a:graphic>
                </wp:inline>
              </w:drawing>
            </w:r>
            <w:r>
              <w:rPr>
                <w:noProof/>
              </w:rPr>
              <w:drawing>
                <wp:inline distT="0" distB="0" distL="0" distR="0" wp14:anchorId="7EC61C08" wp14:editId="1CD46D16">
                  <wp:extent cx="1546268" cy="1654308"/>
                  <wp:effectExtent l="0" t="0" r="0" b="3175"/>
                  <wp:docPr id="30" name="Picture 1" descr="C:\Users\User\AppData\Local\Microsoft\Windows\INetCache\Content.Word\IMG_003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Picture 30" descr="C:\Users\User\AppData\Local\Microsoft\Windows\INetCache\Content.Word\IMG_0034.jpg"/>
                          <pic:cNvPicPr>
                            <a:picLocks noChangeAspect="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1563316" cy="1672547"/>
                          </a:xfrm>
                          <a:prstGeom prst="rect">
                            <a:avLst/>
                          </a:prstGeom>
                          <a:noFill/>
                          <a:ln>
                            <a:noFill/>
                          </a:ln>
                        </pic:spPr>
                      </pic:pic>
                    </a:graphicData>
                  </a:graphic>
                </wp:inline>
              </w:drawing>
            </w:r>
          </w:p>
        </w:tc>
      </w:tr>
      <w:tr w:rsidR="00EB77DD" w:rsidRPr="00EB77DD" w14:paraId="31673404" w14:textId="77777777" w:rsidTr="00E675F7">
        <w:tc>
          <w:tcPr>
            <w:tcW w:w="8776" w:type="dxa"/>
          </w:tcPr>
          <w:p w14:paraId="4277372C" w14:textId="77777777" w:rsidR="00E675F7" w:rsidRDefault="00E675F7" w:rsidP="00EB77DD">
            <w:pPr>
              <w:jc w:val="center"/>
              <w:rPr>
                <w:rFonts w:asciiTheme="majorHAnsi" w:hAnsiTheme="majorHAnsi" w:cstheme="majorHAnsi"/>
                <w:color w:val="000000" w:themeColor="text1"/>
                <w:sz w:val="16"/>
                <w:szCs w:val="16"/>
              </w:rPr>
            </w:pPr>
          </w:p>
          <w:p w14:paraId="05D0AC1B" w14:textId="54F2BE46" w:rsidR="00EB77DD" w:rsidRPr="00EB77DD" w:rsidRDefault="00EB77DD" w:rsidP="00E675F7">
            <w:pPr>
              <w:jc w:val="center"/>
              <w:rPr>
                <w:rFonts w:asciiTheme="majorHAnsi" w:hAnsiTheme="majorHAnsi" w:cstheme="majorHAnsi"/>
                <w:color w:val="000000" w:themeColor="text1"/>
                <w:sz w:val="16"/>
                <w:szCs w:val="16"/>
              </w:rPr>
            </w:pPr>
            <w:r w:rsidRPr="00EB77DD">
              <w:rPr>
                <w:rFonts w:asciiTheme="majorHAnsi" w:hAnsiTheme="majorHAnsi" w:cstheme="majorHAnsi"/>
                <w:color w:val="000000" w:themeColor="text1"/>
                <w:sz w:val="16"/>
                <w:szCs w:val="16"/>
              </w:rPr>
              <w:t xml:space="preserve">Figure 11. Emin Pasha Mosque in </w:t>
            </w:r>
            <w:proofErr w:type="spellStart"/>
            <w:r w:rsidRPr="00EB77DD">
              <w:rPr>
                <w:rFonts w:asciiTheme="majorHAnsi" w:hAnsiTheme="majorHAnsi" w:cstheme="majorHAnsi"/>
                <w:color w:val="000000" w:themeColor="text1"/>
                <w:sz w:val="16"/>
                <w:szCs w:val="16"/>
              </w:rPr>
              <w:t>Prizren</w:t>
            </w:r>
            <w:proofErr w:type="spellEnd"/>
            <w:r w:rsidRPr="00EB77DD">
              <w:rPr>
                <w:rFonts w:asciiTheme="majorHAnsi" w:hAnsiTheme="majorHAnsi" w:cstheme="majorHAnsi"/>
                <w:color w:val="000000" w:themeColor="text1"/>
                <w:sz w:val="16"/>
                <w:szCs w:val="16"/>
              </w:rPr>
              <w:t xml:space="preserve"> - Planning base and vertical view </w:t>
            </w:r>
            <w:r w:rsidRPr="00EB77DD">
              <w:rPr>
                <w:rFonts w:asciiTheme="majorHAnsi" w:hAnsiTheme="majorHAnsi" w:cstheme="majorHAnsi"/>
                <w:color w:val="000000" w:themeColor="text1"/>
                <w:sz w:val="16"/>
                <w:szCs w:val="16"/>
              </w:rPr>
              <w:fldChar w:fldCharType="begin"/>
            </w:r>
            <w:r w:rsidRPr="00EB77DD">
              <w:rPr>
                <w:rFonts w:asciiTheme="majorHAnsi" w:hAnsiTheme="majorHAnsi" w:cstheme="majorHAnsi"/>
                <w:color w:val="000000" w:themeColor="text1"/>
                <w:sz w:val="16"/>
                <w:szCs w:val="16"/>
              </w:rPr>
              <w:instrText xml:space="preserve"> ADDIN ZOTERO_ITEM CSL_CITATION {"citationID":"YAYPPAbf","properties":{"formattedCitation":"[18]","plainCitation":"[18]","noteIndex":0},"citationItems":[{"id":748,"uris":["http://zotero.org/users/local/7zrXjatK/items/PG4GRKL5"],"itemData":{"id":748,"type":"book","event-place":"Prishtinë","publisher":"Instituti i Historisë “Ali Hadri\"","publisher-place":"Prishtinë","title":"Xhamitë me kube në Kosovë","author":[{"literal":"Drançolli Orges"}],"issued":{"date-parts":[["2023"]]}}}],"schema":"https://github.com/citation-style-language/schema/raw/master/csl-citation.json"} </w:instrText>
            </w:r>
            <w:r w:rsidRPr="00EB77DD">
              <w:rPr>
                <w:rFonts w:asciiTheme="majorHAnsi" w:hAnsiTheme="majorHAnsi" w:cstheme="majorHAnsi"/>
                <w:color w:val="000000" w:themeColor="text1"/>
                <w:sz w:val="16"/>
                <w:szCs w:val="16"/>
              </w:rPr>
              <w:fldChar w:fldCharType="separate"/>
            </w:r>
            <w:r w:rsidRPr="00EB77DD">
              <w:rPr>
                <w:rFonts w:asciiTheme="majorHAnsi" w:hAnsiTheme="majorHAnsi" w:cstheme="majorHAnsi"/>
                <w:color w:val="000000" w:themeColor="text1"/>
                <w:sz w:val="16"/>
                <w:szCs w:val="16"/>
              </w:rPr>
              <w:t>[18]</w:t>
            </w:r>
            <w:r w:rsidRPr="00EB77DD">
              <w:rPr>
                <w:rFonts w:asciiTheme="majorHAnsi" w:hAnsiTheme="majorHAnsi" w:cstheme="majorHAnsi"/>
                <w:color w:val="000000" w:themeColor="text1"/>
                <w:sz w:val="16"/>
                <w:szCs w:val="16"/>
              </w:rPr>
              <w:fldChar w:fldCharType="end"/>
            </w:r>
          </w:p>
        </w:tc>
      </w:tr>
    </w:tbl>
    <w:p w14:paraId="20BE20C8" w14:textId="77777777" w:rsidR="00E675F7" w:rsidRPr="00E675F7" w:rsidRDefault="00E675F7" w:rsidP="00E675F7">
      <w:pPr>
        <w:ind w:left="284" w:firstLine="283"/>
        <w:jc w:val="both"/>
        <w:rPr>
          <w:rFonts w:asciiTheme="majorHAnsi" w:hAnsiTheme="majorHAnsi" w:cstheme="majorHAnsi"/>
          <w:color w:val="000000" w:themeColor="text1"/>
          <w:sz w:val="20"/>
          <w:szCs w:val="20"/>
        </w:rPr>
      </w:pPr>
      <w:r w:rsidRPr="00E675F7">
        <w:rPr>
          <w:rFonts w:asciiTheme="majorHAnsi" w:hAnsiTheme="majorHAnsi" w:cstheme="majorHAnsi"/>
          <w:color w:val="000000" w:themeColor="text1"/>
          <w:sz w:val="20"/>
          <w:szCs w:val="20"/>
        </w:rPr>
        <w:lastRenderedPageBreak/>
        <w:t xml:space="preserve">In the historical context, this mosque is associated with Emin Pasha, a famous Ottoman administrator who was born in </w:t>
      </w:r>
      <w:proofErr w:type="spellStart"/>
      <w:r w:rsidRPr="00E675F7">
        <w:rPr>
          <w:rFonts w:asciiTheme="majorHAnsi" w:hAnsiTheme="majorHAnsi" w:cstheme="majorHAnsi"/>
          <w:color w:val="000000" w:themeColor="text1"/>
          <w:sz w:val="20"/>
          <w:szCs w:val="20"/>
        </w:rPr>
        <w:t>Prizren</w:t>
      </w:r>
      <w:proofErr w:type="spellEnd"/>
      <w:r w:rsidRPr="00E675F7">
        <w:rPr>
          <w:rFonts w:asciiTheme="majorHAnsi" w:hAnsiTheme="majorHAnsi" w:cstheme="majorHAnsi"/>
          <w:color w:val="000000" w:themeColor="text1"/>
          <w:sz w:val="20"/>
          <w:szCs w:val="20"/>
        </w:rPr>
        <w:t xml:space="preserve">, known for his humanitarian actions. It describes the Islamic civilization and the coexistence of Albanians in the Ottoman Empire. Today, the mosque marks a significant point in cultural heritage.  </w:t>
      </w:r>
    </w:p>
    <w:p w14:paraId="38FC495C" w14:textId="77777777" w:rsidR="00E675F7" w:rsidRPr="00E675F7" w:rsidRDefault="00E675F7" w:rsidP="00E675F7">
      <w:pPr>
        <w:ind w:left="284" w:firstLine="283"/>
        <w:jc w:val="both"/>
        <w:rPr>
          <w:rFonts w:asciiTheme="majorHAnsi" w:hAnsiTheme="majorHAnsi" w:cstheme="majorHAnsi"/>
          <w:color w:val="000000" w:themeColor="text1"/>
          <w:sz w:val="20"/>
          <w:szCs w:val="20"/>
        </w:rPr>
      </w:pPr>
    </w:p>
    <w:p w14:paraId="41972ACF" w14:textId="77777777" w:rsidR="00E675F7" w:rsidRPr="00E675F7" w:rsidRDefault="00E675F7" w:rsidP="00E675F7">
      <w:pPr>
        <w:ind w:left="284" w:firstLine="283"/>
        <w:jc w:val="center"/>
        <w:rPr>
          <w:rFonts w:asciiTheme="majorHAnsi" w:hAnsiTheme="majorHAnsi" w:cstheme="majorHAnsi"/>
          <w:bCs/>
          <w:color w:val="000000" w:themeColor="text1"/>
          <w:sz w:val="16"/>
          <w:szCs w:val="16"/>
        </w:rPr>
      </w:pPr>
      <w:r w:rsidRPr="00E675F7">
        <w:rPr>
          <w:rFonts w:asciiTheme="majorHAnsi" w:hAnsiTheme="majorHAnsi" w:cstheme="majorHAnsi"/>
          <w:bCs/>
          <w:color w:val="000000" w:themeColor="text1"/>
          <w:sz w:val="16"/>
          <w:szCs w:val="16"/>
        </w:rPr>
        <w:t>Table 6. Historical and cultural context of Emin Pasha Mosque</w:t>
      </w:r>
    </w:p>
    <w:tbl>
      <w:tblPr>
        <w:tblStyle w:val="TableGrid"/>
        <w:tblW w:w="9016" w:type="dxa"/>
        <w:jc w:val="center"/>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08"/>
        <w:gridCol w:w="4508"/>
      </w:tblGrid>
      <w:tr w:rsidR="00E675F7" w:rsidRPr="00E675F7" w14:paraId="512BBD18" w14:textId="77777777" w:rsidTr="00E675F7">
        <w:trPr>
          <w:jc w:val="center"/>
        </w:trPr>
        <w:tc>
          <w:tcPr>
            <w:tcW w:w="4508" w:type="dxa"/>
            <w:tcBorders>
              <w:top w:val="single" w:sz="4" w:space="0" w:color="auto"/>
              <w:bottom w:val="single" w:sz="4" w:space="0" w:color="auto"/>
            </w:tcBorders>
            <w:hideMark/>
          </w:tcPr>
          <w:p w14:paraId="6C93B0C2" w14:textId="77777777" w:rsidR="00E675F7" w:rsidRPr="00E675F7" w:rsidRDefault="00E675F7" w:rsidP="00E675F7">
            <w:pPr>
              <w:ind w:left="171"/>
              <w:jc w:val="both"/>
              <w:rPr>
                <w:rFonts w:asciiTheme="majorHAnsi" w:hAnsiTheme="majorHAnsi" w:cstheme="majorHAnsi"/>
                <w:color w:val="000000" w:themeColor="text1"/>
                <w:sz w:val="16"/>
                <w:szCs w:val="16"/>
              </w:rPr>
            </w:pPr>
            <w:r w:rsidRPr="00E675F7">
              <w:rPr>
                <w:rFonts w:asciiTheme="majorHAnsi" w:hAnsiTheme="majorHAnsi" w:cstheme="majorHAnsi"/>
                <w:b/>
                <w:color w:val="000000" w:themeColor="text1"/>
                <w:sz w:val="16"/>
                <w:szCs w:val="16"/>
              </w:rPr>
              <w:t>Parameters</w:t>
            </w:r>
          </w:p>
        </w:tc>
        <w:tc>
          <w:tcPr>
            <w:tcW w:w="4508" w:type="dxa"/>
            <w:tcBorders>
              <w:top w:val="single" w:sz="4" w:space="0" w:color="auto"/>
              <w:bottom w:val="single" w:sz="4" w:space="0" w:color="auto"/>
            </w:tcBorders>
            <w:hideMark/>
          </w:tcPr>
          <w:p w14:paraId="78F103CD" w14:textId="77777777" w:rsidR="00E675F7" w:rsidRPr="00E675F7" w:rsidRDefault="00E675F7" w:rsidP="00E675F7">
            <w:pPr>
              <w:ind w:left="284" w:firstLine="283"/>
              <w:jc w:val="both"/>
              <w:rPr>
                <w:rFonts w:asciiTheme="majorHAnsi" w:hAnsiTheme="majorHAnsi" w:cstheme="majorHAnsi"/>
                <w:color w:val="000000" w:themeColor="text1"/>
                <w:sz w:val="16"/>
                <w:szCs w:val="16"/>
              </w:rPr>
            </w:pPr>
            <w:r w:rsidRPr="00E675F7">
              <w:rPr>
                <w:rFonts w:asciiTheme="majorHAnsi" w:hAnsiTheme="majorHAnsi" w:cstheme="majorHAnsi"/>
                <w:b/>
                <w:color w:val="000000" w:themeColor="text1"/>
                <w:sz w:val="16"/>
                <w:szCs w:val="16"/>
              </w:rPr>
              <w:t>Emin Pasha Mosque</w:t>
            </w:r>
          </w:p>
        </w:tc>
      </w:tr>
      <w:tr w:rsidR="00E675F7" w:rsidRPr="00E675F7" w14:paraId="7F03FCBD" w14:textId="77777777" w:rsidTr="00E675F7">
        <w:trPr>
          <w:jc w:val="center"/>
        </w:trPr>
        <w:tc>
          <w:tcPr>
            <w:tcW w:w="4508" w:type="dxa"/>
            <w:tcBorders>
              <w:top w:val="single" w:sz="4" w:space="0" w:color="auto"/>
            </w:tcBorders>
          </w:tcPr>
          <w:p w14:paraId="160211AC" w14:textId="77777777" w:rsidR="00E675F7" w:rsidRPr="00E675F7" w:rsidRDefault="00E675F7" w:rsidP="00E675F7">
            <w:pPr>
              <w:ind w:left="171"/>
              <w:jc w:val="both"/>
              <w:rPr>
                <w:rFonts w:asciiTheme="majorHAnsi" w:hAnsiTheme="majorHAnsi" w:cstheme="majorHAnsi"/>
                <w:i/>
                <w:color w:val="000000" w:themeColor="text1"/>
                <w:sz w:val="16"/>
                <w:szCs w:val="16"/>
              </w:rPr>
            </w:pPr>
            <w:r w:rsidRPr="00E675F7">
              <w:rPr>
                <w:rFonts w:asciiTheme="majorHAnsi" w:hAnsiTheme="majorHAnsi" w:cstheme="majorHAnsi"/>
                <w:i/>
                <w:color w:val="000000" w:themeColor="text1"/>
                <w:sz w:val="16"/>
                <w:szCs w:val="16"/>
              </w:rPr>
              <w:t>Historical context</w:t>
            </w:r>
          </w:p>
          <w:p w14:paraId="686C9FB1" w14:textId="77777777" w:rsidR="00E675F7" w:rsidRPr="00E675F7" w:rsidRDefault="00E675F7" w:rsidP="00E675F7">
            <w:pPr>
              <w:ind w:left="171" w:firstLine="283"/>
              <w:jc w:val="both"/>
              <w:rPr>
                <w:rFonts w:asciiTheme="majorHAnsi" w:hAnsiTheme="majorHAnsi" w:cstheme="majorHAnsi"/>
                <w:color w:val="000000" w:themeColor="text1"/>
                <w:sz w:val="16"/>
                <w:szCs w:val="16"/>
              </w:rPr>
            </w:pPr>
          </w:p>
        </w:tc>
        <w:tc>
          <w:tcPr>
            <w:tcW w:w="4508" w:type="dxa"/>
            <w:tcBorders>
              <w:top w:val="single" w:sz="4" w:space="0" w:color="auto"/>
            </w:tcBorders>
          </w:tcPr>
          <w:p w14:paraId="2A372996" w14:textId="77777777" w:rsidR="00E675F7" w:rsidRPr="00E675F7" w:rsidRDefault="00E675F7" w:rsidP="00E675F7">
            <w:pPr>
              <w:jc w:val="both"/>
              <w:rPr>
                <w:rFonts w:asciiTheme="majorHAnsi" w:hAnsiTheme="majorHAnsi" w:cstheme="majorHAnsi"/>
                <w:color w:val="000000" w:themeColor="text1"/>
                <w:sz w:val="16"/>
                <w:szCs w:val="16"/>
              </w:rPr>
            </w:pPr>
            <w:r w:rsidRPr="00E675F7">
              <w:rPr>
                <w:rFonts w:asciiTheme="majorHAnsi" w:hAnsiTheme="majorHAnsi" w:cstheme="majorHAnsi"/>
                <w:color w:val="000000" w:themeColor="text1"/>
                <w:sz w:val="16"/>
                <w:szCs w:val="16"/>
              </w:rPr>
              <w:t>Its builder, Emin Pasha, was an important figure in Ottoman administration. Thus, it describes the past of these lands.</w:t>
            </w:r>
          </w:p>
          <w:p w14:paraId="27944ABD" w14:textId="7B2DD936" w:rsidR="00E675F7" w:rsidRPr="00E675F7" w:rsidRDefault="00E675F7" w:rsidP="00E675F7">
            <w:pPr>
              <w:jc w:val="both"/>
              <w:rPr>
                <w:rFonts w:asciiTheme="majorHAnsi" w:hAnsiTheme="majorHAnsi" w:cstheme="majorHAnsi"/>
                <w:color w:val="000000" w:themeColor="text1"/>
                <w:sz w:val="16"/>
                <w:szCs w:val="16"/>
              </w:rPr>
            </w:pPr>
            <w:r w:rsidRPr="00E675F7">
              <w:rPr>
                <w:rFonts w:asciiTheme="majorHAnsi" w:hAnsiTheme="majorHAnsi" w:cstheme="majorHAnsi"/>
                <w:color w:val="000000" w:themeColor="text1"/>
                <w:sz w:val="16"/>
                <w:szCs w:val="16"/>
              </w:rPr>
              <w:t>The mosque provided education to young people.</w:t>
            </w:r>
          </w:p>
        </w:tc>
      </w:tr>
      <w:tr w:rsidR="00E675F7" w:rsidRPr="00E675F7" w14:paraId="627223EA" w14:textId="77777777" w:rsidTr="00E675F7">
        <w:trPr>
          <w:jc w:val="center"/>
        </w:trPr>
        <w:tc>
          <w:tcPr>
            <w:tcW w:w="4508" w:type="dxa"/>
            <w:hideMark/>
          </w:tcPr>
          <w:p w14:paraId="5703D4D2" w14:textId="77777777" w:rsidR="00E675F7" w:rsidRPr="00E675F7" w:rsidRDefault="00E675F7" w:rsidP="00E675F7">
            <w:pPr>
              <w:ind w:left="171"/>
              <w:jc w:val="both"/>
              <w:rPr>
                <w:rFonts w:asciiTheme="majorHAnsi" w:hAnsiTheme="majorHAnsi" w:cstheme="majorHAnsi"/>
                <w:i/>
                <w:color w:val="000000" w:themeColor="text1"/>
                <w:sz w:val="16"/>
                <w:szCs w:val="16"/>
              </w:rPr>
            </w:pPr>
            <w:r w:rsidRPr="00E675F7">
              <w:rPr>
                <w:rFonts w:asciiTheme="majorHAnsi" w:hAnsiTheme="majorHAnsi" w:cstheme="majorHAnsi"/>
                <w:i/>
                <w:color w:val="000000" w:themeColor="text1"/>
                <w:sz w:val="16"/>
                <w:szCs w:val="16"/>
              </w:rPr>
              <w:t>Cultural importance</w:t>
            </w:r>
          </w:p>
        </w:tc>
        <w:tc>
          <w:tcPr>
            <w:tcW w:w="4508" w:type="dxa"/>
            <w:hideMark/>
          </w:tcPr>
          <w:p w14:paraId="4908675D" w14:textId="77777777" w:rsidR="00E675F7" w:rsidRPr="00E675F7" w:rsidRDefault="00E675F7" w:rsidP="00E675F7">
            <w:pPr>
              <w:jc w:val="both"/>
              <w:rPr>
                <w:rFonts w:asciiTheme="majorHAnsi" w:hAnsiTheme="majorHAnsi" w:cstheme="majorHAnsi"/>
                <w:color w:val="000000" w:themeColor="text1"/>
                <w:sz w:val="16"/>
                <w:szCs w:val="16"/>
              </w:rPr>
            </w:pPr>
            <w:r w:rsidRPr="00E675F7">
              <w:rPr>
                <w:rFonts w:asciiTheme="majorHAnsi" w:hAnsiTheme="majorHAnsi" w:cstheme="majorHAnsi"/>
                <w:color w:val="000000" w:themeColor="text1"/>
                <w:sz w:val="16"/>
                <w:szCs w:val="16"/>
              </w:rPr>
              <w:t>An important point of cultural heritage.</w:t>
            </w:r>
          </w:p>
        </w:tc>
      </w:tr>
    </w:tbl>
    <w:p w14:paraId="4FD8ACA3" w14:textId="77777777" w:rsidR="00E675F7" w:rsidRPr="00E675F7" w:rsidRDefault="00E675F7" w:rsidP="00E675F7">
      <w:pPr>
        <w:ind w:left="284" w:firstLine="283"/>
        <w:jc w:val="both"/>
        <w:rPr>
          <w:rFonts w:asciiTheme="majorHAnsi" w:hAnsiTheme="majorHAnsi" w:cstheme="majorHAnsi"/>
          <w:b/>
          <w:i/>
          <w:color w:val="000000" w:themeColor="text1"/>
          <w:sz w:val="20"/>
          <w:szCs w:val="20"/>
        </w:rPr>
      </w:pPr>
    </w:p>
    <w:p w14:paraId="10A20A0A" w14:textId="77777777" w:rsidR="00E675F7" w:rsidRPr="00E675F7" w:rsidRDefault="00E675F7" w:rsidP="00E675F7">
      <w:pPr>
        <w:ind w:left="284" w:firstLine="283"/>
        <w:jc w:val="both"/>
        <w:rPr>
          <w:rFonts w:asciiTheme="majorHAnsi" w:hAnsiTheme="majorHAnsi" w:cstheme="majorHAnsi"/>
          <w:color w:val="000000" w:themeColor="text1"/>
          <w:sz w:val="20"/>
          <w:szCs w:val="20"/>
        </w:rPr>
      </w:pPr>
      <w:proofErr w:type="gramStart"/>
      <w:r w:rsidRPr="00E675F7">
        <w:rPr>
          <w:rFonts w:asciiTheme="majorHAnsi" w:hAnsiTheme="majorHAnsi" w:cstheme="majorHAnsi"/>
          <w:color w:val="000000" w:themeColor="text1"/>
          <w:sz w:val="20"/>
          <w:szCs w:val="20"/>
        </w:rPr>
        <w:t>Emin Pasha's mosque</w:t>
      </w:r>
      <w:proofErr w:type="gramEnd"/>
      <w:r w:rsidRPr="00E675F7">
        <w:rPr>
          <w:rFonts w:asciiTheme="majorHAnsi" w:hAnsiTheme="majorHAnsi" w:cstheme="majorHAnsi"/>
          <w:color w:val="000000" w:themeColor="text1"/>
          <w:sz w:val="20"/>
          <w:szCs w:val="20"/>
        </w:rPr>
        <w:t xml:space="preserve"> is rich in terms of decorations, which are prevalent in the domes, arches, and walls of the prayer hall, as well as the portico. Emin Pasha's mosque is appreciated for its interior decorations and still-life oriental writings </w:t>
      </w:r>
      <w:r w:rsidRPr="00E675F7">
        <w:rPr>
          <w:rFonts w:asciiTheme="majorHAnsi" w:hAnsiTheme="majorHAnsi" w:cstheme="majorHAnsi"/>
          <w:color w:val="000000" w:themeColor="text1"/>
          <w:sz w:val="20"/>
          <w:szCs w:val="20"/>
        </w:rPr>
        <w:fldChar w:fldCharType="begin"/>
      </w:r>
      <w:r w:rsidRPr="00E675F7">
        <w:rPr>
          <w:rFonts w:asciiTheme="majorHAnsi" w:hAnsiTheme="majorHAnsi" w:cstheme="majorHAnsi"/>
          <w:color w:val="000000" w:themeColor="text1"/>
          <w:sz w:val="20"/>
          <w:szCs w:val="20"/>
        </w:rPr>
        <w:instrText xml:space="preserve"> ADDIN ZOTERO_ITEM CSL_CITATION {"citationID":"0negCzm1","properties":{"formattedCitation":"[22]","plainCitation":"[22]","noteIndex":0},"citationItems":[{"id":740,"uris":["http://zotero.org/users/local/7zrXjatK/items/KXG3DJDP"],"itemData":{"id":740,"type":"article-journal","issue":"112","title":"Faik Miftari, Xhamitë e Prizrenit, dëshmi materiale e trashëgimisë kulturore osmane-islame në Ballkan (2),","volume":"XLVIII","author":[{"literal":"Miftari Faik"}],"issued":{"date-parts":[["2018"]]}}}],"schema":"https://github.com/citation-style-language/schema/raw/master/csl-citation.json"} </w:instrText>
      </w:r>
      <w:r w:rsidRPr="00E675F7">
        <w:rPr>
          <w:rFonts w:asciiTheme="majorHAnsi" w:hAnsiTheme="majorHAnsi" w:cstheme="majorHAnsi"/>
          <w:color w:val="000000" w:themeColor="text1"/>
          <w:sz w:val="20"/>
          <w:szCs w:val="20"/>
        </w:rPr>
        <w:fldChar w:fldCharType="separate"/>
      </w:r>
      <w:r w:rsidRPr="00E675F7">
        <w:rPr>
          <w:rFonts w:asciiTheme="majorHAnsi" w:hAnsiTheme="majorHAnsi" w:cstheme="majorHAnsi"/>
          <w:color w:val="000000" w:themeColor="text1"/>
          <w:sz w:val="20"/>
          <w:szCs w:val="20"/>
        </w:rPr>
        <w:t>[22]</w:t>
      </w:r>
      <w:r w:rsidRPr="00E675F7">
        <w:rPr>
          <w:rFonts w:asciiTheme="majorHAnsi" w:hAnsiTheme="majorHAnsi" w:cstheme="majorHAnsi"/>
          <w:color w:val="000000" w:themeColor="text1"/>
          <w:sz w:val="20"/>
          <w:szCs w:val="20"/>
          <w:lang w:val="id-ID"/>
        </w:rPr>
        <w:fldChar w:fldCharType="end"/>
      </w:r>
      <w:r w:rsidRPr="00E675F7">
        <w:rPr>
          <w:rFonts w:asciiTheme="majorHAnsi" w:hAnsiTheme="majorHAnsi" w:cstheme="majorHAnsi"/>
          <w:color w:val="000000" w:themeColor="text1"/>
          <w:sz w:val="20"/>
          <w:szCs w:val="20"/>
        </w:rPr>
        <w:t>.     </w:t>
      </w:r>
    </w:p>
    <w:p w14:paraId="6AE2BF22" w14:textId="77777777" w:rsidR="00EB77DD" w:rsidRDefault="00EB77DD" w:rsidP="00E675F7">
      <w:pPr>
        <w:ind w:left="284" w:firstLine="283"/>
        <w:jc w:val="both"/>
        <w:rPr>
          <w:rFonts w:asciiTheme="majorHAnsi" w:hAnsiTheme="majorHAnsi" w:cstheme="majorHAnsi"/>
          <w:color w:val="000000" w:themeColor="text1"/>
          <w:sz w:val="20"/>
          <w:szCs w:val="20"/>
          <w:lang w:val="id-ID"/>
        </w:rPr>
      </w:pPr>
    </w:p>
    <w:tbl>
      <w:tblPr>
        <w:tblStyle w:val="TableGrid"/>
        <w:tblW w:w="0" w:type="auto"/>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422"/>
        <w:gridCol w:w="4354"/>
      </w:tblGrid>
      <w:tr w:rsidR="00E675F7" w14:paraId="41C86A00" w14:textId="77777777" w:rsidTr="00E675F7">
        <w:tc>
          <w:tcPr>
            <w:tcW w:w="4422" w:type="dxa"/>
          </w:tcPr>
          <w:p w14:paraId="07DC9D7B" w14:textId="3465016C" w:rsidR="00E675F7" w:rsidRDefault="00E675F7" w:rsidP="00E675F7">
            <w:pPr>
              <w:jc w:val="both"/>
              <w:rPr>
                <w:rFonts w:asciiTheme="majorHAnsi" w:hAnsiTheme="majorHAnsi" w:cstheme="majorHAnsi"/>
                <w:color w:val="000000" w:themeColor="text1"/>
                <w:sz w:val="20"/>
                <w:szCs w:val="20"/>
                <w:lang w:val="id-ID"/>
              </w:rPr>
            </w:pPr>
            <w:r>
              <w:rPr>
                <w:noProof/>
              </w:rPr>
              <w:drawing>
                <wp:inline distT="0" distB="0" distL="0" distR="0" wp14:anchorId="21F46720" wp14:editId="43688C20">
                  <wp:extent cx="2583180" cy="1931035"/>
                  <wp:effectExtent l="0" t="0" r="7620" b="0"/>
                  <wp:docPr id="33" name="Picture 1" descr="C:\Users\User\AppData\Local\Microsoft\Windows\INetCache\Content.Word\IMG_003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Picture 33" descr="C:\Users\User\AppData\Local\Microsoft\Windows\INetCache\Content.Word\IMG_0035.jpg"/>
                          <pic:cNvPicPr>
                            <a:picLocks noChangeAspect="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2583180" cy="1931035"/>
                          </a:xfrm>
                          <a:prstGeom prst="rect">
                            <a:avLst/>
                          </a:prstGeom>
                          <a:noFill/>
                          <a:ln>
                            <a:noFill/>
                          </a:ln>
                        </pic:spPr>
                      </pic:pic>
                    </a:graphicData>
                  </a:graphic>
                </wp:inline>
              </w:drawing>
            </w:r>
          </w:p>
        </w:tc>
        <w:tc>
          <w:tcPr>
            <w:tcW w:w="4354" w:type="dxa"/>
          </w:tcPr>
          <w:p w14:paraId="35921F52" w14:textId="3D29D9AB" w:rsidR="00E675F7" w:rsidRDefault="00E675F7" w:rsidP="00E675F7">
            <w:pPr>
              <w:jc w:val="both"/>
              <w:rPr>
                <w:rFonts w:asciiTheme="majorHAnsi" w:hAnsiTheme="majorHAnsi" w:cstheme="majorHAnsi"/>
                <w:color w:val="000000" w:themeColor="text1"/>
                <w:sz w:val="20"/>
                <w:szCs w:val="20"/>
                <w:lang w:val="id-ID"/>
              </w:rPr>
            </w:pPr>
            <w:r>
              <w:rPr>
                <w:noProof/>
              </w:rPr>
              <w:drawing>
                <wp:inline distT="0" distB="0" distL="0" distR="0" wp14:anchorId="099050C3" wp14:editId="16D34E1E">
                  <wp:extent cx="2494915" cy="1909445"/>
                  <wp:effectExtent l="0" t="0" r="635" b="0"/>
                  <wp:docPr id="36" name="Picture 1" descr="C:\Users\User\AppData\Local\Microsoft\Windows\INetCache\Content.Word\IMG_003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Picture 36" descr="C:\Users\User\AppData\Local\Microsoft\Windows\INetCache\Content.Word\IMG_0039.jpg"/>
                          <pic:cNvPicPr>
                            <a:picLocks noChangeAspect="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2494915" cy="1909445"/>
                          </a:xfrm>
                          <a:prstGeom prst="rect">
                            <a:avLst/>
                          </a:prstGeom>
                          <a:noFill/>
                          <a:ln>
                            <a:noFill/>
                          </a:ln>
                        </pic:spPr>
                      </pic:pic>
                    </a:graphicData>
                  </a:graphic>
                </wp:inline>
              </w:drawing>
            </w:r>
          </w:p>
        </w:tc>
      </w:tr>
      <w:tr w:rsidR="00E675F7" w:rsidRPr="00E675F7" w14:paraId="66621DDE" w14:textId="77777777" w:rsidTr="00E675F7">
        <w:tc>
          <w:tcPr>
            <w:tcW w:w="8776" w:type="dxa"/>
            <w:gridSpan w:val="2"/>
          </w:tcPr>
          <w:p w14:paraId="73492031" w14:textId="77777777" w:rsidR="00E675F7" w:rsidRDefault="00E675F7" w:rsidP="00E675F7">
            <w:pPr>
              <w:jc w:val="center"/>
              <w:rPr>
                <w:rFonts w:asciiTheme="majorHAnsi" w:hAnsiTheme="majorHAnsi" w:cstheme="majorHAnsi"/>
                <w:color w:val="000000" w:themeColor="text1"/>
                <w:sz w:val="16"/>
                <w:szCs w:val="16"/>
              </w:rPr>
            </w:pPr>
          </w:p>
          <w:p w14:paraId="09719B5E" w14:textId="558F3DF7" w:rsidR="00E675F7" w:rsidRPr="00E675F7" w:rsidRDefault="00E675F7" w:rsidP="00E675F7">
            <w:pPr>
              <w:jc w:val="center"/>
              <w:rPr>
                <w:rFonts w:asciiTheme="majorHAnsi" w:hAnsiTheme="majorHAnsi" w:cstheme="majorHAnsi"/>
                <w:color w:val="000000" w:themeColor="text1"/>
                <w:sz w:val="16"/>
                <w:szCs w:val="16"/>
                <w:lang w:val="id-ID"/>
              </w:rPr>
            </w:pPr>
            <w:r w:rsidRPr="00E675F7">
              <w:rPr>
                <w:rFonts w:asciiTheme="majorHAnsi" w:hAnsiTheme="majorHAnsi" w:cstheme="majorHAnsi"/>
                <w:color w:val="000000" w:themeColor="text1"/>
                <w:sz w:val="16"/>
                <w:szCs w:val="16"/>
              </w:rPr>
              <w:t xml:space="preserve">Figure 12. Emin Pasha Mosque in </w:t>
            </w:r>
            <w:proofErr w:type="spellStart"/>
            <w:r w:rsidRPr="00E675F7">
              <w:rPr>
                <w:rFonts w:asciiTheme="majorHAnsi" w:hAnsiTheme="majorHAnsi" w:cstheme="majorHAnsi"/>
                <w:color w:val="000000" w:themeColor="text1"/>
                <w:sz w:val="16"/>
                <w:szCs w:val="16"/>
              </w:rPr>
              <w:t>Prizren</w:t>
            </w:r>
            <w:proofErr w:type="spellEnd"/>
            <w:r w:rsidRPr="00E675F7">
              <w:rPr>
                <w:rFonts w:asciiTheme="majorHAnsi" w:hAnsiTheme="majorHAnsi" w:cstheme="majorHAnsi"/>
                <w:color w:val="000000" w:themeColor="text1"/>
                <w:sz w:val="16"/>
                <w:szCs w:val="16"/>
              </w:rPr>
              <w:t xml:space="preserve"> – stylistic decorations</w:t>
            </w:r>
          </w:p>
        </w:tc>
      </w:tr>
    </w:tbl>
    <w:p w14:paraId="06E1EF2A" w14:textId="77777777" w:rsidR="00E675F7" w:rsidRPr="00D539D2" w:rsidRDefault="00E675F7" w:rsidP="00E675F7">
      <w:pPr>
        <w:ind w:left="284" w:firstLine="283"/>
        <w:jc w:val="both"/>
        <w:rPr>
          <w:rFonts w:asciiTheme="majorHAnsi" w:hAnsiTheme="majorHAnsi" w:cstheme="majorHAnsi"/>
          <w:color w:val="000000" w:themeColor="text1"/>
          <w:sz w:val="20"/>
          <w:szCs w:val="20"/>
          <w:lang w:val="id-ID"/>
        </w:rPr>
      </w:pPr>
    </w:p>
    <w:p w14:paraId="4397BC75" w14:textId="49112BE4" w:rsidR="0079305C" w:rsidRDefault="0079305C" w:rsidP="0079305C">
      <w:pPr>
        <w:pStyle w:val="ListParagraph"/>
        <w:numPr>
          <w:ilvl w:val="0"/>
          <w:numId w:val="1"/>
        </w:numPr>
        <w:ind w:left="284" w:hanging="284"/>
        <w:jc w:val="both"/>
        <w:rPr>
          <w:rFonts w:asciiTheme="minorHAnsi" w:hAnsiTheme="minorHAnsi" w:cstheme="minorHAnsi"/>
          <w:b/>
          <w:bCs/>
        </w:rPr>
      </w:pPr>
      <w:r>
        <w:rPr>
          <w:rFonts w:asciiTheme="minorHAnsi" w:hAnsiTheme="minorHAnsi" w:cstheme="minorHAnsi"/>
          <w:b/>
          <w:bCs/>
        </w:rPr>
        <w:t xml:space="preserve">CONCLUSION </w:t>
      </w:r>
    </w:p>
    <w:p w14:paraId="495BE769" w14:textId="77777777" w:rsidR="00E675F7" w:rsidRPr="00E675F7" w:rsidRDefault="00E675F7" w:rsidP="00E675F7">
      <w:pPr>
        <w:ind w:firstLine="284"/>
        <w:jc w:val="both"/>
        <w:rPr>
          <w:rFonts w:asciiTheme="majorHAnsi" w:hAnsiTheme="majorHAnsi" w:cstheme="majorHAnsi"/>
          <w:sz w:val="20"/>
          <w:szCs w:val="20"/>
        </w:rPr>
      </w:pPr>
      <w:r w:rsidRPr="00E675F7">
        <w:rPr>
          <w:rFonts w:asciiTheme="majorHAnsi" w:hAnsiTheme="majorHAnsi" w:cstheme="majorHAnsi"/>
          <w:sz w:val="20"/>
          <w:szCs w:val="20"/>
        </w:rPr>
        <w:t xml:space="preserve">During the Ottoman period in </w:t>
      </w:r>
      <w:proofErr w:type="spellStart"/>
      <w:r w:rsidRPr="00E675F7">
        <w:rPr>
          <w:rFonts w:asciiTheme="majorHAnsi" w:hAnsiTheme="majorHAnsi" w:cstheme="majorHAnsi"/>
          <w:sz w:val="20"/>
          <w:szCs w:val="20"/>
        </w:rPr>
        <w:t>Prizren</w:t>
      </w:r>
      <w:proofErr w:type="spellEnd"/>
      <w:r w:rsidRPr="00E675F7">
        <w:rPr>
          <w:rFonts w:asciiTheme="majorHAnsi" w:hAnsiTheme="majorHAnsi" w:cstheme="majorHAnsi"/>
          <w:sz w:val="20"/>
          <w:szCs w:val="20"/>
        </w:rPr>
        <w:t xml:space="preserve">, various structures were built, including mosques, madrassas, public baths (hammams), caravanserais, clock towers, stone bridges, residential houses, and shrines. The construction of mosques prevailed over other objects due to the mission to spread Islam to the local Albanian population, which, before Ottoman rule, had been of the Christian faith. This was also the mission of the first mosques built in </w:t>
      </w:r>
      <w:proofErr w:type="spellStart"/>
      <w:r w:rsidRPr="00E675F7">
        <w:rPr>
          <w:rFonts w:asciiTheme="majorHAnsi" w:hAnsiTheme="majorHAnsi" w:cstheme="majorHAnsi"/>
          <w:sz w:val="20"/>
          <w:szCs w:val="20"/>
        </w:rPr>
        <w:t>Prizren</w:t>
      </w:r>
      <w:proofErr w:type="spellEnd"/>
      <w:r w:rsidRPr="00E675F7">
        <w:rPr>
          <w:rFonts w:asciiTheme="majorHAnsi" w:hAnsiTheme="majorHAnsi" w:cstheme="majorHAnsi"/>
          <w:sz w:val="20"/>
          <w:szCs w:val="20"/>
        </w:rPr>
        <w:t>, which stand out for their classic style of Ottoman architecture, exemplified by the dome mosque, similar to the first mosques in Pristina and Peja (Kosovo). The Mosques of Gazi Mehmet Pasha and Sinan Pasha entered this category, and later, due to their characteristics, also that of Emin Pasha. Those mosques were constructed with the donations of military commanders or administrators who ruled territories inhabited by Albanians. The architectural, compositional, and functional schemes of these three mosques are the same, of course, with minor changes.</w:t>
      </w:r>
    </w:p>
    <w:p w14:paraId="65C97BA9" w14:textId="77777777" w:rsidR="00E675F7" w:rsidRPr="00E675F7" w:rsidRDefault="00E675F7" w:rsidP="00E675F7">
      <w:pPr>
        <w:ind w:firstLine="284"/>
        <w:jc w:val="both"/>
        <w:rPr>
          <w:rFonts w:asciiTheme="majorHAnsi" w:hAnsiTheme="majorHAnsi" w:cstheme="majorHAnsi"/>
          <w:sz w:val="20"/>
          <w:szCs w:val="20"/>
        </w:rPr>
      </w:pPr>
      <w:r w:rsidRPr="00E675F7">
        <w:rPr>
          <w:rFonts w:asciiTheme="majorHAnsi" w:hAnsiTheme="majorHAnsi" w:cstheme="majorHAnsi"/>
          <w:sz w:val="20"/>
          <w:szCs w:val="20"/>
        </w:rPr>
        <w:t>The construction of Islamic buildings of worship in Kosovo also marks an innovation in local Albanian architecture; this was the first time Albanian architecture was introduced with the mosque, and from this moment on, the mosque became an integral part of Albanian architecture.</w:t>
      </w:r>
    </w:p>
    <w:p w14:paraId="7D99FE66" w14:textId="77777777" w:rsidR="00E675F7" w:rsidRPr="00E675F7" w:rsidRDefault="00E675F7" w:rsidP="00E675F7">
      <w:pPr>
        <w:ind w:firstLine="284"/>
        <w:jc w:val="both"/>
        <w:rPr>
          <w:rFonts w:asciiTheme="majorHAnsi" w:hAnsiTheme="majorHAnsi" w:cstheme="majorHAnsi"/>
          <w:sz w:val="20"/>
          <w:szCs w:val="20"/>
        </w:rPr>
      </w:pPr>
      <w:r w:rsidRPr="00E675F7">
        <w:rPr>
          <w:rFonts w:asciiTheme="majorHAnsi" w:hAnsiTheme="majorHAnsi" w:cstheme="majorHAnsi"/>
          <w:sz w:val="20"/>
          <w:szCs w:val="20"/>
        </w:rPr>
        <w:t>The Mosque of Mehmed Pasha (</w:t>
      </w:r>
      <w:proofErr w:type="spellStart"/>
      <w:r w:rsidRPr="00E675F7">
        <w:rPr>
          <w:rFonts w:asciiTheme="majorHAnsi" w:hAnsiTheme="majorHAnsi" w:cstheme="majorHAnsi"/>
          <w:sz w:val="20"/>
          <w:szCs w:val="20"/>
        </w:rPr>
        <w:t>Bajrakli</w:t>
      </w:r>
      <w:proofErr w:type="spellEnd"/>
      <w:r w:rsidRPr="00E675F7">
        <w:rPr>
          <w:rFonts w:asciiTheme="majorHAnsi" w:hAnsiTheme="majorHAnsi" w:cstheme="majorHAnsi"/>
          <w:sz w:val="20"/>
          <w:szCs w:val="20"/>
        </w:rPr>
        <w:t xml:space="preserve"> Mosque) is situated in the centre of the city's historical site and holds special cultural-historical significance. Built within a complex alongside the madrasa, library, public bath, and other structures, the </w:t>
      </w:r>
      <w:proofErr w:type="spellStart"/>
      <w:r w:rsidRPr="00E675F7">
        <w:rPr>
          <w:rFonts w:asciiTheme="majorHAnsi" w:hAnsiTheme="majorHAnsi" w:cstheme="majorHAnsi"/>
          <w:sz w:val="20"/>
          <w:szCs w:val="20"/>
        </w:rPr>
        <w:t>Bajrakli</w:t>
      </w:r>
      <w:proofErr w:type="spellEnd"/>
      <w:r w:rsidRPr="00E675F7">
        <w:rPr>
          <w:rFonts w:asciiTheme="majorHAnsi" w:hAnsiTheme="majorHAnsi" w:cstheme="majorHAnsi"/>
          <w:sz w:val="20"/>
          <w:szCs w:val="20"/>
        </w:rPr>
        <w:t xml:space="preserve"> mosque played a major role not only in the religious education of generations but also in the political events of the time. The Assembly of the League of </w:t>
      </w:r>
      <w:proofErr w:type="spellStart"/>
      <w:r w:rsidRPr="00E675F7">
        <w:rPr>
          <w:rFonts w:asciiTheme="majorHAnsi" w:hAnsiTheme="majorHAnsi" w:cstheme="majorHAnsi"/>
          <w:sz w:val="20"/>
          <w:szCs w:val="20"/>
        </w:rPr>
        <w:t>Prizren</w:t>
      </w:r>
      <w:proofErr w:type="spellEnd"/>
      <w:r w:rsidRPr="00E675F7">
        <w:rPr>
          <w:rFonts w:asciiTheme="majorHAnsi" w:hAnsiTheme="majorHAnsi" w:cstheme="majorHAnsi"/>
          <w:sz w:val="20"/>
          <w:szCs w:val="20"/>
        </w:rPr>
        <w:t xml:space="preserve"> was held in this building. The flag was also raised here, where the mosque earned the nickname "</w:t>
      </w:r>
      <w:proofErr w:type="spellStart"/>
      <w:r w:rsidRPr="00E675F7">
        <w:rPr>
          <w:rFonts w:asciiTheme="majorHAnsi" w:hAnsiTheme="majorHAnsi" w:cstheme="majorHAnsi"/>
          <w:sz w:val="20"/>
          <w:szCs w:val="20"/>
        </w:rPr>
        <w:t>Bajrakli</w:t>
      </w:r>
      <w:proofErr w:type="spellEnd"/>
      <w:r w:rsidRPr="00E675F7">
        <w:rPr>
          <w:rFonts w:asciiTheme="majorHAnsi" w:hAnsiTheme="majorHAnsi" w:cstheme="majorHAnsi"/>
          <w:sz w:val="20"/>
          <w:szCs w:val="20"/>
        </w:rPr>
        <w:t>" (meaning "flag bearer").</w:t>
      </w:r>
    </w:p>
    <w:p w14:paraId="17C18080" w14:textId="77777777" w:rsidR="00E675F7" w:rsidRPr="00E675F7" w:rsidRDefault="00E675F7" w:rsidP="00E675F7">
      <w:pPr>
        <w:ind w:firstLine="284"/>
        <w:jc w:val="both"/>
        <w:rPr>
          <w:rFonts w:asciiTheme="majorHAnsi" w:hAnsiTheme="majorHAnsi" w:cstheme="majorHAnsi"/>
          <w:sz w:val="20"/>
          <w:szCs w:val="20"/>
        </w:rPr>
      </w:pPr>
      <w:r w:rsidRPr="00E675F7">
        <w:rPr>
          <w:rFonts w:asciiTheme="majorHAnsi" w:hAnsiTheme="majorHAnsi" w:cstheme="majorHAnsi"/>
          <w:sz w:val="20"/>
          <w:szCs w:val="20"/>
        </w:rPr>
        <w:t xml:space="preserve">The Mosque of Sofi Sinan Pasha, located in the historical </w:t>
      </w:r>
      <w:proofErr w:type="spellStart"/>
      <w:r w:rsidRPr="00E675F7">
        <w:rPr>
          <w:rFonts w:asciiTheme="majorHAnsi" w:hAnsiTheme="majorHAnsi" w:cstheme="majorHAnsi"/>
          <w:sz w:val="20"/>
          <w:szCs w:val="20"/>
        </w:rPr>
        <w:t>center</w:t>
      </w:r>
      <w:proofErr w:type="spellEnd"/>
      <w:r w:rsidRPr="00E675F7">
        <w:rPr>
          <w:rFonts w:asciiTheme="majorHAnsi" w:hAnsiTheme="majorHAnsi" w:cstheme="majorHAnsi"/>
          <w:sz w:val="20"/>
          <w:szCs w:val="20"/>
        </w:rPr>
        <w:t xml:space="preserve"> of the city of </w:t>
      </w:r>
      <w:proofErr w:type="spellStart"/>
      <w:r w:rsidRPr="00E675F7">
        <w:rPr>
          <w:rFonts w:asciiTheme="majorHAnsi" w:hAnsiTheme="majorHAnsi" w:cstheme="majorHAnsi"/>
          <w:sz w:val="20"/>
          <w:szCs w:val="20"/>
        </w:rPr>
        <w:t>Prizren</w:t>
      </w:r>
      <w:proofErr w:type="spellEnd"/>
      <w:r w:rsidRPr="00E675F7">
        <w:rPr>
          <w:rFonts w:asciiTheme="majorHAnsi" w:hAnsiTheme="majorHAnsi" w:cstheme="majorHAnsi"/>
          <w:sz w:val="20"/>
          <w:szCs w:val="20"/>
        </w:rPr>
        <w:t xml:space="preserve">, boasts a rare architectural beauty. With its central dome, three additional domes built as a result of the restoration, and the long minaret, it represents a symbol of the city of </w:t>
      </w:r>
      <w:proofErr w:type="spellStart"/>
      <w:r w:rsidRPr="00E675F7">
        <w:rPr>
          <w:rFonts w:asciiTheme="majorHAnsi" w:hAnsiTheme="majorHAnsi" w:cstheme="majorHAnsi"/>
          <w:sz w:val="20"/>
          <w:szCs w:val="20"/>
        </w:rPr>
        <w:t>Prizren</w:t>
      </w:r>
      <w:proofErr w:type="spellEnd"/>
      <w:r w:rsidRPr="00E675F7">
        <w:rPr>
          <w:rFonts w:asciiTheme="majorHAnsi" w:hAnsiTheme="majorHAnsi" w:cstheme="majorHAnsi"/>
          <w:sz w:val="20"/>
          <w:szCs w:val="20"/>
        </w:rPr>
        <w:t xml:space="preserve">. The mosque contains symbols of classical Ottoman art and rare aesthetic works in the Balkans. In addition to the classical decorations in the mosque, the 19th-century baroque-style decorations also predominate. </w:t>
      </w:r>
      <w:proofErr w:type="gramStart"/>
      <w:r w:rsidRPr="00E675F7">
        <w:rPr>
          <w:rFonts w:asciiTheme="majorHAnsi" w:hAnsiTheme="majorHAnsi" w:cstheme="majorHAnsi"/>
          <w:sz w:val="20"/>
          <w:szCs w:val="20"/>
        </w:rPr>
        <w:t>The Emin Pasha mosque</w:t>
      </w:r>
      <w:proofErr w:type="gramEnd"/>
      <w:r w:rsidRPr="00E675F7">
        <w:rPr>
          <w:rFonts w:asciiTheme="majorHAnsi" w:hAnsiTheme="majorHAnsi" w:cstheme="majorHAnsi"/>
          <w:sz w:val="20"/>
          <w:szCs w:val="20"/>
        </w:rPr>
        <w:t xml:space="preserve"> represents a miniature, small-scale copy of the Mosque of Sinan Pasha, featuring the same style and construction project.</w:t>
      </w:r>
    </w:p>
    <w:p w14:paraId="53F66E09" w14:textId="06FE2596" w:rsidR="00554438" w:rsidRPr="00554438" w:rsidRDefault="00E675F7" w:rsidP="00E675F7">
      <w:pPr>
        <w:ind w:firstLine="284"/>
        <w:jc w:val="both"/>
        <w:rPr>
          <w:rFonts w:asciiTheme="majorHAnsi" w:hAnsiTheme="majorHAnsi" w:cstheme="majorHAnsi"/>
          <w:bCs/>
          <w:sz w:val="20"/>
          <w:szCs w:val="20"/>
          <w:lang w:val="id-ID"/>
        </w:rPr>
      </w:pPr>
      <w:r w:rsidRPr="00E675F7">
        <w:rPr>
          <w:rFonts w:asciiTheme="majorHAnsi" w:hAnsiTheme="majorHAnsi" w:cstheme="majorHAnsi"/>
          <w:sz w:val="20"/>
          <w:szCs w:val="20"/>
        </w:rPr>
        <w:t xml:space="preserve">In terms of material culture, the five-century Ottoman rule in the province of Kosovo was accompanied by the transfer of Islamic artistic and architectural elements to Kosovo. In later stages, the interweaving of these elements with local building traditions produced a distinctive style of architectural orientalism in the Albanian lands.  </w:t>
      </w:r>
      <w:r w:rsidR="00554438">
        <w:rPr>
          <w:rFonts w:asciiTheme="majorHAnsi" w:hAnsiTheme="majorHAnsi" w:cstheme="majorHAnsi"/>
          <w:sz w:val="20"/>
          <w:szCs w:val="20"/>
        </w:rPr>
        <w:t xml:space="preserve"> </w:t>
      </w:r>
    </w:p>
    <w:p w14:paraId="75FEB80C" w14:textId="77777777" w:rsidR="00554438" w:rsidRDefault="00554438" w:rsidP="00554438">
      <w:pPr>
        <w:jc w:val="both"/>
        <w:rPr>
          <w:rFonts w:asciiTheme="minorHAnsi" w:hAnsiTheme="minorHAnsi" w:cstheme="minorHAnsi"/>
          <w:b/>
          <w:bCs/>
        </w:rPr>
      </w:pPr>
    </w:p>
    <w:p w14:paraId="4272776B" w14:textId="6C43A214" w:rsidR="0079305C" w:rsidRPr="00554438" w:rsidRDefault="0079305C" w:rsidP="00554438">
      <w:pPr>
        <w:jc w:val="both"/>
        <w:rPr>
          <w:rFonts w:asciiTheme="minorHAnsi" w:hAnsiTheme="minorHAnsi" w:cstheme="minorHAnsi"/>
          <w:b/>
          <w:bCs/>
        </w:rPr>
      </w:pPr>
      <w:r w:rsidRPr="00554438">
        <w:rPr>
          <w:rFonts w:asciiTheme="minorHAnsi" w:hAnsiTheme="minorHAnsi" w:cstheme="minorHAnsi"/>
          <w:b/>
          <w:bCs/>
        </w:rPr>
        <w:t xml:space="preserve">REFERENCES </w:t>
      </w:r>
    </w:p>
    <w:p w14:paraId="1B96D846" w14:textId="77777777" w:rsidR="00E675F7" w:rsidRDefault="00E675F7" w:rsidP="00477FC8">
      <w:pPr>
        <w:widowControl w:val="0"/>
        <w:autoSpaceDE w:val="0"/>
        <w:autoSpaceDN w:val="0"/>
        <w:adjustRightInd w:val="0"/>
        <w:spacing w:before="20" w:after="20"/>
        <w:ind w:left="567" w:hanging="283"/>
        <w:jc w:val="both"/>
        <w:rPr>
          <w:rFonts w:asciiTheme="majorHAnsi" w:hAnsiTheme="majorHAnsi" w:cstheme="majorHAnsi"/>
          <w:sz w:val="20"/>
          <w:szCs w:val="20"/>
          <w:lang w:val="id-ID"/>
        </w:rPr>
      </w:pPr>
    </w:p>
    <w:p w14:paraId="7DE0731C" w14:textId="55116454" w:rsidR="00E675F7" w:rsidRPr="00E675F7" w:rsidRDefault="00477FC8" w:rsidP="00E675F7">
      <w:pPr>
        <w:widowControl w:val="0"/>
        <w:autoSpaceDE w:val="0"/>
        <w:autoSpaceDN w:val="0"/>
        <w:adjustRightInd w:val="0"/>
        <w:spacing w:before="20" w:after="20"/>
        <w:ind w:left="709" w:hanging="425"/>
        <w:jc w:val="both"/>
        <w:rPr>
          <w:rFonts w:asciiTheme="majorHAnsi" w:hAnsiTheme="majorHAnsi" w:cstheme="majorHAnsi"/>
          <w:noProof/>
          <w:sz w:val="20"/>
          <w:szCs w:val="28"/>
        </w:rPr>
      </w:pPr>
      <w:r w:rsidRPr="00477FC8">
        <w:rPr>
          <w:rFonts w:asciiTheme="majorHAnsi" w:hAnsiTheme="majorHAnsi" w:cstheme="majorHAnsi"/>
          <w:sz w:val="20"/>
          <w:szCs w:val="20"/>
          <w:lang w:val="id-ID"/>
        </w:rPr>
        <w:fldChar w:fldCharType="begin" w:fldLock="1"/>
      </w:r>
      <w:r w:rsidRPr="00477FC8">
        <w:rPr>
          <w:rFonts w:asciiTheme="majorHAnsi" w:hAnsiTheme="majorHAnsi" w:cstheme="majorHAnsi"/>
          <w:sz w:val="20"/>
          <w:szCs w:val="20"/>
          <w:lang w:val="id-ID"/>
        </w:rPr>
        <w:instrText xml:space="preserve">ADDIN Mendeley Bibliography CSL_BIBLIOGRAPHY </w:instrText>
      </w:r>
      <w:r w:rsidRPr="00477FC8">
        <w:rPr>
          <w:rFonts w:asciiTheme="majorHAnsi" w:hAnsiTheme="majorHAnsi" w:cstheme="majorHAnsi"/>
          <w:sz w:val="20"/>
          <w:szCs w:val="20"/>
          <w:lang w:val="id-ID"/>
        </w:rPr>
        <w:fldChar w:fldCharType="separate"/>
      </w:r>
      <w:r w:rsidRPr="00477FC8">
        <w:rPr>
          <w:rFonts w:asciiTheme="majorHAnsi" w:hAnsiTheme="majorHAnsi" w:cstheme="majorHAnsi"/>
          <w:noProof/>
          <w:sz w:val="20"/>
          <w:szCs w:val="28"/>
        </w:rPr>
        <w:t>[1]</w:t>
      </w:r>
      <w:r w:rsidRPr="00477FC8">
        <w:rPr>
          <w:rFonts w:asciiTheme="majorHAnsi" w:hAnsiTheme="majorHAnsi" w:cstheme="majorHAnsi"/>
          <w:noProof/>
          <w:sz w:val="20"/>
          <w:szCs w:val="28"/>
        </w:rPr>
        <w:tab/>
      </w:r>
      <w:r w:rsidR="00E675F7" w:rsidRPr="00E675F7">
        <w:rPr>
          <w:rFonts w:asciiTheme="majorHAnsi" w:hAnsiTheme="majorHAnsi" w:cstheme="majorHAnsi"/>
          <w:noProof/>
          <w:sz w:val="20"/>
          <w:szCs w:val="28"/>
          <w:lang w:val="id-ID"/>
        </w:rPr>
        <w:fldChar w:fldCharType="begin"/>
      </w:r>
      <w:r w:rsidR="00E675F7" w:rsidRPr="00E675F7">
        <w:rPr>
          <w:rFonts w:asciiTheme="majorHAnsi" w:hAnsiTheme="majorHAnsi" w:cstheme="majorHAnsi"/>
          <w:noProof/>
          <w:sz w:val="20"/>
          <w:szCs w:val="28"/>
          <w:lang w:val="id-ID"/>
        </w:rPr>
        <w:instrText xml:space="preserve"> ADDIN ZOTERO_BIBL {"uncited":[],"omitted":[],"custom":[]} CSL_BIBLIOGRAPHY </w:instrText>
      </w:r>
      <w:r w:rsidR="00E675F7" w:rsidRPr="00E675F7">
        <w:rPr>
          <w:rFonts w:asciiTheme="majorHAnsi" w:hAnsiTheme="majorHAnsi" w:cstheme="majorHAnsi"/>
          <w:noProof/>
          <w:sz w:val="20"/>
          <w:szCs w:val="28"/>
          <w:lang w:val="id-ID"/>
        </w:rPr>
        <w:fldChar w:fldCharType="separate"/>
      </w:r>
      <w:r w:rsidR="00E675F7" w:rsidRPr="00E675F7">
        <w:rPr>
          <w:rFonts w:asciiTheme="majorHAnsi" w:hAnsiTheme="majorHAnsi" w:cstheme="majorHAnsi"/>
          <w:noProof/>
          <w:sz w:val="20"/>
          <w:szCs w:val="28"/>
        </w:rPr>
        <w:t xml:space="preserve">M. Noel, </w:t>
      </w:r>
      <w:r w:rsidR="00E675F7" w:rsidRPr="00E675F7">
        <w:rPr>
          <w:rFonts w:asciiTheme="majorHAnsi" w:hAnsiTheme="majorHAnsi" w:cstheme="majorHAnsi"/>
          <w:i/>
          <w:iCs/>
          <w:noProof/>
          <w:sz w:val="20"/>
          <w:szCs w:val="28"/>
        </w:rPr>
        <w:t>Kosova një histori e shkurtër</w:t>
      </w:r>
      <w:r w:rsidR="00E675F7" w:rsidRPr="00E675F7">
        <w:rPr>
          <w:rFonts w:asciiTheme="majorHAnsi" w:hAnsiTheme="majorHAnsi" w:cstheme="majorHAnsi"/>
          <w:noProof/>
          <w:sz w:val="20"/>
          <w:szCs w:val="28"/>
        </w:rPr>
        <w:t>. Prishtinë: Koha, 2011.</w:t>
      </w:r>
    </w:p>
    <w:p w14:paraId="26ACF062" w14:textId="77777777" w:rsidR="00E675F7" w:rsidRPr="00E675F7" w:rsidRDefault="00E675F7" w:rsidP="00E675F7">
      <w:pPr>
        <w:widowControl w:val="0"/>
        <w:autoSpaceDE w:val="0"/>
        <w:autoSpaceDN w:val="0"/>
        <w:adjustRightInd w:val="0"/>
        <w:spacing w:before="20" w:after="20"/>
        <w:ind w:left="709" w:hanging="425"/>
        <w:jc w:val="both"/>
        <w:rPr>
          <w:rFonts w:asciiTheme="majorHAnsi" w:hAnsiTheme="majorHAnsi" w:cstheme="majorHAnsi"/>
          <w:noProof/>
          <w:sz w:val="20"/>
          <w:szCs w:val="28"/>
        </w:rPr>
      </w:pPr>
      <w:r w:rsidRPr="00E675F7">
        <w:rPr>
          <w:rFonts w:asciiTheme="majorHAnsi" w:hAnsiTheme="majorHAnsi" w:cstheme="majorHAnsi"/>
          <w:noProof/>
          <w:sz w:val="20"/>
          <w:szCs w:val="28"/>
        </w:rPr>
        <w:t>[2]</w:t>
      </w:r>
      <w:r w:rsidRPr="00E675F7">
        <w:rPr>
          <w:rFonts w:asciiTheme="majorHAnsi" w:hAnsiTheme="majorHAnsi" w:cstheme="majorHAnsi"/>
          <w:noProof/>
          <w:sz w:val="20"/>
          <w:szCs w:val="28"/>
        </w:rPr>
        <w:tab/>
        <w:t xml:space="preserve">D. Fejaz, “Disa ndërtime arkitektonike islame të shekullit XV në Prishtinë,” </w:t>
      </w:r>
      <w:r w:rsidRPr="00E675F7">
        <w:rPr>
          <w:rFonts w:asciiTheme="majorHAnsi" w:hAnsiTheme="majorHAnsi" w:cstheme="majorHAnsi"/>
          <w:i/>
          <w:iCs/>
          <w:noProof/>
          <w:sz w:val="20"/>
          <w:szCs w:val="28"/>
        </w:rPr>
        <w:t>Feja, kultura dhe tradita islame ndër shekuj</w:t>
      </w:r>
      <w:r w:rsidRPr="00E675F7">
        <w:rPr>
          <w:rFonts w:asciiTheme="majorHAnsi" w:hAnsiTheme="majorHAnsi" w:cstheme="majorHAnsi"/>
          <w:noProof/>
          <w:sz w:val="20"/>
          <w:szCs w:val="28"/>
        </w:rPr>
        <w:t>, 1995.</w:t>
      </w:r>
    </w:p>
    <w:p w14:paraId="538EB924" w14:textId="77777777" w:rsidR="00E675F7" w:rsidRPr="00E675F7" w:rsidRDefault="00E675F7" w:rsidP="00E675F7">
      <w:pPr>
        <w:widowControl w:val="0"/>
        <w:autoSpaceDE w:val="0"/>
        <w:autoSpaceDN w:val="0"/>
        <w:adjustRightInd w:val="0"/>
        <w:spacing w:before="20" w:after="20"/>
        <w:ind w:left="709" w:hanging="425"/>
        <w:jc w:val="both"/>
        <w:rPr>
          <w:rFonts w:asciiTheme="majorHAnsi" w:hAnsiTheme="majorHAnsi" w:cstheme="majorHAnsi"/>
          <w:noProof/>
          <w:sz w:val="20"/>
          <w:szCs w:val="28"/>
        </w:rPr>
      </w:pPr>
      <w:r w:rsidRPr="00E675F7">
        <w:rPr>
          <w:rFonts w:asciiTheme="majorHAnsi" w:hAnsiTheme="majorHAnsi" w:cstheme="majorHAnsi"/>
          <w:noProof/>
          <w:sz w:val="20"/>
          <w:szCs w:val="28"/>
        </w:rPr>
        <w:t>[3]</w:t>
      </w:r>
      <w:r w:rsidRPr="00E675F7">
        <w:rPr>
          <w:rFonts w:asciiTheme="majorHAnsi" w:hAnsiTheme="majorHAnsi" w:cstheme="majorHAnsi"/>
          <w:noProof/>
          <w:sz w:val="20"/>
          <w:szCs w:val="28"/>
        </w:rPr>
        <w:tab/>
        <w:t xml:space="preserve">J. Edin, “Ottoman Mosque in the Balkans as the Legacy for the Contemporary Expression,” </w:t>
      </w:r>
      <w:r w:rsidRPr="00E675F7">
        <w:rPr>
          <w:rFonts w:asciiTheme="majorHAnsi" w:hAnsiTheme="majorHAnsi" w:cstheme="majorHAnsi"/>
          <w:i/>
          <w:iCs/>
          <w:noProof/>
          <w:sz w:val="20"/>
          <w:szCs w:val="28"/>
        </w:rPr>
        <w:t>J. Hist. Cult. Art Res.</w:t>
      </w:r>
      <w:r w:rsidRPr="00E675F7">
        <w:rPr>
          <w:rFonts w:asciiTheme="majorHAnsi" w:hAnsiTheme="majorHAnsi" w:cstheme="majorHAnsi"/>
          <w:noProof/>
          <w:sz w:val="20"/>
          <w:szCs w:val="28"/>
        </w:rPr>
        <w:t>, vol. 7, no. 5, pp: 239-253, 2018. DOI: 10.7596/taksad.v7i5.1768</w:t>
      </w:r>
    </w:p>
    <w:p w14:paraId="2561763E" w14:textId="77777777" w:rsidR="00E675F7" w:rsidRPr="00E675F7" w:rsidRDefault="00E675F7" w:rsidP="00E675F7">
      <w:pPr>
        <w:widowControl w:val="0"/>
        <w:autoSpaceDE w:val="0"/>
        <w:autoSpaceDN w:val="0"/>
        <w:adjustRightInd w:val="0"/>
        <w:spacing w:before="20" w:after="20"/>
        <w:ind w:left="709" w:hanging="425"/>
        <w:jc w:val="both"/>
        <w:rPr>
          <w:rFonts w:asciiTheme="majorHAnsi" w:hAnsiTheme="majorHAnsi" w:cstheme="majorHAnsi"/>
          <w:noProof/>
          <w:sz w:val="20"/>
          <w:szCs w:val="28"/>
        </w:rPr>
      </w:pPr>
      <w:r w:rsidRPr="00E675F7">
        <w:rPr>
          <w:rFonts w:asciiTheme="majorHAnsi" w:hAnsiTheme="majorHAnsi" w:cstheme="majorHAnsi"/>
          <w:noProof/>
          <w:sz w:val="20"/>
          <w:szCs w:val="28"/>
        </w:rPr>
        <w:t>[4]</w:t>
      </w:r>
      <w:r w:rsidRPr="00E675F7">
        <w:rPr>
          <w:rFonts w:asciiTheme="majorHAnsi" w:hAnsiTheme="majorHAnsi" w:cstheme="majorHAnsi"/>
          <w:noProof/>
          <w:sz w:val="20"/>
          <w:szCs w:val="28"/>
        </w:rPr>
        <w:tab/>
        <w:t xml:space="preserve">Z. Fidan, “The Architectural Islamic Monuments in Kosovo during XVI-XVIII centuries,” </w:t>
      </w:r>
      <w:r w:rsidRPr="00E675F7">
        <w:rPr>
          <w:rFonts w:asciiTheme="majorHAnsi" w:hAnsiTheme="majorHAnsi" w:cstheme="majorHAnsi"/>
          <w:i/>
          <w:iCs/>
          <w:noProof/>
          <w:sz w:val="20"/>
          <w:szCs w:val="28"/>
        </w:rPr>
        <w:t>Journal of Islamic Architecture</w:t>
      </w:r>
      <w:r w:rsidRPr="00E675F7">
        <w:rPr>
          <w:rFonts w:asciiTheme="majorHAnsi" w:hAnsiTheme="majorHAnsi" w:cstheme="majorHAnsi"/>
          <w:noProof/>
          <w:sz w:val="20"/>
          <w:szCs w:val="28"/>
        </w:rPr>
        <w:t>, vol. 7, no. 3, 2023, doi: 486-492, DOI: 10.18860/jia.v7i3.20784.</w:t>
      </w:r>
    </w:p>
    <w:p w14:paraId="2701EC09" w14:textId="77777777" w:rsidR="00E675F7" w:rsidRPr="00E675F7" w:rsidRDefault="00E675F7" w:rsidP="00E675F7">
      <w:pPr>
        <w:widowControl w:val="0"/>
        <w:autoSpaceDE w:val="0"/>
        <w:autoSpaceDN w:val="0"/>
        <w:adjustRightInd w:val="0"/>
        <w:spacing w:before="20" w:after="20"/>
        <w:ind w:left="709" w:hanging="425"/>
        <w:jc w:val="both"/>
        <w:rPr>
          <w:rFonts w:asciiTheme="majorHAnsi" w:hAnsiTheme="majorHAnsi" w:cstheme="majorHAnsi"/>
          <w:noProof/>
          <w:sz w:val="20"/>
          <w:szCs w:val="28"/>
        </w:rPr>
      </w:pPr>
      <w:r w:rsidRPr="00E675F7">
        <w:rPr>
          <w:rFonts w:asciiTheme="majorHAnsi" w:hAnsiTheme="majorHAnsi" w:cstheme="majorHAnsi"/>
          <w:noProof/>
          <w:sz w:val="20"/>
          <w:szCs w:val="28"/>
        </w:rPr>
        <w:t>[5]</w:t>
      </w:r>
      <w:r w:rsidRPr="00E675F7">
        <w:rPr>
          <w:rFonts w:asciiTheme="majorHAnsi" w:hAnsiTheme="majorHAnsi" w:cstheme="majorHAnsi"/>
          <w:noProof/>
          <w:sz w:val="20"/>
          <w:szCs w:val="28"/>
        </w:rPr>
        <w:tab/>
        <w:t xml:space="preserve">M. Aleksandër, </w:t>
      </w:r>
      <w:r w:rsidRPr="00E675F7">
        <w:rPr>
          <w:rFonts w:asciiTheme="majorHAnsi" w:hAnsiTheme="majorHAnsi" w:cstheme="majorHAnsi"/>
          <w:i/>
          <w:iCs/>
          <w:noProof/>
          <w:sz w:val="20"/>
          <w:szCs w:val="28"/>
        </w:rPr>
        <w:t>Arkitektura e xhamive të Shqipërisë (shekujt XV – XIX)</w:t>
      </w:r>
      <w:r w:rsidRPr="00E675F7">
        <w:rPr>
          <w:rFonts w:asciiTheme="majorHAnsi" w:hAnsiTheme="majorHAnsi" w:cstheme="majorHAnsi"/>
          <w:noProof/>
          <w:sz w:val="20"/>
          <w:szCs w:val="28"/>
        </w:rPr>
        <w:t>. Tiranë: Shtëpia Botuese Uegen, 2007.</w:t>
      </w:r>
    </w:p>
    <w:p w14:paraId="0FC8E200" w14:textId="77777777" w:rsidR="00E675F7" w:rsidRPr="00E675F7" w:rsidRDefault="00E675F7" w:rsidP="00E675F7">
      <w:pPr>
        <w:widowControl w:val="0"/>
        <w:autoSpaceDE w:val="0"/>
        <w:autoSpaceDN w:val="0"/>
        <w:adjustRightInd w:val="0"/>
        <w:spacing w:before="20" w:after="20"/>
        <w:ind w:left="709" w:hanging="425"/>
        <w:jc w:val="both"/>
        <w:rPr>
          <w:rFonts w:asciiTheme="majorHAnsi" w:hAnsiTheme="majorHAnsi" w:cstheme="majorHAnsi"/>
          <w:noProof/>
          <w:sz w:val="20"/>
          <w:szCs w:val="28"/>
        </w:rPr>
      </w:pPr>
      <w:r w:rsidRPr="00E675F7">
        <w:rPr>
          <w:rFonts w:asciiTheme="majorHAnsi" w:hAnsiTheme="majorHAnsi" w:cstheme="majorHAnsi"/>
          <w:noProof/>
          <w:sz w:val="20"/>
          <w:szCs w:val="28"/>
        </w:rPr>
        <w:t>[6]</w:t>
      </w:r>
      <w:r w:rsidRPr="00E675F7">
        <w:rPr>
          <w:rFonts w:asciiTheme="majorHAnsi" w:hAnsiTheme="majorHAnsi" w:cstheme="majorHAnsi"/>
          <w:noProof/>
          <w:sz w:val="20"/>
          <w:szCs w:val="28"/>
        </w:rPr>
        <w:tab/>
      </w:r>
      <w:r w:rsidRPr="00E675F7">
        <w:rPr>
          <w:rFonts w:asciiTheme="majorHAnsi" w:hAnsiTheme="majorHAnsi" w:cstheme="majorHAnsi"/>
          <w:i/>
          <w:iCs/>
          <w:noProof/>
          <w:sz w:val="20"/>
          <w:szCs w:val="28"/>
        </w:rPr>
        <w:t>Statistical Yearbook of the Republic of Kosovo 2019</w:t>
      </w:r>
      <w:r w:rsidRPr="00E675F7">
        <w:rPr>
          <w:rFonts w:asciiTheme="majorHAnsi" w:hAnsiTheme="majorHAnsi" w:cstheme="majorHAnsi"/>
          <w:noProof/>
          <w:sz w:val="20"/>
          <w:szCs w:val="28"/>
        </w:rPr>
        <w:t>. Pristina: Kosovo Agency of Statistics, 2019.</w:t>
      </w:r>
    </w:p>
    <w:p w14:paraId="2892CD7A" w14:textId="77777777" w:rsidR="00E675F7" w:rsidRPr="00E675F7" w:rsidRDefault="00E675F7" w:rsidP="00E675F7">
      <w:pPr>
        <w:widowControl w:val="0"/>
        <w:autoSpaceDE w:val="0"/>
        <w:autoSpaceDN w:val="0"/>
        <w:adjustRightInd w:val="0"/>
        <w:spacing w:before="20" w:after="20"/>
        <w:ind w:left="709" w:hanging="425"/>
        <w:jc w:val="both"/>
        <w:rPr>
          <w:rFonts w:asciiTheme="majorHAnsi" w:hAnsiTheme="majorHAnsi" w:cstheme="majorHAnsi"/>
          <w:noProof/>
          <w:sz w:val="20"/>
          <w:szCs w:val="28"/>
        </w:rPr>
      </w:pPr>
      <w:r w:rsidRPr="00E675F7">
        <w:rPr>
          <w:rFonts w:asciiTheme="majorHAnsi" w:hAnsiTheme="majorHAnsi" w:cstheme="majorHAnsi"/>
          <w:noProof/>
          <w:sz w:val="20"/>
          <w:szCs w:val="28"/>
        </w:rPr>
        <w:t>[7]</w:t>
      </w:r>
      <w:r w:rsidRPr="00E675F7">
        <w:rPr>
          <w:rFonts w:asciiTheme="majorHAnsi" w:hAnsiTheme="majorHAnsi" w:cstheme="majorHAnsi"/>
          <w:noProof/>
          <w:sz w:val="20"/>
          <w:szCs w:val="28"/>
        </w:rPr>
        <w:tab/>
        <w:t xml:space="preserve">S. Valter, </w:t>
      </w:r>
      <w:r w:rsidRPr="00E675F7">
        <w:rPr>
          <w:rFonts w:asciiTheme="majorHAnsi" w:hAnsiTheme="majorHAnsi" w:cstheme="majorHAnsi"/>
          <w:i/>
          <w:iCs/>
          <w:noProof/>
          <w:sz w:val="20"/>
          <w:szCs w:val="28"/>
        </w:rPr>
        <w:t>Monumente kulturore në Kosovë</w:t>
      </w:r>
      <w:r w:rsidRPr="00E675F7">
        <w:rPr>
          <w:rFonts w:asciiTheme="majorHAnsi" w:hAnsiTheme="majorHAnsi" w:cstheme="majorHAnsi"/>
          <w:noProof/>
          <w:sz w:val="20"/>
          <w:szCs w:val="28"/>
        </w:rPr>
        <w:t>. Tiranë: Toena, 1998.</w:t>
      </w:r>
    </w:p>
    <w:p w14:paraId="22E192FF" w14:textId="77777777" w:rsidR="00E675F7" w:rsidRPr="00E675F7" w:rsidRDefault="00E675F7" w:rsidP="00E675F7">
      <w:pPr>
        <w:widowControl w:val="0"/>
        <w:autoSpaceDE w:val="0"/>
        <w:autoSpaceDN w:val="0"/>
        <w:adjustRightInd w:val="0"/>
        <w:spacing w:before="20" w:after="20"/>
        <w:ind w:left="709" w:hanging="425"/>
        <w:jc w:val="both"/>
        <w:rPr>
          <w:rFonts w:asciiTheme="majorHAnsi" w:hAnsiTheme="majorHAnsi" w:cstheme="majorHAnsi"/>
          <w:noProof/>
          <w:sz w:val="20"/>
          <w:szCs w:val="28"/>
        </w:rPr>
      </w:pPr>
      <w:r w:rsidRPr="00E675F7">
        <w:rPr>
          <w:rFonts w:asciiTheme="majorHAnsi" w:hAnsiTheme="majorHAnsi" w:cstheme="majorHAnsi"/>
          <w:noProof/>
          <w:sz w:val="20"/>
          <w:szCs w:val="28"/>
        </w:rPr>
        <w:t>[8]</w:t>
      </w:r>
      <w:r w:rsidRPr="00E675F7">
        <w:rPr>
          <w:rFonts w:asciiTheme="majorHAnsi" w:hAnsiTheme="majorHAnsi" w:cstheme="majorHAnsi"/>
          <w:noProof/>
          <w:sz w:val="20"/>
          <w:szCs w:val="28"/>
        </w:rPr>
        <w:tab/>
        <w:t xml:space="preserve">D. Flamur, </w:t>
      </w:r>
      <w:r w:rsidRPr="00E675F7">
        <w:rPr>
          <w:rFonts w:asciiTheme="majorHAnsi" w:hAnsiTheme="majorHAnsi" w:cstheme="majorHAnsi"/>
          <w:i/>
          <w:iCs/>
          <w:noProof/>
          <w:sz w:val="20"/>
          <w:szCs w:val="28"/>
        </w:rPr>
        <w:t>Arkitektura vernakulare e Kosovës</w:t>
      </w:r>
      <w:r w:rsidRPr="00E675F7">
        <w:rPr>
          <w:rFonts w:asciiTheme="majorHAnsi" w:hAnsiTheme="majorHAnsi" w:cstheme="majorHAnsi"/>
          <w:noProof/>
          <w:sz w:val="20"/>
          <w:szCs w:val="28"/>
        </w:rPr>
        <w:t>. Prishtinë: SHRTA, 2009.</w:t>
      </w:r>
    </w:p>
    <w:p w14:paraId="42D0F3AA" w14:textId="77777777" w:rsidR="00E675F7" w:rsidRPr="00E675F7" w:rsidRDefault="00E675F7" w:rsidP="00E675F7">
      <w:pPr>
        <w:widowControl w:val="0"/>
        <w:autoSpaceDE w:val="0"/>
        <w:autoSpaceDN w:val="0"/>
        <w:adjustRightInd w:val="0"/>
        <w:spacing w:before="20" w:after="20"/>
        <w:ind w:left="709" w:hanging="425"/>
        <w:jc w:val="both"/>
        <w:rPr>
          <w:rFonts w:asciiTheme="majorHAnsi" w:hAnsiTheme="majorHAnsi" w:cstheme="majorHAnsi"/>
          <w:noProof/>
          <w:sz w:val="20"/>
          <w:szCs w:val="28"/>
        </w:rPr>
      </w:pPr>
      <w:r w:rsidRPr="00E675F7">
        <w:rPr>
          <w:rFonts w:asciiTheme="majorHAnsi" w:hAnsiTheme="majorHAnsi" w:cstheme="majorHAnsi"/>
          <w:noProof/>
          <w:sz w:val="20"/>
          <w:szCs w:val="28"/>
        </w:rPr>
        <w:t>[9]</w:t>
      </w:r>
      <w:r w:rsidRPr="00E675F7">
        <w:rPr>
          <w:rFonts w:asciiTheme="majorHAnsi" w:hAnsiTheme="majorHAnsi" w:cstheme="majorHAnsi"/>
          <w:noProof/>
          <w:sz w:val="20"/>
          <w:szCs w:val="28"/>
        </w:rPr>
        <w:tab/>
        <w:t xml:space="preserve">I. Rexhep, </w:t>
      </w:r>
      <w:r w:rsidRPr="00E675F7">
        <w:rPr>
          <w:rFonts w:asciiTheme="majorHAnsi" w:hAnsiTheme="majorHAnsi" w:cstheme="majorHAnsi"/>
          <w:i/>
          <w:iCs/>
          <w:noProof/>
          <w:sz w:val="20"/>
          <w:szCs w:val="28"/>
        </w:rPr>
        <w:t>Kosova vështrim monografik</w:t>
      </w:r>
      <w:r w:rsidRPr="00E675F7">
        <w:rPr>
          <w:rFonts w:asciiTheme="majorHAnsi" w:hAnsiTheme="majorHAnsi" w:cstheme="majorHAnsi"/>
          <w:noProof/>
          <w:sz w:val="20"/>
          <w:szCs w:val="28"/>
        </w:rPr>
        <w:t>. Prishtinë: Akademia e Shkencave dhe Arteve e Kosovës, 2011.</w:t>
      </w:r>
    </w:p>
    <w:p w14:paraId="65208EFB" w14:textId="77777777" w:rsidR="00E675F7" w:rsidRPr="00E675F7" w:rsidRDefault="00E675F7" w:rsidP="00E675F7">
      <w:pPr>
        <w:widowControl w:val="0"/>
        <w:autoSpaceDE w:val="0"/>
        <w:autoSpaceDN w:val="0"/>
        <w:adjustRightInd w:val="0"/>
        <w:spacing w:before="20" w:after="20"/>
        <w:ind w:left="709" w:hanging="425"/>
        <w:jc w:val="both"/>
        <w:rPr>
          <w:rFonts w:asciiTheme="majorHAnsi" w:hAnsiTheme="majorHAnsi" w:cstheme="majorHAnsi"/>
          <w:noProof/>
          <w:sz w:val="20"/>
          <w:szCs w:val="28"/>
        </w:rPr>
      </w:pPr>
      <w:r w:rsidRPr="00E675F7">
        <w:rPr>
          <w:rFonts w:asciiTheme="majorHAnsi" w:hAnsiTheme="majorHAnsi" w:cstheme="majorHAnsi"/>
          <w:noProof/>
          <w:sz w:val="20"/>
          <w:szCs w:val="28"/>
        </w:rPr>
        <w:t>[10]</w:t>
      </w:r>
      <w:r w:rsidRPr="00E675F7">
        <w:rPr>
          <w:rFonts w:asciiTheme="majorHAnsi" w:hAnsiTheme="majorHAnsi" w:cstheme="majorHAnsi"/>
          <w:noProof/>
          <w:sz w:val="20"/>
          <w:szCs w:val="28"/>
        </w:rPr>
        <w:tab/>
        <w:t xml:space="preserve">S. Muhamet, </w:t>
      </w:r>
      <w:r w:rsidRPr="00E675F7">
        <w:rPr>
          <w:rFonts w:asciiTheme="majorHAnsi" w:hAnsiTheme="majorHAnsi" w:cstheme="majorHAnsi"/>
          <w:i/>
          <w:iCs/>
          <w:noProof/>
          <w:sz w:val="20"/>
          <w:szCs w:val="28"/>
        </w:rPr>
        <w:t>Prizreni i lashtë – Morfologjia e ecurive për ruajtjen e kulturës materiale</w:t>
      </w:r>
      <w:r w:rsidRPr="00E675F7">
        <w:rPr>
          <w:rFonts w:asciiTheme="majorHAnsi" w:hAnsiTheme="majorHAnsi" w:cstheme="majorHAnsi"/>
          <w:noProof/>
          <w:sz w:val="20"/>
          <w:szCs w:val="28"/>
        </w:rPr>
        <w:t>. Prizren, 2001.</w:t>
      </w:r>
    </w:p>
    <w:p w14:paraId="2D1A254D" w14:textId="77777777" w:rsidR="00E675F7" w:rsidRPr="00E675F7" w:rsidRDefault="00E675F7" w:rsidP="00E675F7">
      <w:pPr>
        <w:widowControl w:val="0"/>
        <w:autoSpaceDE w:val="0"/>
        <w:autoSpaceDN w:val="0"/>
        <w:adjustRightInd w:val="0"/>
        <w:spacing w:before="20" w:after="20"/>
        <w:ind w:left="709" w:hanging="425"/>
        <w:jc w:val="both"/>
        <w:rPr>
          <w:rFonts w:asciiTheme="majorHAnsi" w:hAnsiTheme="majorHAnsi" w:cstheme="majorHAnsi"/>
          <w:noProof/>
          <w:sz w:val="20"/>
          <w:szCs w:val="28"/>
        </w:rPr>
      </w:pPr>
      <w:r w:rsidRPr="00E675F7">
        <w:rPr>
          <w:rFonts w:asciiTheme="majorHAnsi" w:hAnsiTheme="majorHAnsi" w:cstheme="majorHAnsi"/>
          <w:noProof/>
          <w:sz w:val="20"/>
          <w:szCs w:val="28"/>
        </w:rPr>
        <w:t>[11]</w:t>
      </w:r>
      <w:r w:rsidRPr="00E675F7">
        <w:rPr>
          <w:rFonts w:asciiTheme="majorHAnsi" w:hAnsiTheme="majorHAnsi" w:cstheme="majorHAnsi"/>
          <w:noProof/>
          <w:sz w:val="20"/>
          <w:szCs w:val="28"/>
        </w:rPr>
        <w:tab/>
        <w:t>“Oda legjendare e Junikut.” Accessed: Aug. 10, 2024. [Online]. Available: https://www.zemrashqiptare.net/news/59046/rp-0/act-print/rf-1/printo.html</w:t>
      </w:r>
    </w:p>
    <w:p w14:paraId="5F15C6F3" w14:textId="77777777" w:rsidR="00E675F7" w:rsidRPr="00E675F7" w:rsidRDefault="00E675F7" w:rsidP="00E675F7">
      <w:pPr>
        <w:widowControl w:val="0"/>
        <w:autoSpaceDE w:val="0"/>
        <w:autoSpaceDN w:val="0"/>
        <w:adjustRightInd w:val="0"/>
        <w:spacing w:before="20" w:after="20"/>
        <w:ind w:left="709" w:hanging="425"/>
        <w:jc w:val="both"/>
        <w:rPr>
          <w:rFonts w:asciiTheme="majorHAnsi" w:hAnsiTheme="majorHAnsi" w:cstheme="majorHAnsi"/>
          <w:noProof/>
          <w:sz w:val="20"/>
          <w:szCs w:val="28"/>
        </w:rPr>
      </w:pPr>
      <w:r w:rsidRPr="00E675F7">
        <w:rPr>
          <w:rFonts w:asciiTheme="majorHAnsi" w:hAnsiTheme="majorHAnsi" w:cstheme="majorHAnsi"/>
          <w:noProof/>
          <w:sz w:val="20"/>
          <w:szCs w:val="28"/>
        </w:rPr>
        <w:t>[12]</w:t>
      </w:r>
      <w:r w:rsidRPr="00E675F7">
        <w:rPr>
          <w:rFonts w:asciiTheme="majorHAnsi" w:hAnsiTheme="majorHAnsi" w:cstheme="majorHAnsi"/>
          <w:noProof/>
          <w:sz w:val="20"/>
          <w:szCs w:val="28"/>
        </w:rPr>
        <w:tab/>
        <w:t>D. Ferit, “Momente të kalimit në islam të popullsisë shqiptare në shek. XV-XVII, ”</w:t>
      </w:r>
      <w:r w:rsidRPr="00E675F7">
        <w:rPr>
          <w:rFonts w:asciiTheme="majorHAnsi" w:hAnsiTheme="majorHAnsi" w:cstheme="majorHAnsi"/>
          <w:i/>
          <w:iCs/>
          <w:noProof/>
          <w:sz w:val="20"/>
          <w:szCs w:val="28"/>
        </w:rPr>
        <w:t>Feja, kultura dhe tradita islame ndër shekuj</w:t>
      </w:r>
      <w:r w:rsidRPr="00E675F7">
        <w:rPr>
          <w:rFonts w:asciiTheme="majorHAnsi" w:hAnsiTheme="majorHAnsi" w:cstheme="majorHAnsi"/>
          <w:noProof/>
          <w:sz w:val="20"/>
          <w:szCs w:val="28"/>
        </w:rPr>
        <w:t>, 1995.</w:t>
      </w:r>
    </w:p>
    <w:p w14:paraId="617E3928" w14:textId="77777777" w:rsidR="00E675F7" w:rsidRPr="00E675F7" w:rsidRDefault="00E675F7" w:rsidP="00E675F7">
      <w:pPr>
        <w:widowControl w:val="0"/>
        <w:autoSpaceDE w:val="0"/>
        <w:autoSpaceDN w:val="0"/>
        <w:adjustRightInd w:val="0"/>
        <w:spacing w:before="20" w:after="20"/>
        <w:ind w:left="709" w:hanging="425"/>
        <w:jc w:val="both"/>
        <w:rPr>
          <w:rFonts w:asciiTheme="majorHAnsi" w:hAnsiTheme="majorHAnsi" w:cstheme="majorHAnsi"/>
          <w:noProof/>
          <w:sz w:val="20"/>
          <w:szCs w:val="28"/>
        </w:rPr>
      </w:pPr>
      <w:r w:rsidRPr="00E675F7">
        <w:rPr>
          <w:rFonts w:asciiTheme="majorHAnsi" w:hAnsiTheme="majorHAnsi" w:cstheme="majorHAnsi"/>
          <w:noProof/>
          <w:sz w:val="20"/>
          <w:szCs w:val="28"/>
        </w:rPr>
        <w:t>[13]</w:t>
      </w:r>
      <w:r w:rsidRPr="00E675F7">
        <w:rPr>
          <w:rFonts w:asciiTheme="majorHAnsi" w:hAnsiTheme="majorHAnsi" w:cstheme="majorHAnsi"/>
          <w:noProof/>
          <w:sz w:val="20"/>
          <w:szCs w:val="28"/>
        </w:rPr>
        <w:tab/>
        <w:t xml:space="preserve">F. Gjergj and D. Sulejman, “Zhvillimi i arkitekturës islame shqiptare të xhamive,” </w:t>
      </w:r>
      <w:r w:rsidRPr="00E675F7">
        <w:rPr>
          <w:rFonts w:asciiTheme="majorHAnsi" w:hAnsiTheme="majorHAnsi" w:cstheme="majorHAnsi"/>
          <w:i/>
          <w:iCs/>
          <w:noProof/>
          <w:sz w:val="20"/>
          <w:szCs w:val="28"/>
        </w:rPr>
        <w:t>Monumentet</w:t>
      </w:r>
      <w:r w:rsidRPr="00E675F7">
        <w:rPr>
          <w:rFonts w:asciiTheme="majorHAnsi" w:hAnsiTheme="majorHAnsi" w:cstheme="majorHAnsi"/>
          <w:noProof/>
          <w:sz w:val="20"/>
          <w:szCs w:val="28"/>
        </w:rPr>
        <w:t>, vol. 2, 1986.</w:t>
      </w:r>
    </w:p>
    <w:p w14:paraId="4263AE6A" w14:textId="77777777" w:rsidR="00E675F7" w:rsidRPr="00E675F7" w:rsidRDefault="00E675F7" w:rsidP="00E675F7">
      <w:pPr>
        <w:widowControl w:val="0"/>
        <w:autoSpaceDE w:val="0"/>
        <w:autoSpaceDN w:val="0"/>
        <w:adjustRightInd w:val="0"/>
        <w:spacing w:before="20" w:after="20"/>
        <w:ind w:left="709" w:hanging="425"/>
        <w:jc w:val="both"/>
        <w:rPr>
          <w:rFonts w:asciiTheme="majorHAnsi" w:hAnsiTheme="majorHAnsi" w:cstheme="majorHAnsi"/>
          <w:noProof/>
          <w:sz w:val="20"/>
          <w:szCs w:val="28"/>
        </w:rPr>
      </w:pPr>
      <w:r w:rsidRPr="00E675F7">
        <w:rPr>
          <w:rFonts w:asciiTheme="majorHAnsi" w:hAnsiTheme="majorHAnsi" w:cstheme="majorHAnsi"/>
          <w:noProof/>
          <w:sz w:val="20"/>
          <w:szCs w:val="28"/>
        </w:rPr>
        <w:t>[14]</w:t>
      </w:r>
      <w:r w:rsidRPr="00E675F7">
        <w:rPr>
          <w:rFonts w:asciiTheme="majorHAnsi" w:hAnsiTheme="majorHAnsi" w:cstheme="majorHAnsi"/>
          <w:noProof/>
          <w:sz w:val="20"/>
          <w:szCs w:val="28"/>
        </w:rPr>
        <w:tab/>
        <w:t xml:space="preserve">M. Faik, “Xhamitë e Prizrenit, dëshmi materiale e trashëgimisë kulturore osmane-islame në Ballkan,” </w:t>
      </w:r>
      <w:r w:rsidRPr="00E675F7">
        <w:rPr>
          <w:rFonts w:asciiTheme="majorHAnsi" w:hAnsiTheme="majorHAnsi" w:cstheme="majorHAnsi"/>
          <w:i/>
          <w:iCs/>
          <w:noProof/>
          <w:sz w:val="20"/>
          <w:szCs w:val="28"/>
        </w:rPr>
        <w:t>Edukata Islame</w:t>
      </w:r>
      <w:r w:rsidRPr="00E675F7">
        <w:rPr>
          <w:rFonts w:asciiTheme="majorHAnsi" w:hAnsiTheme="majorHAnsi" w:cstheme="majorHAnsi"/>
          <w:noProof/>
          <w:sz w:val="20"/>
          <w:szCs w:val="28"/>
        </w:rPr>
        <w:t>, vol. 111, 2016.</w:t>
      </w:r>
    </w:p>
    <w:p w14:paraId="0526EE28" w14:textId="77777777" w:rsidR="00E675F7" w:rsidRPr="00E675F7" w:rsidRDefault="00E675F7" w:rsidP="00E675F7">
      <w:pPr>
        <w:widowControl w:val="0"/>
        <w:autoSpaceDE w:val="0"/>
        <w:autoSpaceDN w:val="0"/>
        <w:adjustRightInd w:val="0"/>
        <w:spacing w:before="20" w:after="20"/>
        <w:ind w:left="709" w:hanging="425"/>
        <w:jc w:val="both"/>
        <w:rPr>
          <w:rFonts w:asciiTheme="majorHAnsi" w:hAnsiTheme="majorHAnsi" w:cstheme="majorHAnsi"/>
          <w:noProof/>
          <w:sz w:val="20"/>
          <w:szCs w:val="28"/>
        </w:rPr>
      </w:pPr>
      <w:r w:rsidRPr="00E675F7">
        <w:rPr>
          <w:rFonts w:asciiTheme="majorHAnsi" w:hAnsiTheme="majorHAnsi" w:cstheme="majorHAnsi"/>
          <w:noProof/>
          <w:sz w:val="20"/>
          <w:szCs w:val="28"/>
        </w:rPr>
        <w:t>[15]</w:t>
      </w:r>
      <w:r w:rsidRPr="00E675F7">
        <w:rPr>
          <w:rFonts w:asciiTheme="majorHAnsi" w:hAnsiTheme="majorHAnsi" w:cstheme="majorHAnsi"/>
          <w:noProof/>
          <w:sz w:val="20"/>
          <w:szCs w:val="28"/>
        </w:rPr>
        <w:tab/>
        <w:t xml:space="preserve">A. Merve, “The Use of Ottoman Architecture and Islamic Heritage as a Consumption object in contemporary practices,” </w:t>
      </w:r>
      <w:r w:rsidRPr="00E675F7">
        <w:rPr>
          <w:rFonts w:asciiTheme="majorHAnsi" w:hAnsiTheme="majorHAnsi" w:cstheme="majorHAnsi"/>
          <w:i/>
          <w:iCs/>
          <w:noProof/>
          <w:sz w:val="20"/>
          <w:szCs w:val="28"/>
        </w:rPr>
        <w:t>Journal of Islamic Architecture</w:t>
      </w:r>
      <w:r w:rsidRPr="00E675F7">
        <w:rPr>
          <w:rFonts w:asciiTheme="majorHAnsi" w:hAnsiTheme="majorHAnsi" w:cstheme="majorHAnsi"/>
          <w:noProof/>
          <w:sz w:val="20"/>
          <w:szCs w:val="28"/>
        </w:rPr>
        <w:t>, vol. 6, no. 4, pp: 338-348, 2021, doi: 10.18860/jia.v6i4.11811.</w:t>
      </w:r>
    </w:p>
    <w:p w14:paraId="418B193F" w14:textId="77777777" w:rsidR="00E675F7" w:rsidRPr="00E675F7" w:rsidRDefault="00E675F7" w:rsidP="00E675F7">
      <w:pPr>
        <w:widowControl w:val="0"/>
        <w:autoSpaceDE w:val="0"/>
        <w:autoSpaceDN w:val="0"/>
        <w:adjustRightInd w:val="0"/>
        <w:spacing w:before="20" w:after="20"/>
        <w:ind w:left="709" w:hanging="425"/>
        <w:jc w:val="both"/>
        <w:rPr>
          <w:rFonts w:asciiTheme="majorHAnsi" w:hAnsiTheme="majorHAnsi" w:cstheme="majorHAnsi"/>
          <w:noProof/>
          <w:sz w:val="20"/>
          <w:szCs w:val="28"/>
        </w:rPr>
      </w:pPr>
      <w:r w:rsidRPr="00E675F7">
        <w:rPr>
          <w:rFonts w:asciiTheme="majorHAnsi" w:hAnsiTheme="majorHAnsi" w:cstheme="majorHAnsi"/>
          <w:noProof/>
          <w:sz w:val="20"/>
          <w:szCs w:val="28"/>
        </w:rPr>
        <w:t>[16]</w:t>
      </w:r>
      <w:r w:rsidRPr="00E675F7">
        <w:rPr>
          <w:rFonts w:asciiTheme="majorHAnsi" w:hAnsiTheme="majorHAnsi" w:cstheme="majorHAnsi"/>
          <w:noProof/>
          <w:sz w:val="20"/>
          <w:szCs w:val="28"/>
        </w:rPr>
        <w:tab/>
        <w:t xml:space="preserve">Z. Ramiz, </w:t>
      </w:r>
      <w:r w:rsidRPr="00E675F7">
        <w:rPr>
          <w:rFonts w:asciiTheme="majorHAnsi" w:hAnsiTheme="majorHAnsi" w:cstheme="majorHAnsi"/>
          <w:i/>
          <w:iCs/>
          <w:noProof/>
          <w:sz w:val="20"/>
          <w:szCs w:val="28"/>
        </w:rPr>
        <w:t>Zhvillimi i kulturës islame tek shqiptarët gjatë shekullit XX</w:t>
      </w:r>
      <w:r w:rsidRPr="00E675F7">
        <w:rPr>
          <w:rFonts w:asciiTheme="majorHAnsi" w:hAnsiTheme="majorHAnsi" w:cstheme="majorHAnsi"/>
          <w:noProof/>
          <w:sz w:val="20"/>
          <w:szCs w:val="28"/>
        </w:rPr>
        <w:t>. Tiranë: AITTC, 2002.</w:t>
      </w:r>
    </w:p>
    <w:p w14:paraId="10545FE1" w14:textId="77777777" w:rsidR="00E675F7" w:rsidRPr="00E675F7" w:rsidRDefault="00E675F7" w:rsidP="00E675F7">
      <w:pPr>
        <w:widowControl w:val="0"/>
        <w:autoSpaceDE w:val="0"/>
        <w:autoSpaceDN w:val="0"/>
        <w:adjustRightInd w:val="0"/>
        <w:spacing w:before="20" w:after="20"/>
        <w:ind w:left="709" w:hanging="425"/>
        <w:jc w:val="both"/>
        <w:rPr>
          <w:rFonts w:asciiTheme="majorHAnsi" w:hAnsiTheme="majorHAnsi" w:cstheme="majorHAnsi"/>
          <w:noProof/>
          <w:sz w:val="20"/>
          <w:szCs w:val="28"/>
        </w:rPr>
      </w:pPr>
      <w:r w:rsidRPr="00E675F7">
        <w:rPr>
          <w:rFonts w:asciiTheme="majorHAnsi" w:hAnsiTheme="majorHAnsi" w:cstheme="majorHAnsi"/>
          <w:noProof/>
          <w:sz w:val="20"/>
          <w:szCs w:val="28"/>
        </w:rPr>
        <w:t>[17]</w:t>
      </w:r>
      <w:r w:rsidRPr="00E675F7">
        <w:rPr>
          <w:rFonts w:asciiTheme="majorHAnsi" w:hAnsiTheme="majorHAnsi" w:cstheme="majorHAnsi"/>
          <w:noProof/>
          <w:sz w:val="20"/>
          <w:szCs w:val="28"/>
        </w:rPr>
        <w:tab/>
        <w:t xml:space="preserve">P. Kristaq and et.al., </w:t>
      </w:r>
      <w:r w:rsidRPr="00E675F7">
        <w:rPr>
          <w:rFonts w:asciiTheme="majorHAnsi" w:hAnsiTheme="majorHAnsi" w:cstheme="majorHAnsi"/>
          <w:i/>
          <w:iCs/>
          <w:noProof/>
          <w:sz w:val="20"/>
          <w:szCs w:val="28"/>
        </w:rPr>
        <w:t>Historia e Popullit Shqiptar</w:t>
      </w:r>
      <w:r w:rsidRPr="00E675F7">
        <w:rPr>
          <w:rFonts w:asciiTheme="majorHAnsi" w:hAnsiTheme="majorHAnsi" w:cstheme="majorHAnsi"/>
          <w:noProof/>
          <w:sz w:val="20"/>
          <w:szCs w:val="28"/>
        </w:rPr>
        <w:t>, vol. II. Tiranë: Akademia e Shkencave e Shqipërisë, 2002.</w:t>
      </w:r>
    </w:p>
    <w:p w14:paraId="0FEEF3FD" w14:textId="77777777" w:rsidR="00E675F7" w:rsidRPr="00E675F7" w:rsidRDefault="00E675F7" w:rsidP="00E675F7">
      <w:pPr>
        <w:widowControl w:val="0"/>
        <w:autoSpaceDE w:val="0"/>
        <w:autoSpaceDN w:val="0"/>
        <w:adjustRightInd w:val="0"/>
        <w:spacing w:before="20" w:after="20"/>
        <w:ind w:left="709" w:hanging="425"/>
        <w:jc w:val="both"/>
        <w:rPr>
          <w:rFonts w:asciiTheme="majorHAnsi" w:hAnsiTheme="majorHAnsi" w:cstheme="majorHAnsi"/>
          <w:noProof/>
          <w:sz w:val="20"/>
          <w:szCs w:val="28"/>
        </w:rPr>
      </w:pPr>
      <w:r w:rsidRPr="00E675F7">
        <w:rPr>
          <w:rFonts w:asciiTheme="majorHAnsi" w:hAnsiTheme="majorHAnsi" w:cstheme="majorHAnsi"/>
          <w:noProof/>
          <w:sz w:val="20"/>
          <w:szCs w:val="28"/>
        </w:rPr>
        <w:t>[18]</w:t>
      </w:r>
      <w:r w:rsidRPr="00E675F7">
        <w:rPr>
          <w:rFonts w:asciiTheme="majorHAnsi" w:hAnsiTheme="majorHAnsi" w:cstheme="majorHAnsi"/>
          <w:noProof/>
          <w:sz w:val="20"/>
          <w:szCs w:val="28"/>
        </w:rPr>
        <w:tab/>
        <w:t xml:space="preserve">D. Orges, </w:t>
      </w:r>
      <w:r w:rsidRPr="00E675F7">
        <w:rPr>
          <w:rFonts w:asciiTheme="majorHAnsi" w:hAnsiTheme="majorHAnsi" w:cstheme="majorHAnsi"/>
          <w:i/>
          <w:iCs/>
          <w:noProof/>
          <w:sz w:val="20"/>
          <w:szCs w:val="28"/>
        </w:rPr>
        <w:t>Xhamitë me kube në Kosovë</w:t>
      </w:r>
      <w:r w:rsidRPr="00E675F7">
        <w:rPr>
          <w:rFonts w:asciiTheme="majorHAnsi" w:hAnsiTheme="majorHAnsi" w:cstheme="majorHAnsi"/>
          <w:noProof/>
          <w:sz w:val="20"/>
          <w:szCs w:val="28"/>
        </w:rPr>
        <w:t>. Prishtinë: Instituti i Historisë “Ali Hadri", 2023.</w:t>
      </w:r>
    </w:p>
    <w:p w14:paraId="5D12DBB1" w14:textId="77777777" w:rsidR="00E675F7" w:rsidRPr="00E675F7" w:rsidRDefault="00E675F7" w:rsidP="00E675F7">
      <w:pPr>
        <w:widowControl w:val="0"/>
        <w:autoSpaceDE w:val="0"/>
        <w:autoSpaceDN w:val="0"/>
        <w:adjustRightInd w:val="0"/>
        <w:spacing w:before="20" w:after="20"/>
        <w:ind w:left="709" w:hanging="425"/>
        <w:jc w:val="both"/>
        <w:rPr>
          <w:rFonts w:asciiTheme="majorHAnsi" w:hAnsiTheme="majorHAnsi" w:cstheme="majorHAnsi"/>
          <w:noProof/>
          <w:sz w:val="20"/>
          <w:szCs w:val="28"/>
        </w:rPr>
      </w:pPr>
      <w:r w:rsidRPr="00E675F7">
        <w:rPr>
          <w:rFonts w:asciiTheme="majorHAnsi" w:hAnsiTheme="majorHAnsi" w:cstheme="majorHAnsi"/>
          <w:noProof/>
          <w:sz w:val="20"/>
          <w:szCs w:val="28"/>
        </w:rPr>
        <w:t>[19]</w:t>
      </w:r>
      <w:r w:rsidRPr="00E675F7">
        <w:rPr>
          <w:rFonts w:asciiTheme="majorHAnsi" w:hAnsiTheme="majorHAnsi" w:cstheme="majorHAnsi"/>
          <w:noProof/>
          <w:sz w:val="20"/>
          <w:szCs w:val="28"/>
        </w:rPr>
        <w:tab/>
        <w:t xml:space="preserve">D. Fejaz, </w:t>
      </w:r>
      <w:r w:rsidRPr="00E675F7">
        <w:rPr>
          <w:rFonts w:asciiTheme="majorHAnsi" w:hAnsiTheme="majorHAnsi" w:cstheme="majorHAnsi"/>
          <w:i/>
          <w:iCs/>
          <w:noProof/>
          <w:sz w:val="20"/>
          <w:szCs w:val="28"/>
        </w:rPr>
        <w:t>Trashëgimia monumentale në Kosovë</w:t>
      </w:r>
      <w:r w:rsidRPr="00E675F7">
        <w:rPr>
          <w:rFonts w:asciiTheme="majorHAnsi" w:hAnsiTheme="majorHAnsi" w:cstheme="majorHAnsi"/>
          <w:noProof/>
          <w:sz w:val="20"/>
          <w:szCs w:val="28"/>
        </w:rPr>
        <w:t>. Prishtinë, 2011.</w:t>
      </w:r>
    </w:p>
    <w:p w14:paraId="37830AA4" w14:textId="77777777" w:rsidR="00E675F7" w:rsidRPr="00E675F7" w:rsidRDefault="00E675F7" w:rsidP="00E675F7">
      <w:pPr>
        <w:widowControl w:val="0"/>
        <w:autoSpaceDE w:val="0"/>
        <w:autoSpaceDN w:val="0"/>
        <w:adjustRightInd w:val="0"/>
        <w:spacing w:before="20" w:after="20"/>
        <w:ind w:left="709" w:hanging="425"/>
        <w:jc w:val="both"/>
        <w:rPr>
          <w:rFonts w:asciiTheme="majorHAnsi" w:hAnsiTheme="majorHAnsi" w:cstheme="majorHAnsi"/>
          <w:noProof/>
          <w:sz w:val="20"/>
          <w:szCs w:val="28"/>
        </w:rPr>
      </w:pPr>
      <w:r w:rsidRPr="00E675F7">
        <w:rPr>
          <w:rFonts w:asciiTheme="majorHAnsi" w:hAnsiTheme="majorHAnsi" w:cstheme="majorHAnsi"/>
          <w:noProof/>
          <w:sz w:val="20"/>
          <w:szCs w:val="28"/>
        </w:rPr>
        <w:t>[20]</w:t>
      </w:r>
      <w:r w:rsidRPr="00E675F7">
        <w:rPr>
          <w:rFonts w:asciiTheme="majorHAnsi" w:hAnsiTheme="majorHAnsi" w:cstheme="majorHAnsi"/>
          <w:noProof/>
          <w:sz w:val="20"/>
          <w:szCs w:val="28"/>
        </w:rPr>
        <w:tab/>
        <w:t xml:space="preserve">K. Nehat, </w:t>
      </w:r>
      <w:r w:rsidRPr="00E675F7">
        <w:rPr>
          <w:rFonts w:asciiTheme="majorHAnsi" w:hAnsiTheme="majorHAnsi" w:cstheme="majorHAnsi"/>
          <w:i/>
          <w:iCs/>
          <w:noProof/>
          <w:sz w:val="20"/>
          <w:szCs w:val="28"/>
        </w:rPr>
        <w:t>Zhvillimi i kulturës shqiptare me ndikime orientale prej shekullit XVIII deri në fillimet e Rilindjes Kombëtare</w:t>
      </w:r>
      <w:r w:rsidRPr="00E675F7">
        <w:rPr>
          <w:rFonts w:asciiTheme="majorHAnsi" w:hAnsiTheme="majorHAnsi" w:cstheme="majorHAnsi"/>
          <w:noProof/>
          <w:sz w:val="20"/>
          <w:szCs w:val="28"/>
        </w:rPr>
        <w:t>. Prishtinë: Instituti Albanologjik, 2017.</w:t>
      </w:r>
    </w:p>
    <w:p w14:paraId="393BFA4A" w14:textId="77777777" w:rsidR="00E675F7" w:rsidRPr="00E675F7" w:rsidRDefault="00E675F7" w:rsidP="00E675F7">
      <w:pPr>
        <w:widowControl w:val="0"/>
        <w:autoSpaceDE w:val="0"/>
        <w:autoSpaceDN w:val="0"/>
        <w:adjustRightInd w:val="0"/>
        <w:spacing w:before="20" w:after="20"/>
        <w:ind w:left="709" w:hanging="425"/>
        <w:jc w:val="both"/>
        <w:rPr>
          <w:rFonts w:asciiTheme="majorHAnsi" w:hAnsiTheme="majorHAnsi" w:cstheme="majorHAnsi"/>
          <w:noProof/>
          <w:sz w:val="20"/>
          <w:szCs w:val="28"/>
        </w:rPr>
      </w:pPr>
      <w:r w:rsidRPr="00E675F7">
        <w:rPr>
          <w:rFonts w:asciiTheme="majorHAnsi" w:hAnsiTheme="majorHAnsi" w:cstheme="majorHAnsi"/>
          <w:noProof/>
          <w:sz w:val="20"/>
          <w:szCs w:val="28"/>
        </w:rPr>
        <w:t>[21]</w:t>
      </w:r>
      <w:r w:rsidRPr="00E675F7">
        <w:rPr>
          <w:rFonts w:asciiTheme="majorHAnsi" w:hAnsiTheme="majorHAnsi" w:cstheme="majorHAnsi"/>
          <w:noProof/>
          <w:sz w:val="20"/>
          <w:szCs w:val="28"/>
        </w:rPr>
        <w:tab/>
        <w:t xml:space="preserve">K. Parim, “Medresetë e Prizrenit,” </w:t>
      </w:r>
      <w:r w:rsidRPr="00E675F7">
        <w:rPr>
          <w:rFonts w:asciiTheme="majorHAnsi" w:hAnsiTheme="majorHAnsi" w:cstheme="majorHAnsi"/>
          <w:i/>
          <w:iCs/>
          <w:noProof/>
          <w:sz w:val="20"/>
          <w:szCs w:val="28"/>
        </w:rPr>
        <w:t>Zeri Islam</w:t>
      </w:r>
      <w:r w:rsidRPr="00E675F7">
        <w:rPr>
          <w:rFonts w:asciiTheme="majorHAnsi" w:hAnsiTheme="majorHAnsi" w:cstheme="majorHAnsi"/>
          <w:noProof/>
          <w:sz w:val="20"/>
          <w:szCs w:val="28"/>
        </w:rPr>
        <w:t>, 2024 2023. Accessed: Mar. 10, 2024. [Online]. Available: https://www.zeriislam.com/artikulli.php?id=647</w:t>
      </w:r>
    </w:p>
    <w:p w14:paraId="4CFDB203" w14:textId="77777777" w:rsidR="00E675F7" w:rsidRPr="00E675F7" w:rsidRDefault="00E675F7" w:rsidP="00E675F7">
      <w:pPr>
        <w:widowControl w:val="0"/>
        <w:autoSpaceDE w:val="0"/>
        <w:autoSpaceDN w:val="0"/>
        <w:adjustRightInd w:val="0"/>
        <w:spacing w:before="20" w:after="20"/>
        <w:ind w:left="709" w:hanging="425"/>
        <w:jc w:val="both"/>
        <w:rPr>
          <w:rFonts w:asciiTheme="majorHAnsi" w:hAnsiTheme="majorHAnsi" w:cstheme="majorHAnsi"/>
          <w:noProof/>
          <w:sz w:val="20"/>
          <w:szCs w:val="28"/>
        </w:rPr>
      </w:pPr>
      <w:r w:rsidRPr="00E675F7">
        <w:rPr>
          <w:rFonts w:asciiTheme="majorHAnsi" w:hAnsiTheme="majorHAnsi" w:cstheme="majorHAnsi"/>
          <w:noProof/>
          <w:sz w:val="20"/>
          <w:szCs w:val="28"/>
        </w:rPr>
        <w:t>[22]</w:t>
      </w:r>
      <w:r w:rsidRPr="00E675F7">
        <w:rPr>
          <w:rFonts w:asciiTheme="majorHAnsi" w:hAnsiTheme="majorHAnsi" w:cstheme="majorHAnsi"/>
          <w:noProof/>
          <w:sz w:val="20"/>
          <w:szCs w:val="28"/>
        </w:rPr>
        <w:tab/>
        <w:t xml:space="preserve">M. Faik, “Xhamitë e Prizrenit, dëshmi materiale e trashëgimisë kulturore osmane-islame në Ballkan (2),” </w:t>
      </w:r>
      <w:r w:rsidRPr="00E675F7">
        <w:rPr>
          <w:rFonts w:asciiTheme="majorHAnsi" w:hAnsiTheme="majorHAnsi" w:cstheme="majorHAnsi"/>
          <w:i/>
          <w:noProof/>
          <w:sz w:val="20"/>
          <w:szCs w:val="28"/>
        </w:rPr>
        <w:t xml:space="preserve">Edukata Islame, </w:t>
      </w:r>
      <w:r w:rsidRPr="00E675F7">
        <w:rPr>
          <w:rFonts w:asciiTheme="majorHAnsi" w:hAnsiTheme="majorHAnsi" w:cstheme="majorHAnsi"/>
          <w:noProof/>
          <w:sz w:val="20"/>
          <w:szCs w:val="28"/>
        </w:rPr>
        <w:t>vol. 112, 2018.</w:t>
      </w:r>
    </w:p>
    <w:p w14:paraId="3BA301B8" w14:textId="77777777" w:rsidR="00E675F7" w:rsidRPr="00E675F7" w:rsidRDefault="00E675F7" w:rsidP="00E675F7">
      <w:pPr>
        <w:widowControl w:val="0"/>
        <w:autoSpaceDE w:val="0"/>
        <w:autoSpaceDN w:val="0"/>
        <w:adjustRightInd w:val="0"/>
        <w:spacing w:before="20" w:after="20"/>
        <w:ind w:left="709" w:hanging="425"/>
        <w:jc w:val="both"/>
        <w:rPr>
          <w:rFonts w:asciiTheme="majorHAnsi" w:hAnsiTheme="majorHAnsi" w:cstheme="majorHAnsi"/>
          <w:noProof/>
          <w:sz w:val="20"/>
          <w:szCs w:val="28"/>
        </w:rPr>
      </w:pPr>
      <w:r w:rsidRPr="00E675F7">
        <w:rPr>
          <w:rFonts w:asciiTheme="majorHAnsi" w:hAnsiTheme="majorHAnsi" w:cstheme="majorHAnsi"/>
          <w:noProof/>
          <w:sz w:val="20"/>
          <w:szCs w:val="28"/>
        </w:rPr>
        <w:t>[23]</w:t>
      </w:r>
      <w:r w:rsidRPr="00E675F7">
        <w:rPr>
          <w:rFonts w:asciiTheme="majorHAnsi" w:hAnsiTheme="majorHAnsi" w:cstheme="majorHAnsi"/>
          <w:noProof/>
          <w:sz w:val="20"/>
          <w:szCs w:val="28"/>
        </w:rPr>
        <w:tab/>
        <w:t xml:space="preserve">X. Mirije, “Xhamitë monumentale në Prizren,” </w:t>
      </w:r>
      <w:r w:rsidRPr="00E675F7">
        <w:rPr>
          <w:rFonts w:asciiTheme="majorHAnsi" w:hAnsiTheme="majorHAnsi" w:cstheme="majorHAnsi"/>
          <w:i/>
          <w:iCs/>
          <w:noProof/>
          <w:sz w:val="20"/>
          <w:szCs w:val="28"/>
        </w:rPr>
        <w:t>Edukata Islame</w:t>
      </w:r>
      <w:r w:rsidRPr="00E675F7">
        <w:rPr>
          <w:rFonts w:asciiTheme="majorHAnsi" w:hAnsiTheme="majorHAnsi" w:cstheme="majorHAnsi"/>
          <w:noProof/>
          <w:sz w:val="20"/>
          <w:szCs w:val="28"/>
        </w:rPr>
        <w:t>, vol. 81, 2006.</w:t>
      </w:r>
    </w:p>
    <w:p w14:paraId="7785C782" w14:textId="77777777" w:rsidR="00E675F7" w:rsidRPr="00E675F7" w:rsidRDefault="00E675F7" w:rsidP="00E675F7">
      <w:pPr>
        <w:widowControl w:val="0"/>
        <w:autoSpaceDE w:val="0"/>
        <w:autoSpaceDN w:val="0"/>
        <w:adjustRightInd w:val="0"/>
        <w:spacing w:before="20" w:after="20"/>
        <w:ind w:left="709" w:hanging="425"/>
        <w:jc w:val="both"/>
        <w:rPr>
          <w:rFonts w:asciiTheme="majorHAnsi" w:hAnsiTheme="majorHAnsi" w:cstheme="majorHAnsi"/>
          <w:noProof/>
          <w:sz w:val="20"/>
          <w:szCs w:val="28"/>
        </w:rPr>
      </w:pPr>
      <w:r w:rsidRPr="00E675F7">
        <w:rPr>
          <w:rFonts w:asciiTheme="majorHAnsi" w:hAnsiTheme="majorHAnsi" w:cstheme="majorHAnsi"/>
          <w:noProof/>
          <w:sz w:val="20"/>
          <w:szCs w:val="28"/>
        </w:rPr>
        <w:t>[24]</w:t>
      </w:r>
      <w:r w:rsidRPr="00E675F7">
        <w:rPr>
          <w:rFonts w:asciiTheme="majorHAnsi" w:hAnsiTheme="majorHAnsi" w:cstheme="majorHAnsi"/>
          <w:noProof/>
          <w:sz w:val="20"/>
          <w:szCs w:val="28"/>
        </w:rPr>
        <w:tab/>
        <w:t xml:space="preserve">S. J. Standford and S. K. Ezel, </w:t>
      </w:r>
      <w:r w:rsidRPr="00E675F7">
        <w:rPr>
          <w:rFonts w:asciiTheme="majorHAnsi" w:hAnsiTheme="majorHAnsi" w:cstheme="majorHAnsi"/>
          <w:i/>
          <w:iCs/>
          <w:noProof/>
          <w:sz w:val="20"/>
          <w:szCs w:val="28"/>
        </w:rPr>
        <w:t>Historia e Perandorisë Osmane dhe e Turqisë Moderne</w:t>
      </w:r>
      <w:r w:rsidRPr="00E675F7">
        <w:rPr>
          <w:rFonts w:asciiTheme="majorHAnsi" w:hAnsiTheme="majorHAnsi" w:cstheme="majorHAnsi"/>
          <w:noProof/>
          <w:sz w:val="20"/>
          <w:szCs w:val="28"/>
        </w:rPr>
        <w:t>, vol. II. Tiranë: Jehona Study Center, 2006.</w:t>
      </w:r>
    </w:p>
    <w:p w14:paraId="6243B3FF" w14:textId="77777777" w:rsidR="00E675F7" w:rsidRPr="00E675F7" w:rsidRDefault="00E675F7" w:rsidP="00E675F7">
      <w:pPr>
        <w:widowControl w:val="0"/>
        <w:autoSpaceDE w:val="0"/>
        <w:autoSpaceDN w:val="0"/>
        <w:adjustRightInd w:val="0"/>
        <w:spacing w:before="20" w:after="20"/>
        <w:ind w:left="709" w:hanging="425"/>
        <w:jc w:val="both"/>
        <w:rPr>
          <w:rFonts w:asciiTheme="majorHAnsi" w:hAnsiTheme="majorHAnsi" w:cstheme="majorHAnsi"/>
          <w:noProof/>
          <w:sz w:val="20"/>
          <w:szCs w:val="28"/>
        </w:rPr>
      </w:pPr>
      <w:r w:rsidRPr="00E675F7">
        <w:rPr>
          <w:rFonts w:asciiTheme="majorHAnsi" w:hAnsiTheme="majorHAnsi" w:cstheme="majorHAnsi"/>
          <w:noProof/>
          <w:sz w:val="20"/>
          <w:szCs w:val="28"/>
        </w:rPr>
        <w:t>[25]</w:t>
      </w:r>
      <w:r w:rsidRPr="00E675F7">
        <w:rPr>
          <w:rFonts w:asciiTheme="majorHAnsi" w:hAnsiTheme="majorHAnsi" w:cstheme="majorHAnsi"/>
          <w:noProof/>
          <w:sz w:val="20"/>
          <w:szCs w:val="28"/>
        </w:rPr>
        <w:tab/>
        <w:t xml:space="preserve">H. Esat, </w:t>
      </w:r>
      <w:r w:rsidRPr="00E675F7">
        <w:rPr>
          <w:rFonts w:asciiTheme="majorHAnsi" w:hAnsiTheme="majorHAnsi" w:cstheme="majorHAnsi"/>
          <w:i/>
          <w:iCs/>
          <w:noProof/>
          <w:sz w:val="20"/>
          <w:szCs w:val="28"/>
        </w:rPr>
        <w:t>Analiza e funksioneve të Prizrenit gjatë shekujve</w:t>
      </w:r>
      <w:r w:rsidRPr="00E675F7">
        <w:rPr>
          <w:rFonts w:asciiTheme="majorHAnsi" w:hAnsiTheme="majorHAnsi" w:cstheme="majorHAnsi"/>
          <w:noProof/>
          <w:sz w:val="20"/>
          <w:szCs w:val="28"/>
        </w:rPr>
        <w:t>. Prizren, 2003.</w:t>
      </w:r>
    </w:p>
    <w:p w14:paraId="5A5D1B85" w14:textId="77777777" w:rsidR="00E675F7" w:rsidRPr="00E675F7" w:rsidRDefault="00E675F7" w:rsidP="00E675F7">
      <w:pPr>
        <w:widowControl w:val="0"/>
        <w:autoSpaceDE w:val="0"/>
        <w:autoSpaceDN w:val="0"/>
        <w:adjustRightInd w:val="0"/>
        <w:spacing w:before="20" w:after="20"/>
        <w:ind w:left="709" w:hanging="425"/>
        <w:jc w:val="both"/>
        <w:rPr>
          <w:rFonts w:asciiTheme="majorHAnsi" w:hAnsiTheme="majorHAnsi" w:cstheme="majorHAnsi"/>
          <w:noProof/>
          <w:sz w:val="20"/>
          <w:szCs w:val="28"/>
        </w:rPr>
      </w:pPr>
      <w:r w:rsidRPr="00E675F7">
        <w:rPr>
          <w:rFonts w:asciiTheme="majorHAnsi" w:hAnsiTheme="majorHAnsi" w:cstheme="majorHAnsi"/>
          <w:noProof/>
          <w:sz w:val="20"/>
          <w:szCs w:val="28"/>
        </w:rPr>
        <w:t>[26]</w:t>
      </w:r>
      <w:r w:rsidRPr="00E675F7">
        <w:rPr>
          <w:rFonts w:asciiTheme="majorHAnsi" w:hAnsiTheme="majorHAnsi" w:cstheme="majorHAnsi"/>
          <w:noProof/>
          <w:sz w:val="20"/>
          <w:szCs w:val="28"/>
        </w:rPr>
        <w:tab/>
        <w:t xml:space="preserve">A. Nora, “National identity expressed through religious heritage – case of Sinan Pasha Mosque, in Prizren, Kosovo,” </w:t>
      </w:r>
      <w:r w:rsidRPr="00E675F7">
        <w:rPr>
          <w:rFonts w:asciiTheme="majorHAnsi" w:hAnsiTheme="majorHAnsi" w:cstheme="majorHAnsi"/>
          <w:i/>
          <w:iCs/>
          <w:noProof/>
          <w:sz w:val="20"/>
          <w:szCs w:val="28"/>
        </w:rPr>
        <w:t>Kathol. Univ. Leuven</w:t>
      </w:r>
      <w:r w:rsidRPr="00E675F7">
        <w:rPr>
          <w:rFonts w:asciiTheme="majorHAnsi" w:hAnsiTheme="majorHAnsi" w:cstheme="majorHAnsi"/>
          <w:noProof/>
          <w:sz w:val="20"/>
          <w:szCs w:val="28"/>
        </w:rPr>
        <w:t>, vol. June, 2012.</w:t>
      </w:r>
    </w:p>
    <w:p w14:paraId="40F5AE02" w14:textId="77777777" w:rsidR="00E675F7" w:rsidRPr="00E675F7" w:rsidRDefault="00E675F7" w:rsidP="00E675F7">
      <w:pPr>
        <w:widowControl w:val="0"/>
        <w:autoSpaceDE w:val="0"/>
        <w:autoSpaceDN w:val="0"/>
        <w:adjustRightInd w:val="0"/>
        <w:spacing w:before="20" w:after="20"/>
        <w:ind w:left="709" w:hanging="425"/>
        <w:jc w:val="both"/>
        <w:rPr>
          <w:rFonts w:asciiTheme="majorHAnsi" w:hAnsiTheme="majorHAnsi" w:cstheme="majorHAnsi"/>
          <w:noProof/>
          <w:sz w:val="20"/>
          <w:szCs w:val="28"/>
        </w:rPr>
      </w:pPr>
      <w:r w:rsidRPr="00E675F7">
        <w:rPr>
          <w:rFonts w:asciiTheme="majorHAnsi" w:hAnsiTheme="majorHAnsi" w:cstheme="majorHAnsi"/>
          <w:noProof/>
          <w:sz w:val="20"/>
          <w:szCs w:val="28"/>
        </w:rPr>
        <w:t>[27]</w:t>
      </w:r>
      <w:r w:rsidRPr="00E675F7">
        <w:rPr>
          <w:rFonts w:asciiTheme="majorHAnsi" w:hAnsiTheme="majorHAnsi" w:cstheme="majorHAnsi"/>
          <w:noProof/>
          <w:sz w:val="20"/>
          <w:szCs w:val="28"/>
        </w:rPr>
        <w:tab/>
        <w:t xml:space="preserve">V. Raif, </w:t>
      </w:r>
      <w:r w:rsidRPr="00E675F7">
        <w:rPr>
          <w:rFonts w:asciiTheme="majorHAnsi" w:hAnsiTheme="majorHAnsi" w:cstheme="majorHAnsi"/>
          <w:i/>
          <w:iCs/>
          <w:noProof/>
          <w:sz w:val="20"/>
          <w:szCs w:val="28"/>
        </w:rPr>
        <w:t>Prizren canileri</w:t>
      </w:r>
      <w:r w:rsidRPr="00E675F7">
        <w:rPr>
          <w:rFonts w:asciiTheme="majorHAnsi" w:hAnsiTheme="majorHAnsi" w:cstheme="majorHAnsi"/>
          <w:noProof/>
          <w:sz w:val="20"/>
          <w:szCs w:val="28"/>
        </w:rPr>
        <w:t>. Prizren: TDB yayinlari, 1996.</w:t>
      </w:r>
    </w:p>
    <w:p w14:paraId="1D1C323E" w14:textId="60D1027E" w:rsidR="00477FC8" w:rsidRPr="00E675F7" w:rsidRDefault="00E675F7" w:rsidP="00E675F7">
      <w:pPr>
        <w:widowControl w:val="0"/>
        <w:autoSpaceDE w:val="0"/>
        <w:autoSpaceDN w:val="0"/>
        <w:adjustRightInd w:val="0"/>
        <w:spacing w:before="20" w:after="20"/>
        <w:ind w:left="709" w:hanging="425"/>
        <w:jc w:val="both"/>
        <w:rPr>
          <w:rFonts w:asciiTheme="majorHAnsi" w:hAnsiTheme="majorHAnsi" w:cstheme="majorHAnsi"/>
          <w:noProof/>
          <w:sz w:val="20"/>
          <w:szCs w:val="28"/>
          <w:lang w:val="id-ID"/>
        </w:rPr>
      </w:pPr>
      <w:r w:rsidRPr="00E675F7">
        <w:rPr>
          <w:rFonts w:asciiTheme="majorHAnsi" w:hAnsiTheme="majorHAnsi" w:cstheme="majorHAnsi"/>
          <w:noProof/>
          <w:sz w:val="20"/>
          <w:szCs w:val="28"/>
        </w:rPr>
        <w:fldChar w:fldCharType="end"/>
      </w:r>
    </w:p>
    <w:p w14:paraId="34D0241F" w14:textId="5423D80D" w:rsidR="00605B4D" w:rsidRPr="00477FC8" w:rsidRDefault="00477FC8" w:rsidP="00E675F7">
      <w:pPr>
        <w:ind w:left="709" w:hanging="425"/>
        <w:jc w:val="both"/>
        <w:rPr>
          <w:rFonts w:asciiTheme="majorHAnsi" w:hAnsiTheme="majorHAnsi" w:cstheme="majorHAnsi"/>
          <w:noProof/>
          <w:sz w:val="20"/>
          <w:szCs w:val="20"/>
          <w:lang w:val="id-ID"/>
        </w:rPr>
      </w:pPr>
      <w:r w:rsidRPr="00477FC8">
        <w:rPr>
          <w:rFonts w:asciiTheme="majorHAnsi" w:hAnsiTheme="majorHAnsi" w:cstheme="majorHAnsi"/>
          <w:sz w:val="20"/>
          <w:szCs w:val="20"/>
          <w:lang w:val="id-ID"/>
        </w:rPr>
        <w:fldChar w:fldCharType="end"/>
      </w:r>
    </w:p>
    <w:sectPr w:rsidR="00605B4D" w:rsidRPr="00477FC8" w:rsidSect="00E675F7">
      <w:headerReference w:type="even" r:id="rId26"/>
      <w:headerReference w:type="default" r:id="rId27"/>
      <w:footerReference w:type="even" r:id="rId28"/>
      <w:footerReference w:type="default" r:id="rId29"/>
      <w:footerReference w:type="first" r:id="rId30"/>
      <w:pgSz w:w="11906" w:h="16838" w:code="9"/>
      <w:pgMar w:top="1418" w:right="1418" w:bottom="1418" w:left="1418" w:header="709" w:footer="709" w:gutter="0"/>
      <w:pgNumType w:start="933"/>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A9DB3D3" w14:textId="77777777" w:rsidR="00481B9A" w:rsidRDefault="00481B9A" w:rsidP="001101DA">
      <w:r>
        <w:separator/>
      </w:r>
    </w:p>
  </w:endnote>
  <w:endnote w:type="continuationSeparator" w:id="0">
    <w:p w14:paraId="45B39A91" w14:textId="77777777" w:rsidR="00481B9A" w:rsidRDefault="00481B9A" w:rsidP="001101D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16"/>
        <w:szCs w:val="16"/>
      </w:rPr>
      <w:id w:val="827796254"/>
      <w:docPartObj>
        <w:docPartGallery w:val="Page Numbers (Bottom of Page)"/>
        <w:docPartUnique/>
      </w:docPartObj>
    </w:sdtPr>
    <w:sdtEndPr>
      <w:rPr>
        <w:noProof/>
      </w:rPr>
    </w:sdtEndPr>
    <w:sdtContent>
      <w:p w14:paraId="6A6BD44E" w14:textId="0ADEDB7B" w:rsidR="00920627" w:rsidRPr="00920627" w:rsidRDefault="00920627">
        <w:pPr>
          <w:pStyle w:val="Footer"/>
          <w:rPr>
            <w:sz w:val="16"/>
            <w:szCs w:val="16"/>
          </w:rPr>
        </w:pPr>
        <w:r w:rsidRPr="00920627">
          <w:rPr>
            <w:rFonts w:asciiTheme="minorHAnsi" w:hAnsiTheme="minorHAnsi" w:cstheme="minorHAnsi"/>
            <w:b/>
            <w:bCs/>
            <w:sz w:val="16"/>
            <w:szCs w:val="16"/>
          </w:rPr>
          <w:fldChar w:fldCharType="begin"/>
        </w:r>
        <w:r w:rsidRPr="00920627">
          <w:rPr>
            <w:rFonts w:asciiTheme="minorHAnsi" w:hAnsiTheme="minorHAnsi" w:cstheme="minorHAnsi"/>
            <w:b/>
            <w:bCs/>
            <w:sz w:val="16"/>
            <w:szCs w:val="16"/>
          </w:rPr>
          <w:instrText xml:space="preserve"> PAGE   \* MERGEFORMAT </w:instrText>
        </w:r>
        <w:r w:rsidRPr="00920627">
          <w:rPr>
            <w:rFonts w:asciiTheme="minorHAnsi" w:hAnsiTheme="minorHAnsi" w:cstheme="minorHAnsi"/>
            <w:b/>
            <w:bCs/>
            <w:sz w:val="16"/>
            <w:szCs w:val="16"/>
          </w:rPr>
          <w:fldChar w:fldCharType="separate"/>
        </w:r>
        <w:r w:rsidRPr="00920627">
          <w:rPr>
            <w:rFonts w:asciiTheme="minorHAnsi" w:hAnsiTheme="minorHAnsi" w:cstheme="minorHAnsi"/>
            <w:b/>
            <w:bCs/>
            <w:noProof/>
            <w:sz w:val="16"/>
            <w:szCs w:val="16"/>
          </w:rPr>
          <w:t>2</w:t>
        </w:r>
        <w:r w:rsidRPr="00920627">
          <w:rPr>
            <w:rFonts w:asciiTheme="minorHAnsi" w:hAnsiTheme="minorHAnsi" w:cstheme="minorHAnsi"/>
            <w:b/>
            <w:bCs/>
            <w:noProof/>
            <w:sz w:val="16"/>
            <w:szCs w:val="16"/>
          </w:rPr>
          <w:fldChar w:fldCharType="end"/>
        </w:r>
        <w:r w:rsidRPr="00920627">
          <w:rPr>
            <w:rFonts w:asciiTheme="minorHAnsi" w:hAnsiTheme="minorHAnsi" w:cstheme="minorHAnsi"/>
            <w:b/>
            <w:bCs/>
            <w:noProof/>
            <w:sz w:val="16"/>
            <w:szCs w:val="16"/>
          </w:rPr>
          <w:t xml:space="preserve"> </w:t>
        </w:r>
        <w:r>
          <w:rPr>
            <w:noProof/>
            <w:sz w:val="16"/>
            <w:szCs w:val="16"/>
          </w:rPr>
          <w:t xml:space="preserve">| </w:t>
        </w:r>
        <w:r w:rsidRPr="00920627">
          <w:rPr>
            <w:sz w:val="16"/>
            <w:szCs w:val="16"/>
          </w:rPr>
          <w:t xml:space="preserve">Journal of Islamic Architecture </w:t>
        </w:r>
        <w:r w:rsidR="00E675F7">
          <w:rPr>
            <w:sz w:val="16"/>
            <w:szCs w:val="16"/>
          </w:rPr>
          <w:t>8</w:t>
        </w:r>
        <w:r w:rsidRPr="00920627">
          <w:rPr>
            <w:sz w:val="16"/>
            <w:szCs w:val="16"/>
          </w:rPr>
          <w:t>(4), December 202</w:t>
        </w:r>
        <w:r w:rsidR="00E675F7">
          <w:rPr>
            <w:sz w:val="16"/>
            <w:szCs w:val="16"/>
          </w:rPr>
          <w:t>5</w:t>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16"/>
        <w:szCs w:val="16"/>
      </w:rPr>
      <w:id w:val="1981653230"/>
      <w:docPartObj>
        <w:docPartGallery w:val="Page Numbers (Bottom of Page)"/>
        <w:docPartUnique/>
      </w:docPartObj>
    </w:sdtPr>
    <w:sdtContent>
      <w:p w14:paraId="09C918E7" w14:textId="0C3686D9" w:rsidR="001101DA" w:rsidRPr="00920627" w:rsidRDefault="00920627" w:rsidP="00920627">
        <w:pPr>
          <w:pStyle w:val="Footer"/>
          <w:jc w:val="right"/>
          <w:rPr>
            <w:sz w:val="16"/>
            <w:szCs w:val="16"/>
          </w:rPr>
        </w:pPr>
        <w:r w:rsidRPr="00920627">
          <w:rPr>
            <w:sz w:val="16"/>
            <w:szCs w:val="16"/>
          </w:rPr>
          <w:t xml:space="preserve">Journal of Islamic Architecture </w:t>
        </w:r>
        <w:r w:rsidR="00E675F7">
          <w:rPr>
            <w:sz w:val="16"/>
            <w:szCs w:val="16"/>
          </w:rPr>
          <w:t>8</w:t>
        </w:r>
        <w:r w:rsidRPr="00920627">
          <w:rPr>
            <w:sz w:val="16"/>
            <w:szCs w:val="16"/>
          </w:rPr>
          <w:t>(4), December 202</w:t>
        </w:r>
        <w:r w:rsidR="00E675F7">
          <w:rPr>
            <w:sz w:val="16"/>
            <w:szCs w:val="16"/>
          </w:rPr>
          <w:t>5</w:t>
        </w:r>
        <w:r w:rsidRPr="00920627">
          <w:rPr>
            <w:sz w:val="16"/>
            <w:szCs w:val="16"/>
          </w:rPr>
          <w:t xml:space="preserve"> | </w:t>
        </w:r>
        <w:r w:rsidRPr="00920627">
          <w:rPr>
            <w:rFonts w:asciiTheme="minorHAnsi" w:hAnsiTheme="minorHAnsi" w:cstheme="minorHAnsi"/>
            <w:b/>
            <w:bCs/>
            <w:sz w:val="16"/>
            <w:szCs w:val="16"/>
          </w:rPr>
          <w:fldChar w:fldCharType="begin"/>
        </w:r>
        <w:r w:rsidRPr="00920627">
          <w:rPr>
            <w:rFonts w:asciiTheme="minorHAnsi" w:hAnsiTheme="minorHAnsi" w:cstheme="minorHAnsi"/>
            <w:b/>
            <w:bCs/>
            <w:sz w:val="16"/>
            <w:szCs w:val="16"/>
          </w:rPr>
          <w:instrText xml:space="preserve"> PAGE   \* MERGEFORMAT </w:instrText>
        </w:r>
        <w:r w:rsidRPr="00920627">
          <w:rPr>
            <w:rFonts w:asciiTheme="minorHAnsi" w:hAnsiTheme="minorHAnsi" w:cstheme="minorHAnsi"/>
            <w:b/>
            <w:bCs/>
            <w:sz w:val="16"/>
            <w:szCs w:val="16"/>
          </w:rPr>
          <w:fldChar w:fldCharType="separate"/>
        </w:r>
        <w:r w:rsidRPr="00920627">
          <w:rPr>
            <w:rFonts w:asciiTheme="minorHAnsi" w:hAnsiTheme="minorHAnsi" w:cstheme="minorHAnsi"/>
            <w:b/>
            <w:bCs/>
            <w:noProof/>
            <w:sz w:val="16"/>
            <w:szCs w:val="16"/>
          </w:rPr>
          <w:t>2</w:t>
        </w:r>
        <w:r w:rsidRPr="00920627">
          <w:rPr>
            <w:rFonts w:asciiTheme="minorHAnsi" w:hAnsiTheme="minorHAnsi" w:cstheme="minorHAnsi"/>
            <w:b/>
            <w:bCs/>
            <w:noProof/>
            <w:sz w:val="16"/>
            <w:szCs w:val="16"/>
          </w:rPr>
          <w:fldChar w:fldCharType="end"/>
        </w:r>
        <w:r w:rsidRPr="00920627">
          <w:rPr>
            <w:sz w:val="16"/>
            <w:szCs w:val="16"/>
          </w:rPr>
          <w:t xml:space="preserve"> </w:t>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16"/>
        <w:szCs w:val="16"/>
      </w:rPr>
      <w:id w:val="650172887"/>
      <w:docPartObj>
        <w:docPartGallery w:val="Page Numbers (Bottom of Page)"/>
        <w:docPartUnique/>
      </w:docPartObj>
    </w:sdtPr>
    <w:sdtContent>
      <w:p w14:paraId="7E163426" w14:textId="3B59EACC" w:rsidR="00920627" w:rsidRPr="00920627" w:rsidRDefault="00920627">
        <w:pPr>
          <w:pStyle w:val="Footer"/>
          <w:jc w:val="right"/>
          <w:rPr>
            <w:sz w:val="16"/>
            <w:szCs w:val="16"/>
          </w:rPr>
        </w:pPr>
        <w:r w:rsidRPr="00920627">
          <w:rPr>
            <w:rFonts w:cs="Calibri Light"/>
            <w:sz w:val="16"/>
            <w:szCs w:val="16"/>
          </w:rPr>
          <w:t>©</w:t>
        </w:r>
        <w:r w:rsidRPr="00920627">
          <w:rPr>
            <w:sz w:val="16"/>
            <w:szCs w:val="16"/>
          </w:rPr>
          <w:t xml:space="preserve"> 2023 The Author(s). This is an open-access article under the CC-BY-SA </w:t>
        </w:r>
        <w:hyperlink r:id="rId1" w:history="1">
          <w:r w:rsidRPr="00920627">
            <w:rPr>
              <w:rStyle w:val="Hyperlink"/>
              <w:sz w:val="16"/>
              <w:szCs w:val="16"/>
            </w:rPr>
            <w:t>creativecommons.org/licenses/by-</w:t>
          </w:r>
          <w:proofErr w:type="spellStart"/>
          <w:r w:rsidRPr="00920627">
            <w:rPr>
              <w:rStyle w:val="Hyperlink"/>
              <w:sz w:val="16"/>
              <w:szCs w:val="16"/>
            </w:rPr>
            <w:t>sa</w:t>
          </w:r>
          <w:proofErr w:type="spellEnd"/>
          <w:r w:rsidRPr="00920627">
            <w:rPr>
              <w:rStyle w:val="Hyperlink"/>
              <w:sz w:val="16"/>
              <w:szCs w:val="16"/>
            </w:rPr>
            <w:t>/4.0/</w:t>
          </w:r>
        </w:hyperlink>
        <w:r w:rsidRPr="00920627">
          <w:rPr>
            <w:sz w:val="16"/>
            <w:szCs w:val="16"/>
          </w:rPr>
          <w:t xml:space="preserve"> | </w:t>
        </w:r>
        <w:r w:rsidRPr="00920627">
          <w:rPr>
            <w:rFonts w:asciiTheme="minorHAnsi" w:hAnsiTheme="minorHAnsi" w:cstheme="minorHAnsi"/>
            <w:b/>
            <w:bCs/>
            <w:sz w:val="16"/>
            <w:szCs w:val="16"/>
          </w:rPr>
          <w:fldChar w:fldCharType="begin"/>
        </w:r>
        <w:r w:rsidRPr="00920627">
          <w:rPr>
            <w:rFonts w:asciiTheme="minorHAnsi" w:hAnsiTheme="minorHAnsi" w:cstheme="minorHAnsi"/>
            <w:b/>
            <w:bCs/>
            <w:sz w:val="16"/>
            <w:szCs w:val="16"/>
          </w:rPr>
          <w:instrText xml:space="preserve"> PAGE   \* MERGEFORMAT </w:instrText>
        </w:r>
        <w:r w:rsidRPr="00920627">
          <w:rPr>
            <w:rFonts w:asciiTheme="minorHAnsi" w:hAnsiTheme="minorHAnsi" w:cstheme="minorHAnsi"/>
            <w:b/>
            <w:bCs/>
            <w:sz w:val="16"/>
            <w:szCs w:val="16"/>
          </w:rPr>
          <w:fldChar w:fldCharType="separate"/>
        </w:r>
        <w:r w:rsidRPr="00920627">
          <w:rPr>
            <w:rFonts w:asciiTheme="minorHAnsi" w:hAnsiTheme="minorHAnsi" w:cstheme="minorHAnsi"/>
            <w:b/>
            <w:bCs/>
            <w:noProof/>
            <w:sz w:val="16"/>
            <w:szCs w:val="16"/>
          </w:rPr>
          <w:t>2</w:t>
        </w:r>
        <w:r w:rsidRPr="00920627">
          <w:rPr>
            <w:rFonts w:asciiTheme="minorHAnsi" w:hAnsiTheme="minorHAnsi" w:cstheme="minorHAnsi"/>
            <w:b/>
            <w:bCs/>
            <w:noProof/>
            <w:sz w:val="16"/>
            <w:szCs w:val="16"/>
          </w:rPr>
          <w:fldChar w:fldCharType="end"/>
        </w:r>
        <w:r w:rsidRPr="00920627">
          <w:rPr>
            <w:sz w:val="16"/>
            <w:szCs w:val="16"/>
          </w:rPr>
          <w:t xml:space="preserve"> </w:t>
        </w:r>
      </w:p>
    </w:sdtContent>
  </w:sdt>
  <w:p w14:paraId="45F8E33F" w14:textId="5B162A1F" w:rsidR="001101DA" w:rsidRPr="00920627" w:rsidRDefault="001101DA" w:rsidP="00920627">
    <w:pPr>
      <w:pStyle w:val="Footer"/>
      <w:rPr>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A93201E" w14:textId="77777777" w:rsidR="00481B9A" w:rsidRDefault="00481B9A" w:rsidP="001101DA">
      <w:r>
        <w:separator/>
      </w:r>
    </w:p>
  </w:footnote>
  <w:footnote w:type="continuationSeparator" w:id="0">
    <w:p w14:paraId="49B6C0E0" w14:textId="77777777" w:rsidR="00481B9A" w:rsidRDefault="00481B9A" w:rsidP="001101D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5A3593" w14:textId="3AB547DE" w:rsidR="001101DA" w:rsidRPr="001101DA" w:rsidRDefault="004750D6" w:rsidP="001101DA">
    <w:pPr>
      <w:pStyle w:val="Header"/>
      <w:rPr>
        <w:sz w:val="16"/>
        <w:szCs w:val="16"/>
      </w:rPr>
    </w:pPr>
    <w:r w:rsidRPr="004750D6">
      <w:rPr>
        <w:sz w:val="16"/>
        <w:szCs w:val="16"/>
      </w:rPr>
      <w:t xml:space="preserve">Unveiling the Past: Architectural Characteristics of a Few Islamic Buildings in </w:t>
    </w:r>
    <w:proofErr w:type="spellStart"/>
    <w:r w:rsidRPr="004750D6">
      <w:rPr>
        <w:sz w:val="16"/>
        <w:szCs w:val="16"/>
      </w:rPr>
      <w:t>Prizren</w:t>
    </w:r>
    <w:proofErr w:type="spellEnd"/>
    <w:r w:rsidR="001101DA" w:rsidRPr="001101DA">
      <w:rPr>
        <w:sz w:val="16"/>
        <w:szCs w:val="16"/>
      </w:rPr>
      <w:t xml:space="preserve"> </w:t>
    </w:r>
  </w:p>
  <w:p w14:paraId="56BE3817" w14:textId="144CE782" w:rsidR="001101DA" w:rsidRPr="001101DA" w:rsidRDefault="001101DA" w:rsidP="001101D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769E1E" w14:textId="7CF29D7A" w:rsidR="001101DA" w:rsidRPr="001101DA" w:rsidRDefault="004750D6" w:rsidP="001101DA">
    <w:pPr>
      <w:pStyle w:val="Header"/>
      <w:jc w:val="right"/>
      <w:rPr>
        <w:sz w:val="16"/>
        <w:szCs w:val="16"/>
      </w:rPr>
    </w:pPr>
    <w:r w:rsidRPr="004750D6">
      <w:rPr>
        <w:sz w:val="16"/>
        <w:szCs w:val="16"/>
      </w:rPr>
      <w:t>Sedat Kryeziu</w:t>
    </w:r>
    <w:r>
      <w:rPr>
        <w:sz w:val="16"/>
        <w:szCs w:val="16"/>
      </w:rPr>
      <w:t xml:space="preserve">, </w:t>
    </w:r>
    <w:r w:rsidRPr="004750D6">
      <w:rPr>
        <w:sz w:val="16"/>
        <w:szCs w:val="16"/>
      </w:rPr>
      <w:t>Qendrim Hoxha</w:t>
    </w:r>
    <w:r w:rsidR="001101DA" w:rsidRPr="001101DA">
      <w:rPr>
        <w:sz w:val="16"/>
        <w:szCs w:val="16"/>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312CB0"/>
    <w:multiLevelType w:val="hybridMultilevel"/>
    <w:tmpl w:val="0A40B87C"/>
    <w:lvl w:ilvl="0" w:tplc="3809000F">
      <w:start w:val="1"/>
      <w:numFmt w:val="decimal"/>
      <w:lvlText w:val="%1."/>
      <w:lvlJc w:val="left"/>
      <w:pPr>
        <w:ind w:left="720" w:hanging="360"/>
      </w:pPr>
    </w:lvl>
    <w:lvl w:ilvl="1" w:tplc="38090015">
      <w:start w:val="1"/>
      <w:numFmt w:val="upp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 w15:restartNumberingAfterBreak="0">
    <w:nsid w:val="14EE2A02"/>
    <w:multiLevelType w:val="hybridMultilevel"/>
    <w:tmpl w:val="2E5E5CA4"/>
    <w:lvl w:ilvl="0" w:tplc="BF522920">
      <w:numFmt w:val="bullet"/>
      <w:lvlText w:val="-"/>
      <w:lvlJc w:val="left"/>
      <w:pPr>
        <w:ind w:left="720" w:hanging="360"/>
      </w:pPr>
      <w:rPr>
        <w:rFonts w:ascii="Arial" w:eastAsiaTheme="minorHAnsi" w:hAnsi="Arial" w:cs="Arial" w:hint="default"/>
      </w:rPr>
    </w:lvl>
    <w:lvl w:ilvl="1" w:tplc="041C0003">
      <w:start w:val="1"/>
      <w:numFmt w:val="bullet"/>
      <w:lvlText w:val="o"/>
      <w:lvlJc w:val="left"/>
      <w:pPr>
        <w:ind w:left="1440" w:hanging="360"/>
      </w:pPr>
      <w:rPr>
        <w:rFonts w:ascii="Courier New" w:hAnsi="Courier New" w:cs="Courier New" w:hint="default"/>
      </w:rPr>
    </w:lvl>
    <w:lvl w:ilvl="2" w:tplc="041C0005">
      <w:start w:val="1"/>
      <w:numFmt w:val="bullet"/>
      <w:lvlText w:val=""/>
      <w:lvlJc w:val="left"/>
      <w:pPr>
        <w:ind w:left="2160" w:hanging="360"/>
      </w:pPr>
      <w:rPr>
        <w:rFonts w:ascii="Wingdings" w:hAnsi="Wingdings" w:hint="default"/>
      </w:rPr>
    </w:lvl>
    <w:lvl w:ilvl="3" w:tplc="041C0001">
      <w:start w:val="1"/>
      <w:numFmt w:val="bullet"/>
      <w:lvlText w:val=""/>
      <w:lvlJc w:val="left"/>
      <w:pPr>
        <w:ind w:left="2880" w:hanging="360"/>
      </w:pPr>
      <w:rPr>
        <w:rFonts w:ascii="Symbol" w:hAnsi="Symbol" w:hint="default"/>
      </w:rPr>
    </w:lvl>
    <w:lvl w:ilvl="4" w:tplc="041C0003">
      <w:start w:val="1"/>
      <w:numFmt w:val="bullet"/>
      <w:lvlText w:val="o"/>
      <w:lvlJc w:val="left"/>
      <w:pPr>
        <w:ind w:left="3600" w:hanging="360"/>
      </w:pPr>
      <w:rPr>
        <w:rFonts w:ascii="Courier New" w:hAnsi="Courier New" w:cs="Courier New" w:hint="default"/>
      </w:rPr>
    </w:lvl>
    <w:lvl w:ilvl="5" w:tplc="041C0005">
      <w:start w:val="1"/>
      <w:numFmt w:val="bullet"/>
      <w:lvlText w:val=""/>
      <w:lvlJc w:val="left"/>
      <w:pPr>
        <w:ind w:left="4320" w:hanging="360"/>
      </w:pPr>
      <w:rPr>
        <w:rFonts w:ascii="Wingdings" w:hAnsi="Wingdings" w:hint="default"/>
      </w:rPr>
    </w:lvl>
    <w:lvl w:ilvl="6" w:tplc="041C0001">
      <w:start w:val="1"/>
      <w:numFmt w:val="bullet"/>
      <w:lvlText w:val=""/>
      <w:lvlJc w:val="left"/>
      <w:pPr>
        <w:ind w:left="5040" w:hanging="360"/>
      </w:pPr>
      <w:rPr>
        <w:rFonts w:ascii="Symbol" w:hAnsi="Symbol" w:hint="default"/>
      </w:rPr>
    </w:lvl>
    <w:lvl w:ilvl="7" w:tplc="041C0003">
      <w:start w:val="1"/>
      <w:numFmt w:val="bullet"/>
      <w:lvlText w:val="o"/>
      <w:lvlJc w:val="left"/>
      <w:pPr>
        <w:ind w:left="5760" w:hanging="360"/>
      </w:pPr>
      <w:rPr>
        <w:rFonts w:ascii="Courier New" w:hAnsi="Courier New" w:cs="Courier New" w:hint="default"/>
      </w:rPr>
    </w:lvl>
    <w:lvl w:ilvl="8" w:tplc="041C0005">
      <w:start w:val="1"/>
      <w:numFmt w:val="bullet"/>
      <w:lvlText w:val=""/>
      <w:lvlJc w:val="left"/>
      <w:pPr>
        <w:ind w:left="6480" w:hanging="360"/>
      </w:pPr>
      <w:rPr>
        <w:rFonts w:ascii="Wingdings" w:hAnsi="Wingdings" w:hint="default"/>
      </w:rPr>
    </w:lvl>
  </w:abstractNum>
  <w:abstractNum w:abstractNumId="2" w15:restartNumberingAfterBreak="0">
    <w:nsid w:val="1BF65CFC"/>
    <w:multiLevelType w:val="hybridMultilevel"/>
    <w:tmpl w:val="D3089662"/>
    <w:lvl w:ilvl="0" w:tplc="38090015">
      <w:start w:val="1"/>
      <w:numFmt w:val="upperLetter"/>
      <w:lvlText w:val="%1."/>
      <w:lvlJc w:val="left"/>
      <w:pPr>
        <w:ind w:left="1440" w:hanging="360"/>
      </w:pPr>
    </w:lvl>
    <w:lvl w:ilvl="1" w:tplc="38090019" w:tentative="1">
      <w:start w:val="1"/>
      <w:numFmt w:val="lowerLetter"/>
      <w:lvlText w:val="%2."/>
      <w:lvlJc w:val="left"/>
      <w:pPr>
        <w:ind w:left="2160" w:hanging="360"/>
      </w:pPr>
    </w:lvl>
    <w:lvl w:ilvl="2" w:tplc="3809001B" w:tentative="1">
      <w:start w:val="1"/>
      <w:numFmt w:val="lowerRoman"/>
      <w:lvlText w:val="%3."/>
      <w:lvlJc w:val="right"/>
      <w:pPr>
        <w:ind w:left="2880" w:hanging="180"/>
      </w:pPr>
    </w:lvl>
    <w:lvl w:ilvl="3" w:tplc="3809000F" w:tentative="1">
      <w:start w:val="1"/>
      <w:numFmt w:val="decimal"/>
      <w:lvlText w:val="%4."/>
      <w:lvlJc w:val="left"/>
      <w:pPr>
        <w:ind w:left="3600" w:hanging="360"/>
      </w:pPr>
    </w:lvl>
    <w:lvl w:ilvl="4" w:tplc="38090019" w:tentative="1">
      <w:start w:val="1"/>
      <w:numFmt w:val="lowerLetter"/>
      <w:lvlText w:val="%5."/>
      <w:lvlJc w:val="left"/>
      <w:pPr>
        <w:ind w:left="4320" w:hanging="360"/>
      </w:pPr>
    </w:lvl>
    <w:lvl w:ilvl="5" w:tplc="3809001B" w:tentative="1">
      <w:start w:val="1"/>
      <w:numFmt w:val="lowerRoman"/>
      <w:lvlText w:val="%6."/>
      <w:lvlJc w:val="right"/>
      <w:pPr>
        <w:ind w:left="5040" w:hanging="180"/>
      </w:pPr>
    </w:lvl>
    <w:lvl w:ilvl="6" w:tplc="3809000F" w:tentative="1">
      <w:start w:val="1"/>
      <w:numFmt w:val="decimal"/>
      <w:lvlText w:val="%7."/>
      <w:lvlJc w:val="left"/>
      <w:pPr>
        <w:ind w:left="5760" w:hanging="360"/>
      </w:pPr>
    </w:lvl>
    <w:lvl w:ilvl="7" w:tplc="38090019" w:tentative="1">
      <w:start w:val="1"/>
      <w:numFmt w:val="lowerLetter"/>
      <w:lvlText w:val="%8."/>
      <w:lvlJc w:val="left"/>
      <w:pPr>
        <w:ind w:left="6480" w:hanging="360"/>
      </w:pPr>
    </w:lvl>
    <w:lvl w:ilvl="8" w:tplc="3809001B" w:tentative="1">
      <w:start w:val="1"/>
      <w:numFmt w:val="lowerRoman"/>
      <w:lvlText w:val="%9."/>
      <w:lvlJc w:val="right"/>
      <w:pPr>
        <w:ind w:left="7200" w:hanging="180"/>
      </w:pPr>
    </w:lvl>
  </w:abstractNum>
  <w:abstractNum w:abstractNumId="3" w15:restartNumberingAfterBreak="0">
    <w:nsid w:val="2FD6524F"/>
    <w:multiLevelType w:val="hybridMultilevel"/>
    <w:tmpl w:val="03202DC8"/>
    <w:lvl w:ilvl="0" w:tplc="3809000F">
      <w:start w:val="1"/>
      <w:numFmt w:val="decimal"/>
      <w:lvlText w:val="%1."/>
      <w:lvlJc w:val="left"/>
      <w:pPr>
        <w:ind w:left="720" w:hanging="360"/>
      </w:pPr>
    </w:lvl>
    <w:lvl w:ilvl="1" w:tplc="38090019">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num w:numId="1" w16cid:durableId="1747610365">
    <w:abstractNumId w:val="3"/>
  </w:num>
  <w:num w:numId="2" w16cid:durableId="163862277">
    <w:abstractNumId w:val="0"/>
  </w:num>
  <w:num w:numId="3" w16cid:durableId="330717242">
    <w:abstractNumId w:val="1"/>
  </w:num>
  <w:num w:numId="4" w16cid:durableId="71239022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mirrorMargins/>
  <w:hideSpellingErrors/>
  <w:hideGrammaticalErrors/>
  <w:proofState w:spelling="clean" w:grammar="clean"/>
  <w:defaultTabStop w:val="720"/>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2sTQ0NTM0MzAxNjQwNrZQ0lEKTi0uzszPAykwrQUAPnu4PCwAAAA="/>
  </w:docVars>
  <w:rsids>
    <w:rsidRoot w:val="00BE2239"/>
    <w:rsid w:val="00012111"/>
    <w:rsid w:val="00032422"/>
    <w:rsid w:val="000C509F"/>
    <w:rsid w:val="001036A8"/>
    <w:rsid w:val="001101DA"/>
    <w:rsid w:val="001179F0"/>
    <w:rsid w:val="001D1905"/>
    <w:rsid w:val="001D517C"/>
    <w:rsid w:val="001E0F40"/>
    <w:rsid w:val="001E33E6"/>
    <w:rsid w:val="00221499"/>
    <w:rsid w:val="002676BA"/>
    <w:rsid w:val="00283372"/>
    <w:rsid w:val="002D1CEA"/>
    <w:rsid w:val="00330A7A"/>
    <w:rsid w:val="00363DF7"/>
    <w:rsid w:val="00366397"/>
    <w:rsid w:val="003C0164"/>
    <w:rsid w:val="003D07D7"/>
    <w:rsid w:val="003E7467"/>
    <w:rsid w:val="00417EF0"/>
    <w:rsid w:val="00464461"/>
    <w:rsid w:val="004750D6"/>
    <w:rsid w:val="00477FC8"/>
    <w:rsid w:val="00481B9A"/>
    <w:rsid w:val="004C7CB9"/>
    <w:rsid w:val="00502594"/>
    <w:rsid w:val="00536D0C"/>
    <w:rsid w:val="00554438"/>
    <w:rsid w:val="005E66A5"/>
    <w:rsid w:val="00605B4D"/>
    <w:rsid w:val="006C55A1"/>
    <w:rsid w:val="00727ABB"/>
    <w:rsid w:val="00745A2A"/>
    <w:rsid w:val="007771EC"/>
    <w:rsid w:val="0079305C"/>
    <w:rsid w:val="007B2C0D"/>
    <w:rsid w:val="007C62F4"/>
    <w:rsid w:val="007C6F89"/>
    <w:rsid w:val="008535AE"/>
    <w:rsid w:val="00883F54"/>
    <w:rsid w:val="008D73E0"/>
    <w:rsid w:val="00920392"/>
    <w:rsid w:val="00920627"/>
    <w:rsid w:val="00926CF7"/>
    <w:rsid w:val="00944AD0"/>
    <w:rsid w:val="009E6DE8"/>
    <w:rsid w:val="00A055B3"/>
    <w:rsid w:val="00A37983"/>
    <w:rsid w:val="00AC1C31"/>
    <w:rsid w:val="00AC4F01"/>
    <w:rsid w:val="00B45E75"/>
    <w:rsid w:val="00BE2239"/>
    <w:rsid w:val="00C26026"/>
    <w:rsid w:val="00CB6F5A"/>
    <w:rsid w:val="00CE135F"/>
    <w:rsid w:val="00D132AE"/>
    <w:rsid w:val="00D539D2"/>
    <w:rsid w:val="00D57761"/>
    <w:rsid w:val="00D869DB"/>
    <w:rsid w:val="00E4204D"/>
    <w:rsid w:val="00E675F7"/>
    <w:rsid w:val="00E837BE"/>
    <w:rsid w:val="00EB77DD"/>
    <w:rsid w:val="00F44AE7"/>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38B2609"/>
  <w15:chartTrackingRefBased/>
  <w15:docId w15:val="{7FE83CC1-8935-4910-B32B-E9A1B78988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Light" w:eastAsiaTheme="minorHAnsi" w:hAnsi="Calibri Light" w:cstheme="minorBidi"/>
        <w:sz w:val="22"/>
        <w:szCs w:val="22"/>
        <w:lang w:val="en-ID"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C2602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8D73E0"/>
    <w:rPr>
      <w:color w:val="0000FF" w:themeColor="hyperlink"/>
      <w:u w:val="single"/>
    </w:rPr>
  </w:style>
  <w:style w:type="paragraph" w:styleId="ListParagraph">
    <w:name w:val="List Paragraph"/>
    <w:basedOn w:val="Normal"/>
    <w:uiPriority w:val="34"/>
    <w:qFormat/>
    <w:rsid w:val="0079305C"/>
    <w:pPr>
      <w:ind w:left="720"/>
      <w:contextualSpacing/>
    </w:pPr>
  </w:style>
  <w:style w:type="paragraph" w:customStyle="1" w:styleId="Table">
    <w:name w:val="Table"/>
    <w:basedOn w:val="Normal"/>
    <w:rsid w:val="005E66A5"/>
    <w:pPr>
      <w:widowControl w:val="0"/>
      <w:jc w:val="both"/>
    </w:pPr>
    <w:rPr>
      <w:rFonts w:ascii="Times New Roman" w:eastAsia="MS Mincho" w:hAnsi="Times New Roman" w:cs="Times New Roman"/>
      <w:kern w:val="2"/>
      <w:sz w:val="18"/>
      <w:szCs w:val="24"/>
      <w:lang w:val="en-US" w:eastAsia="ja-JP"/>
    </w:rPr>
  </w:style>
  <w:style w:type="paragraph" w:styleId="Header">
    <w:name w:val="header"/>
    <w:basedOn w:val="Normal"/>
    <w:link w:val="HeaderChar"/>
    <w:uiPriority w:val="99"/>
    <w:unhideWhenUsed/>
    <w:rsid w:val="001101DA"/>
    <w:pPr>
      <w:tabs>
        <w:tab w:val="center" w:pos="4513"/>
        <w:tab w:val="right" w:pos="9026"/>
      </w:tabs>
    </w:pPr>
  </w:style>
  <w:style w:type="character" w:customStyle="1" w:styleId="HeaderChar">
    <w:name w:val="Header Char"/>
    <w:basedOn w:val="DefaultParagraphFont"/>
    <w:link w:val="Header"/>
    <w:uiPriority w:val="99"/>
    <w:rsid w:val="001101DA"/>
  </w:style>
  <w:style w:type="paragraph" w:styleId="Footer">
    <w:name w:val="footer"/>
    <w:basedOn w:val="Normal"/>
    <w:link w:val="FooterChar"/>
    <w:uiPriority w:val="99"/>
    <w:unhideWhenUsed/>
    <w:rsid w:val="001101DA"/>
    <w:pPr>
      <w:tabs>
        <w:tab w:val="center" w:pos="4513"/>
        <w:tab w:val="right" w:pos="9026"/>
      </w:tabs>
    </w:pPr>
  </w:style>
  <w:style w:type="character" w:customStyle="1" w:styleId="FooterChar">
    <w:name w:val="Footer Char"/>
    <w:basedOn w:val="DefaultParagraphFont"/>
    <w:link w:val="Footer"/>
    <w:uiPriority w:val="99"/>
    <w:rsid w:val="001101DA"/>
  </w:style>
  <w:style w:type="character" w:styleId="UnresolvedMention">
    <w:name w:val="Unresolved Mention"/>
    <w:basedOn w:val="DefaultParagraphFont"/>
    <w:uiPriority w:val="99"/>
    <w:semiHidden/>
    <w:unhideWhenUsed/>
    <w:rsid w:val="001101DA"/>
    <w:rPr>
      <w:color w:val="605E5C"/>
      <w:shd w:val="clear" w:color="auto" w:fill="E1DFDD"/>
    </w:rPr>
  </w:style>
  <w:style w:type="paragraph" w:styleId="FootnoteText">
    <w:name w:val="footnote text"/>
    <w:basedOn w:val="Normal"/>
    <w:link w:val="FootnoteTextChar"/>
    <w:uiPriority w:val="99"/>
    <w:semiHidden/>
    <w:unhideWhenUsed/>
    <w:rsid w:val="00417EF0"/>
    <w:rPr>
      <w:sz w:val="20"/>
      <w:szCs w:val="20"/>
    </w:rPr>
  </w:style>
  <w:style w:type="character" w:customStyle="1" w:styleId="FootnoteTextChar">
    <w:name w:val="Footnote Text Char"/>
    <w:basedOn w:val="DefaultParagraphFont"/>
    <w:link w:val="FootnoteText"/>
    <w:uiPriority w:val="99"/>
    <w:semiHidden/>
    <w:rsid w:val="00417EF0"/>
    <w:rPr>
      <w:sz w:val="20"/>
      <w:szCs w:val="20"/>
    </w:rPr>
  </w:style>
  <w:style w:type="character" w:styleId="FootnoteReference">
    <w:name w:val="footnote reference"/>
    <w:basedOn w:val="DefaultParagraphFont"/>
    <w:uiPriority w:val="99"/>
    <w:semiHidden/>
    <w:unhideWhenUsed/>
    <w:rsid w:val="00417EF0"/>
    <w:rPr>
      <w:vertAlign w:val="superscript"/>
    </w:rPr>
  </w:style>
  <w:style w:type="character" w:styleId="Strong">
    <w:name w:val="Strong"/>
    <w:basedOn w:val="DefaultParagraphFont"/>
    <w:uiPriority w:val="22"/>
    <w:qFormat/>
    <w:rsid w:val="00D539D2"/>
    <w:rPr>
      <w:b/>
      <w:bCs/>
    </w:rPr>
  </w:style>
  <w:style w:type="paragraph" w:styleId="CommentText">
    <w:name w:val="annotation text"/>
    <w:basedOn w:val="Normal"/>
    <w:link w:val="CommentTextChar"/>
    <w:uiPriority w:val="99"/>
    <w:semiHidden/>
    <w:unhideWhenUsed/>
    <w:rsid w:val="00363DF7"/>
    <w:rPr>
      <w:sz w:val="20"/>
      <w:szCs w:val="20"/>
    </w:rPr>
  </w:style>
  <w:style w:type="character" w:customStyle="1" w:styleId="CommentTextChar">
    <w:name w:val="Comment Text Char"/>
    <w:basedOn w:val="DefaultParagraphFont"/>
    <w:link w:val="CommentText"/>
    <w:uiPriority w:val="99"/>
    <w:semiHidden/>
    <w:rsid w:val="00363DF7"/>
    <w:rPr>
      <w:sz w:val="20"/>
      <w:szCs w:val="20"/>
    </w:rPr>
  </w:style>
  <w:style w:type="paragraph" w:styleId="Bibliography">
    <w:name w:val="Bibliography"/>
    <w:basedOn w:val="Normal"/>
    <w:next w:val="Normal"/>
    <w:uiPriority w:val="37"/>
    <w:semiHidden/>
    <w:unhideWhenUsed/>
    <w:rsid w:val="00E675F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en.wikipedia.org/wiki/Ottoman_Empire" TargetMode="External"/><Relationship Id="rId13" Type="http://schemas.openxmlformats.org/officeDocument/2006/relationships/image" Target="media/image6.jpeg"/><Relationship Id="rId18" Type="http://schemas.openxmlformats.org/officeDocument/2006/relationships/image" Target="media/image11.jpeg"/><Relationship Id="rId26" Type="http://schemas.openxmlformats.org/officeDocument/2006/relationships/header" Target="header1.xml"/><Relationship Id="rId3" Type="http://schemas.openxmlformats.org/officeDocument/2006/relationships/settings" Target="settings.xml"/><Relationship Id="rId21" Type="http://schemas.openxmlformats.org/officeDocument/2006/relationships/image" Target="media/image14.jpeg"/><Relationship Id="rId7" Type="http://schemas.openxmlformats.org/officeDocument/2006/relationships/image" Target="media/image1.png"/><Relationship Id="rId12" Type="http://schemas.openxmlformats.org/officeDocument/2006/relationships/image" Target="media/image5.png"/><Relationship Id="rId17" Type="http://schemas.openxmlformats.org/officeDocument/2006/relationships/image" Target="media/image10.jpeg"/><Relationship Id="rId25" Type="http://schemas.openxmlformats.org/officeDocument/2006/relationships/image" Target="media/image18.jpeg"/><Relationship Id="rId2" Type="http://schemas.openxmlformats.org/officeDocument/2006/relationships/styles" Target="styles.xml"/><Relationship Id="rId16" Type="http://schemas.openxmlformats.org/officeDocument/2006/relationships/image" Target="media/image9.png"/><Relationship Id="rId20" Type="http://schemas.openxmlformats.org/officeDocument/2006/relationships/image" Target="media/image13.jpeg"/><Relationship Id="rId29" Type="http://schemas.openxmlformats.org/officeDocument/2006/relationships/footer" Target="footer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4.png"/><Relationship Id="rId24" Type="http://schemas.openxmlformats.org/officeDocument/2006/relationships/image" Target="media/image17.jpeg"/><Relationship Id="rId32"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image" Target="media/image8.png"/><Relationship Id="rId23" Type="http://schemas.openxmlformats.org/officeDocument/2006/relationships/image" Target="media/image16.jpeg"/><Relationship Id="rId28" Type="http://schemas.openxmlformats.org/officeDocument/2006/relationships/footer" Target="footer1.xml"/><Relationship Id="rId10" Type="http://schemas.openxmlformats.org/officeDocument/2006/relationships/image" Target="media/image3.png"/><Relationship Id="rId19" Type="http://schemas.openxmlformats.org/officeDocument/2006/relationships/image" Target="media/image12.jpeg"/><Relationship Id="rId31"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2.jpeg"/><Relationship Id="rId14" Type="http://schemas.openxmlformats.org/officeDocument/2006/relationships/image" Target="media/image7.png"/><Relationship Id="rId22" Type="http://schemas.openxmlformats.org/officeDocument/2006/relationships/image" Target="media/image15.jpeg"/><Relationship Id="rId27" Type="http://schemas.openxmlformats.org/officeDocument/2006/relationships/header" Target="header2.xml"/><Relationship Id="rId30" Type="http://schemas.openxmlformats.org/officeDocument/2006/relationships/footer" Target="footer3.xml"/></Relationships>
</file>

<file path=word/_rels/footer3.xml.rels><?xml version="1.0" encoding="UTF-8" standalone="yes"?>
<Relationships xmlns="http://schemas.openxmlformats.org/package/2006/relationships"><Relationship Id="rId1" Type="http://schemas.openxmlformats.org/officeDocument/2006/relationships/hyperlink" Target="https://creativecommons.org/licenses/by-sa/4.0/" TargetMode="External"/></Relationships>
</file>

<file path=word/theme/theme1.xml><?xml version="1.0" encoding="utf-8"?>
<a:theme xmlns:a="http://schemas.openxmlformats.org/drawingml/2006/main" name="Office Theme">
  <a:themeElements>
    <a:clrScheme name="Office 2007-2010">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45</TotalTime>
  <Pages>10</Pages>
  <Words>5478</Words>
  <Characters>29780</Characters>
  <Application>Microsoft Office Word</Application>
  <DocSecurity>0</DocSecurity>
  <Lines>508</Lines>
  <Paragraphs>175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35135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Muhammad Imam Faqihuddin</dc:creator>
  <cp:keywords/>
  <dc:description/>
  <cp:lastModifiedBy>Charis Cha</cp:lastModifiedBy>
  <cp:revision>5</cp:revision>
  <dcterms:created xsi:type="dcterms:W3CDTF">2025-11-17T07:01:00Z</dcterms:created>
  <dcterms:modified xsi:type="dcterms:W3CDTF">2025-11-23T06:41:00Z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f8333ae0-33e7-4cc1-85e7-44595e50e7e3</vt:lpwstr>
  </property>
</Properties>
</file>