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6D84D7AE" w:rsidR="00C26026" w:rsidRPr="004C7CB9" w:rsidRDefault="00DC174F" w:rsidP="00C26026">
            <w:pPr>
              <w:jc w:val="both"/>
              <w:rPr>
                <w:rFonts w:asciiTheme="minorHAnsi" w:hAnsiTheme="minorHAnsi" w:cstheme="minorHAnsi"/>
                <w:b/>
                <w:sz w:val="26"/>
                <w:szCs w:val="26"/>
              </w:rPr>
            </w:pPr>
            <w:r w:rsidRPr="00DC174F">
              <w:rPr>
                <w:rFonts w:asciiTheme="minorHAnsi" w:hAnsiTheme="minorHAnsi" w:cstheme="minorHAnsi"/>
                <w:b/>
                <w:sz w:val="28"/>
                <w:szCs w:val="28"/>
              </w:rPr>
              <w:t>OBSERVATIONS REGARDING THE LIME STUCCO ORNAMENTS OF THE SAFAVID AND QAJAR BATHS IN IRAN'S KURDISTAN PROVINCE</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107FEB4C" w:rsidR="00D869DB" w:rsidRPr="004C7CB9" w:rsidRDefault="00DC174F">
            <w:pPr>
              <w:rPr>
                <w:rFonts w:asciiTheme="minorHAnsi" w:hAnsiTheme="minorHAnsi" w:cstheme="minorHAnsi"/>
              </w:rPr>
            </w:pPr>
            <w:r w:rsidRPr="00DC174F">
              <w:rPr>
                <w:rFonts w:asciiTheme="minorHAnsi" w:hAnsiTheme="minorHAnsi" w:cstheme="minorHAnsi"/>
              </w:rPr>
              <w:t xml:space="preserve">Tayebeh Hosseinpour </w:t>
            </w:r>
            <w:proofErr w:type="spellStart"/>
            <w:r w:rsidRPr="00DC174F">
              <w:rPr>
                <w:rFonts w:asciiTheme="minorHAnsi" w:hAnsiTheme="minorHAnsi" w:cstheme="minorHAnsi"/>
              </w:rPr>
              <w:t>Derakhshesh</w:t>
            </w:r>
            <w:r w:rsidRPr="00DC174F">
              <w:rPr>
                <w:rFonts w:asciiTheme="minorHAnsi" w:hAnsiTheme="minorHAnsi" w:cstheme="minorHAnsi"/>
                <w:vertAlign w:val="superscript"/>
              </w:rPr>
              <w:t>a</w:t>
            </w:r>
            <w:proofErr w:type="spellEnd"/>
            <w:r w:rsidRPr="00DC174F">
              <w:rPr>
                <w:rFonts w:asciiTheme="minorHAnsi" w:hAnsiTheme="minorHAnsi" w:cstheme="minorHAnsi"/>
              </w:rPr>
              <w:t xml:space="preserve">, Habib Shahbazi </w:t>
            </w:r>
            <w:proofErr w:type="spellStart"/>
            <w:r w:rsidRPr="00DC174F">
              <w:rPr>
                <w:rFonts w:asciiTheme="minorHAnsi" w:hAnsiTheme="minorHAnsi" w:cstheme="minorHAnsi"/>
              </w:rPr>
              <w:t>Shiran</w:t>
            </w:r>
            <w:r w:rsidRPr="00DC174F">
              <w:rPr>
                <w:rFonts w:asciiTheme="minorHAnsi" w:hAnsiTheme="minorHAnsi" w:cstheme="minorHAnsi"/>
                <w:vertAlign w:val="superscript"/>
              </w:rPr>
              <w:t>a</w:t>
            </w:r>
            <w:proofErr w:type="spellEnd"/>
            <w:r w:rsidRPr="00DC174F">
              <w:rPr>
                <w:rFonts w:asciiTheme="minorHAnsi" w:hAnsiTheme="minorHAnsi" w:cstheme="minorHAnsi"/>
                <w:vertAlign w:val="superscript"/>
              </w:rPr>
              <w:t>*</w:t>
            </w:r>
            <w:r w:rsidRPr="00DC174F">
              <w:rPr>
                <w:rFonts w:asciiTheme="minorHAnsi" w:hAnsiTheme="minorHAnsi" w:cstheme="minorHAnsi"/>
              </w:rPr>
              <w:t xml:space="preserve">, Mohamad Ebrahim </w:t>
            </w:r>
            <w:proofErr w:type="spellStart"/>
            <w:r w:rsidRPr="00DC174F">
              <w:rPr>
                <w:rFonts w:asciiTheme="minorHAnsi" w:hAnsiTheme="minorHAnsi" w:cstheme="minorHAnsi"/>
              </w:rPr>
              <w:t>Zarei</w:t>
            </w:r>
            <w:r w:rsidRPr="00DC174F">
              <w:rPr>
                <w:rFonts w:asciiTheme="minorHAnsi" w:hAnsiTheme="minorHAnsi" w:cstheme="minorHAnsi"/>
                <w:vertAlign w:val="superscript"/>
              </w:rPr>
              <w:t>b</w:t>
            </w:r>
            <w:proofErr w:type="spellEnd"/>
            <w:r w:rsidRPr="00DC174F">
              <w:rPr>
                <w:rFonts w:asciiTheme="minorHAnsi" w:hAnsiTheme="minorHAnsi" w:cstheme="minorHAnsi"/>
              </w:rPr>
              <w:t xml:space="preserve">, Karim </w:t>
            </w:r>
            <w:proofErr w:type="spellStart"/>
            <w:r w:rsidRPr="00DC174F">
              <w:rPr>
                <w:rFonts w:asciiTheme="minorHAnsi" w:hAnsiTheme="minorHAnsi" w:cstheme="minorHAnsi"/>
              </w:rPr>
              <w:t>Hajizadeh</w:t>
            </w:r>
            <w:r w:rsidRPr="00DC174F">
              <w:rPr>
                <w:rFonts w:asciiTheme="minorHAnsi" w:hAnsiTheme="minorHAnsi" w:cstheme="minorHAnsi"/>
                <w:vertAlign w:val="superscript"/>
              </w:rPr>
              <w:t>a</w:t>
            </w:r>
            <w:proofErr w:type="spellEnd"/>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5997352A" w:rsidR="00D869DB" w:rsidRPr="004C7CB9" w:rsidRDefault="00DC174F" w:rsidP="00D869DB">
            <w:pPr>
              <w:rPr>
                <w:sz w:val="18"/>
                <w:szCs w:val="18"/>
              </w:rPr>
            </w:pPr>
            <w:proofErr w:type="spellStart"/>
            <w:r w:rsidRPr="00DC174F">
              <w:rPr>
                <w:sz w:val="18"/>
                <w:szCs w:val="18"/>
                <w:vertAlign w:val="superscript"/>
              </w:rPr>
              <w:t>a</w:t>
            </w:r>
            <w:r w:rsidRPr="00DC174F">
              <w:rPr>
                <w:sz w:val="18"/>
                <w:szCs w:val="18"/>
              </w:rPr>
              <w:t>Department</w:t>
            </w:r>
            <w:proofErr w:type="spellEnd"/>
            <w:r w:rsidRPr="00DC174F">
              <w:rPr>
                <w:sz w:val="18"/>
                <w:szCs w:val="18"/>
              </w:rPr>
              <w:t xml:space="preserve"> of Archaeology, Faculty of Social Sciences, University of </w:t>
            </w:r>
            <w:proofErr w:type="spellStart"/>
            <w:r w:rsidRPr="00DC174F">
              <w:rPr>
                <w:sz w:val="18"/>
                <w:szCs w:val="18"/>
              </w:rPr>
              <w:t>Mohaghegh</w:t>
            </w:r>
            <w:proofErr w:type="spellEnd"/>
            <w:r w:rsidRPr="00DC174F">
              <w:rPr>
                <w:sz w:val="18"/>
                <w:szCs w:val="18"/>
              </w:rPr>
              <w:t xml:space="preserve"> </w:t>
            </w:r>
            <w:proofErr w:type="spellStart"/>
            <w:r w:rsidRPr="00DC174F">
              <w:rPr>
                <w:sz w:val="18"/>
                <w:szCs w:val="18"/>
              </w:rPr>
              <w:t>Ardabili</w:t>
            </w:r>
            <w:proofErr w:type="spellEnd"/>
            <w:r w:rsidRPr="00DC174F">
              <w:rPr>
                <w:sz w:val="18"/>
                <w:szCs w:val="18"/>
              </w:rPr>
              <w:t>, Ardabil, Iran</w:t>
            </w:r>
          </w:p>
          <w:p w14:paraId="2CC78766" w14:textId="77777777" w:rsidR="00DC174F" w:rsidRPr="00DC174F" w:rsidRDefault="00DC174F" w:rsidP="00D869DB">
            <w:pPr>
              <w:rPr>
                <w:sz w:val="18"/>
                <w:szCs w:val="18"/>
              </w:rPr>
            </w:pPr>
            <w:proofErr w:type="spellStart"/>
            <w:r w:rsidRPr="00DC174F">
              <w:rPr>
                <w:sz w:val="18"/>
                <w:szCs w:val="18"/>
                <w:vertAlign w:val="superscript"/>
              </w:rPr>
              <w:t>b</w:t>
            </w:r>
            <w:r w:rsidRPr="00DC174F">
              <w:rPr>
                <w:sz w:val="18"/>
                <w:szCs w:val="18"/>
              </w:rPr>
              <w:t>Department</w:t>
            </w:r>
            <w:proofErr w:type="spellEnd"/>
            <w:r w:rsidRPr="00DC174F">
              <w:rPr>
                <w:sz w:val="18"/>
                <w:szCs w:val="18"/>
              </w:rPr>
              <w:t xml:space="preserve"> of </w:t>
            </w:r>
            <w:proofErr w:type="spellStart"/>
            <w:r w:rsidRPr="00DC174F">
              <w:rPr>
                <w:sz w:val="18"/>
                <w:szCs w:val="18"/>
              </w:rPr>
              <w:t>Archeology</w:t>
            </w:r>
            <w:proofErr w:type="spellEnd"/>
            <w:r w:rsidRPr="00DC174F">
              <w:rPr>
                <w:sz w:val="18"/>
                <w:szCs w:val="18"/>
              </w:rPr>
              <w:t xml:space="preserve">, Faculty of Art and Architecture, Bu-Ali Sina University, Hamedan. Iran </w:t>
            </w:r>
          </w:p>
          <w:p w14:paraId="4B54932F" w14:textId="23AAD759" w:rsidR="00D869DB" w:rsidRPr="004C7CB9" w:rsidRDefault="00D869DB" w:rsidP="00D869DB">
            <w:r w:rsidRPr="004C7CB9">
              <w:rPr>
                <w:sz w:val="18"/>
                <w:szCs w:val="18"/>
              </w:rPr>
              <w:t xml:space="preserve">*Corresponding Author: </w:t>
            </w:r>
            <w:r w:rsidR="00DC174F" w:rsidRPr="00DC174F">
              <w:rPr>
                <w:sz w:val="18"/>
                <w:szCs w:val="18"/>
              </w:rPr>
              <w:t>habibshahbazi35@gmail.com</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5E7FF821"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DC174F">
              <w:rPr>
                <w:rFonts w:asciiTheme="majorHAnsi" w:hAnsiTheme="majorHAnsi" w:cstheme="majorHAnsi"/>
                <w:sz w:val="18"/>
                <w:szCs w:val="18"/>
              </w:rPr>
              <w:t xml:space="preserve"> 8</w:t>
            </w:r>
          </w:p>
          <w:p w14:paraId="5F8B2097" w14:textId="4BE0B076"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DC174F">
              <w:rPr>
                <w:rFonts w:asciiTheme="majorHAnsi" w:hAnsiTheme="majorHAnsi" w:cstheme="majorHAnsi"/>
                <w:sz w:val="18"/>
                <w:szCs w:val="18"/>
              </w:rPr>
              <w:t xml:space="preserve"> 3</w:t>
            </w:r>
          </w:p>
          <w:p w14:paraId="1727970E" w14:textId="182C781E"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9636F7">
              <w:rPr>
                <w:rFonts w:asciiTheme="majorHAnsi" w:hAnsiTheme="majorHAnsi" w:cstheme="majorHAnsi"/>
                <w:sz w:val="18"/>
                <w:szCs w:val="18"/>
              </w:rPr>
              <w:t xml:space="preserve"> </w:t>
            </w:r>
            <w:r w:rsidR="0043571E">
              <w:rPr>
                <w:rFonts w:asciiTheme="majorHAnsi" w:hAnsiTheme="majorHAnsi" w:cstheme="majorHAnsi"/>
                <w:sz w:val="18"/>
                <w:szCs w:val="18"/>
              </w:rPr>
              <w:t>700-713</w:t>
            </w:r>
          </w:p>
          <w:p w14:paraId="42AC331B" w14:textId="0646D20A"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DC174F">
              <w:rPr>
                <w:rFonts w:asciiTheme="majorHAnsi" w:hAnsiTheme="majorHAnsi" w:cstheme="majorHAnsi"/>
                <w:sz w:val="18"/>
                <w:szCs w:val="18"/>
              </w:rPr>
              <w:t>April 25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DC174F">
              <w:rPr>
                <w:rFonts w:asciiTheme="majorHAnsi" w:hAnsiTheme="majorHAnsi" w:cstheme="majorHAnsi"/>
                <w:sz w:val="18"/>
                <w:szCs w:val="18"/>
              </w:rPr>
              <w:t>4</w:t>
            </w:r>
          </w:p>
          <w:p w14:paraId="63316A40" w14:textId="6270B786"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DC174F">
              <w:rPr>
                <w:rFonts w:asciiTheme="majorHAnsi" w:hAnsiTheme="majorHAnsi" w:cstheme="majorHAnsi"/>
                <w:sz w:val="18"/>
                <w:szCs w:val="18"/>
              </w:rPr>
              <w:t>September 18</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DC174F">
              <w:rPr>
                <w:rFonts w:asciiTheme="majorHAnsi" w:hAnsiTheme="majorHAnsi" w:cstheme="majorHAnsi"/>
                <w:sz w:val="18"/>
                <w:szCs w:val="18"/>
              </w:rPr>
              <w:t>4</w:t>
            </w:r>
          </w:p>
          <w:p w14:paraId="6068623C" w14:textId="794D95DE"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DC174F">
              <w:rPr>
                <w:rFonts w:asciiTheme="majorHAnsi" w:hAnsiTheme="majorHAnsi" w:cstheme="majorHAnsi"/>
                <w:sz w:val="18"/>
                <w:szCs w:val="18"/>
              </w:rPr>
              <w:t>June</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DC174F">
              <w:rPr>
                <w:rFonts w:asciiTheme="majorHAnsi" w:hAnsiTheme="majorHAnsi" w:cstheme="majorHAnsi"/>
                <w:sz w:val="18"/>
                <w:szCs w:val="18"/>
              </w:rPr>
              <w:t>5</w:t>
            </w:r>
          </w:p>
          <w:p w14:paraId="78EB1E49" w14:textId="61289D15"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DC174F" w:rsidRPr="00DC174F">
              <w:rPr>
                <w:rFonts w:asciiTheme="majorHAnsi" w:hAnsiTheme="majorHAnsi" w:cstheme="majorHAnsi"/>
                <w:sz w:val="18"/>
                <w:szCs w:val="18"/>
              </w:rPr>
              <w:t>10.18860/</w:t>
            </w:r>
            <w:proofErr w:type="gramStart"/>
            <w:r w:rsidR="00DC174F" w:rsidRPr="00DC174F">
              <w:rPr>
                <w:rFonts w:asciiTheme="majorHAnsi" w:hAnsiTheme="majorHAnsi" w:cstheme="majorHAnsi"/>
                <w:sz w:val="18"/>
                <w:szCs w:val="18"/>
              </w:rPr>
              <w:t>jia.v</w:t>
            </w:r>
            <w:proofErr w:type="gramEnd"/>
            <w:r w:rsidR="00DC174F" w:rsidRPr="00DC174F">
              <w:rPr>
                <w:rFonts w:asciiTheme="majorHAnsi" w:hAnsiTheme="majorHAnsi" w:cstheme="majorHAnsi"/>
                <w:sz w:val="18"/>
                <w:szCs w:val="18"/>
              </w:rPr>
              <w:t>8i3.26745</w:t>
            </w:r>
          </w:p>
        </w:tc>
        <w:tc>
          <w:tcPr>
            <w:tcW w:w="5671" w:type="dxa"/>
          </w:tcPr>
          <w:p w14:paraId="68C518DA" w14:textId="7430363A" w:rsidR="001D517C" w:rsidRPr="004C7CB9" w:rsidRDefault="00DC174F" w:rsidP="001D517C">
            <w:pPr>
              <w:jc w:val="both"/>
              <w:rPr>
                <w:rFonts w:asciiTheme="majorHAnsi" w:hAnsiTheme="majorHAnsi" w:cstheme="majorHAnsi"/>
                <w:sz w:val="18"/>
                <w:szCs w:val="18"/>
                <w:lang w:val="id-ID"/>
              </w:rPr>
            </w:pPr>
            <w:r w:rsidRPr="00A63064">
              <w:rPr>
                <w:rFonts w:asciiTheme="majorHAnsi" w:hAnsiTheme="majorHAnsi" w:cstheme="majorHAnsi"/>
                <w:sz w:val="18"/>
                <w:szCs w:val="18"/>
              </w:rPr>
              <w:t xml:space="preserve">In addition to furnishing insights into their aesthetic aspects, inquiry into </w:t>
            </w:r>
            <w:r w:rsidRPr="00BA2EAC">
              <w:rPr>
                <w:rFonts w:asciiTheme="majorHAnsi" w:hAnsiTheme="majorHAnsi" w:cstheme="majorHAnsi"/>
                <w:sz w:val="18"/>
                <w:szCs w:val="18"/>
                <w:u w:val="single"/>
              </w:rPr>
              <w:t>the</w:t>
            </w:r>
            <w:r>
              <w:rPr>
                <w:rFonts w:asciiTheme="majorHAnsi" w:hAnsiTheme="majorHAnsi" w:cstheme="majorHAnsi"/>
                <w:sz w:val="18"/>
                <w:szCs w:val="18"/>
              </w:rPr>
              <w:t xml:space="preserve"> </w:t>
            </w:r>
            <w:r w:rsidRPr="00A63064">
              <w:rPr>
                <w:rFonts w:asciiTheme="majorHAnsi" w:hAnsiTheme="majorHAnsi" w:cstheme="majorHAnsi"/>
                <w:sz w:val="18"/>
                <w:szCs w:val="18"/>
              </w:rPr>
              <w:t xml:space="preserve">architectural </w:t>
            </w:r>
            <w:r w:rsidRPr="00373D02">
              <w:rPr>
                <w:rFonts w:asciiTheme="majorHAnsi" w:hAnsiTheme="majorHAnsi" w:cstheme="majorHAnsi"/>
                <w:sz w:val="18"/>
                <w:szCs w:val="18"/>
              </w:rPr>
              <w:t>ornament</w:t>
            </w:r>
            <w:r w:rsidRPr="00A63064">
              <w:rPr>
                <w:rFonts w:asciiTheme="majorHAnsi" w:hAnsiTheme="majorHAnsi" w:cstheme="majorHAnsi"/>
                <w:sz w:val="18"/>
                <w:szCs w:val="18"/>
              </w:rPr>
              <w:t xml:space="preserve">s of public buildings reveals the interests of their commissioners and the public. Lime </w:t>
            </w:r>
            <w:r w:rsidRPr="00DE5F49">
              <w:rPr>
                <w:rFonts w:asciiTheme="majorHAnsi" w:hAnsiTheme="majorHAnsi" w:cstheme="majorHAnsi"/>
                <w:sz w:val="18"/>
                <w:szCs w:val="18"/>
              </w:rPr>
              <w:t>stuccowork</w:t>
            </w:r>
            <w:r w:rsidRPr="00A63064">
              <w:rPr>
                <w:rFonts w:asciiTheme="majorHAnsi" w:hAnsiTheme="majorHAnsi" w:cstheme="majorHAnsi"/>
                <w:sz w:val="18"/>
                <w:szCs w:val="18"/>
              </w:rPr>
              <w:t xml:space="preserve"> assumed a central place among the architectural </w:t>
            </w:r>
            <w:r w:rsidRPr="00373D02">
              <w:rPr>
                <w:rFonts w:asciiTheme="majorHAnsi" w:hAnsiTheme="majorHAnsi" w:cstheme="majorHAnsi"/>
                <w:sz w:val="18"/>
                <w:szCs w:val="18"/>
              </w:rPr>
              <w:t>ornament</w:t>
            </w:r>
            <w:r w:rsidRPr="00A63064">
              <w:rPr>
                <w:rFonts w:asciiTheme="majorHAnsi" w:hAnsiTheme="majorHAnsi" w:cstheme="majorHAnsi"/>
                <w:sz w:val="18"/>
                <w:szCs w:val="18"/>
              </w:rPr>
              <w:t xml:space="preserve">s of bathhouses due to lime’s workability and its use as a major resilient building material in such hot and humid atmospheres. The present study seeks to investigate and </w:t>
            </w:r>
            <w:proofErr w:type="spellStart"/>
            <w:r w:rsidRPr="00A63064">
              <w:rPr>
                <w:rFonts w:asciiTheme="majorHAnsi" w:hAnsiTheme="majorHAnsi" w:cstheme="majorHAnsi"/>
                <w:sz w:val="18"/>
                <w:szCs w:val="18"/>
              </w:rPr>
              <w:t>analyze</w:t>
            </w:r>
            <w:proofErr w:type="spellEnd"/>
            <w:r w:rsidRPr="00A63064">
              <w:rPr>
                <w:rFonts w:asciiTheme="majorHAnsi" w:hAnsiTheme="majorHAnsi" w:cstheme="majorHAnsi"/>
                <w:sz w:val="18"/>
                <w:szCs w:val="18"/>
              </w:rPr>
              <w:t xml:space="preserve"> the lime stucco </w:t>
            </w:r>
            <w:r w:rsidRPr="00373D02">
              <w:rPr>
                <w:rFonts w:asciiTheme="majorHAnsi" w:hAnsiTheme="majorHAnsi" w:cstheme="majorHAnsi"/>
                <w:sz w:val="18"/>
                <w:szCs w:val="18"/>
              </w:rPr>
              <w:t>ornament</w:t>
            </w:r>
            <w:r>
              <w:rPr>
                <w:rFonts w:asciiTheme="majorHAnsi" w:hAnsiTheme="majorHAnsi" w:cstheme="majorHAnsi"/>
                <w:sz w:val="18"/>
                <w:szCs w:val="18"/>
              </w:rPr>
              <w:t xml:space="preserve">s at bathhouses of Kurdistan </w:t>
            </w:r>
            <w:r w:rsidRPr="00BA2EAC">
              <w:rPr>
                <w:rFonts w:asciiTheme="majorHAnsi" w:hAnsiTheme="majorHAnsi" w:cstheme="majorHAnsi"/>
                <w:sz w:val="18"/>
                <w:szCs w:val="18"/>
                <w:u w:val="single"/>
              </w:rPr>
              <w:t>Province</w:t>
            </w:r>
            <w:r w:rsidRPr="00A63064">
              <w:rPr>
                <w:rFonts w:asciiTheme="majorHAnsi" w:hAnsiTheme="majorHAnsi" w:cstheme="majorHAnsi"/>
                <w:sz w:val="18"/>
                <w:szCs w:val="18"/>
              </w:rPr>
              <w:t xml:space="preserve"> in the timeframe spanning the Safavid to the end of the Qajar period. This descriptive, historical-comparative research builds on both field and library research to explore the lime stuccoworks at the bathhouses of the province. Research questions tackled here include: </w:t>
            </w:r>
            <w:r>
              <w:rPr>
                <w:rFonts w:asciiTheme="majorHAnsi" w:hAnsiTheme="majorHAnsi" w:cstheme="majorHAnsi"/>
                <w:sz w:val="18"/>
                <w:szCs w:val="18"/>
              </w:rPr>
              <w:t xml:space="preserve">(1) </w:t>
            </w:r>
            <w:r w:rsidRPr="00A63064">
              <w:rPr>
                <w:rFonts w:asciiTheme="majorHAnsi" w:hAnsiTheme="majorHAnsi" w:cstheme="majorHAnsi"/>
                <w:sz w:val="18"/>
                <w:szCs w:val="18"/>
              </w:rPr>
              <w:t xml:space="preserve">What were the themes of the main lime stucco </w:t>
            </w:r>
            <w:r w:rsidRPr="00373D02">
              <w:rPr>
                <w:rFonts w:asciiTheme="majorHAnsi" w:hAnsiTheme="majorHAnsi" w:cstheme="majorHAnsi"/>
                <w:sz w:val="18"/>
                <w:szCs w:val="18"/>
              </w:rPr>
              <w:t>ornament</w:t>
            </w:r>
            <w:r w:rsidRPr="00A63064">
              <w:rPr>
                <w:rFonts w:asciiTheme="majorHAnsi" w:hAnsiTheme="majorHAnsi" w:cstheme="majorHAnsi"/>
                <w:sz w:val="18"/>
                <w:szCs w:val="18"/>
              </w:rPr>
              <w:t xml:space="preserve">s, and what role </w:t>
            </w:r>
            <w:r w:rsidRPr="00BA2EAC">
              <w:rPr>
                <w:rFonts w:asciiTheme="majorHAnsi" w:hAnsiTheme="majorHAnsi" w:cstheme="majorHAnsi"/>
                <w:sz w:val="18"/>
                <w:szCs w:val="18"/>
                <w:u w:val="single"/>
              </w:rPr>
              <w:t>did</w:t>
            </w:r>
            <w:r>
              <w:rPr>
                <w:rFonts w:asciiTheme="majorHAnsi" w:hAnsiTheme="majorHAnsi" w:cstheme="majorHAnsi"/>
                <w:sz w:val="18"/>
                <w:szCs w:val="18"/>
              </w:rPr>
              <w:t xml:space="preserve"> the local rulers </w:t>
            </w:r>
            <w:r w:rsidRPr="00BA2EAC">
              <w:rPr>
                <w:rFonts w:asciiTheme="majorHAnsi" w:hAnsiTheme="majorHAnsi" w:cstheme="majorHAnsi"/>
                <w:sz w:val="18"/>
                <w:szCs w:val="18"/>
                <w:u w:val="single"/>
              </w:rPr>
              <w:t>play</w:t>
            </w:r>
            <w:r w:rsidRPr="00A63064">
              <w:rPr>
                <w:rFonts w:asciiTheme="majorHAnsi" w:hAnsiTheme="majorHAnsi" w:cstheme="majorHAnsi"/>
                <w:sz w:val="18"/>
                <w:szCs w:val="18"/>
              </w:rPr>
              <w:t xml:space="preserve"> in their creation? </w:t>
            </w:r>
            <w:r>
              <w:rPr>
                <w:rFonts w:asciiTheme="majorHAnsi" w:hAnsiTheme="majorHAnsi" w:cstheme="majorHAnsi"/>
                <w:sz w:val="18"/>
                <w:szCs w:val="18"/>
              </w:rPr>
              <w:t>(</w:t>
            </w:r>
            <w:r w:rsidRPr="00A63064">
              <w:rPr>
                <w:rFonts w:asciiTheme="majorHAnsi" w:hAnsiTheme="majorHAnsi" w:cstheme="majorHAnsi"/>
                <w:sz w:val="18"/>
                <w:szCs w:val="18"/>
              </w:rPr>
              <w:t>2</w:t>
            </w:r>
            <w:r>
              <w:rPr>
                <w:rFonts w:asciiTheme="majorHAnsi" w:hAnsiTheme="majorHAnsi" w:cstheme="majorHAnsi"/>
                <w:sz w:val="18"/>
                <w:szCs w:val="18"/>
              </w:rPr>
              <w:t>)</w:t>
            </w:r>
            <w:r w:rsidRPr="00A63064">
              <w:rPr>
                <w:rFonts w:asciiTheme="majorHAnsi" w:hAnsiTheme="majorHAnsi" w:cstheme="majorHAnsi"/>
                <w:sz w:val="18"/>
                <w:szCs w:val="18"/>
              </w:rPr>
              <w:t xml:space="preserve"> Where did these decorative elements take inspiration from? The results of the research show </w:t>
            </w:r>
            <w:r w:rsidRPr="00BA2EAC">
              <w:rPr>
                <w:rFonts w:asciiTheme="majorHAnsi" w:hAnsiTheme="majorHAnsi" w:cstheme="majorHAnsi"/>
                <w:sz w:val="18"/>
                <w:szCs w:val="18"/>
                <w:u w:val="single"/>
              </w:rPr>
              <w:t>that</w:t>
            </w:r>
            <w:r>
              <w:rPr>
                <w:rFonts w:asciiTheme="majorHAnsi" w:hAnsiTheme="majorHAnsi" w:cstheme="majorHAnsi"/>
                <w:sz w:val="18"/>
                <w:szCs w:val="18"/>
              </w:rPr>
              <w:t xml:space="preserve"> </w:t>
            </w:r>
            <w:r w:rsidRPr="00A63064">
              <w:rPr>
                <w:rFonts w:asciiTheme="majorHAnsi" w:hAnsiTheme="majorHAnsi" w:cstheme="majorHAnsi"/>
                <w:sz w:val="18"/>
                <w:szCs w:val="18"/>
              </w:rPr>
              <w:t xml:space="preserve">the employed decorative </w:t>
            </w:r>
            <w:r w:rsidRPr="00BA2EAC">
              <w:rPr>
                <w:rFonts w:asciiTheme="majorHAnsi" w:hAnsiTheme="majorHAnsi" w:cstheme="majorHAnsi"/>
                <w:sz w:val="18"/>
                <w:szCs w:val="18"/>
                <w:u w:val="single"/>
              </w:rPr>
              <w:t>patterns</w:t>
            </w:r>
            <w:r w:rsidRPr="00A63064">
              <w:rPr>
                <w:rFonts w:asciiTheme="majorHAnsi" w:hAnsiTheme="majorHAnsi" w:cstheme="majorHAnsi"/>
                <w:sz w:val="18"/>
                <w:szCs w:val="18"/>
              </w:rPr>
              <w:t xml:space="preserve"> consist of geometric, </w:t>
            </w:r>
            <w:proofErr w:type="spellStart"/>
            <w:r w:rsidRPr="00373D02">
              <w:rPr>
                <w:rFonts w:asciiTheme="majorHAnsi" w:hAnsiTheme="majorHAnsi" w:cstheme="majorHAnsi"/>
                <w:i/>
                <w:iCs/>
                <w:sz w:val="18"/>
                <w:szCs w:val="18"/>
              </w:rPr>
              <w:t>Islimi</w:t>
            </w:r>
            <w:proofErr w:type="spellEnd"/>
            <w:r>
              <w:rPr>
                <w:rFonts w:asciiTheme="majorHAnsi" w:hAnsiTheme="majorHAnsi" w:cstheme="majorHAnsi"/>
                <w:sz w:val="18"/>
                <w:szCs w:val="18"/>
              </w:rPr>
              <w:t xml:space="preserve">, vegetal, flower, </w:t>
            </w:r>
            <w:r w:rsidRPr="00BA2EAC">
              <w:rPr>
                <w:rFonts w:asciiTheme="majorHAnsi" w:hAnsiTheme="majorHAnsi" w:cstheme="majorHAnsi"/>
                <w:sz w:val="18"/>
                <w:szCs w:val="18"/>
                <w:u w:val="single"/>
              </w:rPr>
              <w:t>vase, and</w:t>
            </w:r>
            <w:r w:rsidRPr="00A63064">
              <w:rPr>
                <w:rFonts w:asciiTheme="majorHAnsi" w:hAnsiTheme="majorHAnsi" w:cstheme="majorHAnsi"/>
                <w:sz w:val="18"/>
                <w:szCs w:val="18"/>
              </w:rPr>
              <w:t xml:space="preserve"> animal and bird </w:t>
            </w:r>
            <w:r w:rsidRPr="00373D02">
              <w:rPr>
                <w:rFonts w:asciiTheme="majorHAnsi" w:hAnsiTheme="majorHAnsi" w:cstheme="majorHAnsi"/>
                <w:sz w:val="18"/>
                <w:szCs w:val="18"/>
              </w:rPr>
              <w:t>ornament</w:t>
            </w:r>
            <w:r w:rsidRPr="00A63064">
              <w:rPr>
                <w:rFonts w:asciiTheme="majorHAnsi" w:hAnsiTheme="majorHAnsi" w:cstheme="majorHAnsi"/>
                <w:sz w:val="18"/>
                <w:szCs w:val="18"/>
              </w:rPr>
              <w:t xml:space="preserve">s. These decorative elements drew inspiration from nature, ancient beliefs, and archaism. In fact, local rulers and commissioners were responsible for the flourishing and spread of this art. Due to their influence in the coeval political and administrative institutions, they managed to hire skilled craftsmen from the capital or regions </w:t>
            </w:r>
            <w:r w:rsidRPr="00DE5F49">
              <w:rPr>
                <w:rFonts w:asciiTheme="majorHAnsi" w:hAnsiTheme="majorHAnsi" w:cstheme="majorHAnsi"/>
                <w:sz w:val="18"/>
                <w:szCs w:val="18"/>
                <w:u w:val="single"/>
              </w:rPr>
              <w:t>abroad</w:t>
            </w:r>
            <w:r w:rsidRPr="00A63064">
              <w:rPr>
                <w:rFonts w:asciiTheme="majorHAnsi" w:hAnsiTheme="majorHAnsi" w:cstheme="majorHAnsi"/>
                <w:sz w:val="18"/>
                <w:szCs w:val="18"/>
              </w:rPr>
              <w:t xml:space="preserve"> to construct </w:t>
            </w:r>
            <w:r>
              <w:rPr>
                <w:rFonts w:asciiTheme="majorHAnsi" w:hAnsiTheme="majorHAnsi" w:cstheme="majorHAnsi"/>
                <w:sz w:val="18"/>
                <w:szCs w:val="18"/>
              </w:rPr>
              <w:t xml:space="preserve">such constructions that, </w:t>
            </w:r>
            <w:r w:rsidRPr="00DE5F49">
              <w:rPr>
                <w:rFonts w:asciiTheme="majorHAnsi" w:hAnsiTheme="majorHAnsi" w:cstheme="majorHAnsi"/>
                <w:sz w:val="18"/>
                <w:szCs w:val="18"/>
                <w:u w:val="single"/>
              </w:rPr>
              <w:t>beside</w:t>
            </w:r>
            <w:r w:rsidRPr="00A63064">
              <w:rPr>
                <w:rFonts w:asciiTheme="majorHAnsi" w:hAnsiTheme="majorHAnsi" w:cstheme="majorHAnsi"/>
                <w:sz w:val="18"/>
                <w:szCs w:val="18"/>
              </w:rPr>
              <w:t xml:space="preserve"> invoking those popularly u</w:t>
            </w:r>
            <w:r>
              <w:rPr>
                <w:rFonts w:asciiTheme="majorHAnsi" w:hAnsiTheme="majorHAnsi" w:cstheme="majorHAnsi"/>
                <w:sz w:val="18"/>
                <w:szCs w:val="18"/>
              </w:rPr>
              <w:t xml:space="preserve">sed in the region, </w:t>
            </w:r>
            <w:r w:rsidRPr="00DE5F49">
              <w:rPr>
                <w:rFonts w:asciiTheme="majorHAnsi" w:hAnsiTheme="majorHAnsi" w:cstheme="majorHAnsi"/>
                <w:sz w:val="18"/>
                <w:szCs w:val="18"/>
                <w:u w:val="single"/>
              </w:rPr>
              <w:t>benefited</w:t>
            </w:r>
            <w:r w:rsidRPr="00A63064">
              <w:rPr>
                <w:rFonts w:asciiTheme="majorHAnsi" w:hAnsiTheme="majorHAnsi" w:cstheme="majorHAnsi"/>
                <w:sz w:val="18"/>
                <w:szCs w:val="18"/>
              </w:rPr>
              <w:t xml:space="preserve"> from a series of indigenous </w:t>
            </w:r>
            <w:r w:rsidRPr="00373D02">
              <w:rPr>
                <w:rFonts w:asciiTheme="majorHAnsi" w:hAnsiTheme="majorHAnsi" w:cstheme="majorHAnsi"/>
                <w:sz w:val="18"/>
                <w:szCs w:val="18"/>
              </w:rPr>
              <w:t>ornament</w:t>
            </w:r>
            <w:r w:rsidRPr="00A63064">
              <w:rPr>
                <w:rFonts w:asciiTheme="majorHAnsi" w:hAnsiTheme="majorHAnsi" w:cstheme="majorHAnsi"/>
                <w:sz w:val="18"/>
                <w:szCs w:val="18"/>
              </w:rPr>
              <w:t>al patterns</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3B1FC1C8" w:rsidR="001D517C" w:rsidRPr="004C7CB9" w:rsidRDefault="00DC174F" w:rsidP="001D517C">
            <w:pPr>
              <w:jc w:val="both"/>
              <w:rPr>
                <w:rFonts w:asciiTheme="majorHAnsi" w:hAnsiTheme="majorHAnsi" w:cstheme="majorHAnsi"/>
                <w:sz w:val="18"/>
                <w:szCs w:val="18"/>
                <w:lang w:val="en-US"/>
              </w:rPr>
            </w:pPr>
            <w:r w:rsidRPr="00DC174F">
              <w:rPr>
                <w:rFonts w:asciiTheme="majorHAnsi" w:hAnsiTheme="majorHAnsi" w:cstheme="majorHAnsi"/>
                <w:sz w:val="18"/>
                <w:szCs w:val="18"/>
                <w:lang w:val="en-US"/>
              </w:rPr>
              <w:t xml:space="preserve">Kurdistan bathhouses; </w:t>
            </w:r>
            <w:proofErr w:type="spellStart"/>
            <w:r w:rsidRPr="00DC174F">
              <w:rPr>
                <w:rFonts w:asciiTheme="majorHAnsi" w:hAnsiTheme="majorHAnsi" w:cstheme="majorHAnsi"/>
                <w:sz w:val="18"/>
                <w:szCs w:val="18"/>
                <w:lang w:val="en-US"/>
              </w:rPr>
              <w:t>Sanandaj</w:t>
            </w:r>
            <w:proofErr w:type="spellEnd"/>
            <w:r w:rsidRPr="00DC174F">
              <w:rPr>
                <w:rFonts w:asciiTheme="majorHAnsi" w:hAnsiTheme="majorHAnsi" w:cstheme="majorHAnsi"/>
                <w:sz w:val="18"/>
                <w:szCs w:val="18"/>
                <w:lang w:val="en-US"/>
              </w:rPr>
              <w:t>; Lime stuccowork; Ornaments; Themes</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16A3BBA0"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7FB870EE" w14:textId="77777777" w:rsidR="00DC174F" w:rsidRPr="00DC174F" w:rsidRDefault="00DC174F" w:rsidP="00DC174F">
      <w:pPr>
        <w:ind w:firstLine="284"/>
        <w:jc w:val="both"/>
        <w:rPr>
          <w:rFonts w:asciiTheme="majorHAnsi" w:hAnsiTheme="majorHAnsi" w:cstheme="majorHAnsi"/>
          <w:sz w:val="20"/>
          <w:szCs w:val="20"/>
        </w:rPr>
      </w:pPr>
      <w:r w:rsidRPr="00DC174F">
        <w:rPr>
          <w:rFonts w:asciiTheme="majorHAnsi" w:hAnsiTheme="majorHAnsi" w:cstheme="majorHAnsi"/>
          <w:sz w:val="20"/>
          <w:szCs w:val="20"/>
        </w:rPr>
        <w:t xml:space="preserve">A </w:t>
      </w:r>
      <w:r w:rsidRPr="00DC174F">
        <w:rPr>
          <w:rFonts w:asciiTheme="majorHAnsi" w:hAnsiTheme="majorHAnsi" w:cstheme="majorHAnsi"/>
          <w:sz w:val="20"/>
          <w:szCs w:val="20"/>
          <w:u w:val="single"/>
        </w:rPr>
        <w:t>principal</w:t>
      </w:r>
      <w:r w:rsidRPr="00DC174F">
        <w:rPr>
          <w:rFonts w:asciiTheme="majorHAnsi" w:hAnsiTheme="majorHAnsi" w:cstheme="majorHAnsi"/>
          <w:sz w:val="20"/>
          <w:szCs w:val="20"/>
        </w:rPr>
        <w:t xml:space="preserve"> building type in Iranian architecture is the bathhouse, which </w:t>
      </w:r>
      <w:r w:rsidRPr="00DC174F">
        <w:rPr>
          <w:rFonts w:asciiTheme="majorHAnsi" w:hAnsiTheme="majorHAnsi" w:cstheme="majorHAnsi"/>
          <w:sz w:val="20"/>
          <w:szCs w:val="20"/>
          <w:u w:val="single"/>
        </w:rPr>
        <w:t>was elevated</w:t>
      </w:r>
      <w:r w:rsidRPr="00DC174F">
        <w:rPr>
          <w:rFonts w:asciiTheme="majorHAnsi" w:hAnsiTheme="majorHAnsi" w:cstheme="majorHAnsi"/>
          <w:sz w:val="20"/>
          <w:szCs w:val="20"/>
        </w:rPr>
        <w:t xml:space="preserve"> in the front rank of urban structures after the rise of Islam due to the great social position of Iranian culture accorded to it. The reason for this is water’s purity and the traditional role of washing (ablution) dating back to Zoroaster’s time (Haj Ghasemi 1996, 76). Bathhouses were placed at the </w:t>
      </w:r>
      <w:proofErr w:type="spellStart"/>
      <w:r w:rsidRPr="00DC174F">
        <w:rPr>
          <w:rFonts w:asciiTheme="majorHAnsi" w:hAnsiTheme="majorHAnsi" w:cstheme="majorHAnsi"/>
          <w:sz w:val="20"/>
          <w:szCs w:val="20"/>
        </w:rPr>
        <w:t>center</w:t>
      </w:r>
      <w:proofErr w:type="spellEnd"/>
      <w:r w:rsidRPr="00DC174F">
        <w:rPr>
          <w:rFonts w:asciiTheme="majorHAnsi" w:hAnsiTheme="majorHAnsi" w:cstheme="majorHAnsi"/>
          <w:sz w:val="20"/>
          <w:szCs w:val="20"/>
        </w:rPr>
        <w:t xml:space="preserve"> of </w:t>
      </w:r>
      <w:proofErr w:type="spellStart"/>
      <w:r w:rsidRPr="00DC174F">
        <w:rPr>
          <w:rFonts w:asciiTheme="majorHAnsi" w:hAnsiTheme="majorHAnsi" w:cstheme="majorHAnsi"/>
          <w:sz w:val="20"/>
          <w:szCs w:val="20"/>
        </w:rPr>
        <w:t>neighborhoods</w:t>
      </w:r>
      <w:proofErr w:type="spellEnd"/>
      <w:r w:rsidRPr="00DC174F">
        <w:rPr>
          <w:rFonts w:asciiTheme="majorHAnsi" w:hAnsiTheme="majorHAnsi" w:cstheme="majorHAnsi"/>
          <w:sz w:val="20"/>
          <w:szCs w:val="20"/>
        </w:rPr>
        <w:t xml:space="preserve"> or adjacent to main corridors of bazaars or main junctions. </w:t>
      </w:r>
      <w:r w:rsidRPr="00DC174F">
        <w:rPr>
          <w:rFonts w:asciiTheme="majorHAnsi" w:hAnsiTheme="majorHAnsi" w:cstheme="majorHAnsi"/>
          <w:sz w:val="20"/>
          <w:szCs w:val="20"/>
          <w:u w:val="single"/>
        </w:rPr>
        <w:t>Constructing such public buildings</w:t>
      </w:r>
      <w:r w:rsidRPr="00DC174F">
        <w:rPr>
          <w:rFonts w:asciiTheme="majorHAnsi" w:hAnsiTheme="majorHAnsi" w:cstheme="majorHAnsi"/>
          <w:sz w:val="20"/>
          <w:szCs w:val="20"/>
        </w:rPr>
        <w:t xml:space="preserve"> and adding decorative elements to them became particularly popular in the Islamic period, especially under the Safavids. In the ensuing Zand period, Karim Khan’s (1209‒1163 AH) enthusiasm for the elevation of Iranian culture, coupled with contemporary artists’ concern for the revival of ancient decorative patterns, provoked their use in construction projects. This decorative art would culminate in the Qajar period, when images with literary and mythic themes, especially birds like peacocks and birds of paradise, began to mark the main spaces of public bathhouses [1]. Apart from giving insight into artistic aspects, inquiry into the ornaments of bathhouses will unveil the aspirations of their commissioners as well as the general public. During the Ardalan dynasty’s rule over Kurdistan and under the auspices of related local governors, the region witnessed the erection of large numbers of public buildings, including quite a few bathhouses. A case in </w:t>
      </w:r>
      <w:r w:rsidRPr="00DC174F">
        <w:rPr>
          <w:rFonts w:asciiTheme="majorHAnsi" w:hAnsiTheme="majorHAnsi" w:cstheme="majorHAnsi"/>
          <w:sz w:val="20"/>
          <w:szCs w:val="20"/>
        </w:rPr>
        <w:lastRenderedPageBreak/>
        <w:t xml:space="preserve">point is the Khan bathhouse, which, judging from the painting at its entrance, was commissioned by Kurdistan’s governor in 1220 AH in the reign of </w:t>
      </w:r>
      <w:proofErr w:type="spellStart"/>
      <w:r w:rsidRPr="00DC174F">
        <w:rPr>
          <w:rFonts w:asciiTheme="majorHAnsi" w:hAnsiTheme="majorHAnsi" w:cstheme="majorHAnsi"/>
          <w:sz w:val="20"/>
          <w:szCs w:val="20"/>
        </w:rPr>
        <w:t>Fathali</w:t>
      </w:r>
      <w:proofErr w:type="spellEnd"/>
      <w:r w:rsidRPr="00DC174F">
        <w:rPr>
          <w:rFonts w:asciiTheme="majorHAnsi" w:hAnsiTheme="majorHAnsi" w:cstheme="majorHAnsi"/>
          <w:sz w:val="20"/>
          <w:szCs w:val="20"/>
        </w:rPr>
        <w:t xml:space="preserve"> Shah Qajar [2]. </w:t>
      </w:r>
    </w:p>
    <w:p w14:paraId="61D1514C" w14:textId="77777777" w:rsidR="00DC174F" w:rsidRPr="00DC174F" w:rsidRDefault="00DC174F" w:rsidP="00DC174F">
      <w:pPr>
        <w:ind w:firstLine="284"/>
        <w:jc w:val="both"/>
        <w:rPr>
          <w:rFonts w:asciiTheme="majorHAnsi" w:hAnsiTheme="majorHAnsi" w:cstheme="majorHAnsi"/>
          <w:sz w:val="20"/>
          <w:szCs w:val="20"/>
        </w:rPr>
      </w:pPr>
      <w:r w:rsidRPr="00DC174F">
        <w:rPr>
          <w:rFonts w:asciiTheme="majorHAnsi" w:hAnsiTheme="majorHAnsi" w:cstheme="majorHAnsi"/>
          <w:sz w:val="20"/>
          <w:szCs w:val="20"/>
        </w:rPr>
        <w:t xml:space="preserve">Given its distinct architectural attributes, lime stucco ornaments, and, most importantly, its location in downtown </w:t>
      </w:r>
      <w:proofErr w:type="spellStart"/>
      <w:r w:rsidRPr="00DC174F">
        <w:rPr>
          <w:rFonts w:asciiTheme="majorHAnsi" w:hAnsiTheme="majorHAnsi" w:cstheme="majorHAnsi"/>
          <w:sz w:val="20"/>
          <w:szCs w:val="20"/>
        </w:rPr>
        <w:t>Sanandaj</w:t>
      </w:r>
      <w:proofErr w:type="spellEnd"/>
      <w:r w:rsidRPr="00DC174F">
        <w:rPr>
          <w:rFonts w:asciiTheme="majorHAnsi" w:hAnsiTheme="majorHAnsi" w:cstheme="majorHAnsi"/>
          <w:sz w:val="20"/>
          <w:szCs w:val="20"/>
        </w:rPr>
        <w:t xml:space="preserve">, the building was of conspicuous importance. The claim is justified on the basis that, instead of the Bazaar </w:t>
      </w:r>
      <w:proofErr w:type="spellStart"/>
      <w:r w:rsidRPr="00DC174F">
        <w:rPr>
          <w:rFonts w:asciiTheme="majorHAnsi" w:hAnsiTheme="majorHAnsi" w:cstheme="majorHAnsi"/>
          <w:sz w:val="20"/>
          <w:szCs w:val="20"/>
        </w:rPr>
        <w:t>neighborhood</w:t>
      </w:r>
      <w:proofErr w:type="spellEnd"/>
      <w:r w:rsidRPr="00DC174F">
        <w:rPr>
          <w:rFonts w:asciiTheme="majorHAnsi" w:hAnsiTheme="majorHAnsi" w:cstheme="majorHAnsi"/>
          <w:sz w:val="20"/>
          <w:szCs w:val="20"/>
        </w:rPr>
        <w:t xml:space="preserve">, the governor could have easily sited it within the citadel complex that lay in the “middle fort.” Probably predating the Qajar period, the Khan bathhouse was most likely built during the Safavid dynasty, at the same time as the fort and the bazaar. Its location at the village of </w:t>
      </w:r>
      <w:proofErr w:type="spellStart"/>
      <w:r w:rsidRPr="00DC174F">
        <w:rPr>
          <w:rFonts w:asciiTheme="majorHAnsi" w:hAnsiTheme="majorHAnsi" w:cstheme="majorHAnsi"/>
          <w:sz w:val="20"/>
          <w:szCs w:val="20"/>
        </w:rPr>
        <w:t>Qaslan</w:t>
      </w:r>
      <w:proofErr w:type="spellEnd"/>
      <w:r w:rsidRPr="00DC174F">
        <w:rPr>
          <w:rFonts w:asciiTheme="majorHAnsi" w:hAnsiTheme="majorHAnsi" w:cstheme="majorHAnsi"/>
          <w:sz w:val="20"/>
          <w:szCs w:val="20"/>
        </w:rPr>
        <w:t xml:space="preserve">, the </w:t>
      </w:r>
      <w:proofErr w:type="spellStart"/>
      <w:r w:rsidRPr="00DC174F">
        <w:rPr>
          <w:rFonts w:asciiTheme="majorHAnsi" w:hAnsiTheme="majorHAnsi" w:cstheme="majorHAnsi"/>
          <w:sz w:val="20"/>
          <w:szCs w:val="20"/>
        </w:rPr>
        <w:t>center</w:t>
      </w:r>
      <w:proofErr w:type="spellEnd"/>
      <w:r w:rsidRPr="00DC174F">
        <w:rPr>
          <w:rFonts w:asciiTheme="majorHAnsi" w:hAnsiTheme="majorHAnsi" w:cstheme="majorHAnsi"/>
          <w:sz w:val="20"/>
          <w:szCs w:val="20"/>
        </w:rPr>
        <w:t xml:space="preserve"> of </w:t>
      </w:r>
      <w:proofErr w:type="spellStart"/>
      <w:r w:rsidRPr="00DC174F">
        <w:rPr>
          <w:rFonts w:asciiTheme="majorHAnsi" w:hAnsiTheme="majorHAnsi" w:cstheme="majorHAnsi"/>
          <w:sz w:val="20"/>
          <w:szCs w:val="20"/>
        </w:rPr>
        <w:t>Esfandabad</w:t>
      </w:r>
      <w:proofErr w:type="spellEnd"/>
      <w:r w:rsidRPr="00DC174F">
        <w:rPr>
          <w:rFonts w:asciiTheme="majorHAnsi" w:hAnsiTheme="majorHAnsi" w:cstheme="majorHAnsi"/>
          <w:sz w:val="20"/>
          <w:szCs w:val="20"/>
        </w:rPr>
        <w:t xml:space="preserve"> District, a dependency of the Ardalan </w:t>
      </w:r>
      <w:proofErr w:type="spellStart"/>
      <w:r w:rsidRPr="00DC174F">
        <w:rPr>
          <w:rFonts w:asciiTheme="majorHAnsi" w:hAnsiTheme="majorHAnsi" w:cstheme="majorHAnsi"/>
          <w:sz w:val="20"/>
          <w:szCs w:val="20"/>
        </w:rPr>
        <w:t>vassaldom</w:t>
      </w:r>
      <w:proofErr w:type="spellEnd"/>
      <w:r w:rsidRPr="00DC174F">
        <w:rPr>
          <w:rFonts w:asciiTheme="majorHAnsi" w:hAnsiTheme="majorHAnsi" w:cstheme="majorHAnsi"/>
          <w:sz w:val="20"/>
          <w:szCs w:val="20"/>
        </w:rPr>
        <w:t xml:space="preserve">, testifies to its importance for the region [3]. The bathhouse is famous for its elaborate animal ornaments. Such ornaments in the bathing contexts at the mansions of </w:t>
      </w:r>
      <w:proofErr w:type="spellStart"/>
      <w:r w:rsidRPr="00DC174F">
        <w:rPr>
          <w:rFonts w:asciiTheme="majorHAnsi" w:hAnsiTheme="majorHAnsi" w:cstheme="majorHAnsi"/>
          <w:sz w:val="20"/>
          <w:szCs w:val="20"/>
        </w:rPr>
        <w:t>Moshir</w:t>
      </w:r>
      <w:proofErr w:type="spellEnd"/>
      <w:r w:rsidRPr="00DC174F">
        <w:rPr>
          <w:rFonts w:asciiTheme="majorHAnsi" w:hAnsiTheme="majorHAnsi" w:cstheme="majorHAnsi"/>
          <w:sz w:val="20"/>
          <w:szCs w:val="20"/>
        </w:rPr>
        <w:t xml:space="preserve"> Diwan and Molla Lotfollah Sheikh al-Islam and the bathhouses of </w:t>
      </w:r>
      <w:proofErr w:type="spellStart"/>
      <w:r w:rsidRPr="00DC174F">
        <w:rPr>
          <w:rFonts w:asciiTheme="majorHAnsi" w:hAnsiTheme="majorHAnsi" w:cstheme="majorHAnsi"/>
          <w:sz w:val="20"/>
          <w:szCs w:val="20"/>
        </w:rPr>
        <w:t>Qaslan</w:t>
      </w:r>
      <w:proofErr w:type="spellEnd"/>
      <w:r w:rsidRPr="00DC174F">
        <w:rPr>
          <w:rFonts w:asciiTheme="majorHAnsi" w:hAnsiTheme="majorHAnsi" w:cstheme="majorHAnsi"/>
          <w:sz w:val="20"/>
          <w:szCs w:val="20"/>
        </w:rPr>
        <w:t xml:space="preserve"> and </w:t>
      </w:r>
      <w:proofErr w:type="spellStart"/>
      <w:r w:rsidRPr="00DC174F">
        <w:rPr>
          <w:rFonts w:asciiTheme="majorHAnsi" w:hAnsiTheme="majorHAnsi" w:cstheme="majorHAnsi"/>
          <w:sz w:val="20"/>
          <w:szCs w:val="20"/>
        </w:rPr>
        <w:t>Shisheh</w:t>
      </w:r>
      <w:proofErr w:type="spellEnd"/>
      <w:r w:rsidRPr="00DC174F">
        <w:rPr>
          <w:rFonts w:asciiTheme="majorHAnsi" w:hAnsiTheme="majorHAnsi" w:cstheme="majorHAnsi"/>
          <w:sz w:val="20"/>
          <w:szCs w:val="20"/>
        </w:rPr>
        <w:t xml:space="preserve"> draw profound influences from those of the Khan bathhouse of </w:t>
      </w:r>
      <w:proofErr w:type="spellStart"/>
      <w:r w:rsidRPr="00DC174F">
        <w:rPr>
          <w:rFonts w:asciiTheme="majorHAnsi" w:hAnsiTheme="majorHAnsi" w:cstheme="majorHAnsi"/>
          <w:sz w:val="20"/>
          <w:szCs w:val="20"/>
        </w:rPr>
        <w:t>Sanandaj</w:t>
      </w:r>
      <w:proofErr w:type="spellEnd"/>
      <w:r w:rsidRPr="00DC174F">
        <w:rPr>
          <w:rFonts w:asciiTheme="majorHAnsi" w:hAnsiTheme="majorHAnsi" w:cstheme="majorHAnsi"/>
          <w:sz w:val="20"/>
          <w:szCs w:val="20"/>
        </w:rPr>
        <w:t xml:space="preserve">. The use of a wide array of inimitable themes in their lime stucco embellishments from the early Safavid to the end of the Qajar period has made the bathhouses in Kurdistan province, especially in </w:t>
      </w:r>
      <w:proofErr w:type="spellStart"/>
      <w:r w:rsidRPr="00DC174F">
        <w:rPr>
          <w:rFonts w:asciiTheme="majorHAnsi" w:hAnsiTheme="majorHAnsi" w:cstheme="majorHAnsi"/>
          <w:sz w:val="20"/>
          <w:szCs w:val="20"/>
        </w:rPr>
        <w:t>Sanandaj</w:t>
      </w:r>
      <w:proofErr w:type="spellEnd"/>
      <w:r w:rsidRPr="00DC174F">
        <w:rPr>
          <w:rFonts w:asciiTheme="majorHAnsi" w:hAnsiTheme="majorHAnsi" w:cstheme="majorHAnsi"/>
          <w:sz w:val="20"/>
          <w:szCs w:val="20"/>
        </w:rPr>
        <w:t xml:space="preserve">, all the more important. </w:t>
      </w:r>
    </w:p>
    <w:p w14:paraId="3628ADBF" w14:textId="77777777" w:rsidR="00DC174F" w:rsidRPr="00DC174F" w:rsidRDefault="00DC174F" w:rsidP="00DC174F">
      <w:pPr>
        <w:ind w:firstLine="284"/>
        <w:jc w:val="both"/>
        <w:rPr>
          <w:rFonts w:asciiTheme="majorHAnsi" w:hAnsiTheme="majorHAnsi" w:cstheme="majorHAnsi"/>
          <w:sz w:val="20"/>
          <w:szCs w:val="20"/>
        </w:rPr>
      </w:pPr>
      <w:r w:rsidRPr="00DC174F">
        <w:rPr>
          <w:rFonts w:asciiTheme="majorHAnsi" w:hAnsiTheme="majorHAnsi" w:cstheme="majorHAnsi"/>
          <w:sz w:val="20"/>
          <w:szCs w:val="20"/>
        </w:rPr>
        <w:t xml:space="preserve">However, </w:t>
      </w:r>
      <w:proofErr w:type="gramStart"/>
      <w:r w:rsidRPr="00DC174F">
        <w:rPr>
          <w:rFonts w:asciiTheme="majorHAnsi" w:hAnsiTheme="majorHAnsi" w:cstheme="majorHAnsi"/>
          <w:sz w:val="20"/>
          <w:szCs w:val="20"/>
        </w:rPr>
        <w:t>a comprehensive research</w:t>
      </w:r>
      <w:proofErr w:type="gramEnd"/>
      <w:r w:rsidRPr="00DC174F">
        <w:rPr>
          <w:rFonts w:asciiTheme="majorHAnsi" w:hAnsiTheme="majorHAnsi" w:cstheme="majorHAnsi"/>
          <w:sz w:val="20"/>
          <w:szCs w:val="20"/>
        </w:rPr>
        <w:t xml:space="preserve"> has not yet covered the themes of such ornaments at the entire bathhouses. The present paper aims to explore and establish a thematic classification of the recorded ornaments within the timeframe of the early Safavid to the end of the Qajar period, and to describe their distinct characteristics. Attempts will be made to provide a general picture of the lime stucco ornaments adoring the provincial bathhouses and find answers to the following questions: </w:t>
      </w:r>
      <w:bookmarkStart w:id="0" w:name="_Hlk170135293"/>
      <w:r w:rsidRPr="00DC174F">
        <w:rPr>
          <w:rFonts w:asciiTheme="majorHAnsi" w:hAnsiTheme="majorHAnsi" w:cstheme="majorHAnsi"/>
          <w:sz w:val="20"/>
          <w:szCs w:val="20"/>
        </w:rPr>
        <w:t xml:space="preserve">(1) What </w:t>
      </w:r>
      <w:bookmarkEnd w:id="0"/>
      <w:r w:rsidRPr="00DC174F">
        <w:rPr>
          <w:rFonts w:asciiTheme="majorHAnsi" w:hAnsiTheme="majorHAnsi" w:cstheme="majorHAnsi"/>
          <w:sz w:val="20"/>
          <w:szCs w:val="20"/>
        </w:rPr>
        <w:t xml:space="preserve">are the main themes of the limestone stucco Ornaments and what role did local rulers play in their creation? (2) Where did these decorative elements take inspiration from? To answer these questions, the preliminary dataset deriving from fieldwork and the available documents, the illustrations and drawings in the texts, registration files, publications, and research projects will be </w:t>
      </w:r>
      <w:proofErr w:type="spellStart"/>
      <w:r w:rsidRPr="00DC174F">
        <w:rPr>
          <w:rFonts w:asciiTheme="majorHAnsi" w:hAnsiTheme="majorHAnsi" w:cstheme="majorHAnsi"/>
          <w:sz w:val="20"/>
          <w:szCs w:val="20"/>
        </w:rPr>
        <w:t>analyzed</w:t>
      </w:r>
      <w:proofErr w:type="spellEnd"/>
      <w:r w:rsidRPr="00DC174F">
        <w:rPr>
          <w:rFonts w:asciiTheme="majorHAnsi" w:hAnsiTheme="majorHAnsi" w:cstheme="majorHAnsi"/>
          <w:sz w:val="20"/>
          <w:szCs w:val="20"/>
        </w:rPr>
        <w:t>.</w:t>
      </w:r>
    </w:p>
    <w:p w14:paraId="522E1922" w14:textId="77777777" w:rsidR="00DC174F" w:rsidRDefault="00DC174F" w:rsidP="00DC174F">
      <w:pPr>
        <w:jc w:val="both"/>
        <w:rPr>
          <w:rFonts w:asciiTheme="majorHAnsi" w:hAnsiTheme="majorHAnsi" w:cstheme="majorHAnsi"/>
          <w:sz w:val="20"/>
          <w:szCs w:val="20"/>
        </w:rPr>
      </w:pPr>
    </w:p>
    <w:p w14:paraId="1463503D" w14:textId="3480E475" w:rsidR="00DC174F" w:rsidRDefault="00DC174F" w:rsidP="00DC174F">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4F769C9F" w14:textId="77777777" w:rsidR="00DC174F" w:rsidRDefault="00DC174F" w:rsidP="00DC174F">
      <w:pPr>
        <w:jc w:val="both"/>
        <w:rPr>
          <w:rFonts w:asciiTheme="majorHAnsi" w:hAnsiTheme="majorHAnsi" w:cstheme="majorHAnsi"/>
          <w:sz w:val="20"/>
          <w:szCs w:val="20"/>
        </w:rPr>
      </w:pPr>
    </w:p>
    <w:p w14:paraId="5ACEF4B1" w14:textId="77777777" w:rsidR="00DC174F" w:rsidRDefault="00DC174F" w:rsidP="0079305C">
      <w:pPr>
        <w:ind w:firstLine="284"/>
        <w:jc w:val="both"/>
        <w:rPr>
          <w:rFonts w:asciiTheme="majorHAnsi" w:hAnsiTheme="majorHAnsi" w:cstheme="majorHAnsi"/>
          <w:sz w:val="20"/>
          <w:szCs w:val="20"/>
        </w:rPr>
      </w:pPr>
      <w:r w:rsidRPr="00A63064">
        <w:rPr>
          <w:rFonts w:asciiTheme="majorHAnsi" w:hAnsiTheme="majorHAnsi" w:cstheme="majorHAnsi"/>
          <w:sz w:val="20"/>
          <w:szCs w:val="20"/>
        </w:rPr>
        <w:t>This descriptive and historical-comparative work builds on the data that stems from field surveys and library research. To obtain accurate and sufficient information, a sample has been picked up</w:t>
      </w:r>
      <w:r>
        <w:rPr>
          <w:rFonts w:asciiTheme="majorHAnsi" w:hAnsiTheme="majorHAnsi" w:cstheme="majorHAnsi"/>
          <w:sz w:val="20"/>
          <w:szCs w:val="20"/>
        </w:rPr>
        <w:t>,</w:t>
      </w:r>
      <w:r w:rsidRPr="00A63064">
        <w:rPr>
          <w:rFonts w:asciiTheme="majorHAnsi" w:hAnsiTheme="majorHAnsi" w:cstheme="majorHAnsi"/>
          <w:sz w:val="20"/>
          <w:szCs w:val="20"/>
        </w:rPr>
        <w:t xml:space="preserve"> consisting of nine bathhouses from across the province </w:t>
      </w:r>
      <w:r w:rsidRPr="00A41C70">
        <w:rPr>
          <w:rFonts w:asciiTheme="majorHAnsi" w:hAnsiTheme="majorHAnsi" w:cstheme="majorHAnsi"/>
          <w:sz w:val="20"/>
          <w:szCs w:val="20"/>
          <w:u w:val="single"/>
        </w:rPr>
        <w:t>that both</w:t>
      </w:r>
      <w:r w:rsidRPr="00A63064">
        <w:rPr>
          <w:rFonts w:asciiTheme="majorHAnsi" w:hAnsiTheme="majorHAnsi" w:cstheme="majorHAnsi"/>
          <w:sz w:val="20"/>
          <w:szCs w:val="20"/>
        </w:rPr>
        <w:t xml:space="preserve"> contain limestone </w:t>
      </w:r>
      <w:r w:rsidRPr="00373D02">
        <w:rPr>
          <w:rFonts w:asciiTheme="majorHAnsi" w:hAnsiTheme="majorHAnsi" w:cstheme="majorHAnsi"/>
          <w:sz w:val="20"/>
          <w:szCs w:val="20"/>
        </w:rPr>
        <w:t>Ornament</w:t>
      </w:r>
      <w:r w:rsidRPr="00A63064">
        <w:rPr>
          <w:rFonts w:asciiTheme="majorHAnsi" w:hAnsiTheme="majorHAnsi" w:cstheme="majorHAnsi"/>
          <w:sz w:val="20"/>
          <w:szCs w:val="20"/>
        </w:rPr>
        <w:t xml:space="preserve">s and are in the national cultural heritage register. </w:t>
      </w:r>
      <w:r w:rsidRPr="00A41C70">
        <w:rPr>
          <w:rFonts w:asciiTheme="majorHAnsi" w:hAnsiTheme="majorHAnsi" w:cstheme="majorHAnsi"/>
          <w:sz w:val="20"/>
          <w:szCs w:val="20"/>
          <w:u w:val="single"/>
        </w:rPr>
        <w:t>Further</w:t>
      </w:r>
      <w:r w:rsidRPr="00A63064">
        <w:rPr>
          <w:rFonts w:asciiTheme="majorHAnsi" w:hAnsiTheme="majorHAnsi" w:cstheme="majorHAnsi"/>
          <w:sz w:val="20"/>
          <w:szCs w:val="20"/>
        </w:rPr>
        <w:t xml:space="preserve">, the data resulting from our studies </w:t>
      </w:r>
      <w:r w:rsidRPr="00A41C70">
        <w:rPr>
          <w:rFonts w:asciiTheme="majorHAnsi" w:hAnsiTheme="majorHAnsi" w:cstheme="majorHAnsi"/>
          <w:sz w:val="20"/>
          <w:szCs w:val="20"/>
          <w:u w:val="single"/>
        </w:rPr>
        <w:t>are</w:t>
      </w:r>
      <w:r w:rsidRPr="00A63064">
        <w:rPr>
          <w:rFonts w:asciiTheme="majorHAnsi" w:hAnsiTheme="majorHAnsi" w:cstheme="majorHAnsi"/>
          <w:sz w:val="20"/>
          <w:szCs w:val="20"/>
        </w:rPr>
        <w:t xml:space="preserve"> classified and presented in the form of a series of tables before embarking on their analysis.</w:t>
      </w:r>
    </w:p>
    <w:p w14:paraId="75A30F54" w14:textId="77777777" w:rsidR="00DC174F" w:rsidRDefault="00DC174F" w:rsidP="0079305C">
      <w:pPr>
        <w:ind w:firstLine="284"/>
        <w:jc w:val="both"/>
        <w:rPr>
          <w:rFonts w:asciiTheme="majorHAnsi" w:hAnsiTheme="majorHAnsi" w:cstheme="majorHAnsi"/>
          <w:sz w:val="20"/>
          <w:szCs w:val="20"/>
        </w:rPr>
      </w:pPr>
    </w:p>
    <w:p w14:paraId="2E676333" w14:textId="15015134" w:rsidR="00DC174F" w:rsidRDefault="00DC174F" w:rsidP="00DC174F">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46D0D9C6" w14:textId="2037E98B" w:rsidR="00DC174F" w:rsidRDefault="00DC174F" w:rsidP="00DC174F">
      <w:pPr>
        <w:pStyle w:val="ListParagraph"/>
        <w:numPr>
          <w:ilvl w:val="1"/>
          <w:numId w:val="2"/>
        </w:numPr>
        <w:ind w:left="567" w:hanging="284"/>
        <w:jc w:val="both"/>
        <w:rPr>
          <w:rFonts w:asciiTheme="minorHAnsi" w:hAnsiTheme="minorHAnsi" w:cstheme="minorHAnsi"/>
          <w:b/>
          <w:bCs/>
          <w:sz w:val="18"/>
          <w:szCs w:val="18"/>
        </w:rPr>
      </w:pPr>
      <w:r w:rsidRPr="00DC174F">
        <w:rPr>
          <w:rFonts w:asciiTheme="minorHAnsi" w:hAnsiTheme="minorHAnsi" w:cstheme="minorHAnsi"/>
          <w:b/>
          <w:bCs/>
          <w:sz w:val="18"/>
          <w:szCs w:val="18"/>
        </w:rPr>
        <w:t>Research History</w:t>
      </w:r>
    </w:p>
    <w:p w14:paraId="310DDB5E" w14:textId="4A19B7F0" w:rsidR="00DC174F" w:rsidRDefault="00DC174F" w:rsidP="00DC174F">
      <w:pPr>
        <w:ind w:left="284" w:firstLine="284"/>
        <w:jc w:val="both"/>
        <w:rPr>
          <w:rFonts w:asciiTheme="majorHAnsi" w:eastAsia="Times New Roman" w:hAnsiTheme="majorHAnsi" w:cstheme="majorHAnsi"/>
          <w:sz w:val="20"/>
          <w:szCs w:val="20"/>
          <w:lang w:val="id-ID" w:eastAsia="ko-KR"/>
        </w:rPr>
      </w:pPr>
      <w:r w:rsidRPr="00A63064">
        <w:rPr>
          <w:rFonts w:asciiTheme="majorHAnsi" w:hAnsiTheme="majorHAnsi" w:cstheme="majorHAnsi"/>
          <w:sz w:val="20"/>
          <w:szCs w:val="20"/>
        </w:rPr>
        <w:t xml:space="preserve">Regarding the bathhouses of Kurdistan province, the article </w:t>
      </w:r>
      <w:r w:rsidRPr="00A41C70">
        <w:rPr>
          <w:rFonts w:asciiTheme="majorHAnsi" w:hAnsiTheme="majorHAnsi" w:cstheme="majorHAnsi"/>
          <w:sz w:val="20"/>
          <w:szCs w:val="20"/>
          <w:u w:val="single"/>
        </w:rPr>
        <w:t>entitled</w:t>
      </w:r>
      <w:r>
        <w:rPr>
          <w:rFonts w:asciiTheme="majorHAnsi" w:hAnsiTheme="majorHAnsi" w:cstheme="majorHAnsi"/>
          <w:sz w:val="20"/>
          <w:szCs w:val="20"/>
        </w:rPr>
        <w:t xml:space="preserve"> </w:t>
      </w:r>
      <w:r w:rsidRPr="00A63064">
        <w:rPr>
          <w:rFonts w:asciiTheme="majorHAnsi" w:hAnsiTheme="majorHAnsi" w:cstheme="majorHAnsi"/>
          <w:sz w:val="20"/>
          <w:szCs w:val="20"/>
        </w:rPr>
        <w:t xml:space="preserve">“A Look at the Architecture with an Emphasis on the Patterning of the </w:t>
      </w:r>
      <w:r w:rsidRPr="00373D02">
        <w:rPr>
          <w:rFonts w:asciiTheme="majorHAnsi" w:hAnsiTheme="majorHAnsi" w:cstheme="majorHAnsi"/>
          <w:sz w:val="20"/>
          <w:szCs w:val="20"/>
        </w:rPr>
        <w:t>Ornament</w:t>
      </w:r>
      <w:r w:rsidRPr="00A63064">
        <w:rPr>
          <w:rFonts w:asciiTheme="majorHAnsi" w:hAnsiTheme="majorHAnsi" w:cstheme="majorHAnsi"/>
          <w:sz w:val="20"/>
          <w:szCs w:val="20"/>
        </w:rPr>
        <w:t xml:space="preserve">s of the Khan Bathhouse in </w:t>
      </w:r>
      <w:proofErr w:type="spellStart"/>
      <w:r w:rsidRPr="00A63064">
        <w:rPr>
          <w:rFonts w:asciiTheme="majorHAnsi" w:hAnsiTheme="majorHAnsi" w:cstheme="majorHAnsi"/>
          <w:sz w:val="20"/>
          <w:szCs w:val="20"/>
        </w:rPr>
        <w:t>Sanandaj</w:t>
      </w:r>
      <w:proofErr w:type="spellEnd"/>
      <w:r w:rsidRPr="00A63064">
        <w:rPr>
          <w:rFonts w:asciiTheme="majorHAnsi" w:hAnsiTheme="majorHAnsi" w:cstheme="majorHAnsi"/>
          <w:sz w:val="20"/>
          <w:szCs w:val="20"/>
        </w:rPr>
        <w:t>”</w:t>
      </w:r>
      <w:r>
        <w:rPr>
          <w:rFonts w:asciiTheme="majorHAnsi" w:hAnsiTheme="majorHAnsi" w:cstheme="majorHAnsi"/>
          <w:sz w:val="20"/>
          <w:szCs w:val="20"/>
        </w:rPr>
        <w:t xml:space="preserve"> [2] </w:t>
      </w:r>
      <w:r w:rsidRPr="00A63064">
        <w:rPr>
          <w:rFonts w:asciiTheme="majorHAnsi" w:hAnsiTheme="majorHAnsi" w:cstheme="majorHAnsi"/>
          <w:sz w:val="20"/>
          <w:szCs w:val="20"/>
        </w:rPr>
        <w:t>examined the architecture and decorative elements of this structure. Razavi and Soleimani</w:t>
      </w:r>
      <w:r>
        <w:rPr>
          <w:rFonts w:asciiTheme="majorHAnsi" w:hAnsiTheme="majorHAnsi" w:cstheme="majorHAnsi"/>
          <w:sz w:val="20"/>
          <w:szCs w:val="20"/>
        </w:rPr>
        <w:t>,</w:t>
      </w:r>
      <w:r w:rsidRPr="00A63064">
        <w:rPr>
          <w:rFonts w:asciiTheme="majorHAnsi" w:hAnsiTheme="majorHAnsi" w:cstheme="majorHAnsi"/>
          <w:sz w:val="20"/>
          <w:szCs w:val="20"/>
        </w:rPr>
        <w:t xml:space="preserve"> in the book </w:t>
      </w:r>
      <w:r w:rsidRPr="00A41C70">
        <w:rPr>
          <w:rFonts w:asciiTheme="majorHAnsi" w:hAnsiTheme="majorHAnsi" w:cstheme="majorHAnsi"/>
          <w:sz w:val="20"/>
          <w:szCs w:val="20"/>
          <w:u w:val="single"/>
        </w:rPr>
        <w:t>titled</w:t>
      </w:r>
      <w:r>
        <w:rPr>
          <w:rFonts w:asciiTheme="majorHAnsi" w:hAnsiTheme="majorHAnsi" w:cstheme="majorHAnsi"/>
          <w:sz w:val="20"/>
          <w:szCs w:val="20"/>
        </w:rPr>
        <w:t xml:space="preserve"> </w:t>
      </w:r>
      <w:r w:rsidRPr="00A63064">
        <w:rPr>
          <w:rFonts w:asciiTheme="majorHAnsi" w:hAnsiTheme="majorHAnsi" w:cstheme="majorHAnsi"/>
          <w:i/>
          <w:iCs/>
          <w:sz w:val="20"/>
          <w:szCs w:val="20"/>
        </w:rPr>
        <w:t xml:space="preserve">In Search of Urban Identity of </w:t>
      </w:r>
      <w:proofErr w:type="spellStart"/>
      <w:r w:rsidRPr="00A63064">
        <w:rPr>
          <w:rFonts w:asciiTheme="majorHAnsi" w:hAnsiTheme="majorHAnsi" w:cstheme="majorHAnsi"/>
          <w:i/>
          <w:iCs/>
          <w:sz w:val="20"/>
          <w:szCs w:val="20"/>
        </w:rPr>
        <w:t>Sanandaj</w:t>
      </w:r>
      <w:proofErr w:type="spellEnd"/>
      <w:r w:rsidRPr="00A63064">
        <w:rPr>
          <w:rFonts w:asciiTheme="majorHAnsi" w:hAnsiTheme="majorHAnsi" w:cstheme="majorHAnsi"/>
          <w:sz w:val="20"/>
          <w:szCs w:val="20"/>
        </w:rPr>
        <w:t xml:space="preserve"> </w:t>
      </w:r>
      <w:r>
        <w:rPr>
          <w:rFonts w:asciiTheme="majorHAnsi" w:hAnsiTheme="majorHAnsi" w:cstheme="majorHAnsi"/>
          <w:sz w:val="20"/>
          <w:szCs w:val="20"/>
        </w:rPr>
        <w:t>[4],</w:t>
      </w:r>
      <w:r w:rsidRPr="00A63064">
        <w:rPr>
          <w:rFonts w:asciiTheme="majorHAnsi" w:hAnsiTheme="majorHAnsi" w:cstheme="majorHAnsi"/>
          <w:sz w:val="20"/>
          <w:szCs w:val="20"/>
        </w:rPr>
        <w:t xml:space="preserve"> Zarei in his </w:t>
      </w:r>
      <w:r w:rsidRPr="00A63064">
        <w:rPr>
          <w:rFonts w:asciiTheme="majorHAnsi" w:hAnsiTheme="majorHAnsi" w:cstheme="majorHAnsi"/>
          <w:i/>
          <w:iCs/>
          <w:sz w:val="20"/>
          <w:szCs w:val="20"/>
        </w:rPr>
        <w:t>Cultural, Archaeological and Historical Heritage of Kurdistan Province</w:t>
      </w:r>
      <w:r>
        <w:rPr>
          <w:rFonts w:asciiTheme="majorHAnsi" w:hAnsiTheme="majorHAnsi" w:cstheme="majorHAnsi"/>
          <w:i/>
          <w:iCs/>
          <w:sz w:val="20"/>
          <w:szCs w:val="20"/>
        </w:rPr>
        <w:t xml:space="preserve"> </w:t>
      </w:r>
      <w:r>
        <w:rPr>
          <w:rFonts w:asciiTheme="majorHAnsi" w:hAnsiTheme="majorHAnsi" w:cstheme="majorHAnsi"/>
          <w:sz w:val="20"/>
          <w:szCs w:val="20"/>
        </w:rPr>
        <w:t>[5]</w:t>
      </w:r>
      <w:r w:rsidRPr="00A63064">
        <w:rPr>
          <w:rFonts w:asciiTheme="majorHAnsi" w:hAnsiTheme="majorHAnsi" w:cstheme="majorHAnsi"/>
          <w:sz w:val="20"/>
          <w:szCs w:val="20"/>
        </w:rPr>
        <w:t xml:space="preserve"> and </w:t>
      </w:r>
      <w:r w:rsidRPr="00A63064">
        <w:rPr>
          <w:rFonts w:asciiTheme="majorHAnsi" w:hAnsiTheme="majorHAnsi" w:cstheme="majorHAnsi"/>
          <w:i/>
          <w:iCs/>
          <w:sz w:val="20"/>
          <w:szCs w:val="20"/>
        </w:rPr>
        <w:t xml:space="preserve">The Old Houses of </w:t>
      </w:r>
      <w:proofErr w:type="spellStart"/>
      <w:r w:rsidRPr="00A63064">
        <w:rPr>
          <w:rFonts w:asciiTheme="majorHAnsi" w:hAnsiTheme="majorHAnsi" w:cstheme="majorHAnsi"/>
          <w:i/>
          <w:iCs/>
          <w:sz w:val="20"/>
          <w:szCs w:val="20"/>
        </w:rPr>
        <w:t>Sanandaj</w:t>
      </w:r>
      <w:proofErr w:type="spellEnd"/>
      <w:r>
        <w:rPr>
          <w:rFonts w:asciiTheme="majorHAnsi" w:hAnsiTheme="majorHAnsi" w:cstheme="majorHAnsi"/>
          <w:i/>
          <w:iCs/>
          <w:sz w:val="20"/>
          <w:szCs w:val="20"/>
        </w:rPr>
        <w:t xml:space="preserve"> </w:t>
      </w:r>
      <w:r w:rsidRPr="00A719F6">
        <w:rPr>
          <w:rFonts w:asciiTheme="majorHAnsi" w:hAnsiTheme="majorHAnsi" w:cstheme="majorHAnsi"/>
          <w:sz w:val="20"/>
          <w:szCs w:val="20"/>
        </w:rPr>
        <w:t>[6],</w:t>
      </w:r>
      <w:r w:rsidRPr="00A63064">
        <w:rPr>
          <w:rFonts w:asciiTheme="majorHAnsi" w:hAnsiTheme="majorHAnsi" w:cstheme="majorHAnsi"/>
          <w:sz w:val="20"/>
          <w:szCs w:val="20"/>
        </w:rPr>
        <w:t xml:space="preserve"> and </w:t>
      </w:r>
      <w:proofErr w:type="spellStart"/>
      <w:r w:rsidRPr="00A63064">
        <w:rPr>
          <w:rFonts w:asciiTheme="majorHAnsi" w:hAnsiTheme="majorHAnsi" w:cstheme="majorHAnsi"/>
          <w:sz w:val="20"/>
          <w:szCs w:val="20"/>
        </w:rPr>
        <w:t>Qasri</w:t>
      </w:r>
      <w:proofErr w:type="spellEnd"/>
      <w:r w:rsidRPr="00A63064">
        <w:rPr>
          <w:rFonts w:asciiTheme="majorHAnsi" w:hAnsiTheme="majorHAnsi" w:cstheme="majorHAnsi"/>
          <w:sz w:val="20"/>
          <w:szCs w:val="20"/>
        </w:rPr>
        <w:t xml:space="preserve"> in the </w:t>
      </w:r>
      <w:proofErr w:type="spellStart"/>
      <w:r w:rsidRPr="00A63064">
        <w:rPr>
          <w:rFonts w:asciiTheme="majorHAnsi" w:hAnsiTheme="majorHAnsi" w:cstheme="majorHAnsi"/>
          <w:i/>
          <w:iCs/>
          <w:sz w:val="20"/>
          <w:szCs w:val="20"/>
        </w:rPr>
        <w:t>Sanandaj</w:t>
      </w:r>
      <w:proofErr w:type="spellEnd"/>
      <w:r w:rsidRPr="00A63064">
        <w:rPr>
          <w:rFonts w:asciiTheme="majorHAnsi" w:hAnsiTheme="majorHAnsi" w:cstheme="majorHAnsi"/>
          <w:i/>
          <w:iCs/>
          <w:sz w:val="20"/>
          <w:szCs w:val="20"/>
        </w:rPr>
        <w:t xml:space="preserve"> the Seat of Iranian Kurdistan Province</w:t>
      </w:r>
      <w:r w:rsidRPr="00A63064">
        <w:rPr>
          <w:rFonts w:asciiTheme="majorHAnsi" w:hAnsiTheme="majorHAnsi" w:cstheme="majorHAnsi"/>
          <w:sz w:val="20"/>
          <w:szCs w:val="20"/>
        </w:rPr>
        <w:t xml:space="preserve"> volume </w:t>
      </w:r>
      <w:r>
        <w:rPr>
          <w:rFonts w:asciiTheme="majorHAnsi" w:hAnsiTheme="majorHAnsi" w:cstheme="majorHAnsi"/>
          <w:sz w:val="20"/>
          <w:szCs w:val="20"/>
        </w:rPr>
        <w:t xml:space="preserve">[7] </w:t>
      </w:r>
      <w:r w:rsidRPr="00A63064">
        <w:rPr>
          <w:rFonts w:asciiTheme="majorHAnsi" w:hAnsiTheme="majorHAnsi" w:cstheme="majorHAnsi"/>
          <w:sz w:val="20"/>
          <w:szCs w:val="20"/>
        </w:rPr>
        <w:t xml:space="preserve">made passing references to or provided brief descriptions of a number of such buildings. </w:t>
      </w:r>
      <w:proofErr w:type="spellStart"/>
      <w:r w:rsidRPr="00A63064">
        <w:rPr>
          <w:rFonts w:asciiTheme="majorHAnsi" w:hAnsiTheme="majorHAnsi" w:cstheme="majorHAnsi"/>
          <w:sz w:val="20"/>
          <w:szCs w:val="20"/>
        </w:rPr>
        <w:t>Talebnia</w:t>
      </w:r>
      <w:proofErr w:type="spellEnd"/>
      <w:r w:rsidRPr="00A63064">
        <w:rPr>
          <w:rFonts w:asciiTheme="majorHAnsi" w:hAnsiTheme="majorHAnsi" w:cstheme="majorHAnsi"/>
          <w:sz w:val="20"/>
          <w:szCs w:val="20"/>
        </w:rPr>
        <w:t xml:space="preserve"> and </w:t>
      </w:r>
      <w:proofErr w:type="spellStart"/>
      <w:r w:rsidRPr="00A63064">
        <w:rPr>
          <w:rFonts w:asciiTheme="majorHAnsi" w:hAnsiTheme="majorHAnsi" w:cstheme="majorHAnsi"/>
          <w:sz w:val="20"/>
          <w:szCs w:val="20"/>
        </w:rPr>
        <w:t>Bahramzadeh</w:t>
      </w:r>
      <w:proofErr w:type="spellEnd"/>
      <w:r w:rsidRPr="00A63064">
        <w:rPr>
          <w:rFonts w:asciiTheme="majorHAnsi" w:hAnsiTheme="majorHAnsi" w:cstheme="majorHAnsi"/>
          <w:sz w:val="20"/>
          <w:szCs w:val="20"/>
        </w:rPr>
        <w:t>, in another paper dealing with the Molla Lotfollah bathhouse, described the building and its decorative elements</w:t>
      </w:r>
      <w:r>
        <w:rPr>
          <w:rFonts w:asciiTheme="majorHAnsi" w:hAnsiTheme="majorHAnsi" w:cstheme="majorHAnsi"/>
          <w:sz w:val="20"/>
          <w:szCs w:val="20"/>
        </w:rPr>
        <w:t xml:space="preserve"> [8]</w:t>
      </w:r>
      <w:r w:rsidRPr="00A63064">
        <w:rPr>
          <w:rFonts w:asciiTheme="majorHAnsi" w:hAnsiTheme="majorHAnsi" w:cstheme="majorHAnsi"/>
          <w:sz w:val="20"/>
          <w:szCs w:val="20"/>
        </w:rPr>
        <w:t xml:space="preserve">. Sadeghi and colleagues, in the article </w:t>
      </w:r>
      <w:r w:rsidRPr="00A41C70">
        <w:rPr>
          <w:rFonts w:asciiTheme="majorHAnsi" w:hAnsiTheme="majorHAnsi" w:cstheme="majorHAnsi"/>
          <w:sz w:val="20"/>
          <w:szCs w:val="20"/>
          <w:u w:val="single"/>
        </w:rPr>
        <w:t>titled</w:t>
      </w:r>
      <w:r>
        <w:rPr>
          <w:rFonts w:asciiTheme="majorHAnsi" w:hAnsiTheme="majorHAnsi" w:cstheme="majorHAnsi"/>
          <w:sz w:val="20"/>
          <w:szCs w:val="20"/>
        </w:rPr>
        <w:t xml:space="preserve"> </w:t>
      </w:r>
      <w:r w:rsidRPr="00A63064">
        <w:rPr>
          <w:rFonts w:asciiTheme="majorHAnsi" w:hAnsiTheme="majorHAnsi" w:cstheme="majorHAnsi"/>
          <w:sz w:val="20"/>
          <w:szCs w:val="20"/>
        </w:rPr>
        <w:t xml:space="preserve">“Analysis of the Presentation and Use of Qajar Bathhouses (Case study of </w:t>
      </w:r>
      <w:proofErr w:type="spellStart"/>
      <w:r w:rsidRPr="00A63064">
        <w:rPr>
          <w:rFonts w:asciiTheme="majorHAnsi" w:hAnsiTheme="majorHAnsi" w:cstheme="majorHAnsi"/>
          <w:sz w:val="20"/>
          <w:szCs w:val="20"/>
        </w:rPr>
        <w:t>Sanandaj</w:t>
      </w:r>
      <w:proofErr w:type="spellEnd"/>
      <w:r w:rsidRPr="00A63064">
        <w:rPr>
          <w:rFonts w:asciiTheme="majorHAnsi" w:hAnsiTheme="majorHAnsi" w:cstheme="majorHAnsi"/>
          <w:sz w:val="20"/>
          <w:szCs w:val="20"/>
        </w:rPr>
        <w:t>: Hammam-e Khan Bathhouse and the Bathhouse of the Mansion of Mullah Lutf Allah Sheikh al-Islam,” addressed these two bathhouses</w:t>
      </w:r>
      <w:r>
        <w:rPr>
          <w:rFonts w:asciiTheme="majorHAnsi" w:hAnsiTheme="majorHAnsi" w:cstheme="majorHAnsi"/>
          <w:sz w:val="20"/>
          <w:szCs w:val="20"/>
        </w:rPr>
        <w:t xml:space="preserve"> [9]</w:t>
      </w:r>
      <w:r w:rsidRPr="00A63064">
        <w:rPr>
          <w:rFonts w:asciiTheme="majorHAnsi" w:hAnsiTheme="majorHAnsi" w:cstheme="majorHAnsi"/>
          <w:sz w:val="20"/>
          <w:szCs w:val="20"/>
        </w:rPr>
        <w:t xml:space="preserve">. As the outline </w:t>
      </w:r>
      <w:r w:rsidRPr="00A41C70">
        <w:rPr>
          <w:rFonts w:asciiTheme="majorHAnsi" w:hAnsiTheme="majorHAnsi" w:cstheme="majorHAnsi"/>
          <w:sz w:val="20"/>
          <w:szCs w:val="20"/>
          <w:u w:val="single"/>
        </w:rPr>
        <w:t>above</w:t>
      </w:r>
      <w:r>
        <w:rPr>
          <w:rFonts w:asciiTheme="majorHAnsi" w:hAnsiTheme="majorHAnsi" w:cstheme="majorHAnsi"/>
          <w:sz w:val="20"/>
          <w:szCs w:val="20"/>
          <w:u w:val="single"/>
        </w:rPr>
        <w:t xml:space="preserve"> </w:t>
      </w:r>
      <w:r w:rsidRPr="00A63064">
        <w:rPr>
          <w:rFonts w:asciiTheme="majorHAnsi" w:hAnsiTheme="majorHAnsi" w:cstheme="majorHAnsi"/>
          <w:sz w:val="20"/>
          <w:szCs w:val="20"/>
        </w:rPr>
        <w:t xml:space="preserve">clearly indicates, no inclusive studies relevant to the subject of the present paper have so far considered the entire bathhouses of the province from this timespan. This research intends to investigate the themes of lime stucco </w:t>
      </w:r>
      <w:r w:rsidRPr="008C4D1C">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of the concerned bathhouses by using field studies and data analysis. Such </w:t>
      </w:r>
      <w:r w:rsidRPr="008C4D1C">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in the form of various designs are a defining characteristic of the </w:t>
      </w:r>
      <w:proofErr w:type="spellStart"/>
      <w:r w:rsidRPr="00A63064">
        <w:rPr>
          <w:rFonts w:asciiTheme="majorHAnsi" w:hAnsiTheme="majorHAnsi" w:cstheme="majorHAnsi"/>
          <w:sz w:val="20"/>
          <w:szCs w:val="20"/>
        </w:rPr>
        <w:t>Sanandaj</w:t>
      </w:r>
      <w:proofErr w:type="spellEnd"/>
      <w:r w:rsidRPr="00A63064">
        <w:rPr>
          <w:rFonts w:asciiTheme="majorHAnsi" w:hAnsiTheme="majorHAnsi" w:cstheme="majorHAnsi"/>
          <w:sz w:val="20"/>
          <w:szCs w:val="20"/>
        </w:rPr>
        <w:t xml:space="preserve"> bathhouses. Apart from understanding the architecture, inquiry into the patterns, </w:t>
      </w:r>
      <w:r w:rsidRPr="008C4D1C">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and the process of using limestone </w:t>
      </w:r>
      <w:r w:rsidRPr="00373D02">
        <w:rPr>
          <w:rFonts w:asciiTheme="majorHAnsi" w:hAnsiTheme="majorHAnsi" w:cstheme="majorHAnsi"/>
          <w:sz w:val="20"/>
          <w:szCs w:val="20"/>
        </w:rPr>
        <w:t>ornament</w:t>
      </w:r>
      <w:r w:rsidRPr="00A63064">
        <w:rPr>
          <w:rFonts w:asciiTheme="majorHAnsi" w:hAnsiTheme="majorHAnsi" w:cstheme="majorHAnsi"/>
          <w:sz w:val="20"/>
          <w:szCs w:val="20"/>
        </w:rPr>
        <w:t xml:space="preserve">s at bathhouses has the potential to reveal the importance of the </w:t>
      </w:r>
      <w:r w:rsidRPr="008C4D1C">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and their functions and techniques.</w:t>
      </w:r>
    </w:p>
    <w:p w14:paraId="53C4060C" w14:textId="77777777" w:rsidR="00DC174F" w:rsidRDefault="00DC174F" w:rsidP="00DC174F">
      <w:pPr>
        <w:ind w:firstLine="284"/>
        <w:jc w:val="both"/>
        <w:rPr>
          <w:rFonts w:asciiTheme="majorHAnsi" w:eastAsia="Times New Roman" w:hAnsiTheme="majorHAnsi" w:cstheme="majorHAnsi"/>
          <w:sz w:val="20"/>
          <w:szCs w:val="20"/>
          <w:lang w:val="id-ID" w:eastAsia="ko-KR"/>
        </w:rPr>
      </w:pPr>
    </w:p>
    <w:p w14:paraId="1808A185" w14:textId="61DC2598" w:rsidR="00DC174F" w:rsidRDefault="00DC174F" w:rsidP="00DC174F">
      <w:pPr>
        <w:pStyle w:val="ListParagraph"/>
        <w:numPr>
          <w:ilvl w:val="1"/>
          <w:numId w:val="2"/>
        </w:numPr>
        <w:ind w:left="567" w:hanging="284"/>
        <w:jc w:val="both"/>
        <w:rPr>
          <w:rFonts w:asciiTheme="minorHAnsi" w:hAnsiTheme="minorHAnsi" w:cstheme="minorHAnsi"/>
          <w:b/>
          <w:bCs/>
          <w:sz w:val="18"/>
          <w:szCs w:val="18"/>
        </w:rPr>
      </w:pPr>
      <w:r w:rsidRPr="00DC174F">
        <w:rPr>
          <w:rFonts w:asciiTheme="minorHAnsi" w:hAnsiTheme="minorHAnsi" w:cstheme="minorHAnsi"/>
          <w:b/>
          <w:bCs/>
          <w:sz w:val="18"/>
          <w:szCs w:val="18"/>
        </w:rPr>
        <w:t>Lime Stuccowork Technique</w:t>
      </w:r>
    </w:p>
    <w:p w14:paraId="15975FB3" w14:textId="77777777" w:rsidR="00DC174F" w:rsidRPr="00DC174F" w:rsidRDefault="00DC174F" w:rsidP="00DC174F">
      <w:pPr>
        <w:pStyle w:val="ListParagraph"/>
        <w:ind w:left="284" w:firstLine="283"/>
        <w:jc w:val="both"/>
        <w:rPr>
          <w:rFonts w:asciiTheme="majorHAnsi" w:hAnsiTheme="majorHAnsi" w:cstheme="majorHAnsi"/>
          <w:sz w:val="20"/>
          <w:szCs w:val="20"/>
        </w:rPr>
      </w:pPr>
      <w:r w:rsidRPr="00DC174F">
        <w:rPr>
          <w:rFonts w:asciiTheme="majorHAnsi" w:hAnsiTheme="majorHAnsi" w:cstheme="majorHAnsi"/>
          <w:sz w:val="20"/>
          <w:szCs w:val="20"/>
        </w:rPr>
        <w:t xml:space="preserve">Lime (or, better say, </w:t>
      </w:r>
      <w:proofErr w:type="spellStart"/>
      <w:r w:rsidRPr="00DC174F">
        <w:rPr>
          <w:rFonts w:asciiTheme="majorHAnsi" w:hAnsiTheme="majorHAnsi" w:cstheme="majorHAnsi"/>
          <w:i/>
          <w:sz w:val="20"/>
          <w:szCs w:val="20"/>
        </w:rPr>
        <w:t>saruj</w:t>
      </w:r>
      <w:proofErr w:type="spellEnd"/>
      <w:r w:rsidRPr="00DC174F">
        <w:rPr>
          <w:rFonts w:asciiTheme="majorHAnsi" w:hAnsiTheme="majorHAnsi" w:cstheme="majorHAnsi"/>
          <w:sz w:val="20"/>
          <w:szCs w:val="20"/>
        </w:rPr>
        <w:t>)</w:t>
      </w:r>
      <w:r w:rsidRPr="00A63064">
        <w:rPr>
          <w:rStyle w:val="FootnoteReference"/>
          <w:rFonts w:asciiTheme="majorHAnsi" w:hAnsiTheme="majorHAnsi" w:cstheme="majorHAnsi"/>
          <w:sz w:val="20"/>
          <w:szCs w:val="20"/>
        </w:rPr>
        <w:footnoteReference w:id="1"/>
      </w:r>
      <w:r w:rsidRPr="00DC174F">
        <w:rPr>
          <w:rFonts w:asciiTheme="majorHAnsi" w:hAnsiTheme="majorHAnsi" w:cstheme="majorHAnsi"/>
          <w:sz w:val="20"/>
          <w:szCs w:val="20"/>
        </w:rPr>
        <w:t xml:space="preserve"> stuccowork is a type of plaster coating that is cut and finished to receive decorative patterns. In the old days, this technique was invoked to embellish changing rooms (apodyteria) and hot baths (caldaria) in bathhouses with the figures of the Prophet Muhammad and the Shiite Imams as well as </w:t>
      </w:r>
      <w:r w:rsidRPr="00DC174F">
        <w:rPr>
          <w:rFonts w:asciiTheme="majorHAnsi" w:hAnsiTheme="majorHAnsi" w:cstheme="majorHAnsi"/>
          <w:sz w:val="20"/>
          <w:szCs w:val="20"/>
        </w:rPr>
        <w:lastRenderedPageBreak/>
        <w:t xml:space="preserve">mythic, vegetal and floral </w:t>
      </w:r>
      <w:r w:rsidRPr="00DC174F">
        <w:rPr>
          <w:rFonts w:asciiTheme="majorHAnsi" w:hAnsiTheme="majorHAnsi" w:cstheme="majorHAnsi"/>
          <w:sz w:val="20"/>
          <w:szCs w:val="20"/>
          <w:u w:val="single"/>
        </w:rPr>
        <w:t>ornaments</w:t>
      </w:r>
      <w:r w:rsidRPr="00DC174F">
        <w:rPr>
          <w:rFonts w:asciiTheme="majorHAnsi" w:hAnsiTheme="majorHAnsi" w:cstheme="majorHAnsi"/>
          <w:sz w:val="20"/>
          <w:szCs w:val="20"/>
        </w:rPr>
        <w:t xml:space="preserve"> and </w:t>
      </w:r>
      <w:r w:rsidRPr="00DC174F">
        <w:rPr>
          <w:rFonts w:asciiTheme="majorHAnsi" w:hAnsiTheme="majorHAnsi" w:cstheme="majorHAnsi"/>
          <w:sz w:val="20"/>
          <w:szCs w:val="20"/>
          <w:u w:val="single"/>
        </w:rPr>
        <w:t>cartouches</w:t>
      </w:r>
      <w:r w:rsidRPr="00DC174F">
        <w:rPr>
          <w:rFonts w:asciiTheme="majorHAnsi" w:hAnsiTheme="majorHAnsi" w:cstheme="majorHAnsi"/>
          <w:sz w:val="20"/>
          <w:szCs w:val="20"/>
        </w:rPr>
        <w:t xml:space="preserve"> [10]. Lime stuccowork follows the same procedure as that of gypsum, and lime’s workability allows for incising and detailing. However, it lacks gypsum’s creative workability and is the only material resilient to the humid atmosphere of a bathhouse [11]. Being fully aware of lime’s properties, Iranian artists mixed it with substances like olive oil, egg white, or a mixture of water and vinegar to obtain a lime plaster with wide application in bathhouse interior designing. The lime stuccoworks at bathhouses involve two layers: the first </w:t>
      </w:r>
      <w:r w:rsidRPr="00DC174F">
        <w:rPr>
          <w:rFonts w:asciiTheme="majorHAnsi" w:hAnsiTheme="majorHAnsi" w:cstheme="majorHAnsi"/>
          <w:sz w:val="20"/>
          <w:szCs w:val="20"/>
          <w:u w:val="single"/>
        </w:rPr>
        <w:t>one</w:t>
      </w:r>
      <w:r w:rsidRPr="00DC174F">
        <w:rPr>
          <w:rFonts w:asciiTheme="majorHAnsi" w:hAnsiTheme="majorHAnsi" w:cstheme="majorHAnsi"/>
          <w:sz w:val="20"/>
          <w:szCs w:val="20"/>
        </w:rPr>
        <w:t xml:space="preserve"> is a lime coat with the properties of </w:t>
      </w:r>
      <w:proofErr w:type="spellStart"/>
      <w:r w:rsidRPr="00DC174F">
        <w:rPr>
          <w:rFonts w:asciiTheme="majorHAnsi" w:hAnsiTheme="majorHAnsi" w:cstheme="majorHAnsi"/>
          <w:i/>
          <w:sz w:val="20"/>
          <w:szCs w:val="20"/>
        </w:rPr>
        <w:t>saruj</w:t>
      </w:r>
      <w:proofErr w:type="spellEnd"/>
      <w:r w:rsidRPr="00DC174F">
        <w:rPr>
          <w:rFonts w:asciiTheme="majorHAnsi" w:hAnsiTheme="majorHAnsi" w:cstheme="majorHAnsi"/>
          <w:sz w:val="20"/>
          <w:szCs w:val="20"/>
        </w:rPr>
        <w:t>.</w:t>
      </w:r>
    </w:p>
    <w:p w14:paraId="63729F01" w14:textId="6B3F0920" w:rsidR="00DC174F" w:rsidRDefault="00DC174F" w:rsidP="00DC174F">
      <w:pPr>
        <w:pStyle w:val="ListParagraph"/>
        <w:ind w:left="284" w:firstLine="283"/>
        <w:jc w:val="both"/>
        <w:rPr>
          <w:rFonts w:asciiTheme="majorHAnsi" w:hAnsiTheme="majorHAnsi" w:cstheme="majorHAnsi"/>
          <w:sz w:val="20"/>
          <w:szCs w:val="20"/>
        </w:rPr>
      </w:pPr>
      <w:r w:rsidRPr="00DC174F">
        <w:rPr>
          <w:rFonts w:asciiTheme="majorHAnsi" w:hAnsiTheme="majorHAnsi" w:cstheme="majorHAnsi"/>
          <w:sz w:val="20"/>
          <w:szCs w:val="20"/>
        </w:rPr>
        <w:t xml:space="preserve">In contrast, the second coat is comprised of lime mixed with date and grape saps for extended curing time to allow enough time for cutting and incising [11] [12]. Mineral pigments such as lapis lazuli (indigo), soot (black), and </w:t>
      </w:r>
      <w:proofErr w:type="spellStart"/>
      <w:r w:rsidRPr="00DC174F">
        <w:rPr>
          <w:rFonts w:asciiTheme="majorHAnsi" w:hAnsiTheme="majorHAnsi" w:cstheme="majorHAnsi"/>
          <w:sz w:val="20"/>
          <w:szCs w:val="20"/>
        </w:rPr>
        <w:t>ocher</w:t>
      </w:r>
      <w:proofErr w:type="spellEnd"/>
      <w:r w:rsidRPr="00DC174F">
        <w:rPr>
          <w:rFonts w:asciiTheme="majorHAnsi" w:hAnsiTheme="majorHAnsi" w:cstheme="majorHAnsi"/>
          <w:sz w:val="20"/>
          <w:szCs w:val="20"/>
        </w:rPr>
        <w:t xml:space="preserve"> (yellow and brown spectra) were added as colorants to produce </w:t>
      </w:r>
      <w:proofErr w:type="spellStart"/>
      <w:r w:rsidRPr="00DC174F">
        <w:rPr>
          <w:rFonts w:asciiTheme="majorHAnsi" w:hAnsiTheme="majorHAnsi" w:cstheme="majorHAnsi"/>
          <w:sz w:val="20"/>
          <w:szCs w:val="20"/>
        </w:rPr>
        <w:t>colored</w:t>
      </w:r>
      <w:proofErr w:type="spellEnd"/>
      <w:r w:rsidRPr="00DC174F">
        <w:rPr>
          <w:rFonts w:asciiTheme="majorHAnsi" w:hAnsiTheme="majorHAnsi" w:cstheme="majorHAnsi"/>
          <w:sz w:val="20"/>
          <w:szCs w:val="20"/>
        </w:rPr>
        <w:t xml:space="preserve"> </w:t>
      </w:r>
      <w:proofErr w:type="spellStart"/>
      <w:r w:rsidRPr="00DC174F">
        <w:rPr>
          <w:rFonts w:asciiTheme="majorHAnsi" w:hAnsiTheme="majorHAnsi" w:cstheme="majorHAnsi"/>
          <w:i/>
          <w:sz w:val="20"/>
          <w:szCs w:val="20"/>
        </w:rPr>
        <w:t>saruj</w:t>
      </w:r>
      <w:proofErr w:type="spellEnd"/>
      <w:r w:rsidRPr="00DC174F">
        <w:rPr>
          <w:rFonts w:asciiTheme="majorHAnsi" w:hAnsiTheme="majorHAnsi" w:cstheme="majorHAnsi"/>
          <w:sz w:val="20"/>
          <w:szCs w:val="20"/>
        </w:rPr>
        <w:t xml:space="preserve">. Organic pigments were strictly avoided in </w:t>
      </w:r>
      <w:proofErr w:type="spellStart"/>
      <w:r w:rsidRPr="00DC174F">
        <w:rPr>
          <w:rFonts w:asciiTheme="majorHAnsi" w:hAnsiTheme="majorHAnsi" w:cstheme="majorHAnsi"/>
          <w:i/>
          <w:sz w:val="20"/>
          <w:szCs w:val="20"/>
          <w:u w:val="single"/>
        </w:rPr>
        <w:t>saruj</w:t>
      </w:r>
      <w:proofErr w:type="spellEnd"/>
      <w:r w:rsidRPr="00DC174F">
        <w:rPr>
          <w:rFonts w:asciiTheme="majorHAnsi" w:hAnsiTheme="majorHAnsi" w:cstheme="majorHAnsi"/>
          <w:sz w:val="20"/>
          <w:szCs w:val="20"/>
        </w:rPr>
        <w:t xml:space="preserve"> plaster because of the decolorizing effects of their lime content on such pigments [10]. Lime stuccowork is mostly used to embellish vault and dome coverings because they easily lend themselves to geometric patterns to create recurrent symmetric panels and </w:t>
      </w:r>
      <w:r w:rsidRPr="00DC174F">
        <w:rPr>
          <w:rFonts w:asciiTheme="majorHAnsi" w:hAnsiTheme="majorHAnsi" w:cstheme="majorHAnsi"/>
          <w:sz w:val="20"/>
          <w:szCs w:val="20"/>
          <w:u w:val="single"/>
        </w:rPr>
        <w:t>ornaments</w:t>
      </w:r>
      <w:r w:rsidRPr="00DC174F">
        <w:rPr>
          <w:rFonts w:asciiTheme="majorHAnsi" w:hAnsiTheme="majorHAnsi" w:cstheme="majorHAnsi"/>
          <w:sz w:val="20"/>
          <w:szCs w:val="20"/>
        </w:rPr>
        <w:t xml:space="preserve">. The most elaborate and beautiful lime stuccoworks are usually found at the vault </w:t>
      </w:r>
      <w:proofErr w:type="spellStart"/>
      <w:r w:rsidRPr="00DC174F">
        <w:rPr>
          <w:rFonts w:asciiTheme="majorHAnsi" w:hAnsiTheme="majorHAnsi" w:cstheme="majorHAnsi"/>
          <w:sz w:val="20"/>
          <w:szCs w:val="20"/>
        </w:rPr>
        <w:t>springline</w:t>
      </w:r>
      <w:proofErr w:type="spellEnd"/>
      <w:r w:rsidRPr="00DC174F">
        <w:rPr>
          <w:rFonts w:asciiTheme="majorHAnsi" w:hAnsiTheme="majorHAnsi" w:cstheme="majorHAnsi"/>
          <w:sz w:val="20"/>
          <w:szCs w:val="20"/>
        </w:rPr>
        <w:t>, below the dome, and around the central light opening [13].</w:t>
      </w:r>
    </w:p>
    <w:p w14:paraId="61BDB5A8" w14:textId="77777777" w:rsidR="00DC174F" w:rsidRDefault="00DC174F" w:rsidP="00DC174F">
      <w:pPr>
        <w:pStyle w:val="ListParagraph"/>
        <w:ind w:left="284" w:firstLine="283"/>
        <w:jc w:val="both"/>
        <w:rPr>
          <w:rFonts w:asciiTheme="majorHAnsi" w:hAnsiTheme="majorHAnsi" w:cstheme="majorHAnsi"/>
          <w:sz w:val="20"/>
          <w:szCs w:val="20"/>
        </w:rPr>
      </w:pPr>
    </w:p>
    <w:p w14:paraId="6B35A1D8" w14:textId="23D925F4" w:rsidR="00DC174F" w:rsidRDefault="00DC174F" w:rsidP="00DC174F">
      <w:pPr>
        <w:pStyle w:val="ListParagraph"/>
        <w:numPr>
          <w:ilvl w:val="1"/>
          <w:numId w:val="2"/>
        </w:numPr>
        <w:ind w:left="567" w:hanging="284"/>
        <w:jc w:val="both"/>
        <w:rPr>
          <w:rFonts w:asciiTheme="minorHAnsi" w:hAnsiTheme="minorHAnsi" w:cstheme="minorHAnsi"/>
          <w:b/>
          <w:bCs/>
          <w:sz w:val="18"/>
          <w:szCs w:val="18"/>
        </w:rPr>
      </w:pPr>
      <w:r w:rsidRPr="00DC174F">
        <w:rPr>
          <w:rFonts w:asciiTheme="minorHAnsi" w:hAnsiTheme="minorHAnsi" w:cstheme="minorHAnsi"/>
          <w:b/>
          <w:bCs/>
          <w:sz w:val="18"/>
          <w:szCs w:val="18"/>
        </w:rPr>
        <w:t>Bathhouses with Lime Stuccowork</w:t>
      </w:r>
    </w:p>
    <w:p w14:paraId="6D0F0DBE" w14:textId="379A4775" w:rsidR="00DC174F" w:rsidRDefault="00DC174F" w:rsidP="00DC174F">
      <w:pPr>
        <w:pStyle w:val="ListParagraph"/>
        <w:ind w:left="284" w:firstLine="283"/>
        <w:jc w:val="both"/>
        <w:rPr>
          <w:rFonts w:asciiTheme="majorHAnsi" w:hAnsiTheme="majorHAnsi" w:cstheme="majorHAnsi"/>
          <w:sz w:val="20"/>
          <w:szCs w:val="20"/>
        </w:rPr>
      </w:pPr>
      <w:r w:rsidRPr="00A63064">
        <w:rPr>
          <w:rFonts w:asciiTheme="majorHAnsi" w:hAnsiTheme="majorHAnsi" w:cstheme="majorHAnsi"/>
          <w:sz w:val="20"/>
          <w:szCs w:val="20"/>
        </w:rPr>
        <w:t xml:space="preserve">In terms of function, Iranian bathhouses come in public and private varieties. As one of the main </w:t>
      </w:r>
      <w:proofErr w:type="spellStart"/>
      <w:r w:rsidRPr="00A63064">
        <w:rPr>
          <w:rFonts w:asciiTheme="majorHAnsi" w:hAnsiTheme="majorHAnsi" w:cstheme="majorHAnsi"/>
          <w:sz w:val="20"/>
          <w:szCs w:val="20"/>
        </w:rPr>
        <w:t>neighborhood</w:t>
      </w:r>
      <w:proofErr w:type="spellEnd"/>
      <w:r w:rsidRPr="00A63064">
        <w:rPr>
          <w:rFonts w:asciiTheme="majorHAnsi" w:hAnsiTheme="majorHAnsi" w:cstheme="majorHAnsi"/>
          <w:sz w:val="20"/>
          <w:szCs w:val="20"/>
        </w:rPr>
        <w:t xml:space="preserve"> amenities, public bathhouses fulfilled social functions alongside their intrinsic sanitary role </w:t>
      </w:r>
      <w:r>
        <w:rPr>
          <w:rFonts w:asciiTheme="majorHAnsi" w:hAnsiTheme="majorHAnsi" w:cstheme="majorHAnsi"/>
          <w:sz w:val="20"/>
          <w:szCs w:val="20"/>
        </w:rPr>
        <w:t>[14]</w:t>
      </w:r>
      <w:r w:rsidRPr="00A63064">
        <w:rPr>
          <w:rFonts w:asciiTheme="majorHAnsi" w:hAnsiTheme="majorHAnsi" w:cstheme="majorHAnsi"/>
          <w:sz w:val="20"/>
          <w:szCs w:val="20"/>
        </w:rPr>
        <w:t xml:space="preserve">. These segregated facilities would serve male and female bathers at different hours of the day. The bathhouses of Khan, Vakil, </w:t>
      </w:r>
      <w:proofErr w:type="spellStart"/>
      <w:r w:rsidRPr="00A63064">
        <w:rPr>
          <w:rFonts w:asciiTheme="majorHAnsi" w:hAnsiTheme="majorHAnsi" w:cstheme="majorHAnsi"/>
          <w:sz w:val="20"/>
          <w:szCs w:val="20"/>
        </w:rPr>
        <w:t>Shisheh</w:t>
      </w:r>
      <w:proofErr w:type="spellEnd"/>
      <w:r w:rsidRPr="00A63064">
        <w:rPr>
          <w:rFonts w:asciiTheme="majorHAnsi" w:hAnsiTheme="majorHAnsi" w:cstheme="majorHAnsi"/>
          <w:sz w:val="20"/>
          <w:szCs w:val="20"/>
        </w:rPr>
        <w:t xml:space="preserve">, Do </w:t>
      </w:r>
      <w:proofErr w:type="spellStart"/>
      <w:r w:rsidRPr="00A63064">
        <w:rPr>
          <w:rFonts w:asciiTheme="majorHAnsi" w:hAnsiTheme="majorHAnsi" w:cstheme="majorHAnsi"/>
          <w:sz w:val="20"/>
          <w:szCs w:val="20"/>
        </w:rPr>
        <w:t>Khazineh</w:t>
      </w:r>
      <w:proofErr w:type="spellEnd"/>
      <w:r w:rsidRPr="00A63064">
        <w:rPr>
          <w:rFonts w:asciiTheme="majorHAnsi" w:hAnsiTheme="majorHAnsi" w:cstheme="majorHAnsi"/>
          <w:sz w:val="20"/>
          <w:szCs w:val="20"/>
        </w:rPr>
        <w:t xml:space="preserve">, and </w:t>
      </w:r>
      <w:proofErr w:type="spellStart"/>
      <w:r w:rsidRPr="00A63064">
        <w:rPr>
          <w:rFonts w:asciiTheme="majorHAnsi" w:hAnsiTheme="majorHAnsi" w:cstheme="majorHAnsi"/>
          <w:sz w:val="20"/>
          <w:szCs w:val="20"/>
        </w:rPr>
        <w:t>Qaslan</w:t>
      </w:r>
      <w:proofErr w:type="spellEnd"/>
      <w:r w:rsidRPr="00A63064">
        <w:rPr>
          <w:rFonts w:asciiTheme="majorHAnsi" w:hAnsiTheme="majorHAnsi" w:cstheme="majorHAnsi"/>
          <w:sz w:val="20"/>
          <w:szCs w:val="20"/>
        </w:rPr>
        <w:t xml:space="preserve"> fall into this category. Asef, </w:t>
      </w:r>
      <w:proofErr w:type="spellStart"/>
      <w:r w:rsidRPr="00A63064">
        <w:rPr>
          <w:rFonts w:asciiTheme="majorHAnsi" w:hAnsiTheme="majorHAnsi" w:cstheme="majorHAnsi"/>
          <w:sz w:val="20"/>
          <w:szCs w:val="20"/>
        </w:rPr>
        <w:t>Moshir</w:t>
      </w:r>
      <w:proofErr w:type="spellEnd"/>
      <w:r w:rsidRPr="00A63064">
        <w:rPr>
          <w:rFonts w:asciiTheme="majorHAnsi" w:hAnsiTheme="majorHAnsi" w:cstheme="majorHAnsi"/>
          <w:sz w:val="20"/>
          <w:szCs w:val="20"/>
        </w:rPr>
        <w:t xml:space="preserve"> Divan, and Sheikh al-Islam represent the second private class. Lying inside or next to a residential building, private baths were the monopoly of the </w:t>
      </w:r>
      <w:r w:rsidRPr="00C33D9F">
        <w:rPr>
          <w:rFonts w:asciiTheme="majorHAnsi" w:hAnsiTheme="majorHAnsi" w:cstheme="majorHAnsi"/>
          <w:sz w:val="20"/>
          <w:szCs w:val="20"/>
          <w:u w:val="single"/>
        </w:rPr>
        <w:t>nobles</w:t>
      </w:r>
      <w:r w:rsidRPr="00A63064">
        <w:rPr>
          <w:rFonts w:asciiTheme="majorHAnsi" w:hAnsiTheme="majorHAnsi" w:cstheme="majorHAnsi"/>
          <w:sz w:val="20"/>
          <w:szCs w:val="20"/>
        </w:rPr>
        <w:t xml:space="preserve">. </w:t>
      </w:r>
      <w:r w:rsidRPr="00C33D9F">
        <w:rPr>
          <w:rFonts w:asciiTheme="majorHAnsi" w:hAnsiTheme="majorHAnsi" w:cstheme="majorHAnsi"/>
          <w:sz w:val="20"/>
          <w:szCs w:val="20"/>
          <w:u w:val="single"/>
        </w:rPr>
        <w:t>Given</w:t>
      </w:r>
      <w:r w:rsidRPr="00A63064">
        <w:rPr>
          <w:rFonts w:asciiTheme="majorHAnsi" w:hAnsiTheme="majorHAnsi" w:cstheme="majorHAnsi"/>
          <w:sz w:val="20"/>
          <w:szCs w:val="20"/>
        </w:rPr>
        <w:t xml:space="preserve"> the main objectives of the present study, i.e., exploring the types of lime stucco </w:t>
      </w:r>
      <w:r w:rsidRPr="00373D02">
        <w:rPr>
          <w:rFonts w:asciiTheme="majorHAnsi" w:hAnsiTheme="majorHAnsi" w:cstheme="majorHAnsi"/>
          <w:sz w:val="20"/>
          <w:szCs w:val="20"/>
        </w:rPr>
        <w:t>ornament</w:t>
      </w:r>
      <w:r w:rsidRPr="00A63064">
        <w:rPr>
          <w:rFonts w:asciiTheme="majorHAnsi" w:hAnsiTheme="majorHAnsi" w:cstheme="majorHAnsi"/>
          <w:sz w:val="20"/>
          <w:szCs w:val="20"/>
        </w:rPr>
        <w:t xml:space="preserve">s and their positions within the bathhouses, only an outline of the plan and the location of the bathhouses within the city have been presented (Table 1; </w:t>
      </w:r>
      <w:r>
        <w:rPr>
          <w:rFonts w:asciiTheme="majorHAnsi" w:hAnsiTheme="majorHAnsi" w:cstheme="majorHAnsi"/>
          <w:sz w:val="20"/>
          <w:szCs w:val="20"/>
        </w:rPr>
        <w:t>Figure</w:t>
      </w:r>
      <w:r w:rsidRPr="00A63064">
        <w:rPr>
          <w:rFonts w:asciiTheme="majorHAnsi" w:hAnsiTheme="majorHAnsi" w:cstheme="majorHAnsi"/>
          <w:sz w:val="20"/>
          <w:szCs w:val="20"/>
        </w:rPr>
        <w:t xml:space="preserve"> 1).</w:t>
      </w:r>
    </w:p>
    <w:p w14:paraId="5975B941" w14:textId="77777777" w:rsidR="00DC174F" w:rsidRDefault="00DC174F" w:rsidP="00DC174F">
      <w:pPr>
        <w:pStyle w:val="ListParagraph"/>
        <w:ind w:left="284" w:firstLine="283"/>
        <w:jc w:val="both"/>
        <w:rPr>
          <w:rFonts w:asciiTheme="majorHAnsi" w:hAnsiTheme="majorHAnsi" w:cstheme="majorHAnsi"/>
          <w:sz w:val="20"/>
          <w:szCs w:val="20"/>
        </w:rPr>
      </w:pPr>
    </w:p>
    <w:p w14:paraId="7DF38AF3" w14:textId="3FFA8C0E" w:rsidR="00DC174F" w:rsidRDefault="00DC174F" w:rsidP="00DC174F">
      <w:pPr>
        <w:pStyle w:val="ListParagraph"/>
        <w:ind w:left="284" w:firstLine="283"/>
        <w:jc w:val="center"/>
        <w:rPr>
          <w:rFonts w:asciiTheme="majorHAnsi" w:hAnsiTheme="majorHAnsi" w:cstheme="majorHAnsi"/>
          <w:sz w:val="20"/>
          <w:szCs w:val="20"/>
        </w:rPr>
      </w:pPr>
      <w:r w:rsidRPr="00A63064">
        <w:rPr>
          <w:rFonts w:asciiTheme="majorHAnsi" w:hAnsiTheme="majorHAnsi" w:cstheme="majorHAnsi"/>
          <w:noProof/>
          <w:sz w:val="20"/>
          <w:szCs w:val="20"/>
          <w:rtl/>
        </w:rPr>
        <w:drawing>
          <wp:inline distT="0" distB="0" distL="0" distR="0" wp14:anchorId="09DBDE97" wp14:editId="52F6F0BD">
            <wp:extent cx="3810000" cy="2398587"/>
            <wp:effectExtent l="0" t="0" r="0" b="1905"/>
            <wp:docPr id="244" name="Picture 244" descr="C:\Users\pardis\Desktop\Gis kordestan\kordestan sanandej hammam mogeiyet222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pardis\Desktop\Gis kordestan\kordestan sanandej hammam mogeiyet222222.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783" t="2957" r="2251" b="4570"/>
                    <a:stretch/>
                  </pic:blipFill>
                  <pic:spPr bwMode="auto">
                    <a:xfrm>
                      <a:off x="0" y="0"/>
                      <a:ext cx="3829306" cy="2410741"/>
                    </a:xfrm>
                    <a:prstGeom prst="rect">
                      <a:avLst/>
                    </a:prstGeom>
                    <a:noFill/>
                    <a:ln>
                      <a:noFill/>
                    </a:ln>
                    <a:extLst>
                      <a:ext uri="{53640926-AAD7-44D8-BBD7-CCE9431645EC}">
                        <a14:shadowObscured xmlns:a14="http://schemas.microsoft.com/office/drawing/2010/main"/>
                      </a:ext>
                    </a:extLst>
                  </pic:spPr>
                </pic:pic>
              </a:graphicData>
            </a:graphic>
          </wp:inline>
        </w:drawing>
      </w:r>
    </w:p>
    <w:p w14:paraId="0A1AB189" w14:textId="77777777" w:rsidR="00DC174F" w:rsidRDefault="00DC174F" w:rsidP="00DC174F">
      <w:pPr>
        <w:pStyle w:val="ListParagraph"/>
        <w:ind w:left="284" w:firstLine="283"/>
        <w:jc w:val="center"/>
        <w:rPr>
          <w:rFonts w:asciiTheme="majorHAnsi" w:hAnsiTheme="majorHAnsi" w:cstheme="majorHAnsi"/>
          <w:sz w:val="20"/>
          <w:szCs w:val="20"/>
        </w:rPr>
      </w:pPr>
    </w:p>
    <w:p w14:paraId="33DCD3EB" w14:textId="3F0CE3C7" w:rsidR="00DC174F" w:rsidRPr="005E66A5" w:rsidRDefault="00DC174F" w:rsidP="00DC174F">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1. </w:t>
      </w:r>
      <w:r w:rsidRPr="00DC174F">
        <w:rPr>
          <w:rFonts w:asciiTheme="majorHAnsi" w:hAnsiTheme="majorHAnsi" w:cstheme="majorHAnsi"/>
          <w:bCs/>
          <w:sz w:val="16"/>
          <w:szCs w:val="16"/>
        </w:rPr>
        <w:t xml:space="preserve">Location of the bathhouses within the urban texture of </w:t>
      </w:r>
      <w:proofErr w:type="spellStart"/>
      <w:r w:rsidRPr="00DC174F">
        <w:rPr>
          <w:rFonts w:asciiTheme="majorHAnsi" w:hAnsiTheme="majorHAnsi" w:cstheme="majorHAnsi"/>
          <w:bCs/>
          <w:sz w:val="16"/>
          <w:szCs w:val="16"/>
        </w:rPr>
        <w:t>Sanadaj</w:t>
      </w:r>
      <w:proofErr w:type="spellEnd"/>
      <w:r w:rsidRPr="00DC174F">
        <w:rPr>
          <w:rFonts w:asciiTheme="majorHAnsi" w:hAnsiTheme="majorHAnsi" w:cstheme="majorHAnsi"/>
          <w:bCs/>
          <w:sz w:val="16"/>
          <w:szCs w:val="16"/>
        </w:rPr>
        <w:t xml:space="preserve"> (Authors, 2023).</w:t>
      </w:r>
    </w:p>
    <w:p w14:paraId="1A86684A" w14:textId="77777777" w:rsidR="00DC174F" w:rsidRDefault="00DC174F" w:rsidP="00DC174F">
      <w:pPr>
        <w:pStyle w:val="ListParagraph"/>
        <w:ind w:left="284" w:firstLine="283"/>
        <w:jc w:val="center"/>
        <w:rPr>
          <w:rFonts w:asciiTheme="majorHAnsi" w:hAnsiTheme="majorHAnsi" w:cstheme="majorHAnsi"/>
          <w:sz w:val="20"/>
          <w:szCs w:val="20"/>
        </w:rPr>
      </w:pPr>
    </w:p>
    <w:tbl>
      <w:tblPr>
        <w:tblStyle w:val="TableGrid"/>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9"/>
        <w:gridCol w:w="1843"/>
        <w:gridCol w:w="850"/>
        <w:gridCol w:w="1134"/>
        <w:gridCol w:w="851"/>
        <w:gridCol w:w="2268"/>
      </w:tblGrid>
      <w:tr w:rsidR="00DC174F" w:rsidRPr="00373D02" w14:paraId="7EEC4F47" w14:textId="77777777" w:rsidTr="00DC174F">
        <w:trPr>
          <w:trHeight w:val="416"/>
          <w:jc w:val="center"/>
        </w:trPr>
        <w:tc>
          <w:tcPr>
            <w:tcW w:w="8505" w:type="dxa"/>
            <w:gridSpan w:val="6"/>
            <w:tcBorders>
              <w:bottom w:val="single" w:sz="4" w:space="0" w:color="auto"/>
            </w:tcBorders>
            <w:vAlign w:val="center"/>
          </w:tcPr>
          <w:p w14:paraId="1ABA7A23"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 xml:space="preserve">Table 1. General specifications and typology of the study sample </w:t>
            </w:r>
            <w:proofErr w:type="gramStart"/>
            <w:r w:rsidRPr="00373D02">
              <w:rPr>
                <w:rFonts w:asciiTheme="majorHAnsi" w:hAnsiTheme="majorHAnsi" w:cstheme="majorHAnsi"/>
                <w:sz w:val="18"/>
                <w:szCs w:val="18"/>
              </w:rPr>
              <w:t>( Authors</w:t>
            </w:r>
            <w:proofErr w:type="gramEnd"/>
            <w:r w:rsidRPr="00373D02">
              <w:rPr>
                <w:rFonts w:asciiTheme="majorHAnsi" w:hAnsiTheme="majorHAnsi" w:cstheme="majorHAnsi"/>
                <w:sz w:val="18"/>
                <w:szCs w:val="18"/>
              </w:rPr>
              <w:t>, 2023)</w:t>
            </w:r>
          </w:p>
        </w:tc>
      </w:tr>
      <w:tr w:rsidR="00DC174F" w:rsidRPr="00373D02" w14:paraId="522A5F4A" w14:textId="77777777" w:rsidTr="00DC174F">
        <w:trPr>
          <w:trHeight w:val="542"/>
          <w:jc w:val="center"/>
        </w:trPr>
        <w:tc>
          <w:tcPr>
            <w:tcW w:w="1559" w:type="dxa"/>
            <w:tcBorders>
              <w:top w:val="single" w:sz="4" w:space="0" w:color="auto"/>
              <w:bottom w:val="single" w:sz="4" w:space="0" w:color="auto"/>
            </w:tcBorders>
            <w:vAlign w:val="center"/>
          </w:tcPr>
          <w:p w14:paraId="4AAA4A55" w14:textId="77777777" w:rsidR="00DC174F" w:rsidRPr="00373D02" w:rsidRDefault="00DC174F" w:rsidP="00F03DBD">
            <w:pPr>
              <w:jc w:val="center"/>
              <w:rPr>
                <w:rFonts w:asciiTheme="majorHAnsi" w:hAnsiTheme="majorHAnsi" w:cstheme="majorHAnsi"/>
                <w:b/>
                <w:bCs/>
                <w:sz w:val="18"/>
                <w:szCs w:val="18"/>
                <w:rtl/>
              </w:rPr>
            </w:pPr>
            <w:r w:rsidRPr="00373D02">
              <w:rPr>
                <w:rFonts w:asciiTheme="majorHAnsi" w:hAnsiTheme="majorHAnsi" w:cstheme="majorHAnsi"/>
                <w:b/>
                <w:bCs/>
                <w:sz w:val="18"/>
                <w:szCs w:val="18"/>
              </w:rPr>
              <w:t>Bathhouse name</w:t>
            </w:r>
          </w:p>
        </w:tc>
        <w:tc>
          <w:tcPr>
            <w:tcW w:w="1843" w:type="dxa"/>
            <w:tcBorders>
              <w:top w:val="single" w:sz="4" w:space="0" w:color="auto"/>
              <w:bottom w:val="single" w:sz="4" w:space="0" w:color="auto"/>
            </w:tcBorders>
            <w:vAlign w:val="center"/>
          </w:tcPr>
          <w:p w14:paraId="01F27C52" w14:textId="77777777" w:rsidR="00DC174F" w:rsidRPr="00373D02" w:rsidRDefault="00DC174F" w:rsidP="00F03DBD">
            <w:pPr>
              <w:jc w:val="center"/>
              <w:rPr>
                <w:rFonts w:asciiTheme="majorHAnsi" w:hAnsiTheme="majorHAnsi" w:cstheme="majorHAnsi"/>
                <w:b/>
                <w:bCs/>
                <w:sz w:val="18"/>
                <w:szCs w:val="18"/>
                <w:rtl/>
              </w:rPr>
            </w:pPr>
            <w:r w:rsidRPr="00373D02">
              <w:rPr>
                <w:rFonts w:asciiTheme="majorHAnsi" w:hAnsiTheme="majorHAnsi" w:cstheme="majorHAnsi"/>
                <w:b/>
                <w:bCs/>
                <w:sz w:val="18"/>
                <w:szCs w:val="18"/>
              </w:rPr>
              <w:t>Plan</w:t>
            </w:r>
          </w:p>
        </w:tc>
        <w:tc>
          <w:tcPr>
            <w:tcW w:w="850" w:type="dxa"/>
            <w:tcBorders>
              <w:top w:val="single" w:sz="4" w:space="0" w:color="auto"/>
              <w:bottom w:val="single" w:sz="4" w:space="0" w:color="auto"/>
            </w:tcBorders>
            <w:vAlign w:val="center"/>
          </w:tcPr>
          <w:p w14:paraId="4E97F64F" w14:textId="77777777" w:rsidR="00DC174F" w:rsidRPr="00373D02" w:rsidRDefault="00DC174F" w:rsidP="00F03DBD">
            <w:pPr>
              <w:jc w:val="center"/>
              <w:rPr>
                <w:rFonts w:asciiTheme="majorHAnsi" w:hAnsiTheme="majorHAnsi" w:cstheme="majorHAnsi"/>
                <w:b/>
                <w:bCs/>
                <w:sz w:val="18"/>
                <w:szCs w:val="18"/>
                <w:rtl/>
              </w:rPr>
            </w:pPr>
            <w:r w:rsidRPr="00373D02">
              <w:rPr>
                <w:rFonts w:asciiTheme="majorHAnsi" w:hAnsiTheme="majorHAnsi" w:cstheme="majorHAnsi"/>
                <w:b/>
                <w:bCs/>
                <w:sz w:val="18"/>
                <w:szCs w:val="18"/>
              </w:rPr>
              <w:t>Date</w:t>
            </w:r>
          </w:p>
        </w:tc>
        <w:tc>
          <w:tcPr>
            <w:tcW w:w="1134" w:type="dxa"/>
            <w:tcBorders>
              <w:top w:val="single" w:sz="4" w:space="0" w:color="auto"/>
              <w:bottom w:val="single" w:sz="4" w:space="0" w:color="auto"/>
            </w:tcBorders>
            <w:vAlign w:val="center"/>
          </w:tcPr>
          <w:p w14:paraId="36D10819" w14:textId="77777777" w:rsidR="00DC174F" w:rsidRPr="00373D02" w:rsidRDefault="00DC174F" w:rsidP="00F03DBD">
            <w:pPr>
              <w:jc w:val="center"/>
              <w:rPr>
                <w:rFonts w:asciiTheme="majorHAnsi" w:hAnsiTheme="majorHAnsi" w:cstheme="majorHAnsi"/>
                <w:b/>
                <w:bCs/>
                <w:sz w:val="18"/>
                <w:szCs w:val="18"/>
                <w:rtl/>
              </w:rPr>
            </w:pPr>
            <w:r w:rsidRPr="00373D02">
              <w:rPr>
                <w:rFonts w:asciiTheme="majorHAnsi" w:hAnsiTheme="majorHAnsi" w:cstheme="majorHAnsi"/>
                <w:b/>
                <w:bCs/>
                <w:sz w:val="18"/>
                <w:szCs w:val="18"/>
              </w:rPr>
              <w:t>Commissioner</w:t>
            </w:r>
          </w:p>
        </w:tc>
        <w:tc>
          <w:tcPr>
            <w:tcW w:w="851" w:type="dxa"/>
            <w:tcBorders>
              <w:top w:val="single" w:sz="4" w:space="0" w:color="auto"/>
              <w:bottom w:val="single" w:sz="4" w:space="0" w:color="auto"/>
            </w:tcBorders>
            <w:vAlign w:val="center"/>
          </w:tcPr>
          <w:p w14:paraId="0C3077EF" w14:textId="77777777" w:rsidR="00DC174F" w:rsidRPr="00373D02" w:rsidRDefault="00DC174F" w:rsidP="00F03DBD">
            <w:pPr>
              <w:jc w:val="center"/>
              <w:rPr>
                <w:rFonts w:asciiTheme="majorHAnsi" w:hAnsiTheme="majorHAnsi" w:cstheme="majorHAnsi"/>
                <w:b/>
                <w:bCs/>
                <w:sz w:val="18"/>
                <w:szCs w:val="18"/>
                <w:rtl/>
              </w:rPr>
            </w:pPr>
            <w:r w:rsidRPr="00373D02">
              <w:rPr>
                <w:rFonts w:asciiTheme="majorHAnsi" w:hAnsiTheme="majorHAnsi" w:cstheme="majorHAnsi"/>
                <w:b/>
                <w:bCs/>
                <w:sz w:val="18"/>
                <w:szCs w:val="18"/>
              </w:rPr>
              <w:t>Registration no.</w:t>
            </w:r>
          </w:p>
        </w:tc>
        <w:tc>
          <w:tcPr>
            <w:tcW w:w="2268" w:type="dxa"/>
            <w:tcBorders>
              <w:top w:val="single" w:sz="4" w:space="0" w:color="auto"/>
              <w:bottom w:val="single" w:sz="4" w:space="0" w:color="auto"/>
            </w:tcBorders>
            <w:vAlign w:val="center"/>
          </w:tcPr>
          <w:p w14:paraId="3A75BEED" w14:textId="77777777" w:rsidR="00DC174F" w:rsidRPr="00373D02" w:rsidRDefault="00DC174F" w:rsidP="00F03DBD">
            <w:pPr>
              <w:jc w:val="center"/>
              <w:rPr>
                <w:rFonts w:asciiTheme="majorHAnsi" w:hAnsiTheme="majorHAnsi" w:cstheme="majorHAnsi"/>
                <w:b/>
                <w:bCs/>
                <w:sz w:val="18"/>
                <w:szCs w:val="18"/>
                <w:rtl/>
              </w:rPr>
            </w:pPr>
            <w:r w:rsidRPr="00373D02">
              <w:rPr>
                <w:rFonts w:asciiTheme="majorHAnsi" w:hAnsiTheme="majorHAnsi" w:cstheme="majorHAnsi"/>
                <w:b/>
                <w:bCs/>
                <w:sz w:val="18"/>
                <w:szCs w:val="18"/>
              </w:rPr>
              <w:t>Address</w:t>
            </w:r>
          </w:p>
        </w:tc>
      </w:tr>
      <w:tr w:rsidR="00DC174F" w:rsidRPr="00373D02" w14:paraId="66758EDC" w14:textId="77777777" w:rsidTr="00DC174F">
        <w:trPr>
          <w:trHeight w:val="597"/>
          <w:jc w:val="center"/>
        </w:trPr>
        <w:tc>
          <w:tcPr>
            <w:tcW w:w="1559" w:type="dxa"/>
            <w:tcBorders>
              <w:top w:val="single" w:sz="4" w:space="0" w:color="auto"/>
            </w:tcBorders>
            <w:vAlign w:val="center"/>
          </w:tcPr>
          <w:p w14:paraId="3E9687E1"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Khan</w:t>
            </w:r>
          </w:p>
        </w:tc>
        <w:tc>
          <w:tcPr>
            <w:tcW w:w="1843" w:type="dxa"/>
            <w:tcBorders>
              <w:top w:val="single" w:sz="4" w:space="0" w:color="auto"/>
            </w:tcBorders>
            <w:vAlign w:val="center"/>
          </w:tcPr>
          <w:p w14:paraId="2FE78F17"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noProof/>
                <w:sz w:val="18"/>
                <w:szCs w:val="18"/>
              </w:rPr>
              <w:drawing>
                <wp:inline distT="0" distB="0" distL="0" distR="0" wp14:anchorId="3115CDEF" wp14:editId="2C8A095D">
                  <wp:extent cx="1036572" cy="463977"/>
                  <wp:effectExtent l="0" t="0" r="0" b="0"/>
                  <wp:docPr id="168" name="Picture 168" descr="C:\Users\pardis\Desktop\ادیت کد حمام ها\اپلان حمام خان اصل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ardis\Desktop\ادیت کد حمام ها\اپلان حمام خان اصلی.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1787" cy="470787"/>
                          </a:xfrm>
                          <a:prstGeom prst="rect">
                            <a:avLst/>
                          </a:prstGeom>
                          <a:noFill/>
                          <a:ln>
                            <a:noFill/>
                          </a:ln>
                        </pic:spPr>
                      </pic:pic>
                    </a:graphicData>
                  </a:graphic>
                </wp:inline>
              </w:drawing>
            </w:r>
          </w:p>
        </w:tc>
        <w:tc>
          <w:tcPr>
            <w:tcW w:w="850" w:type="dxa"/>
            <w:tcBorders>
              <w:top w:val="single" w:sz="4" w:space="0" w:color="auto"/>
            </w:tcBorders>
            <w:vAlign w:val="center"/>
          </w:tcPr>
          <w:p w14:paraId="616942B7"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Safavid</w:t>
            </w:r>
          </w:p>
        </w:tc>
        <w:tc>
          <w:tcPr>
            <w:tcW w:w="1134" w:type="dxa"/>
            <w:tcBorders>
              <w:top w:val="single" w:sz="4" w:space="0" w:color="auto"/>
            </w:tcBorders>
            <w:vAlign w:val="center"/>
          </w:tcPr>
          <w:p w14:paraId="1E314CC3"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Amanullah Khan</w:t>
            </w:r>
          </w:p>
        </w:tc>
        <w:tc>
          <w:tcPr>
            <w:tcW w:w="851" w:type="dxa"/>
            <w:tcBorders>
              <w:top w:val="single" w:sz="4" w:space="0" w:color="auto"/>
            </w:tcBorders>
            <w:vAlign w:val="center"/>
          </w:tcPr>
          <w:p w14:paraId="645A85FE" w14:textId="77777777" w:rsidR="00DC174F" w:rsidRPr="00373D02" w:rsidRDefault="00DC174F" w:rsidP="00F03DBD">
            <w:pPr>
              <w:jc w:val="center"/>
              <w:rPr>
                <w:rFonts w:asciiTheme="majorHAnsi" w:hAnsiTheme="majorHAnsi" w:cstheme="majorHAnsi"/>
                <w:sz w:val="18"/>
                <w:szCs w:val="18"/>
              </w:rPr>
            </w:pPr>
            <w:r w:rsidRPr="00373D02">
              <w:rPr>
                <w:rFonts w:asciiTheme="majorHAnsi" w:hAnsiTheme="majorHAnsi" w:cstheme="majorHAnsi"/>
                <w:sz w:val="18"/>
                <w:szCs w:val="18"/>
              </w:rPr>
              <w:t>2603</w:t>
            </w:r>
          </w:p>
        </w:tc>
        <w:tc>
          <w:tcPr>
            <w:tcW w:w="2268" w:type="dxa"/>
            <w:tcBorders>
              <w:top w:val="single" w:sz="4" w:space="0" w:color="auto"/>
            </w:tcBorders>
            <w:vAlign w:val="center"/>
          </w:tcPr>
          <w:p w14:paraId="7FD3411A"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 xml:space="preserve">the northwestern side of the covered Bazaar, </w:t>
            </w:r>
            <w:proofErr w:type="spellStart"/>
            <w:r w:rsidRPr="00373D02">
              <w:rPr>
                <w:rFonts w:asciiTheme="majorHAnsi" w:hAnsiTheme="majorHAnsi" w:cstheme="majorHAnsi"/>
                <w:sz w:val="18"/>
                <w:szCs w:val="18"/>
              </w:rPr>
              <w:t>Sanandaj</w:t>
            </w:r>
            <w:proofErr w:type="spellEnd"/>
          </w:p>
        </w:tc>
      </w:tr>
      <w:tr w:rsidR="00DC174F" w:rsidRPr="00373D02" w14:paraId="32560A00" w14:textId="77777777" w:rsidTr="00DC174F">
        <w:trPr>
          <w:trHeight w:val="1176"/>
          <w:jc w:val="center"/>
        </w:trPr>
        <w:tc>
          <w:tcPr>
            <w:tcW w:w="1559" w:type="dxa"/>
            <w:vAlign w:val="center"/>
          </w:tcPr>
          <w:p w14:paraId="46F6770C"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 xml:space="preserve">Do </w:t>
            </w:r>
            <w:proofErr w:type="spellStart"/>
            <w:r w:rsidRPr="00373D02">
              <w:rPr>
                <w:rFonts w:asciiTheme="majorHAnsi" w:hAnsiTheme="majorHAnsi" w:cstheme="majorHAnsi"/>
                <w:sz w:val="18"/>
                <w:szCs w:val="18"/>
              </w:rPr>
              <w:t>Khazineh</w:t>
            </w:r>
            <w:proofErr w:type="spellEnd"/>
          </w:p>
        </w:tc>
        <w:tc>
          <w:tcPr>
            <w:tcW w:w="1843" w:type="dxa"/>
            <w:vAlign w:val="center"/>
          </w:tcPr>
          <w:p w14:paraId="7841DB20"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noProof/>
                <w:sz w:val="18"/>
                <w:szCs w:val="18"/>
              </w:rPr>
              <w:drawing>
                <wp:inline distT="0" distB="0" distL="0" distR="0" wp14:anchorId="46960FD3" wp14:editId="05E9DFBB">
                  <wp:extent cx="827321" cy="646981"/>
                  <wp:effectExtent l="0" t="0" r="0" b="1270"/>
                  <wp:docPr id="169" name="Picture 169" descr="C:\Users\pardis\Desktop\ادیت کد حمام ها\کد دو خزین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ardis\Desktop\ادیت کد حمام ها\کد دو خزینه.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0990" cy="665491"/>
                          </a:xfrm>
                          <a:prstGeom prst="rect">
                            <a:avLst/>
                          </a:prstGeom>
                          <a:noFill/>
                          <a:ln>
                            <a:noFill/>
                          </a:ln>
                        </pic:spPr>
                      </pic:pic>
                    </a:graphicData>
                  </a:graphic>
                </wp:inline>
              </w:drawing>
            </w:r>
          </w:p>
        </w:tc>
        <w:tc>
          <w:tcPr>
            <w:tcW w:w="850" w:type="dxa"/>
            <w:vAlign w:val="center"/>
          </w:tcPr>
          <w:p w14:paraId="11805DAE"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Safavid</w:t>
            </w:r>
          </w:p>
        </w:tc>
        <w:tc>
          <w:tcPr>
            <w:tcW w:w="1134" w:type="dxa"/>
            <w:vAlign w:val="center"/>
          </w:tcPr>
          <w:p w14:paraId="049683DA"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w:t>
            </w:r>
          </w:p>
        </w:tc>
        <w:tc>
          <w:tcPr>
            <w:tcW w:w="851" w:type="dxa"/>
            <w:vAlign w:val="center"/>
          </w:tcPr>
          <w:p w14:paraId="1D4CF90C"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26978</w:t>
            </w:r>
          </w:p>
        </w:tc>
        <w:tc>
          <w:tcPr>
            <w:tcW w:w="2268" w:type="dxa"/>
            <w:vAlign w:val="center"/>
          </w:tcPr>
          <w:p w14:paraId="2CFAF357"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Habibi Alley, Kurdistan B</w:t>
            </w:r>
            <w:r>
              <w:rPr>
                <w:rFonts w:asciiTheme="majorHAnsi" w:hAnsiTheme="majorHAnsi" w:cstheme="majorHAnsi"/>
                <w:sz w:val="18"/>
                <w:szCs w:val="18"/>
              </w:rPr>
              <w:t>lvd</w:t>
            </w:r>
            <w:r w:rsidRPr="00373D02">
              <w:rPr>
                <w:rFonts w:asciiTheme="majorHAnsi" w:hAnsiTheme="majorHAnsi" w:cstheme="majorHAnsi"/>
                <w:sz w:val="18"/>
                <w:szCs w:val="18"/>
              </w:rPr>
              <w:t xml:space="preserve">, </w:t>
            </w:r>
            <w:proofErr w:type="spellStart"/>
            <w:r w:rsidRPr="00373D02">
              <w:rPr>
                <w:rFonts w:asciiTheme="majorHAnsi" w:hAnsiTheme="majorHAnsi" w:cstheme="majorHAnsi"/>
                <w:sz w:val="18"/>
                <w:szCs w:val="18"/>
              </w:rPr>
              <w:t>Sanandaj</w:t>
            </w:r>
            <w:proofErr w:type="spellEnd"/>
            <w:r w:rsidRPr="00373D02">
              <w:rPr>
                <w:rFonts w:asciiTheme="majorHAnsi" w:hAnsiTheme="majorHAnsi" w:cstheme="majorHAnsi"/>
                <w:sz w:val="18"/>
                <w:szCs w:val="18"/>
                <w:rtl/>
              </w:rPr>
              <w:t>.</w:t>
            </w:r>
          </w:p>
        </w:tc>
      </w:tr>
      <w:tr w:rsidR="00DC174F" w:rsidRPr="00373D02" w14:paraId="17975B0E" w14:textId="77777777" w:rsidTr="00DC174F">
        <w:trPr>
          <w:trHeight w:val="1163"/>
          <w:jc w:val="center"/>
        </w:trPr>
        <w:tc>
          <w:tcPr>
            <w:tcW w:w="1559" w:type="dxa"/>
            <w:vAlign w:val="center"/>
          </w:tcPr>
          <w:p w14:paraId="29CA8116" w14:textId="77777777" w:rsidR="00DC174F" w:rsidRPr="00373D02" w:rsidRDefault="00DC174F" w:rsidP="00F03DBD">
            <w:pPr>
              <w:jc w:val="center"/>
              <w:rPr>
                <w:rFonts w:asciiTheme="majorHAnsi" w:hAnsiTheme="majorHAnsi" w:cstheme="majorHAnsi"/>
                <w:sz w:val="18"/>
                <w:szCs w:val="18"/>
                <w:rtl/>
              </w:rPr>
            </w:pPr>
            <w:proofErr w:type="spellStart"/>
            <w:r w:rsidRPr="00373D02">
              <w:rPr>
                <w:rFonts w:asciiTheme="majorHAnsi" w:hAnsiTheme="majorHAnsi" w:cstheme="majorHAnsi"/>
                <w:sz w:val="18"/>
                <w:szCs w:val="18"/>
              </w:rPr>
              <w:lastRenderedPageBreak/>
              <w:t>Shisheh</w:t>
            </w:r>
            <w:proofErr w:type="spellEnd"/>
          </w:p>
        </w:tc>
        <w:tc>
          <w:tcPr>
            <w:tcW w:w="1843" w:type="dxa"/>
            <w:vAlign w:val="center"/>
          </w:tcPr>
          <w:p w14:paraId="58C6EFB9"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noProof/>
                <w:sz w:val="18"/>
                <w:szCs w:val="18"/>
              </w:rPr>
              <w:drawing>
                <wp:inline distT="0" distB="0" distL="0" distR="0" wp14:anchorId="7838C6BF" wp14:editId="352D87F8">
                  <wp:extent cx="969477" cy="625981"/>
                  <wp:effectExtent l="0" t="0" r="2540" b="3175"/>
                  <wp:docPr id="167" name="Picture 167" descr="C:\Users\pardis\Desktop\ادیت کد حمام ها\شیشه کد اصل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ardis\Desktop\ادیت کد حمام ها\شیشه کد اصلی.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668" t="18196" r="9264" b="7255"/>
                          <a:stretch/>
                        </pic:blipFill>
                        <pic:spPr bwMode="auto">
                          <a:xfrm>
                            <a:off x="0" y="0"/>
                            <a:ext cx="996025" cy="6431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50" w:type="dxa"/>
            <w:vAlign w:val="center"/>
          </w:tcPr>
          <w:p w14:paraId="62E77807"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Zand</w:t>
            </w:r>
          </w:p>
        </w:tc>
        <w:tc>
          <w:tcPr>
            <w:tcW w:w="1134" w:type="dxa"/>
            <w:vAlign w:val="center"/>
          </w:tcPr>
          <w:p w14:paraId="64F48CFE"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w:t>
            </w:r>
          </w:p>
        </w:tc>
        <w:tc>
          <w:tcPr>
            <w:tcW w:w="851" w:type="dxa"/>
            <w:vAlign w:val="center"/>
          </w:tcPr>
          <w:p w14:paraId="14D1CE0F"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2839</w:t>
            </w:r>
          </w:p>
        </w:tc>
        <w:tc>
          <w:tcPr>
            <w:tcW w:w="2268" w:type="dxa"/>
            <w:vAlign w:val="center"/>
          </w:tcPr>
          <w:p w14:paraId="4FDACA7F"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 xml:space="preserve">Kurdistan Blvd., </w:t>
            </w:r>
            <w:proofErr w:type="spellStart"/>
            <w:r w:rsidRPr="00373D02">
              <w:rPr>
                <w:rFonts w:asciiTheme="majorHAnsi" w:hAnsiTheme="majorHAnsi" w:cstheme="majorHAnsi"/>
                <w:sz w:val="18"/>
                <w:szCs w:val="18"/>
              </w:rPr>
              <w:t>Sanandaj</w:t>
            </w:r>
            <w:proofErr w:type="spellEnd"/>
          </w:p>
        </w:tc>
      </w:tr>
      <w:tr w:rsidR="00DC174F" w:rsidRPr="00373D02" w14:paraId="4D2EF33B" w14:textId="77777777" w:rsidTr="00DC174F">
        <w:trPr>
          <w:trHeight w:val="825"/>
          <w:jc w:val="center"/>
        </w:trPr>
        <w:tc>
          <w:tcPr>
            <w:tcW w:w="1559" w:type="dxa"/>
            <w:vAlign w:val="center"/>
          </w:tcPr>
          <w:p w14:paraId="248CF7A9" w14:textId="77777777" w:rsidR="00DC174F" w:rsidRPr="00373D02" w:rsidRDefault="00DC174F" w:rsidP="00F03DBD">
            <w:pPr>
              <w:jc w:val="center"/>
              <w:rPr>
                <w:rFonts w:asciiTheme="majorHAnsi" w:hAnsiTheme="majorHAnsi" w:cstheme="majorHAnsi"/>
                <w:sz w:val="18"/>
                <w:szCs w:val="18"/>
                <w:rtl/>
              </w:rPr>
            </w:pPr>
            <w:proofErr w:type="spellStart"/>
            <w:r w:rsidRPr="00373D02">
              <w:rPr>
                <w:rFonts w:asciiTheme="majorHAnsi" w:hAnsiTheme="majorHAnsi" w:cstheme="majorHAnsi"/>
                <w:sz w:val="18"/>
                <w:szCs w:val="18"/>
              </w:rPr>
              <w:t>Qaslan</w:t>
            </w:r>
            <w:proofErr w:type="spellEnd"/>
          </w:p>
        </w:tc>
        <w:tc>
          <w:tcPr>
            <w:tcW w:w="1843" w:type="dxa"/>
            <w:vAlign w:val="center"/>
          </w:tcPr>
          <w:p w14:paraId="4F05E47D"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noProof/>
                <w:sz w:val="18"/>
                <w:szCs w:val="18"/>
              </w:rPr>
              <w:drawing>
                <wp:inline distT="0" distB="0" distL="0" distR="0" wp14:anchorId="2EC6153A" wp14:editId="00292DA3">
                  <wp:extent cx="892810" cy="474867"/>
                  <wp:effectExtent l="0" t="0" r="2540" b="1905"/>
                  <wp:docPr id="33" name="Picture 33" descr="C:\Users\pardis\Desktop\پلان قصل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rdis\Desktop\پلان قصلان.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1163" cy="495266"/>
                          </a:xfrm>
                          <a:prstGeom prst="rect">
                            <a:avLst/>
                          </a:prstGeom>
                          <a:noFill/>
                          <a:ln>
                            <a:noFill/>
                          </a:ln>
                        </pic:spPr>
                      </pic:pic>
                    </a:graphicData>
                  </a:graphic>
                </wp:inline>
              </w:drawing>
            </w:r>
          </w:p>
        </w:tc>
        <w:tc>
          <w:tcPr>
            <w:tcW w:w="850" w:type="dxa"/>
            <w:vAlign w:val="center"/>
          </w:tcPr>
          <w:p w14:paraId="301B5DF0"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Zand</w:t>
            </w:r>
          </w:p>
        </w:tc>
        <w:tc>
          <w:tcPr>
            <w:tcW w:w="1134" w:type="dxa"/>
            <w:vAlign w:val="center"/>
          </w:tcPr>
          <w:p w14:paraId="24EF8174"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Amanullah Khan</w:t>
            </w:r>
          </w:p>
        </w:tc>
        <w:tc>
          <w:tcPr>
            <w:tcW w:w="851" w:type="dxa"/>
            <w:vAlign w:val="center"/>
          </w:tcPr>
          <w:p w14:paraId="1345FAA3"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2835</w:t>
            </w:r>
          </w:p>
        </w:tc>
        <w:tc>
          <w:tcPr>
            <w:tcW w:w="2268" w:type="dxa"/>
            <w:vAlign w:val="center"/>
          </w:tcPr>
          <w:p w14:paraId="7EACFB3B" w14:textId="77777777" w:rsidR="00DC174F" w:rsidRPr="00373D02" w:rsidRDefault="00DC174F" w:rsidP="00F03DBD">
            <w:pPr>
              <w:jc w:val="center"/>
              <w:rPr>
                <w:rFonts w:asciiTheme="majorHAnsi" w:hAnsiTheme="majorHAnsi" w:cstheme="majorHAnsi"/>
                <w:sz w:val="18"/>
                <w:szCs w:val="18"/>
                <w:rtl/>
              </w:rPr>
            </w:pPr>
            <w:proofErr w:type="spellStart"/>
            <w:r w:rsidRPr="00373D02">
              <w:rPr>
                <w:rFonts w:asciiTheme="majorHAnsi" w:hAnsiTheme="majorHAnsi" w:cstheme="majorHAnsi"/>
                <w:sz w:val="18"/>
                <w:szCs w:val="18"/>
              </w:rPr>
              <w:t>Qorveh</w:t>
            </w:r>
            <w:proofErr w:type="spellEnd"/>
            <w:r w:rsidRPr="00373D02">
              <w:rPr>
                <w:rFonts w:asciiTheme="majorHAnsi" w:hAnsiTheme="majorHAnsi" w:cstheme="majorHAnsi"/>
                <w:sz w:val="18"/>
                <w:szCs w:val="18"/>
              </w:rPr>
              <w:t xml:space="preserve"> city, </w:t>
            </w:r>
            <w:proofErr w:type="spellStart"/>
            <w:r w:rsidRPr="00373D02">
              <w:rPr>
                <w:rFonts w:asciiTheme="majorHAnsi" w:hAnsiTheme="majorHAnsi" w:cstheme="majorHAnsi"/>
                <w:sz w:val="18"/>
                <w:szCs w:val="18"/>
              </w:rPr>
              <w:t>Qaslan</w:t>
            </w:r>
            <w:proofErr w:type="spellEnd"/>
            <w:r w:rsidRPr="00373D02">
              <w:rPr>
                <w:rFonts w:asciiTheme="majorHAnsi" w:hAnsiTheme="majorHAnsi" w:cstheme="majorHAnsi"/>
                <w:sz w:val="18"/>
                <w:szCs w:val="18"/>
              </w:rPr>
              <w:t xml:space="preserve"> village</w:t>
            </w:r>
            <w:r w:rsidRPr="00373D02">
              <w:rPr>
                <w:rFonts w:asciiTheme="majorHAnsi" w:hAnsiTheme="majorHAnsi" w:cstheme="majorHAnsi"/>
                <w:sz w:val="18"/>
                <w:szCs w:val="18"/>
                <w:rtl/>
              </w:rPr>
              <w:t>.</w:t>
            </w:r>
          </w:p>
        </w:tc>
      </w:tr>
      <w:tr w:rsidR="00DC174F" w:rsidRPr="00373D02" w14:paraId="2D7C12B2" w14:textId="77777777" w:rsidTr="00DC174F">
        <w:trPr>
          <w:trHeight w:val="1196"/>
          <w:jc w:val="center"/>
        </w:trPr>
        <w:tc>
          <w:tcPr>
            <w:tcW w:w="1559" w:type="dxa"/>
            <w:vAlign w:val="center"/>
          </w:tcPr>
          <w:p w14:paraId="1D35EE62"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Vakil</w:t>
            </w:r>
          </w:p>
        </w:tc>
        <w:tc>
          <w:tcPr>
            <w:tcW w:w="1843" w:type="dxa"/>
            <w:vAlign w:val="center"/>
          </w:tcPr>
          <w:p w14:paraId="3906F82C"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noProof/>
                <w:sz w:val="18"/>
                <w:szCs w:val="18"/>
              </w:rPr>
              <w:drawing>
                <wp:inline distT="0" distB="0" distL="0" distR="0" wp14:anchorId="46C87857" wp14:editId="13BD8F4E">
                  <wp:extent cx="1000380" cy="491705"/>
                  <wp:effectExtent l="0" t="0" r="0" b="3810"/>
                  <wp:docPr id="164" name="Picture 164" descr="C:\Users\pardis\Desktop\ادیت کد حمام ها\پلان وکیل اصل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ardis\Desktop\ادیت کد حمام ها\پلان وکیل اصلی.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25595" cy="504098"/>
                          </a:xfrm>
                          <a:prstGeom prst="rect">
                            <a:avLst/>
                          </a:prstGeom>
                          <a:noFill/>
                          <a:ln>
                            <a:noFill/>
                          </a:ln>
                        </pic:spPr>
                      </pic:pic>
                    </a:graphicData>
                  </a:graphic>
                </wp:inline>
              </w:drawing>
            </w:r>
          </w:p>
        </w:tc>
        <w:tc>
          <w:tcPr>
            <w:tcW w:w="850" w:type="dxa"/>
            <w:vAlign w:val="center"/>
          </w:tcPr>
          <w:p w14:paraId="5B6B9044"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Qajar</w:t>
            </w:r>
          </w:p>
        </w:tc>
        <w:tc>
          <w:tcPr>
            <w:tcW w:w="1134" w:type="dxa"/>
            <w:vAlign w:val="center"/>
          </w:tcPr>
          <w:p w14:paraId="488A6A34"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w:t>
            </w:r>
          </w:p>
        </w:tc>
        <w:tc>
          <w:tcPr>
            <w:tcW w:w="851" w:type="dxa"/>
            <w:vAlign w:val="center"/>
          </w:tcPr>
          <w:p w14:paraId="01191D25"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2631</w:t>
            </w:r>
          </w:p>
        </w:tc>
        <w:tc>
          <w:tcPr>
            <w:tcW w:w="2268" w:type="dxa"/>
            <w:vAlign w:val="center"/>
          </w:tcPr>
          <w:p w14:paraId="3B7FB629"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 xml:space="preserve">Next to Vakil </w:t>
            </w:r>
            <w:proofErr w:type="gramStart"/>
            <w:r w:rsidRPr="00373D02">
              <w:rPr>
                <w:rFonts w:asciiTheme="majorHAnsi" w:hAnsiTheme="majorHAnsi" w:cstheme="majorHAnsi"/>
                <w:sz w:val="18"/>
                <w:szCs w:val="18"/>
              </w:rPr>
              <w:t>mansion,  Vakil</w:t>
            </w:r>
            <w:proofErr w:type="gramEnd"/>
            <w:r w:rsidRPr="00373D02">
              <w:rPr>
                <w:rFonts w:asciiTheme="majorHAnsi" w:hAnsiTheme="majorHAnsi" w:cstheme="majorHAnsi"/>
                <w:sz w:val="18"/>
                <w:szCs w:val="18"/>
              </w:rPr>
              <w:t xml:space="preserve"> alley, Vakil St., </w:t>
            </w:r>
            <w:proofErr w:type="spellStart"/>
            <w:r w:rsidRPr="00373D02">
              <w:rPr>
                <w:rFonts w:asciiTheme="majorHAnsi" w:hAnsiTheme="majorHAnsi" w:cstheme="majorHAnsi"/>
                <w:sz w:val="18"/>
                <w:szCs w:val="18"/>
              </w:rPr>
              <w:t>Sanandaj</w:t>
            </w:r>
            <w:proofErr w:type="spellEnd"/>
          </w:p>
        </w:tc>
      </w:tr>
      <w:tr w:rsidR="00DC174F" w:rsidRPr="00373D02" w14:paraId="212EE0C4" w14:textId="77777777" w:rsidTr="00DC174F">
        <w:trPr>
          <w:trHeight w:val="1149"/>
          <w:jc w:val="center"/>
        </w:trPr>
        <w:tc>
          <w:tcPr>
            <w:tcW w:w="1559" w:type="dxa"/>
            <w:vAlign w:val="center"/>
          </w:tcPr>
          <w:p w14:paraId="0BE606C4"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Haj Saleh</w:t>
            </w:r>
          </w:p>
        </w:tc>
        <w:tc>
          <w:tcPr>
            <w:tcW w:w="1843" w:type="dxa"/>
            <w:vAlign w:val="center"/>
          </w:tcPr>
          <w:p w14:paraId="129E475A" w14:textId="77777777" w:rsidR="00DC174F" w:rsidRPr="00373D02" w:rsidRDefault="00DC174F" w:rsidP="00F03DBD">
            <w:pPr>
              <w:jc w:val="center"/>
              <w:rPr>
                <w:rFonts w:asciiTheme="majorHAnsi" w:hAnsiTheme="majorHAnsi" w:cstheme="majorHAnsi"/>
                <w:sz w:val="18"/>
                <w:szCs w:val="18"/>
              </w:rPr>
            </w:pPr>
            <w:r w:rsidRPr="00373D02">
              <w:rPr>
                <w:rFonts w:asciiTheme="majorHAnsi" w:hAnsiTheme="majorHAnsi" w:cstheme="majorHAnsi"/>
                <w:noProof/>
                <w:sz w:val="18"/>
                <w:szCs w:val="18"/>
                <w:rtl/>
              </w:rPr>
              <w:drawing>
                <wp:inline distT="0" distB="0" distL="0" distR="0" wp14:anchorId="6A2F6233" wp14:editId="36D72794">
                  <wp:extent cx="742315" cy="655320"/>
                  <wp:effectExtent l="0" t="0" r="635" b="0"/>
                  <wp:docPr id="32" name="Picture 32" descr="H:\اطلاعات کلی و عااالی حمامها\حمام حاج صالح\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اطلاعات کلی و عااالی حمامها\حمام حاج صالح\002.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42315" cy="655320"/>
                          </a:xfrm>
                          <a:prstGeom prst="rect">
                            <a:avLst/>
                          </a:prstGeom>
                          <a:noFill/>
                          <a:ln>
                            <a:noFill/>
                          </a:ln>
                        </pic:spPr>
                      </pic:pic>
                    </a:graphicData>
                  </a:graphic>
                </wp:inline>
              </w:drawing>
            </w:r>
          </w:p>
        </w:tc>
        <w:tc>
          <w:tcPr>
            <w:tcW w:w="850" w:type="dxa"/>
            <w:vAlign w:val="center"/>
          </w:tcPr>
          <w:p w14:paraId="5D23F95F"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Qajar</w:t>
            </w:r>
          </w:p>
        </w:tc>
        <w:tc>
          <w:tcPr>
            <w:tcW w:w="1134" w:type="dxa"/>
            <w:vAlign w:val="center"/>
          </w:tcPr>
          <w:p w14:paraId="48229BC3"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w:t>
            </w:r>
          </w:p>
        </w:tc>
        <w:tc>
          <w:tcPr>
            <w:tcW w:w="851" w:type="dxa"/>
            <w:vAlign w:val="center"/>
          </w:tcPr>
          <w:p w14:paraId="72BE510B"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2830</w:t>
            </w:r>
          </w:p>
        </w:tc>
        <w:tc>
          <w:tcPr>
            <w:tcW w:w="2268" w:type="dxa"/>
            <w:vAlign w:val="center"/>
          </w:tcPr>
          <w:p w14:paraId="0A37FE99" w14:textId="77777777" w:rsidR="00DC174F" w:rsidRPr="00373D02" w:rsidRDefault="00DC174F" w:rsidP="00F03DBD">
            <w:pPr>
              <w:jc w:val="center"/>
              <w:rPr>
                <w:rFonts w:asciiTheme="majorHAnsi" w:hAnsiTheme="majorHAnsi" w:cstheme="majorHAnsi"/>
                <w:sz w:val="18"/>
                <w:szCs w:val="18"/>
                <w:rtl/>
              </w:rPr>
            </w:pPr>
            <w:r w:rsidRPr="00C33D9F">
              <w:rPr>
                <w:rFonts w:asciiTheme="majorHAnsi" w:hAnsiTheme="majorHAnsi" w:cstheme="majorHAnsi"/>
                <w:sz w:val="18"/>
                <w:szCs w:val="18"/>
                <w:highlight w:val="yellow"/>
              </w:rPr>
              <w:t xml:space="preserve">Next </w:t>
            </w:r>
            <w:r w:rsidRPr="00373D02">
              <w:rPr>
                <w:rFonts w:asciiTheme="majorHAnsi" w:hAnsiTheme="majorHAnsi" w:cstheme="majorHAnsi"/>
                <w:sz w:val="18"/>
                <w:szCs w:val="18"/>
              </w:rPr>
              <w:t>to the traditional bazaar, the old texture of the city, Saqqez</w:t>
            </w:r>
          </w:p>
        </w:tc>
      </w:tr>
      <w:tr w:rsidR="00DC174F" w:rsidRPr="00373D02" w14:paraId="59720518" w14:textId="77777777" w:rsidTr="00DC174F">
        <w:trPr>
          <w:trHeight w:val="1294"/>
          <w:jc w:val="center"/>
        </w:trPr>
        <w:tc>
          <w:tcPr>
            <w:tcW w:w="1559" w:type="dxa"/>
            <w:vAlign w:val="center"/>
          </w:tcPr>
          <w:p w14:paraId="1E7186FD"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Asef</w:t>
            </w:r>
          </w:p>
        </w:tc>
        <w:tc>
          <w:tcPr>
            <w:tcW w:w="1843" w:type="dxa"/>
            <w:vAlign w:val="center"/>
          </w:tcPr>
          <w:p w14:paraId="04544BD7"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noProof/>
                <w:sz w:val="18"/>
                <w:szCs w:val="18"/>
              </w:rPr>
              <w:drawing>
                <wp:inline distT="0" distB="0" distL="0" distR="0" wp14:anchorId="77162590" wp14:editId="27AC0C7C">
                  <wp:extent cx="947743" cy="751840"/>
                  <wp:effectExtent l="0" t="0" r="5080" b="0"/>
                  <wp:docPr id="159" name="Picture 159" descr="C:\Users\pardis\Desktop\ادیت کد حمام ها\آصف کد اصل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ardis\Desktop\ادیت کد حمام ها\آصف کد اصلی.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8684" cy="768453"/>
                          </a:xfrm>
                          <a:prstGeom prst="rect">
                            <a:avLst/>
                          </a:prstGeom>
                          <a:noFill/>
                          <a:ln>
                            <a:noFill/>
                          </a:ln>
                        </pic:spPr>
                      </pic:pic>
                    </a:graphicData>
                  </a:graphic>
                </wp:inline>
              </w:drawing>
            </w:r>
          </w:p>
        </w:tc>
        <w:tc>
          <w:tcPr>
            <w:tcW w:w="850" w:type="dxa"/>
            <w:vAlign w:val="center"/>
          </w:tcPr>
          <w:p w14:paraId="30EE25DD"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Qajar</w:t>
            </w:r>
          </w:p>
        </w:tc>
        <w:tc>
          <w:tcPr>
            <w:tcW w:w="1134" w:type="dxa"/>
            <w:vAlign w:val="center"/>
          </w:tcPr>
          <w:p w14:paraId="3B2F4FF3" w14:textId="77777777" w:rsidR="00DC174F" w:rsidRPr="00373D02" w:rsidRDefault="00DC174F" w:rsidP="00F03DBD">
            <w:pPr>
              <w:jc w:val="both"/>
              <w:rPr>
                <w:rFonts w:asciiTheme="majorHAnsi" w:hAnsiTheme="majorHAnsi" w:cstheme="majorHAnsi"/>
                <w:sz w:val="18"/>
                <w:szCs w:val="18"/>
                <w:rtl/>
              </w:rPr>
            </w:pPr>
            <w:r w:rsidRPr="00373D02">
              <w:rPr>
                <w:rFonts w:asciiTheme="majorHAnsi" w:hAnsiTheme="majorHAnsi" w:cstheme="majorHAnsi"/>
                <w:sz w:val="18"/>
                <w:szCs w:val="18"/>
              </w:rPr>
              <w:t>Mohammad Reza Wazir</w:t>
            </w:r>
          </w:p>
        </w:tc>
        <w:tc>
          <w:tcPr>
            <w:tcW w:w="851" w:type="dxa"/>
            <w:vAlign w:val="center"/>
          </w:tcPr>
          <w:p w14:paraId="211AEDC1"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1822</w:t>
            </w:r>
          </w:p>
        </w:tc>
        <w:tc>
          <w:tcPr>
            <w:tcW w:w="2268" w:type="dxa"/>
            <w:vAlign w:val="center"/>
          </w:tcPr>
          <w:p w14:paraId="211FBBBD" w14:textId="77777777" w:rsidR="00DC174F" w:rsidRPr="00373D02" w:rsidRDefault="00DC174F" w:rsidP="00F03DBD">
            <w:pPr>
              <w:jc w:val="center"/>
              <w:rPr>
                <w:rFonts w:asciiTheme="majorHAnsi" w:hAnsiTheme="majorHAnsi" w:cstheme="majorHAnsi"/>
                <w:sz w:val="18"/>
                <w:szCs w:val="18"/>
                <w:rtl/>
              </w:rPr>
            </w:pPr>
            <w:r w:rsidRPr="00C33D9F">
              <w:rPr>
                <w:rFonts w:asciiTheme="majorHAnsi" w:hAnsiTheme="majorHAnsi" w:cstheme="majorHAnsi"/>
                <w:sz w:val="18"/>
                <w:szCs w:val="18"/>
                <w:highlight w:val="yellow"/>
              </w:rPr>
              <w:t xml:space="preserve">The </w:t>
            </w:r>
            <w:r w:rsidRPr="00373D02">
              <w:rPr>
                <w:rFonts w:asciiTheme="majorHAnsi" w:hAnsiTheme="majorHAnsi" w:cstheme="majorHAnsi"/>
                <w:sz w:val="18"/>
                <w:szCs w:val="18"/>
              </w:rPr>
              <w:t xml:space="preserve">old </w:t>
            </w:r>
            <w:proofErr w:type="spellStart"/>
            <w:r w:rsidRPr="00373D02">
              <w:rPr>
                <w:rFonts w:asciiTheme="majorHAnsi" w:hAnsiTheme="majorHAnsi" w:cstheme="majorHAnsi"/>
                <w:sz w:val="18"/>
                <w:szCs w:val="18"/>
              </w:rPr>
              <w:t>ne</w:t>
            </w:r>
            <w:r>
              <w:rPr>
                <w:rFonts w:asciiTheme="majorHAnsi" w:hAnsiTheme="majorHAnsi" w:cstheme="majorHAnsi"/>
                <w:sz w:val="18"/>
                <w:szCs w:val="18"/>
              </w:rPr>
              <w:t>ighborhood</w:t>
            </w:r>
            <w:proofErr w:type="spellEnd"/>
            <w:r>
              <w:rPr>
                <w:rFonts w:asciiTheme="majorHAnsi" w:hAnsiTheme="majorHAnsi" w:cstheme="majorHAnsi"/>
                <w:sz w:val="18"/>
                <w:szCs w:val="18"/>
              </w:rPr>
              <w:t xml:space="preserve"> of Sar </w:t>
            </w:r>
            <w:proofErr w:type="spellStart"/>
            <w:r>
              <w:rPr>
                <w:rFonts w:asciiTheme="majorHAnsi" w:hAnsiTheme="majorHAnsi" w:cstheme="majorHAnsi"/>
                <w:sz w:val="18"/>
                <w:szCs w:val="18"/>
              </w:rPr>
              <w:t>Tepoule</w:t>
            </w:r>
            <w:proofErr w:type="spellEnd"/>
            <w:r>
              <w:rPr>
                <w:rFonts w:asciiTheme="majorHAnsi" w:hAnsiTheme="majorHAnsi" w:cstheme="majorHAnsi"/>
                <w:sz w:val="18"/>
                <w:szCs w:val="18"/>
              </w:rPr>
              <w:t xml:space="preserve">, the </w:t>
            </w:r>
            <w:r w:rsidRPr="00C33D9F">
              <w:rPr>
                <w:rFonts w:asciiTheme="majorHAnsi" w:hAnsiTheme="majorHAnsi" w:cstheme="majorHAnsi"/>
                <w:sz w:val="18"/>
                <w:szCs w:val="18"/>
                <w:highlight w:val="yellow"/>
              </w:rPr>
              <w:t>North</w:t>
            </w:r>
            <w:r w:rsidRPr="00373D02">
              <w:rPr>
                <w:rFonts w:asciiTheme="majorHAnsi" w:hAnsiTheme="majorHAnsi" w:cstheme="majorHAnsi"/>
                <w:sz w:val="18"/>
                <w:szCs w:val="18"/>
              </w:rPr>
              <w:t xml:space="preserve"> side of Imam Khomeini St., </w:t>
            </w:r>
            <w:proofErr w:type="spellStart"/>
            <w:r w:rsidRPr="00373D02">
              <w:rPr>
                <w:rFonts w:asciiTheme="majorHAnsi" w:hAnsiTheme="majorHAnsi" w:cstheme="majorHAnsi"/>
                <w:sz w:val="18"/>
                <w:szCs w:val="18"/>
              </w:rPr>
              <w:t>Sanandaj</w:t>
            </w:r>
            <w:proofErr w:type="spellEnd"/>
            <w:r w:rsidRPr="00373D02">
              <w:rPr>
                <w:rFonts w:asciiTheme="majorHAnsi" w:hAnsiTheme="majorHAnsi" w:cstheme="majorHAnsi"/>
                <w:sz w:val="18"/>
                <w:szCs w:val="18"/>
              </w:rPr>
              <w:t xml:space="preserve"> </w:t>
            </w:r>
          </w:p>
        </w:tc>
      </w:tr>
      <w:tr w:rsidR="00DC174F" w:rsidRPr="00373D02" w14:paraId="7B7A0DE6" w14:textId="77777777" w:rsidTr="00DC174F">
        <w:trPr>
          <w:trHeight w:val="1078"/>
          <w:jc w:val="center"/>
        </w:trPr>
        <w:tc>
          <w:tcPr>
            <w:tcW w:w="1559" w:type="dxa"/>
            <w:vAlign w:val="center"/>
          </w:tcPr>
          <w:p w14:paraId="063A55D8" w14:textId="77777777" w:rsidR="00DC174F" w:rsidRPr="00373D02" w:rsidRDefault="00DC174F" w:rsidP="00F03DBD">
            <w:pPr>
              <w:jc w:val="center"/>
              <w:rPr>
                <w:rFonts w:asciiTheme="majorHAnsi" w:hAnsiTheme="majorHAnsi" w:cstheme="majorHAnsi"/>
                <w:sz w:val="18"/>
                <w:szCs w:val="18"/>
                <w:rtl/>
              </w:rPr>
            </w:pPr>
            <w:proofErr w:type="spellStart"/>
            <w:r w:rsidRPr="00373D02">
              <w:rPr>
                <w:rFonts w:asciiTheme="majorHAnsi" w:hAnsiTheme="majorHAnsi" w:cstheme="majorHAnsi"/>
                <w:sz w:val="18"/>
                <w:szCs w:val="18"/>
              </w:rPr>
              <w:t>Moshir</w:t>
            </w:r>
            <w:proofErr w:type="spellEnd"/>
            <w:r w:rsidRPr="00373D02">
              <w:rPr>
                <w:rFonts w:asciiTheme="majorHAnsi" w:hAnsiTheme="majorHAnsi" w:cstheme="majorHAnsi"/>
                <w:sz w:val="18"/>
                <w:szCs w:val="18"/>
              </w:rPr>
              <w:t xml:space="preserve"> Divan  </w:t>
            </w:r>
          </w:p>
        </w:tc>
        <w:tc>
          <w:tcPr>
            <w:tcW w:w="1843" w:type="dxa"/>
            <w:vAlign w:val="center"/>
          </w:tcPr>
          <w:p w14:paraId="06FBF712"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noProof/>
                <w:sz w:val="18"/>
                <w:szCs w:val="18"/>
              </w:rPr>
              <w:drawing>
                <wp:inline distT="0" distB="0" distL="0" distR="0" wp14:anchorId="0E67BE9A" wp14:editId="3D07CD59">
                  <wp:extent cx="1046937" cy="672998"/>
                  <wp:effectExtent l="0" t="0" r="1270" b="0"/>
                  <wp:docPr id="158" name="Picture 158" descr="C:\Users\pardis\Desktop\ادیت کد حمام ها\مشیر دیوان کد اصل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ardis\Desktop\ادیت کد حمام ها\مشیر دیوان کد اصلی.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5568" cy="684974"/>
                          </a:xfrm>
                          <a:prstGeom prst="rect">
                            <a:avLst/>
                          </a:prstGeom>
                          <a:noFill/>
                          <a:ln>
                            <a:noFill/>
                          </a:ln>
                        </pic:spPr>
                      </pic:pic>
                    </a:graphicData>
                  </a:graphic>
                </wp:inline>
              </w:drawing>
            </w:r>
          </w:p>
        </w:tc>
        <w:tc>
          <w:tcPr>
            <w:tcW w:w="850" w:type="dxa"/>
            <w:vAlign w:val="center"/>
          </w:tcPr>
          <w:p w14:paraId="0B42187A"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Qajar</w:t>
            </w:r>
          </w:p>
        </w:tc>
        <w:tc>
          <w:tcPr>
            <w:tcW w:w="1134" w:type="dxa"/>
            <w:vAlign w:val="center"/>
          </w:tcPr>
          <w:p w14:paraId="01B1B6DF"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Mirza Yusuf</w:t>
            </w:r>
          </w:p>
        </w:tc>
        <w:tc>
          <w:tcPr>
            <w:tcW w:w="851" w:type="dxa"/>
            <w:vAlign w:val="center"/>
          </w:tcPr>
          <w:p w14:paraId="19C1457B"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2834</w:t>
            </w:r>
          </w:p>
        </w:tc>
        <w:tc>
          <w:tcPr>
            <w:tcW w:w="2268" w:type="dxa"/>
            <w:vAlign w:val="center"/>
          </w:tcPr>
          <w:p w14:paraId="26934991" w14:textId="77777777" w:rsidR="00DC174F" w:rsidRPr="00373D02" w:rsidRDefault="00DC174F" w:rsidP="00F03DBD">
            <w:pPr>
              <w:jc w:val="center"/>
              <w:rPr>
                <w:rFonts w:asciiTheme="majorHAnsi" w:hAnsiTheme="majorHAnsi" w:cstheme="majorHAnsi"/>
                <w:sz w:val="18"/>
                <w:szCs w:val="18"/>
                <w:rtl/>
              </w:rPr>
            </w:pPr>
            <w:proofErr w:type="spellStart"/>
            <w:r w:rsidRPr="00373D02">
              <w:rPr>
                <w:rFonts w:asciiTheme="majorHAnsi" w:hAnsiTheme="majorHAnsi" w:cstheme="majorHAnsi"/>
                <w:sz w:val="18"/>
                <w:szCs w:val="18"/>
              </w:rPr>
              <w:t>Moshir</w:t>
            </w:r>
            <w:proofErr w:type="spellEnd"/>
            <w:r w:rsidRPr="00373D02">
              <w:rPr>
                <w:rFonts w:asciiTheme="majorHAnsi" w:hAnsiTheme="majorHAnsi" w:cstheme="majorHAnsi"/>
                <w:sz w:val="18"/>
                <w:szCs w:val="18"/>
              </w:rPr>
              <w:t xml:space="preserve"> Alley, </w:t>
            </w:r>
            <w:proofErr w:type="spellStart"/>
            <w:r w:rsidRPr="00373D02">
              <w:rPr>
                <w:rFonts w:asciiTheme="majorHAnsi" w:hAnsiTheme="majorHAnsi" w:cstheme="majorHAnsi"/>
                <w:sz w:val="18"/>
                <w:szCs w:val="18"/>
              </w:rPr>
              <w:t>Shohada</w:t>
            </w:r>
            <w:proofErr w:type="spellEnd"/>
            <w:r w:rsidRPr="00373D02">
              <w:rPr>
                <w:rFonts w:asciiTheme="majorHAnsi" w:hAnsiTheme="majorHAnsi" w:cstheme="majorHAnsi"/>
                <w:sz w:val="18"/>
                <w:szCs w:val="18"/>
              </w:rPr>
              <w:t xml:space="preserve"> St., </w:t>
            </w:r>
            <w:proofErr w:type="spellStart"/>
            <w:r w:rsidRPr="00373D02">
              <w:rPr>
                <w:rFonts w:asciiTheme="majorHAnsi" w:hAnsiTheme="majorHAnsi" w:cstheme="majorHAnsi"/>
                <w:sz w:val="18"/>
                <w:szCs w:val="18"/>
              </w:rPr>
              <w:t>Sanandaj</w:t>
            </w:r>
            <w:proofErr w:type="spellEnd"/>
          </w:p>
        </w:tc>
      </w:tr>
      <w:tr w:rsidR="00DC174F" w:rsidRPr="00373D02" w14:paraId="64BC910F" w14:textId="77777777" w:rsidTr="00DC174F">
        <w:trPr>
          <w:trHeight w:val="1031"/>
          <w:jc w:val="center"/>
        </w:trPr>
        <w:tc>
          <w:tcPr>
            <w:tcW w:w="1559" w:type="dxa"/>
            <w:tcBorders>
              <w:bottom w:val="single" w:sz="4" w:space="0" w:color="auto"/>
            </w:tcBorders>
            <w:vAlign w:val="center"/>
          </w:tcPr>
          <w:p w14:paraId="147422AC"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Sheikh al-Islam</w:t>
            </w:r>
          </w:p>
        </w:tc>
        <w:tc>
          <w:tcPr>
            <w:tcW w:w="1843" w:type="dxa"/>
            <w:tcBorders>
              <w:bottom w:val="single" w:sz="4" w:space="0" w:color="auto"/>
            </w:tcBorders>
            <w:vAlign w:val="center"/>
          </w:tcPr>
          <w:p w14:paraId="4662EC89"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noProof/>
                <w:sz w:val="18"/>
                <w:szCs w:val="18"/>
              </w:rPr>
              <w:drawing>
                <wp:inline distT="0" distB="0" distL="0" distR="0" wp14:anchorId="6F5D9A08" wp14:editId="74EB28C7">
                  <wp:extent cx="804672" cy="597712"/>
                  <wp:effectExtent l="0" t="0" r="0" b="0"/>
                  <wp:docPr id="150" name="Picture 150" descr="C:\Users\pardis\Desktop\تیپ شناسی اجزاء حمامها\شیخ الاسلام\پلان اصلی شیخ.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ardis\Desktop\تیپ شناسی اجزاء حمامها\شیخ الاسلام\پلان اصلی شیخ.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4672" cy="597712"/>
                          </a:xfrm>
                          <a:prstGeom prst="rect">
                            <a:avLst/>
                          </a:prstGeom>
                          <a:noFill/>
                          <a:ln>
                            <a:noFill/>
                          </a:ln>
                        </pic:spPr>
                      </pic:pic>
                    </a:graphicData>
                  </a:graphic>
                </wp:inline>
              </w:drawing>
            </w:r>
          </w:p>
        </w:tc>
        <w:tc>
          <w:tcPr>
            <w:tcW w:w="850" w:type="dxa"/>
            <w:tcBorders>
              <w:bottom w:val="single" w:sz="4" w:space="0" w:color="auto"/>
            </w:tcBorders>
            <w:vAlign w:val="center"/>
          </w:tcPr>
          <w:p w14:paraId="5C192B9E"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Qajar</w:t>
            </w:r>
          </w:p>
        </w:tc>
        <w:tc>
          <w:tcPr>
            <w:tcW w:w="1134" w:type="dxa"/>
            <w:tcBorders>
              <w:bottom w:val="single" w:sz="4" w:space="0" w:color="auto"/>
            </w:tcBorders>
            <w:vAlign w:val="center"/>
          </w:tcPr>
          <w:p w14:paraId="4CAB4329"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Molla Lotfollah Sheikh al-Islam</w:t>
            </w:r>
          </w:p>
        </w:tc>
        <w:tc>
          <w:tcPr>
            <w:tcW w:w="851" w:type="dxa"/>
            <w:tcBorders>
              <w:bottom w:val="single" w:sz="4" w:space="0" w:color="auto"/>
            </w:tcBorders>
            <w:vAlign w:val="center"/>
          </w:tcPr>
          <w:p w14:paraId="613C51E9"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1172</w:t>
            </w:r>
          </w:p>
        </w:tc>
        <w:tc>
          <w:tcPr>
            <w:tcW w:w="2268" w:type="dxa"/>
            <w:tcBorders>
              <w:bottom w:val="single" w:sz="4" w:space="0" w:color="auto"/>
            </w:tcBorders>
            <w:vAlign w:val="center"/>
          </w:tcPr>
          <w:p w14:paraId="621F4590"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 xml:space="preserve">Habibi St., Imam St., </w:t>
            </w:r>
            <w:proofErr w:type="spellStart"/>
            <w:r w:rsidRPr="00373D02">
              <w:rPr>
                <w:rFonts w:asciiTheme="majorHAnsi" w:hAnsiTheme="majorHAnsi" w:cstheme="majorHAnsi"/>
                <w:sz w:val="18"/>
                <w:szCs w:val="18"/>
              </w:rPr>
              <w:t>Sanandaj</w:t>
            </w:r>
            <w:proofErr w:type="spellEnd"/>
          </w:p>
        </w:tc>
      </w:tr>
    </w:tbl>
    <w:p w14:paraId="547AD570" w14:textId="77777777" w:rsidR="00DC174F" w:rsidRDefault="00DC174F" w:rsidP="0079305C">
      <w:pPr>
        <w:ind w:firstLine="284"/>
        <w:jc w:val="both"/>
        <w:rPr>
          <w:rFonts w:asciiTheme="majorHAnsi" w:hAnsiTheme="majorHAnsi" w:cstheme="majorHAnsi"/>
          <w:sz w:val="20"/>
          <w:szCs w:val="20"/>
        </w:rPr>
      </w:pPr>
    </w:p>
    <w:p w14:paraId="713A2080" w14:textId="30E1E686" w:rsidR="00DC174F" w:rsidRDefault="00DC174F" w:rsidP="00DC174F">
      <w:pPr>
        <w:pStyle w:val="ListParagraph"/>
        <w:numPr>
          <w:ilvl w:val="1"/>
          <w:numId w:val="2"/>
        </w:numPr>
        <w:ind w:left="567" w:hanging="283"/>
        <w:jc w:val="both"/>
        <w:rPr>
          <w:rFonts w:asciiTheme="minorHAnsi" w:hAnsiTheme="minorHAnsi" w:cstheme="minorHAnsi"/>
          <w:b/>
          <w:bCs/>
          <w:sz w:val="18"/>
          <w:szCs w:val="18"/>
        </w:rPr>
      </w:pPr>
      <w:r w:rsidRPr="00DC174F">
        <w:rPr>
          <w:rFonts w:asciiTheme="minorHAnsi" w:hAnsiTheme="minorHAnsi" w:cstheme="minorHAnsi"/>
          <w:b/>
          <w:bCs/>
          <w:sz w:val="18"/>
          <w:szCs w:val="18"/>
        </w:rPr>
        <w:t xml:space="preserve">Types of Lime Stucco Ornaments </w:t>
      </w:r>
    </w:p>
    <w:p w14:paraId="5DFDBCDE" w14:textId="28284B46" w:rsidR="00DC174F" w:rsidRDefault="00DC174F" w:rsidP="00DC174F">
      <w:pPr>
        <w:pStyle w:val="ListParagraph"/>
        <w:ind w:left="284" w:firstLine="283"/>
        <w:jc w:val="both"/>
        <w:rPr>
          <w:rFonts w:asciiTheme="majorHAnsi" w:hAnsiTheme="majorHAnsi" w:cstheme="majorHAnsi"/>
          <w:sz w:val="20"/>
          <w:szCs w:val="20"/>
        </w:rPr>
      </w:pPr>
      <w:r w:rsidRPr="00DC174F">
        <w:rPr>
          <w:rFonts w:asciiTheme="majorHAnsi" w:hAnsiTheme="majorHAnsi" w:cstheme="majorHAnsi"/>
          <w:sz w:val="20"/>
          <w:szCs w:val="20"/>
        </w:rPr>
        <w:t>Decorative patterns in lime stucco at the bathhouses of Kurdistan province include geometric, floral, and animal designs, cartouches, vases with flowers, and vases flanked by animals. These invariably two-dimensional designs lack plasticity</w:t>
      </w:r>
      <w:r>
        <w:rPr>
          <w:rFonts w:asciiTheme="majorHAnsi" w:hAnsiTheme="majorHAnsi" w:cstheme="majorHAnsi"/>
          <w:sz w:val="20"/>
          <w:szCs w:val="20"/>
        </w:rPr>
        <w:t>.</w:t>
      </w:r>
    </w:p>
    <w:p w14:paraId="014B1037" w14:textId="77777777" w:rsidR="00DC174F" w:rsidRDefault="00DC174F" w:rsidP="0079305C">
      <w:pPr>
        <w:ind w:firstLine="284"/>
        <w:jc w:val="both"/>
        <w:rPr>
          <w:rFonts w:asciiTheme="majorHAnsi" w:hAnsiTheme="majorHAnsi" w:cstheme="majorHAnsi"/>
          <w:sz w:val="20"/>
          <w:szCs w:val="20"/>
        </w:rPr>
      </w:pPr>
    </w:p>
    <w:p w14:paraId="4BF47099" w14:textId="1E13B67D" w:rsidR="00DC174F" w:rsidRDefault="00DC174F" w:rsidP="00DC174F">
      <w:pPr>
        <w:pStyle w:val="ListParagraph"/>
        <w:numPr>
          <w:ilvl w:val="0"/>
          <w:numId w:val="4"/>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DC174F">
        <w:rPr>
          <w:rFonts w:asciiTheme="minorHAnsi" w:hAnsiTheme="minorHAnsi" w:cstheme="minorHAnsi"/>
          <w:b/>
          <w:bCs/>
          <w:sz w:val="18"/>
          <w:szCs w:val="18"/>
        </w:rPr>
        <w:t xml:space="preserve">Geometric Patterns </w:t>
      </w:r>
    </w:p>
    <w:p w14:paraId="2EF2C479" w14:textId="77777777" w:rsidR="00DC174F" w:rsidRPr="00DC174F" w:rsidRDefault="00DC174F" w:rsidP="00DC174F">
      <w:pPr>
        <w:ind w:left="284" w:firstLine="283"/>
        <w:jc w:val="both"/>
        <w:rPr>
          <w:rFonts w:asciiTheme="majorHAnsi" w:hAnsiTheme="majorHAnsi" w:cstheme="majorHAnsi"/>
          <w:sz w:val="20"/>
          <w:szCs w:val="20"/>
        </w:rPr>
      </w:pPr>
      <w:r w:rsidRPr="00DC174F">
        <w:rPr>
          <w:rFonts w:asciiTheme="majorHAnsi" w:hAnsiTheme="majorHAnsi" w:cstheme="majorHAnsi"/>
          <w:sz w:val="20"/>
          <w:szCs w:val="20"/>
        </w:rPr>
        <w:t>Attested designs include zigzags, dart (</w:t>
      </w:r>
      <w:proofErr w:type="spellStart"/>
      <w:r w:rsidRPr="00DC174F">
        <w:rPr>
          <w:rFonts w:asciiTheme="majorHAnsi" w:hAnsiTheme="majorHAnsi" w:cstheme="majorHAnsi"/>
          <w:i/>
          <w:iCs/>
          <w:sz w:val="20"/>
          <w:szCs w:val="20"/>
        </w:rPr>
        <w:t>seh</w:t>
      </w:r>
      <w:proofErr w:type="spellEnd"/>
      <w:r w:rsidRPr="00DC174F">
        <w:rPr>
          <w:rFonts w:asciiTheme="majorHAnsi" w:hAnsiTheme="majorHAnsi" w:cstheme="majorHAnsi"/>
          <w:i/>
          <w:iCs/>
          <w:sz w:val="20"/>
          <w:szCs w:val="20"/>
        </w:rPr>
        <w:t xml:space="preserve"> </w:t>
      </w:r>
      <w:proofErr w:type="spellStart"/>
      <w:r w:rsidRPr="00DC174F">
        <w:rPr>
          <w:rFonts w:asciiTheme="majorHAnsi" w:hAnsiTheme="majorHAnsi" w:cstheme="majorHAnsi"/>
          <w:i/>
          <w:iCs/>
          <w:sz w:val="20"/>
          <w:szCs w:val="20"/>
        </w:rPr>
        <w:t>pari</w:t>
      </w:r>
      <w:proofErr w:type="spellEnd"/>
      <w:r w:rsidRPr="00DC174F">
        <w:rPr>
          <w:rFonts w:asciiTheme="majorHAnsi" w:hAnsiTheme="majorHAnsi" w:cstheme="majorHAnsi"/>
          <w:sz w:val="20"/>
          <w:szCs w:val="20"/>
        </w:rPr>
        <w:t xml:space="preserve"> or </w:t>
      </w:r>
      <w:proofErr w:type="spellStart"/>
      <w:r w:rsidRPr="00DC174F">
        <w:rPr>
          <w:rFonts w:asciiTheme="majorHAnsi" w:hAnsiTheme="majorHAnsi" w:cstheme="majorHAnsi"/>
          <w:i/>
          <w:iCs/>
          <w:sz w:val="20"/>
          <w:szCs w:val="20"/>
        </w:rPr>
        <w:t>Qomi</w:t>
      </w:r>
      <w:proofErr w:type="spellEnd"/>
      <w:r w:rsidRPr="00DC174F">
        <w:rPr>
          <w:rFonts w:asciiTheme="majorHAnsi" w:hAnsiTheme="majorHAnsi" w:cstheme="majorHAnsi"/>
          <w:sz w:val="20"/>
          <w:szCs w:val="20"/>
        </w:rPr>
        <w:t>), four-pointed star (</w:t>
      </w:r>
      <w:proofErr w:type="spellStart"/>
      <w:r w:rsidRPr="00DC174F">
        <w:rPr>
          <w:rFonts w:asciiTheme="majorHAnsi" w:hAnsiTheme="majorHAnsi" w:cstheme="majorHAnsi"/>
          <w:i/>
          <w:iCs/>
          <w:sz w:val="20"/>
          <w:szCs w:val="20"/>
        </w:rPr>
        <w:t>chahar</w:t>
      </w:r>
      <w:proofErr w:type="spellEnd"/>
      <w:r w:rsidRPr="00DC174F">
        <w:rPr>
          <w:rFonts w:asciiTheme="majorHAnsi" w:hAnsiTheme="majorHAnsi" w:cstheme="majorHAnsi"/>
          <w:i/>
          <w:iCs/>
          <w:sz w:val="20"/>
          <w:szCs w:val="20"/>
        </w:rPr>
        <w:t xml:space="preserve"> </w:t>
      </w:r>
      <w:proofErr w:type="spellStart"/>
      <w:r w:rsidRPr="00DC174F">
        <w:rPr>
          <w:rFonts w:asciiTheme="majorHAnsi" w:hAnsiTheme="majorHAnsi" w:cstheme="majorHAnsi"/>
          <w:i/>
          <w:iCs/>
          <w:sz w:val="20"/>
          <w:szCs w:val="20"/>
        </w:rPr>
        <w:t>lengeh</w:t>
      </w:r>
      <w:proofErr w:type="spellEnd"/>
      <w:r w:rsidRPr="00DC174F">
        <w:rPr>
          <w:rFonts w:asciiTheme="majorHAnsi" w:hAnsiTheme="majorHAnsi" w:cstheme="majorHAnsi"/>
          <w:sz w:val="20"/>
          <w:szCs w:val="20"/>
        </w:rPr>
        <w:t xml:space="preserve">), </w:t>
      </w:r>
      <w:proofErr w:type="spellStart"/>
      <w:r w:rsidRPr="00DC174F">
        <w:rPr>
          <w:rFonts w:asciiTheme="majorHAnsi" w:hAnsiTheme="majorHAnsi" w:cstheme="majorHAnsi"/>
          <w:sz w:val="20"/>
          <w:szCs w:val="20"/>
        </w:rPr>
        <w:t>ditrigon</w:t>
      </w:r>
      <w:proofErr w:type="spellEnd"/>
      <w:r w:rsidRPr="00DC174F">
        <w:rPr>
          <w:rFonts w:asciiTheme="majorHAnsi" w:hAnsiTheme="majorHAnsi" w:cstheme="majorHAnsi"/>
          <w:sz w:val="20"/>
          <w:szCs w:val="20"/>
        </w:rPr>
        <w:t xml:space="preserve"> (</w:t>
      </w:r>
      <w:proofErr w:type="spellStart"/>
      <w:r w:rsidRPr="00DC174F">
        <w:rPr>
          <w:rFonts w:asciiTheme="majorHAnsi" w:hAnsiTheme="majorHAnsi" w:cstheme="majorHAnsi"/>
          <w:i/>
          <w:iCs/>
          <w:sz w:val="20"/>
          <w:szCs w:val="20"/>
        </w:rPr>
        <w:t>seli</w:t>
      </w:r>
      <w:proofErr w:type="spellEnd"/>
      <w:r w:rsidRPr="00DC174F">
        <w:rPr>
          <w:rFonts w:asciiTheme="majorHAnsi" w:hAnsiTheme="majorHAnsi" w:cstheme="majorHAnsi"/>
          <w:sz w:val="20"/>
          <w:szCs w:val="20"/>
        </w:rPr>
        <w:t xml:space="preserve">), mixed </w:t>
      </w:r>
      <w:proofErr w:type="spellStart"/>
      <w:r w:rsidRPr="00DC174F">
        <w:rPr>
          <w:rFonts w:asciiTheme="majorHAnsi" w:hAnsiTheme="majorHAnsi" w:cstheme="majorHAnsi"/>
          <w:sz w:val="20"/>
          <w:szCs w:val="20"/>
        </w:rPr>
        <w:t>ditrigon</w:t>
      </w:r>
      <w:proofErr w:type="spellEnd"/>
      <w:r w:rsidRPr="00DC174F">
        <w:rPr>
          <w:rFonts w:asciiTheme="majorHAnsi" w:hAnsiTheme="majorHAnsi" w:cstheme="majorHAnsi"/>
          <w:sz w:val="20"/>
          <w:szCs w:val="20"/>
        </w:rPr>
        <w:t xml:space="preserve">, </w:t>
      </w:r>
      <w:r w:rsidRPr="00DC174F">
        <w:rPr>
          <w:rFonts w:asciiTheme="majorHAnsi" w:hAnsiTheme="majorHAnsi" w:cstheme="majorHAnsi"/>
          <w:i/>
          <w:iCs/>
          <w:sz w:val="20"/>
          <w:szCs w:val="20"/>
        </w:rPr>
        <w:t xml:space="preserve">shish </w:t>
      </w:r>
      <w:proofErr w:type="spellStart"/>
      <w:r w:rsidRPr="00DC174F">
        <w:rPr>
          <w:rFonts w:asciiTheme="majorHAnsi" w:hAnsiTheme="majorHAnsi" w:cstheme="majorHAnsi"/>
          <w:i/>
          <w:iCs/>
          <w:sz w:val="20"/>
          <w:szCs w:val="20"/>
        </w:rPr>
        <w:t>dar</w:t>
      </w:r>
      <w:proofErr w:type="spellEnd"/>
      <w:r w:rsidRPr="00DC174F">
        <w:rPr>
          <w:rFonts w:asciiTheme="majorHAnsi" w:hAnsiTheme="majorHAnsi" w:cstheme="majorHAnsi"/>
          <w:i/>
          <w:iCs/>
          <w:sz w:val="20"/>
          <w:szCs w:val="20"/>
        </w:rPr>
        <w:t xml:space="preserve"> shish</w:t>
      </w:r>
      <w:r w:rsidRPr="00DC174F">
        <w:rPr>
          <w:rFonts w:asciiTheme="majorHAnsi" w:hAnsiTheme="majorHAnsi" w:cstheme="majorHAnsi"/>
          <w:sz w:val="20"/>
          <w:szCs w:val="20"/>
        </w:rPr>
        <w:t>, elongated band-</w:t>
      </w:r>
      <w:proofErr w:type="spellStart"/>
      <w:r w:rsidRPr="00DC174F">
        <w:rPr>
          <w:rFonts w:asciiTheme="majorHAnsi" w:hAnsiTheme="majorHAnsi" w:cstheme="majorHAnsi"/>
          <w:sz w:val="20"/>
          <w:szCs w:val="20"/>
        </w:rPr>
        <w:t>i</w:t>
      </w:r>
      <w:proofErr w:type="spellEnd"/>
      <w:r w:rsidRPr="00DC174F">
        <w:rPr>
          <w:rFonts w:asciiTheme="majorHAnsi" w:hAnsiTheme="majorHAnsi" w:cstheme="majorHAnsi"/>
          <w:sz w:val="20"/>
          <w:szCs w:val="20"/>
        </w:rPr>
        <w:t xml:space="preserve"> </w:t>
      </w:r>
      <w:proofErr w:type="spellStart"/>
      <w:r w:rsidRPr="00DC174F">
        <w:rPr>
          <w:rFonts w:asciiTheme="majorHAnsi" w:hAnsiTheme="majorHAnsi" w:cstheme="majorHAnsi"/>
          <w:sz w:val="20"/>
          <w:szCs w:val="20"/>
        </w:rPr>
        <w:t>rumi</w:t>
      </w:r>
      <w:proofErr w:type="spellEnd"/>
      <w:r w:rsidRPr="00DC174F">
        <w:rPr>
          <w:rFonts w:asciiTheme="majorHAnsi" w:hAnsiTheme="majorHAnsi" w:cstheme="majorHAnsi"/>
          <w:sz w:val="20"/>
          <w:szCs w:val="20"/>
        </w:rPr>
        <w:t xml:space="preserve"> (</w:t>
      </w:r>
      <w:proofErr w:type="spellStart"/>
      <w:r w:rsidRPr="00DC174F">
        <w:rPr>
          <w:rFonts w:asciiTheme="majorHAnsi" w:hAnsiTheme="majorHAnsi" w:cstheme="majorHAnsi"/>
          <w:i/>
          <w:iCs/>
          <w:sz w:val="20"/>
          <w:szCs w:val="20"/>
        </w:rPr>
        <w:t>mo</w:t>
      </w:r>
      <w:r w:rsidRPr="00DC174F">
        <w:rPr>
          <w:rStyle w:val="hgkelc"/>
          <w:rFonts w:asciiTheme="majorHAnsi" w:hAnsiTheme="majorHAnsi" w:cstheme="majorHAnsi"/>
          <w:i/>
          <w:iCs/>
          <w:sz w:val="20"/>
          <w:szCs w:val="20"/>
        </w:rPr>
        <w:t>ʿ</w:t>
      </w:r>
      <w:r w:rsidRPr="00DC174F">
        <w:rPr>
          <w:rFonts w:asciiTheme="majorHAnsi" w:hAnsiTheme="majorHAnsi" w:cstheme="majorHAnsi"/>
          <w:i/>
          <w:iCs/>
          <w:sz w:val="20"/>
          <w:szCs w:val="20"/>
        </w:rPr>
        <w:t>j</w:t>
      </w:r>
      <w:proofErr w:type="spellEnd"/>
      <w:r w:rsidRPr="00DC174F">
        <w:rPr>
          <w:rFonts w:asciiTheme="majorHAnsi" w:hAnsiTheme="majorHAnsi" w:cstheme="majorHAnsi"/>
          <w:sz w:val="20"/>
          <w:szCs w:val="20"/>
        </w:rPr>
        <w:t xml:space="preserve">), </w:t>
      </w:r>
      <w:r w:rsidRPr="00DC174F">
        <w:rPr>
          <w:rFonts w:asciiTheme="majorHAnsi" w:hAnsiTheme="majorHAnsi" w:cstheme="majorHAnsi"/>
          <w:sz w:val="20"/>
          <w:szCs w:val="20"/>
          <w:u w:val="single"/>
        </w:rPr>
        <w:t>indigenous</w:t>
      </w:r>
      <w:r w:rsidRPr="00DC174F">
        <w:rPr>
          <w:rFonts w:asciiTheme="majorHAnsi" w:hAnsiTheme="majorHAnsi" w:cstheme="majorHAnsi"/>
          <w:sz w:val="20"/>
          <w:szCs w:val="20"/>
        </w:rPr>
        <w:t xml:space="preserve"> geometric patterns, etc. They were used to encase the decorative panels that generally occupy the surface of the column bases, piers, and panels. Geometric ornaments generally repeat themselves and are enclosed in </w:t>
      </w:r>
      <w:r w:rsidRPr="00DC174F">
        <w:rPr>
          <w:rFonts w:asciiTheme="majorHAnsi" w:hAnsiTheme="majorHAnsi" w:cstheme="majorHAnsi"/>
          <w:sz w:val="20"/>
          <w:szCs w:val="20"/>
          <w:u w:val="single"/>
        </w:rPr>
        <w:t>rectangular</w:t>
      </w:r>
      <w:r w:rsidRPr="00DC174F">
        <w:rPr>
          <w:rFonts w:asciiTheme="majorHAnsi" w:hAnsiTheme="majorHAnsi" w:cstheme="majorHAnsi"/>
          <w:sz w:val="20"/>
          <w:szCs w:val="20"/>
        </w:rPr>
        <w:t xml:space="preserve"> frames, reverberating order and dynamism. They are occasionally used as dividers to give a sense of harmony to the overall composition. At times, such recurrent ornaments in linear arrangement are used for outlining the vaults, arches, and lines of panels. The bathhouses of Khan, Vakil al-Molk, and </w:t>
      </w:r>
      <w:proofErr w:type="spellStart"/>
      <w:r w:rsidRPr="00DC174F">
        <w:rPr>
          <w:rFonts w:asciiTheme="majorHAnsi" w:hAnsiTheme="majorHAnsi" w:cstheme="majorHAnsi"/>
          <w:sz w:val="20"/>
          <w:szCs w:val="20"/>
        </w:rPr>
        <w:t>Shisheh</w:t>
      </w:r>
      <w:proofErr w:type="spellEnd"/>
      <w:r w:rsidRPr="00DC174F">
        <w:rPr>
          <w:rFonts w:asciiTheme="majorHAnsi" w:hAnsiTheme="majorHAnsi" w:cstheme="majorHAnsi"/>
          <w:sz w:val="20"/>
          <w:szCs w:val="20"/>
        </w:rPr>
        <w:t xml:space="preserve"> and the private baths of Asef, Sheikh al-Islam, and </w:t>
      </w:r>
      <w:proofErr w:type="spellStart"/>
      <w:r w:rsidRPr="00DC174F">
        <w:rPr>
          <w:rFonts w:asciiTheme="majorHAnsi" w:hAnsiTheme="majorHAnsi" w:cstheme="majorHAnsi"/>
          <w:sz w:val="20"/>
          <w:szCs w:val="20"/>
        </w:rPr>
        <w:t>Moshir</w:t>
      </w:r>
      <w:proofErr w:type="spellEnd"/>
      <w:r w:rsidRPr="00DC174F">
        <w:rPr>
          <w:rFonts w:asciiTheme="majorHAnsi" w:hAnsiTheme="majorHAnsi" w:cstheme="majorHAnsi"/>
          <w:sz w:val="20"/>
          <w:szCs w:val="20"/>
        </w:rPr>
        <w:t xml:space="preserve"> Diwan share common geometric designs as zigzags, darts (</w:t>
      </w:r>
      <w:proofErr w:type="spellStart"/>
      <w:r w:rsidRPr="00DC174F">
        <w:rPr>
          <w:rFonts w:asciiTheme="majorHAnsi" w:hAnsiTheme="majorHAnsi" w:cstheme="majorHAnsi"/>
          <w:sz w:val="20"/>
          <w:szCs w:val="20"/>
        </w:rPr>
        <w:t>Qomi</w:t>
      </w:r>
      <w:proofErr w:type="spellEnd"/>
      <w:r w:rsidRPr="00DC174F">
        <w:rPr>
          <w:rFonts w:asciiTheme="majorHAnsi" w:hAnsiTheme="majorHAnsi" w:cstheme="majorHAnsi"/>
          <w:sz w:val="20"/>
          <w:szCs w:val="20"/>
        </w:rPr>
        <w:t xml:space="preserve">), four-pointed star, </w:t>
      </w:r>
      <w:proofErr w:type="spellStart"/>
      <w:r w:rsidRPr="00DC174F">
        <w:rPr>
          <w:rFonts w:asciiTheme="majorHAnsi" w:hAnsiTheme="majorHAnsi" w:cstheme="majorHAnsi"/>
          <w:sz w:val="20"/>
          <w:szCs w:val="20"/>
        </w:rPr>
        <w:t>ditrigon</w:t>
      </w:r>
      <w:proofErr w:type="spellEnd"/>
      <w:r w:rsidRPr="00DC174F">
        <w:rPr>
          <w:rFonts w:asciiTheme="majorHAnsi" w:hAnsiTheme="majorHAnsi" w:cstheme="majorHAnsi"/>
          <w:sz w:val="20"/>
          <w:szCs w:val="20"/>
        </w:rPr>
        <w:t xml:space="preserve">, mixed </w:t>
      </w:r>
      <w:proofErr w:type="spellStart"/>
      <w:r w:rsidRPr="00DC174F">
        <w:rPr>
          <w:rFonts w:asciiTheme="majorHAnsi" w:hAnsiTheme="majorHAnsi" w:cstheme="majorHAnsi"/>
          <w:sz w:val="20"/>
          <w:szCs w:val="20"/>
        </w:rPr>
        <w:t>ditrigon</w:t>
      </w:r>
      <w:proofErr w:type="spellEnd"/>
      <w:r w:rsidRPr="00DC174F">
        <w:rPr>
          <w:rFonts w:asciiTheme="majorHAnsi" w:hAnsiTheme="majorHAnsi" w:cstheme="majorHAnsi"/>
          <w:sz w:val="20"/>
          <w:szCs w:val="20"/>
        </w:rPr>
        <w:t xml:space="preserve">, </w:t>
      </w:r>
      <w:r w:rsidRPr="00DC174F">
        <w:rPr>
          <w:rFonts w:asciiTheme="majorHAnsi" w:hAnsiTheme="majorHAnsi" w:cstheme="majorHAnsi"/>
          <w:i/>
          <w:iCs/>
          <w:sz w:val="20"/>
          <w:szCs w:val="20"/>
        </w:rPr>
        <w:t xml:space="preserve">shish </w:t>
      </w:r>
      <w:proofErr w:type="spellStart"/>
      <w:r w:rsidRPr="00DC174F">
        <w:rPr>
          <w:rFonts w:asciiTheme="majorHAnsi" w:hAnsiTheme="majorHAnsi" w:cstheme="majorHAnsi"/>
          <w:i/>
          <w:iCs/>
          <w:sz w:val="20"/>
          <w:szCs w:val="20"/>
        </w:rPr>
        <w:t>dar</w:t>
      </w:r>
      <w:proofErr w:type="spellEnd"/>
      <w:r w:rsidRPr="00DC174F">
        <w:rPr>
          <w:rFonts w:asciiTheme="majorHAnsi" w:hAnsiTheme="majorHAnsi" w:cstheme="majorHAnsi"/>
          <w:i/>
          <w:iCs/>
          <w:sz w:val="20"/>
          <w:szCs w:val="20"/>
        </w:rPr>
        <w:t xml:space="preserve"> shish</w:t>
      </w:r>
      <w:r w:rsidRPr="00DC174F">
        <w:rPr>
          <w:rFonts w:asciiTheme="majorHAnsi" w:hAnsiTheme="majorHAnsi" w:cstheme="majorHAnsi"/>
          <w:sz w:val="20"/>
          <w:szCs w:val="20"/>
        </w:rPr>
        <w:t>, and elongated band-</w:t>
      </w:r>
      <w:proofErr w:type="spellStart"/>
      <w:r w:rsidRPr="00DC174F">
        <w:rPr>
          <w:rFonts w:asciiTheme="majorHAnsi" w:hAnsiTheme="majorHAnsi" w:cstheme="majorHAnsi"/>
          <w:sz w:val="20"/>
          <w:szCs w:val="20"/>
        </w:rPr>
        <w:t>i</w:t>
      </w:r>
      <w:proofErr w:type="spellEnd"/>
      <w:r w:rsidRPr="00DC174F">
        <w:rPr>
          <w:rFonts w:asciiTheme="majorHAnsi" w:hAnsiTheme="majorHAnsi" w:cstheme="majorHAnsi"/>
          <w:sz w:val="20"/>
          <w:szCs w:val="20"/>
        </w:rPr>
        <w:t xml:space="preserve"> </w:t>
      </w:r>
      <w:proofErr w:type="spellStart"/>
      <w:r w:rsidRPr="00DC174F">
        <w:rPr>
          <w:rFonts w:asciiTheme="majorHAnsi" w:hAnsiTheme="majorHAnsi" w:cstheme="majorHAnsi"/>
          <w:sz w:val="20"/>
          <w:szCs w:val="20"/>
        </w:rPr>
        <w:t>rumi</w:t>
      </w:r>
      <w:proofErr w:type="spellEnd"/>
      <w:r w:rsidRPr="00DC174F">
        <w:rPr>
          <w:rFonts w:asciiTheme="majorHAnsi" w:hAnsiTheme="majorHAnsi" w:cstheme="majorHAnsi"/>
          <w:sz w:val="20"/>
          <w:szCs w:val="20"/>
        </w:rPr>
        <w:t xml:space="preserve">. Geometric ornaments employed at the </w:t>
      </w:r>
      <w:proofErr w:type="spellStart"/>
      <w:r w:rsidRPr="00DC174F">
        <w:rPr>
          <w:rFonts w:asciiTheme="majorHAnsi" w:hAnsiTheme="majorHAnsi" w:cstheme="majorHAnsi"/>
          <w:sz w:val="20"/>
          <w:szCs w:val="20"/>
        </w:rPr>
        <w:t>Qaslan</w:t>
      </w:r>
      <w:proofErr w:type="spellEnd"/>
      <w:r w:rsidRPr="00DC174F">
        <w:rPr>
          <w:rFonts w:asciiTheme="majorHAnsi" w:hAnsiTheme="majorHAnsi" w:cstheme="majorHAnsi"/>
          <w:sz w:val="20"/>
          <w:szCs w:val="20"/>
        </w:rPr>
        <w:t xml:space="preserve"> bathhouse include rhomboid and rectangular frames on panels and columns, and parallel zigzags in the fringes of </w:t>
      </w:r>
      <w:proofErr w:type="spellStart"/>
      <w:r w:rsidRPr="00DC174F">
        <w:rPr>
          <w:rFonts w:asciiTheme="majorHAnsi" w:hAnsiTheme="majorHAnsi" w:cstheme="majorHAnsi"/>
          <w:i/>
          <w:sz w:val="20"/>
          <w:szCs w:val="20"/>
          <w:u w:val="single"/>
        </w:rPr>
        <w:t>khatai</w:t>
      </w:r>
      <w:proofErr w:type="spellEnd"/>
      <w:r w:rsidRPr="00DC174F">
        <w:rPr>
          <w:rFonts w:asciiTheme="majorHAnsi" w:hAnsiTheme="majorHAnsi" w:cstheme="majorHAnsi"/>
          <w:sz w:val="20"/>
          <w:szCs w:val="20"/>
        </w:rPr>
        <w:t xml:space="preserve"> designs below the dome. Those attested at the Haj Saleh bathhouse of Saqqez consist of zigzags framed by panels outlining the arches of the changing room.</w:t>
      </w:r>
    </w:p>
    <w:p w14:paraId="10531753" w14:textId="26268616" w:rsidR="00DC174F" w:rsidRDefault="00DC174F" w:rsidP="00DC174F">
      <w:pPr>
        <w:ind w:firstLine="284"/>
        <w:jc w:val="both"/>
        <w:rPr>
          <w:rFonts w:asciiTheme="majorHAnsi" w:hAnsiTheme="majorHAnsi" w:cstheme="majorHAnsi"/>
          <w:sz w:val="20"/>
          <w:szCs w:val="20"/>
        </w:rPr>
      </w:pPr>
    </w:p>
    <w:p w14:paraId="5B21AE1F" w14:textId="43457812" w:rsidR="00DC174F" w:rsidRDefault="00DC174F" w:rsidP="00DC174F">
      <w:pPr>
        <w:pStyle w:val="ListParagraph"/>
        <w:numPr>
          <w:ilvl w:val="0"/>
          <w:numId w:val="5"/>
        </w:numPr>
        <w:ind w:left="567" w:hanging="283"/>
        <w:jc w:val="both"/>
        <w:rPr>
          <w:rFonts w:asciiTheme="minorHAnsi" w:hAnsiTheme="minorHAnsi" w:cstheme="minorHAnsi"/>
          <w:b/>
          <w:bCs/>
          <w:sz w:val="18"/>
          <w:szCs w:val="18"/>
        </w:rPr>
      </w:pPr>
      <w:r w:rsidRPr="00DC174F">
        <w:rPr>
          <w:rFonts w:asciiTheme="minorHAnsi" w:hAnsiTheme="minorHAnsi" w:cstheme="minorHAnsi"/>
          <w:b/>
          <w:bCs/>
          <w:sz w:val="18"/>
          <w:szCs w:val="18"/>
        </w:rPr>
        <w:t xml:space="preserve">2. Floral Ornaments  </w:t>
      </w:r>
    </w:p>
    <w:p w14:paraId="1268C254" w14:textId="51E5E0FE" w:rsidR="00DC174F" w:rsidRDefault="00DC174F" w:rsidP="00DC174F">
      <w:pPr>
        <w:ind w:left="284" w:firstLine="284"/>
        <w:jc w:val="both"/>
        <w:rPr>
          <w:rFonts w:asciiTheme="majorHAnsi" w:hAnsiTheme="majorHAnsi" w:cstheme="majorHAnsi"/>
          <w:sz w:val="20"/>
          <w:szCs w:val="20"/>
        </w:rPr>
      </w:pPr>
      <w:r w:rsidRPr="00A63064">
        <w:rPr>
          <w:rFonts w:asciiTheme="majorHAnsi" w:hAnsiTheme="majorHAnsi" w:cstheme="majorHAnsi"/>
          <w:sz w:val="20"/>
          <w:szCs w:val="20"/>
        </w:rPr>
        <w:t xml:space="preserve">Another liberally used category involves the floral </w:t>
      </w:r>
      <w:r w:rsidRPr="00373D02">
        <w:rPr>
          <w:rFonts w:asciiTheme="majorHAnsi" w:hAnsiTheme="majorHAnsi" w:cstheme="majorHAnsi"/>
          <w:sz w:val="20"/>
          <w:szCs w:val="20"/>
        </w:rPr>
        <w:t>ornament</w:t>
      </w:r>
      <w:r w:rsidRPr="00A63064">
        <w:rPr>
          <w:rFonts w:asciiTheme="majorHAnsi" w:hAnsiTheme="majorHAnsi" w:cstheme="majorHAnsi"/>
          <w:sz w:val="20"/>
          <w:szCs w:val="20"/>
        </w:rPr>
        <w:t xml:space="preserve">s applied either </w:t>
      </w:r>
      <w:r w:rsidRPr="00A63064">
        <w:rPr>
          <w:rFonts w:asciiTheme="majorHAnsi" w:hAnsiTheme="majorHAnsi" w:cstheme="majorHAnsi"/>
          <w:sz w:val="20"/>
          <w:szCs w:val="20"/>
          <w:lang w:bidi="fa-IR"/>
        </w:rPr>
        <w:t xml:space="preserve">singly or </w:t>
      </w:r>
      <w:r w:rsidRPr="00A63064">
        <w:rPr>
          <w:rFonts w:asciiTheme="majorHAnsi" w:hAnsiTheme="majorHAnsi" w:cstheme="majorHAnsi"/>
          <w:sz w:val="20"/>
          <w:szCs w:val="20"/>
        </w:rPr>
        <w:t xml:space="preserve">in clusters. They occur in the ceiling </w:t>
      </w:r>
      <w:bookmarkStart w:id="1" w:name="_Hlk170118320"/>
      <w:r w:rsidRPr="00A63064">
        <w:rPr>
          <w:rFonts w:asciiTheme="majorHAnsi" w:hAnsiTheme="majorHAnsi" w:cstheme="majorHAnsi"/>
          <w:sz w:val="20"/>
          <w:szCs w:val="20"/>
        </w:rPr>
        <w:t xml:space="preserve">of </w:t>
      </w:r>
      <w:bookmarkEnd w:id="1"/>
      <w:r w:rsidRPr="00A63064">
        <w:rPr>
          <w:rFonts w:asciiTheme="majorHAnsi" w:hAnsiTheme="majorHAnsi" w:cstheme="majorHAnsi"/>
          <w:sz w:val="20"/>
          <w:szCs w:val="20"/>
        </w:rPr>
        <w:t xml:space="preserve">the changing rooms, panels, rib vaults, entablatures of the platforms, and within the friezes. Floral </w:t>
      </w:r>
      <w:r w:rsidRPr="00373D02">
        <w:rPr>
          <w:rFonts w:asciiTheme="majorHAnsi" w:hAnsiTheme="majorHAnsi" w:cstheme="majorHAnsi"/>
          <w:sz w:val="20"/>
          <w:szCs w:val="20"/>
        </w:rPr>
        <w:t>ornament</w:t>
      </w:r>
      <w:r w:rsidRPr="00A63064">
        <w:rPr>
          <w:rFonts w:asciiTheme="majorHAnsi" w:hAnsiTheme="majorHAnsi" w:cstheme="majorHAnsi"/>
          <w:sz w:val="20"/>
          <w:szCs w:val="20"/>
        </w:rPr>
        <w:t xml:space="preserve">s consist of </w:t>
      </w:r>
      <w:r w:rsidRPr="00373D02">
        <w:rPr>
          <w:rFonts w:asciiTheme="majorHAnsi" w:hAnsiTheme="majorHAnsi" w:cstheme="majorHAnsi"/>
          <w:i/>
          <w:iCs/>
          <w:sz w:val="20"/>
          <w:szCs w:val="20"/>
        </w:rPr>
        <w:t xml:space="preserve">boteh </w:t>
      </w:r>
      <w:proofErr w:type="spellStart"/>
      <w:r w:rsidRPr="00373D02">
        <w:rPr>
          <w:rFonts w:asciiTheme="majorHAnsi" w:hAnsiTheme="majorHAnsi" w:cstheme="majorHAnsi"/>
          <w:i/>
          <w:iCs/>
          <w:sz w:val="20"/>
          <w:szCs w:val="20"/>
        </w:rPr>
        <w:t>jegheh</w:t>
      </w:r>
      <w:proofErr w:type="spellEnd"/>
      <w:r w:rsidRPr="00373D02">
        <w:rPr>
          <w:rFonts w:asciiTheme="majorHAnsi" w:hAnsiTheme="majorHAnsi" w:cstheme="majorHAnsi"/>
          <w:i/>
          <w:iCs/>
          <w:sz w:val="20"/>
          <w:szCs w:val="20"/>
        </w:rPr>
        <w:t xml:space="preserve"> (paisley), </w:t>
      </w:r>
      <w:proofErr w:type="spellStart"/>
      <w:r w:rsidRPr="00373D02">
        <w:rPr>
          <w:rFonts w:asciiTheme="majorHAnsi" w:hAnsiTheme="majorHAnsi" w:cstheme="majorHAnsi"/>
          <w:i/>
          <w:iCs/>
          <w:sz w:val="20"/>
          <w:szCs w:val="20"/>
        </w:rPr>
        <w:t>Islimi</w:t>
      </w:r>
      <w:proofErr w:type="spellEnd"/>
      <w:r w:rsidRPr="00373D02">
        <w:rPr>
          <w:rFonts w:asciiTheme="majorHAnsi" w:hAnsiTheme="majorHAnsi" w:cstheme="majorHAnsi"/>
          <w:i/>
          <w:iCs/>
          <w:sz w:val="20"/>
          <w:szCs w:val="20"/>
        </w:rPr>
        <w:t xml:space="preserve">, </w:t>
      </w:r>
      <w:proofErr w:type="spellStart"/>
      <w:r w:rsidRPr="00373D02">
        <w:rPr>
          <w:rFonts w:asciiTheme="majorHAnsi" w:hAnsiTheme="majorHAnsi" w:cstheme="majorHAnsi"/>
          <w:i/>
          <w:iCs/>
          <w:sz w:val="20"/>
          <w:szCs w:val="20"/>
        </w:rPr>
        <w:t>khatai</w:t>
      </w:r>
      <w:proofErr w:type="spellEnd"/>
      <w:r w:rsidRPr="00A63064">
        <w:rPr>
          <w:rFonts w:asciiTheme="majorHAnsi" w:hAnsiTheme="majorHAnsi" w:cstheme="majorHAnsi"/>
          <w:sz w:val="20"/>
          <w:szCs w:val="20"/>
        </w:rPr>
        <w:t xml:space="preserve">, lotus, and dragon-fire patterns </w:t>
      </w:r>
      <w:r w:rsidRPr="0012177F">
        <w:rPr>
          <w:rFonts w:asciiTheme="majorHAnsi" w:hAnsiTheme="majorHAnsi" w:cstheme="majorHAnsi"/>
          <w:sz w:val="20"/>
          <w:szCs w:val="20"/>
          <w:u w:val="single"/>
        </w:rPr>
        <w:t>were</w:t>
      </w:r>
      <w:r>
        <w:rPr>
          <w:rFonts w:asciiTheme="majorHAnsi" w:hAnsiTheme="majorHAnsi" w:cstheme="majorHAnsi"/>
          <w:sz w:val="20"/>
          <w:szCs w:val="20"/>
        </w:rPr>
        <w:t xml:space="preserve"> </w:t>
      </w:r>
      <w:r w:rsidRPr="00A63064">
        <w:rPr>
          <w:rFonts w:asciiTheme="majorHAnsi" w:hAnsiTheme="majorHAnsi" w:cstheme="majorHAnsi"/>
          <w:sz w:val="20"/>
          <w:szCs w:val="20"/>
        </w:rPr>
        <w:t xml:space="preserve">used at the baths of Khan, </w:t>
      </w:r>
      <w:proofErr w:type="spellStart"/>
      <w:r w:rsidRPr="00A63064">
        <w:rPr>
          <w:rFonts w:asciiTheme="majorHAnsi" w:hAnsiTheme="majorHAnsi" w:cstheme="majorHAnsi"/>
          <w:sz w:val="20"/>
          <w:szCs w:val="20"/>
        </w:rPr>
        <w:t>Qaslan</w:t>
      </w:r>
      <w:proofErr w:type="spellEnd"/>
      <w:r w:rsidRPr="00A63064">
        <w:rPr>
          <w:rFonts w:asciiTheme="majorHAnsi" w:hAnsiTheme="majorHAnsi" w:cstheme="majorHAnsi"/>
          <w:sz w:val="20"/>
          <w:szCs w:val="20"/>
        </w:rPr>
        <w:t xml:space="preserve">, </w:t>
      </w:r>
      <w:proofErr w:type="spellStart"/>
      <w:r w:rsidRPr="00A63064">
        <w:rPr>
          <w:rFonts w:asciiTheme="majorHAnsi" w:hAnsiTheme="majorHAnsi" w:cstheme="majorHAnsi"/>
          <w:sz w:val="20"/>
          <w:szCs w:val="20"/>
        </w:rPr>
        <w:t>Shisheh</w:t>
      </w:r>
      <w:proofErr w:type="spellEnd"/>
      <w:r w:rsidRPr="00A63064">
        <w:rPr>
          <w:rFonts w:asciiTheme="majorHAnsi" w:hAnsiTheme="majorHAnsi" w:cstheme="majorHAnsi"/>
          <w:sz w:val="20"/>
          <w:szCs w:val="20"/>
        </w:rPr>
        <w:t xml:space="preserve">, </w:t>
      </w:r>
      <w:proofErr w:type="spellStart"/>
      <w:r w:rsidRPr="00A63064">
        <w:rPr>
          <w:rFonts w:asciiTheme="majorHAnsi" w:hAnsiTheme="majorHAnsi" w:cstheme="majorHAnsi"/>
          <w:sz w:val="20"/>
          <w:szCs w:val="20"/>
        </w:rPr>
        <w:t>Moshir</w:t>
      </w:r>
      <w:proofErr w:type="spellEnd"/>
      <w:r w:rsidRPr="00A63064">
        <w:rPr>
          <w:rFonts w:asciiTheme="majorHAnsi" w:hAnsiTheme="majorHAnsi" w:cstheme="majorHAnsi"/>
          <w:sz w:val="20"/>
          <w:szCs w:val="20"/>
        </w:rPr>
        <w:t xml:space="preserve"> Diwan, and Sheikh al-Islam. No floral </w:t>
      </w:r>
      <w:r w:rsidRPr="00373D02">
        <w:rPr>
          <w:rFonts w:asciiTheme="majorHAnsi" w:hAnsiTheme="majorHAnsi" w:cstheme="majorHAnsi"/>
          <w:sz w:val="20"/>
          <w:szCs w:val="20"/>
        </w:rPr>
        <w:t>ornament</w:t>
      </w:r>
      <w:r w:rsidRPr="00A63064">
        <w:rPr>
          <w:rFonts w:asciiTheme="majorHAnsi" w:hAnsiTheme="majorHAnsi" w:cstheme="majorHAnsi"/>
          <w:sz w:val="20"/>
          <w:szCs w:val="20"/>
        </w:rPr>
        <w:t xml:space="preserve">s occur at Asef </w:t>
      </w:r>
      <w:r w:rsidRPr="00A63064">
        <w:rPr>
          <w:rFonts w:asciiTheme="majorHAnsi" w:hAnsiTheme="majorHAnsi" w:cstheme="majorHAnsi"/>
          <w:sz w:val="20"/>
          <w:szCs w:val="20"/>
        </w:rPr>
        <w:lastRenderedPageBreak/>
        <w:t xml:space="preserve">bathhouse, where the entire designs are of geometric type. At Do </w:t>
      </w:r>
      <w:proofErr w:type="spellStart"/>
      <w:r w:rsidRPr="00A63064">
        <w:rPr>
          <w:rFonts w:asciiTheme="majorHAnsi" w:hAnsiTheme="majorHAnsi" w:cstheme="majorHAnsi"/>
          <w:sz w:val="20"/>
          <w:szCs w:val="20"/>
        </w:rPr>
        <w:t>Khazineh</w:t>
      </w:r>
      <w:proofErr w:type="spellEnd"/>
      <w:r w:rsidRPr="00A63064">
        <w:rPr>
          <w:rFonts w:asciiTheme="majorHAnsi" w:hAnsiTheme="majorHAnsi" w:cstheme="majorHAnsi"/>
          <w:sz w:val="20"/>
          <w:szCs w:val="20"/>
        </w:rPr>
        <w:t xml:space="preserve">, the floral </w:t>
      </w:r>
      <w:r w:rsidRPr="00373D02">
        <w:rPr>
          <w:rFonts w:asciiTheme="majorHAnsi" w:hAnsiTheme="majorHAnsi" w:cstheme="majorHAnsi"/>
          <w:sz w:val="20"/>
          <w:szCs w:val="20"/>
        </w:rPr>
        <w:t>ornament</w:t>
      </w:r>
      <w:r w:rsidRPr="00A63064">
        <w:rPr>
          <w:rFonts w:asciiTheme="majorHAnsi" w:hAnsiTheme="majorHAnsi" w:cstheme="majorHAnsi"/>
          <w:sz w:val="20"/>
          <w:szCs w:val="20"/>
        </w:rPr>
        <w:t xml:space="preserve">s are restricted to </w:t>
      </w:r>
      <w:proofErr w:type="spellStart"/>
      <w:r w:rsidRPr="00373D02">
        <w:rPr>
          <w:rFonts w:asciiTheme="majorHAnsi" w:hAnsiTheme="majorHAnsi" w:cstheme="majorHAnsi"/>
          <w:i/>
          <w:iCs/>
          <w:sz w:val="20"/>
          <w:szCs w:val="20"/>
        </w:rPr>
        <w:t>Islimi</w:t>
      </w:r>
      <w:proofErr w:type="spellEnd"/>
      <w:r w:rsidRPr="00373D02">
        <w:rPr>
          <w:rFonts w:asciiTheme="majorHAnsi" w:hAnsiTheme="majorHAnsi" w:cstheme="majorHAnsi"/>
          <w:i/>
          <w:iCs/>
          <w:sz w:val="20"/>
          <w:szCs w:val="20"/>
        </w:rPr>
        <w:t xml:space="preserve"> </w:t>
      </w:r>
      <w:r w:rsidRPr="00A63064">
        <w:rPr>
          <w:rFonts w:asciiTheme="majorHAnsi" w:hAnsiTheme="majorHAnsi" w:cstheme="majorHAnsi"/>
          <w:sz w:val="20"/>
          <w:szCs w:val="20"/>
        </w:rPr>
        <w:t xml:space="preserve">and lotus. At </w:t>
      </w:r>
      <w:proofErr w:type="spellStart"/>
      <w:r w:rsidRPr="00A63064">
        <w:rPr>
          <w:rFonts w:asciiTheme="majorHAnsi" w:hAnsiTheme="majorHAnsi" w:cstheme="majorHAnsi"/>
          <w:sz w:val="20"/>
          <w:szCs w:val="20"/>
        </w:rPr>
        <w:t>Shisheh</w:t>
      </w:r>
      <w:proofErr w:type="spellEnd"/>
      <w:r w:rsidRPr="00A63064">
        <w:rPr>
          <w:rFonts w:asciiTheme="majorHAnsi" w:hAnsiTheme="majorHAnsi" w:cstheme="majorHAnsi"/>
          <w:sz w:val="20"/>
          <w:szCs w:val="20"/>
        </w:rPr>
        <w:t xml:space="preserve">, the </w:t>
      </w:r>
      <w:proofErr w:type="spellStart"/>
      <w:r w:rsidRPr="00373D02">
        <w:rPr>
          <w:rFonts w:asciiTheme="majorHAnsi" w:hAnsiTheme="majorHAnsi" w:cstheme="majorHAnsi"/>
          <w:i/>
          <w:iCs/>
          <w:sz w:val="20"/>
          <w:szCs w:val="20"/>
        </w:rPr>
        <w:t>Islimis</w:t>
      </w:r>
      <w:proofErr w:type="spellEnd"/>
      <w:r w:rsidRPr="00A63064">
        <w:rPr>
          <w:rFonts w:asciiTheme="majorHAnsi" w:hAnsiTheme="majorHAnsi" w:cstheme="majorHAnsi"/>
          <w:sz w:val="20"/>
          <w:szCs w:val="20"/>
        </w:rPr>
        <w:t xml:space="preserve"> were </w:t>
      </w:r>
      <w:proofErr w:type="spellStart"/>
      <w:r w:rsidRPr="00A63064">
        <w:rPr>
          <w:rFonts w:asciiTheme="majorHAnsi" w:hAnsiTheme="majorHAnsi" w:cstheme="majorHAnsi"/>
          <w:sz w:val="20"/>
          <w:szCs w:val="20"/>
        </w:rPr>
        <w:t>modeled</w:t>
      </w:r>
      <w:proofErr w:type="spellEnd"/>
      <w:r w:rsidRPr="00A63064">
        <w:rPr>
          <w:rFonts w:asciiTheme="majorHAnsi" w:hAnsiTheme="majorHAnsi" w:cstheme="majorHAnsi"/>
          <w:sz w:val="20"/>
          <w:szCs w:val="20"/>
        </w:rPr>
        <w:t xml:space="preserve"> in a heavier form.</w:t>
      </w:r>
    </w:p>
    <w:p w14:paraId="76F47AAE" w14:textId="77777777" w:rsidR="00DC174F" w:rsidRPr="00A63064" w:rsidRDefault="00DC174F" w:rsidP="00DC174F">
      <w:pPr>
        <w:ind w:left="284" w:firstLine="284"/>
        <w:jc w:val="both"/>
        <w:rPr>
          <w:rFonts w:asciiTheme="majorHAnsi" w:hAnsiTheme="majorHAnsi" w:cstheme="majorHAnsi"/>
          <w:sz w:val="20"/>
          <w:szCs w:val="20"/>
          <w:rtl/>
        </w:rPr>
      </w:pPr>
      <w:r w:rsidRPr="00D2309A">
        <w:rPr>
          <w:rFonts w:asciiTheme="majorHAnsi" w:hAnsiTheme="majorHAnsi" w:cstheme="majorHAnsi"/>
          <w:b/>
          <w:bCs/>
          <w:sz w:val="20"/>
          <w:szCs w:val="20"/>
        </w:rPr>
        <w:t>Cedar</w:t>
      </w:r>
      <w:r w:rsidRPr="0012177F">
        <w:rPr>
          <w:rFonts w:asciiTheme="majorHAnsi" w:hAnsiTheme="majorHAnsi" w:cstheme="majorHAnsi"/>
          <w:sz w:val="20"/>
          <w:szCs w:val="20"/>
        </w:rPr>
        <w:t xml:space="preserve"> or </w:t>
      </w:r>
      <w:r w:rsidRPr="00D2309A">
        <w:rPr>
          <w:rFonts w:asciiTheme="majorHAnsi" w:hAnsiTheme="majorHAnsi" w:cstheme="majorHAnsi"/>
          <w:b/>
          <w:bCs/>
          <w:i/>
          <w:iCs/>
          <w:sz w:val="20"/>
          <w:szCs w:val="20"/>
        </w:rPr>
        <w:t xml:space="preserve">boteh </w:t>
      </w:r>
      <w:proofErr w:type="spellStart"/>
      <w:r w:rsidRPr="00D2309A">
        <w:rPr>
          <w:rFonts w:asciiTheme="majorHAnsi" w:hAnsiTheme="majorHAnsi" w:cstheme="majorHAnsi"/>
          <w:b/>
          <w:bCs/>
          <w:i/>
          <w:iCs/>
          <w:sz w:val="20"/>
          <w:szCs w:val="20"/>
        </w:rPr>
        <w:t>jegheh</w:t>
      </w:r>
      <w:proofErr w:type="spellEnd"/>
      <w:r w:rsidRPr="00A63064">
        <w:rPr>
          <w:rFonts w:asciiTheme="majorHAnsi" w:hAnsiTheme="majorHAnsi" w:cstheme="majorHAnsi"/>
          <w:sz w:val="20"/>
          <w:szCs w:val="20"/>
        </w:rPr>
        <w:t xml:space="preserve"> occur in most parts of the Khan and </w:t>
      </w:r>
      <w:proofErr w:type="spellStart"/>
      <w:r w:rsidRPr="00A63064">
        <w:rPr>
          <w:rFonts w:asciiTheme="majorHAnsi" w:hAnsiTheme="majorHAnsi" w:cstheme="majorHAnsi"/>
          <w:sz w:val="20"/>
          <w:szCs w:val="20"/>
        </w:rPr>
        <w:t>Qaslan</w:t>
      </w:r>
      <w:proofErr w:type="spellEnd"/>
      <w:r w:rsidRPr="00A63064">
        <w:rPr>
          <w:rFonts w:asciiTheme="majorHAnsi" w:hAnsiTheme="majorHAnsi" w:cstheme="majorHAnsi"/>
          <w:sz w:val="20"/>
          <w:szCs w:val="20"/>
        </w:rPr>
        <w:t xml:space="preserve"> bathhouses. </w:t>
      </w:r>
      <w:r w:rsidRPr="00373D02">
        <w:rPr>
          <w:rFonts w:asciiTheme="majorHAnsi" w:hAnsiTheme="majorHAnsi" w:cstheme="majorHAnsi"/>
          <w:i/>
          <w:iCs/>
          <w:sz w:val="20"/>
          <w:szCs w:val="20"/>
        </w:rPr>
        <w:t xml:space="preserve">Boteh </w:t>
      </w:r>
      <w:proofErr w:type="spellStart"/>
      <w:r w:rsidRPr="00373D02">
        <w:rPr>
          <w:rFonts w:asciiTheme="majorHAnsi" w:hAnsiTheme="majorHAnsi" w:cstheme="majorHAnsi"/>
          <w:i/>
          <w:iCs/>
          <w:sz w:val="20"/>
          <w:szCs w:val="20"/>
        </w:rPr>
        <w:t>jegheh</w:t>
      </w:r>
      <w:proofErr w:type="spellEnd"/>
      <w:r w:rsidRPr="00A63064">
        <w:rPr>
          <w:rFonts w:asciiTheme="majorHAnsi" w:hAnsiTheme="majorHAnsi" w:cstheme="majorHAnsi"/>
          <w:sz w:val="20"/>
          <w:szCs w:val="20"/>
        </w:rPr>
        <w:t xml:space="preserve"> </w:t>
      </w:r>
      <w:r w:rsidRPr="0012177F">
        <w:rPr>
          <w:rFonts w:asciiTheme="majorHAnsi" w:hAnsiTheme="majorHAnsi" w:cstheme="majorHAnsi"/>
          <w:sz w:val="20"/>
          <w:szCs w:val="20"/>
          <w:u w:val="single"/>
        </w:rPr>
        <w:t>was</w:t>
      </w:r>
      <w:r>
        <w:rPr>
          <w:rFonts w:asciiTheme="majorHAnsi" w:hAnsiTheme="majorHAnsi" w:cstheme="majorHAnsi"/>
          <w:sz w:val="20"/>
          <w:szCs w:val="20"/>
        </w:rPr>
        <w:t xml:space="preserve"> </w:t>
      </w:r>
      <w:r w:rsidRPr="00A63064">
        <w:rPr>
          <w:rFonts w:asciiTheme="majorHAnsi" w:hAnsiTheme="majorHAnsi" w:cstheme="majorHAnsi"/>
          <w:sz w:val="20"/>
          <w:szCs w:val="20"/>
        </w:rPr>
        <w:t>originated from the Iranian cedar, a symbol of Zoroastrianism, which later gained popularity in the East</w:t>
      </w:r>
      <w:r w:rsidRPr="00A63064">
        <w:rPr>
          <w:rFonts w:asciiTheme="majorHAnsi" w:hAnsiTheme="majorHAnsi" w:cstheme="majorHAnsi"/>
          <w:sz w:val="20"/>
          <w:szCs w:val="20"/>
        </w:rPr>
        <w:fldChar w:fldCharType="begin"/>
      </w:r>
      <w:r w:rsidRPr="00A63064">
        <w:rPr>
          <w:rFonts w:asciiTheme="majorHAnsi" w:hAnsiTheme="majorHAnsi" w:cstheme="majorHAnsi"/>
          <w:sz w:val="20"/>
          <w:szCs w:val="20"/>
        </w:rPr>
        <w:instrText xml:space="preserve"> ADDIN ZOTERO_ITEM CSL_CITATION {"citationID":"MpRCbnSK","properties":{"formattedCitation":"(Jouleh, 2002, p. 23)","plainCitation":"(Jouleh, 2002, p. 23)","noteIndex":0},"citationItems":[{"id":404,"uris":["http://zotero.org/users/local/YzXAgJue/items/7L8YH9ID","http://zotero.org/users/13927366/items/7L8YH9ID"],"itemData":{"id":404,"type":"book","event-place":"Tehran","publisher":"Yasavoli","publisher-place":"Tehran","title":"An Inquiry into Iranian Carpets","author":[{"family":"Jouleh","given":"Touraj"}],"issued":{"date-parts":[["2002"]]}},"locator":"23"}],"schema":"https://github.com/citation-style-language/schema/raw/master/csl-citation.json"} </w:instrText>
      </w:r>
      <w:r w:rsidRPr="00A63064">
        <w:rPr>
          <w:rFonts w:asciiTheme="majorHAnsi" w:hAnsiTheme="majorHAnsi" w:cstheme="majorHAnsi"/>
          <w:sz w:val="20"/>
          <w:szCs w:val="20"/>
        </w:rPr>
        <w:fldChar w:fldCharType="separate"/>
      </w:r>
      <w:r>
        <w:rPr>
          <w:rFonts w:asciiTheme="majorHAnsi" w:hAnsiTheme="majorHAnsi" w:cstheme="majorHAnsi"/>
          <w:sz w:val="20"/>
          <w:szCs w:val="20"/>
        </w:rPr>
        <w:t xml:space="preserve"> [15]. </w:t>
      </w:r>
      <w:r w:rsidRPr="00A63064">
        <w:rPr>
          <w:rFonts w:asciiTheme="majorHAnsi" w:hAnsiTheme="majorHAnsi" w:cstheme="majorHAnsi"/>
          <w:sz w:val="20"/>
          <w:szCs w:val="20"/>
        </w:rPr>
        <w:fldChar w:fldCharType="end"/>
      </w:r>
      <w:r w:rsidRPr="00A63064">
        <w:rPr>
          <w:rFonts w:asciiTheme="majorHAnsi" w:hAnsiTheme="majorHAnsi" w:cstheme="majorHAnsi"/>
          <w:sz w:val="20"/>
          <w:szCs w:val="20"/>
        </w:rPr>
        <w:t xml:space="preserve">The name </w:t>
      </w:r>
      <w:proofErr w:type="spellStart"/>
      <w:r w:rsidRPr="00282C62">
        <w:rPr>
          <w:rFonts w:asciiTheme="majorHAnsi" w:hAnsiTheme="majorHAnsi" w:cstheme="majorHAnsi"/>
          <w:i/>
          <w:iCs/>
          <w:sz w:val="20"/>
          <w:szCs w:val="20"/>
        </w:rPr>
        <w:t>jegheh</w:t>
      </w:r>
      <w:proofErr w:type="spellEnd"/>
      <w:r w:rsidRPr="00282C62">
        <w:rPr>
          <w:rFonts w:asciiTheme="majorHAnsi" w:hAnsiTheme="majorHAnsi" w:cstheme="majorHAnsi"/>
          <w:sz w:val="20"/>
          <w:szCs w:val="20"/>
        </w:rPr>
        <w:t xml:space="preserve"> comes from a small feather attached to the Iranian kings’ headgear and represents the diminished form of the cedar tree that epitomizes Iran and the Iranians and communicates their honesty and modesty [16]. The pattern </w:t>
      </w:r>
      <w:r w:rsidRPr="00282C62">
        <w:rPr>
          <w:rFonts w:asciiTheme="majorHAnsi" w:hAnsiTheme="majorHAnsi" w:cstheme="majorHAnsi"/>
          <w:sz w:val="20"/>
          <w:szCs w:val="20"/>
          <w:u w:val="single"/>
        </w:rPr>
        <w:t>derived</w:t>
      </w:r>
      <w:r w:rsidRPr="00282C62">
        <w:rPr>
          <w:rFonts w:asciiTheme="majorHAnsi" w:hAnsiTheme="majorHAnsi" w:cstheme="majorHAnsi"/>
          <w:sz w:val="20"/>
          <w:szCs w:val="20"/>
        </w:rPr>
        <w:t xml:space="preserve"> from the equal division of a circle, the most charming </w:t>
      </w:r>
      <w:r w:rsidRPr="00282C62">
        <w:rPr>
          <w:rFonts w:asciiTheme="majorHAnsi" w:hAnsiTheme="majorHAnsi" w:cstheme="majorHAnsi"/>
          <w:sz w:val="20"/>
          <w:szCs w:val="20"/>
          <w:u w:val="single"/>
        </w:rPr>
        <w:t>one</w:t>
      </w:r>
      <w:r w:rsidRPr="00282C62">
        <w:rPr>
          <w:rFonts w:asciiTheme="majorHAnsi" w:hAnsiTheme="majorHAnsi" w:cstheme="majorHAnsi"/>
          <w:sz w:val="20"/>
          <w:szCs w:val="20"/>
        </w:rPr>
        <w:t xml:space="preserve"> among the various possible divisions, is the </w:t>
      </w:r>
      <w:r w:rsidRPr="00282C62">
        <w:rPr>
          <w:rFonts w:asciiTheme="majorHAnsi" w:hAnsiTheme="majorHAnsi" w:cstheme="majorHAnsi"/>
          <w:i/>
          <w:sz w:val="20"/>
          <w:szCs w:val="20"/>
          <w:u w:val="single"/>
        </w:rPr>
        <w:t xml:space="preserve">boteh </w:t>
      </w:r>
      <w:proofErr w:type="spellStart"/>
      <w:r w:rsidRPr="00282C62">
        <w:rPr>
          <w:rFonts w:asciiTheme="majorHAnsi" w:hAnsiTheme="majorHAnsi" w:cstheme="majorHAnsi"/>
          <w:i/>
          <w:sz w:val="20"/>
          <w:szCs w:val="20"/>
          <w:u w:val="single"/>
        </w:rPr>
        <w:t>jegheh</w:t>
      </w:r>
      <w:proofErr w:type="spellEnd"/>
      <w:r w:rsidRPr="00282C62">
        <w:rPr>
          <w:rFonts w:asciiTheme="majorHAnsi" w:hAnsiTheme="majorHAnsi" w:cstheme="majorHAnsi"/>
          <w:sz w:val="20"/>
          <w:szCs w:val="20"/>
        </w:rPr>
        <w:t xml:space="preserve"> [17] (Figure 2). </w:t>
      </w:r>
      <w:r w:rsidRPr="00282C62">
        <w:rPr>
          <w:rFonts w:asciiTheme="majorHAnsi" w:hAnsiTheme="majorHAnsi" w:cstheme="majorHAnsi"/>
          <w:i/>
          <w:sz w:val="20"/>
          <w:szCs w:val="20"/>
          <w:u w:val="single"/>
        </w:rPr>
        <w:t xml:space="preserve">Boteh </w:t>
      </w:r>
      <w:proofErr w:type="spellStart"/>
      <w:r w:rsidRPr="00282C62">
        <w:rPr>
          <w:rFonts w:asciiTheme="majorHAnsi" w:hAnsiTheme="majorHAnsi" w:cstheme="majorHAnsi"/>
          <w:i/>
          <w:sz w:val="20"/>
          <w:szCs w:val="20"/>
          <w:u w:val="single"/>
        </w:rPr>
        <w:t>jegheh</w:t>
      </w:r>
      <w:proofErr w:type="spellEnd"/>
      <w:r w:rsidRPr="00282C62">
        <w:rPr>
          <w:rFonts w:asciiTheme="majorHAnsi" w:hAnsiTheme="majorHAnsi" w:cstheme="majorHAnsi"/>
          <w:sz w:val="20"/>
          <w:szCs w:val="20"/>
        </w:rPr>
        <w:t xml:space="preserve"> forms a symbol within which other </w:t>
      </w:r>
      <w:r w:rsidRPr="00282C62">
        <w:rPr>
          <w:rFonts w:asciiTheme="majorHAnsi" w:hAnsiTheme="majorHAnsi" w:cstheme="majorHAnsi"/>
          <w:sz w:val="20"/>
          <w:szCs w:val="20"/>
          <w:u w:val="single"/>
        </w:rPr>
        <w:t>ornaments</w:t>
      </w:r>
      <w:r w:rsidRPr="00282C62">
        <w:rPr>
          <w:rFonts w:asciiTheme="majorHAnsi" w:hAnsiTheme="majorHAnsi" w:cstheme="majorHAnsi"/>
          <w:sz w:val="20"/>
          <w:szCs w:val="20"/>
        </w:rPr>
        <w:t xml:space="preserve"> are added. In the Qajar period, it was the most </w:t>
      </w:r>
      <w:r w:rsidRPr="00282C62">
        <w:rPr>
          <w:rFonts w:asciiTheme="majorHAnsi" w:hAnsiTheme="majorHAnsi" w:cstheme="majorHAnsi"/>
          <w:sz w:val="20"/>
          <w:szCs w:val="20"/>
          <w:u w:val="single"/>
        </w:rPr>
        <w:t>appealing floral ornament to the artists working</w:t>
      </w:r>
      <w:r w:rsidRPr="00282C62">
        <w:rPr>
          <w:rFonts w:asciiTheme="majorHAnsi" w:hAnsiTheme="majorHAnsi" w:cstheme="majorHAnsi"/>
          <w:sz w:val="20"/>
          <w:szCs w:val="20"/>
        </w:rPr>
        <w:t xml:space="preserve"> in lime stucco. It occupies a prominent place in </w:t>
      </w:r>
      <w:proofErr w:type="spellStart"/>
      <w:r w:rsidRPr="00282C62">
        <w:rPr>
          <w:rFonts w:asciiTheme="majorHAnsi" w:hAnsiTheme="majorHAnsi" w:cstheme="majorHAnsi"/>
          <w:sz w:val="20"/>
          <w:szCs w:val="20"/>
        </w:rPr>
        <w:t>Sanandaj’s</w:t>
      </w:r>
      <w:proofErr w:type="spellEnd"/>
      <w:r w:rsidRPr="00282C62">
        <w:rPr>
          <w:rFonts w:asciiTheme="majorHAnsi" w:hAnsiTheme="majorHAnsi" w:cstheme="majorHAnsi"/>
          <w:sz w:val="20"/>
          <w:szCs w:val="20"/>
        </w:rPr>
        <w:t xml:space="preserve"> </w:t>
      </w:r>
      <w:proofErr w:type="spellStart"/>
      <w:r w:rsidRPr="00282C62">
        <w:rPr>
          <w:rFonts w:asciiTheme="majorHAnsi" w:hAnsiTheme="majorHAnsi" w:cstheme="majorHAnsi"/>
          <w:sz w:val="20"/>
          <w:szCs w:val="20"/>
        </w:rPr>
        <w:t>Senneh</w:t>
      </w:r>
      <w:proofErr w:type="spellEnd"/>
      <w:r w:rsidRPr="00282C62">
        <w:rPr>
          <w:rFonts w:asciiTheme="majorHAnsi" w:hAnsiTheme="majorHAnsi" w:cstheme="majorHAnsi"/>
          <w:sz w:val="20"/>
          <w:szCs w:val="20"/>
        </w:rPr>
        <w:t xml:space="preserve"> carpet, </w:t>
      </w:r>
      <w:r w:rsidRPr="00282C62">
        <w:rPr>
          <w:rFonts w:asciiTheme="majorHAnsi" w:hAnsiTheme="majorHAnsi" w:cstheme="majorHAnsi"/>
          <w:sz w:val="20"/>
          <w:szCs w:val="20"/>
          <w:u w:val="single"/>
        </w:rPr>
        <w:t>known</w:t>
      </w:r>
      <w:r w:rsidRPr="00282C62">
        <w:rPr>
          <w:rFonts w:asciiTheme="majorHAnsi" w:hAnsiTheme="majorHAnsi" w:cstheme="majorHAnsi"/>
          <w:sz w:val="20"/>
          <w:szCs w:val="20"/>
        </w:rPr>
        <w:t xml:space="preserve"> as </w:t>
      </w:r>
      <w:r w:rsidRPr="00282C62">
        <w:rPr>
          <w:rFonts w:asciiTheme="majorHAnsi" w:hAnsiTheme="majorHAnsi" w:cstheme="majorHAnsi"/>
          <w:i/>
          <w:sz w:val="20"/>
          <w:szCs w:val="20"/>
          <w:u w:val="single"/>
        </w:rPr>
        <w:t xml:space="preserve">Boteh </w:t>
      </w:r>
      <w:proofErr w:type="spellStart"/>
      <w:r w:rsidRPr="00282C62">
        <w:rPr>
          <w:rFonts w:asciiTheme="majorHAnsi" w:hAnsiTheme="majorHAnsi" w:cstheme="majorHAnsi"/>
          <w:i/>
          <w:sz w:val="20"/>
          <w:szCs w:val="20"/>
          <w:u w:val="single"/>
        </w:rPr>
        <w:t>Jogheh</w:t>
      </w:r>
      <w:proofErr w:type="spellEnd"/>
      <w:r w:rsidRPr="00282C62">
        <w:rPr>
          <w:rFonts w:asciiTheme="majorHAnsi" w:hAnsiTheme="majorHAnsi" w:cstheme="majorHAnsi"/>
          <w:sz w:val="20"/>
          <w:szCs w:val="20"/>
        </w:rPr>
        <w:t xml:space="preserve">, and finds parallels at the Khan bathhouse. The </w:t>
      </w:r>
      <w:r w:rsidRPr="00282C62">
        <w:rPr>
          <w:rFonts w:asciiTheme="majorHAnsi" w:hAnsiTheme="majorHAnsi" w:cstheme="majorHAnsi"/>
          <w:sz w:val="20"/>
          <w:szCs w:val="20"/>
          <w:u w:val="single"/>
        </w:rPr>
        <w:t>ornament</w:t>
      </w:r>
      <w:r w:rsidRPr="00282C62">
        <w:rPr>
          <w:rFonts w:asciiTheme="majorHAnsi" w:hAnsiTheme="majorHAnsi" w:cstheme="majorHAnsi"/>
          <w:sz w:val="20"/>
          <w:szCs w:val="20"/>
        </w:rPr>
        <w:t xml:space="preserve"> has revived through its use in the dados of many Qajar buildings </w:t>
      </w:r>
      <w:r w:rsidRPr="00282C62">
        <w:rPr>
          <w:rFonts w:asciiTheme="majorHAnsi" w:hAnsiTheme="majorHAnsi" w:cstheme="majorHAnsi"/>
          <w:sz w:val="20"/>
          <w:szCs w:val="20"/>
          <w:u w:val="single"/>
        </w:rPr>
        <w:t>as</w:t>
      </w:r>
      <w:r w:rsidRPr="00282C62">
        <w:rPr>
          <w:rFonts w:asciiTheme="majorHAnsi" w:hAnsiTheme="majorHAnsi" w:cstheme="majorHAnsi"/>
          <w:sz w:val="20"/>
          <w:szCs w:val="20"/>
        </w:rPr>
        <w:t xml:space="preserve"> a sign of</w:t>
      </w:r>
      <w:r w:rsidRPr="00A63064">
        <w:rPr>
          <w:rFonts w:asciiTheme="majorHAnsi" w:hAnsiTheme="majorHAnsi" w:cstheme="majorHAnsi"/>
          <w:sz w:val="20"/>
          <w:szCs w:val="20"/>
        </w:rPr>
        <w:t xml:space="preserve"> archaism. Showing inspirations from the </w:t>
      </w:r>
      <w:r w:rsidRPr="00D978FB">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of the Khan bathhouse, the cedar pattern is ubiquitous in the lime stucco </w:t>
      </w:r>
      <w:r w:rsidRPr="00D978FB">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at </w:t>
      </w:r>
      <w:proofErr w:type="spellStart"/>
      <w:r w:rsidRPr="00A63064">
        <w:rPr>
          <w:rFonts w:asciiTheme="majorHAnsi" w:hAnsiTheme="majorHAnsi" w:cstheme="majorHAnsi"/>
          <w:sz w:val="20"/>
          <w:szCs w:val="20"/>
        </w:rPr>
        <w:t>Qaslan</w:t>
      </w:r>
      <w:proofErr w:type="spellEnd"/>
      <w:r w:rsidRPr="00A63064">
        <w:rPr>
          <w:rFonts w:asciiTheme="majorHAnsi" w:hAnsiTheme="majorHAnsi" w:cstheme="majorHAnsi"/>
          <w:sz w:val="20"/>
          <w:szCs w:val="20"/>
        </w:rPr>
        <w:t xml:space="preserve"> (Table 2). Yet, at the former bathhouse, the floral and animal </w:t>
      </w:r>
      <w:r w:rsidRPr="00D978FB">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are outlined by geometric patterns, while at the latter, they have a frame of </w:t>
      </w:r>
      <w:proofErr w:type="spellStart"/>
      <w:r w:rsidRPr="00373D02">
        <w:rPr>
          <w:rFonts w:asciiTheme="majorHAnsi" w:hAnsiTheme="majorHAnsi" w:cstheme="majorHAnsi"/>
          <w:i/>
          <w:iCs/>
          <w:sz w:val="20"/>
          <w:szCs w:val="20"/>
        </w:rPr>
        <w:t>Islimi</w:t>
      </w:r>
      <w:proofErr w:type="spellEnd"/>
      <w:r>
        <w:rPr>
          <w:rFonts w:asciiTheme="majorHAnsi" w:hAnsiTheme="majorHAnsi" w:cstheme="majorHAnsi"/>
          <w:sz w:val="20"/>
          <w:szCs w:val="20"/>
        </w:rPr>
        <w:t xml:space="preserve"> and </w:t>
      </w:r>
      <w:proofErr w:type="spellStart"/>
      <w:r>
        <w:rPr>
          <w:rFonts w:asciiTheme="majorHAnsi" w:hAnsiTheme="majorHAnsi" w:cstheme="majorHAnsi"/>
          <w:i/>
          <w:sz w:val="20"/>
          <w:szCs w:val="20"/>
          <w:u w:val="single"/>
        </w:rPr>
        <w:t>k</w:t>
      </w:r>
      <w:r w:rsidRPr="007E1E9B">
        <w:rPr>
          <w:rFonts w:asciiTheme="majorHAnsi" w:hAnsiTheme="majorHAnsi" w:cstheme="majorHAnsi"/>
          <w:i/>
          <w:sz w:val="20"/>
          <w:szCs w:val="20"/>
          <w:u w:val="single"/>
        </w:rPr>
        <w:t>hatai</w:t>
      </w:r>
      <w:proofErr w:type="spellEnd"/>
      <w:r w:rsidRPr="00A63064">
        <w:rPr>
          <w:rFonts w:asciiTheme="majorHAnsi" w:hAnsiTheme="majorHAnsi" w:cstheme="majorHAnsi"/>
          <w:sz w:val="20"/>
          <w:szCs w:val="20"/>
        </w:rPr>
        <w:t xml:space="preserve"> designs. With the discrepancies in the stuccowork </w:t>
      </w:r>
      <w:r w:rsidRPr="00D978FB">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notwithstanding, the conspicuous influences drawn from the Khan bathhouse raise the possibility that the same individual or team of artisans was perhaps responsible for the </w:t>
      </w:r>
      <w:r w:rsidRPr="00373D02">
        <w:rPr>
          <w:rFonts w:asciiTheme="majorHAnsi" w:hAnsiTheme="majorHAnsi" w:cstheme="majorHAnsi"/>
          <w:sz w:val="20"/>
          <w:szCs w:val="20"/>
        </w:rPr>
        <w:t>ornament</w:t>
      </w:r>
      <w:r w:rsidRPr="00A63064">
        <w:rPr>
          <w:rFonts w:asciiTheme="majorHAnsi" w:hAnsiTheme="majorHAnsi" w:cstheme="majorHAnsi"/>
          <w:sz w:val="20"/>
          <w:szCs w:val="20"/>
        </w:rPr>
        <w:t>ations of the two buildings.</w:t>
      </w:r>
    </w:p>
    <w:p w14:paraId="1C135575" w14:textId="77777777" w:rsidR="00DC174F" w:rsidRPr="00A63064" w:rsidRDefault="00DC174F" w:rsidP="00DC174F">
      <w:pPr>
        <w:ind w:firstLine="340"/>
        <w:jc w:val="both"/>
        <w:rPr>
          <w:rFonts w:asciiTheme="majorHAnsi" w:hAnsiTheme="majorHAnsi" w:cstheme="majorHAnsi"/>
          <w:sz w:val="20"/>
          <w:szCs w:val="20"/>
          <w:rtl/>
        </w:rPr>
      </w:pPr>
    </w:p>
    <w:p w14:paraId="2FEF6349" w14:textId="54E64F99" w:rsidR="00DC174F" w:rsidRDefault="00DC174F" w:rsidP="009636F7">
      <w:pPr>
        <w:ind w:firstLine="284"/>
        <w:jc w:val="center"/>
        <w:rPr>
          <w:rFonts w:asciiTheme="majorHAnsi" w:hAnsiTheme="majorHAnsi" w:cstheme="majorHAnsi"/>
          <w:sz w:val="20"/>
          <w:szCs w:val="20"/>
        </w:rPr>
      </w:pPr>
      <w:r w:rsidRPr="00A63064">
        <w:rPr>
          <w:rFonts w:asciiTheme="majorHAnsi" w:hAnsiTheme="majorHAnsi" w:cstheme="majorHAnsi"/>
          <w:noProof/>
          <w:sz w:val="20"/>
          <w:szCs w:val="20"/>
          <w:rtl/>
        </w:rPr>
        <w:drawing>
          <wp:inline distT="0" distB="0" distL="0" distR="0" wp14:anchorId="5CB4AE11" wp14:editId="1A869772">
            <wp:extent cx="2406015" cy="770890"/>
            <wp:effectExtent l="0" t="0" r="0" b="0"/>
            <wp:docPr id="24" name="Picture 24" descr="C:\Users\pardis\Desktop\بته جقه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rdis\Desktop\بته جقه 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06015" cy="770890"/>
                    </a:xfrm>
                    <a:prstGeom prst="rect">
                      <a:avLst/>
                    </a:prstGeom>
                    <a:noFill/>
                    <a:ln>
                      <a:noFill/>
                    </a:ln>
                  </pic:spPr>
                </pic:pic>
              </a:graphicData>
            </a:graphic>
          </wp:inline>
        </w:drawing>
      </w:r>
      <w:r w:rsidRPr="00A63064">
        <w:rPr>
          <w:rFonts w:asciiTheme="majorHAnsi" w:hAnsiTheme="majorHAnsi" w:cstheme="majorHAnsi"/>
          <w:noProof/>
          <w:sz w:val="20"/>
          <w:szCs w:val="20"/>
          <w:rtl/>
        </w:rPr>
        <w:drawing>
          <wp:inline distT="0" distB="0" distL="0" distR="0" wp14:anchorId="2288849D" wp14:editId="121387EA">
            <wp:extent cx="2413680" cy="767959"/>
            <wp:effectExtent l="0" t="0" r="5715" b="0"/>
            <wp:docPr id="29" name="Picture 29" descr="C:\Users\pardis\Desktop\جقه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rdis\Desktop\جقه 2.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62" r="-278"/>
                    <a:stretch/>
                  </pic:blipFill>
                  <pic:spPr bwMode="auto">
                    <a:xfrm>
                      <a:off x="0" y="0"/>
                      <a:ext cx="2427303" cy="772293"/>
                    </a:xfrm>
                    <a:prstGeom prst="rect">
                      <a:avLst/>
                    </a:prstGeom>
                    <a:noFill/>
                    <a:ln>
                      <a:noFill/>
                    </a:ln>
                    <a:extLst>
                      <a:ext uri="{53640926-AAD7-44D8-BBD7-CCE9431645EC}">
                        <a14:shadowObscured xmlns:a14="http://schemas.microsoft.com/office/drawing/2010/main"/>
                      </a:ext>
                    </a:extLst>
                  </pic:spPr>
                </pic:pic>
              </a:graphicData>
            </a:graphic>
          </wp:inline>
        </w:drawing>
      </w:r>
    </w:p>
    <w:p w14:paraId="3459D407" w14:textId="77777777" w:rsidR="00DC174F" w:rsidRDefault="00DC174F" w:rsidP="00DC174F">
      <w:pPr>
        <w:ind w:firstLine="284"/>
        <w:jc w:val="both"/>
        <w:rPr>
          <w:rFonts w:asciiTheme="majorHAnsi" w:hAnsiTheme="majorHAnsi" w:cstheme="majorHAnsi"/>
          <w:sz w:val="20"/>
          <w:szCs w:val="20"/>
        </w:rPr>
      </w:pPr>
    </w:p>
    <w:p w14:paraId="452B6489" w14:textId="77777777" w:rsidR="00DC174F" w:rsidRPr="00DC174F" w:rsidRDefault="00DC174F" w:rsidP="00DC174F">
      <w:pPr>
        <w:spacing w:line="276" w:lineRule="auto"/>
        <w:jc w:val="center"/>
        <w:rPr>
          <w:rFonts w:asciiTheme="majorHAnsi" w:hAnsiTheme="majorHAnsi" w:cstheme="majorHAnsi"/>
          <w:sz w:val="16"/>
          <w:szCs w:val="16"/>
        </w:rPr>
      </w:pPr>
      <w:r w:rsidRPr="00DC174F">
        <w:rPr>
          <w:rFonts w:asciiTheme="majorHAnsi" w:hAnsiTheme="majorHAnsi" w:cstheme="majorHAnsi"/>
          <w:sz w:val="16"/>
          <w:szCs w:val="16"/>
        </w:rPr>
        <w:t xml:space="preserve">Figure 2. The base of the </w:t>
      </w:r>
      <w:r w:rsidRPr="00DC174F">
        <w:rPr>
          <w:rFonts w:asciiTheme="majorHAnsi" w:hAnsiTheme="majorHAnsi" w:cstheme="majorHAnsi"/>
          <w:i/>
          <w:iCs/>
          <w:sz w:val="16"/>
          <w:szCs w:val="16"/>
        </w:rPr>
        <w:t xml:space="preserve">boteh </w:t>
      </w:r>
      <w:proofErr w:type="spellStart"/>
      <w:r w:rsidRPr="00DC174F">
        <w:rPr>
          <w:rFonts w:asciiTheme="majorHAnsi" w:hAnsiTheme="majorHAnsi" w:cstheme="majorHAnsi"/>
          <w:i/>
          <w:iCs/>
          <w:sz w:val="16"/>
          <w:szCs w:val="16"/>
        </w:rPr>
        <w:t>jegheh</w:t>
      </w:r>
      <w:proofErr w:type="spellEnd"/>
      <w:r w:rsidRPr="00DC174F">
        <w:rPr>
          <w:rFonts w:asciiTheme="majorHAnsi" w:hAnsiTheme="majorHAnsi" w:cstheme="majorHAnsi"/>
          <w:sz w:val="16"/>
          <w:szCs w:val="16"/>
        </w:rPr>
        <w:t xml:space="preserve"> ornaments [17] </w:t>
      </w:r>
    </w:p>
    <w:p w14:paraId="315C8371" w14:textId="77777777" w:rsidR="00DC174F" w:rsidRDefault="00DC174F" w:rsidP="00DC174F">
      <w:pPr>
        <w:ind w:firstLine="284"/>
        <w:jc w:val="both"/>
        <w:rPr>
          <w:rFonts w:asciiTheme="majorHAnsi" w:hAnsiTheme="majorHAnsi" w:cstheme="majorHAnsi"/>
          <w:sz w:val="20"/>
          <w:szCs w:val="20"/>
        </w:rPr>
      </w:pPr>
    </w:p>
    <w:p w14:paraId="1622F0F8" w14:textId="77777777" w:rsidR="00DC174F" w:rsidRPr="00A63064" w:rsidRDefault="00DC174F" w:rsidP="008900AA">
      <w:pPr>
        <w:ind w:left="284" w:firstLine="283"/>
        <w:jc w:val="both"/>
        <w:rPr>
          <w:rFonts w:asciiTheme="majorHAnsi" w:hAnsiTheme="majorHAnsi" w:cstheme="majorHAnsi"/>
          <w:sz w:val="20"/>
          <w:szCs w:val="20"/>
        </w:rPr>
      </w:pPr>
      <w:proofErr w:type="spellStart"/>
      <w:r w:rsidRPr="00D2309A">
        <w:rPr>
          <w:rFonts w:asciiTheme="majorHAnsi" w:hAnsiTheme="majorHAnsi" w:cstheme="majorHAnsi"/>
          <w:b/>
          <w:bCs/>
          <w:i/>
          <w:iCs/>
          <w:sz w:val="20"/>
          <w:szCs w:val="20"/>
        </w:rPr>
        <w:t>Islimi</w:t>
      </w:r>
      <w:proofErr w:type="spellEnd"/>
      <w:r w:rsidRPr="00A63064">
        <w:rPr>
          <w:rFonts w:asciiTheme="majorHAnsi" w:hAnsiTheme="majorHAnsi" w:cstheme="majorHAnsi"/>
          <w:sz w:val="20"/>
          <w:szCs w:val="20"/>
        </w:rPr>
        <w:t xml:space="preserve">, as a hallmark of Iranian art, is composed of spirals used in tiling, plastering, and painting with short branches whence leaves and flowers go off from the spiral stems. The decorative technique is an adaptation from the Kufic script, and the word </w:t>
      </w:r>
      <w:proofErr w:type="spellStart"/>
      <w:r w:rsidRPr="00373D02">
        <w:rPr>
          <w:rFonts w:asciiTheme="majorHAnsi" w:hAnsiTheme="majorHAnsi" w:cstheme="majorHAnsi"/>
          <w:i/>
          <w:iCs/>
          <w:sz w:val="20"/>
          <w:szCs w:val="20"/>
        </w:rPr>
        <w:t>Islimi</w:t>
      </w:r>
      <w:proofErr w:type="spellEnd"/>
      <w:r w:rsidRPr="00A63064">
        <w:rPr>
          <w:rFonts w:asciiTheme="majorHAnsi" w:hAnsiTheme="majorHAnsi" w:cstheme="majorHAnsi"/>
          <w:sz w:val="20"/>
          <w:szCs w:val="20"/>
        </w:rPr>
        <w:t xml:space="preserve"> is thought to be the “broken” form of the Persian Islamic (</w:t>
      </w:r>
      <w:r w:rsidRPr="00A63064">
        <w:rPr>
          <w:rFonts w:asciiTheme="majorHAnsi" w:hAnsiTheme="majorHAnsi" w:cstheme="majorHAnsi"/>
          <w:sz w:val="20"/>
          <w:szCs w:val="20"/>
          <w:rtl/>
          <w:lang w:bidi="fa-IR"/>
        </w:rPr>
        <w:t>اسلامی</w:t>
      </w:r>
      <w:r w:rsidRPr="00A63064">
        <w:rPr>
          <w:rFonts w:asciiTheme="majorHAnsi" w:hAnsiTheme="majorHAnsi" w:cstheme="majorHAnsi"/>
          <w:sz w:val="20"/>
          <w:szCs w:val="20"/>
        </w:rPr>
        <w:t xml:space="preserve">). Differing from the </w:t>
      </w:r>
      <w:proofErr w:type="spellStart"/>
      <w:r w:rsidRPr="00373D02">
        <w:rPr>
          <w:rFonts w:asciiTheme="majorHAnsi" w:hAnsiTheme="majorHAnsi" w:cstheme="majorHAnsi"/>
          <w:i/>
          <w:iCs/>
          <w:sz w:val="20"/>
          <w:szCs w:val="20"/>
        </w:rPr>
        <w:t>khatai</w:t>
      </w:r>
      <w:proofErr w:type="spellEnd"/>
      <w:r w:rsidRPr="00373D02">
        <w:rPr>
          <w:rFonts w:asciiTheme="majorHAnsi" w:hAnsiTheme="majorHAnsi" w:cstheme="majorHAnsi"/>
          <w:i/>
          <w:iCs/>
          <w:sz w:val="20"/>
          <w:szCs w:val="20"/>
        </w:rPr>
        <w:t xml:space="preserve"> </w:t>
      </w:r>
      <w:r w:rsidRPr="00A63064">
        <w:rPr>
          <w:rFonts w:asciiTheme="majorHAnsi" w:hAnsiTheme="majorHAnsi" w:cstheme="majorHAnsi"/>
          <w:sz w:val="20"/>
          <w:szCs w:val="20"/>
        </w:rPr>
        <w:t>design, it was invented by the Parthian and Sassanian artists and represents an adaptation of the tendrils of the vine tree, archetypal examples of which are found in the Sassanian Silver working</w:t>
      </w:r>
      <w:r>
        <w:rPr>
          <w:rFonts w:asciiTheme="majorHAnsi" w:hAnsiTheme="majorHAnsi" w:cstheme="majorHAnsi"/>
          <w:sz w:val="20"/>
          <w:szCs w:val="20"/>
        </w:rPr>
        <w:t xml:space="preserve"> [</w:t>
      </w:r>
      <w:r w:rsidRPr="005F4C78">
        <w:rPr>
          <w:rFonts w:asciiTheme="majorHAnsi" w:hAnsiTheme="majorHAnsi" w:cstheme="majorHAnsi"/>
          <w:sz w:val="20"/>
          <w:szCs w:val="20"/>
        </w:rPr>
        <w:t>18].</w:t>
      </w:r>
      <w:r w:rsidRPr="00A63064">
        <w:rPr>
          <w:rFonts w:asciiTheme="majorHAnsi" w:hAnsiTheme="majorHAnsi" w:cstheme="majorHAnsi"/>
          <w:sz w:val="20"/>
          <w:szCs w:val="20"/>
        </w:rPr>
        <w:t xml:space="preserve"> Being less intricate than </w:t>
      </w:r>
      <w:proofErr w:type="spellStart"/>
      <w:r w:rsidRPr="00373D02">
        <w:rPr>
          <w:rFonts w:asciiTheme="majorHAnsi" w:hAnsiTheme="majorHAnsi" w:cstheme="majorHAnsi"/>
          <w:i/>
          <w:iCs/>
          <w:sz w:val="20"/>
          <w:szCs w:val="20"/>
        </w:rPr>
        <w:t>khatai</w:t>
      </w:r>
      <w:proofErr w:type="spellEnd"/>
      <w:r w:rsidRPr="00373D02">
        <w:rPr>
          <w:rFonts w:asciiTheme="majorHAnsi" w:hAnsiTheme="majorHAnsi" w:cstheme="majorHAnsi"/>
          <w:i/>
          <w:iCs/>
          <w:sz w:val="20"/>
          <w:szCs w:val="20"/>
        </w:rPr>
        <w:t xml:space="preserve">, </w:t>
      </w:r>
      <w:proofErr w:type="spellStart"/>
      <w:r w:rsidRPr="00373D02">
        <w:rPr>
          <w:rFonts w:asciiTheme="majorHAnsi" w:hAnsiTheme="majorHAnsi" w:cstheme="majorHAnsi"/>
          <w:i/>
          <w:iCs/>
          <w:sz w:val="20"/>
          <w:szCs w:val="20"/>
        </w:rPr>
        <w:t>Islimis</w:t>
      </w:r>
      <w:proofErr w:type="spellEnd"/>
      <w:r w:rsidRPr="00A63064">
        <w:rPr>
          <w:rFonts w:asciiTheme="majorHAnsi" w:hAnsiTheme="majorHAnsi" w:cstheme="majorHAnsi"/>
          <w:sz w:val="20"/>
          <w:szCs w:val="20"/>
        </w:rPr>
        <w:t xml:space="preserve"> are designed rougher, stronger, and heavier and symbolize masculinity. </w:t>
      </w:r>
    </w:p>
    <w:p w14:paraId="558312D0" w14:textId="77777777" w:rsidR="00DC174F" w:rsidRPr="00A63064" w:rsidRDefault="00DC174F" w:rsidP="008900AA">
      <w:pPr>
        <w:ind w:left="284" w:firstLine="283"/>
        <w:jc w:val="both"/>
        <w:rPr>
          <w:rFonts w:asciiTheme="majorHAnsi" w:hAnsiTheme="majorHAnsi" w:cstheme="majorHAnsi"/>
          <w:sz w:val="20"/>
          <w:szCs w:val="20"/>
        </w:rPr>
      </w:pPr>
      <w:proofErr w:type="spellStart"/>
      <w:r w:rsidRPr="00373D02">
        <w:rPr>
          <w:rFonts w:asciiTheme="majorHAnsi" w:hAnsiTheme="majorHAnsi" w:cstheme="majorHAnsi"/>
          <w:i/>
          <w:iCs/>
          <w:sz w:val="20"/>
          <w:szCs w:val="20"/>
        </w:rPr>
        <w:t>Islimi</w:t>
      </w:r>
      <w:proofErr w:type="spellEnd"/>
      <w:r w:rsidRPr="00A63064">
        <w:rPr>
          <w:rFonts w:asciiTheme="majorHAnsi" w:hAnsiTheme="majorHAnsi" w:cstheme="majorHAnsi"/>
          <w:sz w:val="20"/>
          <w:szCs w:val="20"/>
        </w:rPr>
        <w:t xml:space="preserve"> </w:t>
      </w:r>
      <w:r w:rsidRPr="00373D02">
        <w:rPr>
          <w:rFonts w:asciiTheme="majorHAnsi" w:hAnsiTheme="majorHAnsi" w:cstheme="majorHAnsi"/>
          <w:sz w:val="20"/>
          <w:szCs w:val="20"/>
        </w:rPr>
        <w:t>ornament</w:t>
      </w:r>
      <w:r w:rsidRPr="00A63064">
        <w:rPr>
          <w:rFonts w:asciiTheme="majorHAnsi" w:hAnsiTheme="majorHAnsi" w:cstheme="majorHAnsi"/>
          <w:sz w:val="20"/>
          <w:szCs w:val="20"/>
        </w:rPr>
        <w:t xml:space="preserve">s at the bathhouses of Khan, </w:t>
      </w:r>
      <w:proofErr w:type="spellStart"/>
      <w:r w:rsidRPr="00A63064">
        <w:rPr>
          <w:rFonts w:asciiTheme="majorHAnsi" w:hAnsiTheme="majorHAnsi" w:cstheme="majorHAnsi"/>
          <w:sz w:val="20"/>
          <w:szCs w:val="20"/>
        </w:rPr>
        <w:t>Moshir</w:t>
      </w:r>
      <w:proofErr w:type="spellEnd"/>
      <w:r w:rsidRPr="00A63064">
        <w:rPr>
          <w:rFonts w:asciiTheme="majorHAnsi" w:hAnsiTheme="majorHAnsi" w:cstheme="majorHAnsi"/>
          <w:sz w:val="20"/>
          <w:szCs w:val="20"/>
        </w:rPr>
        <w:t xml:space="preserve">, and Shiheh take the form of dragon fire, and at the bathhouse of Vakil, they terminate </w:t>
      </w:r>
      <w:r w:rsidRPr="00BB1D17">
        <w:rPr>
          <w:rFonts w:asciiTheme="majorHAnsi" w:hAnsiTheme="majorHAnsi" w:cstheme="majorHAnsi"/>
          <w:sz w:val="20"/>
          <w:szCs w:val="20"/>
          <w:u w:val="single"/>
        </w:rPr>
        <w:t>the</w:t>
      </w:r>
      <w:r w:rsidRPr="00A63064">
        <w:rPr>
          <w:rFonts w:asciiTheme="majorHAnsi" w:hAnsiTheme="majorHAnsi" w:cstheme="majorHAnsi"/>
          <w:sz w:val="20"/>
          <w:szCs w:val="20"/>
        </w:rPr>
        <w:t xml:space="preserve"> bird heads. At </w:t>
      </w:r>
      <w:proofErr w:type="spellStart"/>
      <w:r w:rsidRPr="00A63064">
        <w:rPr>
          <w:rFonts w:asciiTheme="majorHAnsi" w:hAnsiTheme="majorHAnsi" w:cstheme="majorHAnsi"/>
          <w:sz w:val="20"/>
          <w:szCs w:val="20"/>
        </w:rPr>
        <w:t>Qaslan</w:t>
      </w:r>
      <w:proofErr w:type="spellEnd"/>
      <w:r w:rsidRPr="00A63064">
        <w:rPr>
          <w:rFonts w:asciiTheme="majorHAnsi" w:hAnsiTheme="majorHAnsi" w:cstheme="majorHAnsi"/>
          <w:sz w:val="20"/>
          <w:szCs w:val="20"/>
        </w:rPr>
        <w:t xml:space="preserve">, the most frequent and intricate floral </w:t>
      </w:r>
      <w:proofErr w:type="spellStart"/>
      <w:r w:rsidRPr="00373D02">
        <w:rPr>
          <w:rFonts w:asciiTheme="majorHAnsi" w:hAnsiTheme="majorHAnsi" w:cstheme="majorHAnsi"/>
          <w:i/>
          <w:iCs/>
          <w:sz w:val="20"/>
          <w:szCs w:val="20"/>
        </w:rPr>
        <w:t>Islimi</w:t>
      </w:r>
      <w:proofErr w:type="spellEnd"/>
      <w:r w:rsidRPr="00A63064">
        <w:rPr>
          <w:rFonts w:asciiTheme="majorHAnsi" w:hAnsiTheme="majorHAnsi" w:cstheme="majorHAnsi"/>
          <w:sz w:val="20"/>
          <w:szCs w:val="20"/>
        </w:rPr>
        <w:t xml:space="preserve"> designs combined with </w:t>
      </w:r>
      <w:r w:rsidRPr="00A63064">
        <w:rPr>
          <w:rFonts w:asciiTheme="majorHAnsi" w:hAnsiTheme="majorHAnsi" w:cstheme="majorHAnsi"/>
          <w:sz w:val="20"/>
          <w:szCs w:val="20"/>
          <w:lang w:bidi="fa-IR"/>
        </w:rPr>
        <w:t>dispersed (</w:t>
      </w:r>
      <w:proofErr w:type="spellStart"/>
      <w:r w:rsidRPr="00BB1D17">
        <w:rPr>
          <w:rFonts w:asciiTheme="majorHAnsi" w:hAnsiTheme="majorHAnsi" w:cstheme="majorHAnsi"/>
          <w:i/>
          <w:sz w:val="20"/>
          <w:szCs w:val="20"/>
          <w:lang w:bidi="fa-IR"/>
        </w:rPr>
        <w:t>afshan</w:t>
      </w:r>
      <w:proofErr w:type="spellEnd"/>
      <w:r w:rsidRPr="00A63064">
        <w:rPr>
          <w:rFonts w:asciiTheme="majorHAnsi" w:hAnsiTheme="majorHAnsi" w:cstheme="majorHAnsi"/>
          <w:sz w:val="20"/>
          <w:szCs w:val="20"/>
          <w:lang w:bidi="fa-IR"/>
        </w:rPr>
        <w:t>) flowers</w:t>
      </w:r>
      <w:r w:rsidRPr="00A63064">
        <w:rPr>
          <w:rFonts w:asciiTheme="majorHAnsi" w:hAnsiTheme="majorHAnsi" w:cstheme="majorHAnsi"/>
          <w:sz w:val="20"/>
          <w:szCs w:val="20"/>
        </w:rPr>
        <w:t xml:space="preserve"> occur before the entrance to the changing room. The overall design depicts a crown, indicating that this part of the platform in the room contained the alcove. Most of the combined floral </w:t>
      </w:r>
      <w:r w:rsidRPr="00373D02">
        <w:rPr>
          <w:rFonts w:asciiTheme="majorHAnsi" w:hAnsiTheme="majorHAnsi" w:cstheme="majorHAnsi"/>
          <w:sz w:val="20"/>
          <w:szCs w:val="20"/>
        </w:rPr>
        <w:t>ornament</w:t>
      </w:r>
      <w:r w:rsidRPr="00A63064">
        <w:rPr>
          <w:rFonts w:asciiTheme="majorHAnsi" w:hAnsiTheme="majorHAnsi" w:cstheme="majorHAnsi"/>
          <w:sz w:val="20"/>
          <w:szCs w:val="20"/>
        </w:rPr>
        <w:t xml:space="preserve">s at Kurdistan’s bathhouses reflect symmetricity. </w:t>
      </w:r>
      <w:proofErr w:type="spellStart"/>
      <w:r w:rsidRPr="00373D02">
        <w:rPr>
          <w:rFonts w:asciiTheme="majorHAnsi" w:hAnsiTheme="majorHAnsi" w:cstheme="majorHAnsi"/>
          <w:i/>
          <w:iCs/>
          <w:sz w:val="20"/>
          <w:szCs w:val="20"/>
        </w:rPr>
        <w:t>Islimi</w:t>
      </w:r>
      <w:proofErr w:type="spellEnd"/>
      <w:r w:rsidRPr="00A63064">
        <w:rPr>
          <w:rFonts w:asciiTheme="majorHAnsi" w:hAnsiTheme="majorHAnsi" w:cstheme="majorHAnsi"/>
          <w:sz w:val="20"/>
          <w:szCs w:val="20"/>
        </w:rPr>
        <w:t xml:space="preserve"> </w:t>
      </w:r>
      <w:r w:rsidRPr="00373D02">
        <w:rPr>
          <w:rFonts w:asciiTheme="majorHAnsi" w:hAnsiTheme="majorHAnsi" w:cstheme="majorHAnsi"/>
          <w:sz w:val="20"/>
          <w:szCs w:val="20"/>
        </w:rPr>
        <w:t>ornament</w:t>
      </w:r>
      <w:r w:rsidRPr="00A63064">
        <w:rPr>
          <w:rFonts w:asciiTheme="majorHAnsi" w:hAnsiTheme="majorHAnsi" w:cstheme="majorHAnsi"/>
          <w:sz w:val="20"/>
          <w:szCs w:val="20"/>
        </w:rPr>
        <w:t xml:space="preserve">s occur on the flower vase’ surfaces in the form of intertwined </w:t>
      </w:r>
      <w:proofErr w:type="spellStart"/>
      <w:r w:rsidRPr="00373D02">
        <w:rPr>
          <w:rFonts w:asciiTheme="majorHAnsi" w:hAnsiTheme="majorHAnsi" w:cstheme="majorHAnsi"/>
          <w:i/>
          <w:iCs/>
          <w:sz w:val="20"/>
          <w:szCs w:val="20"/>
        </w:rPr>
        <w:t>Islimi</w:t>
      </w:r>
      <w:proofErr w:type="spellEnd"/>
      <w:r w:rsidRPr="00A63064">
        <w:rPr>
          <w:rFonts w:asciiTheme="majorHAnsi" w:hAnsiTheme="majorHAnsi" w:cstheme="majorHAnsi"/>
          <w:sz w:val="20"/>
          <w:szCs w:val="20"/>
        </w:rPr>
        <w:t xml:space="preserve"> flowers at the entrances, changing rooms and caldaria. At the Khan bathhouse, the </w:t>
      </w:r>
      <w:proofErr w:type="spellStart"/>
      <w:r w:rsidRPr="00373D02">
        <w:rPr>
          <w:rFonts w:asciiTheme="majorHAnsi" w:hAnsiTheme="majorHAnsi" w:cstheme="majorHAnsi"/>
          <w:i/>
          <w:iCs/>
          <w:sz w:val="20"/>
          <w:szCs w:val="20"/>
        </w:rPr>
        <w:t>Islimis</w:t>
      </w:r>
      <w:proofErr w:type="spellEnd"/>
      <w:r w:rsidRPr="00A63064">
        <w:rPr>
          <w:rFonts w:asciiTheme="majorHAnsi" w:hAnsiTheme="majorHAnsi" w:cstheme="majorHAnsi"/>
          <w:sz w:val="20"/>
          <w:szCs w:val="20"/>
        </w:rPr>
        <w:t xml:space="preserve"> fall behind the geometric </w:t>
      </w:r>
      <w:r w:rsidRPr="00373D02">
        <w:rPr>
          <w:rFonts w:asciiTheme="majorHAnsi" w:hAnsiTheme="majorHAnsi" w:cstheme="majorHAnsi"/>
          <w:sz w:val="20"/>
          <w:szCs w:val="20"/>
        </w:rPr>
        <w:t>Ornament</w:t>
      </w:r>
      <w:r w:rsidRPr="00A63064">
        <w:rPr>
          <w:rFonts w:asciiTheme="majorHAnsi" w:hAnsiTheme="majorHAnsi" w:cstheme="majorHAnsi"/>
          <w:sz w:val="20"/>
          <w:szCs w:val="20"/>
        </w:rPr>
        <w:t xml:space="preserve">s in frequency. </w:t>
      </w:r>
      <w:proofErr w:type="spellStart"/>
      <w:r w:rsidRPr="00373D02">
        <w:rPr>
          <w:rFonts w:asciiTheme="majorHAnsi" w:hAnsiTheme="majorHAnsi" w:cstheme="majorHAnsi"/>
          <w:i/>
          <w:iCs/>
          <w:sz w:val="20"/>
          <w:szCs w:val="20"/>
        </w:rPr>
        <w:t>Islimi</w:t>
      </w:r>
      <w:proofErr w:type="spellEnd"/>
      <w:r w:rsidRPr="00A63064">
        <w:rPr>
          <w:rFonts w:asciiTheme="majorHAnsi" w:hAnsiTheme="majorHAnsi" w:cstheme="majorHAnsi"/>
          <w:sz w:val="20"/>
          <w:szCs w:val="20"/>
        </w:rPr>
        <w:t xml:space="preserve"> patterns are generally attested on the upper walls of the passageway leading to the changing room and </w:t>
      </w:r>
      <w:proofErr w:type="spellStart"/>
      <w:r>
        <w:rPr>
          <w:rFonts w:asciiTheme="majorHAnsi" w:hAnsiTheme="majorHAnsi" w:cstheme="majorHAnsi"/>
          <w:i/>
          <w:sz w:val="20"/>
          <w:szCs w:val="20"/>
        </w:rPr>
        <w:t>s</w:t>
      </w:r>
      <w:r w:rsidRPr="004449B3">
        <w:rPr>
          <w:rFonts w:asciiTheme="majorHAnsi" w:hAnsiTheme="majorHAnsi" w:cstheme="majorHAnsi"/>
          <w:i/>
          <w:sz w:val="20"/>
          <w:szCs w:val="20"/>
        </w:rPr>
        <w:t>arbineh</w:t>
      </w:r>
      <w:proofErr w:type="spellEnd"/>
      <w:r w:rsidRPr="00A63064">
        <w:rPr>
          <w:rStyle w:val="FootnoteReference"/>
          <w:rFonts w:asciiTheme="majorHAnsi" w:hAnsiTheme="majorHAnsi" w:cstheme="majorHAnsi"/>
          <w:sz w:val="20"/>
          <w:szCs w:val="20"/>
        </w:rPr>
        <w:footnoteReference w:id="2"/>
      </w:r>
      <w:r w:rsidRPr="00A63064">
        <w:rPr>
          <w:rFonts w:asciiTheme="majorHAnsi" w:hAnsiTheme="majorHAnsi" w:cstheme="majorHAnsi"/>
          <w:sz w:val="20"/>
          <w:szCs w:val="20"/>
        </w:rPr>
        <w:t xml:space="preserve"> at </w:t>
      </w:r>
      <w:proofErr w:type="spellStart"/>
      <w:r w:rsidRPr="00A63064">
        <w:rPr>
          <w:rFonts w:asciiTheme="majorHAnsi" w:hAnsiTheme="majorHAnsi" w:cstheme="majorHAnsi"/>
          <w:sz w:val="20"/>
          <w:szCs w:val="20"/>
        </w:rPr>
        <w:t>Moshir</w:t>
      </w:r>
      <w:proofErr w:type="spellEnd"/>
      <w:r w:rsidRPr="00A63064">
        <w:rPr>
          <w:rFonts w:asciiTheme="majorHAnsi" w:hAnsiTheme="majorHAnsi" w:cstheme="majorHAnsi"/>
          <w:sz w:val="20"/>
          <w:szCs w:val="20"/>
        </w:rPr>
        <w:t xml:space="preserve"> Divan in lime stuccowork and on the plinths of the piers and column bases at Khan bathhouse in tilework. Those at the </w:t>
      </w:r>
      <w:proofErr w:type="spellStart"/>
      <w:r w:rsidRPr="00A63064">
        <w:rPr>
          <w:rFonts w:asciiTheme="majorHAnsi" w:hAnsiTheme="majorHAnsi" w:cstheme="majorHAnsi"/>
          <w:sz w:val="20"/>
          <w:szCs w:val="20"/>
        </w:rPr>
        <w:t>Moshir</w:t>
      </w:r>
      <w:proofErr w:type="spellEnd"/>
      <w:r w:rsidRPr="00A63064">
        <w:rPr>
          <w:rFonts w:asciiTheme="majorHAnsi" w:hAnsiTheme="majorHAnsi" w:cstheme="majorHAnsi"/>
          <w:sz w:val="20"/>
          <w:szCs w:val="20"/>
        </w:rPr>
        <w:t xml:space="preserve"> Divan mansion represent art masterpieces. The building is brimmed with a combination of </w:t>
      </w:r>
      <w:proofErr w:type="spellStart"/>
      <w:r w:rsidRPr="00373D02">
        <w:rPr>
          <w:rFonts w:asciiTheme="majorHAnsi" w:hAnsiTheme="majorHAnsi" w:cstheme="majorHAnsi"/>
          <w:i/>
          <w:iCs/>
          <w:sz w:val="20"/>
          <w:szCs w:val="20"/>
        </w:rPr>
        <w:t>Islimi</w:t>
      </w:r>
      <w:proofErr w:type="spellEnd"/>
      <w:r w:rsidRPr="00A63064">
        <w:rPr>
          <w:rFonts w:asciiTheme="majorHAnsi" w:hAnsiTheme="majorHAnsi" w:cstheme="majorHAnsi"/>
          <w:sz w:val="20"/>
          <w:szCs w:val="20"/>
        </w:rPr>
        <w:t xml:space="preserve">, geometric, and animal </w:t>
      </w:r>
      <w:r w:rsidRPr="00BB1D17">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that have created a dazzling view. Less elaborate </w:t>
      </w:r>
      <w:proofErr w:type="spellStart"/>
      <w:r w:rsidRPr="00373D02">
        <w:rPr>
          <w:rFonts w:asciiTheme="majorHAnsi" w:hAnsiTheme="majorHAnsi" w:cstheme="majorHAnsi"/>
          <w:i/>
          <w:iCs/>
          <w:sz w:val="20"/>
          <w:szCs w:val="20"/>
        </w:rPr>
        <w:t>Islimi</w:t>
      </w:r>
      <w:proofErr w:type="spellEnd"/>
      <w:r w:rsidRPr="00A63064">
        <w:rPr>
          <w:rFonts w:asciiTheme="majorHAnsi" w:hAnsiTheme="majorHAnsi" w:cstheme="majorHAnsi"/>
          <w:sz w:val="20"/>
          <w:szCs w:val="20"/>
        </w:rPr>
        <w:t xml:space="preserve"> leaves, such as swirling vine and acanthus leaves encased with rectangular border bands are attestable in the changing room of the Haj Saleh bathhouse in Saqqez. A few other </w:t>
      </w:r>
      <w:proofErr w:type="spellStart"/>
      <w:r w:rsidRPr="00373D02">
        <w:rPr>
          <w:rFonts w:asciiTheme="majorHAnsi" w:hAnsiTheme="majorHAnsi" w:cstheme="majorHAnsi"/>
          <w:i/>
          <w:iCs/>
          <w:sz w:val="20"/>
          <w:szCs w:val="20"/>
        </w:rPr>
        <w:t>Islimi</w:t>
      </w:r>
      <w:proofErr w:type="spellEnd"/>
      <w:r>
        <w:rPr>
          <w:rFonts w:asciiTheme="majorHAnsi" w:hAnsiTheme="majorHAnsi" w:cstheme="majorHAnsi"/>
          <w:sz w:val="20"/>
          <w:szCs w:val="20"/>
        </w:rPr>
        <w:t xml:space="preserve"> forms</w:t>
      </w:r>
      <w:r w:rsidRPr="00A63064">
        <w:rPr>
          <w:rFonts w:asciiTheme="majorHAnsi" w:hAnsiTheme="majorHAnsi" w:cstheme="majorHAnsi"/>
          <w:sz w:val="20"/>
          <w:szCs w:val="20"/>
        </w:rPr>
        <w:t xml:space="preserve"> designed on the body of vases or in the form of </w:t>
      </w:r>
      <w:proofErr w:type="spellStart"/>
      <w:r w:rsidRPr="00373D02">
        <w:rPr>
          <w:rFonts w:asciiTheme="majorHAnsi" w:hAnsiTheme="majorHAnsi" w:cstheme="majorHAnsi"/>
          <w:i/>
          <w:iCs/>
          <w:sz w:val="20"/>
          <w:szCs w:val="20"/>
        </w:rPr>
        <w:t>Islimi</w:t>
      </w:r>
      <w:proofErr w:type="spellEnd"/>
      <w:r w:rsidRPr="00A63064">
        <w:rPr>
          <w:rFonts w:asciiTheme="majorHAnsi" w:hAnsiTheme="majorHAnsi" w:cstheme="majorHAnsi"/>
          <w:sz w:val="20"/>
          <w:szCs w:val="20"/>
        </w:rPr>
        <w:t xml:space="preserve"> vases reflect influences from the more evolved Safavid forms (Table 2).</w:t>
      </w:r>
    </w:p>
    <w:p w14:paraId="2075A2A9" w14:textId="77777777" w:rsidR="00DC174F" w:rsidRPr="00A63064" w:rsidRDefault="00DC174F" w:rsidP="008900AA">
      <w:pPr>
        <w:ind w:left="284" w:firstLine="283"/>
        <w:jc w:val="both"/>
        <w:rPr>
          <w:rFonts w:asciiTheme="majorHAnsi" w:hAnsiTheme="majorHAnsi" w:cstheme="majorHAnsi"/>
          <w:sz w:val="20"/>
          <w:szCs w:val="20"/>
        </w:rPr>
      </w:pPr>
      <w:proofErr w:type="spellStart"/>
      <w:r w:rsidRPr="00D2309A">
        <w:rPr>
          <w:rFonts w:asciiTheme="majorHAnsi" w:hAnsiTheme="majorHAnsi" w:cstheme="majorHAnsi"/>
          <w:b/>
          <w:bCs/>
          <w:i/>
          <w:sz w:val="20"/>
          <w:szCs w:val="20"/>
          <w:u w:val="single"/>
        </w:rPr>
        <w:t>Khatai</w:t>
      </w:r>
      <w:proofErr w:type="spellEnd"/>
      <w:r w:rsidRPr="00A63064">
        <w:rPr>
          <w:rFonts w:asciiTheme="majorHAnsi" w:hAnsiTheme="majorHAnsi" w:cstheme="majorHAnsi"/>
          <w:sz w:val="20"/>
          <w:szCs w:val="20"/>
        </w:rPr>
        <w:t xml:space="preserve"> is a biomorphic pattern composed of flowers and leaves combined in a distinctive Iranian style. This imported pattern made its way to Iran through the Mongols. To fashion such patterns, artists would choose only two to six flower types, two or three bud types, and three or four lea</w:t>
      </w:r>
      <w:r>
        <w:rPr>
          <w:rFonts w:asciiTheme="majorHAnsi" w:hAnsiTheme="majorHAnsi" w:cstheme="majorHAnsi"/>
          <w:sz w:val="20"/>
          <w:szCs w:val="20"/>
        </w:rPr>
        <w:t>ves</w:t>
      </w:r>
      <w:r w:rsidRPr="00A63064">
        <w:rPr>
          <w:rFonts w:asciiTheme="majorHAnsi" w:hAnsiTheme="majorHAnsi" w:cstheme="majorHAnsi"/>
          <w:sz w:val="20"/>
          <w:szCs w:val="20"/>
        </w:rPr>
        <w:t xml:space="preserve"> types from among </w:t>
      </w:r>
      <w:r w:rsidRPr="00DA61C4">
        <w:rPr>
          <w:rFonts w:asciiTheme="majorHAnsi" w:hAnsiTheme="majorHAnsi" w:cstheme="majorHAnsi"/>
          <w:sz w:val="20"/>
          <w:szCs w:val="20"/>
          <w:u w:val="single"/>
        </w:rPr>
        <w:t>thousands</w:t>
      </w:r>
      <w:r w:rsidRPr="00A63064">
        <w:rPr>
          <w:rFonts w:asciiTheme="majorHAnsi" w:hAnsiTheme="majorHAnsi" w:cstheme="majorHAnsi"/>
          <w:sz w:val="20"/>
          <w:szCs w:val="20"/>
        </w:rPr>
        <w:t xml:space="preserve"> of available </w:t>
      </w:r>
      <w:proofErr w:type="spellStart"/>
      <w:r w:rsidRPr="007E1E9B">
        <w:rPr>
          <w:rFonts w:asciiTheme="majorHAnsi" w:hAnsiTheme="majorHAnsi" w:cstheme="majorHAnsi"/>
          <w:i/>
          <w:sz w:val="20"/>
          <w:szCs w:val="20"/>
          <w:u w:val="single"/>
        </w:rPr>
        <w:t>khatai</w:t>
      </w:r>
      <w:proofErr w:type="spellEnd"/>
      <w:r w:rsidRPr="00A63064">
        <w:rPr>
          <w:rFonts w:asciiTheme="majorHAnsi" w:hAnsiTheme="majorHAnsi" w:cstheme="majorHAnsi"/>
          <w:sz w:val="20"/>
          <w:szCs w:val="20"/>
        </w:rPr>
        <w:t xml:space="preserve"> petals and buds to combine them in their own style. The basic elements of </w:t>
      </w:r>
      <w:proofErr w:type="spellStart"/>
      <w:r w:rsidRPr="007E1E9B">
        <w:rPr>
          <w:rFonts w:asciiTheme="majorHAnsi" w:hAnsiTheme="majorHAnsi" w:cstheme="majorHAnsi"/>
          <w:i/>
          <w:sz w:val="20"/>
          <w:szCs w:val="20"/>
          <w:u w:val="single"/>
        </w:rPr>
        <w:t>khatai</w:t>
      </w:r>
      <w:proofErr w:type="spellEnd"/>
      <w:r w:rsidRPr="00A63064">
        <w:rPr>
          <w:rFonts w:asciiTheme="majorHAnsi" w:hAnsiTheme="majorHAnsi" w:cstheme="majorHAnsi"/>
          <w:sz w:val="20"/>
          <w:szCs w:val="20"/>
        </w:rPr>
        <w:t xml:space="preserve"> </w:t>
      </w:r>
      <w:r>
        <w:rPr>
          <w:rFonts w:asciiTheme="majorHAnsi" w:hAnsiTheme="majorHAnsi" w:cstheme="majorHAnsi"/>
          <w:sz w:val="20"/>
          <w:szCs w:val="20"/>
        </w:rPr>
        <w:t>o</w:t>
      </w:r>
      <w:r w:rsidRPr="00373D02">
        <w:rPr>
          <w:rFonts w:asciiTheme="majorHAnsi" w:hAnsiTheme="majorHAnsi" w:cstheme="majorHAnsi"/>
          <w:sz w:val="20"/>
          <w:szCs w:val="20"/>
        </w:rPr>
        <w:t>rnament</w:t>
      </w:r>
      <w:r w:rsidRPr="00A63064">
        <w:rPr>
          <w:rFonts w:asciiTheme="majorHAnsi" w:hAnsiTheme="majorHAnsi" w:cstheme="majorHAnsi"/>
          <w:sz w:val="20"/>
          <w:szCs w:val="20"/>
        </w:rPr>
        <w:t>s are gentle sweeping curves, each called a “band,” the sum of which encompasses the entire design</w:t>
      </w:r>
      <w:r>
        <w:rPr>
          <w:rFonts w:asciiTheme="majorHAnsi" w:hAnsiTheme="majorHAnsi" w:cstheme="majorHAnsi"/>
          <w:sz w:val="20"/>
          <w:szCs w:val="20"/>
        </w:rPr>
        <w:t xml:space="preserve"> [18]</w:t>
      </w:r>
      <w:r w:rsidRPr="00A63064">
        <w:rPr>
          <w:rFonts w:asciiTheme="majorHAnsi" w:hAnsiTheme="majorHAnsi" w:cstheme="majorHAnsi"/>
          <w:sz w:val="20"/>
          <w:szCs w:val="20"/>
        </w:rPr>
        <w:t xml:space="preserve">. Also, </w:t>
      </w:r>
      <w:proofErr w:type="spellStart"/>
      <w:r w:rsidRPr="007E1E9B">
        <w:rPr>
          <w:rFonts w:asciiTheme="majorHAnsi" w:hAnsiTheme="majorHAnsi" w:cstheme="majorHAnsi"/>
          <w:i/>
          <w:sz w:val="20"/>
          <w:szCs w:val="20"/>
          <w:u w:val="single"/>
        </w:rPr>
        <w:t>khatais</w:t>
      </w:r>
      <w:proofErr w:type="spellEnd"/>
      <w:r w:rsidRPr="00A63064">
        <w:rPr>
          <w:rFonts w:asciiTheme="majorHAnsi" w:hAnsiTheme="majorHAnsi" w:cstheme="majorHAnsi"/>
          <w:sz w:val="20"/>
          <w:szCs w:val="20"/>
        </w:rPr>
        <w:t xml:space="preserve"> are another group of rotating </w:t>
      </w:r>
      <w:r>
        <w:rPr>
          <w:rFonts w:asciiTheme="majorHAnsi" w:hAnsiTheme="majorHAnsi" w:cstheme="majorHAnsi"/>
          <w:sz w:val="20"/>
          <w:szCs w:val="20"/>
        </w:rPr>
        <w:t>o</w:t>
      </w:r>
      <w:r w:rsidRPr="00373D02">
        <w:rPr>
          <w:rFonts w:asciiTheme="majorHAnsi" w:hAnsiTheme="majorHAnsi" w:cstheme="majorHAnsi"/>
          <w:sz w:val="20"/>
          <w:szCs w:val="20"/>
        </w:rPr>
        <w:t>rnament</w:t>
      </w:r>
      <w:r w:rsidRPr="00A63064">
        <w:rPr>
          <w:rFonts w:asciiTheme="majorHAnsi" w:hAnsiTheme="majorHAnsi" w:cstheme="majorHAnsi"/>
          <w:sz w:val="20"/>
          <w:szCs w:val="20"/>
        </w:rPr>
        <w:t xml:space="preserve">s inspired by nature and formed through spiral rotation within a frame. </w:t>
      </w:r>
      <w:proofErr w:type="spellStart"/>
      <w:r w:rsidRPr="007E1E9B">
        <w:rPr>
          <w:rFonts w:asciiTheme="majorHAnsi" w:hAnsiTheme="majorHAnsi" w:cstheme="majorHAnsi"/>
          <w:i/>
          <w:sz w:val="20"/>
          <w:szCs w:val="20"/>
          <w:u w:val="single"/>
        </w:rPr>
        <w:t>Khatais</w:t>
      </w:r>
      <w:proofErr w:type="spellEnd"/>
      <w:r w:rsidRPr="00A63064">
        <w:rPr>
          <w:rFonts w:asciiTheme="majorHAnsi" w:hAnsiTheme="majorHAnsi" w:cstheme="majorHAnsi"/>
          <w:sz w:val="20"/>
          <w:szCs w:val="20"/>
        </w:rPr>
        <w:t xml:space="preserve"> are more elegant and intricate than </w:t>
      </w:r>
      <w:proofErr w:type="spellStart"/>
      <w:r w:rsidRPr="00373D02">
        <w:rPr>
          <w:rFonts w:asciiTheme="majorHAnsi" w:hAnsiTheme="majorHAnsi" w:cstheme="majorHAnsi"/>
          <w:i/>
          <w:iCs/>
          <w:sz w:val="20"/>
          <w:szCs w:val="20"/>
        </w:rPr>
        <w:t>Islimi</w:t>
      </w:r>
      <w:r w:rsidRPr="00A63064">
        <w:rPr>
          <w:rFonts w:asciiTheme="majorHAnsi" w:hAnsiTheme="majorHAnsi" w:cstheme="majorHAnsi"/>
          <w:sz w:val="20"/>
          <w:szCs w:val="20"/>
        </w:rPr>
        <w:t>s</w:t>
      </w:r>
      <w:proofErr w:type="spellEnd"/>
      <w:r w:rsidRPr="00A63064">
        <w:rPr>
          <w:rFonts w:asciiTheme="majorHAnsi" w:hAnsiTheme="majorHAnsi" w:cstheme="majorHAnsi"/>
          <w:sz w:val="20"/>
          <w:szCs w:val="20"/>
        </w:rPr>
        <w:t xml:space="preserve">, have a plant base, fill empty spaces, and are far </w:t>
      </w:r>
      <w:r w:rsidRPr="00A63064">
        <w:rPr>
          <w:rFonts w:asciiTheme="majorHAnsi" w:hAnsiTheme="majorHAnsi" w:cstheme="majorHAnsi"/>
          <w:sz w:val="20"/>
          <w:szCs w:val="20"/>
        </w:rPr>
        <w:lastRenderedPageBreak/>
        <w:t xml:space="preserve">more frequent than </w:t>
      </w:r>
      <w:proofErr w:type="spellStart"/>
      <w:r w:rsidRPr="00373D02">
        <w:rPr>
          <w:rFonts w:asciiTheme="majorHAnsi" w:hAnsiTheme="majorHAnsi" w:cstheme="majorHAnsi"/>
          <w:i/>
          <w:iCs/>
          <w:sz w:val="20"/>
          <w:szCs w:val="20"/>
        </w:rPr>
        <w:t>Islimi</w:t>
      </w:r>
      <w:r w:rsidRPr="00A63064">
        <w:rPr>
          <w:rFonts w:asciiTheme="majorHAnsi" w:hAnsiTheme="majorHAnsi" w:cstheme="majorHAnsi"/>
          <w:sz w:val="20"/>
          <w:szCs w:val="20"/>
        </w:rPr>
        <w:t>s</w:t>
      </w:r>
      <w:proofErr w:type="spellEnd"/>
      <w:r w:rsidRPr="00A63064">
        <w:rPr>
          <w:rFonts w:asciiTheme="majorHAnsi" w:hAnsiTheme="majorHAnsi" w:cstheme="majorHAnsi"/>
          <w:sz w:val="20"/>
          <w:szCs w:val="20"/>
        </w:rPr>
        <w:t>; they are deemed a symbol of femininity due to their prevalence, elegance, and diversity</w:t>
      </w:r>
      <w:r>
        <w:rPr>
          <w:rFonts w:asciiTheme="majorHAnsi" w:hAnsiTheme="majorHAnsi" w:cstheme="majorHAnsi"/>
          <w:sz w:val="20"/>
          <w:szCs w:val="20"/>
        </w:rPr>
        <w:t xml:space="preserve"> [19]</w:t>
      </w:r>
      <w:r w:rsidRPr="00A63064">
        <w:rPr>
          <w:rFonts w:asciiTheme="majorHAnsi" w:hAnsiTheme="majorHAnsi" w:cstheme="majorHAnsi"/>
          <w:sz w:val="20"/>
          <w:szCs w:val="20"/>
        </w:rPr>
        <w:t xml:space="preserve">. </w:t>
      </w:r>
      <w:proofErr w:type="spellStart"/>
      <w:r w:rsidRPr="007E1E9B">
        <w:rPr>
          <w:rFonts w:asciiTheme="majorHAnsi" w:hAnsiTheme="majorHAnsi" w:cstheme="majorHAnsi"/>
          <w:i/>
          <w:sz w:val="20"/>
          <w:szCs w:val="20"/>
          <w:u w:val="single"/>
        </w:rPr>
        <w:t>Khatai</w:t>
      </w:r>
      <w:proofErr w:type="spellEnd"/>
      <w:r w:rsidRPr="00A63064">
        <w:rPr>
          <w:rFonts w:asciiTheme="majorHAnsi" w:hAnsiTheme="majorHAnsi" w:cstheme="majorHAnsi"/>
          <w:sz w:val="20"/>
          <w:szCs w:val="20"/>
        </w:rPr>
        <w:t xml:space="preserve"> </w:t>
      </w:r>
      <w:r>
        <w:rPr>
          <w:rFonts w:asciiTheme="majorHAnsi" w:hAnsiTheme="majorHAnsi" w:cstheme="majorHAnsi"/>
          <w:sz w:val="20"/>
          <w:szCs w:val="20"/>
        </w:rPr>
        <w:t>o</w:t>
      </w:r>
      <w:r w:rsidRPr="00373D02">
        <w:rPr>
          <w:rFonts w:asciiTheme="majorHAnsi" w:hAnsiTheme="majorHAnsi" w:cstheme="majorHAnsi"/>
          <w:sz w:val="20"/>
          <w:szCs w:val="20"/>
        </w:rPr>
        <w:t>rnament</w:t>
      </w:r>
      <w:r w:rsidRPr="00A63064">
        <w:rPr>
          <w:rFonts w:asciiTheme="majorHAnsi" w:hAnsiTheme="majorHAnsi" w:cstheme="majorHAnsi"/>
          <w:sz w:val="20"/>
          <w:szCs w:val="20"/>
        </w:rPr>
        <w:t xml:space="preserve">s in lime stuccowork in Kurdistan province occur at the bathhouses of Khan, </w:t>
      </w:r>
      <w:proofErr w:type="spellStart"/>
      <w:r w:rsidRPr="00A63064">
        <w:rPr>
          <w:rFonts w:asciiTheme="majorHAnsi" w:hAnsiTheme="majorHAnsi" w:cstheme="majorHAnsi"/>
          <w:sz w:val="20"/>
          <w:szCs w:val="20"/>
        </w:rPr>
        <w:t>Qaslan</w:t>
      </w:r>
      <w:proofErr w:type="spellEnd"/>
      <w:r w:rsidRPr="00A63064">
        <w:rPr>
          <w:rFonts w:asciiTheme="majorHAnsi" w:hAnsiTheme="majorHAnsi" w:cstheme="majorHAnsi"/>
          <w:sz w:val="20"/>
          <w:szCs w:val="20"/>
        </w:rPr>
        <w:t xml:space="preserve">, </w:t>
      </w:r>
      <w:proofErr w:type="spellStart"/>
      <w:r w:rsidRPr="00A63064">
        <w:rPr>
          <w:rFonts w:asciiTheme="majorHAnsi" w:hAnsiTheme="majorHAnsi" w:cstheme="majorHAnsi"/>
          <w:sz w:val="20"/>
          <w:szCs w:val="20"/>
        </w:rPr>
        <w:t>Moshir</w:t>
      </w:r>
      <w:proofErr w:type="spellEnd"/>
      <w:r w:rsidRPr="00A63064">
        <w:rPr>
          <w:rFonts w:asciiTheme="majorHAnsi" w:hAnsiTheme="majorHAnsi" w:cstheme="majorHAnsi"/>
          <w:sz w:val="20"/>
          <w:szCs w:val="20"/>
        </w:rPr>
        <w:t xml:space="preserve">, Sheikh al-Islam, and </w:t>
      </w:r>
      <w:proofErr w:type="spellStart"/>
      <w:r w:rsidRPr="00A63064">
        <w:rPr>
          <w:rFonts w:asciiTheme="majorHAnsi" w:hAnsiTheme="majorHAnsi" w:cstheme="majorHAnsi"/>
          <w:sz w:val="20"/>
          <w:szCs w:val="20"/>
        </w:rPr>
        <w:t>Shisheh</w:t>
      </w:r>
      <w:proofErr w:type="spellEnd"/>
      <w:r w:rsidRPr="00A63064">
        <w:rPr>
          <w:rFonts w:asciiTheme="majorHAnsi" w:hAnsiTheme="majorHAnsi" w:cstheme="majorHAnsi"/>
          <w:sz w:val="20"/>
          <w:szCs w:val="20"/>
        </w:rPr>
        <w:t xml:space="preserve"> on panels, in </w:t>
      </w:r>
      <w:r w:rsidRPr="00DA61C4">
        <w:rPr>
          <w:rFonts w:asciiTheme="majorHAnsi" w:hAnsiTheme="majorHAnsi" w:cstheme="majorHAnsi"/>
          <w:sz w:val="20"/>
          <w:szCs w:val="20"/>
          <w:u w:val="single"/>
        </w:rPr>
        <w:t>the</w:t>
      </w:r>
      <w:r>
        <w:rPr>
          <w:rFonts w:asciiTheme="majorHAnsi" w:hAnsiTheme="majorHAnsi" w:cstheme="majorHAnsi"/>
          <w:sz w:val="20"/>
          <w:szCs w:val="20"/>
        </w:rPr>
        <w:t xml:space="preserve"> </w:t>
      </w:r>
      <w:r w:rsidRPr="00A63064">
        <w:rPr>
          <w:rFonts w:asciiTheme="majorHAnsi" w:hAnsiTheme="majorHAnsi" w:cstheme="majorHAnsi"/>
          <w:sz w:val="20"/>
          <w:szCs w:val="20"/>
        </w:rPr>
        <w:t>outlines of the central scene in the roofs of changing rooms and caldaria, and on rib vaults (Table 2).</w:t>
      </w:r>
    </w:p>
    <w:p w14:paraId="5BEDF2DA" w14:textId="77777777" w:rsidR="00DC174F" w:rsidRPr="00A63064" w:rsidRDefault="00DC174F" w:rsidP="008900AA">
      <w:pPr>
        <w:ind w:left="284" w:firstLine="283"/>
        <w:jc w:val="both"/>
        <w:rPr>
          <w:rFonts w:asciiTheme="majorHAnsi" w:hAnsiTheme="majorHAnsi" w:cstheme="majorHAnsi"/>
          <w:sz w:val="20"/>
          <w:szCs w:val="20"/>
        </w:rPr>
      </w:pPr>
      <w:proofErr w:type="spellStart"/>
      <w:r w:rsidRPr="007E1E9B">
        <w:rPr>
          <w:rFonts w:asciiTheme="majorHAnsi" w:hAnsiTheme="majorHAnsi" w:cstheme="majorHAnsi"/>
          <w:i/>
          <w:sz w:val="20"/>
          <w:szCs w:val="20"/>
          <w:u w:val="single"/>
        </w:rPr>
        <w:t>Khatai</w:t>
      </w:r>
      <w:proofErr w:type="spellEnd"/>
      <w:r w:rsidRPr="00A63064">
        <w:rPr>
          <w:rFonts w:asciiTheme="majorHAnsi" w:hAnsiTheme="majorHAnsi" w:cstheme="majorHAnsi"/>
          <w:sz w:val="20"/>
          <w:szCs w:val="20"/>
        </w:rPr>
        <w:t xml:space="preserve"> flowers and lotuses in lime stucco alternate in the middle part of the changing room at the </w:t>
      </w:r>
      <w:proofErr w:type="spellStart"/>
      <w:r w:rsidRPr="00A63064">
        <w:rPr>
          <w:rFonts w:asciiTheme="majorHAnsi" w:hAnsiTheme="majorHAnsi" w:cstheme="majorHAnsi"/>
          <w:sz w:val="20"/>
          <w:szCs w:val="20"/>
        </w:rPr>
        <w:t>Shisheh</w:t>
      </w:r>
      <w:proofErr w:type="spellEnd"/>
      <w:r w:rsidRPr="00A63064">
        <w:rPr>
          <w:rFonts w:asciiTheme="majorHAnsi" w:hAnsiTheme="majorHAnsi" w:cstheme="majorHAnsi"/>
          <w:sz w:val="20"/>
          <w:szCs w:val="20"/>
        </w:rPr>
        <w:t xml:space="preserve"> bathhouse to create a band around the vault. The background is black, and the </w:t>
      </w:r>
      <w:r>
        <w:rPr>
          <w:rFonts w:asciiTheme="majorHAnsi" w:hAnsiTheme="majorHAnsi" w:cstheme="majorHAnsi"/>
          <w:sz w:val="20"/>
          <w:szCs w:val="20"/>
        </w:rPr>
        <w:t>o</w:t>
      </w:r>
      <w:r w:rsidRPr="00373D02">
        <w:rPr>
          <w:rFonts w:asciiTheme="majorHAnsi" w:hAnsiTheme="majorHAnsi" w:cstheme="majorHAnsi"/>
          <w:sz w:val="20"/>
          <w:szCs w:val="20"/>
        </w:rPr>
        <w:t>rnament</w:t>
      </w:r>
      <w:r w:rsidRPr="00A63064">
        <w:rPr>
          <w:rFonts w:asciiTheme="majorHAnsi" w:hAnsiTheme="majorHAnsi" w:cstheme="majorHAnsi"/>
          <w:sz w:val="20"/>
          <w:szCs w:val="20"/>
        </w:rPr>
        <w:t xml:space="preserve">s are white. The </w:t>
      </w:r>
      <w:proofErr w:type="spellStart"/>
      <w:r w:rsidRPr="007E1E9B">
        <w:rPr>
          <w:rFonts w:asciiTheme="majorHAnsi" w:hAnsiTheme="majorHAnsi" w:cstheme="majorHAnsi"/>
          <w:i/>
          <w:sz w:val="20"/>
          <w:szCs w:val="20"/>
          <w:u w:val="single"/>
        </w:rPr>
        <w:t>khatai</w:t>
      </w:r>
      <w:proofErr w:type="spellEnd"/>
      <w:r w:rsidRPr="00A63064">
        <w:rPr>
          <w:rFonts w:asciiTheme="majorHAnsi" w:hAnsiTheme="majorHAnsi" w:cstheme="majorHAnsi"/>
          <w:sz w:val="20"/>
          <w:szCs w:val="20"/>
        </w:rPr>
        <w:t xml:space="preserve"> flowers at Khan and </w:t>
      </w:r>
      <w:proofErr w:type="spellStart"/>
      <w:r w:rsidRPr="00A63064">
        <w:rPr>
          <w:rFonts w:asciiTheme="majorHAnsi" w:hAnsiTheme="majorHAnsi" w:cstheme="majorHAnsi"/>
          <w:sz w:val="20"/>
          <w:szCs w:val="20"/>
        </w:rPr>
        <w:t>Shisheh</w:t>
      </w:r>
      <w:proofErr w:type="spellEnd"/>
      <w:r w:rsidRPr="00A63064">
        <w:rPr>
          <w:rFonts w:asciiTheme="majorHAnsi" w:hAnsiTheme="majorHAnsi" w:cstheme="majorHAnsi"/>
          <w:sz w:val="20"/>
          <w:szCs w:val="20"/>
        </w:rPr>
        <w:t xml:space="preserve"> are analogous, and a common </w:t>
      </w:r>
      <w:proofErr w:type="spellStart"/>
      <w:r w:rsidRPr="00A63064">
        <w:rPr>
          <w:rFonts w:asciiTheme="majorHAnsi" w:hAnsiTheme="majorHAnsi" w:cstheme="majorHAnsi"/>
          <w:sz w:val="20"/>
          <w:szCs w:val="20"/>
        </w:rPr>
        <w:t>mold</w:t>
      </w:r>
      <w:proofErr w:type="spellEnd"/>
      <w:r w:rsidRPr="00A63064">
        <w:rPr>
          <w:rFonts w:asciiTheme="majorHAnsi" w:hAnsiTheme="majorHAnsi" w:cstheme="majorHAnsi"/>
          <w:sz w:val="20"/>
          <w:szCs w:val="20"/>
        </w:rPr>
        <w:t xml:space="preserve"> was seemingly used for them. However, those at </w:t>
      </w:r>
      <w:proofErr w:type="spellStart"/>
      <w:r w:rsidRPr="00A63064">
        <w:rPr>
          <w:rFonts w:asciiTheme="majorHAnsi" w:hAnsiTheme="majorHAnsi" w:cstheme="majorHAnsi"/>
          <w:sz w:val="20"/>
          <w:szCs w:val="20"/>
        </w:rPr>
        <w:t>Qaslan</w:t>
      </w:r>
      <w:proofErr w:type="spellEnd"/>
      <w:r w:rsidRPr="00A63064">
        <w:rPr>
          <w:rFonts w:asciiTheme="majorHAnsi" w:hAnsiTheme="majorHAnsi" w:cstheme="majorHAnsi"/>
          <w:sz w:val="20"/>
          <w:szCs w:val="20"/>
        </w:rPr>
        <w:t xml:space="preserve"> exhibit a distinct style and are done elegantly and exquisitely.</w:t>
      </w:r>
    </w:p>
    <w:p w14:paraId="528A7DA5" w14:textId="77777777" w:rsidR="00DC174F" w:rsidRPr="00A63064" w:rsidRDefault="00DC174F" w:rsidP="008900AA">
      <w:pPr>
        <w:ind w:left="284" w:firstLine="283"/>
        <w:jc w:val="both"/>
        <w:rPr>
          <w:rFonts w:asciiTheme="majorHAnsi" w:hAnsiTheme="majorHAnsi" w:cstheme="majorHAnsi"/>
          <w:sz w:val="20"/>
          <w:szCs w:val="20"/>
        </w:rPr>
      </w:pPr>
      <w:r w:rsidRPr="00D2309A">
        <w:rPr>
          <w:rFonts w:asciiTheme="majorHAnsi" w:hAnsiTheme="majorHAnsi" w:cstheme="majorHAnsi"/>
          <w:b/>
          <w:bCs/>
          <w:sz w:val="20"/>
          <w:szCs w:val="20"/>
        </w:rPr>
        <w:t>Lotus</w:t>
      </w:r>
      <w:r w:rsidRPr="00F449D5">
        <w:rPr>
          <w:rFonts w:asciiTheme="majorHAnsi" w:hAnsiTheme="majorHAnsi" w:cstheme="majorHAnsi"/>
          <w:color w:val="FF0000"/>
          <w:sz w:val="20"/>
          <w:szCs w:val="20"/>
        </w:rPr>
        <w:t xml:space="preserve"> </w:t>
      </w:r>
      <w:r w:rsidRPr="00F449D5">
        <w:rPr>
          <w:rFonts w:asciiTheme="majorHAnsi" w:hAnsiTheme="majorHAnsi" w:cstheme="majorHAnsi"/>
          <w:sz w:val="20"/>
          <w:szCs w:val="20"/>
        </w:rPr>
        <w:t xml:space="preserve">is associated </w:t>
      </w:r>
      <w:r w:rsidRPr="00DA61C4">
        <w:rPr>
          <w:rFonts w:asciiTheme="majorHAnsi" w:hAnsiTheme="majorHAnsi" w:cstheme="majorHAnsi"/>
          <w:sz w:val="20"/>
          <w:szCs w:val="20"/>
          <w:u w:val="single"/>
        </w:rPr>
        <w:t>with</w:t>
      </w:r>
      <w:r w:rsidRPr="00F449D5">
        <w:rPr>
          <w:rFonts w:asciiTheme="majorHAnsi" w:hAnsiTheme="majorHAnsi" w:cstheme="majorHAnsi"/>
          <w:sz w:val="20"/>
          <w:szCs w:val="20"/>
        </w:rPr>
        <w:t xml:space="preserve"> ancient Iranian traditions with the protection of Zoroaster’s Faravahar, a no</w:t>
      </w:r>
      <w:r w:rsidRPr="00A63064">
        <w:rPr>
          <w:rFonts w:asciiTheme="majorHAnsi" w:hAnsiTheme="majorHAnsi" w:cstheme="majorHAnsi"/>
          <w:sz w:val="20"/>
          <w:szCs w:val="20"/>
        </w:rPr>
        <w:t>tion closely related to Mithraism</w:t>
      </w:r>
      <w:r>
        <w:rPr>
          <w:rFonts w:asciiTheme="majorHAnsi" w:hAnsiTheme="majorHAnsi" w:cstheme="majorHAnsi"/>
          <w:sz w:val="20"/>
          <w:szCs w:val="20"/>
        </w:rPr>
        <w:t xml:space="preserve"> [20]</w:t>
      </w:r>
      <w:r w:rsidRPr="00A63064">
        <w:rPr>
          <w:rFonts w:asciiTheme="majorHAnsi" w:hAnsiTheme="majorHAnsi" w:cstheme="majorHAnsi"/>
          <w:sz w:val="20"/>
          <w:szCs w:val="20"/>
        </w:rPr>
        <w:t xml:space="preserve">. As a symbol of life and creation, in ancient Iran, the lotus first appeared in Mithraism, and under the Achaemenids, it </w:t>
      </w:r>
      <w:r w:rsidRPr="00DA61C4">
        <w:rPr>
          <w:rFonts w:asciiTheme="majorHAnsi" w:hAnsiTheme="majorHAnsi" w:cstheme="majorHAnsi"/>
          <w:sz w:val="20"/>
          <w:szCs w:val="20"/>
          <w:u w:val="single"/>
        </w:rPr>
        <w:t>was</w:t>
      </w:r>
      <w:r w:rsidRPr="00A63064">
        <w:rPr>
          <w:rFonts w:asciiTheme="majorHAnsi" w:hAnsiTheme="majorHAnsi" w:cstheme="majorHAnsi"/>
          <w:sz w:val="20"/>
          <w:szCs w:val="20"/>
        </w:rPr>
        <w:t xml:space="preserve"> present in official court ceremonies. In the bathhouses of Kurdistan, the </w:t>
      </w:r>
      <w:r w:rsidRPr="00DA61C4">
        <w:rPr>
          <w:rFonts w:asciiTheme="majorHAnsi" w:hAnsiTheme="majorHAnsi" w:cstheme="majorHAnsi"/>
          <w:sz w:val="20"/>
          <w:szCs w:val="20"/>
          <w:u w:val="single"/>
        </w:rPr>
        <w:t>ornament</w:t>
      </w:r>
      <w:r w:rsidRPr="00A63064">
        <w:rPr>
          <w:rFonts w:asciiTheme="majorHAnsi" w:hAnsiTheme="majorHAnsi" w:cstheme="majorHAnsi"/>
          <w:sz w:val="20"/>
          <w:szCs w:val="20"/>
        </w:rPr>
        <w:t xml:space="preserve"> is found at Khan, Vakil, </w:t>
      </w:r>
      <w:proofErr w:type="spellStart"/>
      <w:r w:rsidRPr="00A63064">
        <w:rPr>
          <w:rFonts w:asciiTheme="majorHAnsi" w:hAnsiTheme="majorHAnsi" w:cstheme="majorHAnsi"/>
          <w:sz w:val="20"/>
          <w:szCs w:val="20"/>
        </w:rPr>
        <w:t>Qaslan</w:t>
      </w:r>
      <w:proofErr w:type="spellEnd"/>
      <w:r w:rsidRPr="00A63064">
        <w:rPr>
          <w:rFonts w:asciiTheme="majorHAnsi" w:hAnsiTheme="majorHAnsi" w:cstheme="majorHAnsi"/>
          <w:sz w:val="20"/>
          <w:szCs w:val="20"/>
        </w:rPr>
        <w:t xml:space="preserve">, Do </w:t>
      </w:r>
      <w:proofErr w:type="spellStart"/>
      <w:r w:rsidRPr="00A63064">
        <w:rPr>
          <w:rFonts w:asciiTheme="majorHAnsi" w:hAnsiTheme="majorHAnsi" w:cstheme="majorHAnsi"/>
          <w:sz w:val="20"/>
          <w:szCs w:val="20"/>
        </w:rPr>
        <w:t>Khazineh</w:t>
      </w:r>
      <w:proofErr w:type="spellEnd"/>
      <w:r w:rsidRPr="00A63064">
        <w:rPr>
          <w:rFonts w:asciiTheme="majorHAnsi" w:hAnsiTheme="majorHAnsi" w:cstheme="majorHAnsi"/>
          <w:sz w:val="20"/>
          <w:szCs w:val="20"/>
        </w:rPr>
        <w:t xml:space="preserve">, </w:t>
      </w:r>
      <w:proofErr w:type="spellStart"/>
      <w:r w:rsidRPr="00A63064">
        <w:rPr>
          <w:rFonts w:asciiTheme="majorHAnsi" w:hAnsiTheme="majorHAnsi" w:cstheme="majorHAnsi"/>
          <w:sz w:val="20"/>
          <w:szCs w:val="20"/>
        </w:rPr>
        <w:t>Moshir</w:t>
      </w:r>
      <w:proofErr w:type="spellEnd"/>
      <w:r w:rsidRPr="00A63064">
        <w:rPr>
          <w:rFonts w:asciiTheme="majorHAnsi" w:hAnsiTheme="majorHAnsi" w:cstheme="majorHAnsi"/>
          <w:sz w:val="20"/>
          <w:szCs w:val="20"/>
        </w:rPr>
        <w:t xml:space="preserve">, Sheikh al-Islam, and </w:t>
      </w:r>
      <w:proofErr w:type="spellStart"/>
      <w:r w:rsidRPr="00A63064">
        <w:rPr>
          <w:rFonts w:asciiTheme="majorHAnsi" w:hAnsiTheme="majorHAnsi" w:cstheme="majorHAnsi"/>
          <w:sz w:val="20"/>
          <w:szCs w:val="20"/>
        </w:rPr>
        <w:t>Shisheh</w:t>
      </w:r>
      <w:proofErr w:type="spellEnd"/>
      <w:r w:rsidRPr="00A63064">
        <w:rPr>
          <w:rFonts w:asciiTheme="majorHAnsi" w:hAnsiTheme="majorHAnsi" w:cstheme="majorHAnsi"/>
          <w:sz w:val="20"/>
          <w:szCs w:val="20"/>
        </w:rPr>
        <w:t xml:space="preserve"> in the lime stucco </w:t>
      </w:r>
      <w:r w:rsidRPr="00DA61C4">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of the roof of the changing rooms, panel, rib vaults, platform entablatures and within the friezes in the changing rooms and caldaria (Table 2). In addition to </w:t>
      </w:r>
      <w:r w:rsidRPr="00DA61C4">
        <w:rPr>
          <w:rFonts w:asciiTheme="majorHAnsi" w:hAnsiTheme="majorHAnsi" w:cstheme="majorHAnsi"/>
          <w:sz w:val="20"/>
          <w:szCs w:val="20"/>
          <w:u w:val="single"/>
        </w:rPr>
        <w:t>the aesthetic</w:t>
      </w:r>
      <w:r>
        <w:rPr>
          <w:rFonts w:asciiTheme="majorHAnsi" w:hAnsiTheme="majorHAnsi" w:cstheme="majorHAnsi"/>
          <w:sz w:val="20"/>
          <w:szCs w:val="20"/>
        </w:rPr>
        <w:t xml:space="preserve"> </w:t>
      </w:r>
      <w:r w:rsidRPr="00A63064">
        <w:rPr>
          <w:rFonts w:asciiTheme="majorHAnsi" w:hAnsiTheme="majorHAnsi" w:cstheme="majorHAnsi"/>
          <w:sz w:val="20"/>
          <w:szCs w:val="20"/>
        </w:rPr>
        <w:t xml:space="preserve">aspects, the reason for its application in bathing contexts that are linked with water is the consecrated character of the lotus because water was the symbol of the ocean from which the universe was created. The patterns of lotus leaves and </w:t>
      </w:r>
      <w:proofErr w:type="spellStart"/>
      <w:r w:rsidRPr="007E1E9B">
        <w:rPr>
          <w:rFonts w:asciiTheme="majorHAnsi" w:hAnsiTheme="majorHAnsi" w:cstheme="majorHAnsi"/>
          <w:i/>
          <w:sz w:val="20"/>
          <w:szCs w:val="20"/>
          <w:u w:val="single"/>
        </w:rPr>
        <w:t>khatais</w:t>
      </w:r>
      <w:proofErr w:type="spellEnd"/>
      <w:r w:rsidRPr="00A63064">
        <w:rPr>
          <w:rFonts w:asciiTheme="majorHAnsi" w:hAnsiTheme="majorHAnsi" w:cstheme="majorHAnsi"/>
          <w:sz w:val="20"/>
          <w:szCs w:val="20"/>
        </w:rPr>
        <w:t xml:space="preserve"> at Khan and </w:t>
      </w:r>
      <w:proofErr w:type="spellStart"/>
      <w:r w:rsidRPr="00A63064">
        <w:rPr>
          <w:rFonts w:asciiTheme="majorHAnsi" w:hAnsiTheme="majorHAnsi" w:cstheme="majorHAnsi"/>
          <w:sz w:val="20"/>
          <w:szCs w:val="20"/>
        </w:rPr>
        <w:t>Shisheh</w:t>
      </w:r>
      <w:proofErr w:type="spellEnd"/>
      <w:r w:rsidRPr="00A63064">
        <w:rPr>
          <w:rFonts w:asciiTheme="majorHAnsi" w:hAnsiTheme="majorHAnsi" w:cstheme="majorHAnsi"/>
          <w:sz w:val="20"/>
          <w:szCs w:val="20"/>
        </w:rPr>
        <w:t xml:space="preserve"> are closely related, possibly formed using the same </w:t>
      </w:r>
      <w:proofErr w:type="spellStart"/>
      <w:r w:rsidRPr="00A63064">
        <w:rPr>
          <w:rFonts w:asciiTheme="majorHAnsi" w:hAnsiTheme="majorHAnsi" w:cstheme="majorHAnsi"/>
          <w:sz w:val="20"/>
          <w:szCs w:val="20"/>
        </w:rPr>
        <w:t>molds</w:t>
      </w:r>
      <w:proofErr w:type="spellEnd"/>
      <w:r w:rsidRPr="00A63064">
        <w:rPr>
          <w:rFonts w:asciiTheme="majorHAnsi" w:hAnsiTheme="majorHAnsi" w:cstheme="majorHAnsi"/>
          <w:sz w:val="20"/>
          <w:szCs w:val="20"/>
        </w:rPr>
        <w:t xml:space="preserve">. The same </w:t>
      </w:r>
      <w:r w:rsidRPr="00DA61C4">
        <w:rPr>
          <w:rFonts w:asciiTheme="majorHAnsi" w:hAnsiTheme="majorHAnsi" w:cstheme="majorHAnsi"/>
          <w:sz w:val="20"/>
          <w:szCs w:val="20"/>
          <w:u w:val="single"/>
        </w:rPr>
        <w:t>thing</w:t>
      </w:r>
      <w:r>
        <w:rPr>
          <w:rFonts w:asciiTheme="majorHAnsi" w:hAnsiTheme="majorHAnsi" w:cstheme="majorHAnsi"/>
          <w:sz w:val="20"/>
          <w:szCs w:val="20"/>
        </w:rPr>
        <w:t xml:space="preserve"> </w:t>
      </w:r>
      <w:r w:rsidRPr="00A63064">
        <w:rPr>
          <w:rFonts w:asciiTheme="majorHAnsi" w:hAnsiTheme="majorHAnsi" w:cstheme="majorHAnsi"/>
          <w:sz w:val="20"/>
          <w:szCs w:val="20"/>
        </w:rPr>
        <w:t xml:space="preserve">also applies to the bathhouses of </w:t>
      </w:r>
      <w:proofErr w:type="spellStart"/>
      <w:r w:rsidRPr="00A63064">
        <w:rPr>
          <w:rFonts w:asciiTheme="majorHAnsi" w:hAnsiTheme="majorHAnsi" w:cstheme="majorHAnsi"/>
          <w:sz w:val="20"/>
          <w:szCs w:val="20"/>
        </w:rPr>
        <w:t>Moshir</w:t>
      </w:r>
      <w:proofErr w:type="spellEnd"/>
      <w:r w:rsidRPr="00A63064">
        <w:rPr>
          <w:rFonts w:asciiTheme="majorHAnsi" w:hAnsiTheme="majorHAnsi" w:cstheme="majorHAnsi"/>
          <w:sz w:val="20"/>
          <w:szCs w:val="20"/>
        </w:rPr>
        <w:t xml:space="preserve"> Diwan and Mollah Lotfollah Sheikh al-Islam, while those at </w:t>
      </w:r>
      <w:proofErr w:type="spellStart"/>
      <w:r w:rsidRPr="00A63064">
        <w:rPr>
          <w:rFonts w:asciiTheme="majorHAnsi" w:hAnsiTheme="majorHAnsi" w:cstheme="majorHAnsi"/>
          <w:sz w:val="20"/>
          <w:szCs w:val="20"/>
        </w:rPr>
        <w:t>Qaslan</w:t>
      </w:r>
      <w:proofErr w:type="spellEnd"/>
      <w:r w:rsidRPr="00A63064">
        <w:rPr>
          <w:rFonts w:asciiTheme="majorHAnsi" w:hAnsiTheme="majorHAnsi" w:cstheme="majorHAnsi"/>
          <w:sz w:val="20"/>
          <w:szCs w:val="20"/>
        </w:rPr>
        <w:t xml:space="preserve"> are unique. The </w:t>
      </w:r>
      <w:r w:rsidRPr="00DA61C4">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show a fairly high degree of dexterity and elegance. Their outlining and forms are particularly masterful.</w:t>
      </w:r>
    </w:p>
    <w:p w14:paraId="260304BA" w14:textId="77777777" w:rsidR="00DC174F" w:rsidRPr="00A63064" w:rsidRDefault="00DC174F" w:rsidP="008900AA">
      <w:pPr>
        <w:ind w:left="284" w:firstLine="283"/>
        <w:jc w:val="both"/>
        <w:rPr>
          <w:rFonts w:asciiTheme="majorHAnsi" w:hAnsiTheme="majorHAnsi" w:cstheme="majorHAnsi"/>
          <w:sz w:val="20"/>
          <w:szCs w:val="20"/>
        </w:rPr>
      </w:pPr>
      <w:r w:rsidRPr="00D2309A">
        <w:rPr>
          <w:rFonts w:asciiTheme="majorHAnsi" w:hAnsiTheme="majorHAnsi" w:cstheme="majorHAnsi"/>
          <w:b/>
          <w:bCs/>
          <w:sz w:val="20"/>
          <w:szCs w:val="20"/>
        </w:rPr>
        <w:t>Flower and bird</w:t>
      </w:r>
      <w:r w:rsidRPr="00A63064">
        <w:rPr>
          <w:rFonts w:asciiTheme="majorHAnsi" w:hAnsiTheme="majorHAnsi" w:cstheme="majorHAnsi"/>
          <w:b/>
          <w:bCs/>
          <w:sz w:val="20"/>
          <w:szCs w:val="20"/>
        </w:rPr>
        <w:t xml:space="preserve"> </w:t>
      </w:r>
      <w:r>
        <w:rPr>
          <w:rFonts w:asciiTheme="majorHAnsi" w:hAnsiTheme="majorHAnsi" w:cstheme="majorHAnsi"/>
          <w:sz w:val="20"/>
          <w:szCs w:val="20"/>
        </w:rPr>
        <w:t>are</w:t>
      </w:r>
      <w:r w:rsidRPr="00A63064">
        <w:rPr>
          <w:rFonts w:asciiTheme="majorHAnsi" w:hAnsiTheme="majorHAnsi" w:cstheme="majorHAnsi"/>
          <w:sz w:val="20"/>
          <w:szCs w:val="20"/>
        </w:rPr>
        <w:t xml:space="preserve"> popular style</w:t>
      </w:r>
      <w:r>
        <w:rPr>
          <w:rFonts w:asciiTheme="majorHAnsi" w:hAnsiTheme="majorHAnsi" w:cstheme="majorHAnsi"/>
          <w:sz w:val="20"/>
          <w:szCs w:val="20"/>
        </w:rPr>
        <w:t>s</w:t>
      </w:r>
      <w:r w:rsidRPr="00A63064">
        <w:rPr>
          <w:rFonts w:asciiTheme="majorHAnsi" w:hAnsiTheme="majorHAnsi" w:cstheme="majorHAnsi"/>
          <w:sz w:val="20"/>
          <w:szCs w:val="20"/>
        </w:rPr>
        <w:t xml:space="preserve"> in Iranian painting </w:t>
      </w:r>
      <w:r w:rsidRPr="001E2A3D">
        <w:rPr>
          <w:rFonts w:asciiTheme="majorHAnsi" w:hAnsiTheme="majorHAnsi" w:cstheme="majorHAnsi"/>
          <w:sz w:val="20"/>
          <w:szCs w:val="20"/>
          <w:u w:val="single"/>
        </w:rPr>
        <w:t>that</w:t>
      </w:r>
      <w:r>
        <w:rPr>
          <w:rFonts w:asciiTheme="majorHAnsi" w:hAnsiTheme="majorHAnsi" w:cstheme="majorHAnsi"/>
          <w:sz w:val="20"/>
          <w:szCs w:val="20"/>
        </w:rPr>
        <w:t xml:space="preserve"> </w:t>
      </w:r>
      <w:r w:rsidRPr="001E2A3D">
        <w:rPr>
          <w:rFonts w:asciiTheme="majorHAnsi" w:hAnsiTheme="majorHAnsi" w:cstheme="majorHAnsi"/>
          <w:sz w:val="20"/>
          <w:szCs w:val="20"/>
          <w:u w:val="single"/>
        </w:rPr>
        <w:t>borrow the</w:t>
      </w:r>
      <w:r w:rsidRPr="00A63064">
        <w:rPr>
          <w:rFonts w:asciiTheme="majorHAnsi" w:hAnsiTheme="majorHAnsi" w:cstheme="majorHAnsi"/>
          <w:sz w:val="20"/>
          <w:szCs w:val="20"/>
        </w:rPr>
        <w:t xml:space="preserve"> elements from nature and </w:t>
      </w:r>
      <w:r w:rsidRPr="001E2A3D">
        <w:rPr>
          <w:rFonts w:asciiTheme="majorHAnsi" w:hAnsiTheme="majorHAnsi" w:cstheme="majorHAnsi"/>
          <w:sz w:val="20"/>
          <w:szCs w:val="20"/>
          <w:u w:val="single"/>
        </w:rPr>
        <w:t>are</w:t>
      </w:r>
      <w:r w:rsidRPr="00A63064">
        <w:rPr>
          <w:rFonts w:asciiTheme="majorHAnsi" w:hAnsiTheme="majorHAnsi" w:cstheme="majorHAnsi"/>
          <w:sz w:val="20"/>
          <w:szCs w:val="20"/>
        </w:rPr>
        <w:t xml:space="preserve"> mainly composed, as the name implies, of flowers and birds alongside insects. The Qajar period saw the incorporation into the flower and bird style of a series of novel hitherto unattested elements. In particular, the vase </w:t>
      </w:r>
      <w:r>
        <w:rPr>
          <w:rFonts w:asciiTheme="majorHAnsi" w:hAnsiTheme="majorHAnsi" w:cstheme="majorHAnsi"/>
          <w:sz w:val="20"/>
          <w:szCs w:val="20"/>
        </w:rPr>
        <w:t>o</w:t>
      </w:r>
      <w:r w:rsidRPr="00373D02">
        <w:rPr>
          <w:rFonts w:asciiTheme="majorHAnsi" w:hAnsiTheme="majorHAnsi" w:cstheme="majorHAnsi"/>
          <w:sz w:val="20"/>
          <w:szCs w:val="20"/>
        </w:rPr>
        <w:t>rnament</w:t>
      </w:r>
      <w:r w:rsidRPr="00A63064">
        <w:rPr>
          <w:rFonts w:asciiTheme="majorHAnsi" w:hAnsiTheme="majorHAnsi" w:cstheme="majorHAnsi"/>
          <w:sz w:val="20"/>
          <w:szCs w:val="20"/>
        </w:rPr>
        <w:t xml:space="preserve"> that was associated with </w:t>
      </w:r>
      <w:proofErr w:type="spellStart"/>
      <w:r w:rsidRPr="007E1E9B">
        <w:rPr>
          <w:rFonts w:asciiTheme="majorHAnsi" w:hAnsiTheme="majorHAnsi" w:cstheme="majorHAnsi"/>
          <w:i/>
          <w:sz w:val="20"/>
          <w:szCs w:val="20"/>
          <w:u w:val="single"/>
        </w:rPr>
        <w:t>khatais</w:t>
      </w:r>
      <w:proofErr w:type="spellEnd"/>
      <w:r w:rsidRPr="00A63064">
        <w:rPr>
          <w:rFonts w:asciiTheme="majorHAnsi" w:hAnsiTheme="majorHAnsi" w:cstheme="majorHAnsi"/>
          <w:sz w:val="20"/>
          <w:szCs w:val="20"/>
        </w:rPr>
        <w:t>, a common design in the Safavid and Timurid Tileworks, now began to take on a Western character</w:t>
      </w:r>
      <w:r>
        <w:rPr>
          <w:rFonts w:asciiTheme="majorHAnsi" w:hAnsiTheme="majorHAnsi" w:cstheme="majorHAnsi"/>
          <w:sz w:val="20"/>
          <w:szCs w:val="20"/>
        </w:rPr>
        <w:t xml:space="preserve">. </w:t>
      </w:r>
      <w:r w:rsidRPr="001E2A3D">
        <w:rPr>
          <w:rFonts w:asciiTheme="majorHAnsi" w:hAnsiTheme="majorHAnsi" w:cstheme="majorHAnsi"/>
          <w:sz w:val="20"/>
          <w:szCs w:val="20"/>
          <w:u w:val="single"/>
        </w:rPr>
        <w:t>It</w:t>
      </w:r>
      <w:r w:rsidRPr="00A63064">
        <w:rPr>
          <w:rFonts w:asciiTheme="majorHAnsi" w:hAnsiTheme="majorHAnsi" w:cstheme="majorHAnsi"/>
          <w:sz w:val="20"/>
          <w:szCs w:val="20"/>
        </w:rPr>
        <w:t xml:space="preserve"> was juxtaposed with the so-called </w:t>
      </w:r>
      <w:proofErr w:type="spellStart"/>
      <w:r w:rsidRPr="00A63064">
        <w:rPr>
          <w:rFonts w:asciiTheme="majorHAnsi" w:hAnsiTheme="majorHAnsi" w:cstheme="majorHAnsi"/>
          <w:sz w:val="20"/>
          <w:szCs w:val="20"/>
        </w:rPr>
        <w:t>Golfarang</w:t>
      </w:r>
      <w:proofErr w:type="spellEnd"/>
      <w:r w:rsidRPr="00A63064">
        <w:rPr>
          <w:rFonts w:asciiTheme="majorHAnsi" w:hAnsiTheme="majorHAnsi" w:cstheme="majorHAnsi"/>
          <w:sz w:val="20"/>
          <w:szCs w:val="20"/>
        </w:rPr>
        <w:t xml:space="preserve">. The latter is very similar to buttercup in form and was influenced by the flowers </w:t>
      </w:r>
      <w:r w:rsidRPr="001E2A3D">
        <w:rPr>
          <w:rFonts w:asciiTheme="majorHAnsi" w:hAnsiTheme="majorHAnsi" w:cstheme="majorHAnsi"/>
          <w:sz w:val="20"/>
          <w:szCs w:val="20"/>
          <w:u w:val="single"/>
        </w:rPr>
        <w:t>depicted</w:t>
      </w:r>
      <w:r w:rsidRPr="00A63064">
        <w:rPr>
          <w:rFonts w:asciiTheme="majorHAnsi" w:hAnsiTheme="majorHAnsi" w:cstheme="majorHAnsi"/>
          <w:sz w:val="20"/>
          <w:szCs w:val="20"/>
        </w:rPr>
        <w:t xml:space="preserve"> </w:t>
      </w:r>
      <w:r w:rsidRPr="001E2A3D">
        <w:rPr>
          <w:rFonts w:asciiTheme="majorHAnsi" w:hAnsiTheme="majorHAnsi" w:cstheme="majorHAnsi"/>
          <w:sz w:val="20"/>
          <w:szCs w:val="20"/>
          <w:u w:val="single"/>
        </w:rPr>
        <w:t>in Dutch paintings in the 17</w:t>
      </w:r>
      <w:r w:rsidRPr="001E2A3D">
        <w:rPr>
          <w:rFonts w:asciiTheme="majorHAnsi" w:hAnsiTheme="majorHAnsi" w:cstheme="majorHAnsi"/>
          <w:sz w:val="20"/>
          <w:szCs w:val="20"/>
          <w:u w:val="single"/>
          <w:vertAlign w:val="superscript"/>
        </w:rPr>
        <w:t>th</w:t>
      </w:r>
      <w:r>
        <w:rPr>
          <w:rFonts w:asciiTheme="majorHAnsi" w:hAnsiTheme="majorHAnsi" w:cstheme="majorHAnsi"/>
          <w:sz w:val="20"/>
          <w:szCs w:val="20"/>
          <w:u w:val="single"/>
        </w:rPr>
        <w:t xml:space="preserve"> </w:t>
      </w:r>
      <w:r w:rsidRPr="001E2A3D">
        <w:rPr>
          <w:rFonts w:asciiTheme="majorHAnsi" w:hAnsiTheme="majorHAnsi" w:cstheme="majorHAnsi"/>
          <w:sz w:val="20"/>
          <w:szCs w:val="20"/>
          <w:u w:val="single"/>
        </w:rPr>
        <w:t>century</w:t>
      </w:r>
      <w:r w:rsidRPr="00A63064">
        <w:rPr>
          <w:rFonts w:asciiTheme="majorHAnsi" w:hAnsiTheme="majorHAnsi" w:cstheme="majorHAnsi"/>
          <w:sz w:val="20"/>
          <w:szCs w:val="20"/>
        </w:rPr>
        <w:t xml:space="preserve">. </w:t>
      </w:r>
      <w:proofErr w:type="spellStart"/>
      <w:r w:rsidRPr="00A63064">
        <w:rPr>
          <w:rFonts w:asciiTheme="majorHAnsi" w:hAnsiTheme="majorHAnsi" w:cstheme="majorHAnsi"/>
          <w:sz w:val="20"/>
          <w:szCs w:val="20"/>
        </w:rPr>
        <w:t>Golfarang</w:t>
      </w:r>
      <w:proofErr w:type="spellEnd"/>
      <w:r w:rsidRPr="00A63064">
        <w:rPr>
          <w:rFonts w:asciiTheme="majorHAnsi" w:hAnsiTheme="majorHAnsi" w:cstheme="majorHAnsi"/>
          <w:sz w:val="20"/>
          <w:szCs w:val="20"/>
        </w:rPr>
        <w:t xml:space="preserve"> was usually depicted in the form of a bouquet with a red cabbage rose in the </w:t>
      </w:r>
      <w:proofErr w:type="spellStart"/>
      <w:r w:rsidRPr="00A63064">
        <w:rPr>
          <w:rFonts w:asciiTheme="majorHAnsi" w:hAnsiTheme="majorHAnsi" w:cstheme="majorHAnsi"/>
          <w:sz w:val="20"/>
          <w:szCs w:val="20"/>
        </w:rPr>
        <w:t>center</w:t>
      </w:r>
      <w:proofErr w:type="spellEnd"/>
      <w:r w:rsidRPr="00A63064">
        <w:rPr>
          <w:rFonts w:asciiTheme="majorHAnsi" w:hAnsiTheme="majorHAnsi" w:cstheme="majorHAnsi"/>
          <w:sz w:val="20"/>
          <w:szCs w:val="20"/>
        </w:rPr>
        <w:t>. A characteristic of the flower and bird style is the indeterminate species of the bird, but a certain bird that found its way into the Iranian flower and bird painting was the parrot. Being native to India, it entered the Iranian court</w:t>
      </w:r>
      <w:r>
        <w:rPr>
          <w:rFonts w:asciiTheme="majorHAnsi" w:hAnsiTheme="majorHAnsi" w:cstheme="majorHAnsi"/>
          <w:sz w:val="20"/>
          <w:szCs w:val="20"/>
        </w:rPr>
        <w:t xml:space="preserve"> [21]</w:t>
      </w:r>
      <w:r w:rsidRPr="00A63064">
        <w:rPr>
          <w:rFonts w:asciiTheme="majorHAnsi" w:hAnsiTheme="majorHAnsi" w:cstheme="majorHAnsi"/>
          <w:sz w:val="20"/>
          <w:szCs w:val="20"/>
        </w:rPr>
        <w:t>. The flower and bird designs with birds like sparrow, nightingale, parrot</w:t>
      </w:r>
      <w:r>
        <w:rPr>
          <w:rFonts w:asciiTheme="majorHAnsi" w:hAnsiTheme="majorHAnsi" w:cstheme="majorHAnsi"/>
          <w:sz w:val="20"/>
          <w:szCs w:val="20"/>
        </w:rPr>
        <w:t>,</w:t>
      </w:r>
      <w:r w:rsidRPr="00A63064">
        <w:rPr>
          <w:rFonts w:asciiTheme="majorHAnsi" w:hAnsiTheme="majorHAnsi" w:cstheme="majorHAnsi"/>
          <w:sz w:val="20"/>
          <w:szCs w:val="20"/>
        </w:rPr>
        <w:t xml:space="preserve"> </w:t>
      </w:r>
      <w:r w:rsidRPr="001E2A3D">
        <w:rPr>
          <w:rFonts w:asciiTheme="majorHAnsi" w:hAnsiTheme="majorHAnsi" w:cstheme="majorHAnsi"/>
          <w:sz w:val="20"/>
          <w:szCs w:val="20"/>
          <w:u w:val="single"/>
        </w:rPr>
        <w:t>and</w:t>
      </w:r>
      <w:r w:rsidRPr="00A63064">
        <w:rPr>
          <w:rFonts w:asciiTheme="majorHAnsi" w:hAnsiTheme="majorHAnsi" w:cstheme="majorHAnsi"/>
          <w:sz w:val="20"/>
          <w:szCs w:val="20"/>
        </w:rPr>
        <w:t xml:space="preserve"> partridge occur at the bathhouse of Khan (Table 2). Pertaining depictions show influences from the Qajar gypsum stuccowork and paintings. </w:t>
      </w:r>
      <w:r w:rsidRPr="00A122DF">
        <w:rPr>
          <w:rFonts w:asciiTheme="majorHAnsi" w:hAnsiTheme="majorHAnsi" w:cstheme="majorHAnsi"/>
          <w:sz w:val="20"/>
          <w:szCs w:val="20"/>
          <w:u w:val="single"/>
        </w:rPr>
        <w:t>The examples for this case are</w:t>
      </w:r>
      <w:r w:rsidRPr="00A63064">
        <w:rPr>
          <w:rFonts w:asciiTheme="majorHAnsi" w:hAnsiTheme="majorHAnsi" w:cstheme="majorHAnsi"/>
          <w:sz w:val="20"/>
          <w:szCs w:val="20"/>
        </w:rPr>
        <w:t xml:space="preserve"> those at the Khan bathhouse that draw inspiration from the works of the renowned </w:t>
      </w:r>
      <w:r w:rsidRPr="00A122DF">
        <w:rPr>
          <w:rFonts w:asciiTheme="majorHAnsi" w:hAnsiTheme="majorHAnsi" w:cstheme="majorHAnsi"/>
          <w:sz w:val="20"/>
          <w:szCs w:val="20"/>
          <w:u w:val="single"/>
        </w:rPr>
        <w:t>painter</w:t>
      </w:r>
      <w:r>
        <w:rPr>
          <w:rFonts w:asciiTheme="majorHAnsi" w:hAnsiTheme="majorHAnsi" w:cstheme="majorHAnsi"/>
          <w:sz w:val="20"/>
          <w:szCs w:val="20"/>
        </w:rPr>
        <w:t>,</w:t>
      </w:r>
      <w:r w:rsidRPr="00A63064">
        <w:rPr>
          <w:rFonts w:asciiTheme="majorHAnsi" w:hAnsiTheme="majorHAnsi" w:cstheme="majorHAnsi"/>
          <w:sz w:val="20"/>
          <w:szCs w:val="20"/>
        </w:rPr>
        <w:t xml:space="preserve"> Aqa </w:t>
      </w:r>
      <w:proofErr w:type="spellStart"/>
      <w:r w:rsidRPr="00A63064">
        <w:rPr>
          <w:rFonts w:asciiTheme="majorHAnsi" w:hAnsiTheme="majorHAnsi" w:cstheme="majorHAnsi"/>
          <w:sz w:val="20"/>
          <w:szCs w:val="20"/>
        </w:rPr>
        <w:t>Lotfali</w:t>
      </w:r>
      <w:proofErr w:type="spellEnd"/>
      <w:r w:rsidRPr="00A63064">
        <w:rPr>
          <w:rFonts w:asciiTheme="majorHAnsi" w:hAnsiTheme="majorHAnsi" w:cstheme="majorHAnsi"/>
          <w:sz w:val="20"/>
          <w:szCs w:val="20"/>
        </w:rPr>
        <w:t xml:space="preserve"> </w:t>
      </w:r>
      <w:proofErr w:type="spellStart"/>
      <w:r w:rsidRPr="00A63064">
        <w:rPr>
          <w:rFonts w:asciiTheme="majorHAnsi" w:hAnsiTheme="majorHAnsi" w:cstheme="majorHAnsi"/>
          <w:sz w:val="20"/>
          <w:szCs w:val="20"/>
        </w:rPr>
        <w:t>Suratgar</w:t>
      </w:r>
      <w:proofErr w:type="spellEnd"/>
      <w:r>
        <w:rPr>
          <w:rFonts w:asciiTheme="majorHAnsi" w:hAnsiTheme="majorHAnsi" w:cstheme="majorHAnsi"/>
          <w:sz w:val="20"/>
          <w:szCs w:val="20"/>
        </w:rPr>
        <w:t xml:space="preserve"> [22]</w:t>
      </w:r>
      <w:r w:rsidRPr="00A63064">
        <w:rPr>
          <w:rFonts w:asciiTheme="majorHAnsi" w:hAnsiTheme="majorHAnsi" w:cstheme="majorHAnsi"/>
          <w:sz w:val="20"/>
          <w:szCs w:val="20"/>
        </w:rPr>
        <w:t xml:space="preserve">. The flower and pot </w:t>
      </w:r>
      <w:r>
        <w:rPr>
          <w:rFonts w:asciiTheme="majorHAnsi" w:hAnsiTheme="majorHAnsi" w:cstheme="majorHAnsi"/>
          <w:sz w:val="20"/>
          <w:szCs w:val="20"/>
        </w:rPr>
        <w:t>o</w:t>
      </w:r>
      <w:r w:rsidRPr="00373D02">
        <w:rPr>
          <w:rFonts w:asciiTheme="majorHAnsi" w:hAnsiTheme="majorHAnsi" w:cstheme="majorHAnsi"/>
          <w:sz w:val="20"/>
          <w:szCs w:val="20"/>
        </w:rPr>
        <w:t>rnament</w:t>
      </w:r>
      <w:r w:rsidRPr="00A63064">
        <w:rPr>
          <w:rFonts w:asciiTheme="majorHAnsi" w:hAnsiTheme="majorHAnsi" w:cstheme="majorHAnsi"/>
          <w:sz w:val="20"/>
          <w:szCs w:val="20"/>
        </w:rPr>
        <w:t xml:space="preserve"> on the piers, columns of the changing room, and the springers at Khan, </w:t>
      </w:r>
      <w:proofErr w:type="spellStart"/>
      <w:r w:rsidRPr="00A63064">
        <w:rPr>
          <w:rFonts w:asciiTheme="majorHAnsi" w:hAnsiTheme="majorHAnsi" w:cstheme="majorHAnsi"/>
          <w:sz w:val="20"/>
          <w:szCs w:val="20"/>
        </w:rPr>
        <w:t>Qaslan</w:t>
      </w:r>
      <w:proofErr w:type="spellEnd"/>
      <w:r w:rsidRPr="00A63064">
        <w:rPr>
          <w:rFonts w:asciiTheme="majorHAnsi" w:hAnsiTheme="majorHAnsi" w:cstheme="majorHAnsi"/>
          <w:sz w:val="20"/>
          <w:szCs w:val="20"/>
        </w:rPr>
        <w:t xml:space="preserve">, and Vakil are done in a naturalistic style. The surviving instances of flower and nightingale and flower and pot </w:t>
      </w:r>
      <w:r w:rsidRPr="00373D02">
        <w:rPr>
          <w:rFonts w:asciiTheme="majorHAnsi" w:hAnsiTheme="majorHAnsi" w:cstheme="majorHAnsi"/>
          <w:sz w:val="20"/>
          <w:szCs w:val="20"/>
        </w:rPr>
        <w:t>Ornament</w:t>
      </w:r>
      <w:r w:rsidRPr="00A63064">
        <w:rPr>
          <w:rFonts w:asciiTheme="majorHAnsi" w:hAnsiTheme="majorHAnsi" w:cstheme="majorHAnsi"/>
          <w:sz w:val="20"/>
          <w:szCs w:val="20"/>
        </w:rPr>
        <w:t>s show a gradual trend towards naturalism between the reigns of Fath Ali Shah and Naser al-Din Shah.</w:t>
      </w:r>
    </w:p>
    <w:p w14:paraId="5CD9089E" w14:textId="77777777" w:rsidR="00DC174F" w:rsidRDefault="00DC174F" w:rsidP="008900AA">
      <w:pPr>
        <w:ind w:left="284" w:firstLine="283"/>
        <w:jc w:val="both"/>
        <w:rPr>
          <w:rFonts w:asciiTheme="majorHAnsi" w:hAnsiTheme="majorHAnsi" w:cstheme="majorHAnsi"/>
          <w:sz w:val="20"/>
          <w:szCs w:val="20"/>
        </w:rPr>
      </w:pPr>
      <w:r w:rsidRPr="00A63064">
        <w:rPr>
          <w:rFonts w:asciiTheme="majorHAnsi" w:hAnsiTheme="majorHAnsi" w:cstheme="majorHAnsi"/>
          <w:sz w:val="20"/>
          <w:szCs w:val="20"/>
        </w:rPr>
        <w:t xml:space="preserve">Among the entire patterns attested in lime stucco, those of geometric and floral types predominate. Floral </w:t>
      </w:r>
      <w:r>
        <w:rPr>
          <w:rFonts w:asciiTheme="majorHAnsi" w:hAnsiTheme="majorHAnsi" w:cstheme="majorHAnsi"/>
          <w:sz w:val="20"/>
          <w:szCs w:val="20"/>
        </w:rPr>
        <w:t>o</w:t>
      </w:r>
      <w:r w:rsidRPr="00373D02">
        <w:rPr>
          <w:rFonts w:asciiTheme="majorHAnsi" w:hAnsiTheme="majorHAnsi" w:cstheme="majorHAnsi"/>
          <w:sz w:val="20"/>
          <w:szCs w:val="20"/>
        </w:rPr>
        <w:t>rnament</w:t>
      </w:r>
      <w:r w:rsidRPr="00A63064">
        <w:rPr>
          <w:rFonts w:asciiTheme="majorHAnsi" w:hAnsiTheme="majorHAnsi" w:cstheme="majorHAnsi"/>
          <w:sz w:val="20"/>
          <w:szCs w:val="20"/>
        </w:rPr>
        <w:t xml:space="preserve">s occur as stylized vine leaves, lotuses, tendrils, fruits, and bush and flower patterns. It was customary to use multi-petal (four, five, and six) flowers to fill the empty spaces. </w:t>
      </w:r>
      <w:proofErr w:type="spellStart"/>
      <w:r w:rsidRPr="00A63064">
        <w:rPr>
          <w:rFonts w:asciiTheme="majorHAnsi" w:hAnsiTheme="majorHAnsi" w:cstheme="majorHAnsi"/>
          <w:sz w:val="20"/>
          <w:szCs w:val="20"/>
        </w:rPr>
        <w:t>Golfarang</w:t>
      </w:r>
      <w:proofErr w:type="spellEnd"/>
      <w:r w:rsidRPr="00A63064">
        <w:rPr>
          <w:rFonts w:asciiTheme="majorHAnsi" w:hAnsiTheme="majorHAnsi" w:cstheme="majorHAnsi"/>
          <w:sz w:val="20"/>
          <w:szCs w:val="20"/>
        </w:rPr>
        <w:t xml:space="preserve"> thrived less in lime stucco </w:t>
      </w:r>
      <w:r>
        <w:rPr>
          <w:rFonts w:asciiTheme="majorHAnsi" w:hAnsiTheme="majorHAnsi" w:cstheme="majorHAnsi"/>
          <w:sz w:val="20"/>
          <w:szCs w:val="20"/>
        </w:rPr>
        <w:t>o</w:t>
      </w:r>
      <w:r w:rsidRPr="00373D02">
        <w:rPr>
          <w:rFonts w:asciiTheme="majorHAnsi" w:hAnsiTheme="majorHAnsi" w:cstheme="majorHAnsi"/>
          <w:sz w:val="20"/>
          <w:szCs w:val="20"/>
        </w:rPr>
        <w:t>rnament</w:t>
      </w:r>
      <w:r w:rsidRPr="00A63064">
        <w:rPr>
          <w:rFonts w:asciiTheme="majorHAnsi" w:hAnsiTheme="majorHAnsi" w:cstheme="majorHAnsi"/>
          <w:sz w:val="20"/>
          <w:szCs w:val="20"/>
        </w:rPr>
        <w:t xml:space="preserve">s than other fields of the Qajar art. The main space was filled with single or recurrent animal figures, pots, and </w:t>
      </w:r>
      <w:r w:rsidRPr="00373D02">
        <w:rPr>
          <w:rFonts w:asciiTheme="majorHAnsi" w:hAnsiTheme="majorHAnsi" w:cstheme="majorHAnsi"/>
          <w:sz w:val="20"/>
          <w:szCs w:val="20"/>
        </w:rPr>
        <w:t>Cartouche</w:t>
      </w:r>
      <w:r w:rsidRPr="00A63064">
        <w:rPr>
          <w:rFonts w:asciiTheme="majorHAnsi" w:hAnsiTheme="majorHAnsi" w:cstheme="majorHAnsi"/>
          <w:sz w:val="20"/>
          <w:szCs w:val="20"/>
        </w:rPr>
        <w:t xml:space="preserve">s associated with </w:t>
      </w:r>
      <w:proofErr w:type="spellStart"/>
      <w:r w:rsidRPr="00A122DF">
        <w:rPr>
          <w:rFonts w:asciiTheme="majorHAnsi" w:hAnsiTheme="majorHAnsi" w:cstheme="majorHAnsi"/>
          <w:i/>
          <w:sz w:val="20"/>
          <w:szCs w:val="20"/>
          <w:u w:val="single"/>
          <w:lang w:bidi="fa-IR"/>
        </w:rPr>
        <w:t>afshan</w:t>
      </w:r>
      <w:proofErr w:type="spellEnd"/>
      <w:r w:rsidRPr="00A63064">
        <w:rPr>
          <w:rFonts w:asciiTheme="majorHAnsi" w:hAnsiTheme="majorHAnsi" w:cstheme="majorHAnsi"/>
          <w:sz w:val="20"/>
          <w:szCs w:val="20"/>
          <w:lang w:bidi="fa-IR"/>
        </w:rPr>
        <w:t xml:space="preserve"> flowers.</w:t>
      </w:r>
      <w:r w:rsidRPr="00A63064">
        <w:rPr>
          <w:rFonts w:asciiTheme="majorHAnsi" w:hAnsiTheme="majorHAnsi" w:cstheme="majorHAnsi"/>
          <w:sz w:val="20"/>
          <w:szCs w:val="20"/>
        </w:rPr>
        <w:t xml:space="preserve"> The linear replication of floral and geometric </w:t>
      </w:r>
      <w:r w:rsidRPr="00A122DF">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was common in friezes. </w:t>
      </w:r>
    </w:p>
    <w:p w14:paraId="34D1DE4B" w14:textId="77777777" w:rsidR="00DC174F" w:rsidRDefault="00DC174F" w:rsidP="0079305C">
      <w:pPr>
        <w:ind w:firstLine="284"/>
        <w:jc w:val="both"/>
        <w:rPr>
          <w:rFonts w:asciiTheme="majorHAnsi" w:hAnsiTheme="majorHAnsi" w:cstheme="majorHAnsi"/>
          <w:sz w:val="20"/>
          <w:szCs w:val="20"/>
        </w:rPr>
      </w:pPr>
    </w:p>
    <w:tbl>
      <w:tblPr>
        <w:tblStyle w:val="TableGrid1"/>
        <w:tblW w:w="87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1560"/>
        <w:gridCol w:w="2409"/>
        <w:gridCol w:w="2268"/>
        <w:gridCol w:w="1560"/>
      </w:tblGrid>
      <w:tr w:rsidR="00DC174F" w:rsidRPr="00373D02" w14:paraId="3C97DC51" w14:textId="77777777" w:rsidTr="00DC174F">
        <w:trPr>
          <w:jc w:val="center"/>
        </w:trPr>
        <w:tc>
          <w:tcPr>
            <w:tcW w:w="8789" w:type="dxa"/>
            <w:gridSpan w:val="5"/>
            <w:tcBorders>
              <w:bottom w:val="single" w:sz="4" w:space="0" w:color="auto"/>
            </w:tcBorders>
          </w:tcPr>
          <w:p w14:paraId="01F8B080" w14:textId="77777777" w:rsidR="00DC174F" w:rsidRPr="00373D02" w:rsidRDefault="00DC174F" w:rsidP="00F03DBD">
            <w:pPr>
              <w:spacing w:line="276" w:lineRule="auto"/>
              <w:jc w:val="center"/>
              <w:rPr>
                <w:rFonts w:asciiTheme="majorHAnsi" w:hAnsiTheme="majorHAnsi" w:cstheme="majorHAnsi"/>
                <w:sz w:val="18"/>
                <w:szCs w:val="18"/>
              </w:rPr>
            </w:pPr>
            <w:r w:rsidRPr="00373D02">
              <w:rPr>
                <w:rFonts w:asciiTheme="majorHAnsi" w:hAnsiTheme="majorHAnsi" w:cstheme="majorHAnsi"/>
                <w:sz w:val="18"/>
                <w:szCs w:val="18"/>
              </w:rPr>
              <w:t xml:space="preserve">Table 2. Symbolic meanings of the lime stucco floral </w:t>
            </w:r>
            <w:r>
              <w:rPr>
                <w:rFonts w:asciiTheme="majorHAnsi" w:hAnsiTheme="majorHAnsi" w:cstheme="majorHAnsi"/>
                <w:sz w:val="18"/>
                <w:szCs w:val="18"/>
              </w:rPr>
              <w:t>o</w:t>
            </w:r>
            <w:r w:rsidRPr="00373D02">
              <w:rPr>
                <w:rFonts w:asciiTheme="majorHAnsi" w:hAnsiTheme="majorHAnsi" w:cstheme="majorHAnsi"/>
                <w:sz w:val="18"/>
                <w:szCs w:val="18"/>
              </w:rPr>
              <w:t>rnaments at the bathhouses of Kurdi</w:t>
            </w:r>
            <w:r>
              <w:rPr>
                <w:rFonts w:asciiTheme="majorHAnsi" w:hAnsiTheme="majorHAnsi" w:cstheme="majorHAnsi"/>
                <w:sz w:val="18"/>
                <w:szCs w:val="18"/>
              </w:rPr>
              <w:t>stan P</w:t>
            </w:r>
            <w:r w:rsidRPr="00373D02">
              <w:rPr>
                <w:rFonts w:asciiTheme="majorHAnsi" w:hAnsiTheme="majorHAnsi" w:cstheme="majorHAnsi"/>
                <w:sz w:val="18"/>
                <w:szCs w:val="18"/>
              </w:rPr>
              <w:t xml:space="preserve">rovince </w:t>
            </w:r>
          </w:p>
        </w:tc>
      </w:tr>
      <w:tr w:rsidR="00DC174F" w:rsidRPr="00373D02" w14:paraId="7A7BEF25" w14:textId="77777777" w:rsidTr="00DC174F">
        <w:trPr>
          <w:jc w:val="center"/>
        </w:trPr>
        <w:tc>
          <w:tcPr>
            <w:tcW w:w="992" w:type="dxa"/>
            <w:tcBorders>
              <w:top w:val="single" w:sz="4" w:space="0" w:color="auto"/>
              <w:bottom w:val="single" w:sz="4" w:space="0" w:color="auto"/>
            </w:tcBorders>
          </w:tcPr>
          <w:p w14:paraId="28EBE3A6" w14:textId="77777777" w:rsidR="00DC174F" w:rsidRPr="00373D02" w:rsidRDefault="00DC174F" w:rsidP="00F03DBD">
            <w:pPr>
              <w:jc w:val="center"/>
              <w:rPr>
                <w:rFonts w:asciiTheme="majorHAnsi" w:hAnsiTheme="majorHAnsi" w:cstheme="majorHAnsi"/>
                <w:b/>
                <w:bCs/>
                <w:sz w:val="18"/>
                <w:szCs w:val="18"/>
                <w:rtl/>
              </w:rPr>
            </w:pPr>
            <w:r w:rsidRPr="00373D02">
              <w:rPr>
                <w:rFonts w:asciiTheme="majorHAnsi" w:hAnsiTheme="majorHAnsi" w:cstheme="majorHAnsi"/>
                <w:b/>
                <w:bCs/>
                <w:sz w:val="18"/>
                <w:szCs w:val="18"/>
              </w:rPr>
              <w:t>Ornament</w:t>
            </w:r>
          </w:p>
        </w:tc>
        <w:tc>
          <w:tcPr>
            <w:tcW w:w="1560" w:type="dxa"/>
            <w:tcBorders>
              <w:top w:val="single" w:sz="4" w:space="0" w:color="auto"/>
              <w:bottom w:val="single" w:sz="4" w:space="0" w:color="auto"/>
            </w:tcBorders>
          </w:tcPr>
          <w:p w14:paraId="7C892813" w14:textId="77777777" w:rsidR="00DC174F" w:rsidRPr="00373D02" w:rsidRDefault="00DC174F" w:rsidP="00F03DBD">
            <w:pPr>
              <w:jc w:val="center"/>
              <w:rPr>
                <w:rFonts w:asciiTheme="majorHAnsi" w:hAnsiTheme="majorHAnsi" w:cstheme="majorHAnsi"/>
                <w:b/>
                <w:bCs/>
                <w:sz w:val="18"/>
                <w:szCs w:val="18"/>
                <w:rtl/>
              </w:rPr>
            </w:pPr>
            <w:r w:rsidRPr="00373D02">
              <w:rPr>
                <w:rStyle w:val="rynqvb"/>
                <w:rFonts w:asciiTheme="majorHAnsi" w:hAnsiTheme="majorHAnsi" w:cstheme="majorHAnsi"/>
                <w:b/>
                <w:bCs/>
                <w:sz w:val="18"/>
                <w:szCs w:val="18"/>
              </w:rPr>
              <w:t>Bathhouse</w:t>
            </w:r>
          </w:p>
        </w:tc>
        <w:tc>
          <w:tcPr>
            <w:tcW w:w="2409" w:type="dxa"/>
            <w:tcBorders>
              <w:top w:val="single" w:sz="4" w:space="0" w:color="auto"/>
              <w:bottom w:val="single" w:sz="4" w:space="0" w:color="auto"/>
            </w:tcBorders>
          </w:tcPr>
          <w:p w14:paraId="34D359C3" w14:textId="77777777" w:rsidR="00DC174F" w:rsidRPr="00373D02" w:rsidRDefault="00DC174F" w:rsidP="00F03DBD">
            <w:pPr>
              <w:jc w:val="center"/>
              <w:rPr>
                <w:rFonts w:asciiTheme="majorHAnsi" w:hAnsiTheme="majorHAnsi" w:cstheme="majorHAnsi"/>
                <w:b/>
                <w:bCs/>
                <w:sz w:val="18"/>
                <w:szCs w:val="18"/>
                <w:rtl/>
              </w:rPr>
            </w:pPr>
            <w:r w:rsidRPr="00373D02">
              <w:rPr>
                <w:rFonts w:asciiTheme="majorHAnsi" w:hAnsiTheme="majorHAnsi" w:cstheme="majorHAnsi"/>
                <w:b/>
                <w:bCs/>
                <w:sz w:val="18"/>
                <w:szCs w:val="18"/>
              </w:rPr>
              <w:t>Overall design</w:t>
            </w:r>
          </w:p>
        </w:tc>
        <w:tc>
          <w:tcPr>
            <w:tcW w:w="2268" w:type="dxa"/>
            <w:tcBorders>
              <w:top w:val="single" w:sz="4" w:space="0" w:color="auto"/>
              <w:bottom w:val="single" w:sz="4" w:space="0" w:color="auto"/>
            </w:tcBorders>
          </w:tcPr>
          <w:p w14:paraId="2B27673B" w14:textId="77777777" w:rsidR="00DC174F" w:rsidRPr="00373D02" w:rsidRDefault="00DC174F" w:rsidP="00F03DBD">
            <w:pPr>
              <w:jc w:val="center"/>
              <w:rPr>
                <w:rFonts w:asciiTheme="majorHAnsi" w:hAnsiTheme="majorHAnsi" w:cstheme="majorHAnsi"/>
                <w:b/>
                <w:bCs/>
                <w:sz w:val="18"/>
                <w:szCs w:val="18"/>
                <w:rtl/>
              </w:rPr>
            </w:pPr>
            <w:r w:rsidRPr="00373D02">
              <w:rPr>
                <w:rFonts w:asciiTheme="majorHAnsi" w:hAnsiTheme="majorHAnsi" w:cstheme="majorHAnsi"/>
                <w:b/>
                <w:bCs/>
                <w:sz w:val="18"/>
                <w:szCs w:val="18"/>
              </w:rPr>
              <w:t>Illustration</w:t>
            </w:r>
          </w:p>
        </w:tc>
        <w:tc>
          <w:tcPr>
            <w:tcW w:w="1560" w:type="dxa"/>
            <w:tcBorders>
              <w:top w:val="single" w:sz="4" w:space="0" w:color="auto"/>
              <w:bottom w:val="single" w:sz="4" w:space="0" w:color="auto"/>
            </w:tcBorders>
            <w:vAlign w:val="center"/>
          </w:tcPr>
          <w:p w14:paraId="21B010A9" w14:textId="77777777" w:rsidR="00DC174F" w:rsidRPr="00373D02" w:rsidRDefault="00DC174F" w:rsidP="00F03DBD">
            <w:pPr>
              <w:jc w:val="center"/>
              <w:rPr>
                <w:rFonts w:asciiTheme="majorHAnsi" w:hAnsiTheme="majorHAnsi" w:cstheme="majorHAnsi"/>
                <w:b/>
                <w:bCs/>
                <w:sz w:val="18"/>
                <w:szCs w:val="18"/>
                <w:rtl/>
              </w:rPr>
            </w:pPr>
            <w:r w:rsidRPr="00373D02">
              <w:rPr>
                <w:rFonts w:asciiTheme="majorHAnsi" w:hAnsiTheme="majorHAnsi" w:cstheme="majorHAnsi"/>
                <w:b/>
                <w:bCs/>
                <w:sz w:val="18"/>
                <w:szCs w:val="18"/>
              </w:rPr>
              <w:t>Symbolic concepts</w:t>
            </w:r>
          </w:p>
        </w:tc>
      </w:tr>
      <w:tr w:rsidR="00DC174F" w:rsidRPr="00373D02" w14:paraId="5B2BD6F7" w14:textId="77777777" w:rsidTr="00DC174F">
        <w:trPr>
          <w:trHeight w:val="1455"/>
          <w:jc w:val="center"/>
        </w:trPr>
        <w:tc>
          <w:tcPr>
            <w:tcW w:w="992" w:type="dxa"/>
            <w:tcBorders>
              <w:top w:val="single" w:sz="4" w:space="0" w:color="auto"/>
            </w:tcBorders>
            <w:vAlign w:val="center"/>
          </w:tcPr>
          <w:p w14:paraId="7F9250C7" w14:textId="77777777" w:rsidR="00DC174F" w:rsidRPr="00373D02" w:rsidRDefault="00DC174F" w:rsidP="00F03DBD">
            <w:pPr>
              <w:jc w:val="right"/>
              <w:rPr>
                <w:rFonts w:asciiTheme="majorHAnsi" w:hAnsiTheme="majorHAnsi" w:cstheme="majorHAnsi"/>
                <w:sz w:val="18"/>
                <w:szCs w:val="18"/>
                <w:rtl/>
              </w:rPr>
            </w:pPr>
            <w:r w:rsidRPr="00373D02">
              <w:rPr>
                <w:rFonts w:asciiTheme="majorHAnsi" w:hAnsiTheme="majorHAnsi" w:cstheme="majorHAnsi"/>
                <w:sz w:val="18"/>
                <w:szCs w:val="18"/>
              </w:rPr>
              <w:t xml:space="preserve">Cedar or </w:t>
            </w:r>
            <w:r w:rsidRPr="004278D8">
              <w:rPr>
                <w:rFonts w:asciiTheme="majorHAnsi" w:hAnsiTheme="majorHAnsi" w:cstheme="majorHAnsi"/>
                <w:i/>
                <w:sz w:val="18"/>
                <w:szCs w:val="18"/>
              </w:rPr>
              <w:t xml:space="preserve">boteh </w:t>
            </w:r>
            <w:proofErr w:type="spellStart"/>
            <w:r w:rsidRPr="004278D8">
              <w:rPr>
                <w:rFonts w:asciiTheme="majorHAnsi" w:hAnsiTheme="majorHAnsi" w:cstheme="majorHAnsi"/>
                <w:i/>
                <w:sz w:val="18"/>
                <w:szCs w:val="18"/>
              </w:rPr>
              <w:t>jegheh</w:t>
            </w:r>
            <w:proofErr w:type="spellEnd"/>
          </w:p>
        </w:tc>
        <w:tc>
          <w:tcPr>
            <w:tcW w:w="1560" w:type="dxa"/>
            <w:tcBorders>
              <w:top w:val="single" w:sz="4" w:space="0" w:color="auto"/>
            </w:tcBorders>
            <w:vAlign w:val="center"/>
          </w:tcPr>
          <w:p w14:paraId="2B31E9B1"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 xml:space="preserve">Khan, </w:t>
            </w:r>
            <w:proofErr w:type="spellStart"/>
            <w:r w:rsidRPr="00373D02">
              <w:rPr>
                <w:rFonts w:asciiTheme="majorHAnsi" w:hAnsiTheme="majorHAnsi" w:cstheme="majorHAnsi"/>
                <w:sz w:val="18"/>
                <w:szCs w:val="18"/>
              </w:rPr>
              <w:t>Qaslan</w:t>
            </w:r>
            <w:proofErr w:type="spellEnd"/>
            <w:r w:rsidRPr="00373D02">
              <w:rPr>
                <w:rFonts w:asciiTheme="majorHAnsi" w:hAnsiTheme="majorHAnsi" w:cstheme="majorHAnsi"/>
                <w:sz w:val="18"/>
                <w:szCs w:val="18"/>
              </w:rPr>
              <w:t>, and Asef</w:t>
            </w:r>
          </w:p>
        </w:tc>
        <w:tc>
          <w:tcPr>
            <w:tcW w:w="2409" w:type="dxa"/>
            <w:tcBorders>
              <w:top w:val="single" w:sz="4" w:space="0" w:color="auto"/>
            </w:tcBorders>
          </w:tcPr>
          <w:p w14:paraId="34DEE778"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noProof/>
                <w:sz w:val="18"/>
                <w:szCs w:val="18"/>
                <w:rtl/>
              </w:rPr>
              <w:drawing>
                <wp:inline distT="0" distB="0" distL="0" distR="0" wp14:anchorId="75CDA5B6" wp14:editId="6D5B33DF">
                  <wp:extent cx="1355621" cy="1009291"/>
                  <wp:effectExtent l="0" t="0" r="0" b="635"/>
                  <wp:docPr id="22" name="Picture 22" descr="H:\اطلاعات حمامهای کردستان\برداشتهای خودم از حمامها\عکس حمام قصلان قروه\20210710_115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اطلاعات حمامهای کردستان\برداشتهای خودم از حمامها\عکس حمام قصلان قروه\20210710_115205.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0411" r="26916" b="14983"/>
                          <a:stretch/>
                        </pic:blipFill>
                        <pic:spPr bwMode="auto">
                          <a:xfrm>
                            <a:off x="0" y="0"/>
                            <a:ext cx="1365308" cy="101650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68" w:type="dxa"/>
            <w:tcBorders>
              <w:top w:val="single" w:sz="4" w:space="0" w:color="auto"/>
            </w:tcBorders>
          </w:tcPr>
          <w:p w14:paraId="6662BAF6"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noProof/>
                <w:sz w:val="18"/>
                <w:szCs w:val="18"/>
              </w:rPr>
              <w:drawing>
                <wp:inline distT="0" distB="0" distL="0" distR="0" wp14:anchorId="5EE1DC7C" wp14:editId="19D45F3C">
                  <wp:extent cx="802257" cy="888521"/>
                  <wp:effectExtent l="0" t="0" r="0" b="6985"/>
                  <wp:docPr id="23" name="Picture 23" descr="C:\Users\pardis\Desktop\فتوشاپ نقوش حمامها\نقوش گیاهی فتوشاپ\قصلان\اسلیمی قصلان 2.jpg"/>
                  <wp:cNvGraphicFramePr/>
                  <a:graphic xmlns:a="http://schemas.openxmlformats.org/drawingml/2006/main">
                    <a:graphicData uri="http://schemas.openxmlformats.org/drawingml/2006/picture">
                      <pic:pic xmlns:pic="http://schemas.openxmlformats.org/drawingml/2006/picture">
                        <pic:nvPicPr>
                          <pic:cNvPr id="21" name="Picture 21" descr="C:\Users\pardis\Desktop\فتوشاپ نقوش حمامها\نقوش گیاهی فتوشاپ\قصلان\اسلیمی قصلان 2.jpg"/>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8992" cy="895980"/>
                          </a:xfrm>
                          <a:prstGeom prst="rect">
                            <a:avLst/>
                          </a:prstGeom>
                          <a:noFill/>
                          <a:ln>
                            <a:noFill/>
                          </a:ln>
                        </pic:spPr>
                      </pic:pic>
                    </a:graphicData>
                  </a:graphic>
                </wp:inline>
              </w:drawing>
            </w:r>
          </w:p>
          <w:p w14:paraId="74AB5D6F" w14:textId="77777777" w:rsidR="00DC174F" w:rsidRPr="00373D02" w:rsidRDefault="00DC174F" w:rsidP="00F03DBD">
            <w:pPr>
              <w:jc w:val="center"/>
              <w:rPr>
                <w:rFonts w:asciiTheme="majorHAnsi" w:hAnsiTheme="majorHAnsi" w:cstheme="majorHAnsi"/>
                <w:sz w:val="18"/>
                <w:szCs w:val="18"/>
                <w:rtl/>
              </w:rPr>
            </w:pPr>
            <w:proofErr w:type="spellStart"/>
            <w:r w:rsidRPr="00373D02">
              <w:rPr>
                <w:rFonts w:asciiTheme="majorHAnsi" w:hAnsiTheme="majorHAnsi" w:cstheme="majorHAnsi"/>
                <w:sz w:val="18"/>
                <w:szCs w:val="18"/>
              </w:rPr>
              <w:t>Qaslan</w:t>
            </w:r>
            <w:proofErr w:type="spellEnd"/>
          </w:p>
        </w:tc>
        <w:tc>
          <w:tcPr>
            <w:tcW w:w="1560" w:type="dxa"/>
            <w:tcBorders>
              <w:top w:val="single" w:sz="4" w:space="0" w:color="auto"/>
            </w:tcBorders>
            <w:vAlign w:val="center"/>
          </w:tcPr>
          <w:p w14:paraId="6D2C6501"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Zoroastrianism, honesty, and modesty</w:t>
            </w:r>
          </w:p>
        </w:tc>
      </w:tr>
      <w:tr w:rsidR="00DC174F" w:rsidRPr="00373D02" w14:paraId="1F5FE239" w14:textId="77777777" w:rsidTr="00DC174F">
        <w:trPr>
          <w:trHeight w:val="1520"/>
          <w:jc w:val="center"/>
        </w:trPr>
        <w:tc>
          <w:tcPr>
            <w:tcW w:w="992" w:type="dxa"/>
            <w:vAlign w:val="center"/>
          </w:tcPr>
          <w:p w14:paraId="3BE2A875" w14:textId="77777777" w:rsidR="00DC174F" w:rsidRPr="00373D02" w:rsidRDefault="00DC174F" w:rsidP="00F03DBD">
            <w:pPr>
              <w:jc w:val="right"/>
              <w:rPr>
                <w:rFonts w:asciiTheme="majorHAnsi" w:hAnsiTheme="majorHAnsi" w:cstheme="majorHAnsi"/>
                <w:sz w:val="18"/>
                <w:szCs w:val="18"/>
                <w:rtl/>
              </w:rPr>
            </w:pPr>
            <w:proofErr w:type="spellStart"/>
            <w:r w:rsidRPr="00373D02">
              <w:rPr>
                <w:rFonts w:asciiTheme="majorHAnsi" w:hAnsiTheme="majorHAnsi" w:cstheme="majorHAnsi"/>
                <w:i/>
                <w:iCs/>
                <w:sz w:val="18"/>
                <w:szCs w:val="18"/>
              </w:rPr>
              <w:lastRenderedPageBreak/>
              <w:t>Islimi</w:t>
            </w:r>
            <w:proofErr w:type="spellEnd"/>
          </w:p>
        </w:tc>
        <w:tc>
          <w:tcPr>
            <w:tcW w:w="1560" w:type="dxa"/>
            <w:vAlign w:val="center"/>
          </w:tcPr>
          <w:p w14:paraId="01656B79"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 xml:space="preserve">Khan, </w:t>
            </w:r>
            <w:proofErr w:type="spellStart"/>
            <w:r w:rsidRPr="00373D02">
              <w:rPr>
                <w:rFonts w:asciiTheme="majorHAnsi" w:hAnsiTheme="majorHAnsi" w:cstheme="majorHAnsi"/>
                <w:sz w:val="18"/>
                <w:szCs w:val="18"/>
              </w:rPr>
              <w:t>Qaslan</w:t>
            </w:r>
            <w:proofErr w:type="spellEnd"/>
            <w:r w:rsidRPr="00373D02">
              <w:rPr>
                <w:rFonts w:asciiTheme="majorHAnsi" w:hAnsiTheme="majorHAnsi" w:cstheme="majorHAnsi"/>
                <w:sz w:val="18"/>
                <w:szCs w:val="18"/>
              </w:rPr>
              <w:t xml:space="preserve">, </w:t>
            </w:r>
            <w:proofErr w:type="spellStart"/>
            <w:r w:rsidRPr="00373D02">
              <w:rPr>
                <w:rFonts w:asciiTheme="majorHAnsi" w:hAnsiTheme="majorHAnsi" w:cstheme="majorHAnsi"/>
                <w:sz w:val="18"/>
                <w:szCs w:val="18"/>
              </w:rPr>
              <w:t>Shisheh</w:t>
            </w:r>
            <w:proofErr w:type="spellEnd"/>
            <w:r w:rsidRPr="00373D02">
              <w:rPr>
                <w:rFonts w:asciiTheme="majorHAnsi" w:hAnsiTheme="majorHAnsi" w:cstheme="majorHAnsi"/>
                <w:sz w:val="18"/>
                <w:szCs w:val="18"/>
              </w:rPr>
              <w:t xml:space="preserve"> and </w:t>
            </w:r>
            <w:proofErr w:type="spellStart"/>
            <w:r w:rsidRPr="00373D02">
              <w:rPr>
                <w:rFonts w:asciiTheme="majorHAnsi" w:hAnsiTheme="majorHAnsi" w:cstheme="majorHAnsi"/>
                <w:sz w:val="18"/>
                <w:szCs w:val="18"/>
              </w:rPr>
              <w:t>Moshir</w:t>
            </w:r>
            <w:proofErr w:type="spellEnd"/>
            <w:r w:rsidRPr="00373D02">
              <w:rPr>
                <w:rFonts w:asciiTheme="majorHAnsi" w:hAnsiTheme="majorHAnsi" w:cstheme="majorHAnsi"/>
                <w:sz w:val="18"/>
                <w:szCs w:val="18"/>
              </w:rPr>
              <w:t xml:space="preserve"> Divan.</w:t>
            </w:r>
          </w:p>
        </w:tc>
        <w:tc>
          <w:tcPr>
            <w:tcW w:w="2409" w:type="dxa"/>
          </w:tcPr>
          <w:p w14:paraId="2AD8A1B4" w14:textId="77777777" w:rsidR="00DC174F" w:rsidRPr="00373D02" w:rsidRDefault="00DC174F" w:rsidP="00F03DBD">
            <w:pPr>
              <w:jc w:val="both"/>
              <w:rPr>
                <w:rFonts w:asciiTheme="majorHAnsi" w:hAnsiTheme="majorHAnsi" w:cstheme="majorHAnsi"/>
                <w:sz w:val="18"/>
                <w:szCs w:val="18"/>
                <w:rtl/>
              </w:rPr>
            </w:pPr>
            <w:r w:rsidRPr="00373D02">
              <w:rPr>
                <w:rFonts w:asciiTheme="majorHAnsi" w:hAnsiTheme="majorHAnsi" w:cstheme="majorHAnsi"/>
                <w:noProof/>
                <w:sz w:val="18"/>
                <w:szCs w:val="18"/>
                <w:rtl/>
              </w:rPr>
              <w:drawing>
                <wp:inline distT="0" distB="0" distL="0" distR="0" wp14:anchorId="035640A4" wp14:editId="1EFA7DC4">
                  <wp:extent cx="1387211" cy="1019715"/>
                  <wp:effectExtent l="0" t="0" r="3810" b="9525"/>
                  <wp:docPr id="25" name="Picture 25" descr="H:\اطلاعات حمامهای کردستان\برداشتهای خودم از حمامها\حمام عمارت مشیر\20211103_125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اطلاعات حمامهای کردستان\برداشتهای خودم از حمامها\حمام عمارت مشیر\20211103_125411.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0572" t="4689" r="31283" b="31255"/>
                          <a:stretch/>
                        </pic:blipFill>
                        <pic:spPr bwMode="auto">
                          <a:xfrm>
                            <a:off x="0" y="0"/>
                            <a:ext cx="1403248" cy="103150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68" w:type="dxa"/>
          </w:tcPr>
          <w:p w14:paraId="53C03854"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noProof/>
                <w:sz w:val="18"/>
                <w:szCs w:val="18"/>
              </w:rPr>
              <w:drawing>
                <wp:inline distT="0" distB="0" distL="0" distR="0" wp14:anchorId="0AB785CC" wp14:editId="3D94A26D">
                  <wp:extent cx="1171575" cy="857250"/>
                  <wp:effectExtent l="0" t="0" r="9525" b="0"/>
                  <wp:docPr id="26" name="Picture 26" descr="C:\Users\pardis\Desktop\فتوشاپ نقوش حمامها\نقوش گیاهی فتوشاپ\مشیر\اسلیمی مشیر 3.jpg"/>
                  <wp:cNvGraphicFramePr/>
                  <a:graphic xmlns:a="http://schemas.openxmlformats.org/drawingml/2006/main">
                    <a:graphicData uri="http://schemas.openxmlformats.org/drawingml/2006/picture">
                      <pic:pic xmlns:pic="http://schemas.openxmlformats.org/drawingml/2006/picture">
                        <pic:nvPicPr>
                          <pic:cNvPr id="15" name="Picture 15" descr="C:\Users\pardis\Desktop\فتوشاپ نقوش حمامها\نقوش گیاهی فتوشاپ\مشیر\اسلیمی مشیر 3.jpg"/>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71575" cy="857250"/>
                          </a:xfrm>
                          <a:prstGeom prst="rect">
                            <a:avLst/>
                          </a:prstGeom>
                          <a:noFill/>
                          <a:ln>
                            <a:noFill/>
                          </a:ln>
                        </pic:spPr>
                      </pic:pic>
                    </a:graphicData>
                  </a:graphic>
                </wp:inline>
              </w:drawing>
            </w:r>
          </w:p>
          <w:p w14:paraId="103DCDDD" w14:textId="77777777" w:rsidR="00DC174F" w:rsidRPr="00373D02" w:rsidRDefault="00DC174F" w:rsidP="00F03DBD">
            <w:pPr>
              <w:jc w:val="center"/>
              <w:rPr>
                <w:rFonts w:asciiTheme="majorHAnsi" w:hAnsiTheme="majorHAnsi" w:cstheme="majorHAnsi"/>
                <w:sz w:val="18"/>
                <w:szCs w:val="18"/>
                <w:rtl/>
              </w:rPr>
            </w:pPr>
            <w:proofErr w:type="spellStart"/>
            <w:r w:rsidRPr="00373D02">
              <w:rPr>
                <w:rFonts w:asciiTheme="majorHAnsi" w:hAnsiTheme="majorHAnsi" w:cstheme="majorHAnsi"/>
                <w:sz w:val="18"/>
                <w:szCs w:val="18"/>
              </w:rPr>
              <w:t>Moshir</w:t>
            </w:r>
            <w:proofErr w:type="spellEnd"/>
            <w:r w:rsidRPr="00373D02">
              <w:rPr>
                <w:rFonts w:asciiTheme="majorHAnsi" w:hAnsiTheme="majorHAnsi" w:cstheme="majorHAnsi"/>
                <w:sz w:val="18"/>
                <w:szCs w:val="18"/>
              </w:rPr>
              <w:t xml:space="preserve"> Divan  </w:t>
            </w:r>
          </w:p>
        </w:tc>
        <w:tc>
          <w:tcPr>
            <w:tcW w:w="1560" w:type="dxa"/>
            <w:vAlign w:val="center"/>
          </w:tcPr>
          <w:p w14:paraId="2E0F6344"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Masculinity</w:t>
            </w:r>
          </w:p>
        </w:tc>
      </w:tr>
      <w:tr w:rsidR="00DC174F" w:rsidRPr="00373D02" w14:paraId="415CCD5A" w14:textId="77777777" w:rsidTr="00DC174F">
        <w:trPr>
          <w:trHeight w:val="1816"/>
          <w:jc w:val="center"/>
        </w:trPr>
        <w:tc>
          <w:tcPr>
            <w:tcW w:w="992" w:type="dxa"/>
            <w:vAlign w:val="center"/>
          </w:tcPr>
          <w:p w14:paraId="3C76793A" w14:textId="77777777" w:rsidR="00DC174F" w:rsidRPr="007E1E9B" w:rsidRDefault="00DC174F" w:rsidP="00F03DBD">
            <w:pPr>
              <w:jc w:val="center"/>
              <w:rPr>
                <w:rFonts w:asciiTheme="majorHAnsi" w:hAnsiTheme="majorHAnsi" w:cstheme="majorHAnsi"/>
                <w:i/>
                <w:sz w:val="18"/>
                <w:szCs w:val="18"/>
                <w:u w:val="single"/>
                <w:rtl/>
              </w:rPr>
            </w:pPr>
            <w:proofErr w:type="spellStart"/>
            <w:r w:rsidRPr="007E1E9B">
              <w:rPr>
                <w:rFonts w:asciiTheme="majorHAnsi" w:hAnsiTheme="majorHAnsi" w:cstheme="majorHAnsi"/>
                <w:i/>
                <w:sz w:val="18"/>
                <w:szCs w:val="18"/>
                <w:u w:val="single"/>
              </w:rPr>
              <w:t>Khatai</w:t>
            </w:r>
            <w:proofErr w:type="spellEnd"/>
          </w:p>
        </w:tc>
        <w:tc>
          <w:tcPr>
            <w:tcW w:w="1560" w:type="dxa"/>
            <w:vAlign w:val="center"/>
          </w:tcPr>
          <w:p w14:paraId="28157BB7"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 xml:space="preserve">Khan, </w:t>
            </w:r>
            <w:proofErr w:type="spellStart"/>
            <w:r w:rsidRPr="00373D02">
              <w:rPr>
                <w:rFonts w:asciiTheme="majorHAnsi" w:hAnsiTheme="majorHAnsi" w:cstheme="majorHAnsi"/>
                <w:sz w:val="18"/>
                <w:szCs w:val="18"/>
              </w:rPr>
              <w:t>Qaslan</w:t>
            </w:r>
            <w:proofErr w:type="spellEnd"/>
            <w:r w:rsidRPr="00373D02">
              <w:rPr>
                <w:rFonts w:asciiTheme="majorHAnsi" w:hAnsiTheme="majorHAnsi" w:cstheme="majorHAnsi"/>
                <w:sz w:val="18"/>
                <w:szCs w:val="18"/>
              </w:rPr>
              <w:t xml:space="preserve">, </w:t>
            </w:r>
            <w:proofErr w:type="spellStart"/>
            <w:r w:rsidRPr="00373D02">
              <w:rPr>
                <w:rFonts w:asciiTheme="majorHAnsi" w:hAnsiTheme="majorHAnsi" w:cstheme="majorHAnsi"/>
                <w:sz w:val="18"/>
                <w:szCs w:val="18"/>
              </w:rPr>
              <w:t>Shisheh</w:t>
            </w:r>
            <w:proofErr w:type="spellEnd"/>
            <w:r w:rsidRPr="00373D02">
              <w:rPr>
                <w:rFonts w:asciiTheme="majorHAnsi" w:hAnsiTheme="majorHAnsi" w:cstheme="majorHAnsi"/>
                <w:sz w:val="18"/>
                <w:szCs w:val="18"/>
              </w:rPr>
              <w:t xml:space="preserve">, </w:t>
            </w:r>
            <w:proofErr w:type="spellStart"/>
            <w:r w:rsidRPr="00373D02">
              <w:rPr>
                <w:rFonts w:asciiTheme="majorHAnsi" w:hAnsiTheme="majorHAnsi" w:cstheme="majorHAnsi"/>
                <w:sz w:val="18"/>
                <w:szCs w:val="18"/>
              </w:rPr>
              <w:t>Moshir</w:t>
            </w:r>
            <w:proofErr w:type="spellEnd"/>
            <w:r w:rsidRPr="00373D02">
              <w:rPr>
                <w:rFonts w:asciiTheme="majorHAnsi" w:hAnsiTheme="majorHAnsi" w:cstheme="majorHAnsi"/>
                <w:sz w:val="18"/>
                <w:szCs w:val="18"/>
              </w:rPr>
              <w:t xml:space="preserve"> Divan and Sheikh al-Islam</w:t>
            </w:r>
          </w:p>
        </w:tc>
        <w:tc>
          <w:tcPr>
            <w:tcW w:w="2409" w:type="dxa"/>
          </w:tcPr>
          <w:p w14:paraId="5B37E68F" w14:textId="77777777" w:rsidR="00DC174F" w:rsidRPr="00373D02" w:rsidRDefault="00DC174F" w:rsidP="00F03DBD">
            <w:pPr>
              <w:jc w:val="both"/>
              <w:rPr>
                <w:rFonts w:asciiTheme="majorHAnsi" w:hAnsiTheme="majorHAnsi" w:cstheme="majorHAnsi"/>
                <w:b/>
                <w:bCs/>
                <w:sz w:val="18"/>
                <w:szCs w:val="18"/>
                <w:rtl/>
              </w:rPr>
            </w:pPr>
            <w:r w:rsidRPr="00373D02">
              <w:rPr>
                <w:rFonts w:asciiTheme="majorHAnsi" w:hAnsiTheme="majorHAnsi" w:cstheme="majorHAnsi"/>
                <w:b/>
                <w:bCs/>
                <w:noProof/>
                <w:sz w:val="18"/>
                <w:szCs w:val="18"/>
                <w:rtl/>
              </w:rPr>
              <w:drawing>
                <wp:inline distT="0" distB="0" distL="0" distR="0" wp14:anchorId="0A27F5BC" wp14:editId="3A0AE15F">
                  <wp:extent cx="1367790" cy="1128193"/>
                  <wp:effectExtent l="0" t="0" r="3810" b="0"/>
                  <wp:docPr id="27" name="Picture 27" descr="H:\اطلاعات حمامهای کردستان\برداشتهای خودم از حمامها\حمام عمارت مشیر\20211103_13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اطلاعات حمامهای کردستان\برداشتهای خودم از حمامها\حمام عمارت مشیر\20211103_130044.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5403" r="29177"/>
                          <a:stretch/>
                        </pic:blipFill>
                        <pic:spPr bwMode="auto">
                          <a:xfrm>
                            <a:off x="0" y="0"/>
                            <a:ext cx="1380834" cy="113895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68" w:type="dxa"/>
          </w:tcPr>
          <w:p w14:paraId="0A94D5F1" w14:textId="77777777" w:rsidR="00DC174F" w:rsidRPr="00373D02" w:rsidRDefault="00DC174F" w:rsidP="00F03DBD">
            <w:pPr>
              <w:jc w:val="center"/>
              <w:rPr>
                <w:rFonts w:asciiTheme="majorHAnsi" w:hAnsiTheme="majorHAnsi" w:cstheme="majorHAnsi"/>
                <w:sz w:val="18"/>
                <w:szCs w:val="18"/>
                <w:rtl/>
              </w:rPr>
            </w:pPr>
          </w:p>
          <w:p w14:paraId="0AE037CD"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noProof/>
                <w:sz w:val="18"/>
                <w:szCs w:val="18"/>
              </w:rPr>
              <w:drawing>
                <wp:inline distT="0" distB="0" distL="0" distR="0" wp14:anchorId="4E74DC91" wp14:editId="743E8575">
                  <wp:extent cx="1270369" cy="609600"/>
                  <wp:effectExtent l="0" t="0" r="6350" b="0"/>
                  <wp:docPr id="28" name="Picture 28" descr="C:\Users\pardis\Desktop\ختاااای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pardis\Desktop\ختاااایی.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5980" cy="612292"/>
                          </a:xfrm>
                          <a:prstGeom prst="rect">
                            <a:avLst/>
                          </a:prstGeom>
                          <a:noFill/>
                          <a:ln>
                            <a:noFill/>
                          </a:ln>
                        </pic:spPr>
                      </pic:pic>
                    </a:graphicData>
                  </a:graphic>
                </wp:inline>
              </w:drawing>
            </w:r>
          </w:p>
          <w:p w14:paraId="56C95E41" w14:textId="77777777" w:rsidR="00DC174F" w:rsidRPr="00373D02" w:rsidRDefault="00DC174F" w:rsidP="00F03DBD">
            <w:pPr>
              <w:jc w:val="center"/>
              <w:rPr>
                <w:rFonts w:asciiTheme="majorHAnsi" w:hAnsiTheme="majorHAnsi" w:cstheme="majorHAnsi"/>
                <w:sz w:val="18"/>
                <w:szCs w:val="18"/>
                <w:rtl/>
              </w:rPr>
            </w:pPr>
            <w:proofErr w:type="spellStart"/>
            <w:r w:rsidRPr="00373D02">
              <w:rPr>
                <w:rFonts w:asciiTheme="majorHAnsi" w:hAnsiTheme="majorHAnsi" w:cstheme="majorHAnsi"/>
                <w:sz w:val="18"/>
                <w:szCs w:val="18"/>
              </w:rPr>
              <w:t>Moshir</w:t>
            </w:r>
            <w:proofErr w:type="spellEnd"/>
            <w:r w:rsidRPr="00373D02">
              <w:rPr>
                <w:rFonts w:asciiTheme="majorHAnsi" w:hAnsiTheme="majorHAnsi" w:cstheme="majorHAnsi"/>
                <w:sz w:val="18"/>
                <w:szCs w:val="18"/>
              </w:rPr>
              <w:t xml:space="preserve"> Divan  </w:t>
            </w:r>
          </w:p>
        </w:tc>
        <w:tc>
          <w:tcPr>
            <w:tcW w:w="1560" w:type="dxa"/>
            <w:vAlign w:val="center"/>
          </w:tcPr>
          <w:p w14:paraId="0631D8F4"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Femininity</w:t>
            </w:r>
          </w:p>
        </w:tc>
      </w:tr>
      <w:tr w:rsidR="00DC174F" w:rsidRPr="00373D02" w14:paraId="41B5C830" w14:textId="77777777" w:rsidTr="00DC174F">
        <w:trPr>
          <w:trHeight w:val="1616"/>
          <w:jc w:val="center"/>
        </w:trPr>
        <w:tc>
          <w:tcPr>
            <w:tcW w:w="992" w:type="dxa"/>
            <w:tcBorders>
              <w:bottom w:val="single" w:sz="4" w:space="0" w:color="auto"/>
            </w:tcBorders>
            <w:vAlign w:val="center"/>
          </w:tcPr>
          <w:p w14:paraId="203EBED4"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Lotus</w:t>
            </w:r>
          </w:p>
        </w:tc>
        <w:tc>
          <w:tcPr>
            <w:tcW w:w="1560" w:type="dxa"/>
            <w:tcBorders>
              <w:bottom w:val="single" w:sz="4" w:space="0" w:color="auto"/>
            </w:tcBorders>
            <w:vAlign w:val="center"/>
          </w:tcPr>
          <w:p w14:paraId="222B8948"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 xml:space="preserve">Khan, </w:t>
            </w:r>
            <w:proofErr w:type="spellStart"/>
            <w:r w:rsidRPr="00373D02">
              <w:rPr>
                <w:rFonts w:asciiTheme="majorHAnsi" w:hAnsiTheme="majorHAnsi" w:cstheme="majorHAnsi"/>
                <w:sz w:val="18"/>
                <w:szCs w:val="18"/>
              </w:rPr>
              <w:t>Qaslan</w:t>
            </w:r>
            <w:proofErr w:type="spellEnd"/>
            <w:r w:rsidRPr="00373D02">
              <w:rPr>
                <w:rFonts w:asciiTheme="majorHAnsi" w:hAnsiTheme="majorHAnsi" w:cstheme="majorHAnsi"/>
                <w:sz w:val="18"/>
                <w:szCs w:val="18"/>
              </w:rPr>
              <w:t xml:space="preserve">, </w:t>
            </w:r>
            <w:proofErr w:type="spellStart"/>
            <w:r w:rsidRPr="00373D02">
              <w:rPr>
                <w:rFonts w:asciiTheme="majorHAnsi" w:hAnsiTheme="majorHAnsi" w:cstheme="majorHAnsi"/>
                <w:sz w:val="18"/>
                <w:szCs w:val="18"/>
              </w:rPr>
              <w:t>Vaki</w:t>
            </w:r>
            <w:proofErr w:type="spellEnd"/>
            <w:r w:rsidRPr="00373D02">
              <w:rPr>
                <w:rFonts w:asciiTheme="majorHAnsi" w:hAnsiTheme="majorHAnsi" w:cstheme="majorHAnsi"/>
                <w:sz w:val="18"/>
                <w:szCs w:val="18"/>
              </w:rPr>
              <w:t xml:space="preserve">, Do </w:t>
            </w:r>
            <w:proofErr w:type="spellStart"/>
            <w:r w:rsidRPr="00373D02">
              <w:rPr>
                <w:rFonts w:asciiTheme="majorHAnsi" w:hAnsiTheme="majorHAnsi" w:cstheme="majorHAnsi"/>
                <w:sz w:val="18"/>
                <w:szCs w:val="18"/>
              </w:rPr>
              <w:t>Khazineh</w:t>
            </w:r>
            <w:proofErr w:type="spellEnd"/>
            <w:r w:rsidRPr="00373D02">
              <w:rPr>
                <w:rFonts w:asciiTheme="majorHAnsi" w:hAnsiTheme="majorHAnsi" w:cstheme="majorHAnsi"/>
                <w:sz w:val="18"/>
                <w:szCs w:val="18"/>
              </w:rPr>
              <w:t xml:space="preserve">, </w:t>
            </w:r>
            <w:proofErr w:type="spellStart"/>
            <w:r w:rsidRPr="00373D02">
              <w:rPr>
                <w:rFonts w:asciiTheme="majorHAnsi" w:hAnsiTheme="majorHAnsi" w:cstheme="majorHAnsi"/>
                <w:sz w:val="18"/>
                <w:szCs w:val="18"/>
              </w:rPr>
              <w:t>Moshir</w:t>
            </w:r>
            <w:proofErr w:type="spellEnd"/>
            <w:r w:rsidRPr="00373D02">
              <w:rPr>
                <w:rFonts w:asciiTheme="majorHAnsi" w:hAnsiTheme="majorHAnsi" w:cstheme="majorHAnsi"/>
                <w:sz w:val="18"/>
                <w:szCs w:val="18"/>
              </w:rPr>
              <w:t xml:space="preserve"> Divan and Sheikh al-Islam</w:t>
            </w:r>
          </w:p>
        </w:tc>
        <w:tc>
          <w:tcPr>
            <w:tcW w:w="2409" w:type="dxa"/>
            <w:tcBorders>
              <w:bottom w:val="single" w:sz="4" w:space="0" w:color="auto"/>
            </w:tcBorders>
          </w:tcPr>
          <w:p w14:paraId="7B3E66D2" w14:textId="77777777" w:rsidR="00DC174F" w:rsidRPr="00373D02" w:rsidRDefault="00DC174F" w:rsidP="00F03DBD">
            <w:pPr>
              <w:jc w:val="both"/>
              <w:rPr>
                <w:rFonts w:asciiTheme="majorHAnsi" w:hAnsiTheme="majorHAnsi" w:cstheme="majorHAnsi"/>
                <w:b/>
                <w:bCs/>
                <w:sz w:val="18"/>
                <w:szCs w:val="18"/>
                <w:rtl/>
              </w:rPr>
            </w:pPr>
            <w:r w:rsidRPr="00373D02">
              <w:rPr>
                <w:rFonts w:asciiTheme="majorHAnsi" w:hAnsiTheme="majorHAnsi" w:cstheme="majorHAnsi"/>
                <w:b/>
                <w:bCs/>
                <w:noProof/>
                <w:sz w:val="18"/>
                <w:szCs w:val="18"/>
                <w:rtl/>
              </w:rPr>
              <w:drawing>
                <wp:inline distT="0" distB="0" distL="0" distR="0" wp14:anchorId="1D92D118" wp14:editId="246C354D">
                  <wp:extent cx="1466155" cy="1172588"/>
                  <wp:effectExtent l="0" t="0" r="1270" b="8890"/>
                  <wp:docPr id="30" name="Picture 30" descr="H:\اطلاعات حمامهای کردستان\برداشتهای خودم از حمامها\عکس حمام قصلان قروه\20210710_115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اطلاعات حمامهای کردستان\برداشتهای خودم از حمامها\عکس حمام قصلان قروه\20210710_11562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91029" cy="1192481"/>
                          </a:xfrm>
                          <a:prstGeom prst="rect">
                            <a:avLst/>
                          </a:prstGeom>
                          <a:noFill/>
                          <a:ln>
                            <a:noFill/>
                          </a:ln>
                        </pic:spPr>
                      </pic:pic>
                    </a:graphicData>
                  </a:graphic>
                </wp:inline>
              </w:drawing>
            </w:r>
          </w:p>
        </w:tc>
        <w:tc>
          <w:tcPr>
            <w:tcW w:w="2268" w:type="dxa"/>
            <w:tcBorders>
              <w:bottom w:val="single" w:sz="4" w:space="0" w:color="auto"/>
            </w:tcBorders>
          </w:tcPr>
          <w:p w14:paraId="23FB7410" w14:textId="77777777" w:rsidR="00DC174F" w:rsidRPr="00373D02" w:rsidRDefault="00DC174F" w:rsidP="00F03DBD">
            <w:pPr>
              <w:jc w:val="center"/>
              <w:rPr>
                <w:rFonts w:asciiTheme="majorHAnsi" w:hAnsiTheme="majorHAnsi" w:cstheme="majorHAnsi"/>
                <w:sz w:val="18"/>
                <w:szCs w:val="18"/>
                <w:rtl/>
              </w:rPr>
            </w:pPr>
          </w:p>
          <w:p w14:paraId="00A04157" w14:textId="77777777" w:rsidR="00DC174F" w:rsidRPr="00373D02" w:rsidRDefault="00DC174F" w:rsidP="00F03DBD">
            <w:pPr>
              <w:jc w:val="center"/>
              <w:rPr>
                <w:rFonts w:asciiTheme="majorHAnsi" w:hAnsiTheme="majorHAnsi" w:cstheme="majorHAnsi"/>
                <w:sz w:val="18"/>
                <w:szCs w:val="18"/>
                <w:rtl/>
              </w:rPr>
            </w:pPr>
          </w:p>
          <w:p w14:paraId="1EF74A93"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noProof/>
                <w:sz w:val="18"/>
                <w:szCs w:val="18"/>
              </w:rPr>
              <w:drawing>
                <wp:inline distT="0" distB="0" distL="0" distR="0" wp14:anchorId="66458B8F" wp14:editId="1507DCD2">
                  <wp:extent cx="1276985" cy="560705"/>
                  <wp:effectExtent l="0" t="0" r="0" b="0"/>
                  <wp:docPr id="31" name="Picture 31" descr="C:\Users\pardis\Desktop\لوتوس اصل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ardis\Desktop\لوتوس اصلی.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6985" cy="560705"/>
                          </a:xfrm>
                          <a:prstGeom prst="rect">
                            <a:avLst/>
                          </a:prstGeom>
                          <a:noFill/>
                          <a:ln>
                            <a:noFill/>
                          </a:ln>
                        </pic:spPr>
                      </pic:pic>
                    </a:graphicData>
                  </a:graphic>
                </wp:inline>
              </w:drawing>
            </w:r>
          </w:p>
          <w:p w14:paraId="0FF4A413" w14:textId="77777777" w:rsidR="00DC174F" w:rsidRPr="00373D02" w:rsidRDefault="00DC174F" w:rsidP="00F03DBD">
            <w:pPr>
              <w:jc w:val="center"/>
              <w:rPr>
                <w:rFonts w:asciiTheme="majorHAnsi" w:hAnsiTheme="majorHAnsi" w:cstheme="majorHAnsi"/>
                <w:sz w:val="18"/>
                <w:szCs w:val="18"/>
                <w:rtl/>
              </w:rPr>
            </w:pPr>
            <w:proofErr w:type="spellStart"/>
            <w:r w:rsidRPr="00373D02">
              <w:rPr>
                <w:rFonts w:asciiTheme="majorHAnsi" w:hAnsiTheme="majorHAnsi" w:cstheme="majorHAnsi"/>
                <w:sz w:val="18"/>
                <w:szCs w:val="18"/>
              </w:rPr>
              <w:t>Qaslan</w:t>
            </w:r>
            <w:proofErr w:type="spellEnd"/>
          </w:p>
        </w:tc>
        <w:tc>
          <w:tcPr>
            <w:tcW w:w="1560" w:type="dxa"/>
            <w:tcBorders>
              <w:bottom w:val="single" w:sz="4" w:space="0" w:color="auto"/>
            </w:tcBorders>
            <w:vAlign w:val="center"/>
          </w:tcPr>
          <w:p w14:paraId="3747347F" w14:textId="77777777" w:rsidR="00DC174F" w:rsidRPr="00373D02" w:rsidRDefault="00DC174F" w:rsidP="00F03DBD">
            <w:pPr>
              <w:jc w:val="center"/>
              <w:rPr>
                <w:rFonts w:asciiTheme="majorHAnsi" w:hAnsiTheme="majorHAnsi" w:cstheme="majorHAnsi"/>
                <w:sz w:val="18"/>
                <w:szCs w:val="18"/>
                <w:rtl/>
              </w:rPr>
            </w:pPr>
            <w:r w:rsidRPr="00373D02">
              <w:rPr>
                <w:rFonts w:asciiTheme="majorHAnsi" w:hAnsiTheme="majorHAnsi" w:cstheme="majorHAnsi"/>
                <w:sz w:val="18"/>
                <w:szCs w:val="18"/>
              </w:rPr>
              <w:t>Life and creation</w:t>
            </w:r>
          </w:p>
        </w:tc>
      </w:tr>
    </w:tbl>
    <w:p w14:paraId="0FBCFFA1" w14:textId="77777777" w:rsidR="00DC174F" w:rsidRDefault="00DC174F" w:rsidP="0079305C">
      <w:pPr>
        <w:ind w:firstLine="284"/>
        <w:jc w:val="both"/>
        <w:rPr>
          <w:rFonts w:asciiTheme="majorHAnsi" w:hAnsiTheme="majorHAnsi" w:cstheme="majorHAnsi"/>
          <w:sz w:val="20"/>
          <w:szCs w:val="20"/>
        </w:rPr>
      </w:pPr>
    </w:p>
    <w:p w14:paraId="5426B205" w14:textId="0EEF1A85" w:rsidR="008900AA" w:rsidRDefault="008900AA" w:rsidP="008900AA">
      <w:pPr>
        <w:pStyle w:val="ListParagraph"/>
        <w:numPr>
          <w:ilvl w:val="0"/>
          <w:numId w:val="6"/>
        </w:numPr>
        <w:ind w:left="567" w:hanging="283"/>
        <w:jc w:val="both"/>
        <w:rPr>
          <w:rFonts w:asciiTheme="minorHAnsi" w:hAnsiTheme="minorHAnsi" w:cstheme="minorHAnsi"/>
          <w:b/>
          <w:bCs/>
          <w:sz w:val="18"/>
          <w:szCs w:val="18"/>
        </w:rPr>
      </w:pPr>
      <w:r w:rsidRPr="008900AA">
        <w:rPr>
          <w:rFonts w:asciiTheme="minorHAnsi" w:hAnsiTheme="minorHAnsi" w:cstheme="minorHAnsi"/>
          <w:b/>
          <w:bCs/>
          <w:sz w:val="18"/>
          <w:szCs w:val="18"/>
        </w:rPr>
        <w:t>3. Animal Ornaments</w:t>
      </w:r>
    </w:p>
    <w:p w14:paraId="45D3A5EE" w14:textId="77777777" w:rsidR="008900AA" w:rsidRPr="008900AA" w:rsidRDefault="008900AA" w:rsidP="008900AA">
      <w:pPr>
        <w:ind w:left="284" w:firstLine="283"/>
        <w:jc w:val="both"/>
        <w:rPr>
          <w:rFonts w:asciiTheme="majorHAnsi" w:hAnsiTheme="majorHAnsi" w:cstheme="majorHAnsi"/>
          <w:sz w:val="20"/>
          <w:szCs w:val="20"/>
        </w:rPr>
      </w:pPr>
      <w:r w:rsidRPr="008900AA">
        <w:rPr>
          <w:rFonts w:asciiTheme="majorHAnsi" w:hAnsiTheme="majorHAnsi" w:cstheme="majorHAnsi"/>
          <w:sz w:val="20"/>
          <w:szCs w:val="20"/>
        </w:rPr>
        <w:t xml:space="preserve">Animal ornaments were accorded a special place in the lime stucco ornaments of bathhouses and include various bird species, among them </w:t>
      </w:r>
      <w:r w:rsidRPr="008900AA">
        <w:rPr>
          <w:rFonts w:asciiTheme="majorHAnsi" w:hAnsiTheme="majorHAnsi" w:cstheme="majorHAnsi"/>
          <w:sz w:val="20"/>
          <w:szCs w:val="20"/>
          <w:u w:val="single"/>
        </w:rPr>
        <w:t>are</w:t>
      </w:r>
      <w:r w:rsidRPr="008900AA">
        <w:rPr>
          <w:rFonts w:asciiTheme="majorHAnsi" w:hAnsiTheme="majorHAnsi" w:cstheme="majorHAnsi"/>
          <w:sz w:val="20"/>
          <w:szCs w:val="20"/>
        </w:rPr>
        <w:t xml:space="preserve"> peacock, eagle, partridge, nightingale, pigeon, and </w:t>
      </w:r>
      <w:r w:rsidRPr="008900AA">
        <w:rPr>
          <w:rFonts w:asciiTheme="majorHAnsi" w:hAnsiTheme="majorHAnsi" w:cstheme="majorHAnsi"/>
          <w:sz w:val="20"/>
          <w:szCs w:val="20"/>
          <w:u w:val="single"/>
        </w:rPr>
        <w:t>other</w:t>
      </w:r>
      <w:r w:rsidRPr="008900AA">
        <w:rPr>
          <w:rFonts w:asciiTheme="majorHAnsi" w:hAnsiTheme="majorHAnsi" w:cstheme="majorHAnsi"/>
          <w:sz w:val="20"/>
          <w:szCs w:val="20"/>
        </w:rPr>
        <w:t xml:space="preserve"> animals </w:t>
      </w:r>
      <w:r w:rsidRPr="008900AA">
        <w:rPr>
          <w:rFonts w:asciiTheme="majorHAnsi" w:hAnsiTheme="majorHAnsi" w:cstheme="majorHAnsi"/>
          <w:sz w:val="20"/>
          <w:szCs w:val="20"/>
          <w:u w:val="single"/>
        </w:rPr>
        <w:t>like</w:t>
      </w:r>
      <w:r w:rsidRPr="008900AA">
        <w:rPr>
          <w:rFonts w:asciiTheme="majorHAnsi" w:hAnsiTheme="majorHAnsi" w:cstheme="majorHAnsi"/>
          <w:sz w:val="20"/>
          <w:szCs w:val="20"/>
        </w:rPr>
        <w:t xml:space="preserve"> lion and ibex. Related ornaments are generally depicted in a stylized and sometimes in a naturalistic manner on the walls and within the panels of the changing room and </w:t>
      </w:r>
      <w:proofErr w:type="spellStart"/>
      <w:r w:rsidRPr="008900AA">
        <w:rPr>
          <w:rFonts w:asciiTheme="majorHAnsi" w:hAnsiTheme="majorHAnsi" w:cstheme="majorHAnsi"/>
          <w:i/>
          <w:iCs/>
          <w:sz w:val="20"/>
          <w:szCs w:val="20"/>
        </w:rPr>
        <w:t>sarbineh</w:t>
      </w:r>
      <w:proofErr w:type="spellEnd"/>
      <w:r w:rsidRPr="008900AA">
        <w:rPr>
          <w:rFonts w:asciiTheme="majorHAnsi" w:hAnsiTheme="majorHAnsi" w:cstheme="majorHAnsi"/>
          <w:sz w:val="20"/>
          <w:szCs w:val="20"/>
        </w:rPr>
        <w:t xml:space="preserve">. In the bathhouses of </w:t>
      </w:r>
      <w:r w:rsidRPr="008900AA">
        <w:rPr>
          <w:rFonts w:asciiTheme="majorHAnsi" w:hAnsiTheme="majorHAnsi" w:cstheme="majorHAnsi"/>
          <w:sz w:val="20"/>
          <w:szCs w:val="20"/>
          <w:u w:val="single"/>
        </w:rPr>
        <w:t>Western</w:t>
      </w:r>
      <w:r w:rsidRPr="008900AA">
        <w:rPr>
          <w:rFonts w:asciiTheme="majorHAnsi" w:hAnsiTheme="majorHAnsi" w:cstheme="majorHAnsi"/>
          <w:sz w:val="20"/>
          <w:szCs w:val="20"/>
        </w:rPr>
        <w:t xml:space="preserve"> Iran, the use of schematic birds with long legs, elongated necks, and blowing tails is very common. These ornaments are mostly carved in parallel.</w:t>
      </w:r>
    </w:p>
    <w:p w14:paraId="63916CE8" w14:textId="77777777" w:rsidR="008900AA" w:rsidRPr="008900AA" w:rsidRDefault="008900AA" w:rsidP="008900AA">
      <w:pPr>
        <w:ind w:left="284" w:firstLine="283"/>
        <w:jc w:val="both"/>
        <w:rPr>
          <w:rFonts w:asciiTheme="majorHAnsi" w:hAnsiTheme="majorHAnsi" w:cstheme="majorHAnsi"/>
          <w:sz w:val="20"/>
          <w:szCs w:val="20"/>
        </w:rPr>
      </w:pPr>
      <w:r w:rsidRPr="008900AA">
        <w:rPr>
          <w:rFonts w:asciiTheme="majorHAnsi" w:hAnsiTheme="majorHAnsi" w:cstheme="majorHAnsi"/>
          <w:sz w:val="20"/>
          <w:szCs w:val="20"/>
        </w:rPr>
        <w:t xml:space="preserve">Lion is both solar and lunar. As a solar symbol, it represents the heat, grandeur, and power of the sun, </w:t>
      </w:r>
      <w:proofErr w:type="spellStart"/>
      <w:r w:rsidRPr="008900AA">
        <w:rPr>
          <w:rFonts w:asciiTheme="majorHAnsi" w:hAnsiTheme="majorHAnsi" w:cstheme="majorHAnsi"/>
          <w:sz w:val="20"/>
          <w:szCs w:val="20"/>
        </w:rPr>
        <w:t>vigor</w:t>
      </w:r>
      <w:proofErr w:type="spellEnd"/>
      <w:r w:rsidRPr="008900AA">
        <w:rPr>
          <w:rFonts w:asciiTheme="majorHAnsi" w:hAnsiTheme="majorHAnsi" w:cstheme="majorHAnsi"/>
          <w:sz w:val="20"/>
          <w:szCs w:val="20"/>
        </w:rPr>
        <w:t xml:space="preserve">, bravery, courage, equality, </w:t>
      </w:r>
      <w:r w:rsidRPr="008900AA">
        <w:rPr>
          <w:rFonts w:asciiTheme="majorHAnsi" w:hAnsiTheme="majorHAnsi" w:cstheme="majorHAnsi"/>
          <w:sz w:val="20"/>
          <w:szCs w:val="20"/>
          <w:u w:val="single"/>
        </w:rPr>
        <w:t>and</w:t>
      </w:r>
      <w:r w:rsidRPr="008900AA">
        <w:rPr>
          <w:rFonts w:asciiTheme="majorHAnsi" w:hAnsiTheme="majorHAnsi" w:cstheme="majorHAnsi"/>
          <w:sz w:val="20"/>
          <w:szCs w:val="20"/>
        </w:rPr>
        <w:t xml:space="preserve"> head of the animal kingdom. In addition, it symbolizes war and war gods. As a lunar insignia, the female lion accompanies the Great Mother or her chariot puller, signifies motherhood, and often escorts virgin warrior goddesses like Anahita [23]. Lion ornaments occur at the bathhouses of Khan, </w:t>
      </w:r>
      <w:proofErr w:type="spellStart"/>
      <w:r w:rsidRPr="008900AA">
        <w:rPr>
          <w:rFonts w:asciiTheme="majorHAnsi" w:hAnsiTheme="majorHAnsi" w:cstheme="majorHAnsi"/>
          <w:sz w:val="20"/>
          <w:szCs w:val="20"/>
        </w:rPr>
        <w:t>Qaslan</w:t>
      </w:r>
      <w:proofErr w:type="spellEnd"/>
      <w:r w:rsidRPr="008900AA">
        <w:rPr>
          <w:rFonts w:asciiTheme="majorHAnsi" w:hAnsiTheme="majorHAnsi" w:cstheme="majorHAnsi"/>
          <w:sz w:val="20"/>
          <w:szCs w:val="20"/>
        </w:rPr>
        <w:t xml:space="preserve">, Sheikh al-Islam, and Haj Saleh. At Sheikh al-Islam, it is depicted singly and in two different poses: one is holding a sword with the sun rising over his back </w:t>
      </w:r>
      <w:r w:rsidRPr="008900AA">
        <w:rPr>
          <w:rFonts w:asciiTheme="majorHAnsi" w:hAnsiTheme="majorHAnsi" w:cstheme="majorHAnsi"/>
          <w:sz w:val="20"/>
          <w:szCs w:val="20"/>
          <w:u w:val="single"/>
        </w:rPr>
        <w:t>and</w:t>
      </w:r>
      <w:r w:rsidRPr="008900AA">
        <w:rPr>
          <w:rFonts w:asciiTheme="majorHAnsi" w:hAnsiTheme="majorHAnsi" w:cstheme="majorHAnsi"/>
          <w:sz w:val="20"/>
          <w:szCs w:val="20"/>
        </w:rPr>
        <w:t xml:space="preserve"> constitutes the main theme at the </w:t>
      </w:r>
      <w:proofErr w:type="spellStart"/>
      <w:r w:rsidRPr="008900AA">
        <w:rPr>
          <w:rFonts w:asciiTheme="majorHAnsi" w:hAnsiTheme="majorHAnsi" w:cstheme="majorHAnsi"/>
          <w:sz w:val="20"/>
          <w:szCs w:val="20"/>
        </w:rPr>
        <w:t>center</w:t>
      </w:r>
      <w:proofErr w:type="spellEnd"/>
      <w:r w:rsidRPr="008900AA">
        <w:rPr>
          <w:rFonts w:asciiTheme="majorHAnsi" w:hAnsiTheme="majorHAnsi" w:cstheme="majorHAnsi"/>
          <w:sz w:val="20"/>
          <w:szCs w:val="20"/>
        </w:rPr>
        <w:t xml:space="preserve"> of the geometric frame. In the second </w:t>
      </w:r>
      <w:r w:rsidRPr="008900AA">
        <w:rPr>
          <w:rFonts w:asciiTheme="majorHAnsi" w:hAnsiTheme="majorHAnsi" w:cstheme="majorHAnsi"/>
          <w:sz w:val="20"/>
          <w:szCs w:val="20"/>
          <w:u w:val="single"/>
        </w:rPr>
        <w:t>one</w:t>
      </w:r>
      <w:r w:rsidRPr="008900AA">
        <w:rPr>
          <w:rFonts w:asciiTheme="majorHAnsi" w:hAnsiTheme="majorHAnsi" w:cstheme="majorHAnsi"/>
          <w:sz w:val="20"/>
          <w:szCs w:val="20"/>
        </w:rPr>
        <w:t xml:space="preserve">, a bird </w:t>
      </w:r>
      <w:r w:rsidRPr="008900AA">
        <w:rPr>
          <w:rFonts w:asciiTheme="majorHAnsi" w:hAnsiTheme="majorHAnsi" w:cstheme="majorHAnsi"/>
          <w:sz w:val="20"/>
          <w:szCs w:val="20"/>
          <w:u w:val="single"/>
        </w:rPr>
        <w:t>flies</w:t>
      </w:r>
      <w:r w:rsidRPr="008900AA">
        <w:rPr>
          <w:rFonts w:asciiTheme="majorHAnsi" w:hAnsiTheme="majorHAnsi" w:cstheme="majorHAnsi"/>
          <w:sz w:val="20"/>
          <w:szCs w:val="20"/>
        </w:rPr>
        <w:t xml:space="preserve"> above the lion’s head (Table 3). At the Khan bathhouse, an animal figure on the </w:t>
      </w:r>
      <w:r w:rsidRPr="008900AA">
        <w:rPr>
          <w:rFonts w:asciiTheme="majorHAnsi" w:hAnsiTheme="majorHAnsi" w:cstheme="majorHAnsi"/>
          <w:i/>
          <w:sz w:val="20"/>
          <w:szCs w:val="20"/>
          <w:u w:val="single"/>
        </w:rPr>
        <w:t>pa-</w:t>
      </w:r>
      <w:proofErr w:type="spellStart"/>
      <w:r w:rsidRPr="008900AA">
        <w:rPr>
          <w:rFonts w:asciiTheme="majorHAnsi" w:hAnsiTheme="majorHAnsi" w:cstheme="majorHAnsi"/>
          <w:i/>
          <w:sz w:val="20"/>
          <w:szCs w:val="20"/>
          <w:u w:val="single"/>
        </w:rPr>
        <w:t>barik</w:t>
      </w:r>
      <w:proofErr w:type="spellEnd"/>
      <w:r w:rsidRPr="008900AA">
        <w:rPr>
          <w:rFonts w:asciiTheme="majorHAnsi" w:hAnsiTheme="majorHAnsi" w:cstheme="majorHAnsi"/>
          <w:i/>
          <w:sz w:val="20"/>
          <w:szCs w:val="20"/>
          <w:u w:val="single"/>
        </w:rPr>
        <w:t xml:space="preserve"> </w:t>
      </w:r>
      <w:r w:rsidRPr="008900AA">
        <w:rPr>
          <w:rFonts w:asciiTheme="majorHAnsi" w:hAnsiTheme="majorHAnsi" w:cstheme="majorHAnsi"/>
          <w:sz w:val="20"/>
          <w:szCs w:val="20"/>
        </w:rPr>
        <w:t xml:space="preserve">of the arch of the changing room represents a roaring lion judging from its large body, strong claws, and back-turned tail. The lion at Haj Saleh is indicated below the dome of the changing room as holding a sword in a realistic style. In the changing room of the </w:t>
      </w:r>
      <w:proofErr w:type="spellStart"/>
      <w:r w:rsidRPr="008900AA">
        <w:rPr>
          <w:rFonts w:asciiTheme="majorHAnsi" w:hAnsiTheme="majorHAnsi" w:cstheme="majorHAnsi"/>
          <w:sz w:val="20"/>
          <w:szCs w:val="20"/>
        </w:rPr>
        <w:t>Qaslan</w:t>
      </w:r>
      <w:proofErr w:type="spellEnd"/>
      <w:r w:rsidRPr="008900AA">
        <w:rPr>
          <w:rFonts w:asciiTheme="majorHAnsi" w:hAnsiTheme="majorHAnsi" w:cstheme="majorHAnsi"/>
          <w:sz w:val="20"/>
          <w:szCs w:val="20"/>
        </w:rPr>
        <w:t xml:space="preserve"> bathhouse, the animal figure’s posture and strong body hint at a possible lion, though its face is completely disturbed. The lions at the baths of Sheikh al-Islam and Haj Saleh were most likely done using the same </w:t>
      </w:r>
      <w:proofErr w:type="spellStart"/>
      <w:r w:rsidRPr="008900AA">
        <w:rPr>
          <w:rFonts w:asciiTheme="majorHAnsi" w:hAnsiTheme="majorHAnsi" w:cstheme="majorHAnsi"/>
          <w:sz w:val="20"/>
          <w:szCs w:val="20"/>
        </w:rPr>
        <w:t>mold</w:t>
      </w:r>
      <w:proofErr w:type="spellEnd"/>
      <w:r w:rsidRPr="008900AA">
        <w:rPr>
          <w:rFonts w:asciiTheme="majorHAnsi" w:hAnsiTheme="majorHAnsi" w:cstheme="majorHAnsi"/>
          <w:sz w:val="20"/>
          <w:szCs w:val="20"/>
        </w:rPr>
        <w:t xml:space="preserve">. The </w:t>
      </w:r>
      <w:r w:rsidRPr="008900AA">
        <w:rPr>
          <w:rFonts w:asciiTheme="majorHAnsi" w:hAnsiTheme="majorHAnsi" w:cstheme="majorHAnsi"/>
          <w:sz w:val="20"/>
          <w:szCs w:val="20"/>
          <w:u w:val="single"/>
        </w:rPr>
        <w:t>same thing applies for those</w:t>
      </w:r>
      <w:r w:rsidRPr="008900AA">
        <w:rPr>
          <w:rFonts w:asciiTheme="majorHAnsi" w:hAnsiTheme="majorHAnsi" w:cstheme="majorHAnsi"/>
          <w:sz w:val="20"/>
          <w:szCs w:val="20"/>
        </w:rPr>
        <w:t xml:space="preserve"> at </w:t>
      </w:r>
      <w:proofErr w:type="spellStart"/>
      <w:r w:rsidRPr="008900AA">
        <w:rPr>
          <w:rFonts w:asciiTheme="majorHAnsi" w:hAnsiTheme="majorHAnsi" w:cstheme="majorHAnsi"/>
          <w:sz w:val="20"/>
          <w:szCs w:val="20"/>
        </w:rPr>
        <w:t>Qaslan</w:t>
      </w:r>
      <w:proofErr w:type="spellEnd"/>
      <w:r w:rsidRPr="008900AA">
        <w:rPr>
          <w:rFonts w:asciiTheme="majorHAnsi" w:hAnsiTheme="majorHAnsi" w:cstheme="majorHAnsi"/>
          <w:sz w:val="20"/>
          <w:szCs w:val="20"/>
        </w:rPr>
        <w:t xml:space="preserve"> and Khan.</w:t>
      </w:r>
    </w:p>
    <w:p w14:paraId="5D0BEB21" w14:textId="77777777" w:rsidR="008900AA" w:rsidRPr="008900AA" w:rsidRDefault="008900AA" w:rsidP="008900AA">
      <w:pPr>
        <w:ind w:left="284" w:firstLine="283"/>
        <w:jc w:val="both"/>
        <w:rPr>
          <w:rFonts w:asciiTheme="majorHAnsi" w:hAnsiTheme="majorHAnsi" w:cstheme="majorHAnsi"/>
          <w:sz w:val="20"/>
          <w:szCs w:val="20"/>
        </w:rPr>
      </w:pPr>
      <w:r w:rsidRPr="008900AA">
        <w:rPr>
          <w:rFonts w:asciiTheme="majorHAnsi" w:hAnsiTheme="majorHAnsi" w:cstheme="majorHAnsi"/>
          <w:b/>
          <w:bCs/>
          <w:sz w:val="20"/>
          <w:szCs w:val="20"/>
        </w:rPr>
        <w:t>Ibex</w:t>
      </w:r>
      <w:r w:rsidRPr="008900AA">
        <w:rPr>
          <w:rFonts w:asciiTheme="majorHAnsi" w:hAnsiTheme="majorHAnsi" w:cstheme="majorHAnsi"/>
          <w:sz w:val="20"/>
          <w:szCs w:val="20"/>
        </w:rPr>
        <w:t xml:space="preserve"> is one of the earliest animals to be tamed by humans and served as the guardian of the tree of life. Ibexes tend to be depicted as standing on their hind legs and feeding on a tree, which can convey meanings like “truth-seeking, fertility, prudence, upright standing on two legs like a human, and fecundity.” Emphasizing the “magnificence and strength of goat’s standing” and linking ibex and “Haoma,” the reproductive plant in ancient Iranian traditions, it draws a connection between “fertility, understanding, water, upright stance and leadership” [24]. At the Khan bathhouse, the entrance of the </w:t>
      </w:r>
      <w:proofErr w:type="spellStart"/>
      <w:r w:rsidRPr="008900AA">
        <w:rPr>
          <w:rFonts w:asciiTheme="majorHAnsi" w:hAnsiTheme="majorHAnsi" w:cstheme="majorHAnsi"/>
          <w:i/>
          <w:sz w:val="20"/>
          <w:szCs w:val="20"/>
          <w:u w:val="single"/>
        </w:rPr>
        <w:t>khazineh</w:t>
      </w:r>
      <w:proofErr w:type="spellEnd"/>
      <w:r w:rsidRPr="008900AA">
        <w:rPr>
          <w:rFonts w:asciiTheme="majorHAnsi" w:hAnsiTheme="majorHAnsi" w:cstheme="majorHAnsi"/>
          <w:sz w:val="20"/>
          <w:szCs w:val="20"/>
        </w:rPr>
        <w:t xml:space="preserve"> (plunge bath pool) is flanked on both sides, with ibexes facing each other on the wall of the vault. The </w:t>
      </w:r>
      <w:proofErr w:type="spellStart"/>
      <w:r w:rsidRPr="008900AA">
        <w:rPr>
          <w:rFonts w:asciiTheme="majorHAnsi" w:hAnsiTheme="majorHAnsi" w:cstheme="majorHAnsi"/>
          <w:sz w:val="20"/>
          <w:szCs w:val="20"/>
        </w:rPr>
        <w:t>Moshir</w:t>
      </w:r>
      <w:proofErr w:type="spellEnd"/>
      <w:r w:rsidRPr="008900AA">
        <w:rPr>
          <w:rFonts w:asciiTheme="majorHAnsi" w:hAnsiTheme="majorHAnsi" w:cstheme="majorHAnsi"/>
          <w:sz w:val="20"/>
          <w:szCs w:val="20"/>
        </w:rPr>
        <w:t xml:space="preserve"> Divan bathhouse depicts a grazing ibex (Table 3). At Haj Saleh, an isolated ibex occurs below the changing room’s arch. A noteworthy point regarding the goats on the walls of the changing room, </w:t>
      </w:r>
      <w:proofErr w:type="spellStart"/>
      <w:r w:rsidRPr="008900AA">
        <w:rPr>
          <w:rFonts w:asciiTheme="majorHAnsi" w:hAnsiTheme="majorHAnsi" w:cstheme="majorHAnsi"/>
          <w:i/>
          <w:iCs/>
          <w:sz w:val="20"/>
          <w:szCs w:val="20"/>
        </w:rPr>
        <w:t>sarbineh</w:t>
      </w:r>
      <w:proofErr w:type="spellEnd"/>
      <w:r w:rsidRPr="008900AA">
        <w:rPr>
          <w:rFonts w:asciiTheme="majorHAnsi" w:hAnsiTheme="majorHAnsi" w:cstheme="majorHAnsi"/>
          <w:sz w:val="20"/>
          <w:szCs w:val="20"/>
        </w:rPr>
        <w:t xml:space="preserve"> and </w:t>
      </w:r>
      <w:proofErr w:type="spellStart"/>
      <w:r w:rsidRPr="008900AA">
        <w:rPr>
          <w:rFonts w:asciiTheme="majorHAnsi" w:hAnsiTheme="majorHAnsi" w:cstheme="majorHAnsi"/>
          <w:i/>
          <w:iCs/>
          <w:sz w:val="20"/>
          <w:szCs w:val="20"/>
        </w:rPr>
        <w:t>khalvati</w:t>
      </w:r>
      <w:proofErr w:type="spellEnd"/>
      <w:r w:rsidRPr="00A63064">
        <w:rPr>
          <w:rStyle w:val="FootnoteReference"/>
          <w:rFonts w:asciiTheme="majorHAnsi" w:hAnsiTheme="majorHAnsi" w:cstheme="majorHAnsi"/>
          <w:sz w:val="20"/>
          <w:szCs w:val="20"/>
        </w:rPr>
        <w:footnoteReference w:id="3"/>
      </w:r>
      <w:r w:rsidRPr="008900AA">
        <w:rPr>
          <w:rFonts w:asciiTheme="majorHAnsi" w:hAnsiTheme="majorHAnsi" w:cstheme="majorHAnsi"/>
          <w:sz w:val="20"/>
          <w:szCs w:val="20"/>
        </w:rPr>
        <w:t xml:space="preserve"> (secluded room for shaving, etc.) at the Khan, </w:t>
      </w:r>
      <w:proofErr w:type="spellStart"/>
      <w:r w:rsidRPr="008900AA">
        <w:rPr>
          <w:rFonts w:asciiTheme="majorHAnsi" w:hAnsiTheme="majorHAnsi" w:cstheme="majorHAnsi"/>
          <w:sz w:val="20"/>
          <w:szCs w:val="20"/>
        </w:rPr>
        <w:t>Moshir</w:t>
      </w:r>
      <w:proofErr w:type="spellEnd"/>
      <w:r w:rsidRPr="008900AA">
        <w:rPr>
          <w:rFonts w:asciiTheme="majorHAnsi" w:hAnsiTheme="majorHAnsi" w:cstheme="majorHAnsi"/>
          <w:sz w:val="20"/>
          <w:szCs w:val="20"/>
        </w:rPr>
        <w:t xml:space="preserve"> Divan, Sheikh al-Islam, and Haj Saleh bathhouses is their realistic rendering (Table 3). Given ibex’s resistance to harsh climatic and ecological conditions, as well as the fact that it is a species native to Iran (it existed in and was able to live in most parts of the country), it was central to the subsistence of local nomads. </w:t>
      </w:r>
      <w:r w:rsidRPr="008900AA">
        <w:rPr>
          <w:rFonts w:asciiTheme="majorHAnsi" w:hAnsiTheme="majorHAnsi" w:cstheme="majorHAnsi"/>
          <w:sz w:val="20"/>
          <w:szCs w:val="20"/>
        </w:rPr>
        <w:lastRenderedPageBreak/>
        <w:t xml:space="preserve">The large population of the animal due to the mountainous terrain of Kurdistan province, the nomadic lifestyle of the regional population, and its resilience to the harsh weather conditions might justify the presence of pertinent </w:t>
      </w:r>
      <w:r w:rsidRPr="008900AA">
        <w:rPr>
          <w:rFonts w:asciiTheme="majorHAnsi" w:hAnsiTheme="majorHAnsi" w:cstheme="majorHAnsi"/>
          <w:sz w:val="20"/>
          <w:szCs w:val="20"/>
          <w:u w:val="single"/>
        </w:rPr>
        <w:t>ornaments</w:t>
      </w:r>
      <w:r w:rsidRPr="008900AA">
        <w:rPr>
          <w:rFonts w:asciiTheme="majorHAnsi" w:hAnsiTheme="majorHAnsi" w:cstheme="majorHAnsi"/>
          <w:sz w:val="20"/>
          <w:szCs w:val="20"/>
        </w:rPr>
        <w:t xml:space="preserve"> at Khan, </w:t>
      </w:r>
      <w:proofErr w:type="spellStart"/>
      <w:r w:rsidRPr="008900AA">
        <w:rPr>
          <w:rFonts w:asciiTheme="majorHAnsi" w:hAnsiTheme="majorHAnsi" w:cstheme="majorHAnsi"/>
          <w:sz w:val="20"/>
          <w:szCs w:val="20"/>
        </w:rPr>
        <w:t>Moshir</w:t>
      </w:r>
      <w:proofErr w:type="spellEnd"/>
      <w:r w:rsidRPr="008900AA">
        <w:rPr>
          <w:rFonts w:asciiTheme="majorHAnsi" w:hAnsiTheme="majorHAnsi" w:cstheme="majorHAnsi"/>
          <w:sz w:val="20"/>
          <w:szCs w:val="20"/>
        </w:rPr>
        <w:t xml:space="preserve"> Diwan, and Sheikh al-Islam as an emblem of </w:t>
      </w:r>
      <w:r w:rsidRPr="008900AA">
        <w:rPr>
          <w:rFonts w:asciiTheme="majorHAnsi" w:hAnsiTheme="majorHAnsi" w:cstheme="majorHAnsi"/>
          <w:sz w:val="20"/>
          <w:szCs w:val="20"/>
          <w:u w:val="single"/>
        </w:rPr>
        <w:t>the government’s</w:t>
      </w:r>
      <w:r w:rsidRPr="008900AA">
        <w:rPr>
          <w:rFonts w:asciiTheme="majorHAnsi" w:hAnsiTheme="majorHAnsi" w:cstheme="majorHAnsi"/>
          <w:sz w:val="20"/>
          <w:szCs w:val="20"/>
        </w:rPr>
        <w:t xml:space="preserve"> lasting power. </w:t>
      </w:r>
    </w:p>
    <w:p w14:paraId="2D482B94" w14:textId="77777777" w:rsidR="008900AA" w:rsidRPr="008900AA" w:rsidRDefault="008900AA" w:rsidP="008900AA">
      <w:pPr>
        <w:ind w:left="284" w:firstLine="283"/>
        <w:jc w:val="both"/>
        <w:rPr>
          <w:rFonts w:asciiTheme="majorHAnsi" w:hAnsiTheme="majorHAnsi" w:cstheme="majorHAnsi"/>
          <w:sz w:val="20"/>
          <w:szCs w:val="20"/>
        </w:rPr>
      </w:pPr>
      <w:r w:rsidRPr="008900AA">
        <w:rPr>
          <w:rFonts w:asciiTheme="majorHAnsi" w:hAnsiTheme="majorHAnsi" w:cstheme="majorHAnsi"/>
          <w:b/>
          <w:bCs/>
          <w:sz w:val="20"/>
          <w:szCs w:val="20"/>
          <w:u w:val="single"/>
        </w:rPr>
        <w:t>A peacock</w:t>
      </w:r>
      <w:r w:rsidRPr="008900AA">
        <w:rPr>
          <w:rFonts w:asciiTheme="majorHAnsi" w:hAnsiTheme="majorHAnsi" w:cstheme="majorHAnsi"/>
          <w:b/>
          <w:bCs/>
          <w:sz w:val="20"/>
          <w:szCs w:val="20"/>
        </w:rPr>
        <w:t>,</w:t>
      </w:r>
      <w:r w:rsidRPr="008900AA">
        <w:rPr>
          <w:rFonts w:asciiTheme="majorHAnsi" w:hAnsiTheme="majorHAnsi" w:cstheme="majorHAnsi"/>
          <w:sz w:val="20"/>
          <w:szCs w:val="20"/>
        </w:rPr>
        <w:t xml:space="preserve"> in the bulk of Sassanian artworks, is seen flanking the tree of life. The scene is believed to signify the dual nature of </w:t>
      </w:r>
      <w:r w:rsidRPr="008900AA">
        <w:rPr>
          <w:rFonts w:asciiTheme="majorHAnsi" w:hAnsiTheme="majorHAnsi" w:cstheme="majorHAnsi"/>
          <w:sz w:val="20"/>
          <w:szCs w:val="20"/>
          <w:u w:val="single"/>
        </w:rPr>
        <w:t>a man</w:t>
      </w:r>
      <w:r w:rsidRPr="008900AA">
        <w:rPr>
          <w:rFonts w:asciiTheme="majorHAnsi" w:hAnsiTheme="majorHAnsi" w:cstheme="majorHAnsi"/>
          <w:sz w:val="20"/>
          <w:szCs w:val="20"/>
        </w:rPr>
        <w:t xml:space="preserve"> [25]. In Iranian culture and literature, </w:t>
      </w:r>
      <w:r w:rsidRPr="008900AA">
        <w:rPr>
          <w:rFonts w:asciiTheme="majorHAnsi" w:hAnsiTheme="majorHAnsi" w:cstheme="majorHAnsi"/>
          <w:sz w:val="20"/>
          <w:szCs w:val="20"/>
          <w:u w:val="single"/>
        </w:rPr>
        <w:t>a peacock</w:t>
      </w:r>
      <w:r w:rsidRPr="008900AA">
        <w:rPr>
          <w:rFonts w:asciiTheme="majorHAnsi" w:hAnsiTheme="majorHAnsi" w:cstheme="majorHAnsi"/>
          <w:sz w:val="20"/>
          <w:szCs w:val="20"/>
        </w:rPr>
        <w:t xml:space="preserve"> stands for beauty, glory, and worldly matters and pursuits [26]. It seems that the peacock was initially invoked because of its beauty, and the Ahl-e Haqq Kurds of Guran and </w:t>
      </w:r>
      <w:proofErr w:type="spellStart"/>
      <w:r w:rsidRPr="008900AA">
        <w:rPr>
          <w:rFonts w:asciiTheme="majorHAnsi" w:hAnsiTheme="majorHAnsi" w:cstheme="majorHAnsi"/>
          <w:sz w:val="20"/>
          <w:szCs w:val="20"/>
        </w:rPr>
        <w:t>Kerend</w:t>
      </w:r>
      <w:proofErr w:type="spellEnd"/>
      <w:r w:rsidRPr="008900AA">
        <w:rPr>
          <w:rFonts w:asciiTheme="majorHAnsi" w:hAnsiTheme="majorHAnsi" w:cstheme="majorHAnsi"/>
          <w:sz w:val="20"/>
          <w:szCs w:val="20"/>
        </w:rPr>
        <w:t xml:space="preserve"> conceive of the Peacock Angel (</w:t>
      </w:r>
      <w:proofErr w:type="spellStart"/>
      <w:r w:rsidRPr="008900AA">
        <w:rPr>
          <w:rFonts w:asciiTheme="majorHAnsi" w:hAnsiTheme="majorHAnsi" w:cstheme="majorHAnsi"/>
          <w:sz w:val="20"/>
          <w:szCs w:val="20"/>
        </w:rPr>
        <w:t>Tavus</w:t>
      </w:r>
      <w:proofErr w:type="spellEnd"/>
      <w:r w:rsidRPr="008900AA">
        <w:rPr>
          <w:rFonts w:asciiTheme="majorHAnsi" w:hAnsiTheme="majorHAnsi" w:cstheme="majorHAnsi"/>
          <w:sz w:val="20"/>
          <w:szCs w:val="20"/>
        </w:rPr>
        <w:t xml:space="preserve"> Malak) as a positive character [27]. </w:t>
      </w:r>
      <w:r w:rsidRPr="008900AA">
        <w:rPr>
          <w:rFonts w:asciiTheme="majorHAnsi" w:hAnsiTheme="majorHAnsi" w:cstheme="majorHAnsi"/>
          <w:sz w:val="20"/>
          <w:szCs w:val="20"/>
          <w:u w:val="single"/>
        </w:rPr>
        <w:t>Peacocks</w:t>
      </w:r>
      <w:r w:rsidRPr="008900AA">
        <w:rPr>
          <w:rFonts w:asciiTheme="majorHAnsi" w:hAnsiTheme="majorHAnsi" w:cstheme="majorHAnsi"/>
          <w:sz w:val="20"/>
          <w:szCs w:val="20"/>
        </w:rPr>
        <w:t xml:space="preserve">, as distinct bird </w:t>
      </w:r>
      <w:r w:rsidRPr="008900AA">
        <w:rPr>
          <w:rFonts w:asciiTheme="majorHAnsi" w:hAnsiTheme="majorHAnsi" w:cstheme="majorHAnsi"/>
          <w:sz w:val="20"/>
          <w:szCs w:val="20"/>
          <w:u w:val="single"/>
        </w:rPr>
        <w:t>ornaments</w:t>
      </w:r>
      <w:r w:rsidRPr="008900AA">
        <w:rPr>
          <w:rFonts w:asciiTheme="majorHAnsi" w:hAnsiTheme="majorHAnsi" w:cstheme="majorHAnsi"/>
          <w:sz w:val="20"/>
          <w:szCs w:val="20"/>
        </w:rPr>
        <w:t xml:space="preserve"> in the lime stuccoworks of the bathhouses of Khan, </w:t>
      </w:r>
      <w:proofErr w:type="spellStart"/>
      <w:r w:rsidRPr="008900AA">
        <w:rPr>
          <w:rFonts w:asciiTheme="majorHAnsi" w:hAnsiTheme="majorHAnsi" w:cstheme="majorHAnsi"/>
          <w:sz w:val="20"/>
          <w:szCs w:val="20"/>
        </w:rPr>
        <w:t>Qaslan</w:t>
      </w:r>
      <w:proofErr w:type="spellEnd"/>
      <w:r w:rsidRPr="008900AA">
        <w:rPr>
          <w:rFonts w:asciiTheme="majorHAnsi" w:hAnsiTheme="majorHAnsi" w:cstheme="majorHAnsi"/>
          <w:sz w:val="20"/>
          <w:szCs w:val="20"/>
        </w:rPr>
        <w:t xml:space="preserve">, Vakil, Do </w:t>
      </w:r>
      <w:proofErr w:type="spellStart"/>
      <w:r w:rsidRPr="008900AA">
        <w:rPr>
          <w:rFonts w:asciiTheme="majorHAnsi" w:hAnsiTheme="majorHAnsi" w:cstheme="majorHAnsi"/>
          <w:sz w:val="20"/>
          <w:szCs w:val="20"/>
        </w:rPr>
        <w:t>Khazineh</w:t>
      </w:r>
      <w:proofErr w:type="spellEnd"/>
      <w:r w:rsidRPr="008900AA">
        <w:rPr>
          <w:rFonts w:asciiTheme="majorHAnsi" w:hAnsiTheme="majorHAnsi" w:cstheme="majorHAnsi"/>
          <w:sz w:val="20"/>
          <w:szCs w:val="20"/>
        </w:rPr>
        <w:t xml:space="preserve">, and Sheikh al-Islam and the bath of the </w:t>
      </w:r>
      <w:proofErr w:type="spellStart"/>
      <w:r w:rsidRPr="008900AA">
        <w:rPr>
          <w:rFonts w:asciiTheme="majorHAnsi" w:hAnsiTheme="majorHAnsi" w:cstheme="majorHAnsi"/>
          <w:sz w:val="20"/>
          <w:szCs w:val="20"/>
        </w:rPr>
        <w:t>Moshir</w:t>
      </w:r>
      <w:proofErr w:type="spellEnd"/>
      <w:r w:rsidRPr="008900AA">
        <w:rPr>
          <w:rFonts w:asciiTheme="majorHAnsi" w:hAnsiTheme="majorHAnsi" w:cstheme="majorHAnsi"/>
          <w:sz w:val="20"/>
          <w:szCs w:val="20"/>
        </w:rPr>
        <w:t xml:space="preserve"> Divan mansion are quite impressive. While two peacock patterns are depicted in small dimensions in the tile panel of the plinth in the changing room of the Khan bathhouse, in the lime stucco carvings, the bird occupies the main place among the animal </w:t>
      </w:r>
      <w:r w:rsidRPr="008900AA">
        <w:rPr>
          <w:rFonts w:asciiTheme="majorHAnsi" w:hAnsiTheme="majorHAnsi" w:cstheme="majorHAnsi"/>
          <w:sz w:val="20"/>
          <w:szCs w:val="20"/>
          <w:u w:val="single"/>
        </w:rPr>
        <w:t>ornaments</w:t>
      </w:r>
      <w:r w:rsidRPr="008900AA">
        <w:rPr>
          <w:rFonts w:asciiTheme="majorHAnsi" w:hAnsiTheme="majorHAnsi" w:cstheme="majorHAnsi"/>
          <w:sz w:val="20"/>
          <w:szCs w:val="20"/>
        </w:rPr>
        <w:t xml:space="preserve">. The bird is attested in various forms all across the bathhouses. In particular, it occurs in the four large panels in the ceiling at Khan and the ceiling at Vakil on both sides of the tree of life with its characteristic beauty, i.e., with spread feathers. Among the animal </w:t>
      </w:r>
      <w:r w:rsidRPr="008900AA">
        <w:rPr>
          <w:rFonts w:asciiTheme="majorHAnsi" w:hAnsiTheme="majorHAnsi" w:cstheme="majorHAnsi"/>
          <w:sz w:val="20"/>
          <w:szCs w:val="20"/>
          <w:u w:val="single"/>
        </w:rPr>
        <w:t>ornaments</w:t>
      </w:r>
      <w:r w:rsidRPr="008900AA">
        <w:rPr>
          <w:rFonts w:asciiTheme="majorHAnsi" w:hAnsiTheme="majorHAnsi" w:cstheme="majorHAnsi"/>
          <w:sz w:val="20"/>
          <w:szCs w:val="20"/>
        </w:rPr>
        <w:t xml:space="preserve"> at </w:t>
      </w:r>
      <w:proofErr w:type="spellStart"/>
      <w:r w:rsidRPr="008900AA">
        <w:rPr>
          <w:rFonts w:asciiTheme="majorHAnsi" w:hAnsiTheme="majorHAnsi" w:cstheme="majorHAnsi"/>
          <w:sz w:val="20"/>
          <w:szCs w:val="20"/>
        </w:rPr>
        <w:t>Qaslan</w:t>
      </w:r>
      <w:proofErr w:type="spellEnd"/>
      <w:r w:rsidRPr="008900AA">
        <w:rPr>
          <w:rFonts w:asciiTheme="majorHAnsi" w:hAnsiTheme="majorHAnsi" w:cstheme="majorHAnsi"/>
          <w:sz w:val="20"/>
          <w:szCs w:val="20"/>
        </w:rPr>
        <w:t xml:space="preserve">, the peacock is the most prominent </w:t>
      </w:r>
      <w:r w:rsidRPr="008900AA">
        <w:rPr>
          <w:rFonts w:asciiTheme="majorHAnsi" w:hAnsiTheme="majorHAnsi" w:cstheme="majorHAnsi"/>
          <w:sz w:val="20"/>
          <w:szCs w:val="20"/>
          <w:u w:val="single"/>
        </w:rPr>
        <w:t>one,</w:t>
      </w:r>
      <w:r w:rsidRPr="008900AA">
        <w:rPr>
          <w:rFonts w:asciiTheme="majorHAnsi" w:hAnsiTheme="majorHAnsi" w:cstheme="majorHAnsi"/>
          <w:sz w:val="20"/>
          <w:szCs w:val="20"/>
        </w:rPr>
        <w:t xml:space="preserve"> </w:t>
      </w:r>
      <w:r w:rsidRPr="008900AA">
        <w:rPr>
          <w:rFonts w:asciiTheme="majorHAnsi" w:hAnsiTheme="majorHAnsi" w:cstheme="majorHAnsi"/>
          <w:sz w:val="20"/>
          <w:szCs w:val="20"/>
          <w:u w:val="single"/>
        </w:rPr>
        <w:t>and it</w:t>
      </w:r>
      <w:r w:rsidRPr="008900AA">
        <w:rPr>
          <w:rFonts w:asciiTheme="majorHAnsi" w:hAnsiTheme="majorHAnsi" w:cstheme="majorHAnsi"/>
          <w:sz w:val="20"/>
          <w:szCs w:val="20"/>
        </w:rPr>
        <w:t xml:space="preserve"> is found in four directions under the dome, as symmetrically placed addorsed peacocks. </w:t>
      </w:r>
      <w:r w:rsidRPr="008900AA">
        <w:rPr>
          <w:rFonts w:asciiTheme="majorHAnsi" w:hAnsiTheme="majorHAnsi" w:cstheme="majorHAnsi"/>
          <w:sz w:val="20"/>
          <w:szCs w:val="20"/>
          <w:u w:val="single"/>
        </w:rPr>
        <w:t>It is</w:t>
      </w:r>
      <w:r w:rsidRPr="008900AA">
        <w:rPr>
          <w:rFonts w:asciiTheme="majorHAnsi" w:hAnsiTheme="majorHAnsi" w:cstheme="majorHAnsi"/>
          <w:sz w:val="20"/>
          <w:szCs w:val="20"/>
        </w:rPr>
        <w:t xml:space="preserve"> very similar to those of the Khan bathhouse. The lime stucco </w:t>
      </w:r>
      <w:r w:rsidRPr="008900AA">
        <w:rPr>
          <w:rFonts w:asciiTheme="majorHAnsi" w:hAnsiTheme="majorHAnsi" w:cstheme="majorHAnsi"/>
          <w:sz w:val="20"/>
          <w:szCs w:val="20"/>
          <w:u w:val="single"/>
        </w:rPr>
        <w:t>ornaments</w:t>
      </w:r>
      <w:r w:rsidRPr="008900AA">
        <w:rPr>
          <w:rFonts w:asciiTheme="majorHAnsi" w:hAnsiTheme="majorHAnsi" w:cstheme="majorHAnsi"/>
          <w:sz w:val="20"/>
          <w:szCs w:val="20"/>
        </w:rPr>
        <w:t xml:space="preserve"> at </w:t>
      </w:r>
      <w:proofErr w:type="spellStart"/>
      <w:r w:rsidRPr="008900AA">
        <w:rPr>
          <w:rFonts w:asciiTheme="majorHAnsi" w:hAnsiTheme="majorHAnsi" w:cstheme="majorHAnsi"/>
          <w:sz w:val="20"/>
          <w:szCs w:val="20"/>
        </w:rPr>
        <w:t>Qaslan</w:t>
      </w:r>
      <w:proofErr w:type="spellEnd"/>
      <w:r w:rsidRPr="008900AA">
        <w:rPr>
          <w:rFonts w:asciiTheme="majorHAnsi" w:hAnsiTheme="majorHAnsi" w:cstheme="majorHAnsi"/>
          <w:sz w:val="20"/>
          <w:szCs w:val="20"/>
        </w:rPr>
        <w:t xml:space="preserve"> closely resemble those at the Khan bathhouse in </w:t>
      </w:r>
      <w:proofErr w:type="spellStart"/>
      <w:r w:rsidRPr="008900AA">
        <w:rPr>
          <w:rFonts w:asciiTheme="majorHAnsi" w:hAnsiTheme="majorHAnsi" w:cstheme="majorHAnsi"/>
          <w:sz w:val="20"/>
          <w:szCs w:val="20"/>
        </w:rPr>
        <w:t>Sanandaj</w:t>
      </w:r>
      <w:proofErr w:type="spellEnd"/>
      <w:r w:rsidRPr="008900AA">
        <w:rPr>
          <w:rFonts w:asciiTheme="majorHAnsi" w:hAnsiTheme="majorHAnsi" w:cstheme="majorHAnsi"/>
          <w:sz w:val="20"/>
          <w:szCs w:val="20"/>
        </w:rPr>
        <w:t xml:space="preserve">, </w:t>
      </w:r>
      <w:r w:rsidRPr="008900AA">
        <w:rPr>
          <w:rFonts w:asciiTheme="majorHAnsi" w:hAnsiTheme="majorHAnsi" w:cstheme="majorHAnsi"/>
          <w:sz w:val="20"/>
          <w:szCs w:val="20"/>
          <w:u w:val="single"/>
        </w:rPr>
        <w:t>one of t</w:t>
      </w:r>
      <w:r w:rsidRPr="008900AA">
        <w:rPr>
          <w:rFonts w:asciiTheme="majorHAnsi" w:hAnsiTheme="majorHAnsi" w:cstheme="majorHAnsi"/>
          <w:sz w:val="20"/>
          <w:szCs w:val="20"/>
        </w:rPr>
        <w:t xml:space="preserve">he biggest </w:t>
      </w:r>
      <w:r w:rsidRPr="008900AA">
        <w:rPr>
          <w:rFonts w:asciiTheme="majorHAnsi" w:hAnsiTheme="majorHAnsi" w:cstheme="majorHAnsi"/>
          <w:sz w:val="20"/>
          <w:szCs w:val="20"/>
          <w:u w:val="single"/>
        </w:rPr>
        <w:t>structures</w:t>
      </w:r>
      <w:r w:rsidRPr="008900AA">
        <w:rPr>
          <w:rFonts w:asciiTheme="majorHAnsi" w:hAnsiTheme="majorHAnsi" w:cstheme="majorHAnsi"/>
          <w:sz w:val="20"/>
          <w:szCs w:val="20"/>
        </w:rPr>
        <w:t xml:space="preserve"> across Kurdistan province. Peacock </w:t>
      </w:r>
      <w:r w:rsidRPr="008900AA">
        <w:rPr>
          <w:rFonts w:asciiTheme="majorHAnsi" w:hAnsiTheme="majorHAnsi" w:cstheme="majorHAnsi"/>
          <w:sz w:val="20"/>
          <w:szCs w:val="20"/>
          <w:u w:val="single"/>
        </w:rPr>
        <w:t>ornaments</w:t>
      </w:r>
      <w:r w:rsidRPr="008900AA">
        <w:rPr>
          <w:rFonts w:asciiTheme="majorHAnsi" w:hAnsiTheme="majorHAnsi" w:cstheme="majorHAnsi"/>
          <w:sz w:val="20"/>
          <w:szCs w:val="20"/>
        </w:rPr>
        <w:t xml:space="preserve"> below the dome and on the walls of the changing room at Khan and </w:t>
      </w:r>
      <w:proofErr w:type="spellStart"/>
      <w:r w:rsidRPr="008900AA">
        <w:rPr>
          <w:rFonts w:asciiTheme="majorHAnsi" w:hAnsiTheme="majorHAnsi" w:cstheme="majorHAnsi"/>
          <w:sz w:val="20"/>
          <w:szCs w:val="20"/>
        </w:rPr>
        <w:t>Qaslan</w:t>
      </w:r>
      <w:proofErr w:type="spellEnd"/>
      <w:r w:rsidRPr="008900AA">
        <w:rPr>
          <w:rFonts w:asciiTheme="majorHAnsi" w:hAnsiTheme="majorHAnsi" w:cstheme="majorHAnsi"/>
          <w:sz w:val="20"/>
          <w:szCs w:val="20"/>
        </w:rPr>
        <w:t xml:space="preserve"> are completed </w:t>
      </w:r>
      <w:r w:rsidRPr="008900AA">
        <w:rPr>
          <w:rFonts w:asciiTheme="majorHAnsi" w:hAnsiTheme="majorHAnsi" w:cstheme="majorHAnsi"/>
          <w:sz w:val="20"/>
          <w:szCs w:val="20"/>
          <w:u w:val="single"/>
        </w:rPr>
        <w:t>in a naturalistic manner</w:t>
      </w:r>
      <w:r w:rsidRPr="008900AA">
        <w:rPr>
          <w:rFonts w:asciiTheme="majorHAnsi" w:hAnsiTheme="majorHAnsi" w:cstheme="majorHAnsi"/>
          <w:sz w:val="20"/>
          <w:szCs w:val="20"/>
        </w:rPr>
        <w:t xml:space="preserve">, with more details, while those in the other places are more schematic. This emulation took place in the period that followed </w:t>
      </w:r>
      <w:proofErr w:type="spellStart"/>
      <w:r w:rsidRPr="008900AA">
        <w:rPr>
          <w:rFonts w:asciiTheme="majorHAnsi" w:hAnsiTheme="majorHAnsi" w:cstheme="majorHAnsi"/>
          <w:sz w:val="20"/>
          <w:szCs w:val="20"/>
        </w:rPr>
        <w:t>Amanollah</w:t>
      </w:r>
      <w:proofErr w:type="spellEnd"/>
      <w:r w:rsidRPr="008900AA">
        <w:rPr>
          <w:rFonts w:asciiTheme="majorHAnsi" w:hAnsiTheme="majorHAnsi" w:cstheme="majorHAnsi"/>
          <w:sz w:val="20"/>
          <w:szCs w:val="20"/>
        </w:rPr>
        <w:t xml:space="preserve"> Khan’s tenure as the governor of Kurdistan. The peacock </w:t>
      </w:r>
      <w:r w:rsidRPr="008900AA">
        <w:rPr>
          <w:rFonts w:asciiTheme="majorHAnsi" w:hAnsiTheme="majorHAnsi" w:cstheme="majorHAnsi"/>
          <w:sz w:val="20"/>
          <w:szCs w:val="20"/>
          <w:u w:val="single"/>
        </w:rPr>
        <w:t>ornament</w:t>
      </w:r>
      <w:r w:rsidRPr="008900AA">
        <w:rPr>
          <w:rFonts w:asciiTheme="majorHAnsi" w:hAnsiTheme="majorHAnsi" w:cstheme="majorHAnsi"/>
          <w:sz w:val="20"/>
          <w:szCs w:val="20"/>
        </w:rPr>
        <w:t xml:space="preserve"> was important for the commissioners and builders of the Khan and </w:t>
      </w:r>
      <w:proofErr w:type="spellStart"/>
      <w:r w:rsidRPr="008900AA">
        <w:rPr>
          <w:rFonts w:asciiTheme="majorHAnsi" w:hAnsiTheme="majorHAnsi" w:cstheme="majorHAnsi"/>
          <w:sz w:val="20"/>
          <w:szCs w:val="20"/>
        </w:rPr>
        <w:t>Qaslan</w:t>
      </w:r>
      <w:proofErr w:type="spellEnd"/>
      <w:r w:rsidRPr="008900AA">
        <w:rPr>
          <w:rFonts w:asciiTheme="majorHAnsi" w:hAnsiTheme="majorHAnsi" w:cstheme="majorHAnsi"/>
          <w:sz w:val="20"/>
          <w:szCs w:val="20"/>
        </w:rPr>
        <w:t xml:space="preserve"> bathhouses, </w:t>
      </w:r>
      <w:r w:rsidRPr="008900AA">
        <w:rPr>
          <w:rFonts w:asciiTheme="majorHAnsi" w:hAnsiTheme="majorHAnsi" w:cstheme="majorHAnsi"/>
          <w:sz w:val="20"/>
          <w:szCs w:val="20"/>
          <w:u w:val="single"/>
        </w:rPr>
        <w:t>while the ornament in the private</w:t>
      </w:r>
      <w:r w:rsidRPr="008900AA">
        <w:rPr>
          <w:rFonts w:asciiTheme="majorHAnsi" w:hAnsiTheme="majorHAnsi" w:cstheme="majorHAnsi"/>
          <w:sz w:val="20"/>
          <w:szCs w:val="20"/>
        </w:rPr>
        <w:t xml:space="preserve"> baths of </w:t>
      </w:r>
      <w:proofErr w:type="spellStart"/>
      <w:r w:rsidRPr="008900AA">
        <w:rPr>
          <w:rFonts w:asciiTheme="majorHAnsi" w:hAnsiTheme="majorHAnsi" w:cstheme="majorHAnsi"/>
          <w:sz w:val="20"/>
          <w:szCs w:val="20"/>
        </w:rPr>
        <w:t>Moshir</w:t>
      </w:r>
      <w:proofErr w:type="spellEnd"/>
      <w:r w:rsidRPr="008900AA">
        <w:rPr>
          <w:rFonts w:asciiTheme="majorHAnsi" w:hAnsiTheme="majorHAnsi" w:cstheme="majorHAnsi"/>
          <w:sz w:val="20"/>
          <w:szCs w:val="20"/>
        </w:rPr>
        <w:t xml:space="preserve"> Divan and Sheikh al-Islam mansions and the public bathhouses of Vakil and Do </w:t>
      </w:r>
      <w:proofErr w:type="spellStart"/>
      <w:r w:rsidRPr="008900AA">
        <w:rPr>
          <w:rFonts w:asciiTheme="majorHAnsi" w:hAnsiTheme="majorHAnsi" w:cstheme="majorHAnsi"/>
          <w:sz w:val="20"/>
          <w:szCs w:val="20"/>
        </w:rPr>
        <w:t>Khazineh</w:t>
      </w:r>
      <w:proofErr w:type="spellEnd"/>
      <w:r w:rsidRPr="008900AA">
        <w:rPr>
          <w:rFonts w:asciiTheme="majorHAnsi" w:hAnsiTheme="majorHAnsi" w:cstheme="majorHAnsi"/>
          <w:sz w:val="20"/>
          <w:szCs w:val="20"/>
        </w:rPr>
        <w:t>, constructed later than the Khan bathhouse, shows slight alterations (Table 3).</w:t>
      </w:r>
    </w:p>
    <w:p w14:paraId="44BC9765" w14:textId="77777777" w:rsidR="008900AA" w:rsidRPr="008900AA" w:rsidRDefault="008900AA" w:rsidP="008900AA">
      <w:pPr>
        <w:ind w:left="284" w:firstLine="283"/>
        <w:jc w:val="both"/>
        <w:rPr>
          <w:rFonts w:asciiTheme="majorHAnsi" w:hAnsiTheme="majorHAnsi" w:cstheme="majorHAnsi"/>
          <w:sz w:val="20"/>
          <w:szCs w:val="20"/>
        </w:rPr>
      </w:pPr>
      <w:r w:rsidRPr="008900AA">
        <w:rPr>
          <w:rFonts w:asciiTheme="majorHAnsi" w:hAnsiTheme="majorHAnsi" w:cstheme="majorHAnsi"/>
          <w:b/>
          <w:bCs/>
          <w:sz w:val="20"/>
          <w:szCs w:val="20"/>
        </w:rPr>
        <w:t>Partridge</w:t>
      </w:r>
      <w:r w:rsidRPr="008900AA">
        <w:rPr>
          <w:rFonts w:asciiTheme="majorHAnsi" w:hAnsiTheme="majorHAnsi" w:cstheme="majorHAnsi"/>
          <w:sz w:val="20"/>
          <w:szCs w:val="20"/>
        </w:rPr>
        <w:t xml:space="preserve"> is a cherished component of Kurdistan’s folklore, with many songs and proverbs praising its beauty and graceful gait [28]. Thus, the ornament is found, </w:t>
      </w:r>
      <w:r w:rsidRPr="008900AA">
        <w:rPr>
          <w:rFonts w:asciiTheme="majorHAnsi" w:hAnsiTheme="majorHAnsi" w:cstheme="majorHAnsi"/>
          <w:sz w:val="20"/>
          <w:szCs w:val="20"/>
          <w:u w:val="single"/>
        </w:rPr>
        <w:t>singly or in</w:t>
      </w:r>
      <w:r w:rsidRPr="008900AA">
        <w:rPr>
          <w:rFonts w:asciiTheme="majorHAnsi" w:hAnsiTheme="majorHAnsi" w:cstheme="majorHAnsi"/>
          <w:sz w:val="20"/>
          <w:szCs w:val="20"/>
        </w:rPr>
        <w:t xml:space="preserve"> pairs, on the </w:t>
      </w:r>
      <w:r w:rsidRPr="008900AA">
        <w:rPr>
          <w:rFonts w:asciiTheme="majorHAnsi" w:hAnsiTheme="majorHAnsi" w:cstheme="majorHAnsi"/>
          <w:i/>
          <w:sz w:val="20"/>
          <w:szCs w:val="20"/>
          <w:u w:val="single"/>
        </w:rPr>
        <w:t>pa-</w:t>
      </w:r>
      <w:proofErr w:type="spellStart"/>
      <w:r w:rsidRPr="008900AA">
        <w:rPr>
          <w:rFonts w:asciiTheme="majorHAnsi" w:hAnsiTheme="majorHAnsi" w:cstheme="majorHAnsi"/>
          <w:i/>
          <w:sz w:val="20"/>
          <w:szCs w:val="20"/>
          <w:u w:val="single"/>
        </w:rPr>
        <w:t>bariks</w:t>
      </w:r>
      <w:proofErr w:type="spellEnd"/>
      <w:r w:rsidRPr="008900AA">
        <w:rPr>
          <w:rFonts w:asciiTheme="majorHAnsi" w:hAnsiTheme="majorHAnsi" w:cstheme="majorHAnsi"/>
          <w:sz w:val="20"/>
          <w:szCs w:val="20"/>
        </w:rPr>
        <w:t xml:space="preserve"> of the panels and </w:t>
      </w:r>
      <w:r w:rsidRPr="008900AA">
        <w:rPr>
          <w:rFonts w:asciiTheme="majorHAnsi" w:hAnsiTheme="majorHAnsi" w:cstheme="majorHAnsi"/>
          <w:sz w:val="20"/>
          <w:szCs w:val="20"/>
          <w:u w:val="single"/>
        </w:rPr>
        <w:t>other</w:t>
      </w:r>
      <w:r w:rsidRPr="008900AA">
        <w:rPr>
          <w:rFonts w:asciiTheme="majorHAnsi" w:hAnsiTheme="majorHAnsi" w:cstheme="majorHAnsi"/>
          <w:sz w:val="20"/>
          <w:szCs w:val="20"/>
        </w:rPr>
        <w:t xml:space="preserve"> wall surfaces of different parts of the Khan, Vakil, </w:t>
      </w:r>
      <w:proofErr w:type="spellStart"/>
      <w:r w:rsidRPr="008900AA">
        <w:rPr>
          <w:rFonts w:asciiTheme="majorHAnsi" w:hAnsiTheme="majorHAnsi" w:cstheme="majorHAnsi"/>
          <w:sz w:val="20"/>
          <w:szCs w:val="20"/>
        </w:rPr>
        <w:t>Moshir</w:t>
      </w:r>
      <w:proofErr w:type="spellEnd"/>
      <w:r w:rsidRPr="008900AA">
        <w:rPr>
          <w:rFonts w:asciiTheme="majorHAnsi" w:hAnsiTheme="majorHAnsi" w:cstheme="majorHAnsi"/>
          <w:sz w:val="20"/>
          <w:szCs w:val="20"/>
        </w:rPr>
        <w:t xml:space="preserve"> Diwan, and Sheikh al-Islam bathhouses. Single partridges occur on the wall of the </w:t>
      </w:r>
      <w:proofErr w:type="spellStart"/>
      <w:r w:rsidRPr="008900AA">
        <w:rPr>
          <w:rFonts w:asciiTheme="majorHAnsi" w:hAnsiTheme="majorHAnsi" w:cstheme="majorHAnsi"/>
          <w:i/>
          <w:sz w:val="20"/>
          <w:szCs w:val="20"/>
        </w:rPr>
        <w:t>sarbineh</w:t>
      </w:r>
      <w:proofErr w:type="spellEnd"/>
      <w:r w:rsidRPr="008900AA">
        <w:rPr>
          <w:rFonts w:asciiTheme="majorHAnsi" w:hAnsiTheme="majorHAnsi" w:cstheme="majorHAnsi"/>
          <w:sz w:val="20"/>
          <w:szCs w:val="20"/>
        </w:rPr>
        <w:t xml:space="preserve"> and below the dome of the changing room at </w:t>
      </w:r>
      <w:proofErr w:type="spellStart"/>
      <w:r w:rsidRPr="008900AA">
        <w:rPr>
          <w:rFonts w:asciiTheme="majorHAnsi" w:hAnsiTheme="majorHAnsi" w:cstheme="majorHAnsi"/>
          <w:sz w:val="20"/>
          <w:szCs w:val="20"/>
        </w:rPr>
        <w:t>Qaslan</w:t>
      </w:r>
      <w:proofErr w:type="spellEnd"/>
      <w:r w:rsidRPr="008900AA">
        <w:rPr>
          <w:rFonts w:asciiTheme="majorHAnsi" w:hAnsiTheme="majorHAnsi" w:cstheme="majorHAnsi"/>
          <w:sz w:val="20"/>
          <w:szCs w:val="20"/>
        </w:rPr>
        <w:t xml:space="preserve">. Partridge is a symbol of </w:t>
      </w:r>
      <w:proofErr w:type="spellStart"/>
      <w:r w:rsidRPr="008900AA">
        <w:rPr>
          <w:rFonts w:asciiTheme="majorHAnsi" w:hAnsiTheme="majorHAnsi" w:cstheme="majorHAnsi"/>
          <w:sz w:val="20"/>
          <w:szCs w:val="20"/>
        </w:rPr>
        <w:t>generativeness</w:t>
      </w:r>
      <w:proofErr w:type="spellEnd"/>
      <w:r w:rsidRPr="008900AA">
        <w:rPr>
          <w:rFonts w:asciiTheme="majorHAnsi" w:hAnsiTheme="majorHAnsi" w:cstheme="majorHAnsi"/>
          <w:sz w:val="20"/>
          <w:szCs w:val="20"/>
        </w:rPr>
        <w:t xml:space="preserve">, fertility, and the manifestation of the devil [25] (Table 3). At </w:t>
      </w:r>
      <w:proofErr w:type="spellStart"/>
      <w:r w:rsidRPr="008900AA">
        <w:rPr>
          <w:rFonts w:asciiTheme="majorHAnsi" w:hAnsiTheme="majorHAnsi" w:cstheme="majorHAnsi"/>
          <w:sz w:val="20"/>
          <w:szCs w:val="20"/>
        </w:rPr>
        <w:t>Moshir</w:t>
      </w:r>
      <w:proofErr w:type="spellEnd"/>
      <w:r w:rsidRPr="008900AA">
        <w:rPr>
          <w:rFonts w:asciiTheme="majorHAnsi" w:hAnsiTheme="majorHAnsi" w:cstheme="majorHAnsi"/>
          <w:sz w:val="20"/>
          <w:szCs w:val="20"/>
        </w:rPr>
        <w:t xml:space="preserve"> Divan, four partridges occurred in the upper ceiling, </w:t>
      </w:r>
      <w:r w:rsidRPr="008900AA">
        <w:rPr>
          <w:rFonts w:asciiTheme="majorHAnsi" w:hAnsiTheme="majorHAnsi" w:cstheme="majorHAnsi"/>
          <w:sz w:val="20"/>
          <w:szCs w:val="20"/>
          <w:u w:val="single"/>
        </w:rPr>
        <w:t>two with a flower in their beak and the rest without one.</w:t>
      </w:r>
      <w:r w:rsidRPr="008900AA">
        <w:rPr>
          <w:rFonts w:asciiTheme="majorHAnsi" w:hAnsiTheme="majorHAnsi" w:cstheme="majorHAnsi"/>
          <w:sz w:val="20"/>
          <w:szCs w:val="20"/>
        </w:rPr>
        <w:t xml:space="preserve"> The </w:t>
      </w:r>
      <w:proofErr w:type="spellStart"/>
      <w:r w:rsidRPr="008900AA">
        <w:rPr>
          <w:rFonts w:asciiTheme="majorHAnsi" w:hAnsiTheme="majorHAnsi" w:cstheme="majorHAnsi"/>
          <w:i/>
          <w:sz w:val="20"/>
          <w:szCs w:val="20"/>
        </w:rPr>
        <w:t>sarbineh</w:t>
      </w:r>
      <w:proofErr w:type="spellEnd"/>
      <w:r w:rsidRPr="008900AA">
        <w:rPr>
          <w:rFonts w:asciiTheme="majorHAnsi" w:hAnsiTheme="majorHAnsi" w:cstheme="majorHAnsi"/>
          <w:sz w:val="20"/>
          <w:szCs w:val="20"/>
        </w:rPr>
        <w:t xml:space="preserve"> at </w:t>
      </w:r>
      <w:proofErr w:type="spellStart"/>
      <w:r w:rsidRPr="008900AA">
        <w:rPr>
          <w:rFonts w:asciiTheme="majorHAnsi" w:hAnsiTheme="majorHAnsi" w:cstheme="majorHAnsi"/>
          <w:sz w:val="20"/>
          <w:szCs w:val="20"/>
        </w:rPr>
        <w:t>Moshir</w:t>
      </w:r>
      <w:proofErr w:type="spellEnd"/>
      <w:r w:rsidRPr="008900AA">
        <w:rPr>
          <w:rFonts w:asciiTheme="majorHAnsi" w:hAnsiTheme="majorHAnsi" w:cstheme="majorHAnsi"/>
          <w:sz w:val="20"/>
          <w:szCs w:val="20"/>
        </w:rPr>
        <w:t xml:space="preserve"> contains two affronted partridges.</w:t>
      </w:r>
    </w:p>
    <w:p w14:paraId="1208D43D" w14:textId="77777777" w:rsidR="008900AA" w:rsidRPr="008900AA" w:rsidRDefault="008900AA" w:rsidP="008900AA">
      <w:pPr>
        <w:ind w:left="284" w:firstLine="283"/>
        <w:jc w:val="both"/>
        <w:rPr>
          <w:rFonts w:asciiTheme="majorHAnsi" w:hAnsiTheme="majorHAnsi" w:cstheme="majorHAnsi"/>
          <w:sz w:val="20"/>
          <w:szCs w:val="20"/>
        </w:rPr>
      </w:pPr>
      <w:r w:rsidRPr="008900AA">
        <w:rPr>
          <w:rFonts w:asciiTheme="majorHAnsi" w:hAnsiTheme="majorHAnsi" w:cstheme="majorHAnsi"/>
          <w:b/>
          <w:bCs/>
          <w:sz w:val="20"/>
          <w:szCs w:val="20"/>
        </w:rPr>
        <w:t>Pigeon</w:t>
      </w:r>
      <w:r w:rsidRPr="008900AA">
        <w:rPr>
          <w:rFonts w:asciiTheme="majorHAnsi" w:hAnsiTheme="majorHAnsi" w:cstheme="majorHAnsi"/>
          <w:sz w:val="20"/>
          <w:szCs w:val="20"/>
        </w:rPr>
        <w:t xml:space="preserve"> implies love, spring, </w:t>
      </w:r>
      <w:proofErr w:type="spellStart"/>
      <w:r w:rsidRPr="008900AA">
        <w:rPr>
          <w:rFonts w:asciiTheme="majorHAnsi" w:hAnsiTheme="majorHAnsi" w:cstheme="majorHAnsi"/>
          <w:sz w:val="20"/>
          <w:szCs w:val="20"/>
        </w:rPr>
        <w:t>candor</w:t>
      </w:r>
      <w:proofErr w:type="spellEnd"/>
      <w:r w:rsidRPr="008900AA">
        <w:rPr>
          <w:rFonts w:asciiTheme="majorHAnsi" w:hAnsiTheme="majorHAnsi" w:cstheme="majorHAnsi"/>
          <w:sz w:val="20"/>
          <w:szCs w:val="20"/>
        </w:rPr>
        <w:t xml:space="preserve">, sincerity, placidity, and reconcilability. It is deemed a symbol of the perpetual quintessence and the soul. It is frequently considered to denote womanhood in a metaphorical sense because of its beauty, whiteness, and sweet song [29]. In the Bible, God’s Spirit descends to Jesus as a dove: “After Jesus was baptized, he came up from the water and behold, the heavens were opened [for him], and he saw the Spirit of God descending like a dove [and] coming upon him”. In mythology, the female dove is a sign of cleanliness, purity, </w:t>
      </w:r>
      <w:r w:rsidRPr="008900AA">
        <w:rPr>
          <w:rFonts w:asciiTheme="majorHAnsi" w:hAnsiTheme="majorHAnsi" w:cstheme="majorHAnsi"/>
          <w:sz w:val="20"/>
          <w:szCs w:val="20"/>
          <w:u w:val="single"/>
        </w:rPr>
        <w:t>and</w:t>
      </w:r>
      <w:r w:rsidRPr="008900AA">
        <w:rPr>
          <w:rFonts w:asciiTheme="majorHAnsi" w:hAnsiTheme="majorHAnsi" w:cstheme="majorHAnsi"/>
          <w:sz w:val="20"/>
          <w:szCs w:val="20"/>
        </w:rPr>
        <w:t xml:space="preserve"> </w:t>
      </w:r>
      <w:proofErr w:type="spellStart"/>
      <w:r w:rsidRPr="008900AA">
        <w:rPr>
          <w:rFonts w:asciiTheme="majorHAnsi" w:hAnsiTheme="majorHAnsi" w:cstheme="majorHAnsi"/>
          <w:sz w:val="20"/>
          <w:szCs w:val="20"/>
        </w:rPr>
        <w:t>candor</w:t>
      </w:r>
      <w:proofErr w:type="spellEnd"/>
      <w:r w:rsidRPr="008900AA">
        <w:rPr>
          <w:rFonts w:asciiTheme="majorHAnsi" w:hAnsiTheme="majorHAnsi" w:cstheme="majorHAnsi"/>
          <w:sz w:val="20"/>
          <w:szCs w:val="20"/>
        </w:rPr>
        <w:t xml:space="preserve"> due to its attractive and white appearance. With an olive branch in </w:t>
      </w:r>
      <w:r w:rsidRPr="008900AA">
        <w:rPr>
          <w:rFonts w:asciiTheme="majorHAnsi" w:hAnsiTheme="majorHAnsi" w:cstheme="majorHAnsi"/>
          <w:sz w:val="20"/>
          <w:szCs w:val="20"/>
          <w:u w:val="single"/>
        </w:rPr>
        <w:t>its</w:t>
      </w:r>
      <w:r w:rsidRPr="008900AA">
        <w:rPr>
          <w:rFonts w:asciiTheme="majorHAnsi" w:hAnsiTheme="majorHAnsi" w:cstheme="majorHAnsi"/>
          <w:sz w:val="20"/>
          <w:szCs w:val="20"/>
        </w:rPr>
        <w:t xml:space="preserve"> beak, it symbolizes peace, moderation, balance, hope, and quest for bliss” [30]. Pigeon occurs on the walls at </w:t>
      </w:r>
      <w:proofErr w:type="spellStart"/>
      <w:r w:rsidRPr="008900AA">
        <w:rPr>
          <w:rFonts w:asciiTheme="majorHAnsi" w:hAnsiTheme="majorHAnsi" w:cstheme="majorHAnsi"/>
          <w:sz w:val="20"/>
          <w:szCs w:val="20"/>
        </w:rPr>
        <w:t>Moshir</w:t>
      </w:r>
      <w:proofErr w:type="spellEnd"/>
      <w:r w:rsidRPr="008900AA">
        <w:rPr>
          <w:rFonts w:asciiTheme="majorHAnsi" w:hAnsiTheme="majorHAnsi" w:cstheme="majorHAnsi"/>
          <w:sz w:val="20"/>
          <w:szCs w:val="20"/>
        </w:rPr>
        <w:t xml:space="preserve"> Divan and Sheikh al-Islam (Table 3). Three pigeons are carved in the changing room of Sheikh Lotfollah bath, one holding an uncertain plant in its beak, thus symbolizing peace, and the other pecking at a ball-like object. The third moving pigeon sits above the window.</w:t>
      </w:r>
    </w:p>
    <w:p w14:paraId="77C2D3C4" w14:textId="77777777" w:rsidR="008900AA" w:rsidRDefault="008900AA" w:rsidP="008900AA">
      <w:pPr>
        <w:ind w:left="284" w:firstLine="283"/>
        <w:jc w:val="both"/>
        <w:rPr>
          <w:rFonts w:asciiTheme="majorHAnsi" w:hAnsiTheme="majorHAnsi" w:cstheme="majorHAnsi"/>
          <w:sz w:val="20"/>
          <w:szCs w:val="20"/>
        </w:rPr>
      </w:pPr>
      <w:r w:rsidRPr="008900AA">
        <w:rPr>
          <w:rFonts w:asciiTheme="majorHAnsi" w:hAnsiTheme="majorHAnsi" w:cstheme="majorHAnsi"/>
          <w:b/>
          <w:bCs/>
          <w:sz w:val="20"/>
          <w:szCs w:val="20"/>
        </w:rPr>
        <w:t>Nightingale</w:t>
      </w:r>
      <w:r w:rsidRPr="008900AA">
        <w:rPr>
          <w:rFonts w:asciiTheme="majorHAnsi" w:hAnsiTheme="majorHAnsi" w:cstheme="majorHAnsi"/>
          <w:sz w:val="20"/>
          <w:szCs w:val="20"/>
        </w:rPr>
        <w:t xml:space="preserve">, since antiquity, has assumed a high position in </w:t>
      </w:r>
      <w:r w:rsidRPr="008900AA">
        <w:rPr>
          <w:rFonts w:asciiTheme="majorHAnsi" w:hAnsiTheme="majorHAnsi" w:cstheme="majorHAnsi"/>
          <w:sz w:val="20"/>
          <w:szCs w:val="20"/>
          <w:u w:val="single"/>
        </w:rPr>
        <w:t>oriental literature</w:t>
      </w:r>
      <w:r w:rsidRPr="008900AA">
        <w:rPr>
          <w:rFonts w:asciiTheme="majorHAnsi" w:hAnsiTheme="majorHAnsi" w:cstheme="majorHAnsi"/>
          <w:sz w:val="20"/>
          <w:szCs w:val="20"/>
        </w:rPr>
        <w:t xml:space="preserve">, especially Persian, thanks to its enchanting song. In Iranian literature, the nightingale is famous for its two attributes of passion and fascination; </w:t>
      </w:r>
      <w:r w:rsidRPr="008900AA">
        <w:rPr>
          <w:rFonts w:asciiTheme="majorHAnsi" w:hAnsiTheme="majorHAnsi" w:cstheme="majorHAnsi"/>
          <w:sz w:val="20"/>
          <w:szCs w:val="20"/>
          <w:u w:val="single"/>
        </w:rPr>
        <w:t>thus</w:t>
      </w:r>
      <w:r w:rsidRPr="008900AA">
        <w:rPr>
          <w:rFonts w:asciiTheme="majorHAnsi" w:hAnsiTheme="majorHAnsi" w:cstheme="majorHAnsi"/>
          <w:sz w:val="20"/>
          <w:szCs w:val="20"/>
        </w:rPr>
        <w:t xml:space="preserve">, the moniker </w:t>
      </w:r>
      <w:r w:rsidRPr="008900AA">
        <w:rPr>
          <w:rFonts w:asciiTheme="majorHAnsi" w:hAnsiTheme="majorHAnsi" w:cstheme="majorHAnsi"/>
          <w:sz w:val="20"/>
          <w:szCs w:val="20"/>
          <w:u w:val="single"/>
        </w:rPr>
        <w:t>is</w:t>
      </w:r>
      <w:r w:rsidRPr="008900AA">
        <w:rPr>
          <w:rFonts w:asciiTheme="majorHAnsi" w:hAnsiTheme="majorHAnsi" w:cstheme="majorHAnsi"/>
          <w:sz w:val="20"/>
          <w:szCs w:val="20"/>
        </w:rPr>
        <w:t xml:space="preserve"> the bird of love. In </w:t>
      </w:r>
      <w:r w:rsidRPr="008900AA">
        <w:rPr>
          <w:rFonts w:asciiTheme="majorHAnsi" w:hAnsiTheme="majorHAnsi" w:cstheme="majorHAnsi"/>
          <w:i/>
          <w:iCs/>
          <w:sz w:val="20"/>
          <w:szCs w:val="20"/>
        </w:rPr>
        <w:t>A Dictionary of Symbols</w:t>
      </w:r>
      <w:r w:rsidRPr="008900AA">
        <w:rPr>
          <w:rFonts w:asciiTheme="majorHAnsi" w:hAnsiTheme="majorHAnsi" w:cstheme="majorHAnsi"/>
          <w:sz w:val="20"/>
          <w:szCs w:val="20"/>
        </w:rPr>
        <w:t xml:space="preserve">, the bird is closely related to love and death [29]. The nightingale is juxtaposed with flowers, pots, and vegetal patterns. The same composition is replicated in the ornaments and designs of the Qajar gypsum stuccowork at the old houses of </w:t>
      </w:r>
      <w:proofErr w:type="spellStart"/>
      <w:r w:rsidRPr="008900AA">
        <w:rPr>
          <w:rFonts w:asciiTheme="majorHAnsi" w:hAnsiTheme="majorHAnsi" w:cstheme="majorHAnsi"/>
          <w:sz w:val="20"/>
          <w:szCs w:val="20"/>
        </w:rPr>
        <w:t>Sanandaj</w:t>
      </w:r>
      <w:proofErr w:type="spellEnd"/>
      <w:r w:rsidRPr="008900AA">
        <w:rPr>
          <w:rFonts w:asciiTheme="majorHAnsi" w:hAnsiTheme="majorHAnsi" w:cstheme="majorHAnsi"/>
          <w:sz w:val="20"/>
          <w:szCs w:val="20"/>
        </w:rPr>
        <w:t xml:space="preserve">, such as Khosrow Abad and Molla Fathollah Sheik al-Islam [5]. Birds at the bathhouses of Khan and </w:t>
      </w:r>
      <w:proofErr w:type="spellStart"/>
      <w:r w:rsidRPr="008900AA">
        <w:rPr>
          <w:rFonts w:asciiTheme="majorHAnsi" w:hAnsiTheme="majorHAnsi" w:cstheme="majorHAnsi"/>
          <w:sz w:val="20"/>
          <w:szCs w:val="20"/>
        </w:rPr>
        <w:t>Qaslan</w:t>
      </w:r>
      <w:proofErr w:type="spellEnd"/>
      <w:r w:rsidRPr="008900AA">
        <w:rPr>
          <w:rFonts w:asciiTheme="majorHAnsi" w:hAnsiTheme="majorHAnsi" w:cstheme="majorHAnsi"/>
          <w:sz w:val="20"/>
          <w:szCs w:val="20"/>
        </w:rPr>
        <w:t xml:space="preserve"> have been depicted in a naturalistic manner, along with flowers and leaves, singly and sometimes in pairs (Table 3).</w:t>
      </w:r>
    </w:p>
    <w:p w14:paraId="1C5A3565" w14:textId="77777777" w:rsidR="008900AA" w:rsidRDefault="008900AA" w:rsidP="008900AA">
      <w:pPr>
        <w:ind w:left="284" w:firstLine="283"/>
        <w:jc w:val="both"/>
        <w:rPr>
          <w:rFonts w:asciiTheme="majorHAnsi" w:hAnsiTheme="majorHAnsi" w:cstheme="majorHAnsi"/>
          <w:sz w:val="20"/>
          <w:szCs w:val="20"/>
        </w:rPr>
      </w:pPr>
    </w:p>
    <w:p w14:paraId="7FB73DF5" w14:textId="77777777" w:rsidR="008900AA" w:rsidRDefault="008900AA" w:rsidP="008900AA">
      <w:pPr>
        <w:ind w:left="284" w:firstLine="283"/>
        <w:jc w:val="both"/>
        <w:rPr>
          <w:rFonts w:asciiTheme="majorHAnsi" w:hAnsiTheme="majorHAnsi" w:cstheme="majorHAnsi"/>
          <w:sz w:val="20"/>
          <w:szCs w:val="20"/>
        </w:rPr>
      </w:pPr>
    </w:p>
    <w:p w14:paraId="6FF99A34" w14:textId="77777777" w:rsidR="008900AA" w:rsidRDefault="008900AA" w:rsidP="008900AA">
      <w:pPr>
        <w:ind w:left="284" w:firstLine="283"/>
        <w:jc w:val="both"/>
        <w:rPr>
          <w:rFonts w:asciiTheme="majorHAnsi" w:hAnsiTheme="majorHAnsi" w:cstheme="majorHAnsi"/>
          <w:sz w:val="20"/>
          <w:szCs w:val="20"/>
        </w:rPr>
      </w:pPr>
    </w:p>
    <w:p w14:paraId="1EA5BC77" w14:textId="77777777" w:rsidR="008900AA" w:rsidRDefault="008900AA" w:rsidP="008900AA">
      <w:pPr>
        <w:ind w:left="284" w:firstLine="283"/>
        <w:jc w:val="both"/>
        <w:rPr>
          <w:rFonts w:asciiTheme="majorHAnsi" w:hAnsiTheme="majorHAnsi" w:cstheme="majorHAnsi"/>
          <w:sz w:val="20"/>
          <w:szCs w:val="20"/>
        </w:rPr>
      </w:pPr>
    </w:p>
    <w:p w14:paraId="31BFE2DC" w14:textId="77777777" w:rsidR="008900AA" w:rsidRDefault="008900AA" w:rsidP="008900AA">
      <w:pPr>
        <w:ind w:left="284" w:firstLine="283"/>
        <w:jc w:val="both"/>
        <w:rPr>
          <w:rFonts w:asciiTheme="majorHAnsi" w:hAnsiTheme="majorHAnsi" w:cstheme="majorHAnsi"/>
          <w:sz w:val="20"/>
          <w:szCs w:val="20"/>
        </w:rPr>
      </w:pPr>
    </w:p>
    <w:p w14:paraId="1F434A6B" w14:textId="77777777" w:rsidR="008900AA" w:rsidRDefault="008900AA" w:rsidP="008900AA">
      <w:pPr>
        <w:ind w:left="284" w:firstLine="283"/>
        <w:jc w:val="both"/>
        <w:rPr>
          <w:rFonts w:asciiTheme="majorHAnsi" w:hAnsiTheme="majorHAnsi" w:cstheme="majorHAnsi"/>
          <w:sz w:val="20"/>
          <w:szCs w:val="20"/>
        </w:rPr>
      </w:pPr>
    </w:p>
    <w:p w14:paraId="2C2AFCFE" w14:textId="77777777" w:rsidR="008900AA" w:rsidRPr="008900AA" w:rsidRDefault="008900AA" w:rsidP="008900AA">
      <w:pPr>
        <w:ind w:left="284" w:firstLine="283"/>
        <w:jc w:val="both"/>
        <w:rPr>
          <w:rFonts w:asciiTheme="majorHAnsi" w:hAnsiTheme="majorHAnsi" w:cstheme="majorHAnsi"/>
          <w:sz w:val="20"/>
          <w:szCs w:val="20"/>
        </w:rPr>
      </w:pPr>
    </w:p>
    <w:p w14:paraId="720C124B" w14:textId="7A2A5A35" w:rsidR="008900AA" w:rsidRDefault="008900AA" w:rsidP="008900AA">
      <w:pPr>
        <w:ind w:firstLine="284"/>
        <w:jc w:val="both"/>
        <w:rPr>
          <w:rFonts w:asciiTheme="majorHAnsi" w:hAnsiTheme="majorHAnsi" w:cstheme="majorHAnsi"/>
          <w:sz w:val="20"/>
          <w:szCs w:val="20"/>
        </w:rPr>
      </w:pPr>
    </w:p>
    <w:tbl>
      <w:tblPr>
        <w:tblStyle w:val="TableGrid1"/>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1417"/>
        <w:gridCol w:w="2410"/>
        <w:gridCol w:w="1843"/>
        <w:gridCol w:w="2268"/>
      </w:tblGrid>
      <w:tr w:rsidR="008900AA" w:rsidRPr="008900AA" w14:paraId="25D5A674" w14:textId="77777777" w:rsidTr="008900AA">
        <w:trPr>
          <w:trHeight w:val="416"/>
          <w:jc w:val="center"/>
        </w:trPr>
        <w:tc>
          <w:tcPr>
            <w:tcW w:w="8931" w:type="dxa"/>
            <w:gridSpan w:val="5"/>
            <w:tcBorders>
              <w:bottom w:val="single" w:sz="4" w:space="0" w:color="auto"/>
            </w:tcBorders>
          </w:tcPr>
          <w:p w14:paraId="3C3A5B84" w14:textId="77777777" w:rsidR="008900AA" w:rsidRPr="008900AA" w:rsidRDefault="008900AA" w:rsidP="00F03DBD">
            <w:pPr>
              <w:spacing w:line="276" w:lineRule="auto"/>
              <w:jc w:val="center"/>
              <w:rPr>
                <w:rFonts w:asciiTheme="majorHAnsi" w:hAnsiTheme="majorHAnsi" w:cstheme="majorHAnsi"/>
                <w:sz w:val="18"/>
                <w:szCs w:val="18"/>
                <w:rtl/>
              </w:rPr>
            </w:pPr>
            <w:r w:rsidRPr="008900AA">
              <w:rPr>
                <w:rFonts w:asciiTheme="majorHAnsi" w:hAnsiTheme="majorHAnsi" w:cstheme="majorHAnsi"/>
                <w:sz w:val="18"/>
                <w:szCs w:val="18"/>
              </w:rPr>
              <w:lastRenderedPageBreak/>
              <w:t>Table 3. Symbolic meanings of the lime stucco animal figures at the bathhouses of Kurdistan Province</w:t>
            </w:r>
          </w:p>
        </w:tc>
      </w:tr>
      <w:tr w:rsidR="008900AA" w:rsidRPr="008900AA" w14:paraId="41A086B3" w14:textId="77777777" w:rsidTr="008900AA">
        <w:trPr>
          <w:jc w:val="center"/>
        </w:trPr>
        <w:tc>
          <w:tcPr>
            <w:tcW w:w="993" w:type="dxa"/>
            <w:tcBorders>
              <w:top w:val="single" w:sz="4" w:space="0" w:color="auto"/>
              <w:bottom w:val="single" w:sz="4" w:space="0" w:color="auto"/>
            </w:tcBorders>
          </w:tcPr>
          <w:p w14:paraId="105F7F45" w14:textId="77777777" w:rsidR="008900AA" w:rsidRPr="008900AA" w:rsidRDefault="008900AA" w:rsidP="00F03DBD">
            <w:pPr>
              <w:jc w:val="center"/>
              <w:rPr>
                <w:rFonts w:asciiTheme="majorHAnsi" w:hAnsiTheme="majorHAnsi" w:cstheme="majorHAnsi"/>
                <w:b/>
                <w:bCs/>
                <w:sz w:val="18"/>
                <w:szCs w:val="18"/>
                <w:rtl/>
              </w:rPr>
            </w:pPr>
            <w:r w:rsidRPr="008900AA">
              <w:rPr>
                <w:rFonts w:asciiTheme="majorHAnsi" w:hAnsiTheme="majorHAnsi" w:cstheme="majorHAnsi"/>
                <w:b/>
                <w:bCs/>
                <w:sz w:val="18"/>
                <w:szCs w:val="18"/>
              </w:rPr>
              <w:t>Ornament</w:t>
            </w:r>
          </w:p>
        </w:tc>
        <w:tc>
          <w:tcPr>
            <w:tcW w:w="1417" w:type="dxa"/>
            <w:tcBorders>
              <w:top w:val="single" w:sz="4" w:space="0" w:color="auto"/>
              <w:bottom w:val="single" w:sz="4" w:space="0" w:color="auto"/>
            </w:tcBorders>
          </w:tcPr>
          <w:p w14:paraId="3AA2265A" w14:textId="77777777" w:rsidR="008900AA" w:rsidRPr="008900AA" w:rsidRDefault="008900AA" w:rsidP="00F03DBD">
            <w:pPr>
              <w:jc w:val="center"/>
              <w:rPr>
                <w:rFonts w:asciiTheme="majorHAnsi" w:hAnsiTheme="majorHAnsi" w:cstheme="majorHAnsi"/>
                <w:b/>
                <w:bCs/>
                <w:sz w:val="18"/>
                <w:szCs w:val="18"/>
                <w:rtl/>
              </w:rPr>
            </w:pPr>
            <w:r w:rsidRPr="008900AA">
              <w:rPr>
                <w:rStyle w:val="rynqvb"/>
                <w:rFonts w:asciiTheme="majorHAnsi" w:hAnsiTheme="majorHAnsi" w:cstheme="majorHAnsi"/>
                <w:b/>
                <w:bCs/>
                <w:sz w:val="18"/>
                <w:szCs w:val="18"/>
              </w:rPr>
              <w:t>Bathhouse</w:t>
            </w:r>
          </w:p>
        </w:tc>
        <w:tc>
          <w:tcPr>
            <w:tcW w:w="2410" w:type="dxa"/>
            <w:tcBorders>
              <w:top w:val="single" w:sz="4" w:space="0" w:color="auto"/>
              <w:bottom w:val="single" w:sz="4" w:space="0" w:color="auto"/>
            </w:tcBorders>
            <w:vAlign w:val="center"/>
          </w:tcPr>
          <w:p w14:paraId="79A60B94" w14:textId="77777777" w:rsidR="008900AA" w:rsidRPr="008900AA" w:rsidRDefault="008900AA" w:rsidP="00F03DBD">
            <w:pPr>
              <w:jc w:val="center"/>
              <w:rPr>
                <w:rFonts w:asciiTheme="majorHAnsi" w:hAnsiTheme="majorHAnsi" w:cstheme="majorHAnsi"/>
                <w:b/>
                <w:bCs/>
                <w:sz w:val="18"/>
                <w:szCs w:val="18"/>
                <w:rtl/>
              </w:rPr>
            </w:pPr>
            <w:r w:rsidRPr="008900AA">
              <w:rPr>
                <w:rFonts w:asciiTheme="majorHAnsi" w:hAnsiTheme="majorHAnsi" w:cstheme="majorHAnsi"/>
                <w:b/>
                <w:bCs/>
                <w:sz w:val="18"/>
                <w:szCs w:val="18"/>
              </w:rPr>
              <w:t>Overall design</w:t>
            </w:r>
          </w:p>
        </w:tc>
        <w:tc>
          <w:tcPr>
            <w:tcW w:w="1843" w:type="dxa"/>
            <w:tcBorders>
              <w:top w:val="single" w:sz="4" w:space="0" w:color="auto"/>
              <w:bottom w:val="single" w:sz="4" w:space="0" w:color="auto"/>
            </w:tcBorders>
          </w:tcPr>
          <w:p w14:paraId="72173881" w14:textId="77777777" w:rsidR="008900AA" w:rsidRPr="008900AA" w:rsidRDefault="008900AA" w:rsidP="00F03DBD">
            <w:pPr>
              <w:jc w:val="center"/>
              <w:rPr>
                <w:rFonts w:asciiTheme="majorHAnsi" w:hAnsiTheme="majorHAnsi" w:cstheme="majorHAnsi"/>
                <w:b/>
                <w:bCs/>
                <w:sz w:val="18"/>
                <w:szCs w:val="18"/>
                <w:rtl/>
              </w:rPr>
            </w:pPr>
            <w:r w:rsidRPr="008900AA">
              <w:rPr>
                <w:rFonts w:asciiTheme="majorHAnsi" w:hAnsiTheme="majorHAnsi" w:cstheme="majorHAnsi"/>
                <w:b/>
                <w:bCs/>
                <w:sz w:val="18"/>
                <w:szCs w:val="18"/>
              </w:rPr>
              <w:t>Illustration</w:t>
            </w:r>
          </w:p>
        </w:tc>
        <w:tc>
          <w:tcPr>
            <w:tcW w:w="2268" w:type="dxa"/>
            <w:tcBorders>
              <w:top w:val="single" w:sz="4" w:space="0" w:color="auto"/>
              <w:bottom w:val="single" w:sz="4" w:space="0" w:color="auto"/>
            </w:tcBorders>
            <w:vAlign w:val="center"/>
          </w:tcPr>
          <w:p w14:paraId="7FDFA3EC" w14:textId="77777777" w:rsidR="008900AA" w:rsidRPr="008900AA" w:rsidRDefault="008900AA" w:rsidP="00F03DBD">
            <w:pPr>
              <w:jc w:val="center"/>
              <w:rPr>
                <w:rFonts w:asciiTheme="majorHAnsi" w:hAnsiTheme="majorHAnsi" w:cstheme="majorHAnsi"/>
                <w:b/>
                <w:bCs/>
                <w:sz w:val="18"/>
                <w:szCs w:val="18"/>
                <w:rtl/>
              </w:rPr>
            </w:pPr>
            <w:r w:rsidRPr="008900AA">
              <w:rPr>
                <w:rFonts w:asciiTheme="majorHAnsi" w:hAnsiTheme="majorHAnsi" w:cstheme="majorHAnsi"/>
                <w:b/>
                <w:bCs/>
                <w:sz w:val="18"/>
                <w:szCs w:val="18"/>
              </w:rPr>
              <w:t>Symbolic concepts</w:t>
            </w:r>
          </w:p>
        </w:tc>
      </w:tr>
      <w:tr w:rsidR="008900AA" w:rsidRPr="008900AA" w14:paraId="7787BDBA" w14:textId="77777777" w:rsidTr="008900AA">
        <w:trPr>
          <w:trHeight w:val="1014"/>
          <w:jc w:val="center"/>
        </w:trPr>
        <w:tc>
          <w:tcPr>
            <w:tcW w:w="993" w:type="dxa"/>
            <w:tcBorders>
              <w:top w:val="single" w:sz="4" w:space="0" w:color="auto"/>
            </w:tcBorders>
            <w:vAlign w:val="center"/>
          </w:tcPr>
          <w:p w14:paraId="465C6582"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Lion</w:t>
            </w:r>
            <w:r w:rsidRPr="008900AA">
              <w:rPr>
                <w:rFonts w:asciiTheme="majorHAnsi" w:hAnsiTheme="majorHAnsi" w:cstheme="majorHAnsi"/>
                <w:sz w:val="18"/>
                <w:szCs w:val="18"/>
                <w:rtl/>
              </w:rPr>
              <w:t xml:space="preserve"> </w:t>
            </w:r>
          </w:p>
        </w:tc>
        <w:tc>
          <w:tcPr>
            <w:tcW w:w="1417" w:type="dxa"/>
            <w:tcBorders>
              <w:top w:val="single" w:sz="4" w:space="0" w:color="auto"/>
            </w:tcBorders>
            <w:vAlign w:val="center"/>
          </w:tcPr>
          <w:p w14:paraId="61AEF5F4" w14:textId="77777777" w:rsidR="008900AA" w:rsidRPr="008900AA" w:rsidRDefault="008900AA" w:rsidP="00F03DBD">
            <w:pPr>
              <w:jc w:val="center"/>
              <w:rPr>
                <w:rFonts w:asciiTheme="majorHAnsi" w:hAnsiTheme="majorHAnsi" w:cstheme="majorHAnsi"/>
                <w:sz w:val="18"/>
                <w:szCs w:val="18"/>
                <w:rtl/>
              </w:rPr>
            </w:pPr>
            <w:proofErr w:type="gramStart"/>
            <w:r w:rsidRPr="008900AA">
              <w:rPr>
                <w:rFonts w:asciiTheme="majorHAnsi" w:hAnsiTheme="majorHAnsi" w:cstheme="majorHAnsi"/>
                <w:sz w:val="18"/>
                <w:szCs w:val="18"/>
              </w:rPr>
              <w:t xml:space="preserve">Khan,  </w:t>
            </w:r>
            <w:proofErr w:type="spellStart"/>
            <w:r w:rsidRPr="008900AA">
              <w:rPr>
                <w:rFonts w:asciiTheme="majorHAnsi" w:hAnsiTheme="majorHAnsi" w:cstheme="majorHAnsi"/>
                <w:sz w:val="18"/>
                <w:szCs w:val="18"/>
              </w:rPr>
              <w:t>Qaslan</w:t>
            </w:r>
            <w:proofErr w:type="spellEnd"/>
            <w:r w:rsidRPr="008900AA">
              <w:rPr>
                <w:rFonts w:asciiTheme="majorHAnsi" w:hAnsiTheme="majorHAnsi" w:cstheme="majorHAnsi"/>
                <w:sz w:val="18"/>
                <w:szCs w:val="18"/>
              </w:rPr>
              <w:t>,  Sheikh</w:t>
            </w:r>
            <w:proofErr w:type="gramEnd"/>
            <w:r w:rsidRPr="008900AA">
              <w:rPr>
                <w:rFonts w:asciiTheme="majorHAnsi" w:hAnsiTheme="majorHAnsi" w:cstheme="majorHAnsi"/>
                <w:sz w:val="18"/>
                <w:szCs w:val="18"/>
              </w:rPr>
              <w:t xml:space="preserve"> al-Islam, and Haj Saleh</w:t>
            </w:r>
            <w:r w:rsidRPr="008900AA">
              <w:rPr>
                <w:rFonts w:asciiTheme="majorHAnsi" w:hAnsiTheme="majorHAnsi" w:cstheme="majorHAnsi"/>
                <w:sz w:val="18"/>
                <w:szCs w:val="18"/>
                <w:rtl/>
              </w:rPr>
              <w:t xml:space="preserve"> </w:t>
            </w:r>
          </w:p>
        </w:tc>
        <w:tc>
          <w:tcPr>
            <w:tcW w:w="2410" w:type="dxa"/>
            <w:tcBorders>
              <w:top w:val="single" w:sz="4" w:space="0" w:color="auto"/>
            </w:tcBorders>
            <w:vAlign w:val="center"/>
          </w:tcPr>
          <w:p w14:paraId="101E87A8"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noProof/>
                <w:sz w:val="18"/>
                <w:szCs w:val="18"/>
                <w:rtl/>
              </w:rPr>
              <w:drawing>
                <wp:inline distT="0" distB="0" distL="0" distR="0" wp14:anchorId="78DD5552" wp14:editId="5E1F13C3">
                  <wp:extent cx="1313521" cy="1076325"/>
                  <wp:effectExtent l="0" t="0" r="1270" b="0"/>
                  <wp:docPr id="9" name="Picture 9" descr="H:\اطلاعات حمامهای کردستان\اطلاعات آرشیوی میراث فرهنگی حمام های کردستان طالب نیا\حمام شیخ الاسلام\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اطلاعات حمامهای کردستان\اطلاعات آرشیوی میراث فرهنگی حمام های کردستان طالب نیا\حمام شیخ الاسلام\012.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1102" t="12613" r="9456" b="10798"/>
                          <a:stretch/>
                        </pic:blipFill>
                        <pic:spPr bwMode="auto">
                          <a:xfrm>
                            <a:off x="0" y="0"/>
                            <a:ext cx="1329972" cy="10898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843" w:type="dxa"/>
            <w:tcBorders>
              <w:top w:val="single" w:sz="4" w:space="0" w:color="auto"/>
            </w:tcBorders>
          </w:tcPr>
          <w:p w14:paraId="7E46EEBA"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noProof/>
                <w:sz w:val="18"/>
                <w:szCs w:val="18"/>
              </w:rPr>
              <w:drawing>
                <wp:inline distT="0" distB="0" distL="0" distR="0" wp14:anchorId="69460C1C" wp14:editId="3F4B7A12">
                  <wp:extent cx="934720" cy="961689"/>
                  <wp:effectExtent l="0" t="0" r="0" b="0"/>
                  <wp:docPr id="11" name="Picture 11" descr="C:\Users\pardis\Desktop\شیررر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pardis\Desktop\شیرررر.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53305" cy="980810"/>
                          </a:xfrm>
                          <a:prstGeom prst="rect">
                            <a:avLst/>
                          </a:prstGeom>
                          <a:noFill/>
                          <a:ln>
                            <a:noFill/>
                          </a:ln>
                        </pic:spPr>
                      </pic:pic>
                    </a:graphicData>
                  </a:graphic>
                </wp:inline>
              </w:drawing>
            </w:r>
          </w:p>
          <w:p w14:paraId="02414657"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Sheikh al-Islam</w:t>
            </w:r>
          </w:p>
        </w:tc>
        <w:tc>
          <w:tcPr>
            <w:tcW w:w="2268" w:type="dxa"/>
            <w:tcBorders>
              <w:top w:val="single" w:sz="4" w:space="0" w:color="auto"/>
            </w:tcBorders>
            <w:vAlign w:val="center"/>
          </w:tcPr>
          <w:p w14:paraId="1D343952"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Solar and lunar symbols, grandeur and power, vigor, bravery, courage, equality, head of the animal kingdom, war, and war gods</w:t>
            </w:r>
          </w:p>
        </w:tc>
      </w:tr>
      <w:tr w:rsidR="008900AA" w:rsidRPr="008900AA" w14:paraId="15221774" w14:textId="77777777" w:rsidTr="008900AA">
        <w:trPr>
          <w:trHeight w:val="1128"/>
          <w:jc w:val="center"/>
        </w:trPr>
        <w:tc>
          <w:tcPr>
            <w:tcW w:w="993" w:type="dxa"/>
            <w:vAlign w:val="center"/>
          </w:tcPr>
          <w:p w14:paraId="2D868F98"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Ibex</w:t>
            </w:r>
          </w:p>
        </w:tc>
        <w:tc>
          <w:tcPr>
            <w:tcW w:w="1417" w:type="dxa"/>
            <w:vAlign w:val="center"/>
          </w:tcPr>
          <w:p w14:paraId="1E3F79FC" w14:textId="77777777" w:rsidR="008900AA" w:rsidRPr="008900AA" w:rsidRDefault="008900AA" w:rsidP="00F03DBD">
            <w:pPr>
              <w:spacing w:line="276" w:lineRule="auto"/>
              <w:jc w:val="center"/>
              <w:rPr>
                <w:rFonts w:asciiTheme="majorHAnsi" w:hAnsiTheme="majorHAnsi" w:cstheme="majorHAnsi"/>
                <w:sz w:val="18"/>
                <w:szCs w:val="18"/>
                <w:rtl/>
              </w:rPr>
            </w:pPr>
            <w:r w:rsidRPr="008900AA">
              <w:rPr>
                <w:rFonts w:asciiTheme="majorHAnsi" w:hAnsiTheme="majorHAnsi" w:cstheme="majorHAnsi"/>
                <w:sz w:val="18"/>
                <w:szCs w:val="18"/>
              </w:rPr>
              <w:t xml:space="preserve">Khan, </w:t>
            </w:r>
            <w:proofErr w:type="spellStart"/>
            <w:r w:rsidRPr="008900AA">
              <w:rPr>
                <w:rFonts w:asciiTheme="majorHAnsi" w:hAnsiTheme="majorHAnsi" w:cstheme="majorHAnsi"/>
                <w:sz w:val="18"/>
                <w:szCs w:val="18"/>
              </w:rPr>
              <w:t>Moshir</w:t>
            </w:r>
            <w:proofErr w:type="spellEnd"/>
            <w:r w:rsidRPr="008900AA">
              <w:rPr>
                <w:rFonts w:asciiTheme="majorHAnsi" w:hAnsiTheme="majorHAnsi" w:cstheme="majorHAnsi"/>
                <w:sz w:val="18"/>
                <w:szCs w:val="18"/>
              </w:rPr>
              <w:t xml:space="preserve"> Divan, and Sheikh al-Islam </w:t>
            </w:r>
          </w:p>
        </w:tc>
        <w:tc>
          <w:tcPr>
            <w:tcW w:w="2410" w:type="dxa"/>
            <w:vAlign w:val="center"/>
          </w:tcPr>
          <w:p w14:paraId="04378221"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noProof/>
                <w:sz w:val="18"/>
                <w:szCs w:val="18"/>
              </w:rPr>
              <w:drawing>
                <wp:inline distT="0" distB="0" distL="0" distR="0" wp14:anchorId="4D96CD98" wp14:editId="598CE567">
                  <wp:extent cx="1208405" cy="1086533"/>
                  <wp:effectExtent l="0" t="0" r="0" b="0"/>
                  <wp:docPr id="12" name="Picture 12" descr="C:\Users\pardis\Desktop\بز مشیر دی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ardis\Desktop\بز مشیر دیوان.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6708" t="10153" r="6077"/>
                          <a:stretch/>
                        </pic:blipFill>
                        <pic:spPr bwMode="auto">
                          <a:xfrm>
                            <a:off x="0" y="0"/>
                            <a:ext cx="1235759" cy="111112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843" w:type="dxa"/>
          </w:tcPr>
          <w:p w14:paraId="6087EDB3"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noProof/>
                <w:sz w:val="18"/>
                <w:szCs w:val="18"/>
              </w:rPr>
              <w:drawing>
                <wp:inline distT="0" distB="0" distL="0" distR="0" wp14:anchorId="75391C86" wp14:editId="2B082E14">
                  <wp:extent cx="671830" cy="923925"/>
                  <wp:effectExtent l="0" t="0" r="0" b="9525"/>
                  <wp:docPr id="13" name="Picture 13" descr="C:\Users\pardis\Desktop\فتوشاپ نقوش حمامها\نقوش حیوانی فتوشاپ\مشیر\بز مشیرررر.jpg"/>
                  <wp:cNvGraphicFramePr/>
                  <a:graphic xmlns:a="http://schemas.openxmlformats.org/drawingml/2006/main">
                    <a:graphicData uri="http://schemas.openxmlformats.org/drawingml/2006/picture">
                      <pic:pic xmlns:pic="http://schemas.openxmlformats.org/drawingml/2006/picture">
                        <pic:nvPicPr>
                          <pic:cNvPr id="35" name="Picture 35" descr="C:\Users\pardis\Desktop\فتوشاپ نقوش حمامها\نقوش حیوانی فتوشاپ\مشیر\بز مشیرررر.jpg"/>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83753" cy="940322"/>
                          </a:xfrm>
                          <a:prstGeom prst="rect">
                            <a:avLst/>
                          </a:prstGeom>
                          <a:noFill/>
                          <a:ln>
                            <a:noFill/>
                          </a:ln>
                        </pic:spPr>
                      </pic:pic>
                    </a:graphicData>
                  </a:graphic>
                </wp:inline>
              </w:drawing>
            </w:r>
          </w:p>
          <w:p w14:paraId="59B6D154" w14:textId="77777777" w:rsidR="008900AA" w:rsidRPr="008900AA" w:rsidRDefault="008900AA" w:rsidP="00F03DBD">
            <w:pPr>
              <w:jc w:val="center"/>
              <w:rPr>
                <w:rFonts w:asciiTheme="majorHAnsi" w:hAnsiTheme="majorHAnsi" w:cstheme="majorHAnsi"/>
                <w:sz w:val="18"/>
                <w:szCs w:val="18"/>
              </w:rPr>
            </w:pPr>
            <w:proofErr w:type="spellStart"/>
            <w:r w:rsidRPr="008900AA">
              <w:rPr>
                <w:rFonts w:asciiTheme="majorHAnsi" w:hAnsiTheme="majorHAnsi" w:cstheme="majorHAnsi"/>
                <w:sz w:val="18"/>
                <w:szCs w:val="18"/>
              </w:rPr>
              <w:t>Moshir</w:t>
            </w:r>
            <w:proofErr w:type="spellEnd"/>
            <w:r w:rsidRPr="008900AA">
              <w:rPr>
                <w:rFonts w:asciiTheme="majorHAnsi" w:hAnsiTheme="majorHAnsi" w:cstheme="majorHAnsi"/>
                <w:sz w:val="18"/>
                <w:szCs w:val="18"/>
              </w:rPr>
              <w:t xml:space="preserve"> Divan  </w:t>
            </w:r>
          </w:p>
        </w:tc>
        <w:tc>
          <w:tcPr>
            <w:tcW w:w="2268" w:type="dxa"/>
            <w:vAlign w:val="center"/>
          </w:tcPr>
          <w:p w14:paraId="55897388"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Truth-seeking, fertility, prudence, upright standing on two legs like a human, and fecundity</w:t>
            </w:r>
          </w:p>
        </w:tc>
      </w:tr>
      <w:tr w:rsidR="008900AA" w:rsidRPr="008900AA" w14:paraId="453FF6D0" w14:textId="77777777" w:rsidTr="008900AA">
        <w:trPr>
          <w:trHeight w:val="1153"/>
          <w:jc w:val="center"/>
        </w:trPr>
        <w:tc>
          <w:tcPr>
            <w:tcW w:w="993" w:type="dxa"/>
            <w:vAlign w:val="center"/>
          </w:tcPr>
          <w:p w14:paraId="57EA77F5"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Peacock</w:t>
            </w:r>
          </w:p>
        </w:tc>
        <w:tc>
          <w:tcPr>
            <w:tcW w:w="1417" w:type="dxa"/>
            <w:vAlign w:val="center"/>
          </w:tcPr>
          <w:p w14:paraId="5908E265"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 xml:space="preserve">Khan, </w:t>
            </w:r>
            <w:proofErr w:type="spellStart"/>
            <w:r w:rsidRPr="008900AA">
              <w:rPr>
                <w:rFonts w:asciiTheme="majorHAnsi" w:hAnsiTheme="majorHAnsi" w:cstheme="majorHAnsi"/>
                <w:sz w:val="18"/>
                <w:szCs w:val="18"/>
              </w:rPr>
              <w:t>Qaslan</w:t>
            </w:r>
            <w:proofErr w:type="spellEnd"/>
            <w:r w:rsidRPr="008900AA">
              <w:rPr>
                <w:rFonts w:asciiTheme="majorHAnsi" w:hAnsiTheme="majorHAnsi" w:cstheme="majorHAnsi"/>
                <w:sz w:val="18"/>
                <w:szCs w:val="18"/>
              </w:rPr>
              <w:t xml:space="preserve">, Do </w:t>
            </w:r>
            <w:proofErr w:type="spellStart"/>
            <w:r w:rsidRPr="008900AA">
              <w:rPr>
                <w:rFonts w:asciiTheme="majorHAnsi" w:hAnsiTheme="majorHAnsi" w:cstheme="majorHAnsi"/>
                <w:sz w:val="18"/>
                <w:szCs w:val="18"/>
              </w:rPr>
              <w:t>Khazineh</w:t>
            </w:r>
            <w:proofErr w:type="spellEnd"/>
            <w:r w:rsidRPr="008900AA">
              <w:rPr>
                <w:rFonts w:asciiTheme="majorHAnsi" w:hAnsiTheme="majorHAnsi" w:cstheme="majorHAnsi"/>
                <w:sz w:val="18"/>
                <w:szCs w:val="18"/>
              </w:rPr>
              <w:t xml:space="preserve">, Vakil, </w:t>
            </w:r>
            <w:proofErr w:type="spellStart"/>
            <w:r w:rsidRPr="008900AA">
              <w:rPr>
                <w:rFonts w:asciiTheme="majorHAnsi" w:hAnsiTheme="majorHAnsi" w:cstheme="majorHAnsi"/>
                <w:sz w:val="18"/>
                <w:szCs w:val="18"/>
              </w:rPr>
              <w:t>Moshir</w:t>
            </w:r>
            <w:proofErr w:type="spellEnd"/>
            <w:r w:rsidRPr="008900AA">
              <w:rPr>
                <w:rFonts w:asciiTheme="majorHAnsi" w:hAnsiTheme="majorHAnsi" w:cstheme="majorHAnsi"/>
                <w:sz w:val="18"/>
                <w:szCs w:val="18"/>
              </w:rPr>
              <w:t xml:space="preserve"> Divan, and Sheikh al-Islam</w:t>
            </w:r>
          </w:p>
        </w:tc>
        <w:tc>
          <w:tcPr>
            <w:tcW w:w="2410" w:type="dxa"/>
            <w:vAlign w:val="center"/>
          </w:tcPr>
          <w:p w14:paraId="44E22837" w14:textId="77777777" w:rsidR="008900AA" w:rsidRPr="008900AA" w:rsidRDefault="008900AA" w:rsidP="00F03DBD">
            <w:pPr>
              <w:jc w:val="center"/>
              <w:rPr>
                <w:rFonts w:asciiTheme="majorHAnsi" w:hAnsiTheme="majorHAnsi" w:cstheme="majorHAnsi"/>
                <w:b/>
                <w:bCs/>
                <w:sz w:val="18"/>
                <w:szCs w:val="18"/>
                <w:rtl/>
              </w:rPr>
            </w:pPr>
            <w:r w:rsidRPr="008900AA">
              <w:rPr>
                <w:rFonts w:asciiTheme="majorHAnsi" w:hAnsiTheme="majorHAnsi" w:cstheme="majorHAnsi"/>
                <w:b/>
                <w:bCs/>
                <w:noProof/>
                <w:sz w:val="18"/>
                <w:szCs w:val="18"/>
              </w:rPr>
              <w:drawing>
                <wp:inline distT="0" distB="0" distL="0" distR="0" wp14:anchorId="73DC703B" wp14:editId="6ACA85C3">
                  <wp:extent cx="1393729" cy="990600"/>
                  <wp:effectExtent l="0" t="0" r="0" b="0"/>
                  <wp:docPr id="14" name="Picture 14" descr="C:\Users\pardis\Desktop\شیخ.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rdis\Desktop\شیخ.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00620" cy="995498"/>
                          </a:xfrm>
                          <a:prstGeom prst="rect">
                            <a:avLst/>
                          </a:prstGeom>
                          <a:noFill/>
                          <a:ln>
                            <a:noFill/>
                          </a:ln>
                        </pic:spPr>
                      </pic:pic>
                    </a:graphicData>
                  </a:graphic>
                </wp:inline>
              </w:drawing>
            </w:r>
          </w:p>
        </w:tc>
        <w:tc>
          <w:tcPr>
            <w:tcW w:w="1843" w:type="dxa"/>
          </w:tcPr>
          <w:p w14:paraId="332D928F"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noProof/>
                <w:sz w:val="18"/>
                <w:szCs w:val="18"/>
              </w:rPr>
              <w:drawing>
                <wp:inline distT="0" distB="0" distL="0" distR="0" wp14:anchorId="767A6D44" wp14:editId="51BECB67">
                  <wp:extent cx="810260" cy="870295"/>
                  <wp:effectExtent l="0" t="0" r="8890" b="6350"/>
                  <wp:docPr id="15" name="Picture 15" descr="C:\Users\pardis\Desktop\طاووس شیخ الاسلا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rdis\Desktop\طاووس شیخ الاسلام.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27141" cy="888427"/>
                          </a:xfrm>
                          <a:prstGeom prst="rect">
                            <a:avLst/>
                          </a:prstGeom>
                          <a:noFill/>
                          <a:ln>
                            <a:noFill/>
                          </a:ln>
                        </pic:spPr>
                      </pic:pic>
                    </a:graphicData>
                  </a:graphic>
                </wp:inline>
              </w:drawing>
            </w:r>
          </w:p>
          <w:p w14:paraId="765C43D9" w14:textId="77777777" w:rsidR="008900AA" w:rsidRPr="008900AA" w:rsidRDefault="008900AA" w:rsidP="00F03DBD">
            <w:pPr>
              <w:jc w:val="center"/>
              <w:rPr>
                <w:rFonts w:asciiTheme="majorHAnsi" w:hAnsiTheme="majorHAnsi" w:cstheme="majorHAnsi"/>
                <w:sz w:val="18"/>
                <w:szCs w:val="18"/>
              </w:rPr>
            </w:pPr>
            <w:r w:rsidRPr="008900AA">
              <w:rPr>
                <w:rFonts w:asciiTheme="majorHAnsi" w:hAnsiTheme="majorHAnsi" w:cstheme="majorHAnsi"/>
                <w:sz w:val="18"/>
                <w:szCs w:val="18"/>
              </w:rPr>
              <w:t>Sheikh al-Islam</w:t>
            </w:r>
          </w:p>
        </w:tc>
        <w:tc>
          <w:tcPr>
            <w:tcW w:w="2268" w:type="dxa"/>
            <w:vAlign w:val="center"/>
          </w:tcPr>
          <w:p w14:paraId="4CA3DC1C"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Beauty, glory, and worldly matters, and pursuits</w:t>
            </w:r>
          </w:p>
        </w:tc>
      </w:tr>
      <w:tr w:rsidR="008900AA" w:rsidRPr="008900AA" w14:paraId="113DA3E3" w14:textId="77777777" w:rsidTr="008900AA">
        <w:trPr>
          <w:trHeight w:val="1135"/>
          <w:jc w:val="center"/>
        </w:trPr>
        <w:tc>
          <w:tcPr>
            <w:tcW w:w="993" w:type="dxa"/>
            <w:vAlign w:val="center"/>
          </w:tcPr>
          <w:p w14:paraId="41EC5ED5"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Partridge</w:t>
            </w:r>
          </w:p>
        </w:tc>
        <w:tc>
          <w:tcPr>
            <w:tcW w:w="1417" w:type="dxa"/>
            <w:vAlign w:val="center"/>
          </w:tcPr>
          <w:p w14:paraId="23FEDFFB"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Khan, Vakil,</w:t>
            </w:r>
            <w:r w:rsidRPr="008900AA">
              <w:rPr>
                <w:rFonts w:asciiTheme="majorHAnsi" w:hAnsiTheme="majorHAnsi" w:cstheme="majorHAnsi"/>
                <w:sz w:val="18"/>
                <w:szCs w:val="18"/>
                <w:rtl/>
              </w:rPr>
              <w:t xml:space="preserve"> </w:t>
            </w:r>
            <w:proofErr w:type="spellStart"/>
            <w:r w:rsidRPr="008900AA">
              <w:rPr>
                <w:rFonts w:asciiTheme="majorHAnsi" w:hAnsiTheme="majorHAnsi" w:cstheme="majorHAnsi"/>
                <w:sz w:val="18"/>
                <w:szCs w:val="18"/>
              </w:rPr>
              <w:t>Moshir</w:t>
            </w:r>
            <w:proofErr w:type="spellEnd"/>
            <w:r w:rsidRPr="008900AA">
              <w:rPr>
                <w:rFonts w:asciiTheme="majorHAnsi" w:hAnsiTheme="majorHAnsi" w:cstheme="majorHAnsi"/>
                <w:sz w:val="18"/>
                <w:szCs w:val="18"/>
              </w:rPr>
              <w:t xml:space="preserve"> Divan, and Sheikh al-Islam</w:t>
            </w:r>
          </w:p>
        </w:tc>
        <w:tc>
          <w:tcPr>
            <w:tcW w:w="2410" w:type="dxa"/>
            <w:vAlign w:val="center"/>
          </w:tcPr>
          <w:p w14:paraId="03E3686B"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b/>
                <w:bCs/>
                <w:noProof/>
                <w:sz w:val="18"/>
                <w:szCs w:val="18"/>
                <w:rtl/>
              </w:rPr>
              <w:drawing>
                <wp:inline distT="0" distB="0" distL="0" distR="0" wp14:anchorId="1F8E1872" wp14:editId="294C81B7">
                  <wp:extent cx="1209295" cy="1016108"/>
                  <wp:effectExtent l="0" t="0" r="0" b="0"/>
                  <wp:docPr id="16" name="Picture 16" descr="H:\اطلاعات حمامهای کردستان\اطلاعات کلی و عااالی حمامها\حمام خان\DSC01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اطلاعات حمامهای کردستان\اطلاعات کلی و عااالی حمامها\حمام خان\DSC01745.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9313" t="6480" r="8233" b="18769"/>
                          <a:stretch/>
                        </pic:blipFill>
                        <pic:spPr bwMode="auto">
                          <a:xfrm>
                            <a:off x="0" y="0"/>
                            <a:ext cx="1255301" cy="105476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843" w:type="dxa"/>
          </w:tcPr>
          <w:p w14:paraId="4629883E"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noProof/>
                <w:sz w:val="18"/>
                <w:szCs w:val="18"/>
              </w:rPr>
              <w:drawing>
                <wp:inline distT="0" distB="0" distL="0" distR="0" wp14:anchorId="77191B13" wp14:editId="1930A0B0">
                  <wp:extent cx="607060" cy="799228"/>
                  <wp:effectExtent l="0" t="0" r="2540" b="1270"/>
                  <wp:docPr id="17" name="Picture 17" descr="C:\Users\pardis\Desktop\کبک خان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rdis\Desktop\کبک خان 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29801" cy="829168"/>
                          </a:xfrm>
                          <a:prstGeom prst="rect">
                            <a:avLst/>
                          </a:prstGeom>
                          <a:noFill/>
                          <a:ln>
                            <a:noFill/>
                          </a:ln>
                        </pic:spPr>
                      </pic:pic>
                    </a:graphicData>
                  </a:graphic>
                </wp:inline>
              </w:drawing>
            </w:r>
          </w:p>
          <w:p w14:paraId="425C9547" w14:textId="77777777" w:rsidR="008900AA" w:rsidRPr="008900AA" w:rsidRDefault="008900AA" w:rsidP="00F03DBD">
            <w:pPr>
              <w:jc w:val="center"/>
              <w:rPr>
                <w:rFonts w:asciiTheme="majorHAnsi" w:hAnsiTheme="majorHAnsi" w:cstheme="majorHAnsi"/>
                <w:sz w:val="18"/>
                <w:szCs w:val="18"/>
              </w:rPr>
            </w:pPr>
            <w:r w:rsidRPr="008900AA">
              <w:rPr>
                <w:rFonts w:asciiTheme="majorHAnsi" w:hAnsiTheme="majorHAnsi" w:cstheme="majorHAnsi"/>
                <w:sz w:val="18"/>
                <w:szCs w:val="18"/>
              </w:rPr>
              <w:t>Khan</w:t>
            </w:r>
          </w:p>
        </w:tc>
        <w:tc>
          <w:tcPr>
            <w:tcW w:w="2268" w:type="dxa"/>
            <w:vAlign w:val="center"/>
          </w:tcPr>
          <w:p w14:paraId="74D7AE10" w14:textId="77777777" w:rsidR="008900AA" w:rsidRPr="008900AA" w:rsidRDefault="008900AA" w:rsidP="00F03DBD">
            <w:pPr>
              <w:jc w:val="center"/>
              <w:rPr>
                <w:rFonts w:asciiTheme="majorHAnsi" w:hAnsiTheme="majorHAnsi" w:cstheme="majorHAnsi"/>
                <w:sz w:val="18"/>
                <w:szCs w:val="18"/>
                <w:rtl/>
              </w:rPr>
            </w:pPr>
            <w:proofErr w:type="spellStart"/>
            <w:r w:rsidRPr="008900AA">
              <w:rPr>
                <w:rFonts w:asciiTheme="majorHAnsi" w:hAnsiTheme="majorHAnsi" w:cstheme="majorHAnsi"/>
                <w:sz w:val="18"/>
                <w:szCs w:val="18"/>
              </w:rPr>
              <w:t>Generativeness</w:t>
            </w:r>
            <w:proofErr w:type="spellEnd"/>
            <w:r w:rsidRPr="008900AA">
              <w:rPr>
                <w:rFonts w:asciiTheme="majorHAnsi" w:hAnsiTheme="majorHAnsi" w:cstheme="majorHAnsi"/>
                <w:sz w:val="18"/>
                <w:szCs w:val="18"/>
              </w:rPr>
              <w:t>, fertility, and the manifestation of the devil</w:t>
            </w:r>
          </w:p>
        </w:tc>
      </w:tr>
      <w:tr w:rsidR="008900AA" w:rsidRPr="008900AA" w14:paraId="369122A9" w14:textId="77777777" w:rsidTr="008900AA">
        <w:trPr>
          <w:trHeight w:val="946"/>
          <w:jc w:val="center"/>
        </w:trPr>
        <w:tc>
          <w:tcPr>
            <w:tcW w:w="993" w:type="dxa"/>
            <w:vAlign w:val="center"/>
          </w:tcPr>
          <w:p w14:paraId="04C4E98D"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Pigeon</w:t>
            </w:r>
          </w:p>
        </w:tc>
        <w:tc>
          <w:tcPr>
            <w:tcW w:w="1417" w:type="dxa"/>
            <w:vAlign w:val="center"/>
          </w:tcPr>
          <w:p w14:paraId="11406E8A" w14:textId="77777777" w:rsidR="008900AA" w:rsidRPr="008900AA" w:rsidRDefault="008900AA" w:rsidP="00F03DBD">
            <w:pPr>
              <w:spacing w:line="276" w:lineRule="auto"/>
              <w:jc w:val="center"/>
              <w:rPr>
                <w:rFonts w:asciiTheme="majorHAnsi" w:hAnsiTheme="majorHAnsi" w:cstheme="majorHAnsi"/>
                <w:sz w:val="18"/>
                <w:szCs w:val="18"/>
                <w:rtl/>
              </w:rPr>
            </w:pPr>
            <w:proofErr w:type="spellStart"/>
            <w:r w:rsidRPr="008900AA">
              <w:rPr>
                <w:rFonts w:asciiTheme="majorHAnsi" w:hAnsiTheme="majorHAnsi" w:cstheme="majorHAnsi"/>
                <w:sz w:val="18"/>
                <w:szCs w:val="18"/>
              </w:rPr>
              <w:t>Moshir</w:t>
            </w:r>
            <w:proofErr w:type="spellEnd"/>
            <w:r w:rsidRPr="008900AA">
              <w:rPr>
                <w:rFonts w:asciiTheme="majorHAnsi" w:hAnsiTheme="majorHAnsi" w:cstheme="majorHAnsi"/>
                <w:sz w:val="18"/>
                <w:szCs w:val="18"/>
              </w:rPr>
              <w:t xml:space="preserve"> Divan, Sheikh al-Islam</w:t>
            </w:r>
          </w:p>
        </w:tc>
        <w:tc>
          <w:tcPr>
            <w:tcW w:w="2410" w:type="dxa"/>
            <w:vAlign w:val="center"/>
          </w:tcPr>
          <w:p w14:paraId="6FDD4CF7"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noProof/>
                <w:sz w:val="18"/>
                <w:szCs w:val="18"/>
                <w:rtl/>
              </w:rPr>
              <w:drawing>
                <wp:inline distT="0" distB="0" distL="0" distR="0" wp14:anchorId="79915248" wp14:editId="7D08E6D8">
                  <wp:extent cx="1088668" cy="924766"/>
                  <wp:effectExtent l="0" t="0" r="0" b="8890"/>
                  <wp:docPr id="131" name="Picture 131" descr="C:\Users\pardis\Desktop\کبوتر مشی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ardis\Desktop\کبوتر مشیر.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05938" cy="939436"/>
                          </a:xfrm>
                          <a:prstGeom prst="rect">
                            <a:avLst/>
                          </a:prstGeom>
                          <a:noFill/>
                          <a:ln>
                            <a:noFill/>
                          </a:ln>
                        </pic:spPr>
                      </pic:pic>
                    </a:graphicData>
                  </a:graphic>
                </wp:inline>
              </w:drawing>
            </w:r>
          </w:p>
        </w:tc>
        <w:tc>
          <w:tcPr>
            <w:tcW w:w="1843" w:type="dxa"/>
          </w:tcPr>
          <w:p w14:paraId="17DE9FB6"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noProof/>
                <w:sz w:val="18"/>
                <w:szCs w:val="18"/>
              </w:rPr>
              <w:drawing>
                <wp:inline distT="0" distB="0" distL="0" distR="0" wp14:anchorId="63339834" wp14:editId="4D62DFF3">
                  <wp:extent cx="940112" cy="762000"/>
                  <wp:effectExtent l="0" t="0" r="0" b="0"/>
                  <wp:docPr id="132" name="Picture 132" descr="C:\Users\pardis\Desktop\کبوووت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pardis\Desktop\کبوووتر.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49979" cy="769998"/>
                          </a:xfrm>
                          <a:prstGeom prst="rect">
                            <a:avLst/>
                          </a:prstGeom>
                          <a:noFill/>
                          <a:ln>
                            <a:noFill/>
                          </a:ln>
                        </pic:spPr>
                      </pic:pic>
                    </a:graphicData>
                  </a:graphic>
                </wp:inline>
              </w:drawing>
            </w:r>
          </w:p>
          <w:p w14:paraId="52A1C5E2" w14:textId="77777777" w:rsidR="008900AA" w:rsidRPr="008900AA" w:rsidRDefault="008900AA" w:rsidP="00F03DBD">
            <w:pPr>
              <w:jc w:val="center"/>
              <w:rPr>
                <w:rFonts w:asciiTheme="majorHAnsi" w:hAnsiTheme="majorHAnsi" w:cstheme="majorHAnsi"/>
                <w:sz w:val="18"/>
                <w:szCs w:val="18"/>
              </w:rPr>
            </w:pPr>
            <w:proofErr w:type="spellStart"/>
            <w:r w:rsidRPr="008900AA">
              <w:rPr>
                <w:rFonts w:asciiTheme="majorHAnsi" w:hAnsiTheme="majorHAnsi" w:cstheme="majorHAnsi"/>
                <w:sz w:val="18"/>
                <w:szCs w:val="18"/>
              </w:rPr>
              <w:t>Moshir</w:t>
            </w:r>
            <w:proofErr w:type="spellEnd"/>
            <w:r w:rsidRPr="008900AA">
              <w:rPr>
                <w:rFonts w:asciiTheme="majorHAnsi" w:hAnsiTheme="majorHAnsi" w:cstheme="majorHAnsi"/>
                <w:sz w:val="18"/>
                <w:szCs w:val="18"/>
              </w:rPr>
              <w:t xml:space="preserve"> Divan  </w:t>
            </w:r>
          </w:p>
        </w:tc>
        <w:tc>
          <w:tcPr>
            <w:tcW w:w="2268" w:type="dxa"/>
            <w:vAlign w:val="center"/>
          </w:tcPr>
          <w:p w14:paraId="233154DB"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Love, spring, candor, sincerity, placidity, reconcilability, the perpetual quintessence, and the soul</w:t>
            </w:r>
          </w:p>
        </w:tc>
      </w:tr>
      <w:tr w:rsidR="008900AA" w:rsidRPr="008900AA" w14:paraId="4A444775" w14:textId="77777777" w:rsidTr="008900AA">
        <w:trPr>
          <w:trHeight w:val="671"/>
          <w:jc w:val="center"/>
        </w:trPr>
        <w:tc>
          <w:tcPr>
            <w:tcW w:w="993" w:type="dxa"/>
            <w:vAlign w:val="center"/>
          </w:tcPr>
          <w:p w14:paraId="78EB83B5"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Nightingale</w:t>
            </w:r>
            <w:r w:rsidRPr="008900AA">
              <w:rPr>
                <w:rFonts w:asciiTheme="majorHAnsi" w:hAnsiTheme="majorHAnsi" w:cstheme="majorHAnsi"/>
                <w:sz w:val="18"/>
                <w:szCs w:val="18"/>
                <w:rtl/>
              </w:rPr>
              <w:t xml:space="preserve"> </w:t>
            </w:r>
          </w:p>
        </w:tc>
        <w:tc>
          <w:tcPr>
            <w:tcW w:w="1417" w:type="dxa"/>
            <w:vAlign w:val="center"/>
          </w:tcPr>
          <w:p w14:paraId="7E28C08B" w14:textId="77777777" w:rsidR="008900AA" w:rsidRPr="008900AA" w:rsidRDefault="008900AA" w:rsidP="00F03DBD">
            <w:pPr>
              <w:spacing w:line="276" w:lineRule="auto"/>
              <w:jc w:val="center"/>
              <w:rPr>
                <w:rFonts w:asciiTheme="majorHAnsi" w:hAnsiTheme="majorHAnsi" w:cstheme="majorHAnsi"/>
                <w:sz w:val="18"/>
                <w:szCs w:val="18"/>
                <w:rtl/>
              </w:rPr>
            </w:pPr>
            <w:r w:rsidRPr="008900AA">
              <w:rPr>
                <w:rFonts w:asciiTheme="majorHAnsi" w:hAnsiTheme="majorHAnsi" w:cstheme="majorHAnsi"/>
                <w:sz w:val="18"/>
                <w:szCs w:val="18"/>
              </w:rPr>
              <w:t>Khan,</w:t>
            </w:r>
            <w:r w:rsidRPr="008900AA">
              <w:rPr>
                <w:rFonts w:asciiTheme="majorHAnsi" w:hAnsiTheme="majorHAnsi" w:cstheme="majorHAnsi"/>
                <w:sz w:val="18"/>
                <w:szCs w:val="18"/>
                <w:rtl/>
              </w:rPr>
              <w:t xml:space="preserve"> </w:t>
            </w:r>
            <w:proofErr w:type="spellStart"/>
            <w:r w:rsidRPr="008900AA">
              <w:rPr>
                <w:rFonts w:asciiTheme="majorHAnsi" w:hAnsiTheme="majorHAnsi" w:cstheme="majorHAnsi"/>
                <w:sz w:val="18"/>
                <w:szCs w:val="18"/>
              </w:rPr>
              <w:t>Qaslan</w:t>
            </w:r>
            <w:proofErr w:type="spellEnd"/>
          </w:p>
        </w:tc>
        <w:tc>
          <w:tcPr>
            <w:tcW w:w="2410" w:type="dxa"/>
            <w:vAlign w:val="center"/>
          </w:tcPr>
          <w:p w14:paraId="7C6F9632"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noProof/>
                <w:sz w:val="18"/>
                <w:szCs w:val="18"/>
              </w:rPr>
              <w:drawing>
                <wp:inline distT="0" distB="0" distL="0" distR="0" wp14:anchorId="65365E0B" wp14:editId="71C2B3FE">
                  <wp:extent cx="1133748" cy="925195"/>
                  <wp:effectExtent l="0" t="0" r="9525" b="8255"/>
                  <wp:docPr id="133" name="Picture 133" descr="C:\Users\pardis\Desktop\بلبل خ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pardis\Desktop\بلبل خان.jpg"/>
                          <pic:cNvPicPr>
                            <a:picLocks noChangeAspect="1" noChangeArrowheads="1"/>
                          </pic:cNvPicPr>
                        </pic:nvPicPr>
                        <pic:blipFill rotWithShape="1">
                          <a:blip r:embed="rId38">
                            <a:extLst>
                              <a:ext uri="{28A0092B-C50C-407E-A947-70E740481C1C}">
                                <a14:useLocalDpi xmlns:a14="http://schemas.microsoft.com/office/drawing/2010/main" val="0"/>
                              </a:ext>
                            </a:extLst>
                          </a:blip>
                          <a:srcRect l="4824" t="6145" r="25237" b="6094"/>
                          <a:stretch/>
                        </pic:blipFill>
                        <pic:spPr bwMode="auto">
                          <a:xfrm>
                            <a:off x="0" y="0"/>
                            <a:ext cx="1172418" cy="95675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843" w:type="dxa"/>
          </w:tcPr>
          <w:p w14:paraId="5FE1E630"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noProof/>
                <w:sz w:val="18"/>
                <w:szCs w:val="18"/>
              </w:rPr>
              <w:drawing>
                <wp:inline distT="0" distB="0" distL="0" distR="0" wp14:anchorId="55801BF8" wp14:editId="2EBDED4F">
                  <wp:extent cx="828675" cy="785776"/>
                  <wp:effectExtent l="0" t="0" r="0" b="0"/>
                  <wp:docPr id="134" name="Picture 134" descr="C:\Users\pardis\Desktop\بلبلد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ardis\Desktop\بلبلدد.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46585" cy="802759"/>
                          </a:xfrm>
                          <a:prstGeom prst="rect">
                            <a:avLst/>
                          </a:prstGeom>
                          <a:noFill/>
                          <a:ln>
                            <a:noFill/>
                          </a:ln>
                        </pic:spPr>
                      </pic:pic>
                    </a:graphicData>
                  </a:graphic>
                </wp:inline>
              </w:drawing>
            </w:r>
          </w:p>
          <w:p w14:paraId="78489A2C" w14:textId="77777777" w:rsidR="008900AA" w:rsidRPr="008900AA" w:rsidRDefault="008900AA" w:rsidP="00F03DBD">
            <w:pPr>
              <w:jc w:val="center"/>
              <w:rPr>
                <w:rFonts w:asciiTheme="majorHAnsi" w:hAnsiTheme="majorHAnsi" w:cstheme="majorHAnsi"/>
                <w:sz w:val="18"/>
                <w:szCs w:val="18"/>
              </w:rPr>
            </w:pPr>
            <w:r w:rsidRPr="008900AA">
              <w:rPr>
                <w:rFonts w:asciiTheme="majorHAnsi" w:hAnsiTheme="majorHAnsi" w:cstheme="majorHAnsi"/>
                <w:sz w:val="18"/>
                <w:szCs w:val="18"/>
              </w:rPr>
              <w:t>Khan</w:t>
            </w:r>
          </w:p>
        </w:tc>
        <w:tc>
          <w:tcPr>
            <w:tcW w:w="2268" w:type="dxa"/>
            <w:vAlign w:val="center"/>
          </w:tcPr>
          <w:p w14:paraId="144F88EA"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 xml:space="preserve">Love and death </w:t>
            </w:r>
          </w:p>
        </w:tc>
      </w:tr>
      <w:tr w:rsidR="008900AA" w:rsidRPr="008900AA" w14:paraId="235303A3" w14:textId="77777777" w:rsidTr="008900AA">
        <w:trPr>
          <w:jc w:val="center"/>
        </w:trPr>
        <w:tc>
          <w:tcPr>
            <w:tcW w:w="993" w:type="dxa"/>
            <w:vAlign w:val="center"/>
          </w:tcPr>
          <w:p w14:paraId="3876342A"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Eagle</w:t>
            </w:r>
          </w:p>
        </w:tc>
        <w:tc>
          <w:tcPr>
            <w:tcW w:w="1417" w:type="dxa"/>
            <w:vAlign w:val="center"/>
          </w:tcPr>
          <w:p w14:paraId="29BBEEE0"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 xml:space="preserve">Khan, Sheikh al-Islam, and </w:t>
            </w:r>
            <w:proofErr w:type="spellStart"/>
            <w:r w:rsidRPr="008900AA">
              <w:rPr>
                <w:rFonts w:asciiTheme="majorHAnsi" w:hAnsiTheme="majorHAnsi" w:cstheme="majorHAnsi"/>
                <w:sz w:val="18"/>
                <w:szCs w:val="18"/>
              </w:rPr>
              <w:t>Moshir</w:t>
            </w:r>
            <w:proofErr w:type="spellEnd"/>
            <w:r w:rsidRPr="008900AA">
              <w:rPr>
                <w:rFonts w:asciiTheme="majorHAnsi" w:hAnsiTheme="majorHAnsi" w:cstheme="majorHAnsi"/>
                <w:sz w:val="18"/>
                <w:szCs w:val="18"/>
              </w:rPr>
              <w:t xml:space="preserve"> Divan</w:t>
            </w:r>
          </w:p>
        </w:tc>
        <w:tc>
          <w:tcPr>
            <w:tcW w:w="2410" w:type="dxa"/>
            <w:vAlign w:val="center"/>
          </w:tcPr>
          <w:p w14:paraId="29C7C305"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b/>
                <w:bCs/>
                <w:noProof/>
                <w:sz w:val="18"/>
                <w:szCs w:val="18"/>
              </w:rPr>
              <w:drawing>
                <wp:inline distT="0" distB="0" distL="0" distR="0" wp14:anchorId="4745BEF9" wp14:editId="59BC370A">
                  <wp:extent cx="1132205" cy="1021416"/>
                  <wp:effectExtent l="0" t="0" r="0" b="7620"/>
                  <wp:docPr id="135" name="Picture 135" descr="C:\Users\pardis\Desktop\عقاب شیخ.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ardis\Desktop\عقاب شیخ.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1676" t="8793" r="23440" b="4725"/>
                          <a:stretch/>
                        </pic:blipFill>
                        <pic:spPr bwMode="auto">
                          <a:xfrm>
                            <a:off x="0" y="0"/>
                            <a:ext cx="1146094" cy="103394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843" w:type="dxa"/>
          </w:tcPr>
          <w:p w14:paraId="6F9160C5"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noProof/>
                <w:sz w:val="18"/>
                <w:szCs w:val="18"/>
              </w:rPr>
              <w:drawing>
                <wp:inline distT="0" distB="0" distL="0" distR="0" wp14:anchorId="249859A5" wp14:editId="03B3CEB6">
                  <wp:extent cx="847725" cy="876300"/>
                  <wp:effectExtent l="0" t="0" r="9525" b="0"/>
                  <wp:docPr id="136" name="Picture 136" descr="C:\Users\pardis\Desktop\فتوشاپ نقوش حمامها\نقوش حیوانی فتوشاپ\حبیبی یا شیخ الاسلام\عقاب 1 حبیب.jpg"/>
                  <wp:cNvGraphicFramePr/>
                  <a:graphic xmlns:a="http://schemas.openxmlformats.org/drawingml/2006/main">
                    <a:graphicData uri="http://schemas.openxmlformats.org/drawingml/2006/picture">
                      <pic:pic xmlns:pic="http://schemas.openxmlformats.org/drawingml/2006/picture">
                        <pic:nvPicPr>
                          <pic:cNvPr id="27" name="Picture 27" descr="C:\Users\pardis\Desktop\فتوشاپ نقوش حمامها\نقوش حیوانی فتوشاپ\حبیبی یا شیخ الاسلام\عقاب 1 حبیب.jpg"/>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47725" cy="876300"/>
                          </a:xfrm>
                          <a:prstGeom prst="rect">
                            <a:avLst/>
                          </a:prstGeom>
                          <a:noFill/>
                          <a:ln>
                            <a:noFill/>
                          </a:ln>
                        </pic:spPr>
                      </pic:pic>
                    </a:graphicData>
                  </a:graphic>
                </wp:inline>
              </w:drawing>
            </w:r>
          </w:p>
          <w:p w14:paraId="373A4A1F" w14:textId="77777777" w:rsidR="008900AA" w:rsidRPr="008900AA" w:rsidRDefault="008900AA" w:rsidP="00F03DBD">
            <w:pPr>
              <w:jc w:val="center"/>
              <w:rPr>
                <w:rFonts w:asciiTheme="majorHAnsi" w:hAnsiTheme="majorHAnsi" w:cstheme="majorHAnsi"/>
                <w:sz w:val="18"/>
                <w:szCs w:val="18"/>
              </w:rPr>
            </w:pPr>
            <w:r w:rsidRPr="008900AA">
              <w:rPr>
                <w:rFonts w:asciiTheme="majorHAnsi" w:hAnsiTheme="majorHAnsi" w:cstheme="majorHAnsi"/>
                <w:sz w:val="18"/>
                <w:szCs w:val="18"/>
              </w:rPr>
              <w:t>Sheikh al-Islam</w:t>
            </w:r>
          </w:p>
        </w:tc>
        <w:tc>
          <w:tcPr>
            <w:tcW w:w="2268" w:type="dxa"/>
            <w:vAlign w:val="center"/>
          </w:tcPr>
          <w:p w14:paraId="523A581C"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The sky, light, and the abode of the baghs</w:t>
            </w:r>
          </w:p>
        </w:tc>
      </w:tr>
      <w:tr w:rsidR="008900AA" w:rsidRPr="00822312" w14:paraId="632E0E09" w14:textId="77777777" w:rsidTr="008900AA">
        <w:trPr>
          <w:trHeight w:val="1408"/>
          <w:jc w:val="center"/>
        </w:trPr>
        <w:tc>
          <w:tcPr>
            <w:tcW w:w="993" w:type="dxa"/>
            <w:tcBorders>
              <w:bottom w:val="single" w:sz="4" w:space="0" w:color="auto"/>
            </w:tcBorders>
            <w:vAlign w:val="center"/>
          </w:tcPr>
          <w:p w14:paraId="42BF5969"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Snake</w:t>
            </w:r>
          </w:p>
        </w:tc>
        <w:tc>
          <w:tcPr>
            <w:tcW w:w="1417" w:type="dxa"/>
            <w:tcBorders>
              <w:bottom w:val="single" w:sz="4" w:space="0" w:color="auto"/>
            </w:tcBorders>
            <w:vAlign w:val="center"/>
          </w:tcPr>
          <w:p w14:paraId="41D5D8C7"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 xml:space="preserve">Khan, Sheikh al-Islam, and </w:t>
            </w:r>
            <w:proofErr w:type="spellStart"/>
            <w:r w:rsidRPr="008900AA">
              <w:rPr>
                <w:rFonts w:asciiTheme="majorHAnsi" w:hAnsiTheme="majorHAnsi" w:cstheme="majorHAnsi"/>
                <w:sz w:val="18"/>
                <w:szCs w:val="18"/>
              </w:rPr>
              <w:t>Moshir</w:t>
            </w:r>
            <w:proofErr w:type="spellEnd"/>
            <w:r w:rsidRPr="008900AA">
              <w:rPr>
                <w:rFonts w:asciiTheme="majorHAnsi" w:hAnsiTheme="majorHAnsi" w:cstheme="majorHAnsi"/>
                <w:sz w:val="18"/>
                <w:szCs w:val="18"/>
              </w:rPr>
              <w:t xml:space="preserve"> Divan</w:t>
            </w:r>
          </w:p>
        </w:tc>
        <w:tc>
          <w:tcPr>
            <w:tcW w:w="2410" w:type="dxa"/>
            <w:tcBorders>
              <w:bottom w:val="single" w:sz="4" w:space="0" w:color="auto"/>
            </w:tcBorders>
            <w:vAlign w:val="center"/>
          </w:tcPr>
          <w:p w14:paraId="43EA16A5" w14:textId="77777777" w:rsidR="008900AA" w:rsidRPr="008900AA" w:rsidRDefault="008900AA" w:rsidP="00F03DBD">
            <w:pPr>
              <w:jc w:val="center"/>
              <w:rPr>
                <w:rFonts w:asciiTheme="majorHAnsi" w:hAnsiTheme="majorHAnsi" w:cstheme="majorHAnsi"/>
                <w:sz w:val="18"/>
                <w:szCs w:val="18"/>
                <w:rtl/>
              </w:rPr>
            </w:pPr>
            <w:r w:rsidRPr="008900AA">
              <w:rPr>
                <w:rFonts w:asciiTheme="majorHAnsi" w:hAnsiTheme="majorHAnsi" w:cstheme="majorHAnsi"/>
                <w:b/>
                <w:bCs/>
                <w:noProof/>
                <w:sz w:val="18"/>
                <w:szCs w:val="18"/>
              </w:rPr>
              <w:drawing>
                <wp:inline distT="0" distB="0" distL="0" distR="0" wp14:anchorId="240DBF56" wp14:editId="3E7207F4">
                  <wp:extent cx="1343195" cy="1009650"/>
                  <wp:effectExtent l="0" t="0" r="9525" b="0"/>
                  <wp:docPr id="137" name="Picture 137" descr="C:\Users\pardis\Desktop\عقاب و مار عک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ardis\Desktop\عقاب و مار عکس.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44215" cy="1010417"/>
                          </a:xfrm>
                          <a:prstGeom prst="rect">
                            <a:avLst/>
                          </a:prstGeom>
                          <a:noFill/>
                          <a:ln>
                            <a:noFill/>
                          </a:ln>
                        </pic:spPr>
                      </pic:pic>
                    </a:graphicData>
                  </a:graphic>
                </wp:inline>
              </w:drawing>
            </w:r>
          </w:p>
        </w:tc>
        <w:tc>
          <w:tcPr>
            <w:tcW w:w="1843" w:type="dxa"/>
            <w:tcBorders>
              <w:bottom w:val="single" w:sz="4" w:space="0" w:color="auto"/>
            </w:tcBorders>
          </w:tcPr>
          <w:p w14:paraId="0673954E" w14:textId="77777777" w:rsidR="008900AA" w:rsidRPr="008900AA" w:rsidRDefault="008900AA" w:rsidP="00F03DBD">
            <w:pPr>
              <w:jc w:val="center"/>
              <w:rPr>
                <w:rFonts w:asciiTheme="majorHAnsi" w:hAnsiTheme="majorHAnsi" w:cstheme="majorHAnsi"/>
                <w:sz w:val="18"/>
                <w:szCs w:val="18"/>
              </w:rPr>
            </w:pPr>
            <w:r w:rsidRPr="008900AA">
              <w:rPr>
                <w:rFonts w:asciiTheme="majorHAnsi" w:hAnsiTheme="majorHAnsi" w:cstheme="majorHAnsi"/>
                <w:noProof/>
                <w:sz w:val="18"/>
                <w:szCs w:val="18"/>
              </w:rPr>
              <w:drawing>
                <wp:inline distT="0" distB="0" distL="0" distR="0" wp14:anchorId="37A800F2" wp14:editId="43390D92">
                  <wp:extent cx="1038225" cy="823716"/>
                  <wp:effectExtent l="0" t="0" r="0" b="0"/>
                  <wp:docPr id="138" name="Picture 138" descr="C:\Users\pardis\Desktop\عقاب ومار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rdis\Desktop\عقاب ومار 1.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46111" cy="829973"/>
                          </a:xfrm>
                          <a:prstGeom prst="rect">
                            <a:avLst/>
                          </a:prstGeom>
                          <a:noFill/>
                          <a:ln>
                            <a:noFill/>
                          </a:ln>
                        </pic:spPr>
                      </pic:pic>
                    </a:graphicData>
                  </a:graphic>
                </wp:inline>
              </w:drawing>
            </w:r>
          </w:p>
          <w:p w14:paraId="1B339141" w14:textId="77777777" w:rsidR="008900AA" w:rsidRPr="008900AA" w:rsidRDefault="008900AA" w:rsidP="00F03DBD">
            <w:pPr>
              <w:jc w:val="center"/>
              <w:rPr>
                <w:rFonts w:asciiTheme="majorHAnsi" w:hAnsiTheme="majorHAnsi" w:cstheme="majorHAnsi"/>
                <w:sz w:val="18"/>
                <w:szCs w:val="18"/>
              </w:rPr>
            </w:pPr>
            <w:r w:rsidRPr="008900AA">
              <w:rPr>
                <w:rFonts w:asciiTheme="majorHAnsi" w:hAnsiTheme="majorHAnsi" w:cstheme="majorHAnsi"/>
                <w:sz w:val="18"/>
                <w:szCs w:val="18"/>
              </w:rPr>
              <w:t>Sheikh al-Islam</w:t>
            </w:r>
          </w:p>
        </w:tc>
        <w:tc>
          <w:tcPr>
            <w:tcW w:w="2268" w:type="dxa"/>
            <w:tcBorders>
              <w:bottom w:val="single" w:sz="4" w:space="0" w:color="auto"/>
            </w:tcBorders>
            <w:vAlign w:val="center"/>
          </w:tcPr>
          <w:p w14:paraId="24581BC5" w14:textId="77777777" w:rsidR="008900AA" w:rsidRPr="00822312" w:rsidRDefault="008900AA" w:rsidP="00F03DBD">
            <w:pPr>
              <w:jc w:val="center"/>
              <w:rPr>
                <w:rFonts w:asciiTheme="majorHAnsi" w:hAnsiTheme="majorHAnsi" w:cstheme="majorHAnsi"/>
                <w:sz w:val="18"/>
                <w:szCs w:val="18"/>
                <w:rtl/>
              </w:rPr>
            </w:pPr>
            <w:r w:rsidRPr="008900AA">
              <w:rPr>
                <w:rFonts w:asciiTheme="majorHAnsi" w:hAnsiTheme="majorHAnsi" w:cstheme="majorHAnsi"/>
                <w:sz w:val="18"/>
                <w:szCs w:val="18"/>
              </w:rPr>
              <w:t>Water, earth, darkness, and underground forces</w:t>
            </w:r>
          </w:p>
        </w:tc>
      </w:tr>
    </w:tbl>
    <w:p w14:paraId="6081A16C" w14:textId="77777777" w:rsidR="008900AA" w:rsidRDefault="008900AA" w:rsidP="008900AA">
      <w:pPr>
        <w:ind w:firstLine="284"/>
        <w:jc w:val="both"/>
        <w:rPr>
          <w:rFonts w:asciiTheme="majorHAnsi" w:hAnsiTheme="majorHAnsi" w:cstheme="majorHAnsi"/>
          <w:sz w:val="20"/>
          <w:szCs w:val="20"/>
        </w:rPr>
      </w:pPr>
    </w:p>
    <w:p w14:paraId="5090AD13" w14:textId="77777777" w:rsidR="008900AA" w:rsidRPr="00A63064" w:rsidRDefault="008900AA" w:rsidP="008900AA">
      <w:pPr>
        <w:ind w:left="284" w:firstLine="283"/>
        <w:jc w:val="both"/>
        <w:rPr>
          <w:rFonts w:asciiTheme="majorHAnsi" w:hAnsiTheme="majorHAnsi" w:cstheme="majorHAnsi"/>
          <w:sz w:val="20"/>
          <w:szCs w:val="20"/>
          <w:rtl/>
        </w:rPr>
      </w:pPr>
      <w:r w:rsidRPr="00A63064">
        <w:rPr>
          <w:rFonts w:asciiTheme="majorHAnsi" w:hAnsiTheme="majorHAnsi" w:cstheme="majorHAnsi"/>
          <w:b/>
          <w:bCs/>
          <w:sz w:val="20"/>
          <w:szCs w:val="20"/>
        </w:rPr>
        <w:lastRenderedPageBreak/>
        <w:t>The eagle</w:t>
      </w:r>
      <w:r w:rsidRPr="00A63064">
        <w:rPr>
          <w:rFonts w:asciiTheme="majorHAnsi" w:hAnsiTheme="majorHAnsi" w:cstheme="majorHAnsi"/>
          <w:sz w:val="20"/>
          <w:szCs w:val="20"/>
        </w:rPr>
        <w:t xml:space="preserve"> is the second most prominent bird, after the peacock, in the lime stuccoworks at the bathhouses of Khan, </w:t>
      </w:r>
      <w:proofErr w:type="spellStart"/>
      <w:r w:rsidRPr="00A63064">
        <w:rPr>
          <w:rFonts w:asciiTheme="majorHAnsi" w:hAnsiTheme="majorHAnsi" w:cstheme="majorHAnsi"/>
          <w:sz w:val="20"/>
          <w:szCs w:val="20"/>
        </w:rPr>
        <w:t>Moshir</w:t>
      </w:r>
      <w:proofErr w:type="spellEnd"/>
      <w:r w:rsidRPr="00A63064">
        <w:rPr>
          <w:rFonts w:asciiTheme="majorHAnsi" w:hAnsiTheme="majorHAnsi" w:cstheme="majorHAnsi"/>
          <w:sz w:val="20"/>
          <w:szCs w:val="20"/>
        </w:rPr>
        <w:t xml:space="preserve"> Diwan, and Sheikh al-Islam. At Khan and Sheikh al-Islam, it holds a snake at the tip of its beak (Table 3). Many ancient cultures viewed eagle and snake as two extremes in cases very close to each other, and sometimes signifying the separation of heaven and earth. Bird is a symbol of the sky, light, and the abode of the baghs (deities), while snake stands for water, earth, darkness and underground forces</w:t>
      </w:r>
      <w:r>
        <w:rPr>
          <w:rFonts w:asciiTheme="majorHAnsi" w:hAnsiTheme="majorHAnsi" w:cstheme="majorHAnsi"/>
          <w:sz w:val="20"/>
          <w:szCs w:val="20"/>
        </w:rPr>
        <w:t xml:space="preserve"> [31]</w:t>
      </w:r>
      <w:r w:rsidRPr="00A63064">
        <w:rPr>
          <w:rFonts w:asciiTheme="majorHAnsi" w:hAnsiTheme="majorHAnsi" w:cstheme="majorHAnsi"/>
          <w:sz w:val="20"/>
          <w:szCs w:val="20"/>
        </w:rPr>
        <w:t>. Ariel Golan interprets the snake as a symbol of the earth</w:t>
      </w:r>
      <w:r>
        <w:rPr>
          <w:rFonts w:asciiTheme="majorHAnsi" w:hAnsiTheme="majorHAnsi" w:cstheme="majorHAnsi"/>
          <w:sz w:val="20"/>
          <w:szCs w:val="20"/>
        </w:rPr>
        <w:t>,</w:t>
      </w:r>
      <w:r w:rsidRPr="00A63064">
        <w:rPr>
          <w:rFonts w:asciiTheme="majorHAnsi" w:hAnsiTheme="majorHAnsi" w:cstheme="majorHAnsi"/>
          <w:sz w:val="20"/>
          <w:szCs w:val="20"/>
        </w:rPr>
        <w:t xml:space="preserve"> </w:t>
      </w:r>
      <w:r w:rsidRPr="00A1167F">
        <w:rPr>
          <w:rFonts w:asciiTheme="majorHAnsi" w:hAnsiTheme="majorHAnsi" w:cstheme="majorHAnsi"/>
          <w:sz w:val="20"/>
          <w:szCs w:val="20"/>
          <w:u w:val="single"/>
        </w:rPr>
        <w:t>and the eagle is a symbol of the sky</w:t>
      </w:r>
      <w:r w:rsidRPr="00A63064">
        <w:rPr>
          <w:rFonts w:asciiTheme="majorHAnsi" w:hAnsiTheme="majorHAnsi" w:cstheme="majorHAnsi"/>
          <w:sz w:val="20"/>
          <w:szCs w:val="20"/>
        </w:rPr>
        <w:t>. In other words, they represent the tie between the sky and the god of the earth, which was at the core of the early farmers’ religion</w:t>
      </w:r>
      <w:r>
        <w:rPr>
          <w:rFonts w:asciiTheme="majorHAnsi" w:hAnsiTheme="majorHAnsi" w:cstheme="majorHAnsi"/>
          <w:sz w:val="20"/>
          <w:szCs w:val="20"/>
        </w:rPr>
        <w:t xml:space="preserve"> [32]</w:t>
      </w:r>
      <w:r w:rsidRPr="00A63064">
        <w:rPr>
          <w:rFonts w:asciiTheme="majorHAnsi" w:hAnsiTheme="majorHAnsi" w:cstheme="majorHAnsi"/>
          <w:sz w:val="20"/>
          <w:szCs w:val="20"/>
        </w:rPr>
        <w:t xml:space="preserve">. Snake is one of the companions of the bird-goddess (eagle); both are unequivocal symbols of water, fertility, and fruitfulness. Snakes represent heavenly water springs or rain-bringer thunders, and the goddess in the form of a bird sends down heavenly waters (snakes) to the earth to fertilize humans, animals, and plants. Therefore, one may assume that the </w:t>
      </w:r>
      <w:r>
        <w:rPr>
          <w:rFonts w:asciiTheme="majorHAnsi" w:hAnsiTheme="majorHAnsi" w:cstheme="majorHAnsi"/>
          <w:sz w:val="20"/>
          <w:szCs w:val="20"/>
        </w:rPr>
        <w:t>o</w:t>
      </w:r>
      <w:r w:rsidRPr="00373D02">
        <w:rPr>
          <w:rFonts w:asciiTheme="majorHAnsi" w:hAnsiTheme="majorHAnsi" w:cstheme="majorHAnsi"/>
          <w:sz w:val="20"/>
          <w:szCs w:val="20"/>
        </w:rPr>
        <w:t>rnament</w:t>
      </w:r>
      <w:r w:rsidRPr="00A63064">
        <w:rPr>
          <w:rFonts w:asciiTheme="majorHAnsi" w:hAnsiTheme="majorHAnsi" w:cstheme="majorHAnsi"/>
          <w:sz w:val="20"/>
          <w:szCs w:val="20"/>
        </w:rPr>
        <w:t xml:space="preserve"> of snake and bird (eagle) at the bathhouses of Khan and Sheikh al-Islam reflects the central role and power of the goddess in the generation of water, fertility, and fecundity. Apart from these interpretations, including the sky and earth as a bird and snake, the marriage of these two opposites and their unification brings about creation, rain, fertility, and fruitfulness. The </w:t>
      </w:r>
      <w:r>
        <w:rPr>
          <w:rFonts w:asciiTheme="majorHAnsi" w:hAnsiTheme="majorHAnsi" w:cstheme="majorHAnsi"/>
          <w:sz w:val="20"/>
          <w:szCs w:val="20"/>
        </w:rPr>
        <w:t>o</w:t>
      </w:r>
      <w:r w:rsidRPr="00373D02">
        <w:rPr>
          <w:rFonts w:asciiTheme="majorHAnsi" w:hAnsiTheme="majorHAnsi" w:cstheme="majorHAnsi"/>
          <w:sz w:val="20"/>
          <w:szCs w:val="20"/>
        </w:rPr>
        <w:t>rnament</w:t>
      </w:r>
      <w:r w:rsidRPr="00A63064">
        <w:rPr>
          <w:rFonts w:asciiTheme="majorHAnsi" w:hAnsiTheme="majorHAnsi" w:cstheme="majorHAnsi"/>
          <w:sz w:val="20"/>
          <w:szCs w:val="20"/>
        </w:rPr>
        <w:t xml:space="preserve"> of an eagle with a snake at the tip of its beak signifies a goddess who pours the blessings of water, fertility, fecundity, immortality, verdure, delight, etc., over the earth.</w:t>
      </w:r>
    </w:p>
    <w:p w14:paraId="594CA032" w14:textId="77777777" w:rsidR="008900AA" w:rsidRPr="00A63064" w:rsidRDefault="008900AA" w:rsidP="008900AA">
      <w:pPr>
        <w:ind w:firstLine="340"/>
        <w:jc w:val="both"/>
        <w:rPr>
          <w:rFonts w:asciiTheme="majorHAnsi" w:hAnsiTheme="majorHAnsi" w:cstheme="majorHAnsi"/>
          <w:sz w:val="20"/>
          <w:szCs w:val="20"/>
        </w:rPr>
      </w:pPr>
    </w:p>
    <w:p w14:paraId="6BAA8663" w14:textId="77777777" w:rsidR="008900AA" w:rsidRPr="008900AA" w:rsidRDefault="008900AA" w:rsidP="008900AA">
      <w:pPr>
        <w:ind w:left="567" w:hanging="283"/>
        <w:rPr>
          <w:rFonts w:asciiTheme="minorHAnsi" w:hAnsiTheme="minorHAnsi" w:cstheme="minorHAnsi"/>
          <w:b/>
          <w:bCs/>
          <w:sz w:val="18"/>
          <w:szCs w:val="18"/>
        </w:rPr>
      </w:pPr>
      <w:r w:rsidRPr="008900AA">
        <w:rPr>
          <w:rFonts w:asciiTheme="minorHAnsi" w:hAnsiTheme="minorHAnsi" w:cstheme="minorHAnsi"/>
          <w:b/>
          <w:bCs/>
          <w:sz w:val="18"/>
          <w:szCs w:val="18"/>
        </w:rPr>
        <w:t>D.4. Human Figures</w:t>
      </w:r>
    </w:p>
    <w:p w14:paraId="07F27735" w14:textId="77777777" w:rsidR="008900AA" w:rsidRPr="00A63064" w:rsidRDefault="008900AA" w:rsidP="008900AA">
      <w:pPr>
        <w:ind w:left="284" w:firstLine="283"/>
        <w:jc w:val="both"/>
        <w:rPr>
          <w:rFonts w:asciiTheme="majorHAnsi" w:hAnsiTheme="majorHAnsi" w:cstheme="majorHAnsi"/>
          <w:sz w:val="20"/>
          <w:szCs w:val="20"/>
        </w:rPr>
      </w:pPr>
      <w:r w:rsidRPr="00A63064">
        <w:rPr>
          <w:rFonts w:asciiTheme="majorHAnsi" w:hAnsiTheme="majorHAnsi" w:cstheme="majorHAnsi"/>
          <w:sz w:val="20"/>
          <w:szCs w:val="20"/>
        </w:rPr>
        <w:t xml:space="preserve">Human </w:t>
      </w:r>
      <w:r>
        <w:rPr>
          <w:rFonts w:asciiTheme="majorHAnsi" w:hAnsiTheme="majorHAnsi" w:cstheme="majorHAnsi"/>
          <w:sz w:val="20"/>
          <w:szCs w:val="20"/>
        </w:rPr>
        <w:t>o</w:t>
      </w:r>
      <w:r w:rsidRPr="00373D02">
        <w:rPr>
          <w:rFonts w:asciiTheme="majorHAnsi" w:hAnsiTheme="majorHAnsi" w:cstheme="majorHAnsi"/>
          <w:sz w:val="20"/>
          <w:szCs w:val="20"/>
        </w:rPr>
        <w:t>rnament</w:t>
      </w:r>
      <w:r w:rsidRPr="00A63064">
        <w:rPr>
          <w:rFonts w:asciiTheme="majorHAnsi" w:hAnsiTheme="majorHAnsi" w:cstheme="majorHAnsi"/>
          <w:sz w:val="20"/>
          <w:szCs w:val="20"/>
        </w:rPr>
        <w:t xml:space="preserve">s are carved singly on the walls and below the changing room’s dome at the bathhouses of Khan, </w:t>
      </w:r>
      <w:proofErr w:type="spellStart"/>
      <w:r w:rsidRPr="00A63064">
        <w:rPr>
          <w:rFonts w:asciiTheme="majorHAnsi" w:hAnsiTheme="majorHAnsi" w:cstheme="majorHAnsi"/>
          <w:sz w:val="20"/>
          <w:szCs w:val="20"/>
        </w:rPr>
        <w:t>Qaslan</w:t>
      </w:r>
      <w:proofErr w:type="spellEnd"/>
      <w:r w:rsidRPr="00A63064">
        <w:rPr>
          <w:rFonts w:asciiTheme="majorHAnsi" w:hAnsiTheme="majorHAnsi" w:cstheme="majorHAnsi"/>
          <w:sz w:val="20"/>
          <w:szCs w:val="20"/>
        </w:rPr>
        <w:t xml:space="preserve">, and Haj Saleh. The figure at </w:t>
      </w:r>
      <w:proofErr w:type="spellStart"/>
      <w:r w:rsidRPr="00A63064">
        <w:rPr>
          <w:rFonts w:asciiTheme="majorHAnsi" w:hAnsiTheme="majorHAnsi" w:cstheme="majorHAnsi"/>
          <w:sz w:val="20"/>
          <w:szCs w:val="20"/>
        </w:rPr>
        <w:t>Qaslan</w:t>
      </w:r>
      <w:proofErr w:type="spellEnd"/>
      <w:r w:rsidRPr="00A63064">
        <w:rPr>
          <w:rFonts w:asciiTheme="majorHAnsi" w:hAnsiTheme="majorHAnsi" w:cstheme="majorHAnsi"/>
          <w:sz w:val="20"/>
          <w:szCs w:val="20"/>
        </w:rPr>
        <w:t xml:space="preserve"> represents a male smoking </w:t>
      </w:r>
      <w:r w:rsidRPr="00A1167F">
        <w:rPr>
          <w:rFonts w:asciiTheme="majorHAnsi" w:hAnsiTheme="majorHAnsi" w:cstheme="majorHAnsi"/>
          <w:sz w:val="20"/>
          <w:szCs w:val="20"/>
          <w:u w:val="single"/>
        </w:rPr>
        <w:t>a hookah</w:t>
      </w:r>
      <w:r w:rsidRPr="00A63064">
        <w:rPr>
          <w:rFonts w:asciiTheme="majorHAnsi" w:hAnsiTheme="majorHAnsi" w:cstheme="majorHAnsi"/>
          <w:sz w:val="20"/>
          <w:szCs w:val="20"/>
        </w:rPr>
        <w:t xml:space="preserve"> (Kalyan), of which only a few traces are preserved. The reason behind the depiction of the scene is the fact that hookah smoking was a common practice at bathhouses. A man-bird figure occurs at </w:t>
      </w:r>
      <w:r w:rsidRPr="00A1167F">
        <w:rPr>
          <w:rFonts w:asciiTheme="majorHAnsi" w:hAnsiTheme="majorHAnsi" w:cstheme="majorHAnsi"/>
          <w:sz w:val="20"/>
          <w:szCs w:val="20"/>
          <w:u w:val="single"/>
        </w:rPr>
        <w:t>Khan bathhouse as a hybrid creature</w:t>
      </w:r>
      <w:r w:rsidRPr="00A63064">
        <w:rPr>
          <w:rFonts w:asciiTheme="majorHAnsi" w:hAnsiTheme="majorHAnsi" w:cstheme="majorHAnsi"/>
          <w:sz w:val="20"/>
          <w:szCs w:val="20"/>
        </w:rPr>
        <w:t xml:space="preserve"> with the body of an eagle and the head of a human. One of these scenes is depicted alternately below the semi-dom</w:t>
      </w:r>
      <w:r>
        <w:rPr>
          <w:rFonts w:asciiTheme="majorHAnsi" w:hAnsiTheme="majorHAnsi" w:cstheme="majorHAnsi"/>
          <w:sz w:val="20"/>
          <w:szCs w:val="20"/>
        </w:rPr>
        <w:t xml:space="preserve">ed roof of the entrance to the </w:t>
      </w:r>
      <w:proofErr w:type="spellStart"/>
      <w:r w:rsidRPr="00A1167F">
        <w:rPr>
          <w:rFonts w:asciiTheme="majorHAnsi" w:hAnsiTheme="majorHAnsi" w:cstheme="majorHAnsi"/>
          <w:i/>
          <w:sz w:val="20"/>
          <w:szCs w:val="20"/>
          <w:u w:val="single"/>
        </w:rPr>
        <w:t>Khazineh</w:t>
      </w:r>
      <w:proofErr w:type="spellEnd"/>
      <w:r w:rsidRPr="00A63064">
        <w:rPr>
          <w:rFonts w:asciiTheme="majorHAnsi" w:hAnsiTheme="majorHAnsi" w:cstheme="majorHAnsi"/>
          <w:sz w:val="20"/>
          <w:szCs w:val="20"/>
        </w:rPr>
        <w:t xml:space="preserve"> (pool) </w:t>
      </w:r>
      <w:r w:rsidRPr="00A1167F">
        <w:rPr>
          <w:rFonts w:asciiTheme="majorHAnsi" w:hAnsiTheme="majorHAnsi" w:cstheme="majorHAnsi"/>
          <w:sz w:val="20"/>
          <w:szCs w:val="20"/>
          <w:u w:val="single"/>
        </w:rPr>
        <w:t>and</w:t>
      </w:r>
      <w:r w:rsidRPr="00A63064">
        <w:rPr>
          <w:rFonts w:asciiTheme="majorHAnsi" w:hAnsiTheme="majorHAnsi" w:cstheme="majorHAnsi"/>
          <w:sz w:val="20"/>
          <w:szCs w:val="20"/>
        </w:rPr>
        <w:t xml:space="preserve"> in the changing room on the dome’s drum and above the panels. Such </w:t>
      </w:r>
      <w:r w:rsidRPr="00A1167F">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typify the Qajar art and are attested at the Haj Agha </w:t>
      </w:r>
      <w:proofErr w:type="spellStart"/>
      <w:r w:rsidRPr="00A63064">
        <w:rPr>
          <w:rFonts w:asciiTheme="majorHAnsi" w:hAnsiTheme="majorHAnsi" w:cstheme="majorHAnsi"/>
          <w:sz w:val="20"/>
          <w:szCs w:val="20"/>
        </w:rPr>
        <w:t>Torab</w:t>
      </w:r>
      <w:proofErr w:type="spellEnd"/>
      <w:r w:rsidRPr="00A63064">
        <w:rPr>
          <w:rFonts w:asciiTheme="majorHAnsi" w:hAnsiTheme="majorHAnsi" w:cstheme="majorHAnsi"/>
          <w:sz w:val="20"/>
          <w:szCs w:val="20"/>
        </w:rPr>
        <w:t xml:space="preserve"> bathhouse in </w:t>
      </w:r>
      <w:proofErr w:type="spellStart"/>
      <w:r w:rsidRPr="00A63064">
        <w:rPr>
          <w:rFonts w:asciiTheme="majorHAnsi" w:hAnsiTheme="majorHAnsi" w:cstheme="majorHAnsi"/>
          <w:sz w:val="20"/>
          <w:szCs w:val="20"/>
        </w:rPr>
        <w:t>Nahavand</w:t>
      </w:r>
      <w:proofErr w:type="spellEnd"/>
      <w:r>
        <w:rPr>
          <w:rFonts w:asciiTheme="majorHAnsi" w:hAnsiTheme="majorHAnsi" w:cstheme="majorHAnsi"/>
          <w:sz w:val="20"/>
          <w:szCs w:val="20"/>
        </w:rPr>
        <w:t xml:space="preserve"> [2]</w:t>
      </w:r>
      <w:r w:rsidRPr="00A63064">
        <w:rPr>
          <w:rFonts w:asciiTheme="majorHAnsi" w:hAnsiTheme="majorHAnsi" w:cstheme="majorHAnsi"/>
          <w:sz w:val="20"/>
          <w:szCs w:val="20"/>
        </w:rPr>
        <w:t>. The most frequent human figures in any bathing context across Kurdistan province are those found on the changing room’s wall at the Haj Saleh bathhouse, portrayed in various situations and forms, including on horseback, as a winged angel, and while picking or digging a mountain. The headgears and the physiognomy of these figures provide further support f</w:t>
      </w:r>
      <w:r>
        <w:rPr>
          <w:rFonts w:asciiTheme="majorHAnsi" w:hAnsiTheme="majorHAnsi" w:cstheme="majorHAnsi"/>
          <w:sz w:val="20"/>
          <w:szCs w:val="20"/>
        </w:rPr>
        <w:t>or their Qajar attribution (Figure</w:t>
      </w:r>
      <w:r w:rsidRPr="00A63064">
        <w:rPr>
          <w:rFonts w:asciiTheme="majorHAnsi" w:hAnsiTheme="majorHAnsi" w:cstheme="majorHAnsi"/>
          <w:sz w:val="20"/>
          <w:szCs w:val="20"/>
        </w:rPr>
        <w:t xml:space="preserve"> </w:t>
      </w:r>
      <w:r>
        <w:rPr>
          <w:rFonts w:asciiTheme="majorHAnsi" w:hAnsiTheme="majorHAnsi" w:cstheme="majorHAnsi"/>
          <w:sz w:val="20"/>
          <w:szCs w:val="20"/>
        </w:rPr>
        <w:t>3</w:t>
      </w:r>
      <w:r w:rsidRPr="00A63064">
        <w:rPr>
          <w:rFonts w:asciiTheme="majorHAnsi" w:hAnsiTheme="majorHAnsi" w:cstheme="majorHAnsi"/>
          <w:sz w:val="20"/>
          <w:szCs w:val="20"/>
        </w:rPr>
        <w:t xml:space="preserve">). From the Safavid period onwards, animal and human figures and vegetal </w:t>
      </w:r>
      <w:r>
        <w:rPr>
          <w:rFonts w:asciiTheme="majorHAnsi" w:hAnsiTheme="majorHAnsi" w:cstheme="majorHAnsi"/>
          <w:sz w:val="20"/>
          <w:szCs w:val="20"/>
        </w:rPr>
        <w:t>o</w:t>
      </w:r>
      <w:r w:rsidRPr="00373D02">
        <w:rPr>
          <w:rFonts w:asciiTheme="majorHAnsi" w:hAnsiTheme="majorHAnsi" w:cstheme="majorHAnsi"/>
          <w:sz w:val="20"/>
          <w:szCs w:val="20"/>
        </w:rPr>
        <w:t>rnament</w:t>
      </w:r>
      <w:r w:rsidRPr="00A63064">
        <w:rPr>
          <w:rFonts w:asciiTheme="majorHAnsi" w:hAnsiTheme="majorHAnsi" w:cstheme="majorHAnsi"/>
          <w:sz w:val="20"/>
          <w:szCs w:val="20"/>
        </w:rPr>
        <w:t xml:space="preserve">s became popular themes in the tile panels of plinths and lime stucco </w:t>
      </w:r>
      <w:r>
        <w:rPr>
          <w:rFonts w:asciiTheme="majorHAnsi" w:hAnsiTheme="majorHAnsi" w:cstheme="majorHAnsi"/>
          <w:sz w:val="20"/>
          <w:szCs w:val="20"/>
        </w:rPr>
        <w:t>o</w:t>
      </w:r>
      <w:r w:rsidRPr="00373D02">
        <w:rPr>
          <w:rFonts w:asciiTheme="majorHAnsi" w:hAnsiTheme="majorHAnsi" w:cstheme="majorHAnsi"/>
          <w:sz w:val="20"/>
          <w:szCs w:val="20"/>
        </w:rPr>
        <w:t>rnament</w:t>
      </w:r>
      <w:r w:rsidRPr="00A63064">
        <w:rPr>
          <w:rFonts w:asciiTheme="majorHAnsi" w:hAnsiTheme="majorHAnsi" w:cstheme="majorHAnsi"/>
          <w:sz w:val="20"/>
          <w:szCs w:val="20"/>
        </w:rPr>
        <w:t>s of changing rooms</w:t>
      </w:r>
      <w:r>
        <w:rPr>
          <w:rFonts w:asciiTheme="majorHAnsi" w:hAnsiTheme="majorHAnsi" w:cstheme="majorHAnsi"/>
          <w:sz w:val="20"/>
          <w:szCs w:val="20"/>
        </w:rPr>
        <w:t xml:space="preserve"> [12]</w:t>
      </w:r>
      <w:r w:rsidRPr="00A63064">
        <w:rPr>
          <w:rFonts w:asciiTheme="majorHAnsi" w:hAnsiTheme="majorHAnsi" w:cstheme="majorHAnsi"/>
          <w:sz w:val="20"/>
          <w:szCs w:val="20"/>
        </w:rPr>
        <w:t xml:space="preserve">. </w:t>
      </w:r>
    </w:p>
    <w:p w14:paraId="7BD3EDD0" w14:textId="77777777" w:rsidR="008900AA" w:rsidRPr="00A63064" w:rsidRDefault="008900AA" w:rsidP="008900AA">
      <w:pPr>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4"/>
        <w:gridCol w:w="3409"/>
        <w:gridCol w:w="2877"/>
      </w:tblGrid>
      <w:tr w:rsidR="008900AA" w:rsidRPr="00A63064" w14:paraId="0EDD3086" w14:textId="77777777" w:rsidTr="008900AA">
        <w:tc>
          <w:tcPr>
            <w:tcW w:w="2882" w:type="dxa"/>
          </w:tcPr>
          <w:p w14:paraId="0C57424C" w14:textId="77777777" w:rsidR="008900AA" w:rsidRPr="00A63064" w:rsidRDefault="008900AA" w:rsidP="00F03DBD">
            <w:pPr>
              <w:spacing w:line="276" w:lineRule="auto"/>
              <w:jc w:val="center"/>
              <w:rPr>
                <w:rFonts w:asciiTheme="majorHAnsi" w:hAnsiTheme="majorHAnsi" w:cstheme="majorHAnsi"/>
                <w:sz w:val="20"/>
                <w:szCs w:val="20"/>
              </w:rPr>
            </w:pPr>
            <w:r w:rsidRPr="00A63064">
              <w:rPr>
                <w:rFonts w:asciiTheme="majorHAnsi" w:hAnsiTheme="majorHAnsi" w:cstheme="majorHAnsi"/>
                <w:noProof/>
                <w:sz w:val="20"/>
                <w:szCs w:val="20"/>
                <w:rtl/>
              </w:rPr>
              <w:drawing>
                <wp:inline distT="0" distB="0" distL="0" distR="0" wp14:anchorId="20F00922" wp14:editId="339B329F">
                  <wp:extent cx="1492250" cy="1598930"/>
                  <wp:effectExtent l="0" t="0" r="0" b="1270"/>
                  <wp:docPr id="141" name="Picture 141" descr="C:\Users\pardis\Desktop\IMG-20230831-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rdis\Desktop\IMG-20230831-WA0011.jp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9497" t="20013" r="41855" b="35981"/>
                          <a:stretch/>
                        </pic:blipFill>
                        <pic:spPr bwMode="auto">
                          <a:xfrm>
                            <a:off x="0" y="0"/>
                            <a:ext cx="1492250" cy="159893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09" w:type="dxa"/>
          </w:tcPr>
          <w:p w14:paraId="0A97094C" w14:textId="77777777" w:rsidR="008900AA" w:rsidRPr="00A63064" w:rsidRDefault="008900AA" w:rsidP="00F03DBD">
            <w:pPr>
              <w:spacing w:line="276" w:lineRule="auto"/>
              <w:jc w:val="center"/>
              <w:rPr>
                <w:rFonts w:asciiTheme="majorHAnsi" w:hAnsiTheme="majorHAnsi" w:cstheme="majorHAnsi"/>
                <w:sz w:val="20"/>
                <w:szCs w:val="20"/>
              </w:rPr>
            </w:pPr>
            <w:r w:rsidRPr="00A63064">
              <w:rPr>
                <w:rFonts w:asciiTheme="majorHAnsi" w:hAnsiTheme="majorHAnsi" w:cstheme="majorHAnsi"/>
                <w:noProof/>
                <w:sz w:val="20"/>
                <w:szCs w:val="20"/>
                <w:rtl/>
              </w:rPr>
              <w:drawing>
                <wp:inline distT="0" distB="0" distL="0" distR="0" wp14:anchorId="63F1CC5C" wp14:editId="4E39D404">
                  <wp:extent cx="2027555" cy="1598930"/>
                  <wp:effectExtent l="0" t="0" r="0" b="1270"/>
                  <wp:docPr id="143" name="Picture 143" descr="C:\Users\pardis\Desktop\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rdis\Desktop\index.jpg"/>
                          <pic:cNvPicPr>
                            <a:picLocks noChangeAspect="1" noChangeArrowheads="1"/>
                          </pic:cNvPicPr>
                        </pic:nvPicPr>
                        <pic:blipFill rotWithShape="1">
                          <a:blip r:embed="rId45">
                            <a:extLst>
                              <a:ext uri="{28A0092B-C50C-407E-A947-70E740481C1C}">
                                <a14:useLocalDpi xmlns:a14="http://schemas.microsoft.com/office/drawing/2010/main" val="0"/>
                              </a:ext>
                            </a:extLst>
                          </a:blip>
                          <a:srcRect l="22893" t="16190" r="5226" b="5167"/>
                          <a:stretch/>
                        </pic:blipFill>
                        <pic:spPr bwMode="auto">
                          <a:xfrm>
                            <a:off x="0" y="0"/>
                            <a:ext cx="2027555" cy="159893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52" w:type="dxa"/>
          </w:tcPr>
          <w:p w14:paraId="5F4C581D" w14:textId="77777777" w:rsidR="008900AA" w:rsidRPr="00A63064" w:rsidRDefault="008900AA" w:rsidP="00F03DBD">
            <w:pPr>
              <w:spacing w:line="276" w:lineRule="auto"/>
              <w:jc w:val="center"/>
              <w:rPr>
                <w:rFonts w:asciiTheme="majorHAnsi" w:hAnsiTheme="majorHAnsi" w:cstheme="majorHAnsi"/>
                <w:sz w:val="20"/>
                <w:szCs w:val="20"/>
              </w:rPr>
            </w:pPr>
            <w:r w:rsidRPr="00A63064">
              <w:rPr>
                <w:rFonts w:asciiTheme="majorHAnsi" w:hAnsiTheme="majorHAnsi" w:cstheme="majorHAnsi"/>
                <w:noProof/>
                <w:sz w:val="20"/>
                <w:szCs w:val="20"/>
                <w:rtl/>
              </w:rPr>
              <w:drawing>
                <wp:inline distT="0" distB="0" distL="0" distR="0" wp14:anchorId="1B877B31" wp14:editId="378DC332">
                  <wp:extent cx="1582420" cy="1598930"/>
                  <wp:effectExtent l="0" t="0" r="0" b="1270"/>
                  <wp:docPr id="142" name="Picture 142" descr="C:\Users\pardis\Desktop\IMG-20230831-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rdis\Desktop\IMG-20230831-WA0010.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29694" t="25520" r="28069" b="41461"/>
                          <a:stretch/>
                        </pic:blipFill>
                        <pic:spPr bwMode="auto">
                          <a:xfrm>
                            <a:off x="0" y="0"/>
                            <a:ext cx="1582420" cy="159893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69B2BF1" w14:textId="77777777" w:rsidR="008900AA" w:rsidRPr="008900AA" w:rsidRDefault="008900AA" w:rsidP="008900AA">
      <w:pPr>
        <w:spacing w:line="276" w:lineRule="auto"/>
        <w:jc w:val="center"/>
        <w:rPr>
          <w:rFonts w:asciiTheme="majorHAnsi" w:hAnsiTheme="majorHAnsi" w:cstheme="majorHAnsi"/>
          <w:sz w:val="16"/>
          <w:szCs w:val="16"/>
        </w:rPr>
      </w:pPr>
      <w:r w:rsidRPr="008900AA">
        <w:rPr>
          <w:rFonts w:asciiTheme="majorHAnsi" w:hAnsiTheme="majorHAnsi" w:cstheme="majorHAnsi"/>
          <w:sz w:val="16"/>
          <w:szCs w:val="16"/>
        </w:rPr>
        <w:t xml:space="preserve">Figure 3. Human figures in the changing room at the bathhouse of Haj Saleh, </w:t>
      </w:r>
      <w:proofErr w:type="spellStart"/>
      <w:r w:rsidRPr="008900AA">
        <w:rPr>
          <w:rFonts w:asciiTheme="majorHAnsi" w:hAnsiTheme="majorHAnsi" w:cstheme="majorHAnsi"/>
          <w:sz w:val="16"/>
          <w:szCs w:val="16"/>
        </w:rPr>
        <w:t>Saqez</w:t>
      </w:r>
      <w:proofErr w:type="spellEnd"/>
      <w:r w:rsidRPr="008900AA">
        <w:rPr>
          <w:rFonts w:asciiTheme="majorHAnsi" w:hAnsiTheme="majorHAnsi" w:cstheme="majorHAnsi"/>
          <w:sz w:val="16"/>
          <w:szCs w:val="16"/>
        </w:rPr>
        <w:t xml:space="preserve"> (Authors, 2023)</w:t>
      </w:r>
      <w:r w:rsidRPr="008900AA">
        <w:rPr>
          <w:rFonts w:asciiTheme="majorHAnsi" w:hAnsiTheme="majorHAnsi" w:cstheme="majorHAnsi"/>
          <w:sz w:val="16"/>
          <w:szCs w:val="16"/>
          <w:rtl/>
        </w:rPr>
        <w:t>.</w:t>
      </w:r>
    </w:p>
    <w:p w14:paraId="6695FD6B" w14:textId="77777777" w:rsidR="008900AA" w:rsidRDefault="008900AA" w:rsidP="008900AA">
      <w:pPr>
        <w:ind w:left="567" w:hanging="283"/>
        <w:rPr>
          <w:rFonts w:asciiTheme="minorHAnsi" w:hAnsiTheme="minorHAnsi" w:cstheme="minorHAnsi"/>
          <w:b/>
          <w:bCs/>
          <w:sz w:val="18"/>
          <w:szCs w:val="18"/>
        </w:rPr>
      </w:pPr>
    </w:p>
    <w:p w14:paraId="19F19D49" w14:textId="5C98A244" w:rsidR="008900AA" w:rsidRPr="008900AA" w:rsidRDefault="008900AA" w:rsidP="008900AA">
      <w:pPr>
        <w:ind w:left="567" w:hanging="283"/>
        <w:rPr>
          <w:rFonts w:asciiTheme="minorHAnsi" w:hAnsiTheme="minorHAnsi" w:cstheme="minorHAnsi"/>
          <w:b/>
          <w:bCs/>
          <w:sz w:val="18"/>
          <w:szCs w:val="18"/>
        </w:rPr>
      </w:pPr>
      <w:r w:rsidRPr="008900AA">
        <w:rPr>
          <w:rFonts w:asciiTheme="minorHAnsi" w:hAnsiTheme="minorHAnsi" w:cstheme="minorHAnsi"/>
          <w:b/>
          <w:bCs/>
          <w:sz w:val="18"/>
          <w:szCs w:val="18"/>
        </w:rPr>
        <w:t xml:space="preserve">D.5. Cartouche </w:t>
      </w:r>
    </w:p>
    <w:p w14:paraId="652BC01A" w14:textId="77777777" w:rsidR="008900AA" w:rsidRPr="00822312" w:rsidRDefault="008900AA" w:rsidP="008900AA">
      <w:pPr>
        <w:ind w:left="284" w:firstLine="283"/>
        <w:jc w:val="both"/>
        <w:rPr>
          <w:rFonts w:asciiTheme="majorHAnsi" w:hAnsiTheme="majorHAnsi" w:cstheme="majorHAnsi"/>
          <w:sz w:val="20"/>
          <w:szCs w:val="20"/>
        </w:rPr>
      </w:pPr>
      <w:r>
        <w:rPr>
          <w:rFonts w:asciiTheme="majorHAnsi" w:hAnsiTheme="majorHAnsi" w:cstheme="majorHAnsi"/>
          <w:sz w:val="20"/>
          <w:szCs w:val="20"/>
        </w:rPr>
        <w:t xml:space="preserve">The precursor of the </w:t>
      </w:r>
      <w:r w:rsidRPr="00067DD5">
        <w:rPr>
          <w:rFonts w:asciiTheme="majorHAnsi" w:hAnsiTheme="majorHAnsi" w:cstheme="majorHAnsi"/>
          <w:sz w:val="20"/>
          <w:szCs w:val="20"/>
          <w:u w:val="single"/>
        </w:rPr>
        <w:t>cartouche</w:t>
      </w:r>
      <w:r w:rsidRPr="00F449D5">
        <w:rPr>
          <w:rFonts w:asciiTheme="majorHAnsi" w:hAnsiTheme="majorHAnsi" w:cstheme="majorHAnsi"/>
          <w:sz w:val="20"/>
          <w:szCs w:val="20"/>
        </w:rPr>
        <w:t xml:space="preserve"> in Iran was the swastika, mainly attested in Eastern cultures like China, India, and Iran (5</w:t>
      </w:r>
      <w:r w:rsidRPr="002310BD">
        <w:rPr>
          <w:rFonts w:asciiTheme="majorHAnsi" w:hAnsiTheme="majorHAnsi" w:cstheme="majorHAnsi"/>
          <w:sz w:val="20"/>
          <w:szCs w:val="20"/>
          <w:vertAlign w:val="superscript"/>
        </w:rPr>
        <w:t>th</w:t>
      </w:r>
      <w:r w:rsidRPr="00F449D5">
        <w:rPr>
          <w:rFonts w:asciiTheme="majorHAnsi" w:hAnsiTheme="majorHAnsi" w:cstheme="majorHAnsi"/>
          <w:sz w:val="20"/>
          <w:szCs w:val="20"/>
        </w:rPr>
        <w:t>‒4</w:t>
      </w:r>
      <w:r w:rsidRPr="002310BD">
        <w:rPr>
          <w:rFonts w:asciiTheme="majorHAnsi" w:hAnsiTheme="majorHAnsi" w:cstheme="majorHAnsi"/>
          <w:sz w:val="20"/>
          <w:szCs w:val="20"/>
          <w:vertAlign w:val="superscript"/>
        </w:rPr>
        <w:t>th</w:t>
      </w:r>
      <w:r w:rsidRPr="00F449D5">
        <w:rPr>
          <w:rFonts w:asciiTheme="majorHAnsi" w:hAnsiTheme="majorHAnsi" w:cstheme="majorHAnsi"/>
          <w:sz w:val="20"/>
          <w:szCs w:val="20"/>
        </w:rPr>
        <w:t xml:space="preserve"> millennia BC)</w:t>
      </w:r>
      <w:r>
        <w:rPr>
          <w:rFonts w:asciiTheme="majorHAnsi" w:hAnsiTheme="majorHAnsi" w:cstheme="majorHAnsi"/>
          <w:sz w:val="20"/>
          <w:szCs w:val="20"/>
        </w:rPr>
        <w:t xml:space="preserve"> [33]</w:t>
      </w:r>
      <w:r w:rsidRPr="00F449D5">
        <w:rPr>
          <w:rFonts w:asciiTheme="majorHAnsi" w:hAnsiTheme="majorHAnsi" w:cstheme="majorHAnsi"/>
          <w:sz w:val="20"/>
          <w:szCs w:val="20"/>
        </w:rPr>
        <w:t>. The symbolic aspect of the Cartouche is to be looked</w:t>
      </w:r>
      <w:r w:rsidRPr="00A63064">
        <w:rPr>
          <w:rFonts w:asciiTheme="majorHAnsi" w:hAnsiTheme="majorHAnsi" w:cstheme="majorHAnsi"/>
          <w:sz w:val="20"/>
          <w:szCs w:val="20"/>
        </w:rPr>
        <w:t xml:space="preserve"> for in its basic features, such as point, </w:t>
      </w:r>
      <w:proofErr w:type="spellStart"/>
      <w:r w:rsidRPr="00A63064">
        <w:rPr>
          <w:rFonts w:asciiTheme="majorHAnsi" w:hAnsiTheme="majorHAnsi" w:cstheme="majorHAnsi"/>
          <w:sz w:val="20"/>
          <w:szCs w:val="20"/>
        </w:rPr>
        <w:t>cent</w:t>
      </w:r>
      <w:r>
        <w:rPr>
          <w:rFonts w:asciiTheme="majorHAnsi" w:hAnsiTheme="majorHAnsi" w:cstheme="majorHAnsi"/>
          <w:sz w:val="20"/>
          <w:szCs w:val="20"/>
        </w:rPr>
        <w:t>er</w:t>
      </w:r>
      <w:proofErr w:type="spellEnd"/>
      <w:r>
        <w:rPr>
          <w:rFonts w:asciiTheme="majorHAnsi" w:hAnsiTheme="majorHAnsi" w:cstheme="majorHAnsi"/>
          <w:sz w:val="20"/>
          <w:szCs w:val="20"/>
        </w:rPr>
        <w:t xml:space="preserve">, circle, and square, </w:t>
      </w:r>
      <w:r w:rsidRPr="00067DD5">
        <w:rPr>
          <w:rFonts w:asciiTheme="majorHAnsi" w:hAnsiTheme="majorHAnsi" w:cstheme="majorHAnsi"/>
          <w:sz w:val="20"/>
          <w:szCs w:val="20"/>
          <w:u w:val="single"/>
        </w:rPr>
        <w:t>to</w:t>
      </w:r>
      <w:r w:rsidRPr="00A63064">
        <w:rPr>
          <w:rFonts w:asciiTheme="majorHAnsi" w:hAnsiTheme="majorHAnsi" w:cstheme="majorHAnsi"/>
          <w:sz w:val="20"/>
          <w:szCs w:val="20"/>
        </w:rPr>
        <w:t xml:space="preserve"> detect a logical relationship between the </w:t>
      </w:r>
      <w:r>
        <w:rPr>
          <w:rFonts w:asciiTheme="majorHAnsi" w:hAnsiTheme="majorHAnsi" w:cstheme="majorHAnsi"/>
          <w:sz w:val="20"/>
          <w:szCs w:val="20"/>
        </w:rPr>
        <w:t>o</w:t>
      </w:r>
      <w:r w:rsidRPr="00373D02">
        <w:rPr>
          <w:rFonts w:asciiTheme="majorHAnsi" w:hAnsiTheme="majorHAnsi" w:cstheme="majorHAnsi"/>
          <w:sz w:val="20"/>
          <w:szCs w:val="20"/>
        </w:rPr>
        <w:t>rnament</w:t>
      </w:r>
      <w:r w:rsidRPr="00A63064">
        <w:rPr>
          <w:rFonts w:asciiTheme="majorHAnsi" w:hAnsiTheme="majorHAnsi" w:cstheme="majorHAnsi"/>
          <w:sz w:val="20"/>
          <w:szCs w:val="20"/>
        </w:rPr>
        <w:t xml:space="preserve"> and the artist’s desire. Paying attention to the </w:t>
      </w:r>
      <w:proofErr w:type="spellStart"/>
      <w:r w:rsidRPr="00A63064">
        <w:rPr>
          <w:rFonts w:asciiTheme="majorHAnsi" w:hAnsiTheme="majorHAnsi" w:cstheme="majorHAnsi"/>
          <w:sz w:val="20"/>
          <w:szCs w:val="20"/>
        </w:rPr>
        <w:t>center</w:t>
      </w:r>
      <w:proofErr w:type="spellEnd"/>
      <w:r w:rsidRPr="00A63064">
        <w:rPr>
          <w:rFonts w:asciiTheme="majorHAnsi" w:hAnsiTheme="majorHAnsi" w:cstheme="majorHAnsi"/>
          <w:sz w:val="20"/>
          <w:szCs w:val="20"/>
        </w:rPr>
        <w:t xml:space="preserve"> means “totality, wholeness, absolute reality, pure being, the origin of all existence, unmanifest being, the world axis, the pole, the point aro</w:t>
      </w:r>
      <w:r>
        <w:rPr>
          <w:rFonts w:asciiTheme="majorHAnsi" w:hAnsiTheme="majorHAnsi" w:cstheme="majorHAnsi"/>
          <w:sz w:val="20"/>
          <w:szCs w:val="20"/>
        </w:rPr>
        <w:t xml:space="preserve">und which everything revolves, </w:t>
      </w:r>
      <w:r w:rsidRPr="00067DD5">
        <w:rPr>
          <w:rFonts w:asciiTheme="majorHAnsi" w:hAnsiTheme="majorHAnsi" w:cstheme="majorHAnsi"/>
          <w:sz w:val="20"/>
          <w:szCs w:val="20"/>
          <w:u w:val="single"/>
        </w:rPr>
        <w:t>paradise</w:t>
      </w:r>
      <w:r w:rsidRPr="00A63064">
        <w:rPr>
          <w:rFonts w:asciiTheme="majorHAnsi" w:hAnsiTheme="majorHAnsi" w:cstheme="majorHAnsi"/>
          <w:sz w:val="20"/>
          <w:szCs w:val="20"/>
        </w:rPr>
        <w:t>, the potential, sacred space, a break in space and the point of intercommunication between the three worlds, the intersection of macrocosm and microcosm, [and] cosmic order”</w:t>
      </w:r>
      <w:r>
        <w:rPr>
          <w:rFonts w:asciiTheme="majorHAnsi" w:hAnsiTheme="majorHAnsi" w:cstheme="majorHAnsi"/>
          <w:sz w:val="20"/>
          <w:szCs w:val="20"/>
        </w:rPr>
        <w:t xml:space="preserve"> [25]</w:t>
      </w:r>
      <w:r w:rsidRPr="00A63064">
        <w:rPr>
          <w:rFonts w:asciiTheme="majorHAnsi" w:hAnsiTheme="majorHAnsi" w:cstheme="majorHAnsi"/>
          <w:sz w:val="20"/>
          <w:szCs w:val="20"/>
        </w:rPr>
        <w:t xml:space="preserve">. By placing a point in the </w:t>
      </w:r>
      <w:proofErr w:type="spellStart"/>
      <w:r w:rsidRPr="00A63064">
        <w:rPr>
          <w:rFonts w:asciiTheme="majorHAnsi" w:hAnsiTheme="majorHAnsi" w:cstheme="majorHAnsi"/>
          <w:sz w:val="20"/>
          <w:szCs w:val="20"/>
        </w:rPr>
        <w:t>center</w:t>
      </w:r>
      <w:proofErr w:type="spellEnd"/>
      <w:r w:rsidRPr="00A63064">
        <w:rPr>
          <w:rFonts w:asciiTheme="majorHAnsi" w:hAnsiTheme="majorHAnsi" w:cstheme="majorHAnsi"/>
          <w:sz w:val="20"/>
          <w:szCs w:val="20"/>
        </w:rPr>
        <w:t xml:space="preserve"> of a scene, the artist</w:t>
      </w:r>
      <w:r>
        <w:rPr>
          <w:rFonts w:asciiTheme="majorHAnsi" w:hAnsiTheme="majorHAnsi" w:cstheme="majorHAnsi"/>
          <w:sz w:val="20"/>
          <w:szCs w:val="20"/>
        </w:rPr>
        <w:t xml:space="preserve"> draws all the attention to </w:t>
      </w:r>
      <w:r w:rsidRPr="00067DD5">
        <w:rPr>
          <w:rFonts w:asciiTheme="majorHAnsi" w:hAnsiTheme="majorHAnsi" w:cstheme="majorHAnsi"/>
          <w:sz w:val="20"/>
          <w:szCs w:val="20"/>
          <w:u w:val="single"/>
        </w:rPr>
        <w:t>the</w:t>
      </w:r>
      <w:r>
        <w:rPr>
          <w:rFonts w:asciiTheme="majorHAnsi" w:hAnsiTheme="majorHAnsi" w:cstheme="majorHAnsi"/>
          <w:sz w:val="20"/>
          <w:szCs w:val="20"/>
        </w:rPr>
        <w:t xml:space="preserve"> </w:t>
      </w:r>
      <w:r w:rsidRPr="00A63064">
        <w:rPr>
          <w:rFonts w:asciiTheme="majorHAnsi" w:hAnsiTheme="majorHAnsi" w:cstheme="majorHAnsi"/>
          <w:sz w:val="20"/>
          <w:szCs w:val="20"/>
        </w:rPr>
        <w:t>central part. The</w:t>
      </w:r>
      <w:r>
        <w:rPr>
          <w:rFonts w:asciiTheme="majorHAnsi" w:hAnsiTheme="majorHAnsi" w:cstheme="majorHAnsi"/>
          <w:sz w:val="20"/>
          <w:szCs w:val="20"/>
        </w:rPr>
        <w:t xml:space="preserve">refore, it is not unlikely that, </w:t>
      </w:r>
      <w:r w:rsidRPr="00067DD5">
        <w:rPr>
          <w:rFonts w:asciiTheme="majorHAnsi" w:hAnsiTheme="majorHAnsi" w:cstheme="majorHAnsi"/>
          <w:sz w:val="20"/>
          <w:szCs w:val="20"/>
          <w:u w:val="single"/>
        </w:rPr>
        <w:t>to communicate</w:t>
      </w:r>
      <w:r w:rsidRPr="00A63064">
        <w:rPr>
          <w:rFonts w:asciiTheme="majorHAnsi" w:hAnsiTheme="majorHAnsi" w:cstheme="majorHAnsi"/>
          <w:sz w:val="20"/>
          <w:szCs w:val="20"/>
        </w:rPr>
        <w:t xml:space="preserve"> their transcendental meaning, the lime stucco artisans chose the </w:t>
      </w:r>
      <w:proofErr w:type="spellStart"/>
      <w:r w:rsidRPr="00A63064">
        <w:rPr>
          <w:rFonts w:asciiTheme="majorHAnsi" w:hAnsiTheme="majorHAnsi" w:cstheme="majorHAnsi"/>
          <w:sz w:val="20"/>
          <w:szCs w:val="20"/>
        </w:rPr>
        <w:t>center</w:t>
      </w:r>
      <w:proofErr w:type="spellEnd"/>
      <w:r w:rsidRPr="00A63064">
        <w:rPr>
          <w:rFonts w:asciiTheme="majorHAnsi" w:hAnsiTheme="majorHAnsi" w:cstheme="majorHAnsi"/>
          <w:sz w:val="20"/>
          <w:szCs w:val="20"/>
        </w:rPr>
        <w:t xml:space="preserve"> of the walls and ceilings of the changing rooms and the caldaria to engender a celestial space. The </w:t>
      </w:r>
      <w:r w:rsidRPr="00067DD5">
        <w:rPr>
          <w:rFonts w:asciiTheme="majorHAnsi" w:hAnsiTheme="majorHAnsi" w:cstheme="majorHAnsi"/>
          <w:sz w:val="20"/>
          <w:szCs w:val="20"/>
          <w:u w:val="single"/>
        </w:rPr>
        <w:t>cartouche</w:t>
      </w:r>
      <w:r w:rsidRPr="00822312">
        <w:rPr>
          <w:rFonts w:asciiTheme="majorHAnsi" w:hAnsiTheme="majorHAnsi" w:cstheme="majorHAnsi"/>
          <w:sz w:val="20"/>
          <w:szCs w:val="20"/>
        </w:rPr>
        <w:t xml:space="preserve"> in the </w:t>
      </w:r>
      <w:proofErr w:type="spellStart"/>
      <w:r w:rsidRPr="00822312">
        <w:rPr>
          <w:rFonts w:asciiTheme="majorHAnsi" w:hAnsiTheme="majorHAnsi" w:cstheme="majorHAnsi"/>
          <w:sz w:val="20"/>
          <w:szCs w:val="20"/>
        </w:rPr>
        <w:t>center</w:t>
      </w:r>
      <w:proofErr w:type="spellEnd"/>
      <w:r w:rsidRPr="00822312">
        <w:rPr>
          <w:rFonts w:asciiTheme="majorHAnsi" w:hAnsiTheme="majorHAnsi" w:cstheme="majorHAnsi"/>
          <w:sz w:val="20"/>
          <w:szCs w:val="20"/>
        </w:rPr>
        <w:t xml:space="preserve"> of the bathhouse’s wall is in transition from square to round shapes. An enigmatic aspect of the point is </w:t>
      </w:r>
      <w:r w:rsidRPr="00706166">
        <w:rPr>
          <w:rFonts w:asciiTheme="majorHAnsi" w:hAnsiTheme="majorHAnsi" w:cstheme="majorHAnsi"/>
          <w:sz w:val="20"/>
          <w:szCs w:val="20"/>
          <w:u w:val="single"/>
        </w:rPr>
        <w:t>that</w:t>
      </w:r>
      <w:r>
        <w:rPr>
          <w:rFonts w:asciiTheme="majorHAnsi" w:hAnsiTheme="majorHAnsi" w:cstheme="majorHAnsi"/>
          <w:sz w:val="20"/>
          <w:szCs w:val="20"/>
        </w:rPr>
        <w:t xml:space="preserve"> </w:t>
      </w:r>
      <w:r w:rsidRPr="00822312">
        <w:rPr>
          <w:rFonts w:asciiTheme="majorHAnsi" w:hAnsiTheme="majorHAnsi" w:cstheme="majorHAnsi"/>
          <w:sz w:val="20"/>
          <w:szCs w:val="20"/>
        </w:rPr>
        <w:t xml:space="preserve">it is </w:t>
      </w:r>
      <w:r w:rsidRPr="00706166">
        <w:rPr>
          <w:rFonts w:asciiTheme="majorHAnsi" w:hAnsiTheme="majorHAnsi" w:cstheme="majorHAnsi"/>
          <w:sz w:val="20"/>
          <w:szCs w:val="20"/>
          <w:u w:val="single"/>
        </w:rPr>
        <w:t>not bound</w:t>
      </w:r>
      <w:r w:rsidRPr="00822312">
        <w:rPr>
          <w:rFonts w:asciiTheme="majorHAnsi" w:hAnsiTheme="majorHAnsi" w:cstheme="majorHAnsi"/>
          <w:sz w:val="20"/>
          <w:szCs w:val="20"/>
        </w:rPr>
        <w:t xml:space="preserve"> to direction and </w:t>
      </w:r>
      <w:r w:rsidRPr="00706166">
        <w:rPr>
          <w:rFonts w:asciiTheme="majorHAnsi" w:hAnsiTheme="majorHAnsi" w:cstheme="majorHAnsi"/>
          <w:sz w:val="20"/>
          <w:szCs w:val="20"/>
          <w:u w:val="single"/>
        </w:rPr>
        <w:t>the surrounding</w:t>
      </w:r>
      <w:r w:rsidRPr="00822312">
        <w:rPr>
          <w:rFonts w:asciiTheme="majorHAnsi" w:hAnsiTheme="majorHAnsi" w:cstheme="majorHAnsi"/>
          <w:sz w:val="20"/>
          <w:szCs w:val="20"/>
        </w:rPr>
        <w:t xml:space="preserve">, and to </w:t>
      </w:r>
      <w:r w:rsidRPr="00706166">
        <w:rPr>
          <w:rFonts w:asciiTheme="majorHAnsi" w:hAnsiTheme="majorHAnsi" w:cstheme="majorHAnsi"/>
          <w:sz w:val="20"/>
          <w:szCs w:val="20"/>
          <w:u w:val="single"/>
        </w:rPr>
        <w:t>a place</w:t>
      </w:r>
      <w:r w:rsidRPr="00822312">
        <w:rPr>
          <w:rFonts w:asciiTheme="majorHAnsi" w:hAnsiTheme="majorHAnsi" w:cstheme="majorHAnsi"/>
          <w:sz w:val="20"/>
          <w:szCs w:val="20"/>
        </w:rPr>
        <w:t xml:space="preserve">, like the central point of a circle serving as a hub for all </w:t>
      </w:r>
      <w:r w:rsidRPr="00822312">
        <w:rPr>
          <w:rFonts w:asciiTheme="majorHAnsi" w:hAnsiTheme="majorHAnsi" w:cstheme="majorHAnsi"/>
          <w:sz w:val="20"/>
          <w:szCs w:val="20"/>
        </w:rPr>
        <w:lastRenderedPageBreak/>
        <w:t>the lines crossing the circle. Truth and essence are the central points of a sphere</w:t>
      </w:r>
      <w:r>
        <w:rPr>
          <w:rFonts w:asciiTheme="majorHAnsi" w:hAnsiTheme="majorHAnsi" w:cstheme="majorHAnsi"/>
          <w:sz w:val="20"/>
          <w:szCs w:val="20"/>
        </w:rPr>
        <w:t xml:space="preserve"> [34]</w:t>
      </w:r>
      <w:r w:rsidRPr="00822312">
        <w:rPr>
          <w:rFonts w:asciiTheme="majorHAnsi" w:hAnsiTheme="majorHAnsi" w:cstheme="majorHAnsi"/>
          <w:sz w:val="20"/>
          <w:szCs w:val="20"/>
        </w:rPr>
        <w:t xml:space="preserve">. </w:t>
      </w:r>
      <w:r w:rsidRPr="00706166">
        <w:rPr>
          <w:rFonts w:asciiTheme="majorHAnsi" w:hAnsiTheme="majorHAnsi" w:cstheme="majorHAnsi"/>
          <w:sz w:val="20"/>
          <w:szCs w:val="20"/>
          <w:u w:val="single"/>
        </w:rPr>
        <w:t>It</w:t>
      </w:r>
      <w:r w:rsidRPr="00822312">
        <w:rPr>
          <w:rFonts w:asciiTheme="majorHAnsi" w:hAnsiTheme="majorHAnsi" w:cstheme="majorHAnsi"/>
          <w:sz w:val="20"/>
          <w:szCs w:val="20"/>
        </w:rPr>
        <w:t xml:space="preserve"> means </w:t>
      </w:r>
      <w:r w:rsidRPr="00706166">
        <w:rPr>
          <w:rFonts w:asciiTheme="majorHAnsi" w:hAnsiTheme="majorHAnsi" w:cstheme="majorHAnsi"/>
          <w:sz w:val="20"/>
          <w:szCs w:val="20"/>
          <w:u w:val="single"/>
        </w:rPr>
        <w:t>that</w:t>
      </w:r>
      <w:r>
        <w:rPr>
          <w:rFonts w:asciiTheme="majorHAnsi" w:hAnsiTheme="majorHAnsi" w:cstheme="majorHAnsi"/>
          <w:sz w:val="20"/>
          <w:szCs w:val="20"/>
        </w:rPr>
        <w:t xml:space="preserve"> </w:t>
      </w:r>
      <w:r w:rsidRPr="00822312">
        <w:rPr>
          <w:rFonts w:asciiTheme="majorHAnsi" w:hAnsiTheme="majorHAnsi" w:cstheme="majorHAnsi"/>
          <w:sz w:val="20"/>
          <w:szCs w:val="20"/>
        </w:rPr>
        <w:t xml:space="preserve">the divine essence is not bound to </w:t>
      </w:r>
      <w:r w:rsidRPr="00706166">
        <w:rPr>
          <w:rFonts w:asciiTheme="majorHAnsi" w:hAnsiTheme="majorHAnsi" w:cstheme="majorHAnsi"/>
          <w:sz w:val="20"/>
          <w:szCs w:val="20"/>
          <w:u w:val="single"/>
        </w:rPr>
        <w:t>a place</w:t>
      </w:r>
      <w:r w:rsidRPr="00822312">
        <w:rPr>
          <w:rFonts w:asciiTheme="majorHAnsi" w:hAnsiTheme="majorHAnsi" w:cstheme="majorHAnsi"/>
          <w:sz w:val="20"/>
          <w:szCs w:val="20"/>
        </w:rPr>
        <w:t xml:space="preserve"> or direction, the possible transcendent form of which is in</w:t>
      </w:r>
      <w:r>
        <w:rPr>
          <w:rFonts w:asciiTheme="majorHAnsi" w:hAnsiTheme="majorHAnsi" w:cstheme="majorHAnsi"/>
          <w:sz w:val="20"/>
          <w:szCs w:val="20"/>
        </w:rPr>
        <w:t xml:space="preserve"> evidence in the </w:t>
      </w:r>
      <w:proofErr w:type="spellStart"/>
      <w:r>
        <w:rPr>
          <w:rFonts w:asciiTheme="majorHAnsi" w:hAnsiTheme="majorHAnsi" w:cstheme="majorHAnsi"/>
          <w:sz w:val="20"/>
          <w:szCs w:val="20"/>
        </w:rPr>
        <w:t>center</w:t>
      </w:r>
      <w:proofErr w:type="spellEnd"/>
      <w:r>
        <w:rPr>
          <w:rFonts w:asciiTheme="majorHAnsi" w:hAnsiTheme="majorHAnsi" w:cstheme="majorHAnsi"/>
          <w:sz w:val="20"/>
          <w:szCs w:val="20"/>
        </w:rPr>
        <w:t xml:space="preserve"> of the </w:t>
      </w:r>
      <w:r w:rsidRPr="007C7158">
        <w:rPr>
          <w:rFonts w:asciiTheme="majorHAnsi" w:hAnsiTheme="majorHAnsi" w:cstheme="majorHAnsi"/>
          <w:sz w:val="20"/>
          <w:szCs w:val="20"/>
          <w:u w:val="single"/>
        </w:rPr>
        <w:t>cartouche</w:t>
      </w:r>
      <w:r w:rsidRPr="00822312">
        <w:rPr>
          <w:rFonts w:asciiTheme="majorHAnsi" w:hAnsiTheme="majorHAnsi" w:cstheme="majorHAnsi"/>
          <w:sz w:val="20"/>
          <w:szCs w:val="20"/>
        </w:rPr>
        <w:t>,</w:t>
      </w:r>
      <w:r w:rsidRPr="00822312">
        <w:rPr>
          <w:rFonts w:asciiTheme="majorHAnsi" w:hAnsiTheme="majorHAnsi" w:cstheme="majorHAnsi"/>
          <w:color w:val="FF0000"/>
          <w:sz w:val="20"/>
          <w:szCs w:val="20"/>
        </w:rPr>
        <w:t xml:space="preserve"> </w:t>
      </w:r>
      <w:r w:rsidRPr="00822312">
        <w:rPr>
          <w:rFonts w:asciiTheme="majorHAnsi" w:hAnsiTheme="majorHAnsi" w:cstheme="majorHAnsi"/>
          <w:sz w:val="20"/>
          <w:szCs w:val="20"/>
        </w:rPr>
        <w:t xml:space="preserve">with the circulation of secondary </w:t>
      </w:r>
      <w:r>
        <w:rPr>
          <w:rFonts w:asciiTheme="majorHAnsi" w:hAnsiTheme="majorHAnsi" w:cstheme="majorHAnsi"/>
          <w:sz w:val="20"/>
          <w:szCs w:val="20"/>
        </w:rPr>
        <w:t>o</w:t>
      </w:r>
      <w:r w:rsidRPr="00822312">
        <w:rPr>
          <w:rFonts w:asciiTheme="majorHAnsi" w:hAnsiTheme="majorHAnsi" w:cstheme="majorHAnsi"/>
          <w:sz w:val="20"/>
          <w:szCs w:val="20"/>
        </w:rPr>
        <w:t>rnaments pointing</w:t>
      </w:r>
      <w:r>
        <w:rPr>
          <w:rFonts w:asciiTheme="majorHAnsi" w:hAnsiTheme="majorHAnsi" w:cstheme="majorHAnsi"/>
          <w:sz w:val="20"/>
          <w:szCs w:val="20"/>
        </w:rPr>
        <w:t xml:space="preserve"> to the central “point” of the </w:t>
      </w:r>
      <w:r w:rsidRPr="007C7158">
        <w:rPr>
          <w:rFonts w:asciiTheme="majorHAnsi" w:hAnsiTheme="majorHAnsi" w:cstheme="majorHAnsi"/>
          <w:sz w:val="20"/>
          <w:szCs w:val="20"/>
          <w:u w:val="single"/>
        </w:rPr>
        <w:t>cartouche</w:t>
      </w:r>
      <w:r w:rsidRPr="00822312">
        <w:rPr>
          <w:rFonts w:asciiTheme="majorHAnsi" w:hAnsiTheme="majorHAnsi" w:cstheme="majorHAnsi"/>
          <w:color w:val="FF0000"/>
          <w:sz w:val="20"/>
          <w:szCs w:val="20"/>
        </w:rPr>
        <w:t xml:space="preserve"> </w:t>
      </w:r>
      <w:r w:rsidRPr="00822312">
        <w:rPr>
          <w:rFonts w:asciiTheme="majorHAnsi" w:hAnsiTheme="majorHAnsi" w:cstheme="majorHAnsi"/>
          <w:sz w:val="20"/>
          <w:szCs w:val="20"/>
        </w:rPr>
        <w:t>on the walls of the bathhouse.</w:t>
      </w:r>
    </w:p>
    <w:p w14:paraId="5A758354" w14:textId="77777777" w:rsidR="008900AA" w:rsidRPr="00A63064" w:rsidRDefault="008900AA" w:rsidP="008900AA">
      <w:pPr>
        <w:ind w:left="284" w:firstLine="283"/>
        <w:jc w:val="both"/>
        <w:rPr>
          <w:rFonts w:asciiTheme="majorHAnsi" w:hAnsiTheme="majorHAnsi" w:cstheme="majorHAnsi"/>
          <w:sz w:val="20"/>
          <w:szCs w:val="20"/>
        </w:rPr>
      </w:pPr>
      <w:r w:rsidRPr="00822312">
        <w:rPr>
          <w:rFonts w:asciiTheme="majorHAnsi" w:hAnsiTheme="majorHAnsi" w:cstheme="majorHAnsi"/>
          <w:sz w:val="20"/>
          <w:szCs w:val="20"/>
        </w:rPr>
        <w:t xml:space="preserve">Regarding the circumambulation or Tawaf, the round area framing the Kaba, around which concentric human circles rotate, transforms the Kaba’s square form and encourages people to move. In addition to the movement of the body, the performance involves the overall movement of the human spirit. The application of </w:t>
      </w:r>
      <w:r w:rsidRPr="007C7158">
        <w:rPr>
          <w:rFonts w:asciiTheme="majorHAnsi" w:hAnsiTheme="majorHAnsi" w:cstheme="majorHAnsi"/>
          <w:sz w:val="20"/>
          <w:szCs w:val="20"/>
          <w:u w:val="single"/>
        </w:rPr>
        <w:t>cartouche</w:t>
      </w:r>
      <w:r w:rsidRPr="00822312">
        <w:rPr>
          <w:rFonts w:asciiTheme="majorHAnsi" w:hAnsiTheme="majorHAnsi" w:cstheme="majorHAnsi"/>
          <w:color w:val="FF0000"/>
          <w:sz w:val="20"/>
          <w:szCs w:val="20"/>
        </w:rPr>
        <w:t xml:space="preserve"> </w:t>
      </w:r>
      <w:r w:rsidRPr="007C7158">
        <w:rPr>
          <w:rFonts w:asciiTheme="majorHAnsi" w:hAnsiTheme="majorHAnsi" w:cstheme="majorHAnsi"/>
          <w:sz w:val="20"/>
          <w:szCs w:val="20"/>
          <w:u w:val="single"/>
        </w:rPr>
        <w:t>ornaments</w:t>
      </w:r>
      <w:r w:rsidRPr="00822312">
        <w:rPr>
          <w:rFonts w:asciiTheme="majorHAnsi" w:hAnsiTheme="majorHAnsi" w:cstheme="majorHAnsi"/>
          <w:sz w:val="20"/>
          <w:szCs w:val="20"/>
        </w:rPr>
        <w:t xml:space="preserve"> in the Zand period continues the Safavid tradition, with such </w:t>
      </w:r>
      <w:r>
        <w:rPr>
          <w:rFonts w:asciiTheme="majorHAnsi" w:hAnsiTheme="majorHAnsi" w:cstheme="majorHAnsi"/>
          <w:sz w:val="20"/>
          <w:szCs w:val="20"/>
        </w:rPr>
        <w:t>o</w:t>
      </w:r>
      <w:r w:rsidRPr="00822312">
        <w:rPr>
          <w:rFonts w:asciiTheme="majorHAnsi" w:hAnsiTheme="majorHAnsi" w:cstheme="majorHAnsi"/>
          <w:sz w:val="20"/>
          <w:szCs w:val="20"/>
        </w:rPr>
        <w:t xml:space="preserve">rnaments at the bathhouses of Kurdistan province rarely showing any remarkable novelties in forms or composition. For example, </w:t>
      </w:r>
      <w:r w:rsidRPr="007C7158">
        <w:rPr>
          <w:rFonts w:asciiTheme="majorHAnsi" w:hAnsiTheme="majorHAnsi" w:cstheme="majorHAnsi"/>
          <w:sz w:val="20"/>
          <w:szCs w:val="20"/>
          <w:u w:val="single"/>
        </w:rPr>
        <w:t>cartouche</w:t>
      </w:r>
      <w:r w:rsidRPr="00822312">
        <w:rPr>
          <w:rFonts w:asciiTheme="majorHAnsi" w:hAnsiTheme="majorHAnsi" w:cstheme="majorHAnsi"/>
          <w:sz w:val="20"/>
          <w:szCs w:val="20"/>
        </w:rPr>
        <w:t xml:space="preserve"> in the form of a cypress with a vase with flowers or a vase with </w:t>
      </w:r>
      <w:proofErr w:type="spellStart"/>
      <w:r w:rsidRPr="00822312">
        <w:rPr>
          <w:rFonts w:asciiTheme="majorHAnsi" w:hAnsiTheme="majorHAnsi" w:cstheme="majorHAnsi"/>
          <w:i/>
          <w:iCs/>
          <w:sz w:val="20"/>
          <w:szCs w:val="20"/>
        </w:rPr>
        <w:t>Islimi</w:t>
      </w:r>
      <w:proofErr w:type="spellEnd"/>
      <w:r w:rsidRPr="00822312">
        <w:rPr>
          <w:rFonts w:asciiTheme="majorHAnsi" w:hAnsiTheme="majorHAnsi" w:cstheme="majorHAnsi"/>
          <w:sz w:val="20"/>
          <w:szCs w:val="20"/>
        </w:rPr>
        <w:t xml:space="preserve"> </w:t>
      </w:r>
      <w:r>
        <w:rPr>
          <w:rFonts w:asciiTheme="majorHAnsi" w:hAnsiTheme="majorHAnsi" w:cstheme="majorHAnsi"/>
          <w:sz w:val="20"/>
          <w:szCs w:val="20"/>
        </w:rPr>
        <w:t>o</w:t>
      </w:r>
      <w:r w:rsidRPr="00822312">
        <w:rPr>
          <w:rFonts w:asciiTheme="majorHAnsi" w:hAnsiTheme="majorHAnsi" w:cstheme="majorHAnsi"/>
          <w:sz w:val="20"/>
          <w:szCs w:val="20"/>
        </w:rPr>
        <w:t xml:space="preserve">rnaments occur in the panels, ceiling, columns and </w:t>
      </w:r>
      <w:r>
        <w:rPr>
          <w:rFonts w:asciiTheme="majorHAnsi" w:hAnsiTheme="majorHAnsi" w:cstheme="majorHAnsi"/>
          <w:sz w:val="20"/>
          <w:szCs w:val="20"/>
        </w:rPr>
        <w:t xml:space="preserve">walls of the changing room and </w:t>
      </w:r>
      <w:proofErr w:type="spellStart"/>
      <w:r w:rsidRPr="004449B3">
        <w:rPr>
          <w:rFonts w:asciiTheme="majorHAnsi" w:hAnsiTheme="majorHAnsi" w:cstheme="majorHAnsi"/>
          <w:i/>
          <w:sz w:val="20"/>
          <w:szCs w:val="20"/>
          <w:u w:val="single"/>
        </w:rPr>
        <w:t>sarbineh</w:t>
      </w:r>
      <w:proofErr w:type="spellEnd"/>
      <w:r w:rsidRPr="00822312">
        <w:rPr>
          <w:rFonts w:asciiTheme="majorHAnsi" w:hAnsiTheme="majorHAnsi" w:cstheme="majorHAnsi"/>
          <w:sz w:val="20"/>
          <w:szCs w:val="20"/>
        </w:rPr>
        <w:t xml:space="preserve"> at the Do </w:t>
      </w:r>
      <w:proofErr w:type="spellStart"/>
      <w:r w:rsidRPr="00822312">
        <w:rPr>
          <w:rFonts w:asciiTheme="majorHAnsi" w:hAnsiTheme="majorHAnsi" w:cstheme="majorHAnsi"/>
          <w:sz w:val="20"/>
          <w:szCs w:val="20"/>
        </w:rPr>
        <w:t>Khazineh</w:t>
      </w:r>
      <w:proofErr w:type="spellEnd"/>
      <w:r w:rsidRPr="00822312">
        <w:rPr>
          <w:rFonts w:asciiTheme="majorHAnsi" w:hAnsiTheme="majorHAnsi" w:cstheme="majorHAnsi"/>
          <w:sz w:val="20"/>
          <w:szCs w:val="20"/>
        </w:rPr>
        <w:t xml:space="preserve">, </w:t>
      </w:r>
      <w:proofErr w:type="spellStart"/>
      <w:r w:rsidRPr="00822312">
        <w:rPr>
          <w:rFonts w:asciiTheme="majorHAnsi" w:hAnsiTheme="majorHAnsi" w:cstheme="majorHAnsi"/>
          <w:sz w:val="20"/>
          <w:szCs w:val="20"/>
        </w:rPr>
        <w:t>Moshir</w:t>
      </w:r>
      <w:proofErr w:type="spellEnd"/>
      <w:r w:rsidRPr="00822312">
        <w:rPr>
          <w:rFonts w:asciiTheme="majorHAnsi" w:hAnsiTheme="majorHAnsi" w:cstheme="majorHAnsi"/>
          <w:sz w:val="20"/>
          <w:szCs w:val="20"/>
        </w:rPr>
        <w:t xml:space="preserve">, </w:t>
      </w:r>
      <w:proofErr w:type="spellStart"/>
      <w:r w:rsidRPr="00822312">
        <w:rPr>
          <w:rFonts w:asciiTheme="majorHAnsi" w:hAnsiTheme="majorHAnsi" w:cstheme="majorHAnsi"/>
          <w:sz w:val="20"/>
          <w:szCs w:val="20"/>
        </w:rPr>
        <w:t>Qaslan</w:t>
      </w:r>
      <w:proofErr w:type="spellEnd"/>
      <w:r w:rsidRPr="00822312">
        <w:rPr>
          <w:rFonts w:asciiTheme="majorHAnsi" w:hAnsiTheme="majorHAnsi" w:cstheme="majorHAnsi"/>
          <w:sz w:val="20"/>
          <w:szCs w:val="20"/>
        </w:rPr>
        <w:t xml:space="preserve"> and Khan bathhouses. Another type of </w:t>
      </w:r>
      <w:r w:rsidRPr="007C7158">
        <w:rPr>
          <w:rFonts w:asciiTheme="majorHAnsi" w:hAnsiTheme="majorHAnsi" w:cstheme="majorHAnsi"/>
          <w:sz w:val="20"/>
          <w:szCs w:val="20"/>
          <w:u w:val="single"/>
        </w:rPr>
        <w:t>cartouche</w:t>
      </w:r>
      <w:r w:rsidRPr="00822312">
        <w:rPr>
          <w:rFonts w:asciiTheme="majorHAnsi" w:hAnsiTheme="majorHAnsi" w:cstheme="majorHAnsi"/>
          <w:sz w:val="20"/>
          <w:szCs w:val="20"/>
        </w:rPr>
        <w:t xml:space="preserve">, known as the dragon-fire, and the general form of this design </w:t>
      </w:r>
      <w:r w:rsidRPr="009636F7">
        <w:rPr>
          <w:rFonts w:asciiTheme="majorHAnsi" w:hAnsiTheme="majorHAnsi" w:cstheme="majorHAnsi"/>
          <w:sz w:val="20"/>
          <w:szCs w:val="20"/>
        </w:rPr>
        <w:t xml:space="preserve">is in the shape of a </w:t>
      </w:r>
      <w:r w:rsidRPr="009636F7">
        <w:rPr>
          <w:rFonts w:asciiTheme="majorHAnsi" w:hAnsiTheme="majorHAnsi" w:cstheme="majorHAnsi"/>
          <w:sz w:val="20"/>
          <w:szCs w:val="20"/>
          <w:u w:val="single"/>
        </w:rPr>
        <w:t>cartouche</w:t>
      </w:r>
      <w:r w:rsidRPr="009636F7">
        <w:rPr>
          <w:rFonts w:asciiTheme="majorHAnsi" w:hAnsiTheme="majorHAnsi" w:cstheme="majorHAnsi"/>
          <w:sz w:val="20"/>
          <w:szCs w:val="20"/>
        </w:rPr>
        <w:t xml:space="preserve"> terminating to bird heads on both ends, also attested in the earlier Safavid period, occur at the bathhouses of Khan, Vakil, and Sheikh al-Islam on the domes of the changing rooms (Figure 4).</w:t>
      </w:r>
    </w:p>
    <w:p w14:paraId="693C1E35" w14:textId="77777777" w:rsidR="008900AA" w:rsidRPr="00A63064" w:rsidRDefault="008900AA" w:rsidP="008900AA">
      <w:pPr>
        <w:jc w:val="both"/>
        <w:rPr>
          <w:rFonts w:asciiTheme="majorHAnsi" w:hAnsiTheme="majorHAnsi" w:cstheme="majorHAnsi"/>
          <w:sz w:val="20"/>
          <w:szCs w:val="20"/>
        </w:rPr>
      </w:pPr>
    </w:p>
    <w:p w14:paraId="425FB849" w14:textId="77777777" w:rsidR="008900AA" w:rsidRPr="00A63064" w:rsidRDefault="008900AA" w:rsidP="008900AA">
      <w:pPr>
        <w:spacing w:line="276" w:lineRule="auto"/>
        <w:jc w:val="center"/>
        <w:rPr>
          <w:rFonts w:asciiTheme="majorHAnsi" w:hAnsiTheme="majorHAnsi" w:cstheme="majorHAnsi"/>
          <w:sz w:val="20"/>
          <w:szCs w:val="20"/>
        </w:rPr>
      </w:pPr>
      <w:r w:rsidRPr="00A63064">
        <w:rPr>
          <w:rFonts w:asciiTheme="majorHAnsi" w:hAnsiTheme="majorHAnsi" w:cstheme="majorHAnsi"/>
          <w:noProof/>
          <w:sz w:val="20"/>
          <w:szCs w:val="20"/>
          <w:rtl/>
        </w:rPr>
        <w:drawing>
          <wp:inline distT="0" distB="0" distL="0" distR="0" wp14:anchorId="54861813" wp14:editId="3756729C">
            <wp:extent cx="2179320" cy="1524000"/>
            <wp:effectExtent l="0" t="0" r="0" b="0"/>
            <wp:docPr id="36" name="Picture 36" descr="C:\Users\pardis\Desktop\وکی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ardis\Desktop\وکیل.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5340" r="12864"/>
                    <a:stretch/>
                  </pic:blipFill>
                  <pic:spPr bwMode="auto">
                    <a:xfrm>
                      <a:off x="0" y="0"/>
                      <a:ext cx="2179320" cy="1524000"/>
                    </a:xfrm>
                    <a:prstGeom prst="rect">
                      <a:avLst/>
                    </a:prstGeom>
                    <a:noFill/>
                    <a:ln>
                      <a:noFill/>
                    </a:ln>
                    <a:extLst>
                      <a:ext uri="{53640926-AAD7-44D8-BBD7-CCE9431645EC}">
                        <a14:shadowObscured xmlns:a14="http://schemas.microsoft.com/office/drawing/2010/main"/>
                      </a:ext>
                    </a:extLst>
                  </pic:spPr>
                </pic:pic>
              </a:graphicData>
            </a:graphic>
          </wp:inline>
        </w:drawing>
      </w:r>
      <w:r w:rsidRPr="00A63064">
        <w:rPr>
          <w:rFonts w:asciiTheme="majorHAnsi" w:hAnsiTheme="majorHAnsi" w:cstheme="majorHAnsi"/>
          <w:sz w:val="20"/>
          <w:szCs w:val="20"/>
        </w:rPr>
        <w:t xml:space="preserve">    </w:t>
      </w:r>
      <w:r w:rsidRPr="00A63064">
        <w:rPr>
          <w:rFonts w:asciiTheme="majorHAnsi" w:hAnsiTheme="majorHAnsi" w:cstheme="majorHAnsi"/>
          <w:noProof/>
          <w:sz w:val="20"/>
          <w:szCs w:val="20"/>
          <w:rtl/>
        </w:rPr>
        <w:drawing>
          <wp:inline distT="0" distB="0" distL="0" distR="0" wp14:anchorId="0A779F1F" wp14:editId="2A201093">
            <wp:extent cx="2094865" cy="1524000"/>
            <wp:effectExtent l="0" t="0" r="635" b="0"/>
            <wp:docPr id="34" name="Picture 34" descr="C:\Users\pardis\Desktop\-خ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ardis\Desktop\-خان.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19149" t="50870" r="16530" b="15990"/>
                    <a:stretch/>
                  </pic:blipFill>
                  <pic:spPr bwMode="auto">
                    <a:xfrm>
                      <a:off x="0" y="0"/>
                      <a:ext cx="2094865" cy="1524000"/>
                    </a:xfrm>
                    <a:prstGeom prst="rect">
                      <a:avLst/>
                    </a:prstGeom>
                    <a:noFill/>
                    <a:ln>
                      <a:noFill/>
                    </a:ln>
                    <a:extLst>
                      <a:ext uri="{53640926-AAD7-44D8-BBD7-CCE9431645EC}">
                        <a14:shadowObscured xmlns:a14="http://schemas.microsoft.com/office/drawing/2010/main"/>
                      </a:ext>
                    </a:extLst>
                  </pic:spPr>
                </pic:pic>
              </a:graphicData>
            </a:graphic>
          </wp:inline>
        </w:drawing>
      </w:r>
    </w:p>
    <w:p w14:paraId="6D2DAAF9" w14:textId="77777777" w:rsidR="008900AA" w:rsidRPr="008900AA" w:rsidRDefault="008900AA" w:rsidP="008900AA">
      <w:pPr>
        <w:spacing w:line="276" w:lineRule="auto"/>
        <w:jc w:val="center"/>
        <w:rPr>
          <w:rFonts w:asciiTheme="majorHAnsi" w:hAnsiTheme="majorHAnsi" w:cstheme="majorHAnsi"/>
          <w:sz w:val="16"/>
          <w:szCs w:val="16"/>
        </w:rPr>
      </w:pPr>
      <w:r w:rsidRPr="008900AA">
        <w:rPr>
          <w:rFonts w:asciiTheme="majorHAnsi" w:hAnsiTheme="majorHAnsi" w:cstheme="majorHAnsi"/>
          <w:sz w:val="16"/>
          <w:szCs w:val="16"/>
        </w:rPr>
        <w:t>Figure 4. Cedar and dragon-fire cartouche at the bathhouses of Khan (</w:t>
      </w:r>
      <w:r w:rsidRPr="008900AA">
        <w:rPr>
          <w:rFonts w:asciiTheme="majorHAnsi" w:hAnsiTheme="majorHAnsi" w:cstheme="majorHAnsi"/>
          <w:i/>
          <w:iCs/>
          <w:sz w:val="16"/>
          <w:szCs w:val="16"/>
        </w:rPr>
        <w:t>right</w:t>
      </w:r>
      <w:r w:rsidRPr="008900AA">
        <w:rPr>
          <w:rFonts w:asciiTheme="majorHAnsi" w:hAnsiTheme="majorHAnsi" w:cstheme="majorHAnsi"/>
          <w:sz w:val="16"/>
          <w:szCs w:val="16"/>
        </w:rPr>
        <w:t>) and Vakil (</w:t>
      </w:r>
      <w:r w:rsidRPr="008900AA">
        <w:rPr>
          <w:rFonts w:asciiTheme="majorHAnsi" w:hAnsiTheme="majorHAnsi" w:cstheme="majorHAnsi"/>
          <w:i/>
          <w:iCs/>
          <w:sz w:val="16"/>
          <w:szCs w:val="16"/>
        </w:rPr>
        <w:t>left</w:t>
      </w:r>
      <w:r w:rsidRPr="008900AA">
        <w:rPr>
          <w:rFonts w:asciiTheme="majorHAnsi" w:hAnsiTheme="majorHAnsi" w:cstheme="majorHAnsi"/>
          <w:sz w:val="16"/>
          <w:szCs w:val="16"/>
        </w:rPr>
        <w:t>) (Authors, 2023)</w:t>
      </w:r>
    </w:p>
    <w:p w14:paraId="102AAD12" w14:textId="77777777" w:rsidR="008900AA" w:rsidRDefault="008900AA" w:rsidP="008900AA">
      <w:pPr>
        <w:ind w:left="567" w:hanging="283"/>
        <w:rPr>
          <w:rFonts w:asciiTheme="minorHAnsi" w:hAnsiTheme="minorHAnsi" w:cstheme="minorHAnsi"/>
          <w:b/>
          <w:bCs/>
          <w:sz w:val="18"/>
          <w:szCs w:val="18"/>
        </w:rPr>
      </w:pPr>
    </w:p>
    <w:p w14:paraId="0C05063A" w14:textId="5365A8D4" w:rsidR="008900AA" w:rsidRPr="008900AA" w:rsidRDefault="008900AA" w:rsidP="008900AA">
      <w:pPr>
        <w:ind w:left="567" w:hanging="283"/>
        <w:rPr>
          <w:rFonts w:asciiTheme="minorHAnsi" w:hAnsiTheme="minorHAnsi" w:cstheme="minorHAnsi"/>
          <w:b/>
          <w:bCs/>
          <w:sz w:val="18"/>
          <w:szCs w:val="18"/>
        </w:rPr>
      </w:pPr>
      <w:r w:rsidRPr="008900AA">
        <w:rPr>
          <w:rFonts w:asciiTheme="minorHAnsi" w:hAnsiTheme="minorHAnsi" w:cstheme="minorHAnsi"/>
          <w:b/>
          <w:bCs/>
          <w:sz w:val="18"/>
          <w:szCs w:val="18"/>
        </w:rPr>
        <w:t>D.</w:t>
      </w:r>
      <w:r>
        <w:rPr>
          <w:rFonts w:asciiTheme="minorHAnsi" w:hAnsiTheme="minorHAnsi" w:cstheme="minorHAnsi"/>
          <w:b/>
          <w:bCs/>
          <w:sz w:val="18"/>
          <w:szCs w:val="18"/>
        </w:rPr>
        <w:t>6</w:t>
      </w:r>
      <w:r w:rsidRPr="008900AA">
        <w:rPr>
          <w:rFonts w:asciiTheme="minorHAnsi" w:hAnsiTheme="minorHAnsi" w:cstheme="minorHAnsi"/>
          <w:b/>
          <w:bCs/>
          <w:sz w:val="18"/>
          <w:szCs w:val="18"/>
        </w:rPr>
        <w:t>. Flower Pots Flanked by Animals</w:t>
      </w:r>
    </w:p>
    <w:p w14:paraId="37CC849C" w14:textId="77777777" w:rsidR="008900AA" w:rsidRPr="00A63064" w:rsidRDefault="008900AA" w:rsidP="008900AA">
      <w:pPr>
        <w:ind w:left="284" w:firstLine="283"/>
        <w:jc w:val="both"/>
        <w:rPr>
          <w:rFonts w:asciiTheme="majorHAnsi" w:hAnsiTheme="majorHAnsi" w:cstheme="majorHAnsi"/>
          <w:sz w:val="20"/>
          <w:szCs w:val="20"/>
        </w:rPr>
      </w:pPr>
      <w:r w:rsidRPr="00A86FC1">
        <w:rPr>
          <w:rFonts w:asciiTheme="majorHAnsi" w:hAnsiTheme="majorHAnsi" w:cstheme="majorHAnsi"/>
          <w:sz w:val="20"/>
          <w:szCs w:val="20"/>
        </w:rPr>
        <w:t xml:space="preserve">The representation of pots in the changing room and </w:t>
      </w:r>
      <w:proofErr w:type="spellStart"/>
      <w:r>
        <w:rPr>
          <w:rFonts w:asciiTheme="majorHAnsi" w:hAnsiTheme="majorHAnsi" w:cstheme="majorHAnsi"/>
          <w:i/>
          <w:sz w:val="20"/>
          <w:szCs w:val="20"/>
        </w:rPr>
        <w:t>s</w:t>
      </w:r>
      <w:r w:rsidRPr="004449B3">
        <w:rPr>
          <w:rFonts w:asciiTheme="majorHAnsi" w:hAnsiTheme="majorHAnsi" w:cstheme="majorHAnsi"/>
          <w:i/>
          <w:sz w:val="20"/>
          <w:szCs w:val="20"/>
        </w:rPr>
        <w:t>arbineh</w:t>
      </w:r>
      <w:proofErr w:type="spellEnd"/>
      <w:r w:rsidRPr="00A86FC1">
        <w:rPr>
          <w:rFonts w:asciiTheme="majorHAnsi" w:hAnsiTheme="majorHAnsi" w:cstheme="majorHAnsi"/>
          <w:sz w:val="20"/>
          <w:szCs w:val="20"/>
        </w:rPr>
        <w:t xml:space="preserve"> at the Khan, Vakil, and </w:t>
      </w:r>
      <w:proofErr w:type="spellStart"/>
      <w:r w:rsidRPr="00A86FC1">
        <w:rPr>
          <w:rFonts w:asciiTheme="majorHAnsi" w:hAnsiTheme="majorHAnsi" w:cstheme="majorHAnsi"/>
          <w:sz w:val="20"/>
          <w:szCs w:val="20"/>
        </w:rPr>
        <w:t>Qaslan</w:t>
      </w:r>
      <w:proofErr w:type="spellEnd"/>
      <w:r w:rsidRPr="00A86FC1">
        <w:rPr>
          <w:rFonts w:asciiTheme="majorHAnsi" w:hAnsiTheme="majorHAnsi" w:cstheme="majorHAnsi"/>
          <w:sz w:val="20"/>
          <w:szCs w:val="20"/>
        </w:rPr>
        <w:t xml:space="preserve"> bathhouses </w:t>
      </w:r>
      <w:r w:rsidRPr="00282C62">
        <w:rPr>
          <w:rFonts w:asciiTheme="majorHAnsi" w:hAnsiTheme="majorHAnsi" w:cstheme="majorHAnsi"/>
          <w:sz w:val="20"/>
          <w:szCs w:val="20"/>
        </w:rPr>
        <w:t xml:space="preserve">in Kurdistan province, mostly associated with </w:t>
      </w:r>
      <w:proofErr w:type="spellStart"/>
      <w:r w:rsidRPr="00282C62">
        <w:rPr>
          <w:rFonts w:asciiTheme="majorHAnsi" w:hAnsiTheme="majorHAnsi" w:cstheme="majorHAnsi"/>
          <w:i/>
          <w:iCs/>
          <w:sz w:val="20"/>
          <w:szCs w:val="20"/>
        </w:rPr>
        <w:t>Islimi</w:t>
      </w:r>
      <w:proofErr w:type="spellEnd"/>
      <w:r w:rsidRPr="00282C62">
        <w:rPr>
          <w:rFonts w:asciiTheme="majorHAnsi" w:hAnsiTheme="majorHAnsi" w:cstheme="majorHAnsi"/>
          <w:sz w:val="20"/>
          <w:szCs w:val="20"/>
        </w:rPr>
        <w:t xml:space="preserve"> flowers and foliage on the walls, changing room’s columns, and the corner of the panels at the vault-spring line junctures, are replicas of the Safavid examples (Figure 5). The ornaments of flowers and vases at the Khan bathhouse display unique frames and an artistic style not attested at the other buildings considered here. The flowers and pots at </w:t>
      </w:r>
      <w:proofErr w:type="spellStart"/>
      <w:r w:rsidRPr="00282C62">
        <w:rPr>
          <w:rFonts w:asciiTheme="majorHAnsi" w:hAnsiTheme="majorHAnsi" w:cstheme="majorHAnsi"/>
          <w:sz w:val="20"/>
          <w:szCs w:val="20"/>
        </w:rPr>
        <w:t>Qaslan</w:t>
      </w:r>
      <w:proofErr w:type="spellEnd"/>
      <w:r w:rsidRPr="00282C62">
        <w:rPr>
          <w:rFonts w:asciiTheme="majorHAnsi" w:hAnsiTheme="majorHAnsi" w:cstheme="majorHAnsi"/>
          <w:sz w:val="20"/>
          <w:szCs w:val="20"/>
        </w:rPr>
        <w:t xml:space="preserve"> in </w:t>
      </w:r>
      <w:proofErr w:type="spellStart"/>
      <w:r w:rsidRPr="00282C62">
        <w:rPr>
          <w:rFonts w:asciiTheme="majorHAnsi" w:hAnsiTheme="majorHAnsi" w:cstheme="majorHAnsi"/>
          <w:sz w:val="20"/>
          <w:szCs w:val="20"/>
        </w:rPr>
        <w:t>Qorveh</w:t>
      </w:r>
      <w:proofErr w:type="spellEnd"/>
      <w:r w:rsidRPr="00282C62">
        <w:rPr>
          <w:rFonts w:asciiTheme="majorHAnsi" w:hAnsiTheme="majorHAnsi" w:cstheme="majorHAnsi"/>
          <w:sz w:val="20"/>
          <w:szCs w:val="20"/>
        </w:rPr>
        <w:t xml:space="preserve"> display high craftsmanship in performance, form, movement, and twisting of the ornaments, which are </w:t>
      </w:r>
      <w:r w:rsidRPr="00282C62">
        <w:rPr>
          <w:rFonts w:asciiTheme="majorHAnsi" w:hAnsiTheme="majorHAnsi" w:cstheme="majorHAnsi"/>
          <w:sz w:val="20"/>
          <w:szCs w:val="20"/>
          <w:u w:val="single"/>
        </w:rPr>
        <w:t>greatly</w:t>
      </w:r>
      <w:r w:rsidRPr="00282C62">
        <w:rPr>
          <w:rFonts w:asciiTheme="majorHAnsi" w:hAnsiTheme="majorHAnsi" w:cstheme="majorHAnsi"/>
          <w:sz w:val="20"/>
          <w:szCs w:val="20"/>
        </w:rPr>
        <w:t xml:space="preserve"> appealing to the eye despite being simple. What is more, the design of most of the ornaments in this bathroom is innovative and arresting. A pattern attested in the changing room at several bathhouses in Kurdistan </w:t>
      </w:r>
      <w:r w:rsidRPr="00282C62">
        <w:rPr>
          <w:rFonts w:asciiTheme="majorHAnsi" w:hAnsiTheme="majorHAnsi" w:cstheme="majorHAnsi"/>
          <w:sz w:val="20"/>
          <w:szCs w:val="20"/>
          <w:u w:val="single"/>
        </w:rPr>
        <w:t>Province</w:t>
      </w:r>
      <w:r w:rsidRPr="00282C62">
        <w:rPr>
          <w:rFonts w:asciiTheme="majorHAnsi" w:hAnsiTheme="majorHAnsi" w:cstheme="majorHAnsi"/>
          <w:sz w:val="20"/>
          <w:szCs w:val="20"/>
        </w:rPr>
        <w:t>,</w:t>
      </w:r>
      <w:r w:rsidRPr="00A63064">
        <w:rPr>
          <w:rFonts w:asciiTheme="majorHAnsi" w:hAnsiTheme="majorHAnsi" w:cstheme="majorHAnsi"/>
          <w:sz w:val="20"/>
          <w:szCs w:val="20"/>
        </w:rPr>
        <w:t xml:space="preserve"> including Khan, </w:t>
      </w:r>
      <w:proofErr w:type="spellStart"/>
      <w:r w:rsidRPr="00A63064">
        <w:rPr>
          <w:rFonts w:asciiTheme="majorHAnsi" w:hAnsiTheme="majorHAnsi" w:cstheme="majorHAnsi"/>
          <w:sz w:val="20"/>
          <w:szCs w:val="20"/>
        </w:rPr>
        <w:t>Shisheh</w:t>
      </w:r>
      <w:proofErr w:type="spellEnd"/>
      <w:r w:rsidRPr="00A63064">
        <w:rPr>
          <w:rFonts w:asciiTheme="majorHAnsi" w:hAnsiTheme="majorHAnsi" w:cstheme="majorHAnsi"/>
          <w:sz w:val="20"/>
          <w:szCs w:val="20"/>
        </w:rPr>
        <w:t xml:space="preserve">, Sheikh al-Islam, and </w:t>
      </w:r>
      <w:proofErr w:type="spellStart"/>
      <w:r w:rsidRPr="00A63064">
        <w:rPr>
          <w:rFonts w:asciiTheme="majorHAnsi" w:hAnsiTheme="majorHAnsi" w:cstheme="majorHAnsi"/>
          <w:sz w:val="20"/>
          <w:szCs w:val="20"/>
        </w:rPr>
        <w:t>Qaslan</w:t>
      </w:r>
      <w:proofErr w:type="spellEnd"/>
      <w:r w:rsidRPr="00A63064">
        <w:rPr>
          <w:rFonts w:asciiTheme="majorHAnsi" w:hAnsiTheme="majorHAnsi" w:cstheme="majorHAnsi"/>
          <w:sz w:val="20"/>
          <w:szCs w:val="20"/>
        </w:rPr>
        <w:t>, is the flower pot with many flowers and foliage flanked on both sides by gazelle, peacock, and other birds (nightingale and dove). Such designs in the Qajar bathhouses draw inspiration from the flower and pot patterns of the Safavid dynasty.</w:t>
      </w:r>
    </w:p>
    <w:p w14:paraId="3C082E96" w14:textId="77777777" w:rsidR="008900AA" w:rsidRPr="00A63064" w:rsidRDefault="008900AA" w:rsidP="008900AA">
      <w:pPr>
        <w:ind w:left="284" w:firstLine="283"/>
        <w:jc w:val="both"/>
        <w:rPr>
          <w:rFonts w:asciiTheme="majorHAnsi" w:hAnsiTheme="majorHAnsi" w:cstheme="majorHAnsi"/>
          <w:sz w:val="20"/>
          <w:szCs w:val="20"/>
          <w:rtl/>
        </w:rPr>
      </w:pPr>
      <w:r w:rsidRPr="00A63064">
        <w:rPr>
          <w:rFonts w:asciiTheme="majorHAnsi" w:hAnsiTheme="majorHAnsi" w:cstheme="majorHAnsi"/>
          <w:sz w:val="20"/>
          <w:szCs w:val="20"/>
        </w:rPr>
        <w:t>Regarding their origins, the scene of two animals standing on both sides of a tree, associated with both symbolic and sacred values, was adopted from Babylon and Assyria</w:t>
      </w:r>
      <w:r>
        <w:rPr>
          <w:rFonts w:asciiTheme="majorHAnsi" w:hAnsiTheme="majorHAnsi" w:cstheme="majorHAnsi"/>
          <w:sz w:val="20"/>
          <w:szCs w:val="20"/>
        </w:rPr>
        <w:t xml:space="preserve"> [35]</w:t>
      </w:r>
      <w:r w:rsidRPr="00A63064">
        <w:rPr>
          <w:rFonts w:asciiTheme="majorHAnsi" w:hAnsiTheme="majorHAnsi" w:cstheme="majorHAnsi"/>
          <w:sz w:val="20"/>
          <w:szCs w:val="20"/>
        </w:rPr>
        <w:t xml:space="preserve"> and </w:t>
      </w:r>
      <w:r w:rsidRPr="00A01B6F">
        <w:rPr>
          <w:rFonts w:asciiTheme="majorHAnsi" w:hAnsiTheme="majorHAnsi" w:cstheme="majorHAnsi"/>
          <w:sz w:val="20"/>
          <w:szCs w:val="20"/>
          <w:u w:val="single"/>
        </w:rPr>
        <w:t>was continued</w:t>
      </w:r>
      <w:r w:rsidRPr="00A63064">
        <w:rPr>
          <w:rFonts w:asciiTheme="majorHAnsi" w:hAnsiTheme="majorHAnsi" w:cstheme="majorHAnsi"/>
          <w:sz w:val="20"/>
          <w:szCs w:val="20"/>
        </w:rPr>
        <w:t xml:space="preserve"> in use in the Achaemenid, Sassanian, Zand</w:t>
      </w:r>
      <w:r>
        <w:rPr>
          <w:rFonts w:asciiTheme="majorHAnsi" w:hAnsiTheme="majorHAnsi" w:cstheme="majorHAnsi"/>
          <w:sz w:val="20"/>
          <w:szCs w:val="20"/>
        </w:rPr>
        <w:t>,</w:t>
      </w:r>
      <w:r w:rsidRPr="00A63064">
        <w:rPr>
          <w:rFonts w:asciiTheme="majorHAnsi" w:hAnsiTheme="majorHAnsi" w:cstheme="majorHAnsi"/>
          <w:sz w:val="20"/>
          <w:szCs w:val="20"/>
        </w:rPr>
        <w:t xml:space="preserve"> </w:t>
      </w:r>
      <w:r w:rsidRPr="00A01B6F">
        <w:rPr>
          <w:rFonts w:asciiTheme="majorHAnsi" w:hAnsiTheme="majorHAnsi" w:cstheme="majorHAnsi"/>
          <w:sz w:val="20"/>
          <w:szCs w:val="20"/>
          <w:u w:val="single"/>
        </w:rPr>
        <w:t>and</w:t>
      </w:r>
      <w:r w:rsidRPr="00A63064">
        <w:rPr>
          <w:rFonts w:asciiTheme="majorHAnsi" w:hAnsiTheme="majorHAnsi" w:cstheme="majorHAnsi"/>
          <w:sz w:val="20"/>
          <w:szCs w:val="20"/>
        </w:rPr>
        <w:t xml:space="preserve"> Qajar periods. Many Sassanian artworks show peacocks flanking the tree of life. In ancient cultures around the world, the tree of life symbolizes growth and fertility or a means of bounty. The </w:t>
      </w:r>
      <w:r>
        <w:rPr>
          <w:rFonts w:asciiTheme="majorHAnsi" w:hAnsiTheme="majorHAnsi" w:cstheme="majorHAnsi"/>
          <w:sz w:val="20"/>
          <w:szCs w:val="20"/>
        </w:rPr>
        <w:t>o</w:t>
      </w:r>
      <w:r w:rsidRPr="00373D02">
        <w:rPr>
          <w:rFonts w:asciiTheme="majorHAnsi" w:hAnsiTheme="majorHAnsi" w:cstheme="majorHAnsi"/>
          <w:sz w:val="20"/>
          <w:szCs w:val="20"/>
        </w:rPr>
        <w:t>rnament</w:t>
      </w:r>
      <w:r w:rsidRPr="00A63064">
        <w:rPr>
          <w:rFonts w:asciiTheme="majorHAnsi" w:hAnsiTheme="majorHAnsi" w:cstheme="majorHAnsi"/>
          <w:sz w:val="20"/>
          <w:szCs w:val="20"/>
        </w:rPr>
        <w:t xml:space="preserve"> was in use especially in decorative arts and symbolism of Mesopotamia since 3500 BC and </w:t>
      </w:r>
      <w:r w:rsidRPr="00A01B6F">
        <w:rPr>
          <w:rFonts w:asciiTheme="majorHAnsi" w:hAnsiTheme="majorHAnsi" w:cstheme="majorHAnsi"/>
          <w:sz w:val="20"/>
          <w:szCs w:val="20"/>
          <w:u w:val="single"/>
        </w:rPr>
        <w:t>Iran</w:t>
      </w:r>
      <w:r w:rsidRPr="00A63064">
        <w:rPr>
          <w:rFonts w:asciiTheme="majorHAnsi" w:hAnsiTheme="majorHAnsi" w:cstheme="majorHAnsi"/>
          <w:sz w:val="20"/>
          <w:szCs w:val="20"/>
        </w:rPr>
        <w:t xml:space="preserve"> since the Sassanian era. Ancient legends associate the sacred tree with the same meaning and status as the tree of life</w:t>
      </w:r>
      <w:r>
        <w:rPr>
          <w:rFonts w:asciiTheme="majorHAnsi" w:hAnsiTheme="majorHAnsi" w:cstheme="majorHAnsi"/>
          <w:sz w:val="20"/>
          <w:szCs w:val="20"/>
        </w:rPr>
        <w:t xml:space="preserve"> [36]</w:t>
      </w:r>
      <w:r w:rsidRPr="00A63064">
        <w:rPr>
          <w:rFonts w:asciiTheme="majorHAnsi" w:hAnsiTheme="majorHAnsi" w:cstheme="majorHAnsi"/>
          <w:sz w:val="20"/>
          <w:szCs w:val="20"/>
        </w:rPr>
        <w:t xml:space="preserve">. The </w:t>
      </w:r>
      <w:r>
        <w:rPr>
          <w:rFonts w:asciiTheme="majorHAnsi" w:hAnsiTheme="majorHAnsi" w:cstheme="majorHAnsi"/>
          <w:sz w:val="20"/>
          <w:szCs w:val="20"/>
        </w:rPr>
        <w:t>o</w:t>
      </w:r>
      <w:r w:rsidRPr="00373D02">
        <w:rPr>
          <w:rFonts w:asciiTheme="majorHAnsi" w:hAnsiTheme="majorHAnsi" w:cstheme="majorHAnsi"/>
          <w:sz w:val="20"/>
          <w:szCs w:val="20"/>
        </w:rPr>
        <w:t>rnament</w:t>
      </w:r>
      <w:r w:rsidRPr="00A63064">
        <w:rPr>
          <w:rFonts w:asciiTheme="majorHAnsi" w:hAnsiTheme="majorHAnsi" w:cstheme="majorHAnsi"/>
          <w:sz w:val="20"/>
          <w:szCs w:val="20"/>
        </w:rPr>
        <w:t xml:space="preserve"> of a vase surrounded by peacocks was used at many buildings during the Safavid period, including mosques, religious schools, and </w:t>
      </w:r>
      <w:proofErr w:type="spellStart"/>
      <w:r w:rsidRPr="00A63064">
        <w:rPr>
          <w:rFonts w:asciiTheme="majorHAnsi" w:hAnsiTheme="majorHAnsi" w:cstheme="majorHAnsi"/>
          <w:sz w:val="20"/>
          <w:szCs w:val="20"/>
        </w:rPr>
        <w:t>Imamzadehs</w:t>
      </w:r>
      <w:proofErr w:type="spellEnd"/>
      <w:r w:rsidRPr="00A63064">
        <w:rPr>
          <w:rFonts w:asciiTheme="majorHAnsi" w:hAnsiTheme="majorHAnsi" w:cstheme="majorHAnsi"/>
          <w:sz w:val="20"/>
          <w:szCs w:val="20"/>
        </w:rPr>
        <w:t xml:space="preserve">. </w:t>
      </w:r>
      <w:r w:rsidRPr="00A86FC1">
        <w:rPr>
          <w:rFonts w:asciiTheme="majorHAnsi" w:hAnsiTheme="majorHAnsi" w:cstheme="majorHAnsi"/>
          <w:sz w:val="20"/>
          <w:szCs w:val="20"/>
        </w:rPr>
        <w:t>The Avesta</w:t>
      </w:r>
      <w:r w:rsidRPr="00A63064">
        <w:rPr>
          <w:rStyle w:val="FootnoteReference"/>
          <w:rFonts w:asciiTheme="majorHAnsi" w:hAnsiTheme="majorHAnsi" w:cstheme="majorHAnsi"/>
          <w:color w:val="FF0000"/>
          <w:sz w:val="20"/>
          <w:szCs w:val="20"/>
        </w:rPr>
        <w:footnoteReference w:id="4"/>
      </w:r>
      <w:r w:rsidRPr="00A63064">
        <w:rPr>
          <w:rFonts w:asciiTheme="majorHAnsi" w:hAnsiTheme="majorHAnsi" w:cstheme="majorHAnsi"/>
          <w:color w:val="FF0000"/>
          <w:sz w:val="20"/>
          <w:szCs w:val="20"/>
        </w:rPr>
        <w:t xml:space="preserve"> </w:t>
      </w:r>
      <w:r w:rsidRPr="00A63064">
        <w:rPr>
          <w:rFonts w:asciiTheme="majorHAnsi" w:hAnsiTheme="majorHAnsi" w:cstheme="majorHAnsi"/>
          <w:sz w:val="20"/>
          <w:szCs w:val="20"/>
        </w:rPr>
        <w:t>also speaks of sacred trees protected by guardians</w:t>
      </w:r>
      <w:r>
        <w:rPr>
          <w:rFonts w:asciiTheme="majorHAnsi" w:hAnsiTheme="majorHAnsi" w:cstheme="majorHAnsi"/>
          <w:sz w:val="20"/>
          <w:szCs w:val="20"/>
        </w:rPr>
        <w:t xml:space="preserve"> [37]</w:t>
      </w:r>
      <w:r w:rsidRPr="00A63064">
        <w:rPr>
          <w:rFonts w:asciiTheme="majorHAnsi" w:hAnsiTheme="majorHAnsi" w:cstheme="majorHAnsi"/>
          <w:sz w:val="20"/>
          <w:szCs w:val="20"/>
        </w:rPr>
        <w:t xml:space="preserve">. Table 4 presents the classification and background of the decorative patterns </w:t>
      </w:r>
      <w:r>
        <w:rPr>
          <w:rFonts w:asciiTheme="majorHAnsi" w:hAnsiTheme="majorHAnsi" w:cstheme="majorHAnsi"/>
          <w:sz w:val="20"/>
          <w:szCs w:val="20"/>
        </w:rPr>
        <w:t xml:space="preserve">of the bathhouses of Kurdistan </w:t>
      </w:r>
      <w:r w:rsidRPr="00A01B6F">
        <w:rPr>
          <w:rFonts w:asciiTheme="majorHAnsi" w:hAnsiTheme="majorHAnsi" w:cstheme="majorHAnsi"/>
          <w:sz w:val="20"/>
          <w:szCs w:val="20"/>
          <w:u w:val="single"/>
        </w:rPr>
        <w:t>Province</w:t>
      </w:r>
      <w:r w:rsidRPr="00A63064">
        <w:rPr>
          <w:rFonts w:asciiTheme="majorHAnsi" w:hAnsiTheme="majorHAnsi" w:cstheme="majorHAnsi"/>
          <w:sz w:val="20"/>
          <w:szCs w:val="20"/>
        </w:rPr>
        <w:t>.</w:t>
      </w:r>
    </w:p>
    <w:p w14:paraId="51488894" w14:textId="77777777" w:rsidR="008900AA" w:rsidRDefault="008900AA" w:rsidP="008900AA">
      <w:pPr>
        <w:ind w:left="284" w:firstLine="283"/>
        <w:jc w:val="both"/>
        <w:rPr>
          <w:rFonts w:asciiTheme="majorHAnsi" w:hAnsiTheme="majorHAnsi" w:cstheme="majorHAnsi"/>
          <w:sz w:val="20"/>
          <w:szCs w:val="20"/>
        </w:rPr>
      </w:pPr>
    </w:p>
    <w:p w14:paraId="001740ED" w14:textId="020320A2" w:rsidR="008900AA" w:rsidRDefault="008900AA" w:rsidP="008900AA">
      <w:pPr>
        <w:ind w:firstLine="284"/>
        <w:jc w:val="center"/>
        <w:rPr>
          <w:rFonts w:asciiTheme="majorHAnsi" w:hAnsiTheme="majorHAnsi" w:cstheme="majorHAnsi"/>
          <w:sz w:val="20"/>
          <w:szCs w:val="20"/>
        </w:rPr>
      </w:pPr>
      <w:r w:rsidRPr="00A63064">
        <w:rPr>
          <w:rFonts w:asciiTheme="majorHAnsi" w:hAnsiTheme="majorHAnsi" w:cstheme="majorHAnsi"/>
          <w:noProof/>
          <w:sz w:val="20"/>
          <w:szCs w:val="20"/>
          <w:rtl/>
        </w:rPr>
        <w:lastRenderedPageBreak/>
        <w:drawing>
          <wp:inline distT="0" distB="0" distL="0" distR="0" wp14:anchorId="1BE358E2" wp14:editId="7BD58FB8">
            <wp:extent cx="1396753" cy="1190019"/>
            <wp:effectExtent l="0" t="0" r="0" b="0"/>
            <wp:docPr id="235" name="Picture 235" descr="C:\Users\pardis\Desktop\گلدان وکی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rdis\Desktop\گلدان وکیل.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20874" b="33301"/>
                    <a:stretch/>
                  </pic:blipFill>
                  <pic:spPr bwMode="auto">
                    <a:xfrm>
                      <a:off x="0" y="0"/>
                      <a:ext cx="1408307" cy="1199863"/>
                    </a:xfrm>
                    <a:prstGeom prst="rect">
                      <a:avLst/>
                    </a:prstGeom>
                    <a:noFill/>
                    <a:ln>
                      <a:noFill/>
                    </a:ln>
                    <a:extLst>
                      <a:ext uri="{53640926-AAD7-44D8-BBD7-CCE9431645EC}">
                        <a14:shadowObscured xmlns:a14="http://schemas.microsoft.com/office/drawing/2010/main"/>
                      </a:ext>
                    </a:extLst>
                  </pic:spPr>
                </pic:pic>
              </a:graphicData>
            </a:graphic>
          </wp:inline>
        </w:drawing>
      </w:r>
      <w:r w:rsidRPr="00A63064">
        <w:rPr>
          <w:rFonts w:asciiTheme="majorHAnsi" w:hAnsiTheme="majorHAnsi" w:cstheme="majorHAnsi"/>
          <w:noProof/>
          <w:sz w:val="20"/>
          <w:szCs w:val="20"/>
          <w:rtl/>
        </w:rPr>
        <w:drawing>
          <wp:inline distT="0" distB="0" distL="0" distR="0" wp14:anchorId="4D078A24" wp14:editId="354B7620">
            <wp:extent cx="1503460" cy="1187450"/>
            <wp:effectExtent l="0" t="0" r="1905" b="0"/>
            <wp:docPr id="41" name="Picture 41" descr="H:\اطلاعات حمامهای کردستان\برداشتهای خودم از حمامها\حمام وکیل برداشت خودم\20211103_105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اطلاعات حمامهای کردستان\برداشتهای خودم از حمامها\حمام وکیل برداشت خودم\20211103_105005.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29812" b="33557"/>
                    <a:stretch/>
                  </pic:blipFill>
                  <pic:spPr bwMode="auto">
                    <a:xfrm>
                      <a:off x="0" y="0"/>
                      <a:ext cx="1519667" cy="1200251"/>
                    </a:xfrm>
                    <a:prstGeom prst="rect">
                      <a:avLst/>
                    </a:prstGeom>
                    <a:noFill/>
                    <a:ln>
                      <a:noFill/>
                    </a:ln>
                    <a:extLst>
                      <a:ext uri="{53640926-AAD7-44D8-BBD7-CCE9431645EC}">
                        <a14:shadowObscured xmlns:a14="http://schemas.microsoft.com/office/drawing/2010/main"/>
                      </a:ext>
                    </a:extLst>
                  </pic:spPr>
                </pic:pic>
              </a:graphicData>
            </a:graphic>
          </wp:inline>
        </w:drawing>
      </w:r>
    </w:p>
    <w:p w14:paraId="2AD0E209" w14:textId="77777777" w:rsidR="008900AA" w:rsidRDefault="008900AA" w:rsidP="008900AA">
      <w:pPr>
        <w:ind w:firstLine="284"/>
        <w:jc w:val="center"/>
        <w:rPr>
          <w:rFonts w:asciiTheme="majorHAnsi" w:hAnsiTheme="majorHAnsi" w:cstheme="majorHAnsi"/>
          <w:sz w:val="20"/>
          <w:szCs w:val="20"/>
        </w:rPr>
      </w:pPr>
    </w:p>
    <w:p w14:paraId="7A4B8382" w14:textId="55DEB636" w:rsidR="008900AA" w:rsidRPr="008900AA" w:rsidRDefault="008900AA" w:rsidP="008900AA">
      <w:pPr>
        <w:ind w:firstLine="284"/>
        <w:jc w:val="center"/>
        <w:rPr>
          <w:rFonts w:asciiTheme="majorHAnsi" w:hAnsiTheme="majorHAnsi" w:cstheme="majorHAnsi"/>
          <w:sz w:val="16"/>
          <w:szCs w:val="16"/>
        </w:rPr>
      </w:pPr>
      <w:r w:rsidRPr="008900AA">
        <w:rPr>
          <w:rFonts w:asciiTheme="majorHAnsi" w:hAnsiTheme="majorHAnsi" w:cstheme="majorHAnsi"/>
          <w:sz w:val="16"/>
          <w:szCs w:val="16"/>
        </w:rPr>
        <w:t xml:space="preserve">Figure. 5. Flower and </w:t>
      </w:r>
      <w:r w:rsidRPr="008900AA">
        <w:rPr>
          <w:rFonts w:asciiTheme="majorHAnsi" w:hAnsiTheme="majorHAnsi" w:cstheme="majorHAnsi"/>
          <w:sz w:val="16"/>
          <w:szCs w:val="16"/>
          <w:u w:val="single"/>
        </w:rPr>
        <w:t>vase ornament and the ornament of the tree of life flanked by animals</w:t>
      </w:r>
      <w:r w:rsidRPr="008900AA">
        <w:rPr>
          <w:rFonts w:asciiTheme="majorHAnsi" w:hAnsiTheme="majorHAnsi" w:cstheme="majorHAnsi"/>
          <w:sz w:val="16"/>
          <w:szCs w:val="16"/>
          <w:rtl/>
        </w:rPr>
        <w:t xml:space="preserve"> </w:t>
      </w:r>
      <w:r w:rsidRPr="008900AA">
        <w:rPr>
          <w:rFonts w:asciiTheme="majorHAnsi" w:hAnsiTheme="majorHAnsi" w:cstheme="majorHAnsi"/>
          <w:sz w:val="16"/>
          <w:szCs w:val="16"/>
        </w:rPr>
        <w:t>(Authors, 2023)</w:t>
      </w:r>
    </w:p>
    <w:p w14:paraId="4D3B95D3" w14:textId="77777777" w:rsidR="008900AA" w:rsidRDefault="008900AA" w:rsidP="0079305C">
      <w:pPr>
        <w:ind w:firstLine="284"/>
        <w:jc w:val="both"/>
        <w:rPr>
          <w:rFonts w:asciiTheme="majorHAnsi" w:hAnsiTheme="majorHAnsi" w:cstheme="majorHAnsi"/>
          <w:sz w:val="20"/>
          <w:szCs w:val="20"/>
        </w:rPr>
      </w:pPr>
    </w:p>
    <w:p w14:paraId="31C51A84" w14:textId="6CD23DE7" w:rsidR="008900AA" w:rsidRPr="008900AA" w:rsidRDefault="008900AA" w:rsidP="008900AA">
      <w:pPr>
        <w:ind w:left="567" w:hanging="283"/>
        <w:rPr>
          <w:rFonts w:asciiTheme="minorHAnsi" w:hAnsiTheme="minorHAnsi" w:cstheme="minorHAnsi"/>
          <w:b/>
          <w:bCs/>
          <w:sz w:val="18"/>
          <w:szCs w:val="18"/>
        </w:rPr>
      </w:pPr>
      <w:r>
        <w:rPr>
          <w:rFonts w:asciiTheme="minorHAnsi" w:hAnsiTheme="minorHAnsi" w:cstheme="minorHAnsi"/>
          <w:b/>
          <w:bCs/>
          <w:sz w:val="18"/>
          <w:szCs w:val="18"/>
        </w:rPr>
        <w:t>E</w:t>
      </w:r>
      <w:r w:rsidRPr="008900AA">
        <w:rPr>
          <w:rFonts w:asciiTheme="minorHAnsi" w:hAnsiTheme="minorHAnsi" w:cstheme="minorHAnsi"/>
          <w:b/>
          <w:bCs/>
          <w:sz w:val="18"/>
          <w:szCs w:val="18"/>
        </w:rPr>
        <w:t>.</w:t>
      </w:r>
      <w:r w:rsidRPr="008900AA">
        <w:t xml:space="preserve"> </w:t>
      </w:r>
      <w:r w:rsidRPr="008900AA">
        <w:rPr>
          <w:rFonts w:asciiTheme="minorHAnsi" w:hAnsiTheme="minorHAnsi" w:cstheme="minorHAnsi"/>
          <w:b/>
          <w:bCs/>
          <w:sz w:val="18"/>
          <w:szCs w:val="18"/>
        </w:rPr>
        <w:t>Discussion and Analysis of Ornaments of Bathhouses in Kurdistan Province</w:t>
      </w:r>
    </w:p>
    <w:p w14:paraId="442D4280" w14:textId="77777777" w:rsidR="008900AA" w:rsidRPr="008900AA" w:rsidRDefault="008900AA" w:rsidP="008900AA">
      <w:pPr>
        <w:ind w:left="284" w:firstLine="283"/>
        <w:jc w:val="both"/>
        <w:rPr>
          <w:rFonts w:asciiTheme="majorHAnsi" w:hAnsiTheme="majorHAnsi" w:cstheme="majorHAnsi"/>
          <w:sz w:val="20"/>
          <w:szCs w:val="20"/>
          <w:rtl/>
        </w:rPr>
      </w:pPr>
      <w:r w:rsidRPr="008900AA">
        <w:rPr>
          <w:rFonts w:asciiTheme="majorHAnsi" w:hAnsiTheme="majorHAnsi" w:cstheme="majorHAnsi"/>
          <w:sz w:val="20"/>
          <w:szCs w:val="20"/>
          <w:lang w:bidi="fa-IR"/>
        </w:rPr>
        <w:t xml:space="preserve">The analysis of the </w:t>
      </w:r>
      <w:r w:rsidRPr="008900AA">
        <w:rPr>
          <w:rFonts w:asciiTheme="majorHAnsi" w:hAnsiTheme="majorHAnsi" w:cstheme="majorHAnsi"/>
          <w:sz w:val="20"/>
          <w:szCs w:val="20"/>
          <w:u w:val="single"/>
          <w:lang w:bidi="fa-IR"/>
        </w:rPr>
        <w:t>ornaments</w:t>
      </w:r>
      <w:r w:rsidRPr="008900AA">
        <w:rPr>
          <w:rFonts w:asciiTheme="majorHAnsi" w:hAnsiTheme="majorHAnsi" w:cstheme="majorHAnsi"/>
          <w:sz w:val="20"/>
          <w:szCs w:val="20"/>
          <w:lang w:bidi="fa-IR"/>
        </w:rPr>
        <w:t xml:space="preserve"> patterns results of the studied samples of Kurdistan </w:t>
      </w:r>
      <w:r w:rsidRPr="008900AA">
        <w:rPr>
          <w:rFonts w:asciiTheme="majorHAnsi" w:hAnsiTheme="majorHAnsi" w:cstheme="majorHAnsi"/>
          <w:sz w:val="20"/>
          <w:szCs w:val="20"/>
          <w:u w:val="single"/>
          <w:lang w:bidi="fa-IR"/>
        </w:rPr>
        <w:t>Province</w:t>
      </w:r>
      <w:r w:rsidRPr="008900AA">
        <w:rPr>
          <w:rFonts w:asciiTheme="majorHAnsi" w:hAnsiTheme="majorHAnsi" w:cstheme="majorHAnsi"/>
          <w:sz w:val="20"/>
          <w:szCs w:val="20"/>
          <w:lang w:bidi="fa-IR"/>
        </w:rPr>
        <w:t xml:space="preserve"> bathhouses is shown in Table No. 4. In general, five types of decoration are used in these </w:t>
      </w:r>
      <w:r w:rsidRPr="008900AA">
        <w:rPr>
          <w:rFonts w:asciiTheme="majorHAnsi" w:hAnsiTheme="majorHAnsi" w:cstheme="majorHAnsi"/>
          <w:sz w:val="20"/>
          <w:szCs w:val="20"/>
        </w:rPr>
        <w:t>bathhouses</w:t>
      </w:r>
      <w:r w:rsidRPr="008900AA">
        <w:rPr>
          <w:rFonts w:asciiTheme="majorHAnsi" w:hAnsiTheme="majorHAnsi" w:cstheme="majorHAnsi"/>
          <w:sz w:val="20"/>
          <w:szCs w:val="20"/>
          <w:lang w:bidi="fa-IR"/>
        </w:rPr>
        <w:t xml:space="preserve">, which include: </w:t>
      </w:r>
      <w:r w:rsidRPr="008900AA">
        <w:rPr>
          <w:rFonts w:asciiTheme="majorHAnsi" w:hAnsiTheme="majorHAnsi" w:cstheme="majorHAnsi"/>
          <w:sz w:val="20"/>
          <w:szCs w:val="20"/>
          <w:u w:val="single"/>
          <w:lang w:bidi="fa-IR"/>
        </w:rPr>
        <w:t>geometric</w:t>
      </w:r>
      <w:r w:rsidRPr="008900AA">
        <w:rPr>
          <w:rFonts w:asciiTheme="majorHAnsi" w:hAnsiTheme="majorHAnsi" w:cstheme="majorHAnsi"/>
          <w:sz w:val="20"/>
          <w:szCs w:val="20"/>
          <w:lang w:bidi="fa-IR"/>
        </w:rPr>
        <w:t xml:space="preserve"> patterns (</w:t>
      </w:r>
      <w:r w:rsidRPr="008900AA">
        <w:rPr>
          <w:rFonts w:asciiTheme="majorHAnsi" w:hAnsiTheme="majorHAnsi" w:cstheme="majorHAnsi"/>
          <w:sz w:val="20"/>
          <w:szCs w:val="20"/>
        </w:rPr>
        <w:t>dart (</w:t>
      </w:r>
      <w:proofErr w:type="spellStart"/>
      <w:r w:rsidRPr="008900AA">
        <w:rPr>
          <w:rFonts w:asciiTheme="majorHAnsi" w:hAnsiTheme="majorHAnsi" w:cstheme="majorHAnsi"/>
          <w:i/>
          <w:iCs/>
          <w:sz w:val="20"/>
          <w:szCs w:val="20"/>
        </w:rPr>
        <w:t>seh</w:t>
      </w:r>
      <w:proofErr w:type="spellEnd"/>
      <w:r w:rsidRPr="008900AA">
        <w:rPr>
          <w:rFonts w:asciiTheme="majorHAnsi" w:hAnsiTheme="majorHAnsi" w:cstheme="majorHAnsi"/>
          <w:i/>
          <w:iCs/>
          <w:sz w:val="20"/>
          <w:szCs w:val="20"/>
        </w:rPr>
        <w:t xml:space="preserve"> </w:t>
      </w:r>
      <w:proofErr w:type="spellStart"/>
      <w:r w:rsidRPr="008900AA">
        <w:rPr>
          <w:rFonts w:asciiTheme="majorHAnsi" w:hAnsiTheme="majorHAnsi" w:cstheme="majorHAnsi"/>
          <w:i/>
          <w:iCs/>
          <w:sz w:val="20"/>
          <w:szCs w:val="20"/>
        </w:rPr>
        <w:t>pari</w:t>
      </w:r>
      <w:proofErr w:type="spellEnd"/>
      <w:r w:rsidRPr="008900AA">
        <w:rPr>
          <w:rFonts w:asciiTheme="majorHAnsi" w:hAnsiTheme="majorHAnsi" w:cstheme="majorHAnsi"/>
          <w:sz w:val="20"/>
          <w:szCs w:val="20"/>
        </w:rPr>
        <w:t xml:space="preserve"> or </w:t>
      </w:r>
      <w:proofErr w:type="spellStart"/>
      <w:r w:rsidRPr="008900AA">
        <w:rPr>
          <w:rFonts w:asciiTheme="majorHAnsi" w:hAnsiTheme="majorHAnsi" w:cstheme="majorHAnsi"/>
          <w:i/>
          <w:iCs/>
          <w:sz w:val="20"/>
          <w:szCs w:val="20"/>
        </w:rPr>
        <w:t>qomi</w:t>
      </w:r>
      <w:proofErr w:type="spellEnd"/>
      <w:r w:rsidRPr="008900AA">
        <w:rPr>
          <w:rFonts w:asciiTheme="majorHAnsi" w:hAnsiTheme="majorHAnsi" w:cstheme="majorHAnsi"/>
          <w:sz w:val="20"/>
          <w:szCs w:val="20"/>
        </w:rPr>
        <w:t>), four-pointed star (</w:t>
      </w:r>
      <w:proofErr w:type="spellStart"/>
      <w:r w:rsidRPr="008900AA">
        <w:rPr>
          <w:rFonts w:asciiTheme="majorHAnsi" w:hAnsiTheme="majorHAnsi" w:cstheme="majorHAnsi"/>
          <w:i/>
          <w:iCs/>
          <w:sz w:val="20"/>
          <w:szCs w:val="20"/>
        </w:rPr>
        <w:t>chahar</w:t>
      </w:r>
      <w:proofErr w:type="spellEnd"/>
      <w:r w:rsidRPr="008900AA">
        <w:rPr>
          <w:rFonts w:asciiTheme="majorHAnsi" w:hAnsiTheme="majorHAnsi" w:cstheme="majorHAnsi"/>
          <w:i/>
          <w:iCs/>
          <w:sz w:val="20"/>
          <w:szCs w:val="20"/>
        </w:rPr>
        <w:t xml:space="preserve"> </w:t>
      </w:r>
      <w:proofErr w:type="spellStart"/>
      <w:r w:rsidRPr="008900AA">
        <w:rPr>
          <w:rFonts w:asciiTheme="majorHAnsi" w:hAnsiTheme="majorHAnsi" w:cstheme="majorHAnsi"/>
          <w:i/>
          <w:iCs/>
          <w:sz w:val="20"/>
          <w:szCs w:val="20"/>
        </w:rPr>
        <w:t>lengeh</w:t>
      </w:r>
      <w:proofErr w:type="spellEnd"/>
      <w:r w:rsidRPr="008900AA">
        <w:rPr>
          <w:rFonts w:asciiTheme="majorHAnsi" w:hAnsiTheme="majorHAnsi" w:cstheme="majorHAnsi"/>
          <w:sz w:val="20"/>
          <w:szCs w:val="20"/>
        </w:rPr>
        <w:t xml:space="preserve">), </w:t>
      </w:r>
      <w:proofErr w:type="spellStart"/>
      <w:r w:rsidRPr="008900AA">
        <w:rPr>
          <w:rFonts w:asciiTheme="majorHAnsi" w:hAnsiTheme="majorHAnsi" w:cstheme="majorHAnsi"/>
          <w:sz w:val="20"/>
          <w:szCs w:val="20"/>
        </w:rPr>
        <w:t>ditrigon</w:t>
      </w:r>
      <w:proofErr w:type="spellEnd"/>
      <w:r w:rsidRPr="008900AA">
        <w:rPr>
          <w:rFonts w:asciiTheme="majorHAnsi" w:hAnsiTheme="majorHAnsi" w:cstheme="majorHAnsi"/>
          <w:sz w:val="20"/>
          <w:szCs w:val="20"/>
        </w:rPr>
        <w:t xml:space="preserve"> (</w:t>
      </w:r>
      <w:proofErr w:type="spellStart"/>
      <w:r w:rsidRPr="008900AA">
        <w:rPr>
          <w:rFonts w:asciiTheme="majorHAnsi" w:hAnsiTheme="majorHAnsi" w:cstheme="majorHAnsi"/>
          <w:i/>
          <w:iCs/>
          <w:sz w:val="20"/>
          <w:szCs w:val="20"/>
        </w:rPr>
        <w:t>seli</w:t>
      </w:r>
      <w:proofErr w:type="spellEnd"/>
      <w:r w:rsidRPr="008900AA">
        <w:rPr>
          <w:rFonts w:asciiTheme="majorHAnsi" w:hAnsiTheme="majorHAnsi" w:cstheme="majorHAnsi"/>
          <w:sz w:val="20"/>
          <w:szCs w:val="20"/>
        </w:rPr>
        <w:t xml:space="preserve">), mixed </w:t>
      </w:r>
      <w:proofErr w:type="spellStart"/>
      <w:r w:rsidRPr="008900AA">
        <w:rPr>
          <w:rFonts w:asciiTheme="majorHAnsi" w:hAnsiTheme="majorHAnsi" w:cstheme="majorHAnsi"/>
          <w:sz w:val="20"/>
          <w:szCs w:val="20"/>
        </w:rPr>
        <w:t>ditrigon</w:t>
      </w:r>
      <w:proofErr w:type="spellEnd"/>
      <w:r w:rsidRPr="008900AA">
        <w:rPr>
          <w:rFonts w:asciiTheme="majorHAnsi" w:hAnsiTheme="majorHAnsi" w:cstheme="majorHAnsi"/>
          <w:sz w:val="20"/>
          <w:szCs w:val="20"/>
        </w:rPr>
        <w:t xml:space="preserve">, </w:t>
      </w:r>
      <w:r w:rsidRPr="008900AA">
        <w:rPr>
          <w:rFonts w:asciiTheme="majorHAnsi" w:hAnsiTheme="majorHAnsi" w:cstheme="majorHAnsi"/>
          <w:i/>
          <w:iCs/>
          <w:sz w:val="20"/>
          <w:szCs w:val="20"/>
        </w:rPr>
        <w:t xml:space="preserve">shish </w:t>
      </w:r>
      <w:proofErr w:type="spellStart"/>
      <w:r w:rsidRPr="008900AA">
        <w:rPr>
          <w:rFonts w:asciiTheme="majorHAnsi" w:hAnsiTheme="majorHAnsi" w:cstheme="majorHAnsi"/>
          <w:i/>
          <w:iCs/>
          <w:sz w:val="20"/>
          <w:szCs w:val="20"/>
        </w:rPr>
        <w:t>dar</w:t>
      </w:r>
      <w:proofErr w:type="spellEnd"/>
      <w:r w:rsidRPr="008900AA">
        <w:rPr>
          <w:rFonts w:asciiTheme="majorHAnsi" w:hAnsiTheme="majorHAnsi" w:cstheme="majorHAnsi"/>
          <w:i/>
          <w:iCs/>
          <w:sz w:val="20"/>
          <w:szCs w:val="20"/>
        </w:rPr>
        <w:t xml:space="preserve"> shish</w:t>
      </w:r>
      <w:r w:rsidRPr="008900AA">
        <w:rPr>
          <w:rFonts w:asciiTheme="majorHAnsi" w:hAnsiTheme="majorHAnsi" w:cstheme="majorHAnsi"/>
          <w:sz w:val="20"/>
          <w:szCs w:val="20"/>
        </w:rPr>
        <w:t>, elongated band-</w:t>
      </w:r>
      <w:proofErr w:type="spellStart"/>
      <w:r w:rsidRPr="008900AA">
        <w:rPr>
          <w:rFonts w:asciiTheme="majorHAnsi" w:hAnsiTheme="majorHAnsi" w:cstheme="majorHAnsi"/>
          <w:sz w:val="20"/>
          <w:szCs w:val="20"/>
        </w:rPr>
        <w:t>i</w:t>
      </w:r>
      <w:proofErr w:type="spellEnd"/>
      <w:r w:rsidRPr="008900AA">
        <w:rPr>
          <w:rFonts w:asciiTheme="majorHAnsi" w:hAnsiTheme="majorHAnsi" w:cstheme="majorHAnsi"/>
          <w:sz w:val="20"/>
          <w:szCs w:val="20"/>
        </w:rPr>
        <w:t xml:space="preserve"> </w:t>
      </w:r>
      <w:proofErr w:type="spellStart"/>
      <w:r w:rsidRPr="008900AA">
        <w:rPr>
          <w:rFonts w:asciiTheme="majorHAnsi" w:hAnsiTheme="majorHAnsi" w:cstheme="majorHAnsi"/>
          <w:sz w:val="20"/>
          <w:szCs w:val="20"/>
        </w:rPr>
        <w:t>rumi</w:t>
      </w:r>
      <w:proofErr w:type="spellEnd"/>
      <w:r w:rsidRPr="008900AA">
        <w:rPr>
          <w:rFonts w:asciiTheme="majorHAnsi" w:hAnsiTheme="majorHAnsi" w:cstheme="majorHAnsi"/>
          <w:sz w:val="20"/>
          <w:szCs w:val="20"/>
        </w:rPr>
        <w:t xml:space="preserve"> (</w:t>
      </w:r>
      <w:proofErr w:type="spellStart"/>
      <w:r w:rsidRPr="008900AA">
        <w:rPr>
          <w:rFonts w:asciiTheme="majorHAnsi" w:hAnsiTheme="majorHAnsi" w:cstheme="majorHAnsi"/>
          <w:i/>
          <w:iCs/>
          <w:sz w:val="20"/>
          <w:szCs w:val="20"/>
        </w:rPr>
        <w:t>mo</w:t>
      </w:r>
      <w:r w:rsidRPr="008900AA">
        <w:rPr>
          <w:rStyle w:val="hgkelc"/>
          <w:rFonts w:asciiTheme="majorHAnsi" w:hAnsiTheme="majorHAnsi" w:cstheme="majorHAnsi"/>
          <w:i/>
          <w:iCs/>
          <w:sz w:val="20"/>
          <w:szCs w:val="20"/>
        </w:rPr>
        <w:t>ʿ</w:t>
      </w:r>
      <w:r w:rsidRPr="008900AA">
        <w:rPr>
          <w:rFonts w:asciiTheme="majorHAnsi" w:hAnsiTheme="majorHAnsi" w:cstheme="majorHAnsi"/>
          <w:i/>
          <w:iCs/>
          <w:sz w:val="20"/>
          <w:szCs w:val="20"/>
        </w:rPr>
        <w:t>j</w:t>
      </w:r>
      <w:proofErr w:type="spellEnd"/>
      <w:r w:rsidRPr="008900AA">
        <w:rPr>
          <w:rFonts w:asciiTheme="majorHAnsi" w:hAnsiTheme="majorHAnsi" w:cstheme="majorHAnsi"/>
          <w:sz w:val="20"/>
          <w:szCs w:val="20"/>
        </w:rPr>
        <w:t xml:space="preserve">), </w:t>
      </w:r>
      <w:r w:rsidRPr="008900AA">
        <w:rPr>
          <w:rFonts w:asciiTheme="majorHAnsi" w:hAnsiTheme="majorHAnsi" w:cstheme="majorHAnsi"/>
          <w:sz w:val="20"/>
          <w:szCs w:val="20"/>
          <w:u w:val="single"/>
        </w:rPr>
        <w:t>hexagon</w:t>
      </w:r>
      <w:r w:rsidRPr="008900AA">
        <w:rPr>
          <w:rFonts w:asciiTheme="majorHAnsi" w:hAnsiTheme="majorHAnsi" w:cstheme="majorHAnsi"/>
          <w:sz w:val="20"/>
          <w:szCs w:val="20"/>
        </w:rPr>
        <w:t xml:space="preserve">, five-pointed star), </w:t>
      </w:r>
      <w:r w:rsidRPr="008900AA">
        <w:rPr>
          <w:rFonts w:asciiTheme="majorHAnsi" w:hAnsiTheme="majorHAnsi" w:cstheme="majorHAnsi"/>
          <w:i/>
          <w:sz w:val="20"/>
          <w:szCs w:val="20"/>
        </w:rPr>
        <w:t>floral</w:t>
      </w:r>
      <w:r w:rsidRPr="008900AA">
        <w:rPr>
          <w:rFonts w:asciiTheme="majorHAnsi" w:hAnsiTheme="majorHAnsi" w:cstheme="majorHAnsi"/>
          <w:sz w:val="20"/>
          <w:szCs w:val="20"/>
        </w:rPr>
        <w:t xml:space="preserve"> motifs (foliage, four-pointed star, vine leaf, </w:t>
      </w:r>
      <w:proofErr w:type="spellStart"/>
      <w:r w:rsidRPr="008900AA">
        <w:rPr>
          <w:rFonts w:asciiTheme="majorHAnsi" w:hAnsiTheme="majorHAnsi" w:cstheme="majorHAnsi"/>
          <w:i/>
          <w:iCs/>
          <w:sz w:val="20"/>
          <w:szCs w:val="20"/>
        </w:rPr>
        <w:t>islimi</w:t>
      </w:r>
      <w:proofErr w:type="spellEnd"/>
      <w:r w:rsidRPr="008900AA">
        <w:rPr>
          <w:rFonts w:asciiTheme="majorHAnsi" w:hAnsiTheme="majorHAnsi" w:cstheme="majorHAnsi"/>
          <w:sz w:val="20"/>
          <w:szCs w:val="20"/>
        </w:rPr>
        <w:t xml:space="preserve">, cedar or boteh </w:t>
      </w:r>
      <w:proofErr w:type="spellStart"/>
      <w:r w:rsidRPr="008900AA">
        <w:rPr>
          <w:rFonts w:asciiTheme="majorHAnsi" w:hAnsiTheme="majorHAnsi" w:cstheme="majorHAnsi"/>
          <w:sz w:val="20"/>
          <w:szCs w:val="20"/>
        </w:rPr>
        <w:t>jegheh</w:t>
      </w:r>
      <w:proofErr w:type="spellEnd"/>
      <w:r w:rsidRPr="008900AA">
        <w:rPr>
          <w:rFonts w:asciiTheme="majorHAnsi" w:hAnsiTheme="majorHAnsi" w:cstheme="majorHAnsi"/>
          <w:sz w:val="20"/>
          <w:szCs w:val="20"/>
        </w:rPr>
        <w:t xml:space="preserve">, lotus, </w:t>
      </w:r>
      <w:proofErr w:type="spellStart"/>
      <w:r w:rsidRPr="008900AA">
        <w:rPr>
          <w:rFonts w:asciiTheme="majorHAnsi" w:hAnsiTheme="majorHAnsi" w:cstheme="majorHAnsi"/>
          <w:i/>
          <w:sz w:val="20"/>
          <w:szCs w:val="20"/>
          <w:u w:val="single"/>
        </w:rPr>
        <w:t>khatai</w:t>
      </w:r>
      <w:proofErr w:type="spellEnd"/>
      <w:r w:rsidRPr="008900AA">
        <w:rPr>
          <w:rFonts w:asciiTheme="majorHAnsi" w:hAnsiTheme="majorHAnsi" w:cstheme="majorHAnsi"/>
          <w:sz w:val="20"/>
          <w:szCs w:val="20"/>
        </w:rPr>
        <w:t xml:space="preserve">, flower and bird), </w:t>
      </w:r>
      <w:r w:rsidRPr="008900AA">
        <w:rPr>
          <w:rFonts w:asciiTheme="majorHAnsi" w:hAnsiTheme="majorHAnsi" w:cstheme="majorHAnsi"/>
          <w:sz w:val="20"/>
          <w:szCs w:val="20"/>
          <w:u w:val="single"/>
        </w:rPr>
        <w:t>animal</w:t>
      </w:r>
      <w:r w:rsidRPr="008900AA">
        <w:rPr>
          <w:rFonts w:asciiTheme="majorHAnsi" w:hAnsiTheme="majorHAnsi" w:cstheme="majorHAnsi"/>
          <w:sz w:val="20"/>
          <w:szCs w:val="20"/>
        </w:rPr>
        <w:t xml:space="preserve"> motifs (ibex, snake, nightingale, </w:t>
      </w:r>
      <w:r w:rsidRPr="008900AA">
        <w:rPr>
          <w:rFonts w:asciiTheme="majorHAnsi" w:hAnsiTheme="majorHAnsi" w:cstheme="majorHAnsi"/>
          <w:sz w:val="20"/>
          <w:szCs w:val="20"/>
          <w:u w:val="single"/>
        </w:rPr>
        <w:t xml:space="preserve">peacock, pigeon, partridge, lion, eagle), cartouche (dragon-fire terminating to bird’s head at both ends, cedar with </w:t>
      </w:r>
      <w:proofErr w:type="spellStart"/>
      <w:r w:rsidRPr="008900AA">
        <w:rPr>
          <w:rFonts w:asciiTheme="majorHAnsi" w:hAnsiTheme="majorHAnsi" w:cstheme="majorHAnsi"/>
          <w:i/>
          <w:iCs/>
          <w:sz w:val="20"/>
          <w:szCs w:val="20"/>
          <w:u w:val="single"/>
        </w:rPr>
        <w:t>islimi</w:t>
      </w:r>
      <w:proofErr w:type="spellEnd"/>
      <w:r w:rsidRPr="008900AA">
        <w:rPr>
          <w:rFonts w:asciiTheme="majorHAnsi" w:hAnsiTheme="majorHAnsi" w:cstheme="majorHAnsi"/>
          <w:sz w:val="20"/>
          <w:szCs w:val="20"/>
          <w:u w:val="single"/>
        </w:rPr>
        <w:t xml:space="preserve"> motifs, flower pots flanked) by animals (</w:t>
      </w:r>
      <w:proofErr w:type="spellStart"/>
      <w:r w:rsidRPr="008900AA">
        <w:rPr>
          <w:rFonts w:asciiTheme="majorHAnsi" w:hAnsiTheme="majorHAnsi" w:cstheme="majorHAnsi"/>
          <w:i/>
          <w:iCs/>
          <w:sz w:val="20"/>
          <w:szCs w:val="20"/>
          <w:u w:val="single"/>
        </w:rPr>
        <w:t>islimi</w:t>
      </w:r>
      <w:proofErr w:type="spellEnd"/>
      <w:r w:rsidRPr="008900AA">
        <w:rPr>
          <w:rFonts w:asciiTheme="majorHAnsi" w:hAnsiTheme="majorHAnsi" w:cstheme="majorHAnsi"/>
          <w:sz w:val="20"/>
          <w:szCs w:val="20"/>
          <w:u w:val="single"/>
        </w:rPr>
        <w:t xml:space="preserve"> foliage flanked by two gazelles, ibex, peacocks, and birds).</w:t>
      </w:r>
      <w:r w:rsidRPr="008900AA">
        <w:rPr>
          <w:rFonts w:asciiTheme="majorHAnsi" w:hAnsiTheme="majorHAnsi" w:cstheme="majorHAnsi"/>
          <w:sz w:val="20"/>
          <w:szCs w:val="20"/>
        </w:rPr>
        <w:t xml:space="preserve"> </w:t>
      </w:r>
      <w:r w:rsidRPr="008900AA">
        <w:rPr>
          <w:rFonts w:asciiTheme="majorHAnsi" w:hAnsiTheme="majorHAnsi" w:cstheme="majorHAnsi"/>
          <w:sz w:val="20"/>
          <w:szCs w:val="20"/>
          <w:lang w:bidi="fa-IR"/>
        </w:rPr>
        <w:t xml:space="preserve">Most of the history of the decorative arrays of </w:t>
      </w:r>
      <w:r w:rsidRPr="008900AA">
        <w:rPr>
          <w:rFonts w:asciiTheme="majorHAnsi" w:hAnsiTheme="majorHAnsi" w:cstheme="majorHAnsi"/>
          <w:sz w:val="20"/>
          <w:szCs w:val="20"/>
        </w:rPr>
        <w:t>bathhouses</w:t>
      </w:r>
      <w:r w:rsidRPr="008900AA">
        <w:rPr>
          <w:rFonts w:asciiTheme="majorHAnsi" w:hAnsiTheme="majorHAnsi" w:cstheme="majorHAnsi"/>
          <w:sz w:val="20"/>
          <w:szCs w:val="20"/>
          <w:lang w:bidi="fa-IR"/>
        </w:rPr>
        <w:t xml:space="preserve"> in Kurdistan </w:t>
      </w:r>
      <w:r w:rsidRPr="008900AA">
        <w:rPr>
          <w:rFonts w:asciiTheme="majorHAnsi" w:hAnsiTheme="majorHAnsi" w:cstheme="majorHAnsi"/>
          <w:sz w:val="20"/>
          <w:szCs w:val="20"/>
          <w:u w:val="single"/>
          <w:lang w:bidi="fa-IR"/>
        </w:rPr>
        <w:t>Province</w:t>
      </w:r>
      <w:r w:rsidRPr="008900AA">
        <w:rPr>
          <w:rFonts w:asciiTheme="majorHAnsi" w:hAnsiTheme="majorHAnsi" w:cstheme="majorHAnsi"/>
          <w:sz w:val="20"/>
          <w:szCs w:val="20"/>
          <w:lang w:bidi="fa-IR"/>
        </w:rPr>
        <w:t xml:space="preserve"> is related to the </w:t>
      </w:r>
      <w:r w:rsidRPr="008900AA">
        <w:rPr>
          <w:rFonts w:asciiTheme="majorHAnsi" w:hAnsiTheme="majorHAnsi" w:cstheme="majorHAnsi"/>
          <w:sz w:val="20"/>
          <w:szCs w:val="20"/>
        </w:rPr>
        <w:t>Mesopotamia, Achaemenid, and Sassanian</w:t>
      </w:r>
      <w:r w:rsidRPr="008900AA">
        <w:rPr>
          <w:rFonts w:asciiTheme="majorHAnsi" w:hAnsiTheme="majorHAnsi" w:cstheme="majorHAnsi"/>
          <w:sz w:val="20"/>
          <w:szCs w:val="20"/>
          <w:lang w:bidi="fa-IR"/>
        </w:rPr>
        <w:t xml:space="preserve"> periods.</w:t>
      </w:r>
    </w:p>
    <w:p w14:paraId="175CF24F" w14:textId="77777777" w:rsidR="008900AA" w:rsidRPr="008900AA" w:rsidRDefault="008900AA" w:rsidP="008900AA">
      <w:pPr>
        <w:spacing w:line="276" w:lineRule="auto"/>
        <w:ind w:left="284" w:firstLine="283"/>
        <w:rPr>
          <w:rFonts w:asciiTheme="majorHAnsi" w:hAnsiTheme="majorHAnsi" w:cstheme="majorHAnsi"/>
          <w:color w:val="FF0000"/>
          <w:sz w:val="20"/>
          <w:szCs w:val="20"/>
          <w:rtl/>
          <w:lang w:bidi="ar-JO"/>
        </w:rPr>
      </w:pPr>
    </w:p>
    <w:tbl>
      <w:tblPr>
        <w:tblStyle w:val="TableGrid"/>
        <w:tblW w:w="88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1239"/>
        <w:gridCol w:w="2268"/>
        <w:gridCol w:w="2410"/>
      </w:tblGrid>
      <w:tr w:rsidR="008900AA" w:rsidRPr="008900AA" w14:paraId="1BA21995" w14:textId="77777777" w:rsidTr="008900AA">
        <w:trPr>
          <w:trHeight w:val="279"/>
          <w:jc w:val="center"/>
        </w:trPr>
        <w:tc>
          <w:tcPr>
            <w:tcW w:w="8893" w:type="dxa"/>
            <w:gridSpan w:val="4"/>
            <w:tcBorders>
              <w:bottom w:val="single" w:sz="4" w:space="0" w:color="auto"/>
            </w:tcBorders>
            <w:vAlign w:val="center"/>
          </w:tcPr>
          <w:p w14:paraId="63C870F4" w14:textId="77777777" w:rsidR="008900AA" w:rsidRPr="008900AA" w:rsidRDefault="008900AA" w:rsidP="008900AA">
            <w:pPr>
              <w:ind w:left="284" w:firstLine="283"/>
              <w:jc w:val="center"/>
              <w:rPr>
                <w:rFonts w:asciiTheme="majorHAnsi" w:hAnsiTheme="majorHAnsi" w:cstheme="majorHAnsi"/>
                <w:sz w:val="16"/>
                <w:szCs w:val="16"/>
                <w:rtl/>
              </w:rPr>
            </w:pPr>
            <w:r w:rsidRPr="008900AA">
              <w:rPr>
                <w:rFonts w:asciiTheme="majorHAnsi" w:hAnsiTheme="majorHAnsi" w:cstheme="majorHAnsi"/>
                <w:sz w:val="16"/>
                <w:szCs w:val="16"/>
              </w:rPr>
              <w:t>Table 4. Types and position of the decorative patterns at the bathhouses of Kurdistan Province (Authors, 2023)</w:t>
            </w:r>
          </w:p>
        </w:tc>
      </w:tr>
      <w:tr w:rsidR="008900AA" w:rsidRPr="008900AA" w14:paraId="53AFAA13" w14:textId="77777777" w:rsidTr="008900AA">
        <w:trPr>
          <w:trHeight w:val="425"/>
          <w:jc w:val="center"/>
        </w:trPr>
        <w:tc>
          <w:tcPr>
            <w:tcW w:w="2976" w:type="dxa"/>
            <w:tcBorders>
              <w:top w:val="single" w:sz="4" w:space="0" w:color="auto"/>
              <w:bottom w:val="single" w:sz="4" w:space="0" w:color="auto"/>
            </w:tcBorders>
            <w:vAlign w:val="center"/>
          </w:tcPr>
          <w:p w14:paraId="34BC33E9" w14:textId="77777777" w:rsidR="008900AA" w:rsidRPr="008900AA" w:rsidRDefault="008900AA" w:rsidP="008900AA">
            <w:pPr>
              <w:ind w:left="31"/>
              <w:jc w:val="center"/>
              <w:rPr>
                <w:rFonts w:asciiTheme="majorHAnsi" w:hAnsiTheme="majorHAnsi" w:cstheme="majorHAnsi"/>
                <w:b/>
                <w:bCs/>
                <w:sz w:val="16"/>
                <w:szCs w:val="16"/>
                <w:rtl/>
              </w:rPr>
            </w:pPr>
            <w:r w:rsidRPr="008900AA">
              <w:rPr>
                <w:rFonts w:asciiTheme="majorHAnsi" w:hAnsiTheme="majorHAnsi" w:cstheme="majorHAnsi"/>
                <w:b/>
                <w:bCs/>
                <w:sz w:val="16"/>
                <w:szCs w:val="16"/>
              </w:rPr>
              <w:t>Bathroom</w:t>
            </w:r>
          </w:p>
        </w:tc>
        <w:tc>
          <w:tcPr>
            <w:tcW w:w="1239" w:type="dxa"/>
            <w:tcBorders>
              <w:top w:val="single" w:sz="4" w:space="0" w:color="auto"/>
              <w:bottom w:val="single" w:sz="4" w:space="0" w:color="auto"/>
            </w:tcBorders>
            <w:vAlign w:val="center"/>
          </w:tcPr>
          <w:p w14:paraId="33202FC3" w14:textId="77777777" w:rsidR="008900AA" w:rsidRPr="008900AA" w:rsidRDefault="008900AA" w:rsidP="008900AA">
            <w:pPr>
              <w:ind w:left="-20" w:firstLine="20"/>
              <w:jc w:val="center"/>
              <w:rPr>
                <w:rFonts w:asciiTheme="majorHAnsi" w:hAnsiTheme="majorHAnsi" w:cstheme="majorHAnsi"/>
                <w:b/>
                <w:bCs/>
                <w:sz w:val="16"/>
                <w:szCs w:val="16"/>
                <w:rtl/>
              </w:rPr>
            </w:pPr>
            <w:r w:rsidRPr="008900AA">
              <w:rPr>
                <w:rStyle w:val="rynqvb"/>
                <w:rFonts w:asciiTheme="majorHAnsi" w:hAnsiTheme="majorHAnsi" w:cstheme="majorHAnsi"/>
                <w:b/>
                <w:bCs/>
                <w:sz w:val="16"/>
                <w:szCs w:val="16"/>
              </w:rPr>
              <w:t>Overall design</w:t>
            </w:r>
          </w:p>
        </w:tc>
        <w:tc>
          <w:tcPr>
            <w:tcW w:w="2268" w:type="dxa"/>
            <w:tcBorders>
              <w:top w:val="single" w:sz="4" w:space="0" w:color="auto"/>
              <w:bottom w:val="single" w:sz="4" w:space="0" w:color="auto"/>
            </w:tcBorders>
            <w:vAlign w:val="center"/>
          </w:tcPr>
          <w:p w14:paraId="74D51591" w14:textId="77777777" w:rsidR="008900AA" w:rsidRPr="008900AA" w:rsidRDefault="008900AA" w:rsidP="008900AA">
            <w:pPr>
              <w:jc w:val="center"/>
              <w:rPr>
                <w:rFonts w:asciiTheme="majorHAnsi" w:hAnsiTheme="majorHAnsi" w:cstheme="majorHAnsi"/>
                <w:b/>
                <w:bCs/>
                <w:sz w:val="16"/>
                <w:szCs w:val="16"/>
              </w:rPr>
            </w:pPr>
            <w:r w:rsidRPr="008900AA">
              <w:rPr>
                <w:rFonts w:asciiTheme="majorHAnsi" w:hAnsiTheme="majorHAnsi" w:cstheme="majorHAnsi"/>
                <w:b/>
                <w:bCs/>
                <w:sz w:val="16"/>
                <w:szCs w:val="16"/>
              </w:rPr>
              <w:t>Ornaments</w:t>
            </w:r>
          </w:p>
        </w:tc>
        <w:tc>
          <w:tcPr>
            <w:tcW w:w="2410" w:type="dxa"/>
            <w:tcBorders>
              <w:top w:val="single" w:sz="4" w:space="0" w:color="auto"/>
              <w:bottom w:val="single" w:sz="4" w:space="0" w:color="auto"/>
            </w:tcBorders>
            <w:vAlign w:val="center"/>
          </w:tcPr>
          <w:p w14:paraId="2DA951B0" w14:textId="77777777" w:rsidR="008900AA" w:rsidRPr="008900AA" w:rsidRDefault="008900AA" w:rsidP="008900AA">
            <w:pPr>
              <w:ind w:left="72"/>
              <w:jc w:val="center"/>
              <w:rPr>
                <w:rFonts w:asciiTheme="majorHAnsi" w:hAnsiTheme="majorHAnsi" w:cstheme="majorHAnsi"/>
                <w:b/>
                <w:bCs/>
                <w:sz w:val="16"/>
                <w:szCs w:val="16"/>
                <w:rtl/>
              </w:rPr>
            </w:pPr>
            <w:r w:rsidRPr="008900AA">
              <w:rPr>
                <w:rFonts w:asciiTheme="majorHAnsi" w:hAnsiTheme="majorHAnsi" w:cstheme="majorHAnsi"/>
                <w:b/>
                <w:bCs/>
                <w:sz w:val="16"/>
                <w:szCs w:val="16"/>
              </w:rPr>
              <w:t>Historical background of Ornaments</w:t>
            </w:r>
          </w:p>
        </w:tc>
      </w:tr>
      <w:tr w:rsidR="008900AA" w:rsidRPr="008900AA" w14:paraId="2948FF1F" w14:textId="77777777" w:rsidTr="008900AA">
        <w:trPr>
          <w:trHeight w:val="1240"/>
          <w:jc w:val="center"/>
        </w:trPr>
        <w:tc>
          <w:tcPr>
            <w:tcW w:w="2976" w:type="dxa"/>
            <w:tcBorders>
              <w:top w:val="single" w:sz="4" w:space="0" w:color="auto"/>
              <w:bottom w:val="single" w:sz="4" w:space="0" w:color="auto"/>
            </w:tcBorders>
            <w:vAlign w:val="center"/>
          </w:tcPr>
          <w:p w14:paraId="151C6C47" w14:textId="77777777" w:rsidR="008900AA" w:rsidRPr="008900AA" w:rsidRDefault="008900AA" w:rsidP="008900AA">
            <w:pPr>
              <w:spacing w:before="240"/>
              <w:ind w:left="31"/>
              <w:jc w:val="center"/>
              <w:rPr>
                <w:rFonts w:asciiTheme="majorHAnsi" w:hAnsiTheme="majorHAnsi" w:cstheme="majorHAnsi"/>
                <w:sz w:val="16"/>
                <w:szCs w:val="16"/>
                <w:rtl/>
              </w:rPr>
            </w:pPr>
            <w:proofErr w:type="spellStart"/>
            <w:r w:rsidRPr="008900AA">
              <w:rPr>
                <w:rFonts w:asciiTheme="majorHAnsi" w:hAnsiTheme="majorHAnsi" w:cstheme="majorHAnsi"/>
                <w:sz w:val="16"/>
                <w:szCs w:val="16"/>
              </w:rPr>
              <w:t>Qaslan</w:t>
            </w:r>
            <w:proofErr w:type="spellEnd"/>
            <w:r w:rsidRPr="008900AA">
              <w:rPr>
                <w:rFonts w:asciiTheme="majorHAnsi" w:hAnsiTheme="majorHAnsi" w:cstheme="majorHAnsi"/>
                <w:sz w:val="16"/>
                <w:szCs w:val="16"/>
              </w:rPr>
              <w:t xml:space="preserve">, Vakil, Do </w:t>
            </w:r>
            <w:proofErr w:type="spellStart"/>
            <w:r w:rsidRPr="008900AA">
              <w:rPr>
                <w:rFonts w:asciiTheme="majorHAnsi" w:hAnsiTheme="majorHAnsi" w:cstheme="majorHAnsi"/>
                <w:sz w:val="16"/>
                <w:szCs w:val="16"/>
              </w:rPr>
              <w:t>Khazineh</w:t>
            </w:r>
            <w:proofErr w:type="spellEnd"/>
            <w:r w:rsidRPr="008900AA">
              <w:rPr>
                <w:rFonts w:asciiTheme="majorHAnsi" w:hAnsiTheme="majorHAnsi" w:cstheme="majorHAnsi"/>
                <w:sz w:val="16"/>
                <w:szCs w:val="16"/>
              </w:rPr>
              <w:t xml:space="preserve">, </w:t>
            </w:r>
            <w:proofErr w:type="spellStart"/>
            <w:r w:rsidRPr="008900AA">
              <w:rPr>
                <w:rFonts w:asciiTheme="majorHAnsi" w:hAnsiTheme="majorHAnsi" w:cstheme="majorHAnsi"/>
                <w:sz w:val="16"/>
                <w:szCs w:val="16"/>
              </w:rPr>
              <w:t>Shisheh</w:t>
            </w:r>
            <w:proofErr w:type="spellEnd"/>
            <w:r w:rsidRPr="008900AA">
              <w:rPr>
                <w:rFonts w:asciiTheme="majorHAnsi" w:hAnsiTheme="majorHAnsi" w:cstheme="majorHAnsi"/>
                <w:sz w:val="16"/>
                <w:szCs w:val="16"/>
              </w:rPr>
              <w:t xml:space="preserve">, Haj Saleh, </w:t>
            </w:r>
            <w:proofErr w:type="spellStart"/>
            <w:r w:rsidRPr="008900AA">
              <w:rPr>
                <w:rFonts w:asciiTheme="majorHAnsi" w:hAnsiTheme="majorHAnsi" w:cstheme="majorHAnsi"/>
                <w:sz w:val="16"/>
                <w:szCs w:val="16"/>
              </w:rPr>
              <w:t>Moshir</w:t>
            </w:r>
            <w:proofErr w:type="spellEnd"/>
            <w:r w:rsidRPr="008900AA">
              <w:rPr>
                <w:rFonts w:asciiTheme="majorHAnsi" w:hAnsiTheme="majorHAnsi" w:cstheme="majorHAnsi"/>
                <w:sz w:val="16"/>
                <w:szCs w:val="16"/>
              </w:rPr>
              <w:t xml:space="preserve"> Divan, Sheikh al-Islam, and Asef.</w:t>
            </w:r>
          </w:p>
        </w:tc>
        <w:tc>
          <w:tcPr>
            <w:tcW w:w="1239" w:type="dxa"/>
            <w:vMerge w:val="restart"/>
            <w:tcBorders>
              <w:top w:val="single" w:sz="4" w:space="0" w:color="auto"/>
              <w:bottom w:val="single" w:sz="4" w:space="0" w:color="auto"/>
            </w:tcBorders>
          </w:tcPr>
          <w:p w14:paraId="7E729D4E" w14:textId="77777777" w:rsidR="008900AA" w:rsidRPr="008900AA" w:rsidRDefault="008900AA" w:rsidP="008900AA">
            <w:pPr>
              <w:spacing w:before="240"/>
              <w:jc w:val="center"/>
              <w:rPr>
                <w:rFonts w:asciiTheme="majorHAnsi" w:hAnsiTheme="majorHAnsi" w:cstheme="majorHAnsi"/>
                <w:sz w:val="16"/>
                <w:szCs w:val="16"/>
                <w:rtl/>
              </w:rPr>
            </w:pPr>
            <w:r w:rsidRPr="008900AA">
              <w:rPr>
                <w:rFonts w:asciiTheme="majorHAnsi" w:hAnsiTheme="majorHAnsi" w:cstheme="majorHAnsi"/>
                <w:sz w:val="16"/>
                <w:szCs w:val="16"/>
              </w:rPr>
              <w:t>Geometric Patterns</w:t>
            </w:r>
          </w:p>
        </w:tc>
        <w:tc>
          <w:tcPr>
            <w:tcW w:w="2268" w:type="dxa"/>
            <w:tcBorders>
              <w:top w:val="single" w:sz="4" w:space="0" w:color="auto"/>
              <w:bottom w:val="single" w:sz="4" w:space="0" w:color="auto"/>
            </w:tcBorders>
            <w:vAlign w:val="center"/>
          </w:tcPr>
          <w:p w14:paraId="0E09BE69" w14:textId="77777777" w:rsidR="008900AA" w:rsidRPr="008900AA" w:rsidRDefault="008900AA" w:rsidP="008900AA">
            <w:pPr>
              <w:jc w:val="center"/>
              <w:rPr>
                <w:rFonts w:asciiTheme="majorHAnsi" w:hAnsiTheme="majorHAnsi" w:cstheme="majorHAnsi"/>
                <w:sz w:val="16"/>
                <w:szCs w:val="16"/>
                <w:rtl/>
              </w:rPr>
            </w:pPr>
            <w:r w:rsidRPr="008900AA">
              <w:rPr>
                <w:rFonts w:asciiTheme="majorHAnsi" w:hAnsiTheme="majorHAnsi" w:cstheme="majorHAnsi"/>
                <w:sz w:val="16"/>
                <w:szCs w:val="16"/>
              </w:rPr>
              <w:t>dart (</w:t>
            </w:r>
            <w:proofErr w:type="spellStart"/>
            <w:r w:rsidRPr="008900AA">
              <w:rPr>
                <w:rFonts w:asciiTheme="majorHAnsi" w:hAnsiTheme="majorHAnsi" w:cstheme="majorHAnsi"/>
                <w:i/>
                <w:iCs/>
                <w:sz w:val="16"/>
                <w:szCs w:val="16"/>
              </w:rPr>
              <w:t>seh</w:t>
            </w:r>
            <w:proofErr w:type="spellEnd"/>
            <w:r w:rsidRPr="008900AA">
              <w:rPr>
                <w:rFonts w:asciiTheme="majorHAnsi" w:hAnsiTheme="majorHAnsi" w:cstheme="majorHAnsi"/>
                <w:i/>
                <w:iCs/>
                <w:sz w:val="16"/>
                <w:szCs w:val="16"/>
              </w:rPr>
              <w:t xml:space="preserve"> </w:t>
            </w:r>
            <w:proofErr w:type="spellStart"/>
            <w:r w:rsidRPr="008900AA">
              <w:rPr>
                <w:rFonts w:asciiTheme="majorHAnsi" w:hAnsiTheme="majorHAnsi" w:cstheme="majorHAnsi"/>
                <w:i/>
                <w:iCs/>
                <w:sz w:val="16"/>
                <w:szCs w:val="16"/>
              </w:rPr>
              <w:t>pari</w:t>
            </w:r>
            <w:proofErr w:type="spellEnd"/>
            <w:r w:rsidRPr="008900AA">
              <w:rPr>
                <w:rFonts w:asciiTheme="majorHAnsi" w:hAnsiTheme="majorHAnsi" w:cstheme="majorHAnsi"/>
                <w:sz w:val="16"/>
                <w:szCs w:val="16"/>
              </w:rPr>
              <w:t xml:space="preserve"> or </w:t>
            </w:r>
            <w:proofErr w:type="spellStart"/>
            <w:r w:rsidRPr="008900AA">
              <w:rPr>
                <w:rFonts w:asciiTheme="majorHAnsi" w:hAnsiTheme="majorHAnsi" w:cstheme="majorHAnsi"/>
                <w:i/>
                <w:iCs/>
                <w:sz w:val="16"/>
                <w:szCs w:val="16"/>
              </w:rPr>
              <w:t>Qomi</w:t>
            </w:r>
            <w:proofErr w:type="spellEnd"/>
            <w:r w:rsidRPr="008900AA">
              <w:rPr>
                <w:rFonts w:asciiTheme="majorHAnsi" w:hAnsiTheme="majorHAnsi" w:cstheme="majorHAnsi"/>
                <w:sz w:val="16"/>
                <w:szCs w:val="16"/>
              </w:rPr>
              <w:t>), four-pointed star (</w:t>
            </w:r>
            <w:proofErr w:type="spellStart"/>
            <w:r w:rsidRPr="008900AA">
              <w:rPr>
                <w:rFonts w:asciiTheme="majorHAnsi" w:hAnsiTheme="majorHAnsi" w:cstheme="majorHAnsi"/>
                <w:i/>
                <w:iCs/>
                <w:sz w:val="16"/>
                <w:szCs w:val="16"/>
              </w:rPr>
              <w:t>chahar</w:t>
            </w:r>
            <w:proofErr w:type="spellEnd"/>
            <w:r w:rsidRPr="008900AA">
              <w:rPr>
                <w:rFonts w:asciiTheme="majorHAnsi" w:hAnsiTheme="majorHAnsi" w:cstheme="majorHAnsi"/>
                <w:i/>
                <w:iCs/>
                <w:sz w:val="16"/>
                <w:szCs w:val="16"/>
              </w:rPr>
              <w:t xml:space="preserve"> </w:t>
            </w:r>
            <w:proofErr w:type="spellStart"/>
            <w:r w:rsidRPr="008900AA">
              <w:rPr>
                <w:rFonts w:asciiTheme="majorHAnsi" w:hAnsiTheme="majorHAnsi" w:cstheme="majorHAnsi"/>
                <w:i/>
                <w:iCs/>
                <w:sz w:val="16"/>
                <w:szCs w:val="16"/>
              </w:rPr>
              <w:t>lengeh</w:t>
            </w:r>
            <w:proofErr w:type="spellEnd"/>
            <w:r w:rsidRPr="008900AA">
              <w:rPr>
                <w:rFonts w:asciiTheme="majorHAnsi" w:hAnsiTheme="majorHAnsi" w:cstheme="majorHAnsi"/>
                <w:sz w:val="16"/>
                <w:szCs w:val="16"/>
              </w:rPr>
              <w:t xml:space="preserve">), </w:t>
            </w:r>
            <w:proofErr w:type="spellStart"/>
            <w:r w:rsidRPr="008900AA">
              <w:rPr>
                <w:rFonts w:asciiTheme="majorHAnsi" w:hAnsiTheme="majorHAnsi" w:cstheme="majorHAnsi"/>
                <w:sz w:val="16"/>
                <w:szCs w:val="16"/>
              </w:rPr>
              <w:t>ditrigon</w:t>
            </w:r>
            <w:proofErr w:type="spellEnd"/>
            <w:r w:rsidRPr="008900AA">
              <w:rPr>
                <w:rFonts w:asciiTheme="majorHAnsi" w:hAnsiTheme="majorHAnsi" w:cstheme="majorHAnsi"/>
                <w:sz w:val="16"/>
                <w:szCs w:val="16"/>
              </w:rPr>
              <w:t xml:space="preserve"> (</w:t>
            </w:r>
            <w:proofErr w:type="spellStart"/>
            <w:r w:rsidRPr="008900AA">
              <w:rPr>
                <w:rFonts w:asciiTheme="majorHAnsi" w:hAnsiTheme="majorHAnsi" w:cstheme="majorHAnsi"/>
                <w:i/>
                <w:iCs/>
                <w:sz w:val="16"/>
                <w:szCs w:val="16"/>
              </w:rPr>
              <w:t>seli</w:t>
            </w:r>
            <w:proofErr w:type="spellEnd"/>
            <w:r w:rsidRPr="008900AA">
              <w:rPr>
                <w:rFonts w:asciiTheme="majorHAnsi" w:hAnsiTheme="majorHAnsi" w:cstheme="majorHAnsi"/>
                <w:sz w:val="16"/>
                <w:szCs w:val="16"/>
              </w:rPr>
              <w:t xml:space="preserve">), mixed </w:t>
            </w:r>
            <w:proofErr w:type="spellStart"/>
            <w:r w:rsidRPr="008900AA">
              <w:rPr>
                <w:rFonts w:asciiTheme="majorHAnsi" w:hAnsiTheme="majorHAnsi" w:cstheme="majorHAnsi"/>
                <w:sz w:val="16"/>
                <w:szCs w:val="16"/>
              </w:rPr>
              <w:t>ditrigon</w:t>
            </w:r>
            <w:proofErr w:type="spellEnd"/>
            <w:r w:rsidRPr="008900AA">
              <w:rPr>
                <w:rFonts w:asciiTheme="majorHAnsi" w:hAnsiTheme="majorHAnsi" w:cstheme="majorHAnsi"/>
                <w:sz w:val="16"/>
                <w:szCs w:val="16"/>
              </w:rPr>
              <w:t xml:space="preserve">, </w:t>
            </w:r>
            <w:r w:rsidRPr="008900AA">
              <w:rPr>
                <w:rFonts w:asciiTheme="majorHAnsi" w:hAnsiTheme="majorHAnsi" w:cstheme="majorHAnsi"/>
                <w:i/>
                <w:iCs/>
                <w:sz w:val="16"/>
                <w:szCs w:val="16"/>
              </w:rPr>
              <w:t xml:space="preserve">shish </w:t>
            </w:r>
            <w:proofErr w:type="spellStart"/>
            <w:r w:rsidRPr="008900AA">
              <w:rPr>
                <w:rFonts w:asciiTheme="majorHAnsi" w:hAnsiTheme="majorHAnsi" w:cstheme="majorHAnsi"/>
                <w:i/>
                <w:iCs/>
                <w:sz w:val="16"/>
                <w:szCs w:val="16"/>
              </w:rPr>
              <w:t>dar</w:t>
            </w:r>
            <w:proofErr w:type="spellEnd"/>
            <w:r w:rsidRPr="008900AA">
              <w:rPr>
                <w:rFonts w:asciiTheme="majorHAnsi" w:hAnsiTheme="majorHAnsi" w:cstheme="majorHAnsi"/>
                <w:i/>
                <w:iCs/>
                <w:sz w:val="16"/>
                <w:szCs w:val="16"/>
              </w:rPr>
              <w:t xml:space="preserve"> shish</w:t>
            </w:r>
            <w:r w:rsidRPr="008900AA">
              <w:rPr>
                <w:rFonts w:asciiTheme="majorHAnsi" w:hAnsiTheme="majorHAnsi" w:cstheme="majorHAnsi"/>
                <w:sz w:val="16"/>
                <w:szCs w:val="16"/>
              </w:rPr>
              <w:t xml:space="preserve">, </w:t>
            </w:r>
            <w:r w:rsidRPr="008900AA">
              <w:rPr>
                <w:rFonts w:asciiTheme="majorHAnsi" w:hAnsiTheme="majorHAnsi" w:cstheme="majorHAnsi"/>
                <w:sz w:val="16"/>
                <w:szCs w:val="16"/>
                <w:u w:val="single"/>
              </w:rPr>
              <w:t>and</w:t>
            </w:r>
            <w:r w:rsidRPr="008900AA">
              <w:rPr>
                <w:rFonts w:asciiTheme="majorHAnsi" w:hAnsiTheme="majorHAnsi" w:cstheme="majorHAnsi"/>
                <w:sz w:val="16"/>
                <w:szCs w:val="16"/>
              </w:rPr>
              <w:t xml:space="preserve"> elongated band-</w:t>
            </w:r>
            <w:proofErr w:type="spellStart"/>
            <w:r w:rsidRPr="008900AA">
              <w:rPr>
                <w:rFonts w:asciiTheme="majorHAnsi" w:hAnsiTheme="majorHAnsi" w:cstheme="majorHAnsi"/>
                <w:sz w:val="16"/>
                <w:szCs w:val="16"/>
              </w:rPr>
              <w:t>i</w:t>
            </w:r>
            <w:proofErr w:type="spellEnd"/>
            <w:r w:rsidRPr="008900AA">
              <w:rPr>
                <w:rFonts w:asciiTheme="majorHAnsi" w:hAnsiTheme="majorHAnsi" w:cstheme="majorHAnsi"/>
                <w:sz w:val="16"/>
                <w:szCs w:val="16"/>
              </w:rPr>
              <w:t xml:space="preserve"> </w:t>
            </w:r>
            <w:proofErr w:type="spellStart"/>
            <w:r w:rsidRPr="008900AA">
              <w:rPr>
                <w:rFonts w:asciiTheme="majorHAnsi" w:hAnsiTheme="majorHAnsi" w:cstheme="majorHAnsi"/>
                <w:sz w:val="16"/>
                <w:szCs w:val="16"/>
              </w:rPr>
              <w:t>rumi</w:t>
            </w:r>
            <w:proofErr w:type="spellEnd"/>
            <w:r w:rsidRPr="008900AA">
              <w:rPr>
                <w:rFonts w:asciiTheme="majorHAnsi" w:hAnsiTheme="majorHAnsi" w:cstheme="majorHAnsi"/>
                <w:sz w:val="16"/>
                <w:szCs w:val="16"/>
              </w:rPr>
              <w:t xml:space="preserve"> (</w:t>
            </w:r>
            <w:proofErr w:type="spellStart"/>
            <w:r w:rsidRPr="008900AA">
              <w:rPr>
                <w:rFonts w:asciiTheme="majorHAnsi" w:hAnsiTheme="majorHAnsi" w:cstheme="majorHAnsi"/>
                <w:i/>
                <w:iCs/>
                <w:sz w:val="16"/>
                <w:szCs w:val="16"/>
              </w:rPr>
              <w:t>mo</w:t>
            </w:r>
            <w:r w:rsidRPr="008900AA">
              <w:rPr>
                <w:rStyle w:val="hgkelc"/>
                <w:rFonts w:asciiTheme="majorHAnsi" w:hAnsiTheme="majorHAnsi" w:cstheme="majorHAnsi"/>
                <w:i/>
                <w:iCs/>
                <w:sz w:val="16"/>
                <w:szCs w:val="16"/>
              </w:rPr>
              <w:t>ʿ</w:t>
            </w:r>
            <w:r w:rsidRPr="008900AA">
              <w:rPr>
                <w:rFonts w:asciiTheme="majorHAnsi" w:hAnsiTheme="majorHAnsi" w:cstheme="majorHAnsi"/>
                <w:i/>
                <w:iCs/>
                <w:sz w:val="16"/>
                <w:szCs w:val="16"/>
              </w:rPr>
              <w:t>j</w:t>
            </w:r>
            <w:proofErr w:type="spellEnd"/>
            <w:r w:rsidRPr="008900AA">
              <w:rPr>
                <w:rFonts w:asciiTheme="majorHAnsi" w:hAnsiTheme="majorHAnsi" w:cstheme="majorHAnsi"/>
                <w:sz w:val="16"/>
                <w:szCs w:val="16"/>
              </w:rPr>
              <w:t>)</w:t>
            </w:r>
          </w:p>
        </w:tc>
        <w:tc>
          <w:tcPr>
            <w:tcW w:w="2410" w:type="dxa"/>
            <w:tcBorders>
              <w:top w:val="single" w:sz="4" w:space="0" w:color="auto"/>
              <w:bottom w:val="single" w:sz="4" w:space="0" w:color="auto"/>
            </w:tcBorders>
            <w:vAlign w:val="center"/>
          </w:tcPr>
          <w:p w14:paraId="26DA8C66" w14:textId="77777777" w:rsidR="008900AA" w:rsidRPr="008900AA" w:rsidRDefault="008900AA" w:rsidP="008900AA">
            <w:pPr>
              <w:spacing w:before="240"/>
              <w:ind w:left="72"/>
              <w:jc w:val="center"/>
              <w:rPr>
                <w:rFonts w:asciiTheme="majorHAnsi" w:hAnsiTheme="majorHAnsi" w:cstheme="majorHAnsi"/>
                <w:sz w:val="16"/>
                <w:szCs w:val="16"/>
                <w:rtl/>
              </w:rPr>
            </w:pPr>
            <w:r w:rsidRPr="008900AA">
              <w:rPr>
                <w:rFonts w:asciiTheme="majorHAnsi" w:hAnsiTheme="majorHAnsi" w:cstheme="majorHAnsi"/>
                <w:sz w:val="16"/>
                <w:szCs w:val="16"/>
              </w:rPr>
              <w:t>Mesopotamia,</w:t>
            </w:r>
            <w:r w:rsidRPr="008900AA">
              <w:rPr>
                <w:rFonts w:asciiTheme="majorHAnsi" w:hAnsiTheme="majorHAnsi" w:cstheme="majorHAnsi"/>
                <w:sz w:val="16"/>
                <w:szCs w:val="16"/>
                <w:rtl/>
              </w:rPr>
              <w:t xml:space="preserve"> </w:t>
            </w:r>
            <w:r w:rsidRPr="008900AA">
              <w:rPr>
                <w:rFonts w:asciiTheme="majorHAnsi" w:hAnsiTheme="majorHAnsi" w:cstheme="majorHAnsi"/>
                <w:sz w:val="16"/>
                <w:szCs w:val="16"/>
              </w:rPr>
              <w:t>Sumer, Achaemenid,</w:t>
            </w:r>
            <w:r w:rsidRPr="008900AA">
              <w:rPr>
                <w:rFonts w:asciiTheme="majorHAnsi" w:hAnsiTheme="majorHAnsi" w:cstheme="majorHAnsi"/>
                <w:sz w:val="16"/>
                <w:szCs w:val="16"/>
                <w:rtl/>
              </w:rPr>
              <w:t xml:space="preserve"> </w:t>
            </w:r>
            <w:r w:rsidRPr="008900AA">
              <w:rPr>
                <w:rFonts w:asciiTheme="majorHAnsi" w:hAnsiTheme="majorHAnsi" w:cstheme="majorHAnsi"/>
                <w:sz w:val="16"/>
                <w:szCs w:val="16"/>
              </w:rPr>
              <w:t>and</w:t>
            </w:r>
            <w:r w:rsidRPr="008900AA">
              <w:rPr>
                <w:rFonts w:asciiTheme="majorHAnsi" w:hAnsiTheme="majorHAnsi" w:cstheme="majorHAnsi"/>
                <w:sz w:val="16"/>
                <w:szCs w:val="16"/>
                <w:rtl/>
              </w:rPr>
              <w:t xml:space="preserve"> </w:t>
            </w:r>
            <w:r w:rsidRPr="008900AA">
              <w:rPr>
                <w:rFonts w:asciiTheme="majorHAnsi" w:hAnsiTheme="majorHAnsi" w:cstheme="majorHAnsi"/>
                <w:sz w:val="16"/>
                <w:szCs w:val="16"/>
              </w:rPr>
              <w:t>Sassanian</w:t>
            </w:r>
          </w:p>
        </w:tc>
      </w:tr>
      <w:tr w:rsidR="008900AA" w:rsidRPr="008900AA" w14:paraId="6EF8E3BA" w14:textId="77777777" w:rsidTr="008900AA">
        <w:trPr>
          <w:trHeight w:val="337"/>
          <w:jc w:val="center"/>
        </w:trPr>
        <w:tc>
          <w:tcPr>
            <w:tcW w:w="2976" w:type="dxa"/>
            <w:tcBorders>
              <w:top w:val="single" w:sz="4" w:space="0" w:color="auto"/>
              <w:bottom w:val="single" w:sz="4" w:space="0" w:color="auto"/>
            </w:tcBorders>
            <w:vAlign w:val="center"/>
          </w:tcPr>
          <w:p w14:paraId="70700879" w14:textId="77777777" w:rsidR="008900AA" w:rsidRPr="008900AA" w:rsidRDefault="008900AA" w:rsidP="008900AA">
            <w:pPr>
              <w:ind w:left="31"/>
              <w:jc w:val="center"/>
              <w:rPr>
                <w:rFonts w:asciiTheme="majorHAnsi" w:hAnsiTheme="majorHAnsi" w:cstheme="majorHAnsi"/>
                <w:sz w:val="16"/>
                <w:szCs w:val="16"/>
                <w:rtl/>
              </w:rPr>
            </w:pPr>
            <w:r w:rsidRPr="008900AA">
              <w:rPr>
                <w:rFonts w:asciiTheme="majorHAnsi" w:hAnsiTheme="majorHAnsi" w:cstheme="majorHAnsi"/>
                <w:sz w:val="16"/>
                <w:szCs w:val="16"/>
              </w:rPr>
              <w:t>Khan</w:t>
            </w:r>
          </w:p>
        </w:tc>
        <w:tc>
          <w:tcPr>
            <w:tcW w:w="1239" w:type="dxa"/>
            <w:vMerge/>
            <w:tcBorders>
              <w:top w:val="single" w:sz="4" w:space="0" w:color="auto"/>
              <w:bottom w:val="single" w:sz="4" w:space="0" w:color="auto"/>
            </w:tcBorders>
            <w:vAlign w:val="center"/>
          </w:tcPr>
          <w:p w14:paraId="1501FD59" w14:textId="77777777" w:rsidR="008900AA" w:rsidRPr="008900AA" w:rsidRDefault="008900AA" w:rsidP="008900AA">
            <w:pPr>
              <w:ind w:left="284" w:firstLine="283"/>
              <w:jc w:val="center"/>
              <w:rPr>
                <w:rFonts w:asciiTheme="majorHAnsi" w:hAnsiTheme="majorHAnsi" w:cstheme="majorHAnsi"/>
                <w:sz w:val="16"/>
                <w:szCs w:val="16"/>
                <w:rtl/>
              </w:rPr>
            </w:pPr>
          </w:p>
        </w:tc>
        <w:tc>
          <w:tcPr>
            <w:tcW w:w="2268" w:type="dxa"/>
            <w:tcBorders>
              <w:top w:val="single" w:sz="4" w:space="0" w:color="auto"/>
              <w:bottom w:val="single" w:sz="4" w:space="0" w:color="auto"/>
            </w:tcBorders>
            <w:vAlign w:val="center"/>
          </w:tcPr>
          <w:p w14:paraId="08610EAF" w14:textId="77777777" w:rsidR="008900AA" w:rsidRPr="008900AA" w:rsidRDefault="008900AA" w:rsidP="008900AA">
            <w:pPr>
              <w:jc w:val="center"/>
              <w:rPr>
                <w:rFonts w:asciiTheme="majorHAnsi" w:hAnsiTheme="majorHAnsi" w:cstheme="majorHAnsi"/>
                <w:sz w:val="16"/>
                <w:szCs w:val="16"/>
                <w:rtl/>
              </w:rPr>
            </w:pPr>
            <w:r w:rsidRPr="008900AA">
              <w:rPr>
                <w:rFonts w:asciiTheme="majorHAnsi" w:hAnsiTheme="majorHAnsi" w:cstheme="majorHAnsi"/>
                <w:sz w:val="16"/>
                <w:szCs w:val="16"/>
              </w:rPr>
              <w:t>Hexagon, five-pointed star</w:t>
            </w:r>
          </w:p>
        </w:tc>
        <w:tc>
          <w:tcPr>
            <w:tcW w:w="2410" w:type="dxa"/>
            <w:tcBorders>
              <w:top w:val="single" w:sz="4" w:space="0" w:color="auto"/>
              <w:bottom w:val="single" w:sz="4" w:space="0" w:color="auto"/>
            </w:tcBorders>
            <w:vAlign w:val="center"/>
          </w:tcPr>
          <w:p w14:paraId="0E7D10C4" w14:textId="77777777" w:rsidR="008900AA" w:rsidRPr="008900AA" w:rsidRDefault="008900AA" w:rsidP="008900AA">
            <w:pPr>
              <w:ind w:left="72"/>
              <w:jc w:val="center"/>
              <w:rPr>
                <w:rFonts w:asciiTheme="majorHAnsi" w:hAnsiTheme="majorHAnsi" w:cstheme="majorHAnsi"/>
                <w:sz w:val="16"/>
                <w:szCs w:val="16"/>
                <w:rtl/>
              </w:rPr>
            </w:pPr>
            <w:r w:rsidRPr="008900AA">
              <w:rPr>
                <w:rFonts w:asciiTheme="majorHAnsi" w:hAnsiTheme="majorHAnsi" w:cstheme="majorHAnsi"/>
                <w:sz w:val="16"/>
                <w:szCs w:val="16"/>
              </w:rPr>
              <w:t xml:space="preserve">Achaemenid, Sassanian </w:t>
            </w:r>
          </w:p>
        </w:tc>
      </w:tr>
      <w:tr w:rsidR="008900AA" w:rsidRPr="008900AA" w14:paraId="161940C9" w14:textId="77777777" w:rsidTr="008900AA">
        <w:trPr>
          <w:trHeight w:val="342"/>
          <w:jc w:val="center"/>
        </w:trPr>
        <w:tc>
          <w:tcPr>
            <w:tcW w:w="2976" w:type="dxa"/>
            <w:tcBorders>
              <w:top w:val="single" w:sz="4" w:space="0" w:color="auto"/>
              <w:bottom w:val="single" w:sz="4" w:space="0" w:color="auto"/>
            </w:tcBorders>
            <w:vAlign w:val="center"/>
          </w:tcPr>
          <w:p w14:paraId="5D453D12" w14:textId="77777777" w:rsidR="008900AA" w:rsidRPr="008900AA" w:rsidRDefault="008900AA" w:rsidP="008900AA">
            <w:pPr>
              <w:ind w:left="31"/>
              <w:jc w:val="center"/>
              <w:rPr>
                <w:rFonts w:asciiTheme="majorHAnsi" w:hAnsiTheme="majorHAnsi" w:cstheme="majorHAnsi"/>
                <w:sz w:val="16"/>
                <w:szCs w:val="16"/>
                <w:rtl/>
              </w:rPr>
            </w:pPr>
            <w:r w:rsidRPr="008900AA">
              <w:rPr>
                <w:rFonts w:asciiTheme="majorHAnsi" w:hAnsiTheme="majorHAnsi" w:cstheme="majorHAnsi"/>
                <w:sz w:val="16"/>
                <w:szCs w:val="16"/>
              </w:rPr>
              <w:t>Khan, Vakil</w:t>
            </w:r>
          </w:p>
        </w:tc>
        <w:tc>
          <w:tcPr>
            <w:tcW w:w="1239" w:type="dxa"/>
            <w:vMerge w:val="restart"/>
            <w:tcBorders>
              <w:top w:val="single" w:sz="4" w:space="0" w:color="auto"/>
              <w:bottom w:val="single" w:sz="4" w:space="0" w:color="auto"/>
            </w:tcBorders>
            <w:vAlign w:val="center"/>
          </w:tcPr>
          <w:p w14:paraId="4444C7F6" w14:textId="77777777" w:rsidR="008900AA" w:rsidRPr="008900AA" w:rsidRDefault="008900AA" w:rsidP="008900AA">
            <w:pPr>
              <w:ind w:left="59" w:hanging="28"/>
              <w:jc w:val="center"/>
              <w:rPr>
                <w:rFonts w:asciiTheme="majorHAnsi" w:hAnsiTheme="majorHAnsi" w:cstheme="majorHAnsi"/>
                <w:sz w:val="16"/>
                <w:szCs w:val="16"/>
                <w:rtl/>
              </w:rPr>
            </w:pPr>
            <w:r w:rsidRPr="008900AA">
              <w:rPr>
                <w:rFonts w:asciiTheme="majorHAnsi" w:hAnsiTheme="majorHAnsi" w:cstheme="majorHAnsi"/>
                <w:sz w:val="16"/>
                <w:szCs w:val="16"/>
              </w:rPr>
              <w:t>Floral Ornaments</w:t>
            </w:r>
          </w:p>
        </w:tc>
        <w:tc>
          <w:tcPr>
            <w:tcW w:w="2268" w:type="dxa"/>
            <w:tcBorders>
              <w:top w:val="single" w:sz="4" w:space="0" w:color="auto"/>
              <w:bottom w:val="single" w:sz="4" w:space="0" w:color="auto"/>
            </w:tcBorders>
            <w:vAlign w:val="center"/>
          </w:tcPr>
          <w:p w14:paraId="1DB7FBD7" w14:textId="77777777" w:rsidR="008900AA" w:rsidRPr="008900AA" w:rsidRDefault="008900AA" w:rsidP="008900AA">
            <w:pPr>
              <w:jc w:val="center"/>
              <w:rPr>
                <w:rFonts w:asciiTheme="majorHAnsi" w:hAnsiTheme="majorHAnsi" w:cstheme="majorHAnsi"/>
                <w:sz w:val="16"/>
                <w:szCs w:val="16"/>
                <w:rtl/>
              </w:rPr>
            </w:pPr>
            <w:r w:rsidRPr="008900AA">
              <w:rPr>
                <w:rFonts w:asciiTheme="majorHAnsi" w:hAnsiTheme="majorHAnsi" w:cstheme="majorHAnsi"/>
                <w:sz w:val="16"/>
                <w:szCs w:val="16"/>
              </w:rPr>
              <w:t>Foliage, four-pointed star, vine leaf</w:t>
            </w:r>
          </w:p>
        </w:tc>
        <w:tc>
          <w:tcPr>
            <w:tcW w:w="2410" w:type="dxa"/>
            <w:tcBorders>
              <w:top w:val="single" w:sz="4" w:space="0" w:color="auto"/>
              <w:bottom w:val="single" w:sz="4" w:space="0" w:color="auto"/>
            </w:tcBorders>
            <w:vAlign w:val="center"/>
          </w:tcPr>
          <w:p w14:paraId="364527EB" w14:textId="77777777" w:rsidR="008900AA" w:rsidRPr="008900AA" w:rsidRDefault="008900AA" w:rsidP="008900AA">
            <w:pPr>
              <w:ind w:left="72"/>
              <w:jc w:val="center"/>
              <w:rPr>
                <w:rFonts w:asciiTheme="majorHAnsi" w:hAnsiTheme="majorHAnsi" w:cstheme="majorHAnsi"/>
                <w:sz w:val="16"/>
                <w:szCs w:val="16"/>
                <w:rtl/>
              </w:rPr>
            </w:pPr>
            <w:r w:rsidRPr="008900AA">
              <w:rPr>
                <w:rFonts w:asciiTheme="majorHAnsi" w:hAnsiTheme="majorHAnsi" w:cstheme="majorHAnsi"/>
                <w:sz w:val="16"/>
                <w:szCs w:val="16"/>
              </w:rPr>
              <w:t>Sassanian</w:t>
            </w:r>
          </w:p>
        </w:tc>
      </w:tr>
      <w:tr w:rsidR="008900AA" w:rsidRPr="008900AA" w14:paraId="3E024C4A" w14:textId="77777777" w:rsidTr="008900AA">
        <w:trPr>
          <w:trHeight w:val="378"/>
          <w:jc w:val="center"/>
        </w:trPr>
        <w:tc>
          <w:tcPr>
            <w:tcW w:w="2976" w:type="dxa"/>
            <w:tcBorders>
              <w:top w:val="single" w:sz="4" w:space="0" w:color="auto"/>
              <w:bottom w:val="single" w:sz="4" w:space="0" w:color="auto"/>
            </w:tcBorders>
            <w:vAlign w:val="center"/>
          </w:tcPr>
          <w:p w14:paraId="61D70D66" w14:textId="77777777" w:rsidR="008900AA" w:rsidRPr="008900AA" w:rsidRDefault="008900AA" w:rsidP="008900AA">
            <w:pPr>
              <w:ind w:left="31"/>
              <w:jc w:val="center"/>
              <w:rPr>
                <w:rFonts w:asciiTheme="majorHAnsi" w:hAnsiTheme="majorHAnsi" w:cstheme="majorHAnsi"/>
                <w:sz w:val="16"/>
                <w:szCs w:val="16"/>
                <w:rtl/>
              </w:rPr>
            </w:pPr>
            <w:r w:rsidRPr="008900AA">
              <w:rPr>
                <w:rFonts w:asciiTheme="majorHAnsi" w:hAnsiTheme="majorHAnsi" w:cstheme="majorHAnsi"/>
                <w:sz w:val="16"/>
                <w:szCs w:val="16"/>
              </w:rPr>
              <w:t xml:space="preserve">Khan, </w:t>
            </w:r>
            <w:proofErr w:type="spellStart"/>
            <w:r w:rsidRPr="008900AA">
              <w:rPr>
                <w:rFonts w:asciiTheme="majorHAnsi" w:hAnsiTheme="majorHAnsi" w:cstheme="majorHAnsi"/>
                <w:sz w:val="16"/>
                <w:szCs w:val="16"/>
              </w:rPr>
              <w:t>Qaslan</w:t>
            </w:r>
            <w:proofErr w:type="spellEnd"/>
            <w:r w:rsidRPr="008900AA">
              <w:rPr>
                <w:rFonts w:asciiTheme="majorHAnsi" w:hAnsiTheme="majorHAnsi" w:cstheme="majorHAnsi"/>
                <w:sz w:val="16"/>
                <w:szCs w:val="16"/>
              </w:rPr>
              <w:t xml:space="preserve">, </w:t>
            </w:r>
            <w:proofErr w:type="spellStart"/>
            <w:r w:rsidRPr="008900AA">
              <w:rPr>
                <w:rFonts w:asciiTheme="majorHAnsi" w:hAnsiTheme="majorHAnsi" w:cstheme="majorHAnsi"/>
                <w:sz w:val="16"/>
                <w:szCs w:val="16"/>
              </w:rPr>
              <w:t>Moshir</w:t>
            </w:r>
            <w:proofErr w:type="spellEnd"/>
            <w:r w:rsidRPr="008900AA">
              <w:rPr>
                <w:rFonts w:asciiTheme="majorHAnsi" w:hAnsiTheme="majorHAnsi" w:cstheme="majorHAnsi"/>
                <w:sz w:val="16"/>
                <w:szCs w:val="16"/>
              </w:rPr>
              <w:t xml:space="preserve"> Divan, Haj Saleh,</w:t>
            </w:r>
            <w:r w:rsidRPr="008900AA">
              <w:rPr>
                <w:rFonts w:asciiTheme="majorHAnsi" w:hAnsiTheme="majorHAnsi" w:cstheme="majorHAnsi"/>
                <w:sz w:val="16"/>
                <w:szCs w:val="16"/>
                <w:rtl/>
              </w:rPr>
              <w:t xml:space="preserve"> </w:t>
            </w:r>
            <w:r w:rsidRPr="008900AA">
              <w:rPr>
                <w:rFonts w:asciiTheme="majorHAnsi" w:hAnsiTheme="majorHAnsi" w:cstheme="majorHAnsi"/>
                <w:sz w:val="16"/>
                <w:szCs w:val="16"/>
              </w:rPr>
              <w:t>and</w:t>
            </w:r>
            <w:r w:rsidRPr="008900AA">
              <w:rPr>
                <w:rFonts w:asciiTheme="majorHAnsi" w:hAnsiTheme="majorHAnsi" w:cstheme="majorHAnsi"/>
                <w:sz w:val="16"/>
                <w:szCs w:val="16"/>
                <w:rtl/>
              </w:rPr>
              <w:t xml:space="preserve"> </w:t>
            </w:r>
            <w:proofErr w:type="spellStart"/>
            <w:r w:rsidRPr="008900AA">
              <w:rPr>
                <w:rFonts w:asciiTheme="majorHAnsi" w:hAnsiTheme="majorHAnsi" w:cstheme="majorHAnsi"/>
                <w:sz w:val="16"/>
                <w:szCs w:val="16"/>
              </w:rPr>
              <w:t>Shisheh</w:t>
            </w:r>
            <w:proofErr w:type="spellEnd"/>
          </w:p>
        </w:tc>
        <w:tc>
          <w:tcPr>
            <w:tcW w:w="1239" w:type="dxa"/>
            <w:vMerge/>
            <w:tcBorders>
              <w:top w:val="single" w:sz="4" w:space="0" w:color="auto"/>
              <w:bottom w:val="single" w:sz="4" w:space="0" w:color="auto"/>
            </w:tcBorders>
            <w:vAlign w:val="center"/>
          </w:tcPr>
          <w:p w14:paraId="1229EC9B" w14:textId="77777777" w:rsidR="008900AA" w:rsidRPr="008900AA" w:rsidRDefault="008900AA" w:rsidP="008900AA">
            <w:pPr>
              <w:ind w:left="59" w:hanging="28"/>
              <w:jc w:val="center"/>
              <w:rPr>
                <w:rFonts w:asciiTheme="majorHAnsi" w:hAnsiTheme="majorHAnsi" w:cstheme="majorHAnsi"/>
                <w:sz w:val="16"/>
                <w:szCs w:val="16"/>
                <w:rtl/>
              </w:rPr>
            </w:pPr>
          </w:p>
        </w:tc>
        <w:tc>
          <w:tcPr>
            <w:tcW w:w="2268" w:type="dxa"/>
            <w:tcBorders>
              <w:top w:val="single" w:sz="4" w:space="0" w:color="auto"/>
              <w:bottom w:val="single" w:sz="4" w:space="0" w:color="auto"/>
            </w:tcBorders>
            <w:vAlign w:val="center"/>
          </w:tcPr>
          <w:p w14:paraId="6D66B505" w14:textId="77777777" w:rsidR="008900AA" w:rsidRPr="008900AA" w:rsidRDefault="008900AA" w:rsidP="008900AA">
            <w:pPr>
              <w:jc w:val="center"/>
              <w:rPr>
                <w:rFonts w:asciiTheme="majorHAnsi" w:hAnsiTheme="majorHAnsi" w:cstheme="majorHAnsi"/>
                <w:sz w:val="16"/>
                <w:szCs w:val="16"/>
                <w:rtl/>
              </w:rPr>
            </w:pPr>
            <w:proofErr w:type="spellStart"/>
            <w:r w:rsidRPr="008900AA">
              <w:rPr>
                <w:rFonts w:asciiTheme="majorHAnsi" w:hAnsiTheme="majorHAnsi" w:cstheme="majorHAnsi"/>
                <w:i/>
                <w:iCs/>
                <w:sz w:val="16"/>
                <w:szCs w:val="16"/>
              </w:rPr>
              <w:t>Islimi</w:t>
            </w:r>
            <w:proofErr w:type="spellEnd"/>
          </w:p>
        </w:tc>
        <w:tc>
          <w:tcPr>
            <w:tcW w:w="2410" w:type="dxa"/>
            <w:tcBorders>
              <w:top w:val="single" w:sz="4" w:space="0" w:color="auto"/>
              <w:bottom w:val="single" w:sz="4" w:space="0" w:color="auto"/>
            </w:tcBorders>
            <w:vAlign w:val="center"/>
          </w:tcPr>
          <w:p w14:paraId="183B824C" w14:textId="77777777" w:rsidR="008900AA" w:rsidRPr="008900AA" w:rsidRDefault="008900AA" w:rsidP="008900AA">
            <w:pPr>
              <w:ind w:left="72"/>
              <w:jc w:val="center"/>
              <w:rPr>
                <w:rFonts w:asciiTheme="majorHAnsi" w:hAnsiTheme="majorHAnsi" w:cstheme="majorHAnsi"/>
                <w:sz w:val="16"/>
                <w:szCs w:val="16"/>
                <w:rtl/>
              </w:rPr>
            </w:pPr>
            <w:r w:rsidRPr="008900AA">
              <w:rPr>
                <w:rFonts w:asciiTheme="majorHAnsi" w:hAnsiTheme="majorHAnsi" w:cstheme="majorHAnsi"/>
                <w:sz w:val="16"/>
                <w:szCs w:val="16"/>
              </w:rPr>
              <w:t>Parthian and Sassanian</w:t>
            </w:r>
          </w:p>
        </w:tc>
      </w:tr>
      <w:tr w:rsidR="008900AA" w:rsidRPr="008900AA" w14:paraId="00B6DE41" w14:textId="77777777" w:rsidTr="008900AA">
        <w:trPr>
          <w:trHeight w:val="253"/>
          <w:jc w:val="center"/>
        </w:trPr>
        <w:tc>
          <w:tcPr>
            <w:tcW w:w="2976" w:type="dxa"/>
            <w:tcBorders>
              <w:top w:val="single" w:sz="4" w:space="0" w:color="auto"/>
              <w:bottom w:val="single" w:sz="4" w:space="0" w:color="auto"/>
            </w:tcBorders>
            <w:vAlign w:val="center"/>
          </w:tcPr>
          <w:p w14:paraId="793592F0" w14:textId="77777777" w:rsidR="008900AA" w:rsidRPr="008900AA" w:rsidRDefault="008900AA" w:rsidP="008900AA">
            <w:pPr>
              <w:ind w:left="31"/>
              <w:jc w:val="center"/>
              <w:rPr>
                <w:rFonts w:asciiTheme="majorHAnsi" w:hAnsiTheme="majorHAnsi" w:cstheme="majorHAnsi"/>
                <w:sz w:val="16"/>
                <w:szCs w:val="16"/>
                <w:rtl/>
              </w:rPr>
            </w:pPr>
            <w:r w:rsidRPr="008900AA">
              <w:rPr>
                <w:rFonts w:asciiTheme="majorHAnsi" w:hAnsiTheme="majorHAnsi" w:cstheme="majorHAnsi"/>
                <w:sz w:val="16"/>
                <w:szCs w:val="16"/>
              </w:rPr>
              <w:t xml:space="preserve">Khan, </w:t>
            </w:r>
            <w:proofErr w:type="spellStart"/>
            <w:r w:rsidRPr="008900AA">
              <w:rPr>
                <w:rFonts w:asciiTheme="majorHAnsi" w:hAnsiTheme="majorHAnsi" w:cstheme="majorHAnsi"/>
                <w:sz w:val="16"/>
                <w:szCs w:val="16"/>
              </w:rPr>
              <w:t>Qaslan</w:t>
            </w:r>
            <w:proofErr w:type="spellEnd"/>
          </w:p>
        </w:tc>
        <w:tc>
          <w:tcPr>
            <w:tcW w:w="1239" w:type="dxa"/>
            <w:vMerge/>
            <w:tcBorders>
              <w:top w:val="single" w:sz="4" w:space="0" w:color="auto"/>
              <w:bottom w:val="single" w:sz="4" w:space="0" w:color="auto"/>
            </w:tcBorders>
            <w:vAlign w:val="center"/>
          </w:tcPr>
          <w:p w14:paraId="1752FC26" w14:textId="77777777" w:rsidR="008900AA" w:rsidRPr="008900AA" w:rsidRDefault="008900AA" w:rsidP="008900AA">
            <w:pPr>
              <w:ind w:left="59" w:hanging="28"/>
              <w:jc w:val="center"/>
              <w:rPr>
                <w:rFonts w:asciiTheme="majorHAnsi" w:hAnsiTheme="majorHAnsi" w:cstheme="majorHAnsi"/>
                <w:sz w:val="16"/>
                <w:szCs w:val="16"/>
                <w:rtl/>
              </w:rPr>
            </w:pPr>
          </w:p>
        </w:tc>
        <w:tc>
          <w:tcPr>
            <w:tcW w:w="2268" w:type="dxa"/>
            <w:tcBorders>
              <w:top w:val="single" w:sz="4" w:space="0" w:color="auto"/>
              <w:bottom w:val="single" w:sz="4" w:space="0" w:color="auto"/>
            </w:tcBorders>
            <w:vAlign w:val="center"/>
          </w:tcPr>
          <w:p w14:paraId="659FF420" w14:textId="77777777" w:rsidR="008900AA" w:rsidRPr="008900AA" w:rsidRDefault="008900AA" w:rsidP="008900AA">
            <w:pPr>
              <w:jc w:val="center"/>
              <w:rPr>
                <w:rFonts w:asciiTheme="majorHAnsi" w:hAnsiTheme="majorHAnsi" w:cstheme="majorHAnsi"/>
                <w:sz w:val="16"/>
                <w:szCs w:val="16"/>
                <w:rtl/>
              </w:rPr>
            </w:pPr>
            <w:r w:rsidRPr="008900AA">
              <w:rPr>
                <w:rFonts w:asciiTheme="majorHAnsi" w:hAnsiTheme="majorHAnsi" w:cstheme="majorHAnsi"/>
                <w:sz w:val="16"/>
                <w:szCs w:val="16"/>
              </w:rPr>
              <w:t xml:space="preserve">Cedar or </w:t>
            </w:r>
            <w:r w:rsidRPr="008900AA">
              <w:rPr>
                <w:rFonts w:asciiTheme="majorHAnsi" w:hAnsiTheme="majorHAnsi" w:cstheme="majorHAnsi"/>
                <w:i/>
                <w:sz w:val="16"/>
                <w:szCs w:val="16"/>
              </w:rPr>
              <w:t xml:space="preserve">boteh </w:t>
            </w:r>
            <w:proofErr w:type="spellStart"/>
            <w:r w:rsidRPr="008900AA">
              <w:rPr>
                <w:rFonts w:asciiTheme="majorHAnsi" w:hAnsiTheme="majorHAnsi" w:cstheme="majorHAnsi"/>
                <w:i/>
                <w:sz w:val="16"/>
                <w:szCs w:val="16"/>
              </w:rPr>
              <w:t>jegheh</w:t>
            </w:r>
            <w:proofErr w:type="spellEnd"/>
          </w:p>
        </w:tc>
        <w:tc>
          <w:tcPr>
            <w:tcW w:w="2410" w:type="dxa"/>
            <w:tcBorders>
              <w:top w:val="single" w:sz="4" w:space="0" w:color="auto"/>
              <w:bottom w:val="single" w:sz="4" w:space="0" w:color="auto"/>
            </w:tcBorders>
            <w:vAlign w:val="center"/>
          </w:tcPr>
          <w:p w14:paraId="446563EA" w14:textId="77777777" w:rsidR="008900AA" w:rsidRPr="008900AA" w:rsidRDefault="008900AA" w:rsidP="008900AA">
            <w:pPr>
              <w:ind w:left="72"/>
              <w:jc w:val="center"/>
              <w:rPr>
                <w:rFonts w:asciiTheme="majorHAnsi" w:hAnsiTheme="majorHAnsi" w:cstheme="majorHAnsi"/>
                <w:sz w:val="16"/>
                <w:szCs w:val="16"/>
                <w:rtl/>
              </w:rPr>
            </w:pPr>
            <w:r w:rsidRPr="008900AA">
              <w:rPr>
                <w:rFonts w:asciiTheme="majorHAnsi" w:hAnsiTheme="majorHAnsi" w:cstheme="majorHAnsi"/>
                <w:sz w:val="16"/>
                <w:szCs w:val="16"/>
              </w:rPr>
              <w:t>Pre-Islamic</w:t>
            </w:r>
          </w:p>
        </w:tc>
      </w:tr>
      <w:tr w:rsidR="008900AA" w:rsidRPr="008900AA" w14:paraId="77A23130" w14:textId="77777777" w:rsidTr="008900AA">
        <w:trPr>
          <w:trHeight w:val="427"/>
          <w:jc w:val="center"/>
        </w:trPr>
        <w:tc>
          <w:tcPr>
            <w:tcW w:w="2976" w:type="dxa"/>
            <w:tcBorders>
              <w:top w:val="single" w:sz="4" w:space="0" w:color="auto"/>
              <w:bottom w:val="single" w:sz="4" w:space="0" w:color="auto"/>
            </w:tcBorders>
            <w:vAlign w:val="center"/>
          </w:tcPr>
          <w:p w14:paraId="027919B7" w14:textId="77777777" w:rsidR="008900AA" w:rsidRPr="008900AA" w:rsidRDefault="008900AA" w:rsidP="008900AA">
            <w:pPr>
              <w:ind w:left="31"/>
              <w:jc w:val="center"/>
              <w:rPr>
                <w:rFonts w:asciiTheme="majorHAnsi" w:hAnsiTheme="majorHAnsi" w:cstheme="majorHAnsi"/>
                <w:sz w:val="16"/>
                <w:szCs w:val="16"/>
                <w:rtl/>
              </w:rPr>
            </w:pPr>
            <w:r w:rsidRPr="008900AA">
              <w:rPr>
                <w:rFonts w:asciiTheme="majorHAnsi" w:hAnsiTheme="majorHAnsi" w:cstheme="majorHAnsi"/>
                <w:sz w:val="16"/>
                <w:szCs w:val="16"/>
              </w:rPr>
              <w:t xml:space="preserve">Khan, </w:t>
            </w:r>
            <w:proofErr w:type="spellStart"/>
            <w:r w:rsidRPr="008900AA">
              <w:rPr>
                <w:rFonts w:asciiTheme="majorHAnsi" w:hAnsiTheme="majorHAnsi" w:cstheme="majorHAnsi"/>
                <w:sz w:val="16"/>
                <w:szCs w:val="16"/>
              </w:rPr>
              <w:t>Qaslan</w:t>
            </w:r>
            <w:proofErr w:type="spellEnd"/>
            <w:r w:rsidRPr="008900AA">
              <w:rPr>
                <w:rFonts w:asciiTheme="majorHAnsi" w:hAnsiTheme="majorHAnsi" w:cstheme="majorHAnsi"/>
                <w:sz w:val="16"/>
                <w:szCs w:val="16"/>
              </w:rPr>
              <w:t xml:space="preserve">, Vakil, Do </w:t>
            </w:r>
            <w:proofErr w:type="spellStart"/>
            <w:r w:rsidRPr="008900AA">
              <w:rPr>
                <w:rFonts w:asciiTheme="majorHAnsi" w:hAnsiTheme="majorHAnsi" w:cstheme="majorHAnsi"/>
                <w:sz w:val="16"/>
                <w:szCs w:val="16"/>
              </w:rPr>
              <w:t>Khazineh</w:t>
            </w:r>
            <w:proofErr w:type="spellEnd"/>
            <w:r w:rsidRPr="008900AA">
              <w:rPr>
                <w:rFonts w:asciiTheme="majorHAnsi" w:hAnsiTheme="majorHAnsi" w:cstheme="majorHAnsi"/>
                <w:sz w:val="16"/>
                <w:szCs w:val="16"/>
              </w:rPr>
              <w:t xml:space="preserve">, </w:t>
            </w:r>
            <w:proofErr w:type="spellStart"/>
            <w:r w:rsidRPr="008900AA">
              <w:rPr>
                <w:rFonts w:asciiTheme="majorHAnsi" w:hAnsiTheme="majorHAnsi" w:cstheme="majorHAnsi"/>
                <w:sz w:val="16"/>
                <w:szCs w:val="16"/>
              </w:rPr>
              <w:t>Moshir</w:t>
            </w:r>
            <w:proofErr w:type="spellEnd"/>
            <w:r w:rsidRPr="008900AA">
              <w:rPr>
                <w:rFonts w:asciiTheme="majorHAnsi" w:hAnsiTheme="majorHAnsi" w:cstheme="majorHAnsi"/>
                <w:sz w:val="16"/>
                <w:szCs w:val="16"/>
              </w:rPr>
              <w:t xml:space="preserve"> Divan, </w:t>
            </w:r>
            <w:proofErr w:type="spellStart"/>
            <w:r w:rsidRPr="008900AA">
              <w:rPr>
                <w:rFonts w:asciiTheme="majorHAnsi" w:hAnsiTheme="majorHAnsi" w:cstheme="majorHAnsi"/>
                <w:sz w:val="16"/>
                <w:szCs w:val="16"/>
              </w:rPr>
              <w:t>Shisheh</w:t>
            </w:r>
            <w:proofErr w:type="spellEnd"/>
            <w:r w:rsidRPr="008900AA">
              <w:rPr>
                <w:rFonts w:asciiTheme="majorHAnsi" w:hAnsiTheme="majorHAnsi" w:cstheme="majorHAnsi"/>
                <w:sz w:val="16"/>
                <w:szCs w:val="16"/>
              </w:rPr>
              <w:t>, and Sheikh al-Islam</w:t>
            </w:r>
            <w:r w:rsidRPr="008900AA">
              <w:rPr>
                <w:rFonts w:asciiTheme="majorHAnsi" w:hAnsiTheme="majorHAnsi" w:cstheme="majorHAnsi"/>
                <w:sz w:val="16"/>
                <w:szCs w:val="16"/>
                <w:rtl/>
              </w:rPr>
              <w:t>.</w:t>
            </w:r>
          </w:p>
        </w:tc>
        <w:tc>
          <w:tcPr>
            <w:tcW w:w="1239" w:type="dxa"/>
            <w:vMerge/>
            <w:tcBorders>
              <w:top w:val="single" w:sz="4" w:space="0" w:color="auto"/>
              <w:bottom w:val="single" w:sz="4" w:space="0" w:color="auto"/>
            </w:tcBorders>
            <w:vAlign w:val="center"/>
          </w:tcPr>
          <w:p w14:paraId="7ADC3A80" w14:textId="77777777" w:rsidR="008900AA" w:rsidRPr="008900AA" w:rsidRDefault="008900AA" w:rsidP="008900AA">
            <w:pPr>
              <w:ind w:left="59" w:hanging="28"/>
              <w:jc w:val="center"/>
              <w:rPr>
                <w:rFonts w:asciiTheme="majorHAnsi" w:hAnsiTheme="majorHAnsi" w:cstheme="majorHAnsi"/>
                <w:sz w:val="16"/>
                <w:szCs w:val="16"/>
                <w:rtl/>
              </w:rPr>
            </w:pPr>
          </w:p>
        </w:tc>
        <w:tc>
          <w:tcPr>
            <w:tcW w:w="2268" w:type="dxa"/>
            <w:tcBorders>
              <w:top w:val="single" w:sz="4" w:space="0" w:color="auto"/>
              <w:bottom w:val="single" w:sz="4" w:space="0" w:color="auto"/>
            </w:tcBorders>
            <w:vAlign w:val="center"/>
          </w:tcPr>
          <w:p w14:paraId="6DBD2E9A" w14:textId="77777777" w:rsidR="008900AA" w:rsidRPr="008900AA" w:rsidRDefault="008900AA" w:rsidP="008900AA">
            <w:pPr>
              <w:jc w:val="center"/>
              <w:rPr>
                <w:rFonts w:asciiTheme="majorHAnsi" w:hAnsiTheme="majorHAnsi" w:cstheme="majorHAnsi"/>
                <w:sz w:val="16"/>
                <w:szCs w:val="16"/>
                <w:rtl/>
              </w:rPr>
            </w:pPr>
            <w:r w:rsidRPr="008900AA">
              <w:rPr>
                <w:rFonts w:asciiTheme="majorHAnsi" w:hAnsiTheme="majorHAnsi" w:cstheme="majorHAnsi"/>
                <w:sz w:val="16"/>
                <w:szCs w:val="16"/>
              </w:rPr>
              <w:t>Lotus</w:t>
            </w:r>
          </w:p>
        </w:tc>
        <w:tc>
          <w:tcPr>
            <w:tcW w:w="2410" w:type="dxa"/>
            <w:tcBorders>
              <w:top w:val="single" w:sz="4" w:space="0" w:color="auto"/>
              <w:bottom w:val="single" w:sz="4" w:space="0" w:color="auto"/>
            </w:tcBorders>
            <w:vAlign w:val="center"/>
          </w:tcPr>
          <w:p w14:paraId="0DB1C368" w14:textId="77777777" w:rsidR="008900AA" w:rsidRPr="008900AA" w:rsidRDefault="008900AA" w:rsidP="008900AA">
            <w:pPr>
              <w:ind w:left="72"/>
              <w:jc w:val="center"/>
              <w:rPr>
                <w:rFonts w:asciiTheme="majorHAnsi" w:hAnsiTheme="majorHAnsi" w:cstheme="majorHAnsi"/>
                <w:sz w:val="16"/>
                <w:szCs w:val="16"/>
                <w:rtl/>
              </w:rPr>
            </w:pPr>
            <w:r w:rsidRPr="008900AA">
              <w:rPr>
                <w:rFonts w:asciiTheme="majorHAnsi" w:hAnsiTheme="majorHAnsi" w:cstheme="majorHAnsi"/>
                <w:sz w:val="16"/>
                <w:szCs w:val="16"/>
              </w:rPr>
              <w:t>Mesopotamia, Egypt Achaemenid, Parthian, and Sassanian</w:t>
            </w:r>
          </w:p>
        </w:tc>
      </w:tr>
      <w:tr w:rsidR="008900AA" w:rsidRPr="008900AA" w14:paraId="47475B09" w14:textId="77777777" w:rsidTr="008900AA">
        <w:trPr>
          <w:trHeight w:val="708"/>
          <w:jc w:val="center"/>
        </w:trPr>
        <w:tc>
          <w:tcPr>
            <w:tcW w:w="2976" w:type="dxa"/>
            <w:tcBorders>
              <w:top w:val="single" w:sz="4" w:space="0" w:color="auto"/>
              <w:bottom w:val="single" w:sz="4" w:space="0" w:color="auto"/>
            </w:tcBorders>
            <w:vAlign w:val="center"/>
          </w:tcPr>
          <w:p w14:paraId="2445F86C" w14:textId="77777777" w:rsidR="008900AA" w:rsidRPr="008900AA" w:rsidRDefault="008900AA" w:rsidP="008900AA">
            <w:pPr>
              <w:ind w:left="31"/>
              <w:jc w:val="center"/>
              <w:rPr>
                <w:rFonts w:asciiTheme="majorHAnsi" w:hAnsiTheme="majorHAnsi" w:cstheme="majorHAnsi"/>
                <w:sz w:val="16"/>
                <w:szCs w:val="16"/>
                <w:rtl/>
              </w:rPr>
            </w:pPr>
            <w:r w:rsidRPr="008900AA">
              <w:rPr>
                <w:rFonts w:asciiTheme="majorHAnsi" w:hAnsiTheme="majorHAnsi" w:cstheme="majorHAnsi"/>
                <w:sz w:val="16"/>
                <w:szCs w:val="16"/>
              </w:rPr>
              <w:t xml:space="preserve">Khan, </w:t>
            </w:r>
            <w:proofErr w:type="spellStart"/>
            <w:r w:rsidRPr="008900AA">
              <w:rPr>
                <w:rFonts w:asciiTheme="majorHAnsi" w:hAnsiTheme="majorHAnsi" w:cstheme="majorHAnsi"/>
                <w:sz w:val="16"/>
                <w:szCs w:val="16"/>
              </w:rPr>
              <w:t>Qaslan</w:t>
            </w:r>
            <w:proofErr w:type="spellEnd"/>
            <w:r w:rsidRPr="008900AA">
              <w:rPr>
                <w:rFonts w:asciiTheme="majorHAnsi" w:hAnsiTheme="majorHAnsi" w:cstheme="majorHAnsi"/>
                <w:sz w:val="16"/>
                <w:szCs w:val="16"/>
              </w:rPr>
              <w:t xml:space="preserve">, </w:t>
            </w:r>
            <w:proofErr w:type="spellStart"/>
            <w:r w:rsidRPr="008900AA">
              <w:rPr>
                <w:rFonts w:asciiTheme="majorHAnsi" w:hAnsiTheme="majorHAnsi" w:cstheme="majorHAnsi"/>
                <w:sz w:val="16"/>
                <w:szCs w:val="16"/>
              </w:rPr>
              <w:t>Moshir</w:t>
            </w:r>
            <w:proofErr w:type="spellEnd"/>
            <w:r w:rsidRPr="008900AA">
              <w:rPr>
                <w:rFonts w:asciiTheme="majorHAnsi" w:hAnsiTheme="majorHAnsi" w:cstheme="majorHAnsi"/>
                <w:sz w:val="16"/>
                <w:szCs w:val="16"/>
              </w:rPr>
              <w:t xml:space="preserve"> Divan and </w:t>
            </w:r>
            <w:proofErr w:type="spellStart"/>
            <w:r w:rsidRPr="008900AA">
              <w:rPr>
                <w:rFonts w:asciiTheme="majorHAnsi" w:hAnsiTheme="majorHAnsi" w:cstheme="majorHAnsi"/>
                <w:sz w:val="16"/>
                <w:szCs w:val="16"/>
              </w:rPr>
              <w:t>Shisheh</w:t>
            </w:r>
            <w:proofErr w:type="spellEnd"/>
            <w:r w:rsidRPr="008900AA">
              <w:rPr>
                <w:rFonts w:asciiTheme="majorHAnsi" w:hAnsiTheme="majorHAnsi" w:cstheme="majorHAnsi"/>
                <w:sz w:val="16"/>
                <w:szCs w:val="16"/>
              </w:rPr>
              <w:t>.</w:t>
            </w:r>
          </w:p>
        </w:tc>
        <w:tc>
          <w:tcPr>
            <w:tcW w:w="1239" w:type="dxa"/>
            <w:vMerge/>
            <w:tcBorders>
              <w:top w:val="single" w:sz="4" w:space="0" w:color="auto"/>
              <w:bottom w:val="single" w:sz="4" w:space="0" w:color="auto"/>
            </w:tcBorders>
            <w:vAlign w:val="center"/>
          </w:tcPr>
          <w:p w14:paraId="2B5815FC" w14:textId="77777777" w:rsidR="008900AA" w:rsidRPr="008900AA" w:rsidRDefault="008900AA" w:rsidP="008900AA">
            <w:pPr>
              <w:ind w:left="59" w:hanging="28"/>
              <w:jc w:val="center"/>
              <w:rPr>
                <w:rFonts w:asciiTheme="majorHAnsi" w:hAnsiTheme="majorHAnsi" w:cstheme="majorHAnsi"/>
                <w:sz w:val="16"/>
                <w:szCs w:val="16"/>
                <w:rtl/>
              </w:rPr>
            </w:pPr>
          </w:p>
        </w:tc>
        <w:tc>
          <w:tcPr>
            <w:tcW w:w="2268" w:type="dxa"/>
            <w:tcBorders>
              <w:top w:val="single" w:sz="4" w:space="0" w:color="auto"/>
              <w:bottom w:val="single" w:sz="4" w:space="0" w:color="auto"/>
            </w:tcBorders>
            <w:vAlign w:val="center"/>
          </w:tcPr>
          <w:p w14:paraId="6D503AB6" w14:textId="77777777" w:rsidR="008900AA" w:rsidRPr="008900AA" w:rsidRDefault="008900AA" w:rsidP="008900AA">
            <w:pPr>
              <w:jc w:val="center"/>
              <w:rPr>
                <w:rFonts w:asciiTheme="majorHAnsi" w:hAnsiTheme="majorHAnsi" w:cstheme="majorHAnsi"/>
                <w:i/>
                <w:sz w:val="16"/>
                <w:szCs w:val="16"/>
                <w:rtl/>
              </w:rPr>
            </w:pPr>
            <w:proofErr w:type="spellStart"/>
            <w:r w:rsidRPr="008900AA">
              <w:rPr>
                <w:rFonts w:asciiTheme="majorHAnsi" w:hAnsiTheme="majorHAnsi" w:cstheme="majorHAnsi"/>
                <w:i/>
                <w:sz w:val="16"/>
                <w:szCs w:val="16"/>
              </w:rPr>
              <w:t>Khatai</w:t>
            </w:r>
            <w:proofErr w:type="spellEnd"/>
          </w:p>
        </w:tc>
        <w:tc>
          <w:tcPr>
            <w:tcW w:w="2410" w:type="dxa"/>
            <w:tcBorders>
              <w:top w:val="single" w:sz="4" w:space="0" w:color="auto"/>
              <w:bottom w:val="single" w:sz="4" w:space="0" w:color="auto"/>
            </w:tcBorders>
            <w:vAlign w:val="center"/>
          </w:tcPr>
          <w:p w14:paraId="39E953F9" w14:textId="77777777" w:rsidR="008900AA" w:rsidRPr="008900AA" w:rsidRDefault="008900AA" w:rsidP="008900AA">
            <w:pPr>
              <w:ind w:left="72"/>
              <w:jc w:val="center"/>
              <w:rPr>
                <w:rFonts w:asciiTheme="majorHAnsi" w:hAnsiTheme="majorHAnsi" w:cstheme="majorHAnsi"/>
                <w:sz w:val="16"/>
                <w:szCs w:val="16"/>
                <w:rtl/>
              </w:rPr>
            </w:pPr>
            <w:r w:rsidRPr="008900AA">
              <w:rPr>
                <w:rFonts w:asciiTheme="majorHAnsi" w:hAnsiTheme="majorHAnsi" w:cstheme="majorHAnsi"/>
                <w:sz w:val="16"/>
                <w:szCs w:val="16"/>
              </w:rPr>
              <w:t>Islamic (</w:t>
            </w:r>
            <w:proofErr w:type="spellStart"/>
            <w:r w:rsidRPr="008900AA">
              <w:rPr>
                <w:rFonts w:asciiTheme="majorHAnsi" w:hAnsiTheme="majorHAnsi" w:cstheme="majorHAnsi"/>
                <w:sz w:val="16"/>
                <w:szCs w:val="16"/>
              </w:rPr>
              <w:t>Ilkhanid</w:t>
            </w:r>
            <w:proofErr w:type="spellEnd"/>
            <w:r w:rsidRPr="008900AA">
              <w:rPr>
                <w:rFonts w:asciiTheme="majorHAnsi" w:hAnsiTheme="majorHAnsi" w:cstheme="majorHAnsi"/>
                <w:sz w:val="16"/>
                <w:szCs w:val="16"/>
              </w:rPr>
              <w:t>)</w:t>
            </w:r>
          </w:p>
        </w:tc>
      </w:tr>
      <w:tr w:rsidR="009636F7" w:rsidRPr="008900AA" w14:paraId="0BAC0234" w14:textId="77777777" w:rsidTr="009636F7">
        <w:trPr>
          <w:trHeight w:val="160"/>
          <w:jc w:val="center"/>
        </w:trPr>
        <w:tc>
          <w:tcPr>
            <w:tcW w:w="2976" w:type="dxa"/>
            <w:tcBorders>
              <w:top w:val="single" w:sz="4" w:space="0" w:color="auto"/>
              <w:bottom w:val="single" w:sz="12" w:space="0" w:color="auto"/>
            </w:tcBorders>
            <w:vAlign w:val="center"/>
          </w:tcPr>
          <w:p w14:paraId="177C5179" w14:textId="77777777" w:rsidR="008900AA" w:rsidRPr="008900AA" w:rsidRDefault="008900AA" w:rsidP="008900AA">
            <w:pPr>
              <w:ind w:left="31"/>
              <w:jc w:val="center"/>
              <w:rPr>
                <w:rFonts w:asciiTheme="majorHAnsi" w:hAnsiTheme="majorHAnsi" w:cstheme="majorHAnsi"/>
                <w:sz w:val="16"/>
                <w:szCs w:val="16"/>
                <w:rtl/>
              </w:rPr>
            </w:pPr>
            <w:r w:rsidRPr="008900AA">
              <w:rPr>
                <w:rFonts w:asciiTheme="majorHAnsi" w:hAnsiTheme="majorHAnsi" w:cstheme="majorHAnsi"/>
                <w:sz w:val="16"/>
                <w:szCs w:val="16"/>
              </w:rPr>
              <w:t xml:space="preserve">Khan, </w:t>
            </w:r>
            <w:proofErr w:type="spellStart"/>
            <w:r w:rsidRPr="008900AA">
              <w:rPr>
                <w:rFonts w:asciiTheme="majorHAnsi" w:hAnsiTheme="majorHAnsi" w:cstheme="majorHAnsi"/>
                <w:sz w:val="16"/>
                <w:szCs w:val="16"/>
              </w:rPr>
              <w:t>Qaslan</w:t>
            </w:r>
            <w:proofErr w:type="spellEnd"/>
          </w:p>
        </w:tc>
        <w:tc>
          <w:tcPr>
            <w:tcW w:w="1239" w:type="dxa"/>
            <w:vMerge/>
            <w:tcBorders>
              <w:top w:val="single" w:sz="4" w:space="0" w:color="auto"/>
              <w:bottom w:val="single" w:sz="12" w:space="0" w:color="auto"/>
            </w:tcBorders>
            <w:vAlign w:val="center"/>
          </w:tcPr>
          <w:p w14:paraId="174E4356" w14:textId="77777777" w:rsidR="008900AA" w:rsidRPr="008900AA" w:rsidRDefault="008900AA" w:rsidP="008900AA">
            <w:pPr>
              <w:ind w:left="59" w:hanging="28"/>
              <w:jc w:val="center"/>
              <w:rPr>
                <w:rFonts w:asciiTheme="majorHAnsi" w:hAnsiTheme="majorHAnsi" w:cstheme="majorHAnsi"/>
                <w:sz w:val="16"/>
                <w:szCs w:val="16"/>
                <w:rtl/>
              </w:rPr>
            </w:pPr>
          </w:p>
        </w:tc>
        <w:tc>
          <w:tcPr>
            <w:tcW w:w="2268" w:type="dxa"/>
            <w:tcBorders>
              <w:top w:val="single" w:sz="4" w:space="0" w:color="auto"/>
              <w:bottom w:val="single" w:sz="12" w:space="0" w:color="auto"/>
            </w:tcBorders>
            <w:vAlign w:val="center"/>
          </w:tcPr>
          <w:p w14:paraId="3079EC72" w14:textId="77777777" w:rsidR="008900AA" w:rsidRPr="008900AA" w:rsidRDefault="008900AA" w:rsidP="008900AA">
            <w:pPr>
              <w:jc w:val="center"/>
              <w:rPr>
                <w:rFonts w:asciiTheme="majorHAnsi" w:hAnsiTheme="majorHAnsi" w:cstheme="majorHAnsi"/>
                <w:sz w:val="16"/>
                <w:szCs w:val="16"/>
                <w:rtl/>
              </w:rPr>
            </w:pPr>
            <w:r w:rsidRPr="008900AA">
              <w:rPr>
                <w:rFonts w:asciiTheme="majorHAnsi" w:hAnsiTheme="majorHAnsi" w:cstheme="majorHAnsi"/>
                <w:sz w:val="16"/>
                <w:szCs w:val="16"/>
              </w:rPr>
              <w:t>Flower and bird</w:t>
            </w:r>
          </w:p>
        </w:tc>
        <w:tc>
          <w:tcPr>
            <w:tcW w:w="2410" w:type="dxa"/>
            <w:tcBorders>
              <w:top w:val="single" w:sz="4" w:space="0" w:color="auto"/>
              <w:bottom w:val="single" w:sz="12" w:space="0" w:color="auto"/>
            </w:tcBorders>
            <w:vAlign w:val="center"/>
          </w:tcPr>
          <w:p w14:paraId="50709FB7" w14:textId="77777777" w:rsidR="008900AA" w:rsidRPr="008900AA" w:rsidRDefault="008900AA" w:rsidP="008900AA">
            <w:pPr>
              <w:ind w:left="72"/>
              <w:jc w:val="center"/>
              <w:rPr>
                <w:rFonts w:asciiTheme="majorHAnsi" w:hAnsiTheme="majorHAnsi" w:cstheme="majorHAnsi"/>
                <w:sz w:val="16"/>
                <w:szCs w:val="16"/>
                <w:rtl/>
              </w:rPr>
            </w:pPr>
            <w:r w:rsidRPr="008900AA">
              <w:rPr>
                <w:rFonts w:asciiTheme="majorHAnsi" w:hAnsiTheme="majorHAnsi" w:cstheme="majorHAnsi"/>
                <w:sz w:val="16"/>
                <w:szCs w:val="16"/>
              </w:rPr>
              <w:t>Islamic (Safavid)</w:t>
            </w:r>
          </w:p>
        </w:tc>
      </w:tr>
      <w:tr w:rsidR="009636F7" w:rsidRPr="008900AA" w14:paraId="4C41F9CE" w14:textId="77777777" w:rsidTr="009636F7">
        <w:trPr>
          <w:trHeight w:val="412"/>
          <w:jc w:val="center"/>
        </w:trPr>
        <w:tc>
          <w:tcPr>
            <w:tcW w:w="2976" w:type="dxa"/>
            <w:tcBorders>
              <w:top w:val="single" w:sz="12" w:space="0" w:color="auto"/>
              <w:bottom w:val="single" w:sz="4" w:space="0" w:color="auto"/>
            </w:tcBorders>
            <w:vAlign w:val="center"/>
          </w:tcPr>
          <w:p w14:paraId="60DD4CBF" w14:textId="77777777" w:rsidR="008900AA" w:rsidRPr="008900AA" w:rsidRDefault="008900AA" w:rsidP="008900AA">
            <w:pPr>
              <w:ind w:left="31"/>
              <w:jc w:val="center"/>
              <w:rPr>
                <w:rFonts w:asciiTheme="majorHAnsi" w:hAnsiTheme="majorHAnsi" w:cstheme="majorHAnsi"/>
                <w:sz w:val="16"/>
                <w:szCs w:val="16"/>
                <w:rtl/>
              </w:rPr>
            </w:pPr>
            <w:proofErr w:type="spellStart"/>
            <w:r w:rsidRPr="008900AA">
              <w:rPr>
                <w:rFonts w:asciiTheme="majorHAnsi" w:hAnsiTheme="majorHAnsi" w:cstheme="majorHAnsi"/>
                <w:sz w:val="16"/>
                <w:szCs w:val="16"/>
              </w:rPr>
              <w:t>Qaslan</w:t>
            </w:r>
            <w:proofErr w:type="spellEnd"/>
            <w:r w:rsidRPr="008900AA">
              <w:rPr>
                <w:rFonts w:asciiTheme="majorHAnsi" w:hAnsiTheme="majorHAnsi" w:cstheme="majorHAnsi"/>
                <w:sz w:val="16"/>
                <w:szCs w:val="16"/>
              </w:rPr>
              <w:t xml:space="preserve">, Vakil, Do </w:t>
            </w:r>
            <w:proofErr w:type="spellStart"/>
            <w:r w:rsidRPr="008900AA">
              <w:rPr>
                <w:rFonts w:asciiTheme="majorHAnsi" w:hAnsiTheme="majorHAnsi" w:cstheme="majorHAnsi"/>
                <w:sz w:val="16"/>
                <w:szCs w:val="16"/>
              </w:rPr>
              <w:t>Khazine</w:t>
            </w:r>
            <w:proofErr w:type="spellEnd"/>
            <w:r w:rsidRPr="008900AA">
              <w:rPr>
                <w:rFonts w:asciiTheme="majorHAnsi" w:hAnsiTheme="majorHAnsi" w:cstheme="majorHAnsi"/>
                <w:sz w:val="16"/>
                <w:szCs w:val="16"/>
              </w:rPr>
              <w:t xml:space="preserve">, </w:t>
            </w:r>
            <w:proofErr w:type="spellStart"/>
            <w:r w:rsidRPr="008900AA">
              <w:rPr>
                <w:rFonts w:asciiTheme="majorHAnsi" w:hAnsiTheme="majorHAnsi" w:cstheme="majorHAnsi"/>
                <w:sz w:val="16"/>
                <w:szCs w:val="16"/>
              </w:rPr>
              <w:t>Moshir</w:t>
            </w:r>
            <w:proofErr w:type="spellEnd"/>
            <w:r w:rsidRPr="008900AA">
              <w:rPr>
                <w:rFonts w:asciiTheme="majorHAnsi" w:hAnsiTheme="majorHAnsi" w:cstheme="majorHAnsi"/>
                <w:sz w:val="16"/>
                <w:szCs w:val="16"/>
              </w:rPr>
              <w:t xml:space="preserve"> Divan, Sheikh al-Islam, Haj Saleh, and </w:t>
            </w:r>
            <w:proofErr w:type="spellStart"/>
            <w:r w:rsidRPr="008900AA">
              <w:rPr>
                <w:rFonts w:asciiTheme="majorHAnsi" w:hAnsiTheme="majorHAnsi" w:cstheme="majorHAnsi"/>
                <w:sz w:val="16"/>
                <w:szCs w:val="16"/>
              </w:rPr>
              <w:t>Shisheh</w:t>
            </w:r>
            <w:proofErr w:type="spellEnd"/>
            <w:r w:rsidRPr="008900AA">
              <w:rPr>
                <w:rFonts w:asciiTheme="majorHAnsi" w:hAnsiTheme="majorHAnsi" w:cstheme="majorHAnsi"/>
                <w:sz w:val="16"/>
                <w:szCs w:val="16"/>
              </w:rPr>
              <w:t>.</w:t>
            </w:r>
          </w:p>
        </w:tc>
        <w:tc>
          <w:tcPr>
            <w:tcW w:w="1239" w:type="dxa"/>
            <w:vMerge w:val="restart"/>
            <w:tcBorders>
              <w:top w:val="single" w:sz="12" w:space="0" w:color="auto"/>
              <w:bottom w:val="single" w:sz="4" w:space="0" w:color="auto"/>
            </w:tcBorders>
            <w:vAlign w:val="center"/>
          </w:tcPr>
          <w:p w14:paraId="24D61CA5" w14:textId="77777777" w:rsidR="008900AA" w:rsidRPr="008900AA" w:rsidRDefault="008900AA" w:rsidP="008900AA">
            <w:pPr>
              <w:ind w:left="59" w:hanging="28"/>
              <w:jc w:val="center"/>
              <w:rPr>
                <w:rFonts w:asciiTheme="majorHAnsi" w:hAnsiTheme="majorHAnsi" w:cstheme="majorHAnsi"/>
                <w:sz w:val="16"/>
                <w:szCs w:val="16"/>
                <w:rtl/>
              </w:rPr>
            </w:pPr>
            <w:r w:rsidRPr="008900AA">
              <w:rPr>
                <w:rFonts w:asciiTheme="majorHAnsi" w:hAnsiTheme="majorHAnsi" w:cstheme="majorHAnsi"/>
                <w:sz w:val="16"/>
                <w:szCs w:val="16"/>
              </w:rPr>
              <w:t>Animal Ornaments</w:t>
            </w:r>
          </w:p>
        </w:tc>
        <w:tc>
          <w:tcPr>
            <w:tcW w:w="2268" w:type="dxa"/>
            <w:tcBorders>
              <w:top w:val="single" w:sz="12" w:space="0" w:color="auto"/>
              <w:bottom w:val="single" w:sz="4" w:space="0" w:color="auto"/>
            </w:tcBorders>
            <w:vAlign w:val="center"/>
          </w:tcPr>
          <w:p w14:paraId="4515B6F0" w14:textId="77777777" w:rsidR="008900AA" w:rsidRPr="008900AA" w:rsidRDefault="008900AA" w:rsidP="008900AA">
            <w:pPr>
              <w:jc w:val="center"/>
              <w:rPr>
                <w:rFonts w:asciiTheme="majorHAnsi" w:hAnsiTheme="majorHAnsi" w:cstheme="majorHAnsi"/>
                <w:sz w:val="16"/>
                <w:szCs w:val="16"/>
                <w:rtl/>
              </w:rPr>
            </w:pPr>
            <w:r w:rsidRPr="008900AA">
              <w:rPr>
                <w:rFonts w:asciiTheme="majorHAnsi" w:hAnsiTheme="majorHAnsi" w:cstheme="majorHAnsi"/>
                <w:sz w:val="16"/>
                <w:szCs w:val="16"/>
              </w:rPr>
              <w:t>Ibex, snake, nightingale, peacock, and pigeon</w:t>
            </w:r>
          </w:p>
        </w:tc>
        <w:tc>
          <w:tcPr>
            <w:tcW w:w="2410" w:type="dxa"/>
            <w:vMerge w:val="restart"/>
            <w:tcBorders>
              <w:top w:val="single" w:sz="12" w:space="0" w:color="auto"/>
              <w:bottom w:val="single" w:sz="4" w:space="0" w:color="auto"/>
            </w:tcBorders>
            <w:vAlign w:val="center"/>
          </w:tcPr>
          <w:p w14:paraId="6D17FC96" w14:textId="77777777" w:rsidR="008900AA" w:rsidRPr="008900AA" w:rsidRDefault="008900AA" w:rsidP="008900AA">
            <w:pPr>
              <w:ind w:left="72"/>
              <w:jc w:val="center"/>
              <w:rPr>
                <w:rFonts w:asciiTheme="majorHAnsi" w:hAnsiTheme="majorHAnsi" w:cstheme="majorHAnsi"/>
                <w:sz w:val="16"/>
                <w:szCs w:val="16"/>
                <w:rtl/>
              </w:rPr>
            </w:pPr>
            <w:r w:rsidRPr="008900AA">
              <w:rPr>
                <w:rFonts w:asciiTheme="majorHAnsi" w:hAnsiTheme="majorHAnsi" w:cstheme="majorHAnsi"/>
                <w:sz w:val="16"/>
                <w:szCs w:val="16"/>
              </w:rPr>
              <w:t>Egypt, Mesopotamia, Achaemenid, and Sassanian</w:t>
            </w:r>
          </w:p>
        </w:tc>
      </w:tr>
      <w:tr w:rsidR="008900AA" w:rsidRPr="008900AA" w14:paraId="144EC342" w14:textId="77777777" w:rsidTr="008900AA">
        <w:trPr>
          <w:trHeight w:val="505"/>
          <w:jc w:val="center"/>
        </w:trPr>
        <w:tc>
          <w:tcPr>
            <w:tcW w:w="2976" w:type="dxa"/>
            <w:tcBorders>
              <w:top w:val="single" w:sz="4" w:space="0" w:color="auto"/>
              <w:bottom w:val="single" w:sz="4" w:space="0" w:color="auto"/>
            </w:tcBorders>
            <w:vAlign w:val="center"/>
          </w:tcPr>
          <w:p w14:paraId="1A1942A8" w14:textId="77777777" w:rsidR="008900AA" w:rsidRPr="008900AA" w:rsidRDefault="008900AA" w:rsidP="008900AA">
            <w:pPr>
              <w:ind w:left="31"/>
              <w:jc w:val="center"/>
              <w:rPr>
                <w:rFonts w:asciiTheme="majorHAnsi" w:hAnsiTheme="majorHAnsi" w:cstheme="majorHAnsi"/>
                <w:sz w:val="16"/>
                <w:szCs w:val="16"/>
                <w:rtl/>
              </w:rPr>
            </w:pPr>
            <w:r w:rsidRPr="008900AA">
              <w:rPr>
                <w:rFonts w:asciiTheme="majorHAnsi" w:hAnsiTheme="majorHAnsi" w:cstheme="majorHAnsi"/>
                <w:sz w:val="16"/>
                <w:szCs w:val="16"/>
              </w:rPr>
              <w:t>Khan,</w:t>
            </w:r>
            <w:r w:rsidRPr="008900AA">
              <w:rPr>
                <w:rFonts w:asciiTheme="majorHAnsi" w:hAnsiTheme="majorHAnsi" w:cstheme="majorHAnsi"/>
                <w:sz w:val="16"/>
                <w:szCs w:val="16"/>
                <w:rtl/>
              </w:rPr>
              <w:t xml:space="preserve"> </w:t>
            </w:r>
            <w:r w:rsidRPr="008900AA">
              <w:rPr>
                <w:rFonts w:asciiTheme="majorHAnsi" w:hAnsiTheme="majorHAnsi" w:cstheme="majorHAnsi"/>
                <w:sz w:val="16"/>
                <w:szCs w:val="16"/>
              </w:rPr>
              <w:t>Vakil,</w:t>
            </w:r>
            <w:r w:rsidRPr="008900AA">
              <w:rPr>
                <w:rFonts w:asciiTheme="majorHAnsi" w:hAnsiTheme="majorHAnsi" w:cstheme="majorHAnsi"/>
                <w:sz w:val="16"/>
                <w:szCs w:val="16"/>
                <w:rtl/>
              </w:rPr>
              <w:t xml:space="preserve"> </w:t>
            </w:r>
            <w:proofErr w:type="spellStart"/>
            <w:r w:rsidRPr="008900AA">
              <w:rPr>
                <w:rFonts w:asciiTheme="majorHAnsi" w:hAnsiTheme="majorHAnsi" w:cstheme="majorHAnsi"/>
                <w:sz w:val="16"/>
                <w:szCs w:val="16"/>
              </w:rPr>
              <w:t>Moshir</w:t>
            </w:r>
            <w:proofErr w:type="spellEnd"/>
            <w:r w:rsidRPr="008900AA">
              <w:rPr>
                <w:rFonts w:asciiTheme="majorHAnsi" w:hAnsiTheme="majorHAnsi" w:cstheme="majorHAnsi"/>
                <w:sz w:val="16"/>
                <w:szCs w:val="16"/>
              </w:rPr>
              <w:t xml:space="preserve"> Divan, </w:t>
            </w:r>
            <w:proofErr w:type="spellStart"/>
            <w:r w:rsidRPr="008900AA">
              <w:rPr>
                <w:rFonts w:asciiTheme="majorHAnsi" w:hAnsiTheme="majorHAnsi" w:cstheme="majorHAnsi"/>
                <w:sz w:val="16"/>
                <w:szCs w:val="16"/>
              </w:rPr>
              <w:t>Qaslan</w:t>
            </w:r>
            <w:proofErr w:type="spellEnd"/>
            <w:r w:rsidRPr="008900AA">
              <w:rPr>
                <w:rFonts w:asciiTheme="majorHAnsi" w:hAnsiTheme="majorHAnsi" w:cstheme="majorHAnsi"/>
                <w:sz w:val="16"/>
                <w:szCs w:val="16"/>
              </w:rPr>
              <w:t>,</w:t>
            </w:r>
            <w:r w:rsidRPr="008900AA">
              <w:rPr>
                <w:rFonts w:asciiTheme="majorHAnsi" w:hAnsiTheme="majorHAnsi" w:cstheme="majorHAnsi"/>
                <w:sz w:val="16"/>
                <w:szCs w:val="16"/>
                <w:rtl/>
              </w:rPr>
              <w:t xml:space="preserve"> </w:t>
            </w:r>
            <w:r w:rsidRPr="008900AA">
              <w:rPr>
                <w:rFonts w:asciiTheme="majorHAnsi" w:hAnsiTheme="majorHAnsi" w:cstheme="majorHAnsi"/>
                <w:sz w:val="16"/>
                <w:szCs w:val="16"/>
              </w:rPr>
              <w:t>and Sheikh al-Islam</w:t>
            </w:r>
          </w:p>
        </w:tc>
        <w:tc>
          <w:tcPr>
            <w:tcW w:w="1239" w:type="dxa"/>
            <w:vMerge/>
            <w:tcBorders>
              <w:top w:val="single" w:sz="4" w:space="0" w:color="auto"/>
              <w:bottom w:val="single" w:sz="4" w:space="0" w:color="auto"/>
            </w:tcBorders>
            <w:vAlign w:val="center"/>
          </w:tcPr>
          <w:p w14:paraId="561EF34F" w14:textId="77777777" w:rsidR="008900AA" w:rsidRPr="008900AA" w:rsidRDefault="008900AA" w:rsidP="008900AA">
            <w:pPr>
              <w:ind w:left="59" w:hanging="28"/>
              <w:jc w:val="center"/>
              <w:rPr>
                <w:rFonts w:asciiTheme="majorHAnsi" w:hAnsiTheme="majorHAnsi" w:cstheme="majorHAnsi"/>
                <w:sz w:val="16"/>
                <w:szCs w:val="16"/>
                <w:rtl/>
              </w:rPr>
            </w:pPr>
          </w:p>
        </w:tc>
        <w:tc>
          <w:tcPr>
            <w:tcW w:w="2268" w:type="dxa"/>
            <w:tcBorders>
              <w:top w:val="single" w:sz="4" w:space="0" w:color="auto"/>
              <w:bottom w:val="single" w:sz="4" w:space="0" w:color="auto"/>
            </w:tcBorders>
            <w:vAlign w:val="center"/>
          </w:tcPr>
          <w:p w14:paraId="7C68F417" w14:textId="77777777" w:rsidR="008900AA" w:rsidRPr="008900AA" w:rsidRDefault="008900AA" w:rsidP="008900AA">
            <w:pPr>
              <w:jc w:val="center"/>
              <w:rPr>
                <w:rFonts w:asciiTheme="majorHAnsi" w:hAnsiTheme="majorHAnsi" w:cstheme="majorHAnsi"/>
                <w:sz w:val="16"/>
                <w:szCs w:val="16"/>
                <w:rtl/>
              </w:rPr>
            </w:pPr>
            <w:r w:rsidRPr="008900AA">
              <w:rPr>
                <w:rFonts w:asciiTheme="majorHAnsi" w:hAnsiTheme="majorHAnsi" w:cstheme="majorHAnsi"/>
                <w:sz w:val="16"/>
                <w:szCs w:val="16"/>
              </w:rPr>
              <w:t>Partridge</w:t>
            </w:r>
          </w:p>
        </w:tc>
        <w:tc>
          <w:tcPr>
            <w:tcW w:w="2410" w:type="dxa"/>
            <w:vMerge/>
            <w:tcBorders>
              <w:top w:val="single" w:sz="4" w:space="0" w:color="auto"/>
              <w:bottom w:val="single" w:sz="4" w:space="0" w:color="auto"/>
            </w:tcBorders>
            <w:vAlign w:val="center"/>
          </w:tcPr>
          <w:p w14:paraId="616900C0" w14:textId="77777777" w:rsidR="008900AA" w:rsidRPr="008900AA" w:rsidRDefault="008900AA" w:rsidP="008900AA">
            <w:pPr>
              <w:ind w:left="72"/>
              <w:jc w:val="center"/>
              <w:rPr>
                <w:rFonts w:asciiTheme="majorHAnsi" w:hAnsiTheme="majorHAnsi" w:cstheme="majorHAnsi"/>
                <w:sz w:val="16"/>
                <w:szCs w:val="16"/>
                <w:rtl/>
              </w:rPr>
            </w:pPr>
          </w:p>
        </w:tc>
      </w:tr>
      <w:tr w:rsidR="008900AA" w:rsidRPr="008900AA" w14:paraId="551EFF43" w14:textId="77777777" w:rsidTr="008900AA">
        <w:trPr>
          <w:trHeight w:val="399"/>
          <w:jc w:val="center"/>
        </w:trPr>
        <w:tc>
          <w:tcPr>
            <w:tcW w:w="2976" w:type="dxa"/>
            <w:tcBorders>
              <w:top w:val="single" w:sz="4" w:space="0" w:color="auto"/>
              <w:bottom w:val="single" w:sz="4" w:space="0" w:color="auto"/>
            </w:tcBorders>
            <w:vAlign w:val="center"/>
          </w:tcPr>
          <w:p w14:paraId="2CA577F8" w14:textId="77777777" w:rsidR="008900AA" w:rsidRPr="008900AA" w:rsidRDefault="008900AA" w:rsidP="008900AA">
            <w:pPr>
              <w:ind w:left="31"/>
              <w:jc w:val="center"/>
              <w:rPr>
                <w:rFonts w:asciiTheme="majorHAnsi" w:hAnsiTheme="majorHAnsi" w:cstheme="majorHAnsi"/>
                <w:sz w:val="16"/>
                <w:szCs w:val="16"/>
                <w:rtl/>
              </w:rPr>
            </w:pPr>
            <w:r w:rsidRPr="008900AA">
              <w:rPr>
                <w:rFonts w:asciiTheme="majorHAnsi" w:hAnsiTheme="majorHAnsi" w:cstheme="majorHAnsi"/>
                <w:sz w:val="16"/>
                <w:szCs w:val="16"/>
              </w:rPr>
              <w:t xml:space="preserve">Sheikh al-Islam, Khan, Haj Saleh, and </w:t>
            </w:r>
            <w:proofErr w:type="spellStart"/>
            <w:r w:rsidRPr="008900AA">
              <w:rPr>
                <w:rFonts w:asciiTheme="majorHAnsi" w:hAnsiTheme="majorHAnsi" w:cstheme="majorHAnsi"/>
                <w:sz w:val="16"/>
                <w:szCs w:val="16"/>
              </w:rPr>
              <w:t>Qaslan</w:t>
            </w:r>
            <w:proofErr w:type="spellEnd"/>
          </w:p>
        </w:tc>
        <w:tc>
          <w:tcPr>
            <w:tcW w:w="1239" w:type="dxa"/>
            <w:vMerge/>
            <w:tcBorders>
              <w:top w:val="single" w:sz="4" w:space="0" w:color="auto"/>
              <w:bottom w:val="single" w:sz="4" w:space="0" w:color="auto"/>
            </w:tcBorders>
            <w:vAlign w:val="center"/>
          </w:tcPr>
          <w:p w14:paraId="62F83963" w14:textId="77777777" w:rsidR="008900AA" w:rsidRPr="008900AA" w:rsidRDefault="008900AA" w:rsidP="008900AA">
            <w:pPr>
              <w:ind w:left="59" w:hanging="28"/>
              <w:jc w:val="center"/>
              <w:rPr>
                <w:rFonts w:asciiTheme="majorHAnsi" w:hAnsiTheme="majorHAnsi" w:cstheme="majorHAnsi"/>
                <w:sz w:val="16"/>
                <w:szCs w:val="16"/>
                <w:rtl/>
              </w:rPr>
            </w:pPr>
          </w:p>
        </w:tc>
        <w:tc>
          <w:tcPr>
            <w:tcW w:w="2268" w:type="dxa"/>
            <w:tcBorders>
              <w:top w:val="single" w:sz="4" w:space="0" w:color="auto"/>
              <w:bottom w:val="single" w:sz="4" w:space="0" w:color="auto"/>
            </w:tcBorders>
            <w:vAlign w:val="center"/>
          </w:tcPr>
          <w:p w14:paraId="67BE7210" w14:textId="77777777" w:rsidR="008900AA" w:rsidRPr="008900AA" w:rsidRDefault="008900AA" w:rsidP="008900AA">
            <w:pPr>
              <w:jc w:val="center"/>
              <w:rPr>
                <w:rFonts w:asciiTheme="majorHAnsi" w:hAnsiTheme="majorHAnsi" w:cstheme="majorHAnsi"/>
                <w:sz w:val="16"/>
                <w:szCs w:val="16"/>
                <w:rtl/>
              </w:rPr>
            </w:pPr>
            <w:r w:rsidRPr="008900AA">
              <w:rPr>
                <w:rFonts w:asciiTheme="majorHAnsi" w:hAnsiTheme="majorHAnsi" w:cstheme="majorHAnsi"/>
                <w:sz w:val="16"/>
                <w:szCs w:val="16"/>
              </w:rPr>
              <w:t>Lion</w:t>
            </w:r>
          </w:p>
        </w:tc>
        <w:tc>
          <w:tcPr>
            <w:tcW w:w="2410" w:type="dxa"/>
            <w:vMerge/>
            <w:tcBorders>
              <w:top w:val="single" w:sz="4" w:space="0" w:color="auto"/>
              <w:bottom w:val="single" w:sz="4" w:space="0" w:color="auto"/>
            </w:tcBorders>
            <w:vAlign w:val="center"/>
          </w:tcPr>
          <w:p w14:paraId="102ACD9F" w14:textId="77777777" w:rsidR="008900AA" w:rsidRPr="008900AA" w:rsidRDefault="008900AA" w:rsidP="008900AA">
            <w:pPr>
              <w:ind w:left="72"/>
              <w:jc w:val="center"/>
              <w:rPr>
                <w:rFonts w:asciiTheme="majorHAnsi" w:hAnsiTheme="majorHAnsi" w:cstheme="majorHAnsi"/>
                <w:sz w:val="16"/>
                <w:szCs w:val="16"/>
                <w:rtl/>
              </w:rPr>
            </w:pPr>
          </w:p>
        </w:tc>
      </w:tr>
      <w:tr w:rsidR="008900AA" w:rsidRPr="008900AA" w14:paraId="688093B1" w14:textId="77777777" w:rsidTr="008900AA">
        <w:trPr>
          <w:trHeight w:val="60"/>
          <w:jc w:val="center"/>
        </w:trPr>
        <w:tc>
          <w:tcPr>
            <w:tcW w:w="2976" w:type="dxa"/>
            <w:tcBorders>
              <w:top w:val="single" w:sz="4" w:space="0" w:color="auto"/>
              <w:bottom w:val="single" w:sz="4" w:space="0" w:color="auto"/>
            </w:tcBorders>
            <w:vAlign w:val="center"/>
          </w:tcPr>
          <w:p w14:paraId="21339784" w14:textId="77777777" w:rsidR="008900AA" w:rsidRPr="008900AA" w:rsidRDefault="008900AA" w:rsidP="008900AA">
            <w:pPr>
              <w:ind w:left="31"/>
              <w:jc w:val="center"/>
              <w:rPr>
                <w:rFonts w:asciiTheme="majorHAnsi" w:hAnsiTheme="majorHAnsi" w:cstheme="majorHAnsi"/>
                <w:sz w:val="16"/>
                <w:szCs w:val="16"/>
                <w:rtl/>
              </w:rPr>
            </w:pPr>
            <w:r w:rsidRPr="008900AA">
              <w:rPr>
                <w:rFonts w:asciiTheme="majorHAnsi" w:hAnsiTheme="majorHAnsi" w:cstheme="majorHAnsi"/>
                <w:sz w:val="16"/>
                <w:szCs w:val="16"/>
              </w:rPr>
              <w:t xml:space="preserve">Khan, </w:t>
            </w:r>
            <w:proofErr w:type="spellStart"/>
            <w:r w:rsidRPr="008900AA">
              <w:rPr>
                <w:rFonts w:asciiTheme="majorHAnsi" w:hAnsiTheme="majorHAnsi" w:cstheme="majorHAnsi"/>
                <w:sz w:val="16"/>
                <w:szCs w:val="16"/>
              </w:rPr>
              <w:t>Moshir</w:t>
            </w:r>
            <w:proofErr w:type="spellEnd"/>
            <w:r w:rsidRPr="008900AA">
              <w:rPr>
                <w:rFonts w:asciiTheme="majorHAnsi" w:hAnsiTheme="majorHAnsi" w:cstheme="majorHAnsi"/>
                <w:sz w:val="16"/>
                <w:szCs w:val="16"/>
              </w:rPr>
              <w:t xml:space="preserve"> Divan, and Sheikh al-Islam</w:t>
            </w:r>
          </w:p>
        </w:tc>
        <w:tc>
          <w:tcPr>
            <w:tcW w:w="1239" w:type="dxa"/>
            <w:vMerge/>
            <w:tcBorders>
              <w:top w:val="single" w:sz="4" w:space="0" w:color="auto"/>
              <w:bottom w:val="single" w:sz="4" w:space="0" w:color="auto"/>
            </w:tcBorders>
            <w:vAlign w:val="center"/>
          </w:tcPr>
          <w:p w14:paraId="53486530" w14:textId="77777777" w:rsidR="008900AA" w:rsidRPr="008900AA" w:rsidRDefault="008900AA" w:rsidP="008900AA">
            <w:pPr>
              <w:ind w:left="59" w:hanging="28"/>
              <w:jc w:val="center"/>
              <w:rPr>
                <w:rFonts w:asciiTheme="majorHAnsi" w:hAnsiTheme="majorHAnsi" w:cstheme="majorHAnsi"/>
                <w:sz w:val="16"/>
                <w:szCs w:val="16"/>
                <w:rtl/>
              </w:rPr>
            </w:pPr>
          </w:p>
        </w:tc>
        <w:tc>
          <w:tcPr>
            <w:tcW w:w="2268" w:type="dxa"/>
            <w:tcBorders>
              <w:top w:val="single" w:sz="4" w:space="0" w:color="auto"/>
              <w:bottom w:val="single" w:sz="4" w:space="0" w:color="auto"/>
            </w:tcBorders>
            <w:vAlign w:val="center"/>
          </w:tcPr>
          <w:p w14:paraId="1B5ED228" w14:textId="77777777" w:rsidR="008900AA" w:rsidRPr="008900AA" w:rsidRDefault="008900AA" w:rsidP="008900AA">
            <w:pPr>
              <w:jc w:val="center"/>
              <w:rPr>
                <w:rFonts w:asciiTheme="majorHAnsi" w:hAnsiTheme="majorHAnsi" w:cstheme="majorHAnsi"/>
                <w:sz w:val="16"/>
                <w:szCs w:val="16"/>
                <w:rtl/>
              </w:rPr>
            </w:pPr>
            <w:r w:rsidRPr="008900AA">
              <w:rPr>
                <w:rFonts w:asciiTheme="majorHAnsi" w:hAnsiTheme="majorHAnsi" w:cstheme="majorHAnsi"/>
                <w:sz w:val="16"/>
                <w:szCs w:val="16"/>
              </w:rPr>
              <w:t>Eagle</w:t>
            </w:r>
          </w:p>
        </w:tc>
        <w:tc>
          <w:tcPr>
            <w:tcW w:w="2410" w:type="dxa"/>
            <w:vMerge/>
            <w:tcBorders>
              <w:top w:val="single" w:sz="4" w:space="0" w:color="auto"/>
              <w:bottom w:val="single" w:sz="4" w:space="0" w:color="auto"/>
            </w:tcBorders>
            <w:vAlign w:val="center"/>
          </w:tcPr>
          <w:p w14:paraId="1FB11BB4" w14:textId="77777777" w:rsidR="008900AA" w:rsidRPr="008900AA" w:rsidRDefault="008900AA" w:rsidP="008900AA">
            <w:pPr>
              <w:ind w:left="72"/>
              <w:jc w:val="center"/>
              <w:rPr>
                <w:rFonts w:asciiTheme="majorHAnsi" w:hAnsiTheme="majorHAnsi" w:cstheme="majorHAnsi"/>
                <w:sz w:val="16"/>
                <w:szCs w:val="16"/>
                <w:rtl/>
              </w:rPr>
            </w:pPr>
          </w:p>
        </w:tc>
      </w:tr>
      <w:tr w:rsidR="008900AA" w:rsidRPr="008900AA" w14:paraId="75368584" w14:textId="77777777" w:rsidTr="008900AA">
        <w:trPr>
          <w:trHeight w:val="410"/>
          <w:jc w:val="center"/>
        </w:trPr>
        <w:tc>
          <w:tcPr>
            <w:tcW w:w="2976" w:type="dxa"/>
            <w:tcBorders>
              <w:top w:val="single" w:sz="4" w:space="0" w:color="auto"/>
              <w:bottom w:val="single" w:sz="4" w:space="0" w:color="auto"/>
            </w:tcBorders>
            <w:vAlign w:val="center"/>
          </w:tcPr>
          <w:p w14:paraId="27AEDC32" w14:textId="77777777" w:rsidR="008900AA" w:rsidRPr="008900AA" w:rsidRDefault="008900AA" w:rsidP="008900AA">
            <w:pPr>
              <w:ind w:left="31"/>
              <w:jc w:val="center"/>
              <w:rPr>
                <w:rFonts w:asciiTheme="majorHAnsi" w:hAnsiTheme="majorHAnsi" w:cstheme="majorHAnsi"/>
                <w:sz w:val="16"/>
                <w:szCs w:val="16"/>
                <w:rtl/>
              </w:rPr>
            </w:pPr>
            <w:r w:rsidRPr="008900AA">
              <w:rPr>
                <w:rFonts w:asciiTheme="majorHAnsi" w:hAnsiTheme="majorHAnsi" w:cstheme="majorHAnsi"/>
                <w:sz w:val="16"/>
                <w:szCs w:val="16"/>
              </w:rPr>
              <w:t>Khan, Vakil, and Sheikh al-Islam</w:t>
            </w:r>
          </w:p>
        </w:tc>
        <w:tc>
          <w:tcPr>
            <w:tcW w:w="1239" w:type="dxa"/>
            <w:vMerge w:val="restart"/>
            <w:tcBorders>
              <w:top w:val="single" w:sz="4" w:space="0" w:color="auto"/>
              <w:bottom w:val="single" w:sz="4" w:space="0" w:color="auto"/>
            </w:tcBorders>
            <w:vAlign w:val="center"/>
          </w:tcPr>
          <w:p w14:paraId="7A423D68" w14:textId="77777777" w:rsidR="008900AA" w:rsidRPr="008900AA" w:rsidRDefault="008900AA" w:rsidP="008900AA">
            <w:pPr>
              <w:ind w:left="59" w:hanging="28"/>
              <w:jc w:val="center"/>
              <w:rPr>
                <w:rFonts w:asciiTheme="majorHAnsi" w:hAnsiTheme="majorHAnsi" w:cstheme="majorHAnsi"/>
                <w:sz w:val="16"/>
                <w:szCs w:val="16"/>
                <w:rtl/>
              </w:rPr>
            </w:pPr>
            <w:r w:rsidRPr="008900AA">
              <w:rPr>
                <w:rFonts w:asciiTheme="majorHAnsi" w:hAnsiTheme="majorHAnsi" w:cstheme="majorHAnsi"/>
                <w:sz w:val="16"/>
                <w:szCs w:val="16"/>
              </w:rPr>
              <w:t>Cartouche</w:t>
            </w:r>
          </w:p>
        </w:tc>
        <w:tc>
          <w:tcPr>
            <w:tcW w:w="2268" w:type="dxa"/>
            <w:tcBorders>
              <w:top w:val="single" w:sz="4" w:space="0" w:color="auto"/>
              <w:bottom w:val="single" w:sz="4" w:space="0" w:color="auto"/>
            </w:tcBorders>
            <w:vAlign w:val="center"/>
          </w:tcPr>
          <w:p w14:paraId="5A3AB76A" w14:textId="77777777" w:rsidR="008900AA" w:rsidRPr="008900AA" w:rsidRDefault="008900AA" w:rsidP="008900AA">
            <w:pPr>
              <w:jc w:val="center"/>
              <w:rPr>
                <w:rFonts w:asciiTheme="majorHAnsi" w:hAnsiTheme="majorHAnsi" w:cstheme="majorHAnsi"/>
                <w:sz w:val="16"/>
                <w:szCs w:val="16"/>
                <w:rtl/>
              </w:rPr>
            </w:pPr>
            <w:r w:rsidRPr="008900AA">
              <w:rPr>
                <w:rFonts w:asciiTheme="majorHAnsi" w:hAnsiTheme="majorHAnsi" w:cstheme="majorHAnsi"/>
                <w:sz w:val="16"/>
                <w:szCs w:val="16"/>
              </w:rPr>
              <w:t>Dragon fire terminates at the bird’s head at both ends</w:t>
            </w:r>
          </w:p>
        </w:tc>
        <w:tc>
          <w:tcPr>
            <w:tcW w:w="2410" w:type="dxa"/>
            <w:vMerge w:val="restart"/>
            <w:tcBorders>
              <w:top w:val="single" w:sz="4" w:space="0" w:color="auto"/>
              <w:bottom w:val="single" w:sz="4" w:space="0" w:color="auto"/>
            </w:tcBorders>
            <w:vAlign w:val="center"/>
          </w:tcPr>
          <w:p w14:paraId="199B486F" w14:textId="77777777" w:rsidR="008900AA" w:rsidRPr="008900AA" w:rsidRDefault="008900AA" w:rsidP="008900AA">
            <w:pPr>
              <w:ind w:left="72"/>
              <w:jc w:val="center"/>
              <w:rPr>
                <w:rFonts w:asciiTheme="majorHAnsi" w:hAnsiTheme="majorHAnsi" w:cstheme="majorHAnsi"/>
                <w:sz w:val="16"/>
                <w:szCs w:val="16"/>
                <w:rtl/>
              </w:rPr>
            </w:pPr>
            <w:r w:rsidRPr="008900AA">
              <w:rPr>
                <w:rFonts w:asciiTheme="majorHAnsi" w:hAnsiTheme="majorHAnsi" w:cstheme="majorHAnsi"/>
                <w:sz w:val="16"/>
                <w:szCs w:val="16"/>
              </w:rPr>
              <w:t>Mesopotamia,</w:t>
            </w:r>
            <w:r w:rsidRPr="008900AA">
              <w:rPr>
                <w:rFonts w:asciiTheme="majorHAnsi" w:hAnsiTheme="majorHAnsi" w:cstheme="majorHAnsi"/>
                <w:sz w:val="16"/>
                <w:szCs w:val="16"/>
                <w:rtl/>
              </w:rPr>
              <w:t xml:space="preserve"> </w:t>
            </w:r>
            <w:r w:rsidRPr="008900AA">
              <w:rPr>
                <w:rFonts w:asciiTheme="majorHAnsi" w:hAnsiTheme="majorHAnsi" w:cstheme="majorHAnsi"/>
                <w:sz w:val="16"/>
                <w:szCs w:val="16"/>
              </w:rPr>
              <w:t>China, India,</w:t>
            </w:r>
            <w:r w:rsidRPr="008900AA">
              <w:rPr>
                <w:rFonts w:asciiTheme="majorHAnsi" w:hAnsiTheme="majorHAnsi" w:cstheme="majorHAnsi"/>
                <w:sz w:val="16"/>
                <w:szCs w:val="16"/>
                <w:rtl/>
              </w:rPr>
              <w:t xml:space="preserve"> and ancient</w:t>
            </w:r>
            <w:r w:rsidRPr="008900AA">
              <w:rPr>
                <w:rFonts w:asciiTheme="majorHAnsi" w:hAnsiTheme="majorHAnsi" w:cstheme="majorHAnsi"/>
                <w:sz w:val="16"/>
                <w:szCs w:val="16"/>
              </w:rPr>
              <w:t xml:space="preserve"> Persia (Sassanian)</w:t>
            </w:r>
          </w:p>
        </w:tc>
      </w:tr>
      <w:tr w:rsidR="008900AA" w:rsidRPr="008900AA" w14:paraId="17F8335C" w14:textId="77777777" w:rsidTr="009636F7">
        <w:trPr>
          <w:trHeight w:val="422"/>
          <w:jc w:val="center"/>
        </w:trPr>
        <w:tc>
          <w:tcPr>
            <w:tcW w:w="2976" w:type="dxa"/>
            <w:tcBorders>
              <w:top w:val="single" w:sz="4" w:space="0" w:color="auto"/>
              <w:bottom w:val="single" w:sz="12" w:space="0" w:color="auto"/>
            </w:tcBorders>
            <w:vAlign w:val="center"/>
          </w:tcPr>
          <w:p w14:paraId="47AD05D3" w14:textId="77777777" w:rsidR="008900AA" w:rsidRPr="008900AA" w:rsidRDefault="008900AA" w:rsidP="008900AA">
            <w:pPr>
              <w:ind w:left="31"/>
              <w:jc w:val="center"/>
              <w:rPr>
                <w:rFonts w:asciiTheme="majorHAnsi" w:hAnsiTheme="majorHAnsi" w:cstheme="majorHAnsi"/>
                <w:sz w:val="16"/>
                <w:szCs w:val="16"/>
                <w:rtl/>
              </w:rPr>
            </w:pPr>
            <w:r w:rsidRPr="008900AA">
              <w:rPr>
                <w:rFonts w:asciiTheme="majorHAnsi" w:hAnsiTheme="majorHAnsi" w:cstheme="majorHAnsi"/>
                <w:sz w:val="16"/>
                <w:szCs w:val="16"/>
              </w:rPr>
              <w:t xml:space="preserve">Khan, Do </w:t>
            </w:r>
            <w:proofErr w:type="spellStart"/>
            <w:r w:rsidRPr="008900AA">
              <w:rPr>
                <w:rFonts w:asciiTheme="majorHAnsi" w:hAnsiTheme="majorHAnsi" w:cstheme="majorHAnsi"/>
                <w:sz w:val="16"/>
                <w:szCs w:val="16"/>
              </w:rPr>
              <w:t>Khazineh</w:t>
            </w:r>
            <w:proofErr w:type="spellEnd"/>
            <w:r w:rsidRPr="008900AA">
              <w:rPr>
                <w:rFonts w:asciiTheme="majorHAnsi" w:hAnsiTheme="majorHAnsi" w:cstheme="majorHAnsi"/>
                <w:sz w:val="16"/>
                <w:szCs w:val="16"/>
              </w:rPr>
              <w:t xml:space="preserve">, </w:t>
            </w:r>
            <w:proofErr w:type="spellStart"/>
            <w:r w:rsidRPr="008900AA">
              <w:rPr>
                <w:rFonts w:asciiTheme="majorHAnsi" w:hAnsiTheme="majorHAnsi" w:cstheme="majorHAnsi"/>
                <w:sz w:val="16"/>
                <w:szCs w:val="16"/>
              </w:rPr>
              <w:t>Moshir</w:t>
            </w:r>
            <w:proofErr w:type="spellEnd"/>
            <w:r w:rsidRPr="008900AA">
              <w:rPr>
                <w:rFonts w:asciiTheme="majorHAnsi" w:hAnsiTheme="majorHAnsi" w:cstheme="majorHAnsi"/>
                <w:sz w:val="16"/>
                <w:szCs w:val="16"/>
              </w:rPr>
              <w:t xml:space="preserve"> Divan and </w:t>
            </w:r>
            <w:proofErr w:type="spellStart"/>
            <w:r w:rsidRPr="008900AA">
              <w:rPr>
                <w:rFonts w:asciiTheme="majorHAnsi" w:hAnsiTheme="majorHAnsi" w:cstheme="majorHAnsi"/>
                <w:sz w:val="16"/>
                <w:szCs w:val="16"/>
              </w:rPr>
              <w:t>Qaslan</w:t>
            </w:r>
            <w:proofErr w:type="spellEnd"/>
          </w:p>
        </w:tc>
        <w:tc>
          <w:tcPr>
            <w:tcW w:w="1239" w:type="dxa"/>
            <w:vMerge/>
            <w:tcBorders>
              <w:top w:val="single" w:sz="4" w:space="0" w:color="auto"/>
              <w:bottom w:val="single" w:sz="12" w:space="0" w:color="auto"/>
            </w:tcBorders>
            <w:vAlign w:val="center"/>
          </w:tcPr>
          <w:p w14:paraId="53C546A5" w14:textId="77777777" w:rsidR="008900AA" w:rsidRPr="008900AA" w:rsidRDefault="008900AA" w:rsidP="008900AA">
            <w:pPr>
              <w:ind w:left="59" w:hanging="28"/>
              <w:jc w:val="center"/>
              <w:rPr>
                <w:rFonts w:asciiTheme="majorHAnsi" w:hAnsiTheme="majorHAnsi" w:cstheme="majorHAnsi"/>
                <w:sz w:val="16"/>
                <w:szCs w:val="16"/>
                <w:rtl/>
              </w:rPr>
            </w:pPr>
          </w:p>
        </w:tc>
        <w:tc>
          <w:tcPr>
            <w:tcW w:w="2268" w:type="dxa"/>
            <w:tcBorders>
              <w:top w:val="single" w:sz="4" w:space="0" w:color="auto"/>
              <w:bottom w:val="single" w:sz="12" w:space="0" w:color="auto"/>
            </w:tcBorders>
            <w:vAlign w:val="center"/>
          </w:tcPr>
          <w:p w14:paraId="5233FD5C" w14:textId="77777777" w:rsidR="008900AA" w:rsidRPr="008900AA" w:rsidRDefault="008900AA" w:rsidP="008900AA">
            <w:pPr>
              <w:jc w:val="center"/>
              <w:rPr>
                <w:rFonts w:asciiTheme="majorHAnsi" w:hAnsiTheme="majorHAnsi" w:cstheme="majorHAnsi"/>
                <w:sz w:val="16"/>
                <w:szCs w:val="16"/>
                <w:rtl/>
              </w:rPr>
            </w:pPr>
            <w:r w:rsidRPr="008900AA">
              <w:rPr>
                <w:rFonts w:asciiTheme="majorHAnsi" w:hAnsiTheme="majorHAnsi" w:cstheme="majorHAnsi"/>
                <w:sz w:val="16"/>
                <w:szCs w:val="16"/>
              </w:rPr>
              <w:t xml:space="preserve">Cedar with </w:t>
            </w:r>
            <w:proofErr w:type="spellStart"/>
            <w:r w:rsidRPr="008900AA">
              <w:rPr>
                <w:rFonts w:asciiTheme="majorHAnsi" w:hAnsiTheme="majorHAnsi" w:cstheme="majorHAnsi"/>
                <w:i/>
                <w:iCs/>
                <w:sz w:val="16"/>
                <w:szCs w:val="16"/>
              </w:rPr>
              <w:t>Islimi</w:t>
            </w:r>
            <w:proofErr w:type="spellEnd"/>
            <w:r w:rsidRPr="008900AA">
              <w:rPr>
                <w:rFonts w:asciiTheme="majorHAnsi" w:hAnsiTheme="majorHAnsi" w:cstheme="majorHAnsi"/>
                <w:sz w:val="16"/>
                <w:szCs w:val="16"/>
              </w:rPr>
              <w:t xml:space="preserve"> </w:t>
            </w:r>
            <w:proofErr w:type="spellStart"/>
            <w:r w:rsidRPr="008900AA">
              <w:rPr>
                <w:rFonts w:asciiTheme="majorHAnsi" w:hAnsiTheme="majorHAnsi" w:cstheme="majorHAnsi"/>
                <w:sz w:val="16"/>
                <w:szCs w:val="16"/>
              </w:rPr>
              <w:t>mitofs</w:t>
            </w:r>
            <w:proofErr w:type="spellEnd"/>
          </w:p>
        </w:tc>
        <w:tc>
          <w:tcPr>
            <w:tcW w:w="2410" w:type="dxa"/>
            <w:vMerge/>
            <w:tcBorders>
              <w:top w:val="single" w:sz="4" w:space="0" w:color="auto"/>
              <w:bottom w:val="single" w:sz="12" w:space="0" w:color="auto"/>
            </w:tcBorders>
            <w:vAlign w:val="center"/>
          </w:tcPr>
          <w:p w14:paraId="2F8B8EF6" w14:textId="77777777" w:rsidR="008900AA" w:rsidRPr="008900AA" w:rsidRDefault="008900AA" w:rsidP="008900AA">
            <w:pPr>
              <w:ind w:left="72"/>
              <w:jc w:val="center"/>
              <w:rPr>
                <w:rFonts w:asciiTheme="majorHAnsi" w:hAnsiTheme="majorHAnsi" w:cstheme="majorHAnsi"/>
                <w:sz w:val="16"/>
                <w:szCs w:val="16"/>
                <w:rtl/>
              </w:rPr>
            </w:pPr>
          </w:p>
        </w:tc>
      </w:tr>
      <w:tr w:rsidR="008900AA" w:rsidRPr="008900AA" w14:paraId="4427104B" w14:textId="77777777" w:rsidTr="009636F7">
        <w:trPr>
          <w:trHeight w:val="766"/>
          <w:jc w:val="center"/>
        </w:trPr>
        <w:tc>
          <w:tcPr>
            <w:tcW w:w="2976" w:type="dxa"/>
            <w:tcBorders>
              <w:top w:val="single" w:sz="12" w:space="0" w:color="auto"/>
              <w:bottom w:val="single" w:sz="4" w:space="0" w:color="auto"/>
            </w:tcBorders>
            <w:vAlign w:val="center"/>
          </w:tcPr>
          <w:p w14:paraId="27D7088C" w14:textId="77777777" w:rsidR="008900AA" w:rsidRPr="008900AA" w:rsidRDefault="008900AA" w:rsidP="008900AA">
            <w:pPr>
              <w:ind w:left="31"/>
              <w:jc w:val="center"/>
              <w:rPr>
                <w:rFonts w:asciiTheme="majorHAnsi" w:hAnsiTheme="majorHAnsi" w:cstheme="majorHAnsi"/>
                <w:sz w:val="16"/>
                <w:szCs w:val="16"/>
                <w:rtl/>
              </w:rPr>
            </w:pPr>
            <w:r w:rsidRPr="008900AA">
              <w:rPr>
                <w:rFonts w:asciiTheme="majorHAnsi" w:hAnsiTheme="majorHAnsi" w:cstheme="majorHAnsi"/>
                <w:sz w:val="16"/>
                <w:szCs w:val="16"/>
              </w:rPr>
              <w:t xml:space="preserve">Khan, Vakil, </w:t>
            </w:r>
            <w:proofErr w:type="spellStart"/>
            <w:r w:rsidRPr="008900AA">
              <w:rPr>
                <w:rFonts w:asciiTheme="majorHAnsi" w:hAnsiTheme="majorHAnsi" w:cstheme="majorHAnsi"/>
                <w:sz w:val="16"/>
                <w:szCs w:val="16"/>
              </w:rPr>
              <w:t>Shisheh</w:t>
            </w:r>
            <w:proofErr w:type="spellEnd"/>
            <w:r w:rsidRPr="008900AA">
              <w:rPr>
                <w:rFonts w:asciiTheme="majorHAnsi" w:hAnsiTheme="majorHAnsi" w:cstheme="majorHAnsi"/>
                <w:sz w:val="16"/>
                <w:szCs w:val="16"/>
              </w:rPr>
              <w:t xml:space="preserve">, Sheikh al-Islam, and </w:t>
            </w:r>
            <w:proofErr w:type="spellStart"/>
            <w:r w:rsidRPr="008900AA">
              <w:rPr>
                <w:rFonts w:asciiTheme="majorHAnsi" w:hAnsiTheme="majorHAnsi" w:cstheme="majorHAnsi"/>
                <w:sz w:val="16"/>
                <w:szCs w:val="16"/>
              </w:rPr>
              <w:t>Qaslan</w:t>
            </w:r>
            <w:proofErr w:type="spellEnd"/>
          </w:p>
        </w:tc>
        <w:tc>
          <w:tcPr>
            <w:tcW w:w="1239" w:type="dxa"/>
            <w:tcBorders>
              <w:top w:val="single" w:sz="12" w:space="0" w:color="auto"/>
              <w:bottom w:val="single" w:sz="4" w:space="0" w:color="auto"/>
            </w:tcBorders>
            <w:vAlign w:val="center"/>
          </w:tcPr>
          <w:p w14:paraId="7F6F9834" w14:textId="77777777" w:rsidR="008900AA" w:rsidRPr="008900AA" w:rsidRDefault="008900AA" w:rsidP="008900AA">
            <w:pPr>
              <w:ind w:left="59" w:hanging="28"/>
              <w:jc w:val="center"/>
              <w:rPr>
                <w:rFonts w:asciiTheme="majorHAnsi" w:hAnsiTheme="majorHAnsi" w:cstheme="majorHAnsi"/>
                <w:sz w:val="16"/>
                <w:szCs w:val="16"/>
                <w:rtl/>
              </w:rPr>
            </w:pPr>
            <w:r w:rsidRPr="008900AA">
              <w:rPr>
                <w:rFonts w:asciiTheme="majorHAnsi" w:hAnsiTheme="majorHAnsi" w:cstheme="majorHAnsi"/>
                <w:sz w:val="16"/>
                <w:szCs w:val="16"/>
              </w:rPr>
              <w:t>Flower pots flanked by animals</w:t>
            </w:r>
          </w:p>
        </w:tc>
        <w:tc>
          <w:tcPr>
            <w:tcW w:w="2268" w:type="dxa"/>
            <w:tcBorders>
              <w:top w:val="single" w:sz="12" w:space="0" w:color="auto"/>
              <w:bottom w:val="single" w:sz="4" w:space="0" w:color="auto"/>
            </w:tcBorders>
            <w:vAlign w:val="center"/>
          </w:tcPr>
          <w:p w14:paraId="772F0FAE" w14:textId="77777777" w:rsidR="008900AA" w:rsidRPr="008900AA" w:rsidRDefault="008900AA" w:rsidP="008900AA">
            <w:pPr>
              <w:jc w:val="center"/>
              <w:rPr>
                <w:rFonts w:asciiTheme="majorHAnsi" w:hAnsiTheme="majorHAnsi" w:cstheme="majorHAnsi"/>
                <w:sz w:val="16"/>
                <w:szCs w:val="16"/>
                <w:rtl/>
              </w:rPr>
            </w:pPr>
            <w:proofErr w:type="spellStart"/>
            <w:r w:rsidRPr="008900AA">
              <w:rPr>
                <w:rFonts w:asciiTheme="majorHAnsi" w:hAnsiTheme="majorHAnsi" w:cstheme="majorHAnsi"/>
                <w:i/>
                <w:iCs/>
                <w:sz w:val="16"/>
                <w:szCs w:val="16"/>
              </w:rPr>
              <w:t>Islimi</w:t>
            </w:r>
            <w:proofErr w:type="spellEnd"/>
            <w:r w:rsidRPr="008900AA">
              <w:rPr>
                <w:rFonts w:asciiTheme="majorHAnsi" w:hAnsiTheme="majorHAnsi" w:cstheme="majorHAnsi"/>
                <w:sz w:val="16"/>
                <w:szCs w:val="16"/>
              </w:rPr>
              <w:t xml:space="preserve"> foliage flanked by two gazelles, ibex, peacocks, and birds</w:t>
            </w:r>
          </w:p>
        </w:tc>
        <w:tc>
          <w:tcPr>
            <w:tcW w:w="2410" w:type="dxa"/>
            <w:tcBorders>
              <w:top w:val="single" w:sz="12" w:space="0" w:color="auto"/>
              <w:bottom w:val="single" w:sz="4" w:space="0" w:color="auto"/>
            </w:tcBorders>
            <w:vAlign w:val="center"/>
          </w:tcPr>
          <w:p w14:paraId="63796BBD" w14:textId="77777777" w:rsidR="008900AA" w:rsidRPr="008900AA" w:rsidRDefault="008900AA" w:rsidP="008900AA">
            <w:pPr>
              <w:ind w:left="72"/>
              <w:jc w:val="center"/>
              <w:rPr>
                <w:rFonts w:asciiTheme="majorHAnsi" w:hAnsiTheme="majorHAnsi" w:cstheme="majorHAnsi"/>
                <w:sz w:val="16"/>
                <w:szCs w:val="16"/>
                <w:rtl/>
              </w:rPr>
            </w:pPr>
            <w:r w:rsidRPr="008900AA">
              <w:rPr>
                <w:rFonts w:asciiTheme="majorHAnsi" w:hAnsiTheme="majorHAnsi" w:cstheme="majorHAnsi"/>
                <w:sz w:val="16"/>
                <w:szCs w:val="16"/>
              </w:rPr>
              <w:t>Mesopotamia,</w:t>
            </w:r>
            <w:r w:rsidRPr="008900AA">
              <w:rPr>
                <w:rFonts w:asciiTheme="majorHAnsi" w:hAnsiTheme="majorHAnsi" w:cstheme="majorHAnsi"/>
                <w:sz w:val="16"/>
                <w:szCs w:val="16"/>
                <w:rtl/>
              </w:rPr>
              <w:t xml:space="preserve"> </w:t>
            </w:r>
            <w:proofErr w:type="gramStart"/>
            <w:r w:rsidRPr="008900AA">
              <w:rPr>
                <w:rFonts w:asciiTheme="majorHAnsi" w:hAnsiTheme="majorHAnsi" w:cstheme="majorHAnsi"/>
                <w:sz w:val="16"/>
                <w:szCs w:val="16"/>
              </w:rPr>
              <w:t xml:space="preserve">Achaemenid, </w:t>
            </w:r>
            <w:r w:rsidRPr="008900AA">
              <w:rPr>
                <w:rFonts w:asciiTheme="majorHAnsi" w:hAnsiTheme="majorHAnsi" w:cstheme="majorHAnsi"/>
                <w:sz w:val="16"/>
                <w:szCs w:val="16"/>
                <w:rtl/>
              </w:rPr>
              <w:t xml:space="preserve"> </w:t>
            </w:r>
            <w:r w:rsidRPr="008900AA">
              <w:rPr>
                <w:rFonts w:asciiTheme="majorHAnsi" w:hAnsiTheme="majorHAnsi" w:cstheme="majorHAnsi"/>
                <w:sz w:val="16"/>
                <w:szCs w:val="16"/>
              </w:rPr>
              <w:t>and</w:t>
            </w:r>
            <w:proofErr w:type="gramEnd"/>
            <w:r w:rsidRPr="008900AA">
              <w:rPr>
                <w:rFonts w:asciiTheme="majorHAnsi" w:hAnsiTheme="majorHAnsi" w:cstheme="majorHAnsi"/>
                <w:sz w:val="16"/>
                <w:szCs w:val="16"/>
                <w:rtl/>
              </w:rPr>
              <w:t xml:space="preserve"> </w:t>
            </w:r>
            <w:r w:rsidRPr="008900AA">
              <w:rPr>
                <w:rFonts w:asciiTheme="majorHAnsi" w:hAnsiTheme="majorHAnsi" w:cstheme="majorHAnsi"/>
                <w:sz w:val="16"/>
                <w:szCs w:val="16"/>
              </w:rPr>
              <w:t>Sassanian</w:t>
            </w:r>
          </w:p>
        </w:tc>
      </w:tr>
    </w:tbl>
    <w:p w14:paraId="29A8F6E6" w14:textId="77777777" w:rsidR="008900AA" w:rsidRPr="00A63064" w:rsidRDefault="008900AA" w:rsidP="008900AA">
      <w:pPr>
        <w:spacing w:line="276" w:lineRule="auto"/>
        <w:ind w:left="284" w:firstLine="283"/>
        <w:rPr>
          <w:rFonts w:asciiTheme="majorHAnsi" w:hAnsiTheme="majorHAnsi" w:cstheme="majorHAnsi"/>
          <w:sz w:val="20"/>
          <w:szCs w:val="20"/>
        </w:rPr>
      </w:pPr>
    </w:p>
    <w:p w14:paraId="0F9334CB" w14:textId="77777777" w:rsidR="009636F7" w:rsidRPr="005E66A5" w:rsidRDefault="009636F7" w:rsidP="009636F7">
      <w:pPr>
        <w:jc w:val="both"/>
        <w:rPr>
          <w:rFonts w:asciiTheme="minorHAnsi" w:hAnsiTheme="minorHAnsi" w:cstheme="minorHAnsi"/>
          <w:b/>
          <w:bCs/>
          <w:sz w:val="20"/>
          <w:szCs w:val="20"/>
        </w:rPr>
      </w:pPr>
    </w:p>
    <w:p w14:paraId="1D5D0240" w14:textId="0429980F" w:rsidR="009636F7" w:rsidRDefault="009636F7" w:rsidP="009636F7">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CONCLUSION</w:t>
      </w:r>
    </w:p>
    <w:p w14:paraId="3F5EBE7D" w14:textId="77777777" w:rsidR="009636F7" w:rsidRDefault="009636F7" w:rsidP="009636F7">
      <w:pPr>
        <w:ind w:firstLine="284"/>
        <w:jc w:val="both"/>
        <w:rPr>
          <w:rFonts w:asciiTheme="majorHAnsi" w:hAnsiTheme="majorHAnsi" w:cstheme="majorHAnsi"/>
          <w:sz w:val="20"/>
          <w:szCs w:val="20"/>
        </w:rPr>
      </w:pPr>
      <w:r w:rsidRPr="00A63064">
        <w:rPr>
          <w:rFonts w:asciiTheme="majorHAnsi" w:hAnsiTheme="majorHAnsi" w:cstheme="majorHAnsi"/>
          <w:sz w:val="20"/>
          <w:szCs w:val="20"/>
        </w:rPr>
        <w:t xml:space="preserve">Carrying out </w:t>
      </w:r>
      <w:r w:rsidRPr="00D3732A">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in the humid atmosphere of bathhouses was not as easy as it was in other buildings, so the lime stucco technique was evoked due to its resistance to humidity. The relevant </w:t>
      </w:r>
      <w:r w:rsidRPr="00D3732A">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consist of literary themes, vegetal </w:t>
      </w:r>
      <w:r w:rsidRPr="00D3732A">
        <w:rPr>
          <w:rFonts w:asciiTheme="majorHAnsi" w:hAnsiTheme="majorHAnsi" w:cstheme="majorHAnsi"/>
          <w:sz w:val="20"/>
          <w:szCs w:val="20"/>
          <w:u w:val="single"/>
        </w:rPr>
        <w:t>ornaments</w:t>
      </w:r>
      <w:r>
        <w:rPr>
          <w:rFonts w:asciiTheme="majorHAnsi" w:hAnsiTheme="majorHAnsi" w:cstheme="majorHAnsi"/>
          <w:sz w:val="20"/>
          <w:szCs w:val="20"/>
          <w:u w:val="single"/>
        </w:rPr>
        <w:t>,</w:t>
      </w:r>
      <w:r w:rsidRPr="00A63064">
        <w:rPr>
          <w:rFonts w:asciiTheme="majorHAnsi" w:hAnsiTheme="majorHAnsi" w:cstheme="majorHAnsi"/>
          <w:sz w:val="20"/>
          <w:szCs w:val="20"/>
        </w:rPr>
        <w:t xml:space="preserve"> and animal and human figures, not to mention the ubiquitous geometrical </w:t>
      </w:r>
      <w:r w:rsidRPr="00282C62">
        <w:rPr>
          <w:rFonts w:asciiTheme="majorHAnsi" w:hAnsiTheme="majorHAnsi" w:cstheme="majorHAnsi"/>
          <w:color w:val="000000" w:themeColor="text1"/>
          <w:sz w:val="20"/>
          <w:szCs w:val="20"/>
          <w:u w:val="single"/>
        </w:rPr>
        <w:t>ornaments</w:t>
      </w:r>
      <w:r w:rsidRPr="00282C62">
        <w:rPr>
          <w:rFonts w:asciiTheme="majorHAnsi" w:hAnsiTheme="majorHAnsi" w:cstheme="majorHAnsi"/>
          <w:color w:val="000000" w:themeColor="text1"/>
          <w:sz w:val="20"/>
          <w:szCs w:val="20"/>
        </w:rPr>
        <w:t xml:space="preserve">. This decorative art is </w:t>
      </w:r>
      <w:proofErr w:type="spellStart"/>
      <w:r w:rsidRPr="00282C62">
        <w:rPr>
          <w:rFonts w:asciiTheme="majorHAnsi" w:hAnsiTheme="majorHAnsi" w:cstheme="majorHAnsi"/>
          <w:color w:val="000000" w:themeColor="text1"/>
          <w:sz w:val="20"/>
          <w:szCs w:val="20"/>
        </w:rPr>
        <w:t>pinnacled</w:t>
      </w:r>
      <w:proofErr w:type="spellEnd"/>
      <w:r w:rsidRPr="00282C62">
        <w:rPr>
          <w:rFonts w:asciiTheme="majorHAnsi" w:hAnsiTheme="majorHAnsi" w:cstheme="majorHAnsi"/>
          <w:color w:val="000000" w:themeColor="text1"/>
          <w:sz w:val="20"/>
          <w:szCs w:val="20"/>
        </w:rPr>
        <w:t xml:space="preserve"> under the Qajars. The lime stucco </w:t>
      </w:r>
      <w:r w:rsidRPr="00282C62">
        <w:rPr>
          <w:rFonts w:asciiTheme="majorHAnsi" w:hAnsiTheme="majorHAnsi" w:cstheme="majorHAnsi"/>
          <w:color w:val="000000" w:themeColor="text1"/>
          <w:sz w:val="20"/>
          <w:szCs w:val="20"/>
          <w:u w:val="single"/>
        </w:rPr>
        <w:t>ornaments</w:t>
      </w:r>
      <w:r w:rsidRPr="00282C62">
        <w:rPr>
          <w:rFonts w:asciiTheme="majorHAnsi" w:hAnsiTheme="majorHAnsi" w:cstheme="majorHAnsi"/>
          <w:color w:val="000000" w:themeColor="text1"/>
          <w:sz w:val="20"/>
          <w:szCs w:val="20"/>
        </w:rPr>
        <w:t xml:space="preserve"> of bathhouses mostly occur in the changing room, </w:t>
      </w:r>
      <w:proofErr w:type="spellStart"/>
      <w:r w:rsidRPr="00282C62">
        <w:rPr>
          <w:rFonts w:asciiTheme="majorHAnsi" w:hAnsiTheme="majorHAnsi" w:cstheme="majorHAnsi"/>
          <w:i/>
          <w:color w:val="000000" w:themeColor="text1"/>
          <w:sz w:val="20"/>
          <w:szCs w:val="20"/>
        </w:rPr>
        <w:t>sarbineh</w:t>
      </w:r>
      <w:proofErr w:type="spellEnd"/>
      <w:r w:rsidRPr="00282C62">
        <w:rPr>
          <w:rFonts w:asciiTheme="majorHAnsi" w:hAnsiTheme="majorHAnsi" w:cstheme="majorHAnsi"/>
          <w:color w:val="000000" w:themeColor="text1"/>
          <w:sz w:val="20"/>
          <w:szCs w:val="20"/>
        </w:rPr>
        <w:t xml:space="preserve">, and in some cases, in </w:t>
      </w:r>
      <w:proofErr w:type="spellStart"/>
      <w:r w:rsidRPr="00282C62">
        <w:rPr>
          <w:rFonts w:asciiTheme="majorHAnsi" w:hAnsiTheme="majorHAnsi" w:cstheme="majorHAnsi"/>
          <w:color w:val="000000" w:themeColor="text1"/>
          <w:sz w:val="20"/>
          <w:szCs w:val="20"/>
        </w:rPr>
        <w:t>miandar</w:t>
      </w:r>
      <w:proofErr w:type="spellEnd"/>
      <w:r w:rsidRPr="00282C62">
        <w:rPr>
          <w:rStyle w:val="FootnoteReference"/>
          <w:rFonts w:asciiTheme="majorHAnsi" w:hAnsiTheme="majorHAnsi" w:cstheme="majorHAnsi"/>
          <w:color w:val="000000" w:themeColor="text1"/>
          <w:sz w:val="20"/>
          <w:szCs w:val="20"/>
        </w:rPr>
        <w:footnoteReference w:id="5"/>
      </w:r>
      <w:r w:rsidRPr="00282C62">
        <w:rPr>
          <w:rFonts w:asciiTheme="majorHAnsi" w:hAnsiTheme="majorHAnsi" w:cstheme="majorHAnsi"/>
          <w:color w:val="000000" w:themeColor="text1"/>
          <w:sz w:val="20"/>
          <w:szCs w:val="20"/>
        </w:rPr>
        <w:t xml:space="preserve"> (hall). Changing rooms tend to be more lavishly ornamented than caldaria, given their wider space for </w:t>
      </w:r>
      <w:r w:rsidRPr="00282C62">
        <w:rPr>
          <w:rFonts w:asciiTheme="majorHAnsi" w:hAnsiTheme="majorHAnsi" w:cstheme="majorHAnsi"/>
          <w:color w:val="000000" w:themeColor="text1"/>
          <w:sz w:val="20"/>
          <w:szCs w:val="20"/>
          <w:u w:val="single"/>
        </w:rPr>
        <w:t>ornaments</w:t>
      </w:r>
      <w:r w:rsidRPr="00282C62">
        <w:rPr>
          <w:rFonts w:asciiTheme="majorHAnsi" w:hAnsiTheme="majorHAnsi" w:cstheme="majorHAnsi"/>
          <w:color w:val="000000" w:themeColor="text1"/>
          <w:sz w:val="20"/>
          <w:szCs w:val="20"/>
        </w:rPr>
        <w:t xml:space="preserve">, lower temperature, and function as gathering spaces. Perhaps the lower elevation of </w:t>
      </w:r>
      <w:proofErr w:type="spellStart"/>
      <w:r w:rsidRPr="00282C62">
        <w:rPr>
          <w:rFonts w:asciiTheme="majorHAnsi" w:hAnsiTheme="majorHAnsi" w:cstheme="majorHAnsi"/>
          <w:i/>
          <w:color w:val="000000" w:themeColor="text1"/>
          <w:sz w:val="20"/>
          <w:szCs w:val="20"/>
          <w:u w:val="single"/>
        </w:rPr>
        <w:t>sarbineh</w:t>
      </w:r>
      <w:proofErr w:type="spellEnd"/>
      <w:r w:rsidRPr="00282C62">
        <w:rPr>
          <w:rFonts w:asciiTheme="majorHAnsi" w:hAnsiTheme="majorHAnsi" w:cstheme="majorHAnsi"/>
          <w:color w:val="000000" w:themeColor="text1"/>
          <w:sz w:val="20"/>
          <w:szCs w:val="20"/>
        </w:rPr>
        <w:t xml:space="preserve"> was also a factor. The applied </w:t>
      </w:r>
      <w:r w:rsidRPr="00282C62">
        <w:rPr>
          <w:rFonts w:asciiTheme="majorHAnsi" w:hAnsiTheme="majorHAnsi" w:cstheme="majorHAnsi"/>
          <w:color w:val="000000" w:themeColor="text1"/>
          <w:sz w:val="20"/>
          <w:szCs w:val="20"/>
          <w:u w:val="single"/>
        </w:rPr>
        <w:t>ornaments</w:t>
      </w:r>
      <w:r w:rsidRPr="00282C62">
        <w:rPr>
          <w:rFonts w:asciiTheme="majorHAnsi" w:hAnsiTheme="majorHAnsi" w:cstheme="majorHAnsi"/>
          <w:color w:val="000000" w:themeColor="text1"/>
          <w:sz w:val="20"/>
          <w:szCs w:val="20"/>
        </w:rPr>
        <w:t xml:space="preserve"> pertained to daily life and inspired </w:t>
      </w:r>
      <w:proofErr w:type="spellStart"/>
      <w:r w:rsidRPr="00282C62">
        <w:rPr>
          <w:rFonts w:asciiTheme="majorHAnsi" w:hAnsiTheme="majorHAnsi" w:cstheme="majorHAnsi"/>
          <w:color w:val="000000" w:themeColor="text1"/>
          <w:sz w:val="20"/>
          <w:szCs w:val="20"/>
        </w:rPr>
        <w:t>tranquility</w:t>
      </w:r>
      <w:proofErr w:type="spellEnd"/>
      <w:r w:rsidRPr="00282C62">
        <w:rPr>
          <w:rFonts w:asciiTheme="majorHAnsi" w:hAnsiTheme="majorHAnsi" w:cstheme="majorHAnsi"/>
          <w:color w:val="000000" w:themeColor="text1"/>
          <w:sz w:val="20"/>
          <w:szCs w:val="20"/>
        </w:rPr>
        <w:t xml:space="preserve">. The most elaborate and beautiful lime stuccoworks were usually performed at </w:t>
      </w:r>
      <w:r w:rsidRPr="00A86FC1">
        <w:rPr>
          <w:rFonts w:asciiTheme="majorHAnsi" w:hAnsiTheme="majorHAnsi" w:cstheme="majorHAnsi"/>
          <w:sz w:val="20"/>
          <w:szCs w:val="20"/>
        </w:rPr>
        <w:t xml:space="preserve">the arch spring lines, below the dome, and around the central light opening in the changing room’ roof. However, their use within the portico, </w:t>
      </w:r>
      <w:proofErr w:type="spellStart"/>
      <w:r w:rsidRPr="00D3732A">
        <w:rPr>
          <w:rFonts w:asciiTheme="majorHAnsi" w:hAnsiTheme="majorHAnsi" w:cstheme="majorHAnsi"/>
          <w:i/>
          <w:sz w:val="20"/>
          <w:szCs w:val="20"/>
          <w:u w:val="single"/>
        </w:rPr>
        <w:t>sarbineh</w:t>
      </w:r>
      <w:proofErr w:type="spellEnd"/>
      <w:r w:rsidRPr="00A86FC1">
        <w:rPr>
          <w:rFonts w:asciiTheme="majorHAnsi" w:hAnsiTheme="majorHAnsi" w:cstheme="majorHAnsi"/>
          <w:sz w:val="20"/>
          <w:szCs w:val="20"/>
        </w:rPr>
        <w:t xml:space="preserve">, and </w:t>
      </w:r>
      <w:proofErr w:type="spellStart"/>
      <w:r w:rsidRPr="000A72F0">
        <w:rPr>
          <w:rFonts w:asciiTheme="majorHAnsi" w:hAnsiTheme="majorHAnsi" w:cstheme="majorHAnsi"/>
          <w:i/>
          <w:sz w:val="20"/>
          <w:szCs w:val="20"/>
          <w:u w:val="single"/>
        </w:rPr>
        <w:t>khalvati</w:t>
      </w:r>
      <w:proofErr w:type="spellEnd"/>
      <w:r w:rsidRPr="00A86FC1">
        <w:rPr>
          <w:rFonts w:asciiTheme="majorHAnsi" w:hAnsiTheme="majorHAnsi" w:cstheme="majorHAnsi"/>
          <w:color w:val="FF0000"/>
          <w:sz w:val="20"/>
          <w:szCs w:val="20"/>
        </w:rPr>
        <w:t xml:space="preserve"> </w:t>
      </w:r>
      <w:r w:rsidRPr="00A86FC1">
        <w:rPr>
          <w:rFonts w:asciiTheme="majorHAnsi" w:hAnsiTheme="majorHAnsi" w:cstheme="majorHAnsi"/>
          <w:sz w:val="20"/>
          <w:szCs w:val="20"/>
        </w:rPr>
        <w:t xml:space="preserve">was not uncommon. In such cases, moving down from the light opening, the </w:t>
      </w:r>
      <w:r w:rsidRPr="00D3732A">
        <w:rPr>
          <w:rFonts w:asciiTheme="majorHAnsi" w:hAnsiTheme="majorHAnsi" w:cstheme="majorHAnsi"/>
          <w:sz w:val="20"/>
          <w:szCs w:val="20"/>
          <w:u w:val="single"/>
        </w:rPr>
        <w:t>ornaments</w:t>
      </w:r>
      <w:r w:rsidRPr="00A86FC1">
        <w:rPr>
          <w:rFonts w:asciiTheme="majorHAnsi" w:hAnsiTheme="majorHAnsi" w:cstheme="majorHAnsi"/>
          <w:sz w:val="20"/>
          <w:szCs w:val="20"/>
        </w:rPr>
        <w:t xml:space="preserve"> get more elaborate as they become easily visible to the viewer. At the heart of the spread of this art in respective periods were most likely the local rulers and commissioners who, thanks to their financial resources, fame, and influence in political, cultural, social, and economic systems, were able to recruit skilled craftsmen from the capital or other regions to put up very sumptuous constructions that, besides the prevailing regional decorative patterns, benefited from some indigenous designs. Decorative patterns </w:t>
      </w:r>
      <w:r>
        <w:rPr>
          <w:rFonts w:asciiTheme="majorHAnsi" w:hAnsiTheme="majorHAnsi" w:cstheme="majorHAnsi"/>
          <w:sz w:val="20"/>
          <w:szCs w:val="20"/>
        </w:rPr>
        <w:t xml:space="preserve">at the bathhouses of Kurdistan </w:t>
      </w:r>
      <w:r w:rsidRPr="00AD66F9">
        <w:rPr>
          <w:rFonts w:asciiTheme="majorHAnsi" w:hAnsiTheme="majorHAnsi" w:cstheme="majorHAnsi"/>
          <w:sz w:val="20"/>
          <w:szCs w:val="20"/>
          <w:u w:val="single"/>
        </w:rPr>
        <w:t>Province</w:t>
      </w:r>
      <w:r w:rsidRPr="00A86FC1">
        <w:rPr>
          <w:rFonts w:asciiTheme="majorHAnsi" w:hAnsiTheme="majorHAnsi" w:cstheme="majorHAnsi"/>
          <w:sz w:val="20"/>
          <w:szCs w:val="20"/>
        </w:rPr>
        <w:t xml:space="preserve"> tend to draw from </w:t>
      </w:r>
      <w:proofErr w:type="spellStart"/>
      <w:r w:rsidRPr="00A86FC1">
        <w:rPr>
          <w:rFonts w:asciiTheme="majorHAnsi" w:hAnsiTheme="majorHAnsi" w:cstheme="majorHAnsi"/>
          <w:sz w:val="20"/>
          <w:szCs w:val="20"/>
        </w:rPr>
        <w:t>tileworking</w:t>
      </w:r>
      <w:proofErr w:type="spellEnd"/>
      <w:r w:rsidRPr="00A86FC1">
        <w:rPr>
          <w:rFonts w:asciiTheme="majorHAnsi" w:hAnsiTheme="majorHAnsi" w:cstheme="majorHAnsi"/>
          <w:sz w:val="20"/>
          <w:szCs w:val="20"/>
        </w:rPr>
        <w:t xml:space="preserve">, nature, mythic and rarely religious stories, ancient beliefs, and archaism. </w:t>
      </w:r>
      <w:r w:rsidRPr="00750171">
        <w:rPr>
          <w:rFonts w:asciiTheme="majorHAnsi" w:hAnsiTheme="majorHAnsi" w:cstheme="majorHAnsi"/>
          <w:sz w:val="20"/>
          <w:szCs w:val="20"/>
          <w:u w:val="single"/>
        </w:rPr>
        <w:t xml:space="preserve">Certain ornaments, two of them are </w:t>
      </w:r>
      <w:proofErr w:type="spellStart"/>
      <w:r w:rsidRPr="00750171">
        <w:rPr>
          <w:rFonts w:asciiTheme="majorHAnsi" w:hAnsiTheme="majorHAnsi" w:cstheme="majorHAnsi"/>
          <w:i/>
          <w:iCs/>
          <w:sz w:val="20"/>
          <w:szCs w:val="20"/>
          <w:u w:val="single"/>
        </w:rPr>
        <w:t>islimi</w:t>
      </w:r>
      <w:proofErr w:type="spellEnd"/>
      <w:r w:rsidRPr="00750171">
        <w:rPr>
          <w:rFonts w:asciiTheme="majorHAnsi" w:hAnsiTheme="majorHAnsi" w:cstheme="majorHAnsi"/>
          <w:sz w:val="20"/>
          <w:szCs w:val="20"/>
          <w:u w:val="single"/>
        </w:rPr>
        <w:t xml:space="preserve"> and</w:t>
      </w:r>
      <w:r w:rsidRPr="00750171">
        <w:rPr>
          <w:rFonts w:asciiTheme="majorHAnsi" w:hAnsiTheme="majorHAnsi" w:cstheme="majorHAnsi"/>
          <w:color w:val="FF0000"/>
          <w:sz w:val="20"/>
          <w:szCs w:val="20"/>
          <w:u w:val="single"/>
        </w:rPr>
        <w:t xml:space="preserve"> </w:t>
      </w:r>
      <w:r w:rsidRPr="00750171">
        <w:rPr>
          <w:rFonts w:asciiTheme="majorHAnsi" w:hAnsiTheme="majorHAnsi" w:cstheme="majorHAnsi"/>
          <w:sz w:val="20"/>
          <w:szCs w:val="20"/>
          <w:u w:val="single"/>
        </w:rPr>
        <w:t>cartouche, evolved</w:t>
      </w:r>
      <w:r>
        <w:rPr>
          <w:rFonts w:asciiTheme="majorHAnsi" w:hAnsiTheme="majorHAnsi" w:cstheme="majorHAnsi"/>
          <w:sz w:val="20"/>
          <w:szCs w:val="20"/>
          <w:u w:val="single"/>
        </w:rPr>
        <w:t>. Meanw</w:t>
      </w:r>
      <w:r w:rsidRPr="00750171">
        <w:rPr>
          <w:rFonts w:asciiTheme="majorHAnsi" w:hAnsiTheme="majorHAnsi" w:cstheme="majorHAnsi"/>
          <w:sz w:val="20"/>
          <w:szCs w:val="20"/>
          <w:u w:val="single"/>
        </w:rPr>
        <w:t>hile</w:t>
      </w:r>
      <w:r>
        <w:rPr>
          <w:rFonts w:asciiTheme="majorHAnsi" w:hAnsiTheme="majorHAnsi" w:cstheme="majorHAnsi"/>
          <w:sz w:val="20"/>
          <w:szCs w:val="20"/>
          <w:u w:val="single"/>
        </w:rPr>
        <w:t>,</w:t>
      </w:r>
      <w:r w:rsidRPr="00750171">
        <w:rPr>
          <w:rFonts w:asciiTheme="majorHAnsi" w:hAnsiTheme="majorHAnsi" w:cstheme="majorHAnsi"/>
          <w:sz w:val="20"/>
          <w:szCs w:val="20"/>
          <w:u w:val="single"/>
        </w:rPr>
        <w:t xml:space="preserve"> many</w:t>
      </w:r>
      <w:r w:rsidRPr="00A86FC1">
        <w:rPr>
          <w:rFonts w:asciiTheme="majorHAnsi" w:hAnsiTheme="majorHAnsi" w:cstheme="majorHAnsi"/>
          <w:sz w:val="20"/>
          <w:szCs w:val="20"/>
        </w:rPr>
        <w:t xml:space="preserve"> others, like cedar, lotus, four and six-petal flowers, and geometric </w:t>
      </w:r>
      <w:r w:rsidRPr="00750171">
        <w:rPr>
          <w:rFonts w:asciiTheme="majorHAnsi" w:hAnsiTheme="majorHAnsi" w:cstheme="majorHAnsi"/>
          <w:sz w:val="20"/>
          <w:szCs w:val="20"/>
          <w:u w:val="single"/>
        </w:rPr>
        <w:t>ornaments</w:t>
      </w:r>
      <w:r w:rsidRPr="00A86FC1">
        <w:rPr>
          <w:rFonts w:asciiTheme="majorHAnsi" w:hAnsiTheme="majorHAnsi" w:cstheme="majorHAnsi"/>
          <w:sz w:val="20"/>
          <w:szCs w:val="20"/>
        </w:rPr>
        <w:t xml:space="preserve">, retained their original Achaemenid and Sassanian forms. In addition to aesthetic value, vegetal </w:t>
      </w:r>
      <w:r w:rsidRPr="00750171">
        <w:rPr>
          <w:rFonts w:asciiTheme="majorHAnsi" w:hAnsiTheme="majorHAnsi" w:cstheme="majorHAnsi"/>
          <w:sz w:val="20"/>
          <w:szCs w:val="20"/>
          <w:u w:val="single"/>
        </w:rPr>
        <w:t>ornaments</w:t>
      </w:r>
      <w:r w:rsidRPr="00A86FC1">
        <w:rPr>
          <w:rFonts w:asciiTheme="majorHAnsi" w:hAnsiTheme="majorHAnsi" w:cstheme="majorHAnsi"/>
          <w:sz w:val="20"/>
          <w:szCs w:val="20"/>
        </w:rPr>
        <w:t xml:space="preserve"> under the Qajars symbolize omen, bounty, benevolence, fertility, eternal life, longevity, and kingship’s endurance. Safavid artists used rows of recurrent vegetal and geometric </w:t>
      </w:r>
      <w:r w:rsidRPr="005378E9">
        <w:rPr>
          <w:rFonts w:asciiTheme="majorHAnsi" w:hAnsiTheme="majorHAnsi" w:cstheme="majorHAnsi"/>
          <w:sz w:val="20"/>
          <w:szCs w:val="20"/>
          <w:u w:val="single"/>
        </w:rPr>
        <w:t>ornaments</w:t>
      </w:r>
      <w:r w:rsidRPr="00A86FC1">
        <w:rPr>
          <w:rFonts w:asciiTheme="majorHAnsi" w:hAnsiTheme="majorHAnsi" w:cstheme="majorHAnsi"/>
          <w:sz w:val="20"/>
          <w:szCs w:val="20"/>
        </w:rPr>
        <w:t xml:space="preserve"> to outline the vaults, arches, and lines of panels, </w:t>
      </w:r>
      <w:r w:rsidRPr="00750171">
        <w:rPr>
          <w:rFonts w:asciiTheme="majorHAnsi" w:hAnsiTheme="majorHAnsi" w:cstheme="majorHAnsi"/>
          <w:sz w:val="20"/>
          <w:szCs w:val="20"/>
          <w:u w:val="single"/>
        </w:rPr>
        <w:t>and to fill the friezes</w:t>
      </w:r>
      <w:r>
        <w:rPr>
          <w:rFonts w:asciiTheme="majorHAnsi" w:hAnsiTheme="majorHAnsi" w:cstheme="majorHAnsi"/>
          <w:sz w:val="20"/>
          <w:szCs w:val="20"/>
        </w:rPr>
        <w:t xml:space="preserve">. </w:t>
      </w:r>
      <w:r w:rsidRPr="00750171">
        <w:rPr>
          <w:rFonts w:asciiTheme="majorHAnsi" w:hAnsiTheme="majorHAnsi" w:cstheme="majorHAnsi"/>
          <w:sz w:val="20"/>
          <w:szCs w:val="20"/>
          <w:u w:val="single"/>
        </w:rPr>
        <w:t>They also</w:t>
      </w:r>
      <w:r>
        <w:rPr>
          <w:rFonts w:asciiTheme="majorHAnsi" w:hAnsiTheme="majorHAnsi" w:cstheme="majorHAnsi"/>
          <w:sz w:val="20"/>
          <w:szCs w:val="20"/>
        </w:rPr>
        <w:t xml:space="preserve"> </w:t>
      </w:r>
      <w:r w:rsidRPr="00A86FC1">
        <w:rPr>
          <w:rFonts w:asciiTheme="majorHAnsi" w:hAnsiTheme="majorHAnsi" w:cstheme="majorHAnsi"/>
          <w:sz w:val="20"/>
          <w:szCs w:val="20"/>
        </w:rPr>
        <w:t xml:space="preserve">employed various tendrils and plant </w:t>
      </w:r>
      <w:r w:rsidRPr="005378E9">
        <w:rPr>
          <w:rFonts w:asciiTheme="majorHAnsi" w:hAnsiTheme="majorHAnsi" w:cstheme="majorHAnsi"/>
          <w:sz w:val="20"/>
          <w:szCs w:val="20"/>
          <w:u w:val="single"/>
        </w:rPr>
        <w:t>ornaments</w:t>
      </w:r>
      <w:r w:rsidRPr="00A86FC1">
        <w:rPr>
          <w:rFonts w:asciiTheme="majorHAnsi" w:hAnsiTheme="majorHAnsi" w:cstheme="majorHAnsi"/>
          <w:sz w:val="20"/>
          <w:szCs w:val="20"/>
        </w:rPr>
        <w:t xml:space="preserve"> in the central space. Lime stucco </w:t>
      </w:r>
      <w:r w:rsidRPr="005378E9">
        <w:rPr>
          <w:rFonts w:asciiTheme="majorHAnsi" w:hAnsiTheme="majorHAnsi" w:cstheme="majorHAnsi"/>
          <w:sz w:val="20"/>
          <w:szCs w:val="20"/>
          <w:u w:val="single"/>
        </w:rPr>
        <w:t>ornaments</w:t>
      </w:r>
      <w:r w:rsidRPr="00A86FC1">
        <w:rPr>
          <w:rFonts w:asciiTheme="majorHAnsi" w:hAnsiTheme="majorHAnsi" w:cstheme="majorHAnsi"/>
          <w:sz w:val="20"/>
          <w:szCs w:val="20"/>
        </w:rPr>
        <w:t xml:space="preserve"> at the Zand period bathhouses consist of the juxtaposition of animal and human figures with plant </w:t>
      </w:r>
      <w:r w:rsidRPr="005378E9">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w:t>
      </w:r>
      <w:r w:rsidRPr="00C13F92">
        <w:rPr>
          <w:rFonts w:asciiTheme="majorHAnsi" w:hAnsiTheme="majorHAnsi" w:cstheme="majorHAnsi"/>
          <w:sz w:val="20"/>
          <w:szCs w:val="20"/>
          <w:u w:val="single"/>
        </w:rPr>
        <w:t>having</w:t>
      </w:r>
      <w:r w:rsidRPr="00A63064">
        <w:rPr>
          <w:rFonts w:asciiTheme="majorHAnsi" w:hAnsiTheme="majorHAnsi" w:cstheme="majorHAnsi"/>
          <w:sz w:val="20"/>
          <w:szCs w:val="20"/>
        </w:rPr>
        <w:t xml:space="preserve"> a higher variety of </w:t>
      </w:r>
      <w:proofErr w:type="spellStart"/>
      <w:r w:rsidRPr="00A63064">
        <w:rPr>
          <w:rFonts w:asciiTheme="majorHAnsi" w:hAnsiTheme="majorHAnsi" w:cstheme="majorHAnsi"/>
          <w:sz w:val="20"/>
          <w:szCs w:val="20"/>
        </w:rPr>
        <w:t>colors</w:t>
      </w:r>
      <w:proofErr w:type="spellEnd"/>
      <w:r w:rsidRPr="00A63064">
        <w:rPr>
          <w:rFonts w:asciiTheme="majorHAnsi" w:hAnsiTheme="majorHAnsi" w:cstheme="majorHAnsi"/>
          <w:sz w:val="20"/>
          <w:szCs w:val="20"/>
        </w:rPr>
        <w:t xml:space="preserve"> compared to the Safavid period and the depiction of leaping animals. The Qajar period is marked by the expanded repertoire with the addition of literary and mythic themes that first came into use in the Zand period. Floral, geometric, and animal </w:t>
      </w:r>
      <w:r w:rsidRPr="005378E9">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especially birds like peacocks and birds of paradise, adorn the main spaces of the Qajar bathhouses. The lime stucco </w:t>
      </w:r>
      <w:r w:rsidRPr="005378E9">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of the Qajar bathhouses put into view the developed forms of the Safavid and Zand </w:t>
      </w:r>
      <w:r w:rsidRPr="005378E9">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and schemes. The bulk of the spaces on the walls and roofs in the changing rooms and caldaria are covered with animal and vegetal </w:t>
      </w:r>
      <w:r w:rsidRPr="005378E9">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and friezes of repetitive geometric </w:t>
      </w:r>
      <w:r w:rsidRPr="005378E9">
        <w:rPr>
          <w:rFonts w:asciiTheme="majorHAnsi" w:hAnsiTheme="majorHAnsi" w:cstheme="majorHAnsi"/>
          <w:sz w:val="20"/>
          <w:szCs w:val="20"/>
          <w:u w:val="single"/>
        </w:rPr>
        <w:t>ornaments</w:t>
      </w:r>
      <w:r w:rsidRPr="00A63064">
        <w:rPr>
          <w:rFonts w:asciiTheme="majorHAnsi" w:hAnsiTheme="majorHAnsi" w:cstheme="majorHAnsi"/>
          <w:sz w:val="20"/>
          <w:szCs w:val="20"/>
        </w:rPr>
        <w:t xml:space="preserve"> adorn the fringes of the rib vaults.</w:t>
      </w:r>
    </w:p>
    <w:p w14:paraId="2536EE23" w14:textId="77777777" w:rsidR="00502594" w:rsidRDefault="00502594" w:rsidP="00554438">
      <w:pPr>
        <w:jc w:val="both"/>
        <w:rPr>
          <w:rFonts w:asciiTheme="minorHAnsi" w:hAnsiTheme="minorHAnsi" w:cstheme="minorHAnsi"/>
          <w:b/>
          <w:bCs/>
        </w:rPr>
      </w:pPr>
    </w:p>
    <w:p w14:paraId="4272776B" w14:textId="7E8AA98D"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1266567E" w14:textId="1DA91CA5" w:rsidR="00883F54" w:rsidRDefault="00883F54" w:rsidP="00C26026">
      <w:pPr>
        <w:rPr>
          <w:rFonts w:asciiTheme="minorHAnsi" w:hAnsiTheme="minorHAnsi" w:cstheme="minorHAnsi"/>
          <w:b/>
          <w:bCs/>
          <w:sz w:val="20"/>
          <w:szCs w:val="20"/>
        </w:rPr>
      </w:pPr>
    </w:p>
    <w:p w14:paraId="7C0B2863"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[1] </w:t>
      </w:r>
      <w:r w:rsidRPr="009636F7">
        <w:rPr>
          <w:rFonts w:asciiTheme="majorHAnsi" w:hAnsiTheme="majorHAnsi" w:cstheme="majorHAnsi"/>
          <w:sz w:val="20"/>
          <w:szCs w:val="20"/>
          <w:lang w:val="id-ID"/>
        </w:rPr>
        <w:tab/>
        <w:t xml:space="preserve">H. Zomarshidi, “Tile-Work’s Evolution Transition in Architectural Works’, Journal of Iranian Architecture Studies, vol. 1, no. 2, pp. 65–78, 2022. </w:t>
      </w:r>
    </w:p>
    <w:p w14:paraId="5319484A"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[2] </w:t>
      </w:r>
      <w:r w:rsidRPr="009636F7">
        <w:rPr>
          <w:rFonts w:asciiTheme="majorHAnsi" w:hAnsiTheme="majorHAnsi" w:cstheme="majorHAnsi"/>
          <w:sz w:val="20"/>
          <w:szCs w:val="20"/>
          <w:lang w:val="id-ID"/>
        </w:rPr>
        <w:tab/>
        <w:t>M. E. Zarei, “Observation in Architecture and Emphasis on the Role Played in Stylization Sanandaj’s Khan’s Bathroom”, Journal of Fine Arts: Architecture &amp; Urban Planning, vol. 17, no. 1, pp. 73–85, 2012. Doi: https://doi.org/10.22059/jfaup.2012.29699.</w:t>
      </w:r>
    </w:p>
    <w:p w14:paraId="0BF70F22"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[3] </w:t>
      </w:r>
      <w:r w:rsidRPr="009636F7">
        <w:rPr>
          <w:rFonts w:asciiTheme="majorHAnsi" w:hAnsiTheme="majorHAnsi" w:cstheme="majorHAnsi"/>
          <w:sz w:val="20"/>
          <w:szCs w:val="20"/>
          <w:lang w:val="id-ID"/>
        </w:rPr>
        <w:tab/>
        <w:t>P. Talebnia, and A. Najafi, “Architectural Ornaments of Qaslan”, in. National Conference on Culture, Tourism and Urban Identity, pp. 1–12, 2014.</w:t>
      </w:r>
    </w:p>
    <w:p w14:paraId="200C536F"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[4] </w:t>
      </w:r>
      <w:r w:rsidRPr="009636F7">
        <w:rPr>
          <w:rFonts w:asciiTheme="majorHAnsi" w:hAnsiTheme="majorHAnsi" w:cstheme="majorHAnsi"/>
          <w:sz w:val="20"/>
          <w:szCs w:val="20"/>
          <w:lang w:val="id-ID"/>
        </w:rPr>
        <w:tab/>
        <w:t>M. R. Razavi, and S. Soleimani, In Search of the Urban Identity of Sanandaj. Tehran: Ministry of Housing and Urban Development, 2005.</w:t>
      </w:r>
    </w:p>
    <w:p w14:paraId="13E99920"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[5] </w:t>
      </w:r>
      <w:r w:rsidRPr="009636F7">
        <w:rPr>
          <w:rFonts w:asciiTheme="majorHAnsi" w:hAnsiTheme="majorHAnsi" w:cstheme="majorHAnsi"/>
          <w:sz w:val="20"/>
          <w:szCs w:val="20"/>
          <w:lang w:val="id-ID"/>
        </w:rPr>
        <w:tab/>
        <w:t>M. E. Zarei, Archaeological and Historical Heritage of Kurdistan Province. Hamadan: Bu-Ali Sina University, 2013</w:t>
      </w:r>
    </w:p>
    <w:p w14:paraId="03A42543"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[6] </w:t>
      </w:r>
      <w:r w:rsidRPr="009636F7">
        <w:rPr>
          <w:rFonts w:asciiTheme="majorHAnsi" w:hAnsiTheme="majorHAnsi" w:cstheme="majorHAnsi"/>
          <w:sz w:val="20"/>
          <w:szCs w:val="20"/>
          <w:lang w:val="id-ID"/>
        </w:rPr>
        <w:tab/>
        <w:t>M. E. Zarei, Old houses of Sanandaj. Sanandaj: Kurdistan University publications., 2014</w:t>
      </w:r>
    </w:p>
    <w:p w14:paraId="4B363D80"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[7] </w:t>
      </w:r>
      <w:r w:rsidRPr="009636F7">
        <w:rPr>
          <w:rFonts w:asciiTheme="majorHAnsi" w:hAnsiTheme="majorHAnsi" w:cstheme="majorHAnsi"/>
          <w:sz w:val="20"/>
          <w:szCs w:val="20"/>
          <w:lang w:val="id-ID"/>
        </w:rPr>
        <w:tab/>
        <w:t>M. K. Qasri, Sanandaj the Seat of Iranian Kurdistan Province. Sanandaj: University of Kurdistan, 2002.</w:t>
      </w:r>
    </w:p>
    <w:p w14:paraId="7AE2403F"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[8] </w:t>
      </w:r>
      <w:r w:rsidRPr="009636F7">
        <w:rPr>
          <w:rFonts w:asciiTheme="majorHAnsi" w:hAnsiTheme="majorHAnsi" w:cstheme="majorHAnsi"/>
          <w:sz w:val="20"/>
          <w:szCs w:val="20"/>
          <w:lang w:val="id-ID"/>
        </w:rPr>
        <w:tab/>
        <w:t>P. Talebnia, and M. Bahramzadeh, “A Research on the Architecture and Decorative Elements of the Molla Lotfollah Sheikh al-Islam Bathhouse, Sanandaj”, in National Conference of Vernacular Architecture and Urbanism of Iran, Yazd, pp. 1–12, 2015.</w:t>
      </w:r>
    </w:p>
    <w:p w14:paraId="54C7AE8A"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[9] </w:t>
      </w:r>
      <w:r w:rsidRPr="009636F7">
        <w:rPr>
          <w:rFonts w:asciiTheme="majorHAnsi" w:hAnsiTheme="majorHAnsi" w:cstheme="majorHAnsi"/>
          <w:sz w:val="20"/>
          <w:szCs w:val="20"/>
          <w:lang w:val="id-ID"/>
        </w:rPr>
        <w:tab/>
        <w:t>S. Sadeghi, H. S. Shiran, and F. Feizi, “Analysis of the Presentation and Use of Qajar Bathhouses (Case study of Sanandaj: Hammam-e Khan Bathhouse and the Bathhouse of the Mansion Mullah Lutf Allah Shaykh al-Islam)”, Athar, vol. 40, no. 3, pp. 164–194, 2019.</w:t>
      </w:r>
    </w:p>
    <w:p w14:paraId="0B7FD581"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[10] </w:t>
      </w:r>
      <w:r w:rsidRPr="009636F7">
        <w:rPr>
          <w:rFonts w:asciiTheme="majorHAnsi" w:hAnsiTheme="majorHAnsi" w:cstheme="majorHAnsi"/>
          <w:sz w:val="20"/>
          <w:szCs w:val="20"/>
          <w:lang w:val="id-ID"/>
        </w:rPr>
        <w:tab/>
        <w:t>A. Pakdaman, Appended Architectural Ornaments in Iranian Architecture of the Islamic period. Tehran: Simayeh Danesh, 2013.</w:t>
      </w:r>
    </w:p>
    <w:p w14:paraId="422E6285"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lastRenderedPageBreak/>
        <w:t xml:space="preserve">[11] </w:t>
      </w:r>
      <w:r w:rsidRPr="009636F7">
        <w:rPr>
          <w:rFonts w:asciiTheme="majorHAnsi" w:hAnsiTheme="majorHAnsi" w:cstheme="majorHAnsi"/>
          <w:sz w:val="20"/>
          <w:szCs w:val="20"/>
          <w:lang w:val="id-ID"/>
        </w:rPr>
        <w:tab/>
        <w:t>F. Najafi, Historical Baths of Tabriz. Tabriz: Fan Azar, 2008.</w:t>
      </w:r>
    </w:p>
    <w:p w14:paraId="08866C0D"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[12] </w:t>
      </w:r>
      <w:r w:rsidRPr="009636F7">
        <w:rPr>
          <w:rFonts w:asciiTheme="majorHAnsi" w:hAnsiTheme="majorHAnsi" w:cstheme="majorHAnsi"/>
          <w:sz w:val="20"/>
          <w:szCs w:val="20"/>
          <w:lang w:val="id-ID"/>
        </w:rPr>
        <w:tab/>
        <w:t>M. A. Mokhlesi, Ornaments and Embellishments in Bathhouse. Tehran: Research Center for Ethnology, Iranian Organization of Cultural Heritage and Tourism, 2005.</w:t>
      </w:r>
    </w:p>
    <w:p w14:paraId="27EBD922"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[13] </w:t>
      </w:r>
      <w:r w:rsidRPr="009636F7">
        <w:rPr>
          <w:rFonts w:asciiTheme="majorHAnsi" w:hAnsiTheme="majorHAnsi" w:cstheme="majorHAnsi"/>
          <w:sz w:val="20"/>
          <w:szCs w:val="20"/>
          <w:lang w:val="id-ID"/>
        </w:rPr>
        <w:tab/>
        <w:t>M. Kian, Lime Stucco Representations at Bathhouses, in Proceedings of the Conference on Bath in Iranian Culture. Tehran: Research Center for Ethnology, Iranian Organization of Cultural Heritage and Tourism, 2005.</w:t>
      </w:r>
    </w:p>
    <w:p w14:paraId="1DF5BFDA"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[14] </w:t>
      </w:r>
      <w:r w:rsidRPr="009636F7">
        <w:rPr>
          <w:rFonts w:asciiTheme="majorHAnsi" w:hAnsiTheme="majorHAnsi" w:cstheme="majorHAnsi"/>
          <w:sz w:val="20"/>
          <w:szCs w:val="20"/>
          <w:lang w:val="id-ID"/>
        </w:rPr>
        <w:tab/>
        <w:t>S. Yousefifar, and M. Yadollahpour, “Historical Bathhouses of Amol”, Journal of Waqf, Eternal Legacy, vol. 76, pp. 47–68, 2013.</w:t>
      </w:r>
    </w:p>
    <w:p w14:paraId="77CDC125"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[15] </w:t>
      </w:r>
      <w:r w:rsidRPr="009636F7">
        <w:rPr>
          <w:rFonts w:asciiTheme="majorHAnsi" w:hAnsiTheme="majorHAnsi" w:cstheme="majorHAnsi"/>
          <w:sz w:val="20"/>
          <w:szCs w:val="20"/>
          <w:lang w:val="id-ID"/>
        </w:rPr>
        <w:tab/>
        <w:t>T. Jouleh, An Inquiry into Iranian Carpets. Tehran: Yasavoli, 2002.</w:t>
      </w:r>
    </w:p>
    <w:p w14:paraId="2B779610"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[16] </w:t>
      </w:r>
      <w:r w:rsidRPr="009636F7">
        <w:rPr>
          <w:rFonts w:asciiTheme="majorHAnsi" w:hAnsiTheme="majorHAnsi" w:cstheme="majorHAnsi"/>
          <w:sz w:val="20"/>
          <w:szCs w:val="20"/>
          <w:lang w:val="id-ID"/>
        </w:rPr>
        <w:tab/>
        <w:t>A. A. Dehkhoda, Encyclopedic Dictionary. Tehran: University of Thran Press, 1995.</w:t>
      </w:r>
    </w:p>
    <w:p w14:paraId="25C4B3C3"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[17] </w:t>
      </w:r>
      <w:r w:rsidRPr="009636F7">
        <w:rPr>
          <w:rFonts w:asciiTheme="majorHAnsi" w:hAnsiTheme="majorHAnsi" w:cstheme="majorHAnsi"/>
          <w:sz w:val="20"/>
          <w:szCs w:val="20"/>
          <w:lang w:val="id-ID"/>
        </w:rPr>
        <w:tab/>
        <w:t>H. Zu-Yavar, M. Vahdati, and M. Makinjad, “Symbolic Meanings of the Boteh Jegheh Ornament”, Kimiya-ye-Honar, vol. 15, pp. 99–113, 2015.</w:t>
      </w:r>
    </w:p>
    <w:p w14:paraId="0631126A"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[18] </w:t>
      </w:r>
      <w:r w:rsidRPr="009636F7">
        <w:rPr>
          <w:rFonts w:asciiTheme="majorHAnsi" w:hAnsiTheme="majorHAnsi" w:cstheme="majorHAnsi"/>
          <w:sz w:val="20"/>
          <w:szCs w:val="20"/>
          <w:lang w:val="id-ID"/>
        </w:rPr>
        <w:tab/>
        <w:t>H. A. Machiani, A Manual of Design and Illumination. Tehran: Yasavoli, 2001.</w:t>
      </w:r>
    </w:p>
    <w:p w14:paraId="239C266E"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[19] </w:t>
      </w:r>
      <w:r w:rsidRPr="009636F7">
        <w:rPr>
          <w:rFonts w:asciiTheme="majorHAnsi" w:hAnsiTheme="majorHAnsi" w:cstheme="majorHAnsi"/>
          <w:sz w:val="20"/>
          <w:szCs w:val="20"/>
          <w:lang w:val="id-ID"/>
        </w:rPr>
        <w:tab/>
        <w:t>A. J. Arberry, The Legacy of Persia. First Edition. Oxford: Oxford University Press, 2000.</w:t>
      </w:r>
    </w:p>
    <w:p w14:paraId="387B0D19"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[20] </w:t>
      </w:r>
      <w:r w:rsidRPr="009636F7">
        <w:rPr>
          <w:rFonts w:asciiTheme="majorHAnsi" w:hAnsiTheme="majorHAnsi" w:cstheme="majorHAnsi"/>
          <w:sz w:val="20"/>
          <w:szCs w:val="20"/>
          <w:lang w:val="id-ID"/>
        </w:rPr>
        <w:tab/>
        <w:t>A. Shams, "A Look at Signs and Symbols in Ancient Iran", Journal of Visual Arts, vol. 8, pp. 194–209, 2000.</w:t>
      </w:r>
    </w:p>
    <w:p w14:paraId="63B24854"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[21] </w:t>
      </w:r>
      <w:r w:rsidRPr="009636F7">
        <w:rPr>
          <w:rFonts w:asciiTheme="majorHAnsi" w:hAnsiTheme="majorHAnsi" w:cstheme="majorHAnsi"/>
          <w:sz w:val="20"/>
          <w:szCs w:val="20"/>
          <w:lang w:val="id-ID"/>
        </w:rPr>
        <w:tab/>
        <w:t>M. Savari, and A. R. Sheikhi, " Visual analysis of Flowers and Bird Painting of Zand and Qajar periods", Journal of Islamic Crafts, vol. 6, no. 1, pp. 41–56, 2022. Doi: 10.52547/jic.6.1.41.</w:t>
      </w:r>
    </w:p>
    <w:p w14:paraId="498DACF6"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[22] </w:t>
      </w:r>
      <w:r w:rsidRPr="009636F7">
        <w:rPr>
          <w:rFonts w:asciiTheme="majorHAnsi" w:hAnsiTheme="majorHAnsi" w:cstheme="majorHAnsi"/>
          <w:sz w:val="20"/>
          <w:szCs w:val="20"/>
          <w:lang w:val="id-ID"/>
        </w:rPr>
        <w:tab/>
        <w:t>M. Makinjad, History of Iranian Art in the Islamic Period: Architectural Ornaments. Tehran: SAMT, 2008.</w:t>
      </w:r>
    </w:p>
    <w:p w14:paraId="5B31292A"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[23] </w:t>
      </w:r>
      <w:r w:rsidRPr="009636F7">
        <w:rPr>
          <w:rFonts w:asciiTheme="majorHAnsi" w:hAnsiTheme="majorHAnsi" w:cstheme="majorHAnsi"/>
          <w:sz w:val="20"/>
          <w:szCs w:val="20"/>
          <w:lang w:val="id-ID"/>
        </w:rPr>
        <w:tab/>
        <w:t>A. A. Geloogahi, A. B. K. Nezhad, and M. M. Hassani, "A Study of the Status and Biological Rights of Prominent Animals in the Ancient Ritual of Mehr", Bioethics Journal, vol. 10, no. 1, pp. 323–351, 2020. doi. https://doi.org/10.22037/bioeth.v10i1.31616.</w:t>
      </w:r>
    </w:p>
    <w:p w14:paraId="08051B42"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[24] </w:t>
      </w:r>
      <w:r w:rsidRPr="009636F7">
        <w:rPr>
          <w:rFonts w:asciiTheme="majorHAnsi" w:hAnsiTheme="majorHAnsi" w:cstheme="majorHAnsi"/>
          <w:sz w:val="20"/>
          <w:szCs w:val="20"/>
          <w:lang w:val="id-ID"/>
        </w:rPr>
        <w:tab/>
        <w:t>S. Ghanatir, "A Terminological and Genealogical Investigation of “Goat” in Indo-European Languages and Tracing its Roots in Artworks of Water and the Tree of Life", Journal of Art and Civilization of the Orient, vol. 11, no. 39, pp. 33–38, 2023. Doi: https://doi.org/10.22034/jaco.2023.366758.1272.</w:t>
      </w:r>
    </w:p>
    <w:p w14:paraId="46F37523"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[25] </w:t>
      </w:r>
      <w:r w:rsidRPr="009636F7">
        <w:rPr>
          <w:rFonts w:asciiTheme="majorHAnsi" w:hAnsiTheme="majorHAnsi" w:cstheme="majorHAnsi"/>
          <w:sz w:val="20"/>
          <w:szCs w:val="20"/>
          <w:lang w:val="id-ID"/>
        </w:rPr>
        <w:tab/>
        <w:t>J. C. Cooper, An Illustrated Encyclopaedia of Traditional Symbols. First Edition. London: Thames &amp; Hudson, 1987.</w:t>
      </w:r>
    </w:p>
    <w:p w14:paraId="04E1A878"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[26] </w:t>
      </w:r>
      <w:r w:rsidRPr="009636F7">
        <w:rPr>
          <w:rFonts w:asciiTheme="majorHAnsi" w:hAnsiTheme="majorHAnsi" w:cstheme="majorHAnsi"/>
          <w:sz w:val="20"/>
          <w:szCs w:val="20"/>
          <w:lang w:val="id-ID"/>
        </w:rPr>
        <w:tab/>
        <w:t>M. A. E. Nadoushan, Travel to China. Tehran: Enteshar, 2002</w:t>
      </w:r>
    </w:p>
    <w:p w14:paraId="6008B485"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[27] </w:t>
      </w:r>
      <w:r w:rsidRPr="009636F7">
        <w:rPr>
          <w:rFonts w:asciiTheme="majorHAnsi" w:hAnsiTheme="majorHAnsi" w:cstheme="majorHAnsi"/>
          <w:sz w:val="20"/>
          <w:szCs w:val="20"/>
          <w:lang w:val="id-ID"/>
        </w:rPr>
        <w:tab/>
        <w:t>M. S. Sanandji, Tohfe-ye Naseriyyeh on the History and Geography of Kurdistan. Tehran: Amir Kabir, 1987</w:t>
      </w:r>
    </w:p>
    <w:p w14:paraId="4902439C"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[28] </w:t>
      </w:r>
      <w:r w:rsidRPr="009636F7">
        <w:rPr>
          <w:rFonts w:asciiTheme="majorHAnsi" w:hAnsiTheme="majorHAnsi" w:cstheme="majorHAnsi"/>
          <w:sz w:val="20"/>
          <w:szCs w:val="20"/>
          <w:lang w:val="id-ID"/>
        </w:rPr>
        <w:tab/>
        <w:t>M. E. Zarei, A Profile of Kurdistan’s Cultural Heritage. Tehran: Iranian Organization of Cultural Heritage, Handicrafts and Tourism, 2012.</w:t>
      </w:r>
    </w:p>
    <w:p w14:paraId="76E883B9"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[29] </w:t>
      </w:r>
      <w:r w:rsidRPr="009636F7">
        <w:rPr>
          <w:rFonts w:asciiTheme="majorHAnsi" w:hAnsiTheme="majorHAnsi" w:cstheme="majorHAnsi"/>
          <w:sz w:val="20"/>
          <w:szCs w:val="20"/>
          <w:lang w:val="id-ID"/>
        </w:rPr>
        <w:tab/>
        <w:t>J. Chevalier, and A. Gheerbrant, A Dictionary of Symbols. First Edition. Oxford: Blackwell Pub, 1994.</w:t>
      </w:r>
    </w:p>
    <w:p w14:paraId="5112380F"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[30] </w:t>
      </w:r>
      <w:r w:rsidRPr="009636F7">
        <w:rPr>
          <w:rFonts w:asciiTheme="majorHAnsi" w:hAnsiTheme="majorHAnsi" w:cstheme="majorHAnsi"/>
          <w:sz w:val="20"/>
          <w:szCs w:val="20"/>
          <w:lang w:val="id-ID"/>
        </w:rPr>
        <w:tab/>
        <w:t>M. Shayestefar, "Investigation of the Ornaments of Birds on the Pottery of the Islamic Section of the Reza Abbasi Museum", in. Second National Conference on Iranian Archeology, Tehran, pp. 1–16. 2015, Available at: https://civilica.com/doc/541106.</w:t>
      </w:r>
    </w:p>
    <w:p w14:paraId="42FD67FF"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[31] </w:t>
      </w:r>
      <w:r w:rsidRPr="009636F7">
        <w:rPr>
          <w:rFonts w:asciiTheme="majorHAnsi" w:hAnsiTheme="majorHAnsi" w:cstheme="majorHAnsi"/>
          <w:sz w:val="20"/>
          <w:szCs w:val="20"/>
          <w:lang w:val="id-ID"/>
        </w:rPr>
        <w:tab/>
        <w:t>M. Lurker, Adler und Schlange: Tiersymbolik im Glauben und Weltbild der Völker. Tübingen: R. Wunderlich, 1983</w:t>
      </w:r>
    </w:p>
    <w:p w14:paraId="0E8B8598"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[32] </w:t>
      </w:r>
      <w:r w:rsidRPr="009636F7">
        <w:rPr>
          <w:rFonts w:asciiTheme="majorHAnsi" w:hAnsiTheme="majorHAnsi" w:cstheme="majorHAnsi"/>
          <w:sz w:val="20"/>
          <w:szCs w:val="20"/>
          <w:lang w:val="id-ID"/>
        </w:rPr>
        <w:tab/>
        <w:t>M. Malek, and B. Mokhtarian, ‘The Iconography of Eagle and Snake Symbols of Jiroft Artifacts during the 3rd Millennium B.C’, Iranian Journal of Anthropology, 17, pp. 163–195, 2013</w:t>
      </w:r>
    </w:p>
    <w:p w14:paraId="1990D789"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[33] </w:t>
      </w:r>
      <w:r w:rsidRPr="009636F7">
        <w:rPr>
          <w:rFonts w:asciiTheme="majorHAnsi" w:hAnsiTheme="majorHAnsi" w:cstheme="majorHAnsi"/>
          <w:sz w:val="20"/>
          <w:szCs w:val="20"/>
          <w:lang w:val="id-ID"/>
        </w:rPr>
        <w:tab/>
        <w:t>J. Hall, Illustrated Dictionary of Symbols in Eastern and Western Art. 1st edition. Boulder, Colo: Perseus, 1996</w:t>
      </w:r>
    </w:p>
    <w:p w14:paraId="64A968E7"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[34] </w:t>
      </w:r>
      <w:r w:rsidRPr="009636F7">
        <w:rPr>
          <w:rFonts w:asciiTheme="majorHAnsi" w:hAnsiTheme="majorHAnsi" w:cstheme="majorHAnsi"/>
          <w:sz w:val="20"/>
          <w:szCs w:val="20"/>
          <w:lang w:val="id-ID"/>
        </w:rPr>
        <w:tab/>
        <w:t>A. S. A. Hamadani, Asrar al-Noqta or Towhid-e Mokashefan. Translated by M. Khajavi. Tehran: Mola, 2009</w:t>
      </w:r>
    </w:p>
    <w:p w14:paraId="522A405B"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[35] </w:t>
      </w:r>
      <w:r w:rsidRPr="009636F7">
        <w:rPr>
          <w:rFonts w:asciiTheme="majorHAnsi" w:hAnsiTheme="majorHAnsi" w:cstheme="majorHAnsi"/>
          <w:sz w:val="20"/>
          <w:szCs w:val="20"/>
          <w:lang w:val="id-ID"/>
        </w:rPr>
        <w:tab/>
        <w:t>R. Ghirshman, Persian art, Parthian and Sassanian dynasties, 249 B.C.-A.D. 651. First American Edition. Bremen: Golden Press, 1962</w:t>
      </w:r>
    </w:p>
    <w:p w14:paraId="39F3C61D"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[36] </w:t>
      </w:r>
      <w:r w:rsidRPr="009636F7">
        <w:rPr>
          <w:rFonts w:asciiTheme="majorHAnsi" w:hAnsiTheme="majorHAnsi" w:cstheme="majorHAnsi"/>
          <w:sz w:val="20"/>
          <w:szCs w:val="20"/>
          <w:lang w:val="id-ID"/>
        </w:rPr>
        <w:tab/>
        <w:t>M. Mobini, and A. Shafei, "The role of mythological and Sacred Plants in Sassanid Art (With emphasis on relief, metalworking and stucco)", Glory of Art (Jelve-y Honar) Alzahra Scientific Quarterly Journal, vol. 7. no. 2, pp. 45–64. 2016. Doi: https://doi.org/10.22051/jjh.2016.2126. 2016</w:t>
      </w:r>
    </w:p>
    <w:p w14:paraId="58042551" w14:textId="77777777" w:rsidR="009636F7" w:rsidRPr="009636F7" w:rsidRDefault="009636F7" w:rsidP="009636F7">
      <w:pPr>
        <w:ind w:left="709" w:hanging="425"/>
        <w:rPr>
          <w:rFonts w:asciiTheme="majorHAnsi" w:hAnsiTheme="majorHAnsi" w:cstheme="majorHAnsi"/>
          <w:sz w:val="20"/>
          <w:szCs w:val="20"/>
          <w:lang w:val="id-ID"/>
        </w:rPr>
      </w:pPr>
      <w:r w:rsidRPr="009636F7">
        <w:rPr>
          <w:rFonts w:asciiTheme="majorHAnsi" w:hAnsiTheme="majorHAnsi" w:cstheme="majorHAnsi"/>
          <w:sz w:val="20"/>
          <w:szCs w:val="20"/>
          <w:lang w:val="id-ID"/>
        </w:rPr>
        <w:t xml:space="preserve">[37] </w:t>
      </w:r>
      <w:r w:rsidRPr="009636F7">
        <w:rPr>
          <w:rFonts w:asciiTheme="majorHAnsi" w:hAnsiTheme="majorHAnsi" w:cstheme="majorHAnsi"/>
          <w:sz w:val="20"/>
          <w:szCs w:val="20"/>
          <w:lang w:val="id-ID"/>
        </w:rPr>
        <w:tab/>
        <w:t>A. U. Pope, A Survey of Persian Art: From Prehistoric Times to the Present. Text : architecture. Oxford: Oxford University Press, 1964.</w:t>
      </w:r>
    </w:p>
    <w:p w14:paraId="63C6E16B" w14:textId="77777777" w:rsidR="009636F7" w:rsidRDefault="009636F7" w:rsidP="009636F7">
      <w:pPr>
        <w:widowControl w:val="0"/>
        <w:autoSpaceDE w:val="0"/>
        <w:autoSpaceDN w:val="0"/>
        <w:adjustRightInd w:val="0"/>
        <w:spacing w:before="20" w:after="20"/>
        <w:ind w:left="709" w:hanging="425"/>
        <w:jc w:val="both"/>
        <w:rPr>
          <w:rFonts w:asciiTheme="majorHAnsi" w:hAnsiTheme="majorHAnsi" w:cstheme="majorHAnsi"/>
          <w:sz w:val="20"/>
          <w:szCs w:val="20"/>
          <w:lang w:val="id-ID"/>
        </w:rPr>
      </w:pPr>
    </w:p>
    <w:p w14:paraId="1D1C323E" w14:textId="49087431" w:rsidR="00477FC8" w:rsidRPr="00477FC8" w:rsidRDefault="00477FC8" w:rsidP="009636F7">
      <w:pPr>
        <w:widowControl w:val="0"/>
        <w:autoSpaceDE w:val="0"/>
        <w:autoSpaceDN w:val="0"/>
        <w:adjustRightInd w:val="0"/>
        <w:spacing w:before="20" w:after="20"/>
        <w:ind w:left="567" w:hanging="283"/>
        <w:jc w:val="both"/>
        <w:rPr>
          <w:rFonts w:asciiTheme="majorHAnsi" w:hAnsiTheme="majorHAnsi" w:cstheme="majorHAnsi"/>
          <w:noProof/>
          <w:sz w:val="20"/>
          <w:szCs w:val="24"/>
          <w:lang w:val="id-ID"/>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43571E">
      <w:headerReference w:type="even" r:id="rId51"/>
      <w:headerReference w:type="default" r:id="rId52"/>
      <w:footerReference w:type="even" r:id="rId53"/>
      <w:footerReference w:type="default" r:id="rId54"/>
      <w:footerReference w:type="first" r:id="rId55"/>
      <w:pgSz w:w="11906" w:h="16838" w:code="9"/>
      <w:pgMar w:top="1418" w:right="1418" w:bottom="1418" w:left="1418" w:header="709" w:footer="709" w:gutter="0"/>
      <w:pgNumType w:start="70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A49EB" w14:textId="77777777" w:rsidR="000514C0" w:rsidRDefault="000514C0" w:rsidP="001101DA">
      <w:r>
        <w:separator/>
      </w:r>
    </w:p>
  </w:endnote>
  <w:endnote w:type="continuationSeparator" w:id="0">
    <w:p w14:paraId="055C93C8" w14:textId="77777777" w:rsidR="000514C0" w:rsidRDefault="000514C0"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34201927"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9636F7">
          <w:rPr>
            <w:sz w:val="16"/>
            <w:szCs w:val="16"/>
          </w:rPr>
          <w:t>8</w:t>
        </w:r>
        <w:r w:rsidRPr="00920627">
          <w:rPr>
            <w:sz w:val="16"/>
            <w:szCs w:val="16"/>
          </w:rPr>
          <w:t>(</w:t>
        </w:r>
        <w:r w:rsidR="009636F7">
          <w:rPr>
            <w:sz w:val="16"/>
            <w:szCs w:val="16"/>
          </w:rPr>
          <w:t>3</w:t>
        </w:r>
        <w:r w:rsidRPr="00920627">
          <w:rPr>
            <w:sz w:val="16"/>
            <w:szCs w:val="16"/>
          </w:rPr>
          <w:t xml:space="preserve">), </w:t>
        </w:r>
        <w:r w:rsidR="009636F7">
          <w:rPr>
            <w:sz w:val="16"/>
            <w:szCs w:val="16"/>
          </w:rPr>
          <w:t xml:space="preserve">June </w:t>
        </w:r>
        <w:r w:rsidRPr="00920627">
          <w:rPr>
            <w:sz w:val="16"/>
            <w:szCs w:val="16"/>
          </w:rPr>
          <w:t>202</w:t>
        </w:r>
        <w:r w:rsidR="009636F7">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31C96601" w:rsidR="001101DA" w:rsidRPr="00920627" w:rsidRDefault="00920627" w:rsidP="00920627">
        <w:pPr>
          <w:pStyle w:val="Footer"/>
          <w:jc w:val="right"/>
          <w:rPr>
            <w:sz w:val="16"/>
            <w:szCs w:val="16"/>
          </w:rPr>
        </w:pPr>
        <w:r w:rsidRPr="00920627">
          <w:rPr>
            <w:sz w:val="16"/>
            <w:szCs w:val="16"/>
          </w:rPr>
          <w:t xml:space="preserve">Journal of Islamic Architecture </w:t>
        </w:r>
        <w:r w:rsidR="00DC174F">
          <w:rPr>
            <w:sz w:val="16"/>
            <w:szCs w:val="16"/>
          </w:rPr>
          <w:t>8(3</w:t>
        </w:r>
        <w:r w:rsidRPr="00920627">
          <w:rPr>
            <w:sz w:val="16"/>
            <w:szCs w:val="16"/>
          </w:rPr>
          <w:t xml:space="preserve">), </w:t>
        </w:r>
        <w:r w:rsidR="00DC174F">
          <w:rPr>
            <w:sz w:val="16"/>
            <w:szCs w:val="16"/>
          </w:rPr>
          <w:t xml:space="preserve">June </w:t>
        </w:r>
        <w:r w:rsidRPr="00920627">
          <w:rPr>
            <w:sz w:val="16"/>
            <w:szCs w:val="16"/>
          </w:rPr>
          <w:t>202</w:t>
        </w:r>
        <w:r w:rsidR="00DC174F">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5B88B" w14:textId="77777777" w:rsidR="000514C0" w:rsidRDefault="000514C0" w:rsidP="001101DA">
      <w:r>
        <w:separator/>
      </w:r>
    </w:p>
  </w:footnote>
  <w:footnote w:type="continuationSeparator" w:id="0">
    <w:p w14:paraId="097B0DE9" w14:textId="77777777" w:rsidR="000514C0" w:rsidRDefault="000514C0" w:rsidP="001101DA">
      <w:r>
        <w:continuationSeparator/>
      </w:r>
    </w:p>
  </w:footnote>
  <w:footnote w:id="1">
    <w:p w14:paraId="6C4E0C2E" w14:textId="77777777" w:rsidR="00DC174F" w:rsidRPr="00DC174F" w:rsidRDefault="00DC174F" w:rsidP="00DC174F">
      <w:pPr>
        <w:pStyle w:val="FootnoteText"/>
        <w:jc w:val="both"/>
        <w:rPr>
          <w:rFonts w:asciiTheme="majorHAnsi" w:hAnsiTheme="majorHAnsi" w:cstheme="majorHAnsi"/>
          <w:sz w:val="16"/>
          <w:szCs w:val="16"/>
        </w:rPr>
      </w:pPr>
      <w:r w:rsidRPr="00DC174F">
        <w:rPr>
          <w:rStyle w:val="FootnoteReference"/>
          <w:rFonts w:asciiTheme="majorHAnsi" w:hAnsiTheme="majorHAnsi" w:cstheme="majorHAnsi"/>
          <w:sz w:val="16"/>
          <w:szCs w:val="16"/>
        </w:rPr>
        <w:footnoteRef/>
      </w:r>
      <w:r w:rsidRPr="00DC174F">
        <w:rPr>
          <w:rFonts w:asciiTheme="majorHAnsi" w:hAnsiTheme="majorHAnsi" w:cstheme="majorHAnsi"/>
          <w:sz w:val="16"/>
          <w:szCs w:val="16"/>
        </w:rPr>
        <w:t>. The term “</w:t>
      </w:r>
      <w:proofErr w:type="spellStart"/>
      <w:r w:rsidRPr="00DC174F">
        <w:rPr>
          <w:rFonts w:asciiTheme="majorHAnsi" w:hAnsiTheme="majorHAnsi" w:cstheme="majorHAnsi"/>
          <w:sz w:val="16"/>
          <w:szCs w:val="16"/>
        </w:rPr>
        <w:t>saruj</w:t>
      </w:r>
      <w:proofErr w:type="spellEnd"/>
      <w:r w:rsidRPr="00DC174F">
        <w:rPr>
          <w:rFonts w:asciiTheme="majorHAnsi" w:hAnsiTheme="majorHAnsi" w:cstheme="majorHAnsi"/>
          <w:sz w:val="16"/>
          <w:szCs w:val="16"/>
        </w:rPr>
        <w:t xml:space="preserve"> stuccowork” is preferable over lime stuccowork because lime cannot be used alone in relief ornaments as it will immediately develop craze cracks, crumble and collapse.</w:t>
      </w:r>
    </w:p>
  </w:footnote>
  <w:footnote w:id="2">
    <w:p w14:paraId="0D2C8652" w14:textId="77777777" w:rsidR="00DC174F" w:rsidRPr="009636F7" w:rsidRDefault="00DC174F" w:rsidP="00DC174F">
      <w:pPr>
        <w:pStyle w:val="FootnoteText"/>
        <w:rPr>
          <w:sz w:val="16"/>
          <w:szCs w:val="16"/>
        </w:rPr>
      </w:pPr>
      <w:r w:rsidRPr="009636F7">
        <w:rPr>
          <w:rStyle w:val="FootnoteReference"/>
          <w:sz w:val="16"/>
          <w:szCs w:val="16"/>
        </w:rPr>
        <w:footnoteRef/>
      </w:r>
      <w:r w:rsidRPr="009636F7">
        <w:rPr>
          <w:sz w:val="16"/>
          <w:szCs w:val="16"/>
        </w:rPr>
        <w:t xml:space="preserve"> </w:t>
      </w:r>
      <w:proofErr w:type="spellStart"/>
      <w:r w:rsidRPr="009636F7">
        <w:rPr>
          <w:sz w:val="16"/>
          <w:szCs w:val="16"/>
        </w:rPr>
        <w:t>Sarbineh</w:t>
      </w:r>
      <w:proofErr w:type="spellEnd"/>
      <w:r w:rsidRPr="009636F7">
        <w:rPr>
          <w:sz w:val="16"/>
          <w:szCs w:val="16"/>
        </w:rPr>
        <w:t xml:space="preserve"> is generally made in the shape of octagons and squares, and there are sitting and dressing platforms around it, and under the platforms, there is a place to store shoes.</w:t>
      </w:r>
    </w:p>
  </w:footnote>
  <w:footnote w:id="3">
    <w:p w14:paraId="0842FB78" w14:textId="77777777" w:rsidR="008900AA" w:rsidRPr="00A63064" w:rsidRDefault="008900AA" w:rsidP="008900AA">
      <w:pPr>
        <w:pStyle w:val="FootnoteText"/>
        <w:rPr>
          <w:rtl/>
          <w:lang w:bidi="fa-IR"/>
        </w:rPr>
      </w:pPr>
      <w:r w:rsidRPr="00A63064">
        <w:rPr>
          <w:rStyle w:val="FootnoteReference"/>
        </w:rPr>
        <w:footnoteRef/>
      </w:r>
      <w:r w:rsidRPr="00A63064">
        <w:t xml:space="preserve"> a space next to the hothouse that was used for the bathing of nobles and elders</w:t>
      </w:r>
    </w:p>
  </w:footnote>
  <w:footnote w:id="4">
    <w:p w14:paraId="2B28A69A" w14:textId="77777777" w:rsidR="008900AA" w:rsidRPr="008900AA" w:rsidRDefault="008900AA" w:rsidP="008900AA">
      <w:pPr>
        <w:pStyle w:val="FootnoteText"/>
        <w:rPr>
          <w:rFonts w:asciiTheme="minorHAnsi" w:hAnsiTheme="minorHAnsi" w:cstheme="minorHAnsi"/>
          <w:sz w:val="16"/>
          <w:szCs w:val="16"/>
        </w:rPr>
      </w:pPr>
      <w:r w:rsidRPr="008900AA">
        <w:rPr>
          <w:rStyle w:val="FootnoteReference"/>
          <w:rFonts w:asciiTheme="minorHAnsi" w:hAnsiTheme="minorHAnsi" w:cstheme="minorHAnsi"/>
          <w:sz w:val="16"/>
          <w:szCs w:val="16"/>
        </w:rPr>
        <w:footnoteRef/>
      </w:r>
      <w:r w:rsidRPr="008900AA">
        <w:rPr>
          <w:rFonts w:asciiTheme="minorHAnsi" w:hAnsiTheme="minorHAnsi" w:cstheme="minorHAnsi"/>
          <w:sz w:val="16"/>
          <w:szCs w:val="16"/>
        </w:rPr>
        <w:t xml:space="preserve"> The Avesta is the primary collection of religious texts of Zoroastrianism from at least the late Sassanid period.</w:t>
      </w:r>
    </w:p>
  </w:footnote>
  <w:footnote w:id="5">
    <w:p w14:paraId="2F82A8B8" w14:textId="77777777" w:rsidR="009636F7" w:rsidRPr="009636F7" w:rsidRDefault="009636F7" w:rsidP="009636F7">
      <w:pPr>
        <w:pStyle w:val="FootnoteText"/>
        <w:rPr>
          <w:rFonts w:asciiTheme="majorHAnsi" w:hAnsiTheme="majorHAnsi" w:cstheme="majorHAnsi"/>
          <w:sz w:val="16"/>
          <w:szCs w:val="16"/>
        </w:rPr>
      </w:pPr>
      <w:r w:rsidRPr="009636F7">
        <w:rPr>
          <w:rStyle w:val="FootnoteReference"/>
          <w:rFonts w:asciiTheme="majorHAnsi" w:hAnsiTheme="majorHAnsi" w:cstheme="majorHAnsi"/>
          <w:color w:val="000000" w:themeColor="text1"/>
          <w:sz w:val="16"/>
          <w:szCs w:val="16"/>
        </w:rPr>
        <w:footnoteRef/>
      </w:r>
      <w:r w:rsidRPr="009636F7">
        <w:rPr>
          <w:rFonts w:asciiTheme="majorHAnsi" w:hAnsiTheme="majorHAnsi" w:cstheme="majorHAnsi"/>
          <w:color w:val="000000" w:themeColor="text1"/>
          <w:sz w:val="16"/>
          <w:szCs w:val="16"/>
        </w:rPr>
        <w:t xml:space="preserve">In the bathroom, the connection between the bathhouse and the house is made through the </w:t>
      </w:r>
      <w:proofErr w:type="spellStart"/>
      <w:r w:rsidRPr="009636F7">
        <w:rPr>
          <w:rFonts w:asciiTheme="majorHAnsi" w:hAnsiTheme="majorHAnsi" w:cstheme="majorHAnsi"/>
          <w:color w:val="000000" w:themeColor="text1"/>
          <w:sz w:val="16"/>
          <w:szCs w:val="16"/>
        </w:rPr>
        <w:t>miandar</w:t>
      </w:r>
      <w:proofErr w:type="spellEnd"/>
      <w:r w:rsidRPr="009636F7">
        <w:rPr>
          <w:rFonts w:asciiTheme="majorHAnsi" w:hAnsiTheme="majorHAnsi" w:cstheme="majorHAnsi"/>
          <w:color w:val="000000" w:themeColor="text1"/>
          <w:sz w:val="16"/>
          <w:szCs w:val="16"/>
        </w:rPr>
        <w:t>, where the toilet is usually located.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13C2FC2D" w:rsidR="001101DA" w:rsidRPr="001101DA" w:rsidRDefault="009636F7" w:rsidP="001101DA">
    <w:pPr>
      <w:pStyle w:val="Header"/>
      <w:rPr>
        <w:sz w:val="16"/>
        <w:szCs w:val="16"/>
      </w:rPr>
    </w:pPr>
    <w:r w:rsidRPr="009636F7">
      <w:rPr>
        <w:sz w:val="16"/>
        <w:szCs w:val="16"/>
      </w:rPr>
      <w:t>Observations regarding the Lime Stucco Ornaments of the Safavid and Qajar Baths in Iran's Kurdistan Province</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2DB4C2AD" w:rsidR="001101DA" w:rsidRPr="001101DA" w:rsidRDefault="009636F7" w:rsidP="001101DA">
    <w:pPr>
      <w:pStyle w:val="Header"/>
      <w:jc w:val="right"/>
      <w:rPr>
        <w:sz w:val="16"/>
        <w:szCs w:val="16"/>
      </w:rPr>
    </w:pPr>
    <w:r w:rsidRPr="009636F7">
      <w:rPr>
        <w:sz w:val="16"/>
        <w:szCs w:val="16"/>
      </w:rPr>
      <w:t xml:space="preserve">Tayebeh Hosseinpour </w:t>
    </w:r>
    <w:proofErr w:type="spellStart"/>
    <w:r w:rsidRPr="009636F7">
      <w:rPr>
        <w:sz w:val="16"/>
        <w:szCs w:val="16"/>
      </w:rPr>
      <w:t>Derakhshesh</w:t>
    </w:r>
    <w:proofErr w:type="spellEnd"/>
    <w:r w:rsidRPr="009636F7">
      <w:rPr>
        <w:sz w:val="16"/>
        <w:szCs w:val="16"/>
      </w:rPr>
      <w:t>, Habib Shahbazi Shiran, Mohamad Ebrahim Zarei, Karim Hajizadeh</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45AE0"/>
    <w:multiLevelType w:val="hybridMultilevel"/>
    <w:tmpl w:val="9B28D4A2"/>
    <w:lvl w:ilvl="0" w:tplc="FFFFFFFF">
      <w:start w:val="4"/>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312CB0"/>
    <w:multiLevelType w:val="hybridMultilevel"/>
    <w:tmpl w:val="FDDEB254"/>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D5E11C9"/>
    <w:multiLevelType w:val="hybridMultilevel"/>
    <w:tmpl w:val="F69E8B96"/>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26247EB6"/>
    <w:multiLevelType w:val="hybridMultilevel"/>
    <w:tmpl w:val="9B28D4A2"/>
    <w:lvl w:ilvl="0" w:tplc="A1CED3A2">
      <w:start w:val="4"/>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F8B2157"/>
    <w:multiLevelType w:val="hybridMultilevel"/>
    <w:tmpl w:val="632267E8"/>
    <w:lvl w:ilvl="0" w:tplc="A8A2BE00">
      <w:start w:val="4"/>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622418560">
    <w:abstractNumId w:val="4"/>
  </w:num>
  <w:num w:numId="2" w16cid:durableId="819154703">
    <w:abstractNumId w:val="1"/>
  </w:num>
  <w:num w:numId="3" w16cid:durableId="1950772991">
    <w:abstractNumId w:val="2"/>
  </w:num>
  <w:num w:numId="4" w16cid:durableId="166286023">
    <w:abstractNumId w:val="5"/>
  </w:num>
  <w:num w:numId="5" w16cid:durableId="736170822">
    <w:abstractNumId w:val="3"/>
  </w:num>
  <w:num w:numId="6" w16cid:durableId="2080785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514C0"/>
    <w:rsid w:val="000C509F"/>
    <w:rsid w:val="001036A8"/>
    <w:rsid w:val="001101DA"/>
    <w:rsid w:val="001179F0"/>
    <w:rsid w:val="001D1905"/>
    <w:rsid w:val="001D517C"/>
    <w:rsid w:val="001E33E6"/>
    <w:rsid w:val="00221499"/>
    <w:rsid w:val="002676BA"/>
    <w:rsid w:val="00282C62"/>
    <w:rsid w:val="00283372"/>
    <w:rsid w:val="002D1CEA"/>
    <w:rsid w:val="00330A7A"/>
    <w:rsid w:val="003C0164"/>
    <w:rsid w:val="00417EF0"/>
    <w:rsid w:val="0043571E"/>
    <w:rsid w:val="00464461"/>
    <w:rsid w:val="00477FC8"/>
    <w:rsid w:val="004C7CB9"/>
    <w:rsid w:val="00502594"/>
    <w:rsid w:val="00536D0C"/>
    <w:rsid w:val="00554438"/>
    <w:rsid w:val="005E66A5"/>
    <w:rsid w:val="00605B4D"/>
    <w:rsid w:val="006C55A1"/>
    <w:rsid w:val="00727ABB"/>
    <w:rsid w:val="00745A2A"/>
    <w:rsid w:val="007771EC"/>
    <w:rsid w:val="00786B36"/>
    <w:rsid w:val="0079305C"/>
    <w:rsid w:val="007B2C0D"/>
    <w:rsid w:val="007C62F4"/>
    <w:rsid w:val="008535AE"/>
    <w:rsid w:val="00883F54"/>
    <w:rsid w:val="008900AA"/>
    <w:rsid w:val="008D73E0"/>
    <w:rsid w:val="00920392"/>
    <w:rsid w:val="00920627"/>
    <w:rsid w:val="00926CF7"/>
    <w:rsid w:val="00944AD0"/>
    <w:rsid w:val="009636F7"/>
    <w:rsid w:val="009A404A"/>
    <w:rsid w:val="009E6DE8"/>
    <w:rsid w:val="00A055B3"/>
    <w:rsid w:val="00AC1C31"/>
    <w:rsid w:val="00AC4F01"/>
    <w:rsid w:val="00B135EB"/>
    <w:rsid w:val="00B45E75"/>
    <w:rsid w:val="00BE2239"/>
    <w:rsid w:val="00C26026"/>
    <w:rsid w:val="00CB6F5A"/>
    <w:rsid w:val="00CE135F"/>
    <w:rsid w:val="00D132AE"/>
    <w:rsid w:val="00D57761"/>
    <w:rsid w:val="00D869DB"/>
    <w:rsid w:val="00DB7650"/>
    <w:rsid w:val="00DC174F"/>
    <w:rsid w:val="00E4204D"/>
    <w:rsid w:val="00E837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character" w:customStyle="1" w:styleId="hgkelc">
    <w:name w:val="hgkelc"/>
    <w:basedOn w:val="DefaultParagraphFont"/>
    <w:rsid w:val="00DC174F"/>
  </w:style>
  <w:style w:type="table" w:customStyle="1" w:styleId="TableGrid1">
    <w:name w:val="Table Grid1"/>
    <w:basedOn w:val="TableNormal"/>
    <w:next w:val="TableGrid"/>
    <w:uiPriority w:val="39"/>
    <w:rsid w:val="00DC174F"/>
    <w:rPr>
      <w:rFonts w:asciiTheme="minorHAnsi" w:hAnsi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DC1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footer" Target="foot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footer" Target="footer1.xml"/><Relationship Id="rId5" Type="http://schemas.openxmlformats.org/officeDocument/2006/relationships/footnotes" Target="footnotes.xml"/><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gif"/><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theme" Target="theme/theme1.xml"/><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14</Pages>
  <Words>8506</Words>
  <Characters>45339</Characters>
  <Application>Microsoft Office Word</Application>
  <DocSecurity>0</DocSecurity>
  <Lines>906</Lines>
  <Paragraphs>332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5</cp:revision>
  <dcterms:created xsi:type="dcterms:W3CDTF">2025-06-19T07:18:00Z</dcterms:created>
  <dcterms:modified xsi:type="dcterms:W3CDTF">2025-06-25T04:42:00Z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