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15AF3ABA" w:rsidR="00C26026" w:rsidRPr="004C7CB9" w:rsidRDefault="00A7416E" w:rsidP="00C26026">
            <w:pPr>
              <w:jc w:val="both"/>
              <w:rPr>
                <w:rFonts w:asciiTheme="minorHAnsi" w:hAnsiTheme="minorHAnsi" w:cstheme="minorHAnsi"/>
                <w:b/>
                <w:sz w:val="26"/>
                <w:szCs w:val="26"/>
              </w:rPr>
            </w:pPr>
            <w:r w:rsidRPr="00A7416E">
              <w:rPr>
                <w:rFonts w:asciiTheme="minorHAnsi" w:hAnsiTheme="minorHAnsi" w:cstheme="minorHAnsi"/>
                <w:b/>
                <w:sz w:val="28"/>
                <w:szCs w:val="28"/>
              </w:rPr>
              <w:t>DESIGN TRENDS FOR THE MIHRAB ELEMENT IN CONTEMPORARY MOSQUES</w:t>
            </w:r>
            <w:r>
              <w:rPr>
                <w:rFonts w:asciiTheme="minorHAnsi" w:hAnsiTheme="minorHAnsi" w:cstheme="minorHAnsi"/>
                <w:b/>
                <w:sz w:val="28"/>
                <w:szCs w:val="28"/>
              </w:rPr>
              <w:t xml:space="preserve"> </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75348263" w:rsidR="00D869DB" w:rsidRPr="004C7CB9" w:rsidRDefault="00A7416E">
            <w:pPr>
              <w:rPr>
                <w:rFonts w:asciiTheme="minorHAnsi" w:hAnsiTheme="minorHAnsi" w:cstheme="minorHAnsi"/>
              </w:rPr>
            </w:pPr>
            <w:r w:rsidRPr="00A7416E">
              <w:rPr>
                <w:rFonts w:asciiTheme="minorHAnsi" w:hAnsiTheme="minorHAnsi" w:cstheme="minorHAnsi"/>
              </w:rPr>
              <w:t>Ahmed Abdulwahid Dhannoon</w:t>
            </w:r>
            <w:r w:rsidRPr="00A7416E">
              <w:rPr>
                <w:rFonts w:asciiTheme="minorHAnsi" w:hAnsiTheme="minorHAnsi" w:cstheme="minorHAnsi"/>
                <w:vertAlign w:val="superscript"/>
              </w:rPr>
              <w:t>a</w:t>
            </w:r>
            <w:r>
              <w:rPr>
                <w:rFonts w:asciiTheme="minorHAnsi" w:hAnsiTheme="minorHAnsi" w:cstheme="minorHAnsi"/>
              </w:rPr>
              <w:t xml:space="preserve">, </w:t>
            </w:r>
            <w:r w:rsidRPr="00A7416E">
              <w:rPr>
                <w:rFonts w:asciiTheme="minorHAnsi" w:hAnsiTheme="minorHAnsi" w:cstheme="minorHAnsi"/>
              </w:rPr>
              <w:t>Oday Qusay Abdulqader Alchalabi</w:t>
            </w:r>
            <w:r w:rsidR="00D869DB" w:rsidRPr="004C7CB9">
              <w:rPr>
                <w:rFonts w:asciiTheme="minorHAnsi" w:hAnsiTheme="minorHAnsi" w:cstheme="minorHAnsi"/>
                <w:vertAlign w:val="superscript"/>
              </w:rPr>
              <w:t>a*</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37D7E6BF" w:rsidR="00D869DB" w:rsidRPr="004C7CB9" w:rsidRDefault="00D869DB" w:rsidP="00D869DB">
            <w:pPr>
              <w:rPr>
                <w:sz w:val="18"/>
                <w:szCs w:val="18"/>
              </w:rPr>
            </w:pPr>
            <w:proofErr w:type="spellStart"/>
            <w:r w:rsidRPr="004C7CB9">
              <w:rPr>
                <w:sz w:val="18"/>
                <w:szCs w:val="18"/>
                <w:vertAlign w:val="superscript"/>
              </w:rPr>
              <w:t>a</w:t>
            </w:r>
            <w:r w:rsidR="00A7416E" w:rsidRPr="00A7416E">
              <w:rPr>
                <w:sz w:val="18"/>
                <w:szCs w:val="18"/>
              </w:rPr>
              <w:t>University</w:t>
            </w:r>
            <w:proofErr w:type="spellEnd"/>
            <w:r w:rsidR="00A7416E" w:rsidRPr="00A7416E">
              <w:rPr>
                <w:sz w:val="18"/>
                <w:szCs w:val="18"/>
              </w:rPr>
              <w:t xml:space="preserve"> of Mosul, College of Engineering, Department of Architectural Engineering, Iraq</w:t>
            </w:r>
            <w:r w:rsidR="00A7416E">
              <w:rPr>
                <w:sz w:val="18"/>
                <w:szCs w:val="18"/>
              </w:rPr>
              <w:t xml:space="preserve"> </w:t>
            </w:r>
          </w:p>
          <w:p w14:paraId="4B54932F" w14:textId="332DCC88" w:rsidR="00D869DB" w:rsidRPr="004C7CB9" w:rsidRDefault="00D869DB" w:rsidP="00D869DB">
            <w:r w:rsidRPr="004C7CB9">
              <w:rPr>
                <w:sz w:val="18"/>
                <w:szCs w:val="18"/>
              </w:rPr>
              <w:t xml:space="preserve">*Corresponding Author: </w:t>
            </w:r>
            <w:hyperlink r:id="rId9" w:history="1">
              <w:r w:rsidR="00A7416E" w:rsidRPr="00A7416E">
                <w:rPr>
                  <w:rStyle w:val="Hyperlink"/>
                  <w:color w:val="000000" w:themeColor="text1"/>
                  <w:sz w:val="18"/>
                  <w:szCs w:val="18"/>
                  <w:u w:val="none"/>
                </w:rPr>
                <w:t>odaychalabi@uomosul.edu.iq</w:t>
              </w:r>
            </w:hyperlink>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208949B9"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A7416E">
              <w:rPr>
                <w:rFonts w:asciiTheme="majorHAnsi" w:hAnsiTheme="majorHAnsi" w:cstheme="majorHAnsi"/>
                <w:sz w:val="18"/>
                <w:szCs w:val="18"/>
              </w:rPr>
              <w:t xml:space="preserve"> 8</w:t>
            </w:r>
          </w:p>
          <w:p w14:paraId="5F8B2097" w14:textId="1892F56D"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A7416E">
              <w:rPr>
                <w:rFonts w:asciiTheme="majorHAnsi" w:hAnsiTheme="majorHAnsi" w:cstheme="majorHAnsi"/>
                <w:sz w:val="18"/>
                <w:szCs w:val="18"/>
              </w:rPr>
              <w:t xml:space="preserve"> 4 </w:t>
            </w:r>
          </w:p>
          <w:p w14:paraId="1727970E" w14:textId="4DCD6C27"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A7416E">
              <w:rPr>
                <w:rFonts w:asciiTheme="majorHAnsi" w:hAnsiTheme="majorHAnsi" w:cstheme="majorHAnsi"/>
                <w:sz w:val="18"/>
                <w:szCs w:val="18"/>
              </w:rPr>
              <w:t xml:space="preserve"> </w:t>
            </w:r>
            <w:r w:rsidR="00633E05">
              <w:rPr>
                <w:rFonts w:asciiTheme="majorHAnsi" w:hAnsiTheme="majorHAnsi" w:cstheme="majorHAnsi"/>
                <w:sz w:val="18"/>
                <w:szCs w:val="18"/>
              </w:rPr>
              <w:t>957-966</w:t>
            </w:r>
          </w:p>
          <w:p w14:paraId="50600183" w14:textId="0649431B" w:rsidR="00A7416E"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A7416E">
              <w:rPr>
                <w:rFonts w:asciiTheme="majorHAnsi" w:hAnsiTheme="majorHAnsi" w:cstheme="majorHAnsi"/>
                <w:sz w:val="18"/>
                <w:szCs w:val="18"/>
              </w:rPr>
              <w:t>August</w:t>
            </w:r>
            <w:r w:rsidRPr="004C7CB9">
              <w:rPr>
                <w:rFonts w:asciiTheme="majorHAnsi" w:hAnsiTheme="majorHAnsi" w:cstheme="majorHAnsi"/>
                <w:sz w:val="18"/>
                <w:szCs w:val="18"/>
              </w:rPr>
              <w:t xml:space="preserve"> 0</w:t>
            </w:r>
            <w:r w:rsidR="00A7416E">
              <w:rPr>
                <w:rFonts w:asciiTheme="majorHAnsi" w:hAnsiTheme="majorHAnsi" w:cstheme="majorHAnsi"/>
                <w:sz w:val="18"/>
                <w:szCs w:val="18"/>
              </w:rPr>
              <w:t>8</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A7416E">
              <w:rPr>
                <w:rFonts w:asciiTheme="majorHAnsi" w:hAnsiTheme="majorHAnsi" w:cstheme="majorHAnsi"/>
                <w:sz w:val="18"/>
                <w:szCs w:val="18"/>
              </w:rPr>
              <w:t>4</w:t>
            </w:r>
          </w:p>
          <w:p w14:paraId="63316A40" w14:textId="205EC3C6"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A7416E">
              <w:rPr>
                <w:rFonts w:asciiTheme="majorHAnsi" w:hAnsiTheme="majorHAnsi" w:cstheme="majorHAnsi"/>
                <w:sz w:val="18"/>
                <w:szCs w:val="18"/>
              </w:rPr>
              <w:t>January</w:t>
            </w:r>
            <w:r w:rsidRPr="004C7CB9">
              <w:rPr>
                <w:rFonts w:asciiTheme="majorHAnsi" w:hAnsiTheme="majorHAnsi" w:cstheme="majorHAnsi"/>
                <w:sz w:val="18"/>
                <w:szCs w:val="18"/>
              </w:rPr>
              <w:t xml:space="preserve"> 0</w:t>
            </w:r>
            <w:r w:rsidR="00A7416E">
              <w:rPr>
                <w:rFonts w:asciiTheme="majorHAnsi" w:hAnsiTheme="majorHAnsi" w:cstheme="majorHAnsi"/>
                <w:sz w:val="18"/>
                <w:szCs w:val="18"/>
              </w:rPr>
              <w:t>4</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A7416E">
              <w:rPr>
                <w:rFonts w:asciiTheme="majorHAnsi" w:hAnsiTheme="majorHAnsi" w:cstheme="majorHAnsi"/>
                <w:sz w:val="18"/>
                <w:szCs w:val="18"/>
              </w:rPr>
              <w:t>5</w:t>
            </w:r>
          </w:p>
          <w:p w14:paraId="6068623C" w14:textId="23EFE350"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A7416E">
              <w:rPr>
                <w:rFonts w:asciiTheme="majorHAnsi" w:hAnsiTheme="majorHAnsi" w:cstheme="majorHAnsi"/>
                <w:sz w:val="18"/>
                <w:szCs w:val="18"/>
              </w:rPr>
              <w:t>5</w:t>
            </w:r>
          </w:p>
          <w:p w14:paraId="78EB1E49" w14:textId="3284E1CA"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hyperlink r:id="rId10" w:history="1">
              <w:r w:rsidR="00A7416E" w:rsidRPr="00A7416E">
                <w:rPr>
                  <w:rStyle w:val="Hyperlink"/>
                  <w:rFonts w:asciiTheme="majorHAnsi" w:hAnsiTheme="majorHAnsi" w:cstheme="majorHAnsi"/>
                  <w:color w:val="000000" w:themeColor="text1"/>
                  <w:sz w:val="18"/>
                  <w:szCs w:val="18"/>
                  <w:u w:val="none"/>
                </w:rPr>
                <w:t>10.18860/</w:t>
              </w:r>
              <w:proofErr w:type="gramStart"/>
              <w:r w:rsidR="00A7416E" w:rsidRPr="00A7416E">
                <w:rPr>
                  <w:rStyle w:val="Hyperlink"/>
                  <w:rFonts w:asciiTheme="majorHAnsi" w:hAnsiTheme="majorHAnsi" w:cstheme="majorHAnsi"/>
                  <w:color w:val="000000" w:themeColor="text1"/>
                  <w:sz w:val="18"/>
                  <w:szCs w:val="18"/>
                  <w:u w:val="none"/>
                </w:rPr>
                <w:t>jia.v</w:t>
              </w:r>
              <w:proofErr w:type="gramEnd"/>
              <w:r w:rsidR="00A7416E" w:rsidRPr="00A7416E">
                <w:rPr>
                  <w:rStyle w:val="Hyperlink"/>
                  <w:rFonts w:asciiTheme="majorHAnsi" w:hAnsiTheme="majorHAnsi" w:cstheme="majorHAnsi"/>
                  <w:color w:val="000000" w:themeColor="text1"/>
                  <w:sz w:val="18"/>
                  <w:szCs w:val="18"/>
                  <w:u w:val="none"/>
                </w:rPr>
                <w:t>8i</w:t>
              </w:r>
              <w:r w:rsidR="00A7416E" w:rsidRPr="00A7416E">
                <w:rPr>
                  <w:rStyle w:val="Hyperlink"/>
                  <w:rFonts w:asciiTheme="majorHAnsi" w:hAnsiTheme="majorHAnsi" w:cstheme="majorHAnsi"/>
                  <w:color w:val="000000" w:themeColor="text1"/>
                  <w:sz w:val="18"/>
                  <w:szCs w:val="18"/>
                  <w:u w:val="none"/>
                  <w:lang w:val="en-US"/>
                </w:rPr>
                <w:t>4</w:t>
              </w:r>
              <w:r w:rsidR="00A7416E" w:rsidRPr="00A7416E">
                <w:rPr>
                  <w:rStyle w:val="Hyperlink"/>
                  <w:rFonts w:asciiTheme="majorHAnsi" w:hAnsiTheme="majorHAnsi" w:cstheme="majorHAnsi"/>
                  <w:color w:val="000000" w:themeColor="text1"/>
                  <w:sz w:val="18"/>
                  <w:szCs w:val="18"/>
                  <w:u w:val="none"/>
                </w:rPr>
                <w:t>.28823</w:t>
              </w:r>
            </w:hyperlink>
          </w:p>
        </w:tc>
        <w:tc>
          <w:tcPr>
            <w:tcW w:w="5671" w:type="dxa"/>
          </w:tcPr>
          <w:p w14:paraId="68C518DA" w14:textId="743B5B3D" w:rsidR="001D517C" w:rsidRPr="004C7CB9" w:rsidRDefault="00A7416E" w:rsidP="001D517C">
            <w:pPr>
              <w:jc w:val="both"/>
              <w:rPr>
                <w:rFonts w:asciiTheme="majorHAnsi" w:hAnsiTheme="majorHAnsi" w:cstheme="majorHAnsi"/>
                <w:sz w:val="18"/>
                <w:szCs w:val="18"/>
                <w:lang w:val="id-ID"/>
              </w:rPr>
            </w:pPr>
            <w:r w:rsidRPr="00A7416E">
              <w:rPr>
                <w:rFonts w:asciiTheme="majorHAnsi" w:hAnsiTheme="majorHAnsi" w:cstheme="majorHAnsi"/>
                <w:sz w:val="18"/>
                <w:szCs w:val="18"/>
                <w:lang w:val="en-US"/>
              </w:rPr>
              <w:t>In the architecture of the mosque, the design of the Mihrab has received great attention from the Islamic builders. The Mihrab is the qibla of the mosque and its most important component. Previous studies highlighted the design characteristics of the Mihrab in ancient mosques. Moreover, the literature shows that there were specific forms and elements in the forming process that served as a formal reference for the design of the Mihrab in ancient mosques. With the contemporary development of mosque architecture and the diversity of design trends in modern mosques, the shapes of Mihrabs have varied in terms of form and elements to reflect these trends. The research problem is represented by “The lack of design trends of the Mihrab as an element in the contemporary mosques”. The study aims to identify the design trends of this important element in contemporary Mosque architecture in a scientific manner, measured through a quantitative and qualitative approach that was adopted to determine the design trends of each Mihrab concerning the historical formal reference. The methodology was applied in a practical study on a group of contemporary mosque Mihrabs to explore the design trends of each Mihrab separately. The results showed that contemporary mihrabs still rely heavily on heritage elements, adopting the forms of heritage plans while incorporating new building materials, such as iron structures, Bordeaux panels, and glass, as well as decorative calligraphic elements with low to medium density</w:t>
            </w:r>
            <w:r>
              <w:rPr>
                <w:rFonts w:asciiTheme="majorHAnsi" w:hAnsiTheme="majorHAnsi" w:cstheme="majorHAnsi"/>
                <w:sz w:val="18"/>
                <w:szCs w:val="18"/>
                <w:lang w:val="en-US"/>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0CEA394B" w:rsidR="001D517C" w:rsidRPr="004C7CB9" w:rsidRDefault="00A7416E" w:rsidP="001D517C">
            <w:pPr>
              <w:jc w:val="both"/>
              <w:rPr>
                <w:rFonts w:asciiTheme="majorHAnsi" w:hAnsiTheme="majorHAnsi" w:cstheme="majorHAnsi"/>
                <w:sz w:val="18"/>
                <w:szCs w:val="18"/>
                <w:lang w:val="en-US"/>
              </w:rPr>
            </w:pPr>
            <w:r w:rsidRPr="00A7416E">
              <w:rPr>
                <w:rFonts w:asciiTheme="majorHAnsi" w:hAnsiTheme="majorHAnsi" w:cstheme="majorHAnsi"/>
                <w:sz w:val="18"/>
                <w:szCs w:val="18"/>
                <w:lang w:val="en-US"/>
              </w:rPr>
              <w:t>Mihrab; Islamic Architecture; Contemporary Mosque Architecture; Qibla Wall; Islamic Interior Design</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4268A37A"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393D4419" w14:textId="77777777" w:rsidR="00A7416E" w:rsidRPr="00A7416E" w:rsidRDefault="00A7416E" w:rsidP="00A7416E">
      <w:pPr>
        <w:ind w:firstLine="284"/>
        <w:jc w:val="both"/>
        <w:rPr>
          <w:rFonts w:asciiTheme="majorHAnsi" w:hAnsiTheme="majorHAnsi" w:cstheme="majorHAnsi"/>
          <w:sz w:val="20"/>
          <w:szCs w:val="20"/>
          <w:lang w:val="en-US"/>
        </w:rPr>
      </w:pPr>
      <w:r w:rsidRPr="00A7416E">
        <w:rPr>
          <w:rFonts w:asciiTheme="majorHAnsi" w:hAnsiTheme="majorHAnsi" w:cstheme="majorHAnsi"/>
          <w:sz w:val="20"/>
          <w:szCs w:val="20"/>
          <w:lang w:val="en-GB"/>
        </w:rPr>
        <w:t xml:space="preserve">The Mihrab is considered one of the main elements of the Mosque in Islamic architecture and one of the integrated elements that shape the characteristics of the mosque </w:t>
      </w:r>
      <w:sdt>
        <w:sdtPr>
          <w:rPr>
            <w:rFonts w:asciiTheme="majorHAnsi" w:hAnsiTheme="majorHAnsi" w:cstheme="majorHAnsi"/>
            <w:sz w:val="20"/>
            <w:szCs w:val="20"/>
            <w:lang w:val="en-GB"/>
          </w:rPr>
          <w:id w:val="-1526853956"/>
          <w:citation/>
        </w:sdtPr>
        <w:sdtContent>
          <w:r w:rsidRPr="00A7416E">
            <w:rPr>
              <w:rFonts w:asciiTheme="majorHAnsi" w:hAnsiTheme="majorHAnsi" w:cstheme="majorHAnsi"/>
              <w:sz w:val="20"/>
              <w:szCs w:val="20"/>
              <w:lang w:val="en-GB"/>
            </w:rPr>
            <w:fldChar w:fldCharType="begin"/>
          </w:r>
          <w:r w:rsidRPr="00A7416E">
            <w:rPr>
              <w:rFonts w:asciiTheme="majorHAnsi" w:hAnsiTheme="majorHAnsi" w:cstheme="majorHAnsi"/>
              <w:sz w:val="20"/>
              <w:szCs w:val="20"/>
              <w:lang w:val="en-GB"/>
            </w:rPr>
            <w:instrText xml:space="preserve">CITATION Kas19 \l 2057 </w:instrText>
          </w:r>
          <w:r w:rsidRPr="00A7416E">
            <w:rPr>
              <w:rFonts w:asciiTheme="majorHAnsi" w:hAnsiTheme="majorHAnsi" w:cstheme="majorHAnsi"/>
              <w:sz w:val="20"/>
              <w:szCs w:val="20"/>
              <w:lang w:val="en-GB"/>
            </w:rPr>
            <w:fldChar w:fldCharType="separate"/>
          </w:r>
          <w:r w:rsidRPr="00A7416E">
            <w:rPr>
              <w:rFonts w:asciiTheme="majorHAnsi" w:hAnsiTheme="majorHAnsi" w:cstheme="majorHAnsi"/>
              <w:sz w:val="20"/>
              <w:szCs w:val="20"/>
              <w:lang w:val="en-GB"/>
            </w:rPr>
            <w:t>[1]</w:t>
          </w:r>
          <w:r w:rsidRPr="00A7416E">
            <w:rPr>
              <w:rFonts w:asciiTheme="majorHAnsi" w:hAnsiTheme="majorHAnsi" w:cstheme="majorHAnsi"/>
              <w:sz w:val="20"/>
              <w:szCs w:val="20"/>
            </w:rPr>
            <w:fldChar w:fldCharType="end"/>
          </w:r>
        </w:sdtContent>
      </w:sdt>
      <w:r w:rsidRPr="00A7416E">
        <w:rPr>
          <w:rFonts w:asciiTheme="majorHAnsi" w:hAnsiTheme="majorHAnsi" w:cstheme="majorHAnsi"/>
          <w:sz w:val="20"/>
          <w:szCs w:val="20"/>
          <w:lang w:val="en-GB"/>
        </w:rPr>
        <w:t xml:space="preserve">. </w:t>
      </w:r>
      <w:r w:rsidRPr="00A7416E">
        <w:rPr>
          <w:rFonts w:asciiTheme="majorHAnsi" w:hAnsiTheme="majorHAnsi" w:cstheme="majorHAnsi"/>
          <w:sz w:val="20"/>
          <w:szCs w:val="20"/>
          <w:lang w:val="en-US"/>
        </w:rPr>
        <w:t xml:space="preserve">Many studies have addressed the element of the Mihrab, whether directly by focusing on this important architectural element within the mosque's composition, or indirectly by describing mosques in general. Both types of studies focused on various aspects of the Mihrab, including the linguistic meanings of the term, the origins of its use, the formal origins of the Mihrab, and its introduction as an essential element in the mosque. The Mihrab, considered one of the mosque's symbols, conveys Islamic messages, ideology, and values to society </w:t>
      </w:r>
      <w:sdt>
        <w:sdtPr>
          <w:rPr>
            <w:rFonts w:asciiTheme="majorHAnsi" w:hAnsiTheme="majorHAnsi" w:cstheme="majorHAnsi"/>
            <w:sz w:val="20"/>
            <w:szCs w:val="20"/>
            <w:lang w:val="en-US"/>
          </w:rPr>
          <w:id w:val="416059346"/>
          <w:citation/>
        </w:sdtPr>
        <w:sdtContent>
          <w:r w:rsidRPr="00A7416E">
            <w:rPr>
              <w:rFonts w:asciiTheme="majorHAnsi" w:hAnsiTheme="majorHAnsi" w:cstheme="majorHAnsi"/>
              <w:sz w:val="20"/>
              <w:szCs w:val="20"/>
              <w:lang w:val="en-US"/>
            </w:rPr>
            <w:fldChar w:fldCharType="begin"/>
          </w:r>
          <w:r w:rsidRPr="00A7416E">
            <w:rPr>
              <w:rFonts w:asciiTheme="majorHAnsi" w:hAnsiTheme="majorHAnsi" w:cstheme="majorHAnsi"/>
              <w:sz w:val="20"/>
              <w:szCs w:val="20"/>
              <w:lang w:val="en-GB"/>
            </w:rPr>
            <w:instrText xml:space="preserve"> CITATION Ism22 \l 2057 </w:instrText>
          </w:r>
          <w:r w:rsidRPr="00A7416E">
            <w:rPr>
              <w:rFonts w:asciiTheme="majorHAnsi" w:hAnsiTheme="majorHAnsi" w:cstheme="majorHAnsi"/>
              <w:sz w:val="20"/>
              <w:szCs w:val="20"/>
              <w:lang w:val="en-US"/>
            </w:rPr>
            <w:fldChar w:fldCharType="separate"/>
          </w:r>
          <w:r w:rsidRPr="00A7416E">
            <w:rPr>
              <w:rFonts w:asciiTheme="majorHAnsi" w:hAnsiTheme="majorHAnsi" w:cstheme="majorHAnsi"/>
              <w:sz w:val="20"/>
              <w:szCs w:val="20"/>
              <w:lang w:val="en-GB"/>
            </w:rPr>
            <w:t>[2]</w:t>
          </w:r>
          <w:r w:rsidRPr="00A7416E">
            <w:rPr>
              <w:rFonts w:asciiTheme="majorHAnsi" w:hAnsiTheme="majorHAnsi" w:cstheme="majorHAnsi"/>
              <w:sz w:val="20"/>
              <w:szCs w:val="20"/>
            </w:rPr>
            <w:fldChar w:fldCharType="end"/>
          </w:r>
        </w:sdtContent>
      </w:sdt>
      <w:r w:rsidRPr="00A7416E">
        <w:rPr>
          <w:rFonts w:asciiTheme="majorHAnsi" w:hAnsiTheme="majorHAnsi" w:cstheme="majorHAnsi"/>
          <w:sz w:val="20"/>
          <w:szCs w:val="20"/>
          <w:lang w:val="en-US"/>
        </w:rPr>
        <w:t xml:space="preserve">. The study of Shafiee </w:t>
      </w:r>
      <w:sdt>
        <w:sdtPr>
          <w:rPr>
            <w:rFonts w:asciiTheme="majorHAnsi" w:hAnsiTheme="majorHAnsi" w:cstheme="majorHAnsi"/>
            <w:sz w:val="20"/>
            <w:szCs w:val="20"/>
            <w:lang w:val="en-US"/>
          </w:rPr>
          <w:id w:val="1744838123"/>
          <w:citation/>
        </w:sdtPr>
        <w:sdtContent>
          <w:r w:rsidRPr="00A7416E">
            <w:rPr>
              <w:rFonts w:asciiTheme="majorHAnsi" w:hAnsiTheme="majorHAnsi" w:cstheme="majorHAnsi"/>
              <w:sz w:val="20"/>
              <w:szCs w:val="20"/>
              <w:lang w:val="en-US"/>
            </w:rPr>
            <w:fldChar w:fldCharType="begin"/>
          </w:r>
          <w:r w:rsidRPr="00A7416E">
            <w:rPr>
              <w:rFonts w:asciiTheme="majorHAnsi" w:hAnsiTheme="majorHAnsi" w:cstheme="majorHAnsi"/>
              <w:sz w:val="20"/>
              <w:szCs w:val="20"/>
              <w:lang w:val="en-US"/>
            </w:rPr>
            <w:instrText xml:space="preserve">CITATION 1 \n  \t  \l 1033 </w:instrText>
          </w:r>
          <w:r w:rsidRPr="00A7416E">
            <w:rPr>
              <w:rFonts w:asciiTheme="majorHAnsi" w:hAnsiTheme="majorHAnsi" w:cstheme="majorHAnsi"/>
              <w:sz w:val="20"/>
              <w:szCs w:val="20"/>
              <w:lang w:val="en-US"/>
            </w:rPr>
            <w:fldChar w:fldCharType="separate"/>
          </w:r>
          <w:r w:rsidRPr="00A7416E">
            <w:rPr>
              <w:rFonts w:asciiTheme="majorHAnsi" w:hAnsiTheme="majorHAnsi" w:cstheme="majorHAnsi"/>
              <w:sz w:val="20"/>
              <w:szCs w:val="20"/>
              <w:lang w:val="en-US"/>
            </w:rPr>
            <w:t>[3]</w:t>
          </w:r>
          <w:r w:rsidRPr="00A7416E">
            <w:rPr>
              <w:rFonts w:asciiTheme="majorHAnsi" w:hAnsiTheme="majorHAnsi" w:cstheme="majorHAnsi"/>
              <w:sz w:val="20"/>
              <w:szCs w:val="20"/>
            </w:rPr>
            <w:fldChar w:fldCharType="end"/>
          </w:r>
        </w:sdtContent>
      </w:sdt>
      <w:r w:rsidRPr="00A7416E">
        <w:rPr>
          <w:rFonts w:asciiTheme="majorHAnsi" w:hAnsiTheme="majorHAnsi" w:cstheme="majorHAnsi"/>
          <w:sz w:val="20"/>
          <w:szCs w:val="20"/>
          <w:lang w:val="en-US"/>
        </w:rPr>
        <w:t xml:space="preserve">, </w:t>
      </w:r>
      <w:proofErr w:type="spellStart"/>
      <w:r w:rsidRPr="00A7416E">
        <w:rPr>
          <w:rFonts w:asciiTheme="majorHAnsi" w:hAnsiTheme="majorHAnsi" w:cstheme="majorHAnsi"/>
          <w:sz w:val="20"/>
          <w:szCs w:val="20"/>
          <w:lang w:val="en-US"/>
        </w:rPr>
        <w:t>Mounes</w:t>
      </w:r>
      <w:proofErr w:type="spellEnd"/>
      <w:r w:rsidRPr="00A7416E">
        <w:rPr>
          <w:rFonts w:asciiTheme="majorHAnsi" w:hAnsiTheme="majorHAnsi" w:cstheme="majorHAnsi"/>
          <w:sz w:val="20"/>
          <w:szCs w:val="20"/>
          <w:lang w:val="en-US"/>
        </w:rPr>
        <w:t xml:space="preserve"> </w:t>
      </w:r>
      <w:sdt>
        <w:sdtPr>
          <w:rPr>
            <w:rFonts w:asciiTheme="majorHAnsi" w:hAnsiTheme="majorHAnsi" w:cstheme="majorHAnsi"/>
            <w:sz w:val="20"/>
            <w:szCs w:val="20"/>
            <w:lang w:val="en-US"/>
          </w:rPr>
          <w:id w:val="2046106208"/>
          <w:citation/>
        </w:sdtPr>
        <w:sdtContent>
          <w:r w:rsidRPr="00A7416E">
            <w:rPr>
              <w:rFonts w:asciiTheme="majorHAnsi" w:hAnsiTheme="majorHAnsi" w:cstheme="majorHAnsi"/>
              <w:sz w:val="20"/>
              <w:szCs w:val="20"/>
              <w:lang w:val="en-US"/>
            </w:rPr>
            <w:fldChar w:fldCharType="begin"/>
          </w:r>
          <w:r w:rsidRPr="00A7416E">
            <w:rPr>
              <w:rFonts w:asciiTheme="majorHAnsi" w:hAnsiTheme="majorHAnsi" w:cstheme="majorHAnsi"/>
              <w:sz w:val="20"/>
              <w:szCs w:val="20"/>
              <w:lang w:val="en-US"/>
            </w:rPr>
            <w:instrText xml:space="preserve">CITATION 2 \n  \t  \l 1033 </w:instrText>
          </w:r>
          <w:r w:rsidRPr="00A7416E">
            <w:rPr>
              <w:rFonts w:asciiTheme="majorHAnsi" w:hAnsiTheme="majorHAnsi" w:cstheme="majorHAnsi"/>
              <w:sz w:val="20"/>
              <w:szCs w:val="20"/>
              <w:lang w:val="en-US"/>
            </w:rPr>
            <w:fldChar w:fldCharType="separate"/>
          </w:r>
          <w:r w:rsidRPr="00A7416E">
            <w:rPr>
              <w:rFonts w:asciiTheme="majorHAnsi" w:hAnsiTheme="majorHAnsi" w:cstheme="majorHAnsi"/>
              <w:sz w:val="20"/>
              <w:szCs w:val="20"/>
              <w:lang w:val="en-US"/>
            </w:rPr>
            <w:t>[4]</w:t>
          </w:r>
          <w:r w:rsidRPr="00A7416E">
            <w:rPr>
              <w:rFonts w:asciiTheme="majorHAnsi" w:hAnsiTheme="majorHAnsi" w:cstheme="majorHAnsi"/>
              <w:sz w:val="20"/>
              <w:szCs w:val="20"/>
            </w:rPr>
            <w:fldChar w:fldCharType="end"/>
          </w:r>
        </w:sdtContent>
      </w:sdt>
      <w:r w:rsidRPr="00A7416E">
        <w:rPr>
          <w:rFonts w:asciiTheme="majorHAnsi" w:hAnsiTheme="majorHAnsi" w:cstheme="majorHAnsi"/>
          <w:sz w:val="20"/>
          <w:szCs w:val="20"/>
          <w:lang w:val="en-US"/>
        </w:rPr>
        <w:t xml:space="preserve">, and </w:t>
      </w:r>
      <w:proofErr w:type="spellStart"/>
      <w:r w:rsidRPr="00A7416E">
        <w:rPr>
          <w:rFonts w:asciiTheme="majorHAnsi" w:hAnsiTheme="majorHAnsi" w:cstheme="majorHAnsi"/>
          <w:sz w:val="20"/>
          <w:szCs w:val="20"/>
          <w:lang w:val="en-US"/>
        </w:rPr>
        <w:t>Thuwaini</w:t>
      </w:r>
      <w:proofErr w:type="spellEnd"/>
      <w:r w:rsidRPr="00A7416E">
        <w:rPr>
          <w:rFonts w:asciiTheme="majorHAnsi" w:hAnsiTheme="majorHAnsi" w:cstheme="majorHAnsi"/>
          <w:sz w:val="20"/>
          <w:szCs w:val="20"/>
          <w:lang w:val="en-US"/>
        </w:rPr>
        <w:t xml:space="preserve"> </w:t>
      </w:r>
      <w:sdt>
        <w:sdtPr>
          <w:rPr>
            <w:rFonts w:asciiTheme="majorHAnsi" w:hAnsiTheme="majorHAnsi" w:cstheme="majorHAnsi"/>
            <w:sz w:val="20"/>
            <w:szCs w:val="20"/>
            <w:lang w:val="en-US"/>
          </w:rPr>
          <w:id w:val="-1022860731"/>
          <w:citation/>
        </w:sdtPr>
        <w:sdtContent>
          <w:r w:rsidRPr="00A7416E">
            <w:rPr>
              <w:rFonts w:asciiTheme="majorHAnsi" w:hAnsiTheme="majorHAnsi" w:cstheme="majorHAnsi"/>
              <w:sz w:val="20"/>
              <w:szCs w:val="20"/>
              <w:lang w:val="en-US"/>
            </w:rPr>
            <w:fldChar w:fldCharType="begin"/>
          </w:r>
          <w:r w:rsidRPr="00A7416E">
            <w:rPr>
              <w:rFonts w:asciiTheme="majorHAnsi" w:hAnsiTheme="majorHAnsi" w:cstheme="majorHAnsi"/>
              <w:sz w:val="20"/>
              <w:szCs w:val="20"/>
              <w:lang w:val="en-US"/>
            </w:rPr>
            <w:instrText xml:space="preserve">CITATION 3 \n  \t  \l 1033 </w:instrText>
          </w:r>
          <w:r w:rsidRPr="00A7416E">
            <w:rPr>
              <w:rFonts w:asciiTheme="majorHAnsi" w:hAnsiTheme="majorHAnsi" w:cstheme="majorHAnsi"/>
              <w:sz w:val="20"/>
              <w:szCs w:val="20"/>
              <w:lang w:val="en-US"/>
            </w:rPr>
            <w:fldChar w:fldCharType="separate"/>
          </w:r>
          <w:r w:rsidRPr="00A7416E">
            <w:rPr>
              <w:rFonts w:asciiTheme="majorHAnsi" w:hAnsiTheme="majorHAnsi" w:cstheme="majorHAnsi"/>
              <w:sz w:val="20"/>
              <w:szCs w:val="20"/>
              <w:lang w:val="en-US"/>
            </w:rPr>
            <w:t>[5]</w:t>
          </w:r>
          <w:r w:rsidRPr="00A7416E">
            <w:rPr>
              <w:rFonts w:asciiTheme="majorHAnsi" w:hAnsiTheme="majorHAnsi" w:cstheme="majorHAnsi"/>
              <w:sz w:val="20"/>
              <w:szCs w:val="20"/>
            </w:rPr>
            <w:fldChar w:fldCharType="end"/>
          </w:r>
        </w:sdtContent>
      </w:sdt>
      <w:r w:rsidRPr="00A7416E">
        <w:rPr>
          <w:rFonts w:asciiTheme="majorHAnsi" w:hAnsiTheme="majorHAnsi" w:cstheme="majorHAnsi"/>
          <w:sz w:val="20"/>
          <w:szCs w:val="20"/>
          <w:lang w:val="en-US"/>
        </w:rPr>
        <w:t xml:space="preserve"> highlighted two types of Mihrab: flat and hollow. The oldest of these Mihrabs are in the Dome of the Rock building and the Umayyad Mosque in Damascus </w:t>
      </w:r>
      <w:sdt>
        <w:sdtPr>
          <w:rPr>
            <w:rFonts w:asciiTheme="majorHAnsi" w:hAnsiTheme="majorHAnsi" w:cstheme="majorHAnsi"/>
            <w:sz w:val="20"/>
            <w:szCs w:val="20"/>
            <w:lang w:val="en-US"/>
          </w:rPr>
          <w:id w:val="485833961"/>
          <w:citation/>
        </w:sdtPr>
        <w:sdtContent>
          <w:r w:rsidRPr="00A7416E">
            <w:rPr>
              <w:rFonts w:asciiTheme="majorHAnsi" w:hAnsiTheme="majorHAnsi" w:cstheme="majorHAnsi"/>
              <w:sz w:val="20"/>
              <w:szCs w:val="20"/>
              <w:lang w:val="en-US"/>
            </w:rPr>
            <w:fldChar w:fldCharType="begin"/>
          </w:r>
          <w:r w:rsidRPr="00A7416E">
            <w:rPr>
              <w:rFonts w:asciiTheme="majorHAnsi" w:hAnsiTheme="majorHAnsi" w:cstheme="majorHAnsi"/>
              <w:sz w:val="20"/>
              <w:szCs w:val="20"/>
              <w:lang w:val="en-US"/>
            </w:rPr>
            <w:instrText xml:space="preserve">CITATION 2 \l 1033 </w:instrText>
          </w:r>
          <w:r w:rsidRPr="00A7416E">
            <w:rPr>
              <w:rFonts w:asciiTheme="majorHAnsi" w:hAnsiTheme="majorHAnsi" w:cstheme="majorHAnsi"/>
              <w:sz w:val="20"/>
              <w:szCs w:val="20"/>
              <w:lang w:val="en-US"/>
            </w:rPr>
            <w:fldChar w:fldCharType="separate"/>
          </w:r>
          <w:r w:rsidRPr="00A7416E">
            <w:rPr>
              <w:rFonts w:asciiTheme="majorHAnsi" w:hAnsiTheme="majorHAnsi" w:cstheme="majorHAnsi"/>
              <w:sz w:val="20"/>
              <w:szCs w:val="20"/>
              <w:lang w:val="en-US"/>
            </w:rPr>
            <w:t>[4]</w:t>
          </w:r>
          <w:r w:rsidRPr="00A7416E">
            <w:rPr>
              <w:rFonts w:asciiTheme="majorHAnsi" w:hAnsiTheme="majorHAnsi" w:cstheme="majorHAnsi"/>
              <w:sz w:val="20"/>
              <w:szCs w:val="20"/>
            </w:rPr>
            <w:fldChar w:fldCharType="end"/>
          </w:r>
        </w:sdtContent>
      </w:sdt>
      <w:r w:rsidRPr="00A7416E">
        <w:rPr>
          <w:rFonts w:asciiTheme="majorHAnsi" w:hAnsiTheme="majorHAnsi" w:cstheme="majorHAnsi"/>
          <w:sz w:val="20"/>
          <w:szCs w:val="20"/>
          <w:lang w:val="en-US"/>
        </w:rPr>
        <w:t>.</w:t>
      </w:r>
      <w:r w:rsidRPr="00A7416E">
        <w:rPr>
          <w:rFonts w:asciiTheme="majorHAnsi" w:hAnsiTheme="majorHAnsi" w:cstheme="majorHAnsi"/>
          <w:sz w:val="20"/>
          <w:szCs w:val="20"/>
          <w:rtl/>
        </w:rPr>
        <w:t xml:space="preserve"> </w:t>
      </w:r>
      <w:r w:rsidRPr="00A7416E">
        <w:rPr>
          <w:rFonts w:asciiTheme="majorHAnsi" w:hAnsiTheme="majorHAnsi" w:cstheme="majorHAnsi"/>
          <w:sz w:val="20"/>
          <w:szCs w:val="20"/>
          <w:lang w:val="en-US"/>
        </w:rPr>
        <w:t>Other studies have clarified the structural and decorative materials used in the construction of mihrabs, as well as the items attached to them, including interlaced arches, decorative columns, lamps, and the tops of the mihrabs.</w:t>
      </w:r>
    </w:p>
    <w:p w14:paraId="7E6A53E3" w14:textId="77777777" w:rsidR="00A7416E" w:rsidRPr="00A7416E" w:rsidRDefault="00A7416E" w:rsidP="00A7416E">
      <w:pPr>
        <w:ind w:firstLine="284"/>
        <w:jc w:val="both"/>
        <w:rPr>
          <w:rFonts w:asciiTheme="majorHAnsi" w:hAnsiTheme="majorHAnsi" w:cstheme="majorHAnsi"/>
          <w:sz w:val="20"/>
          <w:szCs w:val="20"/>
          <w:lang w:val="en-US"/>
        </w:rPr>
      </w:pPr>
      <w:r w:rsidRPr="00A7416E">
        <w:rPr>
          <w:rFonts w:asciiTheme="majorHAnsi" w:hAnsiTheme="majorHAnsi" w:cstheme="majorHAnsi"/>
          <w:sz w:val="20"/>
          <w:szCs w:val="20"/>
          <w:lang w:val="en-US"/>
        </w:rPr>
        <w:t xml:space="preserve">Additionally, clay and brick were widely used in other elements of the mosque </w:t>
      </w:r>
      <w:sdt>
        <w:sdtPr>
          <w:rPr>
            <w:rFonts w:asciiTheme="majorHAnsi" w:hAnsiTheme="majorHAnsi" w:cstheme="majorHAnsi"/>
            <w:sz w:val="20"/>
            <w:szCs w:val="20"/>
            <w:lang w:val="en-US"/>
          </w:rPr>
          <w:id w:val="-2063239243"/>
          <w:citation/>
        </w:sdtPr>
        <w:sdtContent>
          <w:r w:rsidRPr="00A7416E">
            <w:rPr>
              <w:rFonts w:asciiTheme="majorHAnsi" w:hAnsiTheme="majorHAnsi" w:cstheme="majorHAnsi"/>
              <w:sz w:val="20"/>
              <w:szCs w:val="20"/>
              <w:lang w:val="en-US"/>
            </w:rPr>
            <w:fldChar w:fldCharType="begin"/>
          </w:r>
          <w:r w:rsidRPr="00A7416E">
            <w:rPr>
              <w:rFonts w:asciiTheme="majorHAnsi" w:hAnsiTheme="majorHAnsi" w:cstheme="majorHAnsi"/>
              <w:sz w:val="20"/>
              <w:szCs w:val="20"/>
              <w:lang w:val="en-US"/>
            </w:rPr>
            <w:instrText xml:space="preserve">CITATION 4 \m Abe15 \l 1033 </w:instrText>
          </w:r>
          <w:r w:rsidRPr="00A7416E">
            <w:rPr>
              <w:rFonts w:asciiTheme="majorHAnsi" w:hAnsiTheme="majorHAnsi" w:cstheme="majorHAnsi"/>
              <w:sz w:val="20"/>
              <w:szCs w:val="20"/>
              <w:lang w:val="en-US"/>
            </w:rPr>
            <w:fldChar w:fldCharType="separate"/>
          </w:r>
          <w:r w:rsidRPr="00A7416E">
            <w:rPr>
              <w:rFonts w:asciiTheme="majorHAnsi" w:hAnsiTheme="majorHAnsi" w:cstheme="majorHAnsi"/>
              <w:sz w:val="20"/>
              <w:szCs w:val="20"/>
              <w:lang w:val="en-US"/>
            </w:rPr>
            <w:t>[6, 7]</w:t>
          </w:r>
          <w:r w:rsidRPr="00A7416E">
            <w:rPr>
              <w:rFonts w:asciiTheme="majorHAnsi" w:hAnsiTheme="majorHAnsi" w:cstheme="majorHAnsi"/>
              <w:sz w:val="20"/>
              <w:szCs w:val="20"/>
            </w:rPr>
            <w:fldChar w:fldCharType="end"/>
          </w:r>
        </w:sdtContent>
      </w:sdt>
      <w:r w:rsidRPr="00A7416E">
        <w:rPr>
          <w:rFonts w:asciiTheme="majorHAnsi" w:hAnsiTheme="majorHAnsi" w:cstheme="majorHAnsi"/>
          <w:sz w:val="20"/>
          <w:szCs w:val="20"/>
          <w:lang w:val="en-US"/>
        </w:rPr>
        <w:t xml:space="preserve">. Abdel-Razik </w:t>
      </w:r>
      <w:sdt>
        <w:sdtPr>
          <w:rPr>
            <w:rFonts w:asciiTheme="majorHAnsi" w:hAnsiTheme="majorHAnsi" w:cstheme="majorHAnsi"/>
            <w:sz w:val="20"/>
            <w:szCs w:val="20"/>
            <w:lang w:val="en-US"/>
          </w:rPr>
          <w:id w:val="-2033943865"/>
          <w:citation/>
        </w:sdtPr>
        <w:sdtContent>
          <w:r w:rsidRPr="00A7416E">
            <w:rPr>
              <w:rFonts w:asciiTheme="majorHAnsi" w:hAnsiTheme="majorHAnsi" w:cstheme="majorHAnsi"/>
              <w:sz w:val="20"/>
              <w:szCs w:val="20"/>
              <w:lang w:val="en-US"/>
            </w:rPr>
            <w:fldChar w:fldCharType="begin"/>
          </w:r>
          <w:r w:rsidRPr="00A7416E">
            <w:rPr>
              <w:rFonts w:asciiTheme="majorHAnsi" w:hAnsiTheme="majorHAnsi" w:cstheme="majorHAnsi"/>
              <w:sz w:val="20"/>
              <w:szCs w:val="20"/>
              <w:lang w:val="en-US"/>
            </w:rPr>
            <w:instrText xml:space="preserve">CITATION 5 \n  \t  \l 1033 </w:instrText>
          </w:r>
          <w:r w:rsidRPr="00A7416E">
            <w:rPr>
              <w:rFonts w:asciiTheme="majorHAnsi" w:hAnsiTheme="majorHAnsi" w:cstheme="majorHAnsi"/>
              <w:sz w:val="20"/>
              <w:szCs w:val="20"/>
              <w:lang w:val="en-US"/>
            </w:rPr>
            <w:fldChar w:fldCharType="separate"/>
          </w:r>
          <w:r w:rsidRPr="00A7416E">
            <w:rPr>
              <w:rFonts w:asciiTheme="majorHAnsi" w:hAnsiTheme="majorHAnsi" w:cstheme="majorHAnsi"/>
              <w:sz w:val="20"/>
              <w:szCs w:val="20"/>
              <w:lang w:val="en-US"/>
            </w:rPr>
            <w:t>[8]</w:t>
          </w:r>
          <w:r w:rsidRPr="00A7416E">
            <w:rPr>
              <w:rFonts w:asciiTheme="majorHAnsi" w:hAnsiTheme="majorHAnsi" w:cstheme="majorHAnsi"/>
              <w:sz w:val="20"/>
              <w:szCs w:val="20"/>
            </w:rPr>
            <w:fldChar w:fldCharType="end"/>
          </w:r>
        </w:sdtContent>
      </w:sdt>
      <w:r w:rsidRPr="00A7416E">
        <w:rPr>
          <w:rFonts w:asciiTheme="majorHAnsi" w:hAnsiTheme="majorHAnsi" w:cstheme="majorHAnsi"/>
          <w:sz w:val="20"/>
          <w:szCs w:val="20"/>
          <w:lang w:val="en-US"/>
        </w:rPr>
        <w:t xml:space="preserve"> and </w:t>
      </w:r>
      <w:proofErr w:type="spellStart"/>
      <w:r w:rsidRPr="00A7416E">
        <w:rPr>
          <w:rFonts w:asciiTheme="majorHAnsi" w:hAnsiTheme="majorHAnsi" w:cstheme="majorHAnsi"/>
          <w:sz w:val="20"/>
          <w:szCs w:val="20"/>
          <w:lang w:val="en-US"/>
        </w:rPr>
        <w:t>Alsaydan</w:t>
      </w:r>
      <w:proofErr w:type="spellEnd"/>
      <w:r w:rsidRPr="00A7416E">
        <w:rPr>
          <w:rFonts w:asciiTheme="majorHAnsi" w:hAnsiTheme="majorHAnsi" w:cstheme="majorHAnsi"/>
          <w:sz w:val="20"/>
          <w:szCs w:val="20"/>
          <w:lang w:val="en-US"/>
        </w:rPr>
        <w:t xml:space="preserve"> and </w:t>
      </w:r>
      <w:proofErr w:type="spellStart"/>
      <w:r w:rsidRPr="00A7416E">
        <w:rPr>
          <w:rFonts w:asciiTheme="majorHAnsi" w:hAnsiTheme="majorHAnsi" w:cstheme="majorHAnsi"/>
          <w:sz w:val="20"/>
          <w:szCs w:val="20"/>
          <w:lang w:val="en-US"/>
        </w:rPr>
        <w:t>Dhannoon</w:t>
      </w:r>
      <w:proofErr w:type="spellEnd"/>
      <w:r w:rsidRPr="00A7416E">
        <w:rPr>
          <w:rFonts w:asciiTheme="majorHAnsi" w:hAnsiTheme="majorHAnsi" w:cstheme="majorHAnsi"/>
          <w:sz w:val="20"/>
          <w:szCs w:val="20"/>
          <w:lang w:val="en-US"/>
        </w:rPr>
        <w:t xml:space="preserve"> </w:t>
      </w:r>
      <w:sdt>
        <w:sdtPr>
          <w:rPr>
            <w:rFonts w:asciiTheme="majorHAnsi" w:hAnsiTheme="majorHAnsi" w:cstheme="majorHAnsi"/>
            <w:sz w:val="20"/>
            <w:szCs w:val="20"/>
            <w:lang w:val="en-US"/>
          </w:rPr>
          <w:id w:val="-1403991699"/>
          <w:citation/>
        </w:sdtPr>
        <w:sdtContent>
          <w:r w:rsidRPr="00A7416E">
            <w:rPr>
              <w:rFonts w:asciiTheme="majorHAnsi" w:hAnsiTheme="majorHAnsi" w:cstheme="majorHAnsi"/>
              <w:sz w:val="20"/>
              <w:szCs w:val="20"/>
              <w:lang w:val="en-US"/>
            </w:rPr>
            <w:fldChar w:fldCharType="begin"/>
          </w:r>
          <w:r w:rsidRPr="00A7416E">
            <w:rPr>
              <w:rFonts w:asciiTheme="majorHAnsi" w:hAnsiTheme="majorHAnsi" w:cstheme="majorHAnsi"/>
              <w:sz w:val="20"/>
              <w:szCs w:val="20"/>
              <w:lang w:val="en-US"/>
            </w:rPr>
            <w:instrText xml:space="preserve">CITATION 6 \n  \t  \l 1033 </w:instrText>
          </w:r>
          <w:r w:rsidRPr="00A7416E">
            <w:rPr>
              <w:rFonts w:asciiTheme="majorHAnsi" w:hAnsiTheme="majorHAnsi" w:cstheme="majorHAnsi"/>
              <w:sz w:val="20"/>
              <w:szCs w:val="20"/>
              <w:lang w:val="en-US"/>
            </w:rPr>
            <w:fldChar w:fldCharType="separate"/>
          </w:r>
          <w:r w:rsidRPr="00A7416E">
            <w:rPr>
              <w:rFonts w:asciiTheme="majorHAnsi" w:hAnsiTheme="majorHAnsi" w:cstheme="majorHAnsi"/>
              <w:sz w:val="20"/>
              <w:szCs w:val="20"/>
              <w:lang w:val="en-US"/>
            </w:rPr>
            <w:t>[9]</w:t>
          </w:r>
          <w:r w:rsidRPr="00A7416E">
            <w:rPr>
              <w:rFonts w:asciiTheme="majorHAnsi" w:hAnsiTheme="majorHAnsi" w:cstheme="majorHAnsi"/>
              <w:sz w:val="20"/>
              <w:szCs w:val="20"/>
            </w:rPr>
            <w:fldChar w:fldCharType="end"/>
          </w:r>
        </w:sdtContent>
      </w:sdt>
      <w:r w:rsidRPr="00A7416E">
        <w:rPr>
          <w:rFonts w:asciiTheme="majorHAnsi" w:hAnsiTheme="majorHAnsi" w:cstheme="majorHAnsi"/>
          <w:sz w:val="20"/>
          <w:szCs w:val="20"/>
          <w:lang w:val="en-US"/>
        </w:rPr>
        <w:t xml:space="preserve"> highlighted the types of hollow Mihrab, which include a group of secondary types and a group of elements and components, such as the body, the cap, the pillars, the arches, the inscriptions on the arches, and the banner. The study confirmed the presence of other elements associated with the Mihrab, such as openwork ornaments known as ‘Al-</w:t>
      </w:r>
      <w:proofErr w:type="spellStart"/>
      <w:r w:rsidRPr="00A7416E">
        <w:rPr>
          <w:rFonts w:asciiTheme="majorHAnsi" w:hAnsiTheme="majorHAnsi" w:cstheme="majorHAnsi"/>
          <w:sz w:val="20"/>
          <w:szCs w:val="20"/>
          <w:lang w:val="en-US"/>
        </w:rPr>
        <w:t>Qamariyat</w:t>
      </w:r>
      <w:proofErr w:type="spellEnd"/>
      <w:r w:rsidRPr="00A7416E">
        <w:rPr>
          <w:rFonts w:asciiTheme="majorHAnsi" w:hAnsiTheme="majorHAnsi" w:cstheme="majorHAnsi"/>
          <w:sz w:val="20"/>
          <w:szCs w:val="20"/>
          <w:lang w:val="en-US"/>
        </w:rPr>
        <w:t xml:space="preserve">’ and the dome that covers the Mihrab's space. Various formations, </w:t>
      </w:r>
      <w:r w:rsidRPr="00A7416E">
        <w:rPr>
          <w:rFonts w:asciiTheme="majorHAnsi" w:hAnsiTheme="majorHAnsi" w:cstheme="majorHAnsi"/>
          <w:sz w:val="20"/>
          <w:szCs w:val="20"/>
          <w:lang w:val="en-US"/>
        </w:rPr>
        <w:lastRenderedPageBreak/>
        <w:t>decorations, and calligraphic inscriptions are used in the Mihrab. Moreover, a variety of materials are used in building and shaping the Mihrab.</w:t>
      </w:r>
    </w:p>
    <w:p w14:paraId="50211F61" w14:textId="77777777" w:rsidR="00A7416E" w:rsidRPr="00A7416E" w:rsidRDefault="00A7416E" w:rsidP="00A7416E">
      <w:pPr>
        <w:ind w:firstLine="284"/>
        <w:jc w:val="both"/>
        <w:rPr>
          <w:rFonts w:asciiTheme="majorHAnsi" w:hAnsiTheme="majorHAnsi" w:cstheme="majorHAnsi"/>
          <w:sz w:val="20"/>
          <w:szCs w:val="20"/>
          <w:lang w:val="en-US"/>
        </w:rPr>
      </w:pPr>
      <w:r w:rsidRPr="00A7416E">
        <w:rPr>
          <w:rFonts w:asciiTheme="majorHAnsi" w:hAnsiTheme="majorHAnsi" w:cstheme="majorHAnsi"/>
          <w:sz w:val="20"/>
          <w:szCs w:val="20"/>
          <w:lang w:val="en-US"/>
        </w:rPr>
        <w:t>Additionally, techniques for manufacturing the Mihrab and modern materials are used in attaching the materials for the Mihrab</w:t>
      </w:r>
      <w:sdt>
        <w:sdtPr>
          <w:rPr>
            <w:rFonts w:asciiTheme="majorHAnsi" w:hAnsiTheme="majorHAnsi" w:cstheme="majorHAnsi"/>
            <w:sz w:val="20"/>
            <w:szCs w:val="20"/>
            <w:lang w:val="en-US"/>
          </w:rPr>
          <w:id w:val="1763877079"/>
          <w:citation/>
        </w:sdtPr>
        <w:sdtContent>
          <w:r w:rsidRPr="00A7416E">
            <w:rPr>
              <w:rFonts w:asciiTheme="majorHAnsi" w:hAnsiTheme="majorHAnsi" w:cstheme="majorHAnsi"/>
              <w:sz w:val="20"/>
              <w:szCs w:val="20"/>
              <w:lang w:val="en-US"/>
            </w:rPr>
            <w:fldChar w:fldCharType="begin"/>
          </w:r>
          <w:r w:rsidRPr="00A7416E">
            <w:rPr>
              <w:rFonts w:asciiTheme="majorHAnsi" w:hAnsiTheme="majorHAnsi" w:cstheme="majorHAnsi"/>
              <w:sz w:val="20"/>
              <w:szCs w:val="20"/>
              <w:lang w:val="en-US"/>
            </w:rPr>
            <w:instrText xml:space="preserve">CITATION 5 \l 2057 </w:instrText>
          </w:r>
          <w:r w:rsidRPr="00A7416E">
            <w:rPr>
              <w:rFonts w:asciiTheme="majorHAnsi" w:hAnsiTheme="majorHAnsi" w:cstheme="majorHAnsi"/>
              <w:sz w:val="20"/>
              <w:szCs w:val="20"/>
              <w:lang w:val="en-US"/>
            </w:rPr>
            <w:fldChar w:fldCharType="separate"/>
          </w:r>
          <w:r w:rsidRPr="00A7416E">
            <w:rPr>
              <w:rFonts w:asciiTheme="majorHAnsi" w:hAnsiTheme="majorHAnsi" w:cstheme="majorHAnsi"/>
              <w:sz w:val="20"/>
              <w:szCs w:val="20"/>
              <w:lang w:val="en-US"/>
            </w:rPr>
            <w:t xml:space="preserve"> [8]</w:t>
          </w:r>
          <w:r w:rsidRPr="00A7416E">
            <w:rPr>
              <w:rFonts w:asciiTheme="majorHAnsi" w:hAnsiTheme="majorHAnsi" w:cstheme="majorHAnsi"/>
              <w:sz w:val="20"/>
              <w:szCs w:val="20"/>
            </w:rPr>
            <w:fldChar w:fldCharType="end"/>
          </w:r>
        </w:sdtContent>
      </w:sdt>
      <w:r w:rsidRPr="00A7416E">
        <w:rPr>
          <w:rFonts w:asciiTheme="majorHAnsi" w:hAnsiTheme="majorHAnsi" w:cstheme="majorHAnsi"/>
          <w:sz w:val="20"/>
          <w:szCs w:val="20"/>
          <w:lang w:val="en-US"/>
        </w:rPr>
        <w:t xml:space="preserve">. However, the importance of the information provided by literature on mihrabs did not refer to the design trends of mihrabs in contemporary mosques, which depended on the objectives of previous studies. Hence, the study aimed to explore the design trend of the Mihrab in contemporary mosques. The niche (Mihrab) is a functional and symbolic object in the mosque, and typically, natural lighting is absent in the Mihrab in traditional designs [10], in contrast to some contemporary designs. The niche developed from the house of the Prophet in Medina does not use this element. However, later the Mihrab became an important feature of mosque architecture in the Muslim world </w:t>
      </w:r>
      <w:sdt>
        <w:sdtPr>
          <w:rPr>
            <w:rFonts w:asciiTheme="majorHAnsi" w:hAnsiTheme="majorHAnsi" w:cstheme="majorHAnsi"/>
            <w:sz w:val="20"/>
            <w:szCs w:val="20"/>
            <w:lang w:val="en-US"/>
          </w:rPr>
          <w:id w:val="-1711030206"/>
          <w:citation/>
        </w:sdtPr>
        <w:sdtContent>
          <w:r w:rsidRPr="00A7416E">
            <w:rPr>
              <w:rFonts w:asciiTheme="majorHAnsi" w:hAnsiTheme="majorHAnsi" w:cstheme="majorHAnsi"/>
              <w:sz w:val="20"/>
              <w:szCs w:val="20"/>
              <w:lang w:val="en-US"/>
            </w:rPr>
            <w:fldChar w:fldCharType="begin"/>
          </w:r>
          <w:r w:rsidRPr="00A7416E">
            <w:rPr>
              <w:rFonts w:asciiTheme="majorHAnsi" w:hAnsiTheme="majorHAnsi" w:cstheme="majorHAnsi"/>
              <w:sz w:val="20"/>
              <w:szCs w:val="20"/>
              <w:lang w:val="en-US"/>
            </w:rPr>
            <w:instrText xml:space="preserve">CITATION Aty19 \l 1033 </w:instrText>
          </w:r>
          <w:r w:rsidRPr="00A7416E">
            <w:rPr>
              <w:rFonts w:asciiTheme="majorHAnsi" w:hAnsiTheme="majorHAnsi" w:cstheme="majorHAnsi"/>
              <w:sz w:val="20"/>
              <w:szCs w:val="20"/>
              <w:lang w:val="en-US"/>
            </w:rPr>
            <w:fldChar w:fldCharType="separate"/>
          </w:r>
          <w:r w:rsidRPr="00A7416E">
            <w:rPr>
              <w:rFonts w:asciiTheme="majorHAnsi" w:hAnsiTheme="majorHAnsi" w:cstheme="majorHAnsi"/>
              <w:sz w:val="20"/>
              <w:szCs w:val="20"/>
              <w:lang w:val="en-US"/>
            </w:rPr>
            <w:t>[11]</w:t>
          </w:r>
          <w:r w:rsidRPr="00A7416E">
            <w:rPr>
              <w:rFonts w:asciiTheme="majorHAnsi" w:hAnsiTheme="majorHAnsi" w:cstheme="majorHAnsi"/>
              <w:sz w:val="20"/>
              <w:szCs w:val="20"/>
            </w:rPr>
            <w:fldChar w:fldCharType="end"/>
          </w:r>
        </w:sdtContent>
      </w:sdt>
      <w:r w:rsidRPr="00A7416E">
        <w:rPr>
          <w:rFonts w:asciiTheme="majorHAnsi" w:hAnsiTheme="majorHAnsi" w:cstheme="majorHAnsi"/>
          <w:sz w:val="20"/>
          <w:szCs w:val="20"/>
          <w:lang w:val="en-US"/>
        </w:rPr>
        <w:t>.</w:t>
      </w:r>
    </w:p>
    <w:p w14:paraId="0C591DD3" w14:textId="77777777" w:rsidR="00A7416E" w:rsidRDefault="00A7416E" w:rsidP="00A7416E">
      <w:pPr>
        <w:ind w:firstLine="284"/>
        <w:jc w:val="both"/>
        <w:rPr>
          <w:rFonts w:asciiTheme="majorHAnsi" w:hAnsiTheme="majorHAnsi" w:cstheme="majorHAnsi"/>
          <w:sz w:val="20"/>
          <w:szCs w:val="20"/>
          <w:lang w:val="en-US"/>
        </w:rPr>
      </w:pPr>
      <w:r w:rsidRPr="00A7416E">
        <w:rPr>
          <w:rFonts w:asciiTheme="majorHAnsi" w:hAnsiTheme="majorHAnsi" w:cstheme="majorHAnsi"/>
          <w:sz w:val="20"/>
          <w:szCs w:val="20"/>
          <w:lang w:val="en-GB"/>
        </w:rPr>
        <w:t>Nowadays</w:t>
      </w:r>
      <w:r w:rsidRPr="00A7416E">
        <w:rPr>
          <w:rFonts w:asciiTheme="majorHAnsi" w:hAnsiTheme="majorHAnsi" w:cstheme="majorHAnsi"/>
          <w:sz w:val="20"/>
          <w:szCs w:val="20"/>
          <w:lang w:val="en-US"/>
        </w:rPr>
        <w:t>, varied design trends have emerged within mosque architecture due to technological advancements in building materials and construction techniques, taking into account the urban surroundings, which have affected the surrounding context</w:t>
      </w:r>
      <w:sdt>
        <w:sdtPr>
          <w:rPr>
            <w:rFonts w:asciiTheme="majorHAnsi" w:hAnsiTheme="majorHAnsi" w:cstheme="majorHAnsi"/>
            <w:sz w:val="20"/>
            <w:szCs w:val="20"/>
            <w:lang w:val="en-US"/>
          </w:rPr>
          <w:id w:val="-1503431239"/>
          <w:citation/>
        </w:sdtPr>
        <w:sdtContent>
          <w:r w:rsidRPr="00A7416E">
            <w:rPr>
              <w:rFonts w:asciiTheme="majorHAnsi" w:hAnsiTheme="majorHAnsi" w:cstheme="majorHAnsi"/>
              <w:sz w:val="20"/>
              <w:szCs w:val="20"/>
              <w:lang w:val="en-US"/>
            </w:rPr>
            <w:fldChar w:fldCharType="begin"/>
          </w:r>
          <w:r w:rsidRPr="00A7416E">
            <w:rPr>
              <w:rFonts w:asciiTheme="majorHAnsi" w:hAnsiTheme="majorHAnsi" w:cstheme="majorHAnsi"/>
              <w:sz w:val="20"/>
              <w:szCs w:val="20"/>
              <w:lang w:val="en-US"/>
            </w:rPr>
            <w:instrText xml:space="preserve"> CITATION Yah21 \l 1033 </w:instrText>
          </w:r>
          <w:r w:rsidRPr="00A7416E">
            <w:rPr>
              <w:rFonts w:asciiTheme="majorHAnsi" w:hAnsiTheme="majorHAnsi" w:cstheme="majorHAnsi"/>
              <w:sz w:val="20"/>
              <w:szCs w:val="20"/>
              <w:lang w:val="en-US"/>
            </w:rPr>
            <w:fldChar w:fldCharType="separate"/>
          </w:r>
          <w:r w:rsidRPr="00A7416E">
            <w:rPr>
              <w:rFonts w:asciiTheme="majorHAnsi" w:hAnsiTheme="majorHAnsi" w:cstheme="majorHAnsi"/>
              <w:sz w:val="20"/>
              <w:szCs w:val="20"/>
              <w:lang w:val="en-US"/>
            </w:rPr>
            <w:t xml:space="preserve"> [12]</w:t>
          </w:r>
          <w:r w:rsidRPr="00A7416E">
            <w:rPr>
              <w:rFonts w:asciiTheme="majorHAnsi" w:hAnsiTheme="majorHAnsi" w:cstheme="majorHAnsi"/>
              <w:sz w:val="20"/>
              <w:szCs w:val="20"/>
            </w:rPr>
            <w:fldChar w:fldCharType="end"/>
          </w:r>
        </w:sdtContent>
      </w:sdt>
      <w:r w:rsidRPr="00A7416E">
        <w:rPr>
          <w:rFonts w:asciiTheme="majorHAnsi" w:hAnsiTheme="majorHAnsi" w:cstheme="majorHAnsi"/>
          <w:sz w:val="20"/>
          <w:szCs w:val="20"/>
          <w:lang w:val="en-US"/>
        </w:rPr>
        <w:t>. Moreover, the theoretical direction and contemporary architectural styles have significantly influenced the architecture of mosques worldwide. The Mihrab, as a crucial element in mosque architecture, has evolved in response to the development of design and new materials, leading to the creation of more sophisticated forms. Concluding from previous studies, there were no direct studies that addressed this topic, despite these studies emphasizing the role and importance of this element in mosque architecture. Therefore, the problem statement is “The lack of design trends of the Mihrab as an element in the contemporary mosques”. The current study is a trial to answer the question “What are the elements and components of designing a contemporary mihrab that is linked to the origin?”. The study aims to determine the formulation process of design trends in contemporary Mihrabs in comparison with the Mihrab design in ancient mosques</w:t>
      </w:r>
      <w:r>
        <w:rPr>
          <w:rFonts w:asciiTheme="majorHAnsi" w:hAnsiTheme="majorHAnsi" w:cstheme="majorHAnsi"/>
          <w:sz w:val="20"/>
          <w:szCs w:val="20"/>
          <w:lang w:val="en-US"/>
        </w:rPr>
        <w:t>.</w:t>
      </w:r>
    </w:p>
    <w:p w14:paraId="2E538BAE" w14:textId="77777777" w:rsidR="00A7416E" w:rsidRDefault="00A7416E" w:rsidP="00A7416E">
      <w:pPr>
        <w:ind w:firstLine="284"/>
        <w:jc w:val="both"/>
        <w:rPr>
          <w:rFonts w:asciiTheme="majorHAnsi" w:hAnsiTheme="majorHAnsi" w:cstheme="majorHAnsi"/>
          <w:sz w:val="20"/>
          <w:szCs w:val="20"/>
          <w:lang w:val="en-US"/>
        </w:rPr>
      </w:pPr>
    </w:p>
    <w:p w14:paraId="688339D9" w14:textId="32C2E4D5" w:rsidR="00A7416E" w:rsidRDefault="00A7416E" w:rsidP="00A7416E">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METHODS </w:t>
      </w:r>
    </w:p>
    <w:p w14:paraId="5B66BCB8" w14:textId="77777777" w:rsidR="00A7416E" w:rsidRPr="00A7416E" w:rsidRDefault="00A7416E" w:rsidP="00A7416E">
      <w:pPr>
        <w:ind w:firstLine="284"/>
        <w:jc w:val="both"/>
        <w:rPr>
          <w:rFonts w:asciiTheme="majorHAnsi" w:hAnsiTheme="majorHAnsi" w:cstheme="majorHAnsi"/>
          <w:sz w:val="20"/>
          <w:szCs w:val="20"/>
          <w:lang w:val="en-US"/>
        </w:rPr>
      </w:pPr>
      <w:r w:rsidRPr="00A7416E">
        <w:rPr>
          <w:rFonts w:asciiTheme="majorHAnsi" w:hAnsiTheme="majorHAnsi" w:cstheme="majorHAnsi"/>
          <w:sz w:val="20"/>
          <w:szCs w:val="20"/>
          <w:lang w:val="en-GB"/>
        </w:rPr>
        <w:t>A mixed-methodology approach was employed to address the study's objectives and solve the research problems. Therefore, to address the research problem and achieve its objectives, a combination of quantitative and qualitative approaches was employed, comprising four stages. These stages confirmed the results obtained from multiple data collection sources, which are characteristic of a deductive research approach b</w:t>
      </w:r>
      <w:proofErr w:type="spellStart"/>
      <w:r w:rsidRPr="00A7416E">
        <w:rPr>
          <w:rFonts w:asciiTheme="majorHAnsi" w:hAnsiTheme="majorHAnsi" w:cstheme="majorHAnsi"/>
          <w:sz w:val="20"/>
          <w:szCs w:val="20"/>
          <w:lang w:val="en-US"/>
        </w:rPr>
        <w:t>ased</w:t>
      </w:r>
      <w:proofErr w:type="spellEnd"/>
      <w:r w:rsidRPr="00A7416E">
        <w:rPr>
          <w:rFonts w:asciiTheme="majorHAnsi" w:hAnsiTheme="majorHAnsi" w:cstheme="majorHAnsi"/>
          <w:sz w:val="20"/>
          <w:szCs w:val="20"/>
          <w:lang w:val="en-US"/>
        </w:rPr>
        <w:t xml:space="preserve"> on observation and formal comparison, as indicated </w:t>
      </w:r>
      <w:sdt>
        <w:sdtPr>
          <w:rPr>
            <w:rFonts w:asciiTheme="majorHAnsi" w:hAnsiTheme="majorHAnsi" w:cstheme="majorHAnsi"/>
            <w:sz w:val="20"/>
            <w:szCs w:val="20"/>
            <w:lang w:val="en-US"/>
          </w:rPr>
          <w:id w:val="949736295"/>
          <w:citation/>
        </w:sdtPr>
        <w:sdtContent>
          <w:r w:rsidRPr="00A7416E">
            <w:rPr>
              <w:rFonts w:asciiTheme="majorHAnsi" w:hAnsiTheme="majorHAnsi" w:cstheme="majorHAnsi"/>
              <w:sz w:val="20"/>
              <w:szCs w:val="20"/>
              <w:lang w:val="en-US"/>
            </w:rPr>
            <w:fldChar w:fldCharType="begin"/>
          </w:r>
          <w:r w:rsidRPr="00A7416E">
            <w:rPr>
              <w:rFonts w:asciiTheme="majorHAnsi" w:hAnsiTheme="majorHAnsi" w:cstheme="majorHAnsi"/>
              <w:sz w:val="20"/>
              <w:szCs w:val="20"/>
              <w:lang w:val="en-US"/>
            </w:rPr>
            <w:instrText xml:space="preserve">CITATION 7 \l 1033 </w:instrText>
          </w:r>
          <w:r w:rsidRPr="00A7416E">
            <w:rPr>
              <w:rFonts w:asciiTheme="majorHAnsi" w:hAnsiTheme="majorHAnsi" w:cstheme="majorHAnsi"/>
              <w:sz w:val="20"/>
              <w:szCs w:val="20"/>
              <w:lang w:val="en-US"/>
            </w:rPr>
            <w:fldChar w:fldCharType="separate"/>
          </w:r>
          <w:r w:rsidRPr="00A7416E">
            <w:rPr>
              <w:rFonts w:asciiTheme="majorHAnsi" w:hAnsiTheme="majorHAnsi" w:cstheme="majorHAnsi"/>
              <w:sz w:val="20"/>
              <w:szCs w:val="20"/>
              <w:lang w:val="en-US"/>
            </w:rPr>
            <w:t>[13]</w:t>
          </w:r>
          <w:r w:rsidRPr="00A7416E">
            <w:rPr>
              <w:rFonts w:asciiTheme="majorHAnsi" w:hAnsiTheme="majorHAnsi" w:cstheme="majorHAnsi"/>
              <w:sz w:val="20"/>
              <w:szCs w:val="20"/>
            </w:rPr>
            <w:fldChar w:fldCharType="end"/>
          </w:r>
        </w:sdtContent>
      </w:sdt>
      <w:r w:rsidRPr="00A7416E">
        <w:rPr>
          <w:rFonts w:asciiTheme="majorHAnsi" w:hAnsiTheme="majorHAnsi" w:cstheme="majorHAnsi"/>
          <w:sz w:val="20"/>
          <w:szCs w:val="20"/>
          <w:lang w:val="en-US"/>
        </w:rPr>
        <w:t>.</w:t>
      </w:r>
    </w:p>
    <w:p w14:paraId="0F62C81F" w14:textId="77777777" w:rsidR="00A7416E" w:rsidRPr="00A7416E" w:rsidRDefault="00A7416E" w:rsidP="00792039">
      <w:pPr>
        <w:numPr>
          <w:ilvl w:val="0"/>
          <w:numId w:val="3"/>
        </w:numPr>
        <w:ind w:left="284" w:hanging="284"/>
        <w:jc w:val="both"/>
        <w:rPr>
          <w:rFonts w:asciiTheme="majorHAnsi" w:hAnsiTheme="majorHAnsi" w:cstheme="majorHAnsi"/>
          <w:sz w:val="20"/>
          <w:szCs w:val="20"/>
        </w:rPr>
      </w:pPr>
      <w:r w:rsidRPr="00A7416E">
        <w:rPr>
          <w:rFonts w:asciiTheme="majorHAnsi" w:hAnsiTheme="majorHAnsi" w:cstheme="majorHAnsi"/>
          <w:sz w:val="20"/>
          <w:szCs w:val="20"/>
        </w:rPr>
        <w:t>Defining a theoretical framework for the design characteristics of the mihrab element and its components in ancient mosques to serve as a design reference for the Mihrab in contemporary mosques that can be measured depending on the variables abstracted from literature.</w:t>
      </w:r>
    </w:p>
    <w:p w14:paraId="5BA4089B" w14:textId="77777777" w:rsidR="00A7416E" w:rsidRPr="00A7416E" w:rsidRDefault="00A7416E" w:rsidP="00792039">
      <w:pPr>
        <w:numPr>
          <w:ilvl w:val="0"/>
          <w:numId w:val="3"/>
        </w:numPr>
        <w:ind w:left="284" w:hanging="284"/>
        <w:jc w:val="both"/>
        <w:rPr>
          <w:rFonts w:asciiTheme="majorHAnsi" w:hAnsiTheme="majorHAnsi" w:cstheme="majorHAnsi"/>
          <w:sz w:val="20"/>
          <w:szCs w:val="20"/>
        </w:rPr>
      </w:pPr>
      <w:r w:rsidRPr="00A7416E">
        <w:rPr>
          <w:rFonts w:asciiTheme="majorHAnsi" w:hAnsiTheme="majorHAnsi" w:cstheme="majorHAnsi"/>
          <w:sz w:val="20"/>
          <w:szCs w:val="20"/>
        </w:rPr>
        <w:t xml:space="preserve">Conducting a practical study that includes developing a quantitative measure to compare the matching rate of the contemporary design of the Mihrab with the ancient Mihrab in the mosque, depending on the original features of the Mihrab that were concluded from the literature. </w:t>
      </w:r>
    </w:p>
    <w:p w14:paraId="3EEAF6C1" w14:textId="77777777" w:rsidR="00A7416E" w:rsidRPr="00A7416E" w:rsidRDefault="00A7416E" w:rsidP="00792039">
      <w:pPr>
        <w:numPr>
          <w:ilvl w:val="0"/>
          <w:numId w:val="3"/>
        </w:numPr>
        <w:ind w:left="284" w:hanging="284"/>
        <w:jc w:val="both"/>
        <w:rPr>
          <w:rFonts w:asciiTheme="majorHAnsi" w:hAnsiTheme="majorHAnsi" w:cstheme="majorHAnsi"/>
          <w:sz w:val="20"/>
          <w:szCs w:val="20"/>
        </w:rPr>
      </w:pPr>
      <w:proofErr w:type="spellStart"/>
      <w:r w:rsidRPr="00A7416E">
        <w:rPr>
          <w:rFonts w:asciiTheme="majorHAnsi" w:hAnsiTheme="majorHAnsi" w:cstheme="majorHAnsi"/>
          <w:sz w:val="20"/>
          <w:szCs w:val="20"/>
        </w:rPr>
        <w:t>Analyzing</w:t>
      </w:r>
      <w:proofErr w:type="spellEnd"/>
      <w:r w:rsidRPr="00A7416E">
        <w:rPr>
          <w:rFonts w:asciiTheme="majorHAnsi" w:hAnsiTheme="majorHAnsi" w:cstheme="majorHAnsi"/>
          <w:sz w:val="20"/>
          <w:szCs w:val="20"/>
        </w:rPr>
        <w:t xml:space="preserve"> the results of the practical study using statistical programs to determine the elements and the rate of matching. </w:t>
      </w:r>
    </w:p>
    <w:p w14:paraId="570918C9" w14:textId="77777777" w:rsidR="00A7416E" w:rsidRPr="00A7416E" w:rsidRDefault="00A7416E" w:rsidP="00792039">
      <w:pPr>
        <w:numPr>
          <w:ilvl w:val="0"/>
          <w:numId w:val="3"/>
        </w:numPr>
        <w:ind w:left="284" w:hanging="284"/>
        <w:jc w:val="both"/>
        <w:rPr>
          <w:rFonts w:asciiTheme="majorHAnsi" w:hAnsiTheme="majorHAnsi" w:cstheme="majorHAnsi"/>
          <w:sz w:val="20"/>
          <w:szCs w:val="20"/>
        </w:rPr>
      </w:pPr>
      <w:r w:rsidRPr="00A7416E">
        <w:rPr>
          <w:rFonts w:asciiTheme="majorHAnsi" w:hAnsiTheme="majorHAnsi" w:cstheme="majorHAnsi"/>
          <w:sz w:val="20"/>
          <w:szCs w:val="20"/>
        </w:rPr>
        <w:t xml:space="preserve">Determined the final results from the visual observation and formal analysis of the contemporary Mihrab and identified the design trend.  </w:t>
      </w:r>
    </w:p>
    <w:p w14:paraId="1308CC96" w14:textId="77777777" w:rsidR="00A7416E" w:rsidRPr="00A7416E" w:rsidRDefault="00A7416E" w:rsidP="00A7416E">
      <w:pPr>
        <w:ind w:firstLine="284"/>
        <w:jc w:val="both"/>
        <w:rPr>
          <w:rFonts w:asciiTheme="majorHAnsi" w:hAnsiTheme="majorHAnsi" w:cstheme="majorHAnsi"/>
          <w:sz w:val="20"/>
          <w:szCs w:val="20"/>
        </w:rPr>
      </w:pPr>
    </w:p>
    <w:p w14:paraId="49665F50" w14:textId="77777777" w:rsidR="00A7416E" w:rsidRDefault="00A7416E" w:rsidP="00A7416E">
      <w:pPr>
        <w:ind w:firstLine="284"/>
        <w:jc w:val="both"/>
        <w:rPr>
          <w:rFonts w:asciiTheme="majorHAnsi" w:hAnsiTheme="majorHAnsi" w:cstheme="majorHAnsi"/>
          <w:sz w:val="20"/>
          <w:szCs w:val="20"/>
        </w:rPr>
      </w:pPr>
      <w:r w:rsidRPr="00A7416E">
        <w:rPr>
          <w:rFonts w:asciiTheme="majorHAnsi" w:hAnsiTheme="majorHAnsi" w:cstheme="majorHAnsi"/>
          <w:sz w:val="20"/>
          <w:szCs w:val="20"/>
        </w:rPr>
        <w:t>The application of the methodology in detail is:</w:t>
      </w:r>
    </w:p>
    <w:p w14:paraId="5AF58906" w14:textId="77777777" w:rsidR="00A7416E" w:rsidRDefault="00A7416E" w:rsidP="00A7416E">
      <w:pPr>
        <w:ind w:firstLine="284"/>
        <w:jc w:val="both"/>
        <w:rPr>
          <w:rFonts w:asciiTheme="majorHAnsi" w:hAnsiTheme="majorHAnsi" w:cstheme="majorHAnsi"/>
          <w:sz w:val="20"/>
          <w:szCs w:val="20"/>
        </w:rPr>
      </w:pPr>
    </w:p>
    <w:p w14:paraId="567D3E92" w14:textId="7B15E727" w:rsidR="00A7416E" w:rsidRDefault="00A7416E" w:rsidP="00A7416E">
      <w:pPr>
        <w:pStyle w:val="ListParagraph"/>
        <w:numPr>
          <w:ilvl w:val="1"/>
          <w:numId w:val="2"/>
        </w:numPr>
        <w:ind w:left="567" w:hanging="284"/>
        <w:jc w:val="both"/>
        <w:rPr>
          <w:rFonts w:asciiTheme="minorHAnsi" w:hAnsiTheme="minorHAnsi" w:cstheme="minorHAnsi"/>
          <w:b/>
          <w:bCs/>
          <w:sz w:val="18"/>
          <w:szCs w:val="18"/>
        </w:rPr>
      </w:pPr>
      <w:r w:rsidRPr="00A7416E">
        <w:rPr>
          <w:rFonts w:asciiTheme="minorHAnsi" w:hAnsiTheme="minorHAnsi" w:cstheme="minorHAnsi"/>
          <w:b/>
          <w:bCs/>
          <w:sz w:val="18"/>
          <w:szCs w:val="18"/>
        </w:rPr>
        <w:t>THEORETICAL FRAMEWORK</w:t>
      </w:r>
    </w:p>
    <w:p w14:paraId="59C12675" w14:textId="77777777" w:rsidR="00A7416E" w:rsidRDefault="00A7416E" w:rsidP="004C24C6">
      <w:pPr>
        <w:ind w:left="284" w:firstLine="284"/>
        <w:jc w:val="both"/>
        <w:rPr>
          <w:rFonts w:asciiTheme="majorHAnsi" w:eastAsia="Times New Roman" w:hAnsiTheme="majorHAnsi" w:cstheme="majorHAnsi"/>
          <w:sz w:val="20"/>
          <w:szCs w:val="20"/>
          <w:lang w:eastAsia="ko-KR"/>
        </w:rPr>
      </w:pPr>
      <w:r w:rsidRPr="00A7416E">
        <w:rPr>
          <w:rFonts w:asciiTheme="majorHAnsi" w:eastAsia="Times New Roman" w:hAnsiTheme="majorHAnsi" w:cstheme="majorHAnsi"/>
          <w:sz w:val="20"/>
          <w:szCs w:val="20"/>
          <w:lang w:eastAsia="ko-KR"/>
        </w:rPr>
        <w:t>The first stage involves defining the theoretical framework for the design characteristics of mihrab elements and components in ancient mosques. Moreover, the stage will include a set of variables reached by analysis of previous studies (Figure 1)</w:t>
      </w:r>
      <w:r>
        <w:rPr>
          <w:rFonts w:asciiTheme="majorHAnsi" w:eastAsia="Times New Roman" w:hAnsiTheme="majorHAnsi" w:cstheme="majorHAnsi"/>
          <w:sz w:val="20"/>
          <w:szCs w:val="20"/>
          <w:lang w:eastAsia="ko-KR"/>
        </w:rPr>
        <w:t xml:space="preserve">. </w:t>
      </w:r>
    </w:p>
    <w:p w14:paraId="080595F5" w14:textId="77777777" w:rsidR="00A7416E" w:rsidRDefault="00A7416E" w:rsidP="00A7416E">
      <w:pPr>
        <w:ind w:firstLine="284"/>
        <w:jc w:val="both"/>
        <w:rPr>
          <w:rFonts w:asciiTheme="majorHAnsi" w:eastAsia="Times New Roman" w:hAnsiTheme="majorHAnsi" w:cstheme="majorHAnsi"/>
          <w:sz w:val="20"/>
          <w:szCs w:val="20"/>
          <w:lang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A7416E" w14:paraId="0D6C15F5" w14:textId="77777777" w:rsidTr="00792039">
        <w:tc>
          <w:tcPr>
            <w:tcW w:w="9060" w:type="dxa"/>
          </w:tcPr>
          <w:p w14:paraId="735E8DA0" w14:textId="3B891424" w:rsidR="00A7416E" w:rsidRDefault="00A7416E" w:rsidP="00A7416E">
            <w:pPr>
              <w:jc w:val="center"/>
              <w:rPr>
                <w:rFonts w:asciiTheme="majorHAnsi" w:eastAsia="Times New Roman" w:hAnsiTheme="majorHAnsi" w:cstheme="majorHAnsi"/>
                <w:sz w:val="20"/>
                <w:szCs w:val="20"/>
                <w:lang w:val="id-ID" w:eastAsia="ko-KR"/>
              </w:rPr>
            </w:pPr>
            <w:r>
              <w:rPr>
                <w:noProof/>
              </w:rPr>
              <w:drawing>
                <wp:inline distT="0" distB="0" distL="0" distR="0" wp14:anchorId="14D66E64" wp14:editId="16EC367A">
                  <wp:extent cx="2370125" cy="1433779"/>
                  <wp:effectExtent l="0" t="0" r="49530" b="14605"/>
                  <wp:docPr id="21517903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tc>
      </w:tr>
      <w:tr w:rsidR="00A7416E" w:rsidRPr="00A7416E" w14:paraId="558A988F" w14:textId="77777777" w:rsidTr="00792039">
        <w:tc>
          <w:tcPr>
            <w:tcW w:w="9060" w:type="dxa"/>
          </w:tcPr>
          <w:p w14:paraId="3CDC277B" w14:textId="77777777" w:rsidR="00A7416E" w:rsidRDefault="00A7416E" w:rsidP="00A7416E">
            <w:pPr>
              <w:jc w:val="center"/>
              <w:rPr>
                <w:rFonts w:asciiTheme="majorHAnsi" w:eastAsia="Times New Roman" w:hAnsiTheme="majorHAnsi" w:cstheme="majorHAnsi"/>
                <w:bCs/>
                <w:sz w:val="16"/>
                <w:szCs w:val="16"/>
                <w:lang w:eastAsia="ko-KR"/>
              </w:rPr>
            </w:pPr>
          </w:p>
          <w:p w14:paraId="069321F6" w14:textId="75684997" w:rsidR="00A7416E" w:rsidRPr="00A7416E" w:rsidRDefault="00A7416E" w:rsidP="00A7416E">
            <w:pPr>
              <w:jc w:val="center"/>
              <w:rPr>
                <w:rFonts w:asciiTheme="majorHAnsi" w:eastAsia="Times New Roman" w:hAnsiTheme="majorHAnsi" w:cstheme="majorHAnsi"/>
                <w:sz w:val="16"/>
                <w:szCs w:val="16"/>
                <w:lang w:val="id-ID" w:eastAsia="ko-KR"/>
              </w:rPr>
            </w:pPr>
            <w:r w:rsidRPr="00A7416E">
              <w:rPr>
                <w:rFonts w:asciiTheme="majorHAnsi" w:eastAsia="Times New Roman" w:hAnsiTheme="majorHAnsi" w:cstheme="majorHAnsi"/>
                <w:bCs/>
                <w:sz w:val="16"/>
                <w:szCs w:val="16"/>
                <w:lang w:eastAsia="ko-KR"/>
              </w:rPr>
              <w:t>Figure 1. Theoretical framework and variables of Mihrab</w:t>
            </w:r>
          </w:p>
        </w:tc>
      </w:tr>
    </w:tbl>
    <w:p w14:paraId="0E321BB5" w14:textId="14ADF264" w:rsidR="00A7416E" w:rsidRDefault="00A7416E" w:rsidP="004C24C6">
      <w:pPr>
        <w:pStyle w:val="ListParagraph"/>
        <w:numPr>
          <w:ilvl w:val="0"/>
          <w:numId w:val="4"/>
        </w:numPr>
        <w:ind w:left="567" w:hanging="284"/>
        <w:jc w:val="both"/>
        <w:rPr>
          <w:rFonts w:asciiTheme="minorHAnsi" w:hAnsiTheme="minorHAnsi" w:cstheme="minorHAnsi"/>
          <w:b/>
          <w:bCs/>
          <w:sz w:val="18"/>
          <w:szCs w:val="18"/>
        </w:rPr>
      </w:pPr>
      <w:r>
        <w:rPr>
          <w:rFonts w:asciiTheme="minorHAnsi" w:hAnsiTheme="minorHAnsi" w:cstheme="minorHAnsi"/>
          <w:b/>
          <w:bCs/>
          <w:sz w:val="18"/>
          <w:szCs w:val="18"/>
        </w:rPr>
        <w:lastRenderedPageBreak/>
        <w:t xml:space="preserve">1. </w:t>
      </w:r>
      <w:r w:rsidRPr="00A7416E">
        <w:rPr>
          <w:rFonts w:asciiTheme="minorHAnsi" w:hAnsiTheme="minorHAnsi" w:cstheme="minorHAnsi"/>
          <w:b/>
          <w:bCs/>
          <w:sz w:val="18"/>
          <w:szCs w:val="18"/>
        </w:rPr>
        <w:t>Mihrab façade’s Elements and components</w:t>
      </w:r>
    </w:p>
    <w:p w14:paraId="28B07780" w14:textId="77777777" w:rsidR="00A7416E" w:rsidRPr="00A7416E" w:rsidRDefault="00A7416E" w:rsidP="004C24C6">
      <w:pPr>
        <w:ind w:left="284" w:firstLine="284"/>
        <w:jc w:val="both"/>
        <w:rPr>
          <w:rFonts w:asciiTheme="majorHAnsi" w:eastAsia="Times New Roman" w:hAnsiTheme="majorHAnsi" w:cstheme="majorHAnsi"/>
          <w:sz w:val="20"/>
          <w:szCs w:val="20"/>
          <w:lang w:eastAsia="ko-KR"/>
        </w:rPr>
      </w:pPr>
      <w:r w:rsidRPr="00A7416E">
        <w:rPr>
          <w:rFonts w:asciiTheme="majorHAnsi" w:eastAsia="Times New Roman" w:hAnsiTheme="majorHAnsi" w:cstheme="majorHAnsi"/>
          <w:sz w:val="20"/>
          <w:szCs w:val="20"/>
          <w:lang w:val="en-GB" w:eastAsia="ko-KR"/>
        </w:rPr>
        <w:t xml:space="preserve">Previous studies have identified a set of basic elements and components that comprise the façade of the Mihrab. The studies of Abdel-Razik </w:t>
      </w:r>
      <w:sdt>
        <w:sdtPr>
          <w:rPr>
            <w:rFonts w:asciiTheme="majorHAnsi" w:eastAsia="Times New Roman" w:hAnsiTheme="majorHAnsi" w:cstheme="majorHAnsi"/>
            <w:sz w:val="20"/>
            <w:szCs w:val="20"/>
            <w:lang w:val="en-GB" w:eastAsia="ko-KR"/>
          </w:rPr>
          <w:id w:val="1710449425"/>
          <w:citation/>
        </w:sdtPr>
        <w:sdtContent>
          <w:r w:rsidRPr="00A7416E">
            <w:rPr>
              <w:rFonts w:asciiTheme="majorHAnsi" w:eastAsia="Times New Roman" w:hAnsiTheme="majorHAnsi" w:cstheme="majorHAnsi"/>
              <w:sz w:val="20"/>
              <w:szCs w:val="20"/>
              <w:lang w:val="en-GB" w:eastAsia="ko-KR"/>
            </w:rPr>
            <w:fldChar w:fldCharType="begin"/>
          </w:r>
          <w:r w:rsidRPr="00A7416E">
            <w:rPr>
              <w:rFonts w:asciiTheme="majorHAnsi" w:eastAsia="Times New Roman" w:hAnsiTheme="majorHAnsi" w:cstheme="majorHAnsi"/>
              <w:sz w:val="20"/>
              <w:szCs w:val="20"/>
              <w:lang w:val="en-GB" w:eastAsia="ko-KR"/>
            </w:rPr>
            <w:instrText xml:space="preserve">CITATION 5 \n  \t  \l 2057 </w:instrText>
          </w:r>
          <w:r w:rsidRPr="00A7416E">
            <w:rPr>
              <w:rFonts w:asciiTheme="majorHAnsi" w:eastAsia="Times New Roman" w:hAnsiTheme="majorHAnsi" w:cstheme="majorHAnsi"/>
              <w:sz w:val="20"/>
              <w:szCs w:val="20"/>
              <w:lang w:val="en-GB" w:eastAsia="ko-KR"/>
            </w:rPr>
            <w:fldChar w:fldCharType="separate"/>
          </w:r>
          <w:r w:rsidRPr="00A7416E">
            <w:rPr>
              <w:rFonts w:asciiTheme="majorHAnsi" w:eastAsia="Times New Roman" w:hAnsiTheme="majorHAnsi" w:cstheme="majorHAnsi"/>
              <w:sz w:val="20"/>
              <w:szCs w:val="20"/>
              <w:lang w:val="en-GB" w:eastAsia="ko-KR"/>
            </w:rPr>
            <w:t>[8]</w:t>
          </w:r>
          <w:r w:rsidRPr="00A7416E">
            <w:rPr>
              <w:rFonts w:asciiTheme="majorHAnsi" w:eastAsia="Times New Roman" w:hAnsiTheme="majorHAnsi" w:cstheme="majorHAnsi"/>
              <w:sz w:val="20"/>
              <w:szCs w:val="20"/>
              <w:lang w:eastAsia="ko-KR"/>
            </w:rPr>
            <w:fldChar w:fldCharType="end"/>
          </w:r>
        </w:sdtContent>
      </w:sdt>
      <w:r w:rsidRPr="00A7416E">
        <w:rPr>
          <w:rFonts w:asciiTheme="majorHAnsi" w:eastAsia="Times New Roman" w:hAnsiTheme="majorHAnsi" w:cstheme="majorHAnsi"/>
          <w:sz w:val="20"/>
          <w:szCs w:val="20"/>
          <w:lang w:val="en-GB" w:eastAsia="ko-KR"/>
        </w:rPr>
        <w:t xml:space="preserve"> , </w:t>
      </w:r>
      <w:proofErr w:type="spellStart"/>
      <w:r w:rsidRPr="00A7416E">
        <w:rPr>
          <w:rFonts w:asciiTheme="majorHAnsi" w:eastAsia="Times New Roman" w:hAnsiTheme="majorHAnsi" w:cstheme="majorHAnsi"/>
          <w:sz w:val="20"/>
          <w:szCs w:val="20"/>
          <w:lang w:val="en-GB" w:eastAsia="ko-KR"/>
        </w:rPr>
        <w:t>ALsaydan</w:t>
      </w:r>
      <w:proofErr w:type="spellEnd"/>
      <w:r w:rsidRPr="00A7416E">
        <w:rPr>
          <w:rFonts w:asciiTheme="majorHAnsi" w:eastAsia="Times New Roman" w:hAnsiTheme="majorHAnsi" w:cstheme="majorHAnsi"/>
          <w:sz w:val="20"/>
          <w:szCs w:val="20"/>
          <w:lang w:val="en-GB" w:eastAsia="ko-KR"/>
        </w:rPr>
        <w:t xml:space="preserve"> and </w:t>
      </w:r>
      <w:proofErr w:type="spellStart"/>
      <w:r w:rsidRPr="00A7416E">
        <w:rPr>
          <w:rFonts w:asciiTheme="majorHAnsi" w:eastAsia="Times New Roman" w:hAnsiTheme="majorHAnsi" w:cstheme="majorHAnsi"/>
          <w:sz w:val="20"/>
          <w:szCs w:val="20"/>
          <w:lang w:val="en-GB" w:eastAsia="ko-KR"/>
        </w:rPr>
        <w:t>Dhannoon</w:t>
      </w:r>
      <w:proofErr w:type="spellEnd"/>
      <w:r w:rsidRPr="00A7416E">
        <w:rPr>
          <w:rFonts w:asciiTheme="majorHAnsi" w:eastAsia="Times New Roman" w:hAnsiTheme="majorHAnsi" w:cstheme="majorHAnsi"/>
          <w:sz w:val="20"/>
          <w:szCs w:val="20"/>
          <w:lang w:val="en-GB" w:eastAsia="ko-KR"/>
        </w:rPr>
        <w:t xml:space="preserve"> </w:t>
      </w:r>
      <w:sdt>
        <w:sdtPr>
          <w:rPr>
            <w:rFonts w:asciiTheme="majorHAnsi" w:eastAsia="Times New Roman" w:hAnsiTheme="majorHAnsi" w:cstheme="majorHAnsi"/>
            <w:sz w:val="20"/>
            <w:szCs w:val="20"/>
            <w:lang w:val="en-GB" w:eastAsia="ko-KR"/>
          </w:rPr>
          <w:id w:val="-199321542"/>
          <w:citation/>
        </w:sdtPr>
        <w:sdtContent>
          <w:r w:rsidRPr="00A7416E">
            <w:rPr>
              <w:rFonts w:asciiTheme="majorHAnsi" w:eastAsia="Times New Roman" w:hAnsiTheme="majorHAnsi" w:cstheme="majorHAnsi"/>
              <w:sz w:val="20"/>
              <w:szCs w:val="20"/>
              <w:lang w:val="en-GB" w:eastAsia="ko-KR"/>
            </w:rPr>
            <w:fldChar w:fldCharType="begin"/>
          </w:r>
          <w:r w:rsidRPr="00A7416E">
            <w:rPr>
              <w:rFonts w:asciiTheme="majorHAnsi" w:eastAsia="Times New Roman" w:hAnsiTheme="majorHAnsi" w:cstheme="majorHAnsi"/>
              <w:sz w:val="20"/>
              <w:szCs w:val="20"/>
              <w:lang w:val="en-GB" w:eastAsia="ko-KR"/>
            </w:rPr>
            <w:instrText xml:space="preserve">CITATION 6 \n  \t  \l 2057 </w:instrText>
          </w:r>
          <w:r w:rsidRPr="00A7416E">
            <w:rPr>
              <w:rFonts w:asciiTheme="majorHAnsi" w:eastAsia="Times New Roman" w:hAnsiTheme="majorHAnsi" w:cstheme="majorHAnsi"/>
              <w:sz w:val="20"/>
              <w:szCs w:val="20"/>
              <w:lang w:val="en-GB" w:eastAsia="ko-KR"/>
            </w:rPr>
            <w:fldChar w:fldCharType="separate"/>
          </w:r>
          <w:r w:rsidRPr="00A7416E">
            <w:rPr>
              <w:rFonts w:asciiTheme="majorHAnsi" w:eastAsia="Times New Roman" w:hAnsiTheme="majorHAnsi" w:cstheme="majorHAnsi"/>
              <w:sz w:val="20"/>
              <w:szCs w:val="20"/>
              <w:lang w:val="en-GB" w:eastAsia="ko-KR"/>
            </w:rPr>
            <w:t>[9]</w:t>
          </w:r>
          <w:r w:rsidRPr="00A7416E">
            <w:rPr>
              <w:rFonts w:asciiTheme="majorHAnsi" w:eastAsia="Times New Roman" w:hAnsiTheme="majorHAnsi" w:cstheme="majorHAnsi"/>
              <w:sz w:val="20"/>
              <w:szCs w:val="20"/>
              <w:lang w:eastAsia="ko-KR"/>
            </w:rPr>
            <w:fldChar w:fldCharType="end"/>
          </w:r>
        </w:sdtContent>
      </w:sdt>
      <w:r w:rsidRPr="00A7416E">
        <w:rPr>
          <w:rFonts w:asciiTheme="majorHAnsi" w:eastAsia="Times New Roman" w:hAnsiTheme="majorHAnsi" w:cstheme="majorHAnsi"/>
          <w:sz w:val="20"/>
          <w:szCs w:val="20"/>
          <w:lang w:eastAsia="ko-KR"/>
        </w:rPr>
        <w:t xml:space="preserve"> mentioned Six basic elements of formulating the Mihrab (figure 2): [(the body: the semi-cylindrical part of the Mihrab, which is either devoid of decorations, with simple decorations, or full of decorations and marble strips), (The cap ‘Altaaqia’: the cover of the Mihrab’s body, and is decorated either with </w:t>
      </w:r>
      <w:proofErr w:type="spellStart"/>
      <w:r w:rsidRPr="00A7416E">
        <w:rPr>
          <w:rFonts w:asciiTheme="majorHAnsi" w:eastAsia="Times New Roman" w:hAnsiTheme="majorHAnsi" w:cstheme="majorHAnsi"/>
          <w:sz w:val="20"/>
          <w:szCs w:val="20"/>
          <w:lang w:eastAsia="ko-KR"/>
        </w:rPr>
        <w:t>color</w:t>
      </w:r>
      <w:proofErr w:type="spellEnd"/>
      <w:r w:rsidRPr="00A7416E">
        <w:rPr>
          <w:rFonts w:asciiTheme="majorHAnsi" w:eastAsia="Times New Roman" w:hAnsiTheme="majorHAnsi" w:cstheme="majorHAnsi"/>
          <w:sz w:val="20"/>
          <w:szCs w:val="20"/>
          <w:lang w:eastAsia="ko-KR"/>
        </w:rPr>
        <w:t xml:space="preserve"> contrasts, engraved radial lines, vertical rows that produce a radial shape, marble bands, or ‘Muqarnas’), (Mihrab columns: the columns that used in the corners, and their numbers vary according to the shapes of the Mihrab, the columns consist of a base, a body, a crown, and a pillow), (Mihrab arches: They consist of parts called ‘ Sanga’ or bricks, and are decorated with </w:t>
      </w:r>
      <w:proofErr w:type="spellStart"/>
      <w:r w:rsidRPr="00A7416E">
        <w:rPr>
          <w:rFonts w:asciiTheme="majorHAnsi" w:eastAsia="Times New Roman" w:hAnsiTheme="majorHAnsi" w:cstheme="majorHAnsi"/>
          <w:sz w:val="20"/>
          <w:szCs w:val="20"/>
          <w:lang w:eastAsia="ko-KR"/>
        </w:rPr>
        <w:t>color</w:t>
      </w:r>
      <w:proofErr w:type="spellEnd"/>
      <w:r w:rsidRPr="00A7416E">
        <w:rPr>
          <w:rFonts w:asciiTheme="majorHAnsi" w:eastAsia="Times New Roman" w:hAnsiTheme="majorHAnsi" w:cstheme="majorHAnsi"/>
          <w:sz w:val="20"/>
          <w:szCs w:val="20"/>
          <w:lang w:eastAsia="ko-KR"/>
        </w:rPr>
        <w:t xml:space="preserve"> contrasts and sometimes with floral decorations), (The decorations of the arches: They are The two triangles located at the top of the Mihrab, decorated with floral and geometric decorations, (the banner, a rectangular panel on which a Qur’anic verse is written and may be surmounted by balconies)]. Both studies indicated the possibility of adding the dome of the Mihrab or the “</w:t>
      </w:r>
      <w:proofErr w:type="spellStart"/>
      <w:r w:rsidRPr="00A7416E">
        <w:rPr>
          <w:rFonts w:asciiTheme="majorHAnsi" w:eastAsia="Times New Roman" w:hAnsiTheme="majorHAnsi" w:cstheme="majorHAnsi"/>
          <w:sz w:val="20"/>
          <w:szCs w:val="20"/>
          <w:lang w:eastAsia="ko-KR"/>
        </w:rPr>
        <w:t>Alqamariat</w:t>
      </w:r>
      <w:proofErr w:type="spellEnd"/>
      <w:r w:rsidRPr="00A7416E">
        <w:rPr>
          <w:rFonts w:asciiTheme="majorHAnsi" w:eastAsia="Times New Roman" w:hAnsiTheme="majorHAnsi" w:cstheme="majorHAnsi"/>
          <w:sz w:val="20"/>
          <w:szCs w:val="20"/>
          <w:lang w:eastAsia="ko-KR"/>
        </w:rPr>
        <w:t xml:space="preserve">’ as additional elements related to the Mihrab. Other elements can be added, surrounded by a frame or a strip that defines the boundaries of the mihrab element within the qibla wall. A narrow and high rectangle characterizes the frame of the Mihrab, without a projection, featuring narrow and simple edges, and can be framed by ornament </w:t>
      </w:r>
      <w:sdt>
        <w:sdtPr>
          <w:rPr>
            <w:rFonts w:asciiTheme="majorHAnsi" w:eastAsia="Times New Roman" w:hAnsiTheme="majorHAnsi" w:cstheme="majorHAnsi"/>
            <w:sz w:val="20"/>
            <w:szCs w:val="20"/>
            <w:lang w:eastAsia="ko-KR"/>
          </w:rPr>
          <w:id w:val="-1213112239"/>
          <w:citation/>
        </w:sdtPr>
        <w:sdtContent>
          <w:r w:rsidRPr="00A7416E">
            <w:rPr>
              <w:rFonts w:asciiTheme="majorHAnsi" w:eastAsia="Times New Roman" w:hAnsiTheme="majorHAnsi" w:cstheme="majorHAnsi"/>
              <w:sz w:val="20"/>
              <w:szCs w:val="20"/>
              <w:lang w:eastAsia="ko-KR"/>
            </w:rPr>
            <w:fldChar w:fldCharType="begin"/>
          </w:r>
          <w:r w:rsidRPr="00A7416E">
            <w:rPr>
              <w:rFonts w:asciiTheme="majorHAnsi" w:eastAsia="Times New Roman" w:hAnsiTheme="majorHAnsi" w:cstheme="majorHAnsi"/>
              <w:sz w:val="20"/>
              <w:szCs w:val="20"/>
              <w:lang w:val="en-GB" w:eastAsia="ko-KR"/>
            </w:rPr>
            <w:instrText xml:space="preserve"> CITATION Sar22 \l 2057 </w:instrText>
          </w:r>
          <w:r w:rsidRPr="00A7416E">
            <w:rPr>
              <w:rFonts w:asciiTheme="majorHAnsi" w:eastAsia="Times New Roman" w:hAnsiTheme="majorHAnsi" w:cstheme="majorHAnsi"/>
              <w:sz w:val="20"/>
              <w:szCs w:val="20"/>
              <w:lang w:eastAsia="ko-KR"/>
            </w:rPr>
            <w:fldChar w:fldCharType="separate"/>
          </w:r>
          <w:r w:rsidRPr="00A7416E">
            <w:rPr>
              <w:rFonts w:asciiTheme="majorHAnsi" w:eastAsia="Times New Roman" w:hAnsiTheme="majorHAnsi" w:cstheme="majorHAnsi"/>
              <w:sz w:val="20"/>
              <w:szCs w:val="20"/>
              <w:lang w:val="en-GB" w:eastAsia="ko-KR"/>
            </w:rPr>
            <w:t>[14]</w:t>
          </w:r>
          <w:r w:rsidRPr="00A7416E">
            <w:rPr>
              <w:rFonts w:asciiTheme="majorHAnsi" w:eastAsia="Times New Roman" w:hAnsiTheme="majorHAnsi" w:cstheme="majorHAnsi"/>
              <w:sz w:val="20"/>
              <w:szCs w:val="20"/>
              <w:lang w:eastAsia="ko-KR"/>
            </w:rPr>
            <w:fldChar w:fldCharType="end"/>
          </w:r>
        </w:sdtContent>
      </w:sdt>
      <w:r w:rsidRPr="00A7416E">
        <w:rPr>
          <w:rFonts w:asciiTheme="majorHAnsi" w:eastAsia="Times New Roman" w:hAnsiTheme="majorHAnsi" w:cstheme="majorHAnsi"/>
          <w:sz w:val="20"/>
          <w:szCs w:val="20"/>
          <w:lang w:eastAsia="ko-KR"/>
        </w:rPr>
        <w:t>.</w:t>
      </w:r>
    </w:p>
    <w:p w14:paraId="058DACCE" w14:textId="14E521C6" w:rsidR="00A7416E" w:rsidRDefault="00A7416E" w:rsidP="004C24C6">
      <w:pPr>
        <w:ind w:left="284" w:firstLine="284"/>
        <w:jc w:val="both"/>
        <w:rPr>
          <w:rFonts w:asciiTheme="majorHAnsi" w:eastAsia="Times New Roman" w:hAnsiTheme="majorHAnsi" w:cstheme="majorHAnsi"/>
          <w:sz w:val="20"/>
          <w:szCs w:val="20"/>
          <w:lang w:eastAsia="ko-KR"/>
        </w:rPr>
      </w:pPr>
      <w:r w:rsidRPr="00A7416E">
        <w:rPr>
          <w:rFonts w:asciiTheme="majorHAnsi" w:eastAsia="Times New Roman" w:hAnsiTheme="majorHAnsi" w:cstheme="majorHAnsi"/>
          <w:sz w:val="20"/>
          <w:szCs w:val="20"/>
          <w:lang w:eastAsia="ko-KR"/>
        </w:rPr>
        <w:t>In conclusion, it is possible to adopt seven basic design elements that formulate the Mihrab in the traditional orientation, which are (the body, the cap, the mihrab columns, the mihrab arches, the decorations of the arches, the banner, and the frame). With their presence, the Mihrab is considered to have completed its basic composition elements. If any of them is lost, the heritage value of the element will be shifted to the modern trend.</w:t>
      </w:r>
    </w:p>
    <w:p w14:paraId="13CEB1A9" w14:textId="77777777" w:rsidR="00A7416E" w:rsidRDefault="00A7416E" w:rsidP="00A7416E">
      <w:pPr>
        <w:ind w:firstLine="284"/>
        <w:jc w:val="both"/>
        <w:rPr>
          <w:rFonts w:asciiTheme="majorHAnsi" w:eastAsia="Times New Roman" w:hAnsiTheme="majorHAnsi" w:cstheme="majorHAnsi"/>
          <w:sz w:val="20"/>
          <w:szCs w:val="20"/>
          <w:lang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A7416E" w14:paraId="139D9E0E" w14:textId="77777777" w:rsidTr="00792039">
        <w:tc>
          <w:tcPr>
            <w:tcW w:w="9060" w:type="dxa"/>
          </w:tcPr>
          <w:p w14:paraId="5F2117DF" w14:textId="6F4F5885" w:rsidR="00A7416E" w:rsidRDefault="00A7416E" w:rsidP="00A7416E">
            <w:pPr>
              <w:jc w:val="center"/>
              <w:rPr>
                <w:rFonts w:asciiTheme="majorHAnsi" w:eastAsia="Times New Roman" w:hAnsiTheme="majorHAnsi" w:cstheme="majorHAnsi"/>
                <w:sz w:val="20"/>
                <w:szCs w:val="20"/>
                <w:lang w:eastAsia="ko-KR"/>
              </w:rPr>
            </w:pPr>
            <w:r>
              <w:rPr>
                <w:noProof/>
              </w:rPr>
              <w:drawing>
                <wp:inline distT="0" distB="0" distL="0" distR="0" wp14:anchorId="5203D98E" wp14:editId="6B5FDCC6">
                  <wp:extent cx="1365351" cy="1748332"/>
                  <wp:effectExtent l="0" t="0" r="6350" b="444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65936" cy="1749081"/>
                          </a:xfrm>
                          <a:prstGeom prst="rect">
                            <a:avLst/>
                          </a:prstGeom>
                        </pic:spPr>
                      </pic:pic>
                    </a:graphicData>
                  </a:graphic>
                </wp:inline>
              </w:drawing>
            </w:r>
          </w:p>
        </w:tc>
      </w:tr>
      <w:tr w:rsidR="00A7416E" w14:paraId="4AA713A9" w14:textId="77777777" w:rsidTr="00792039">
        <w:tc>
          <w:tcPr>
            <w:tcW w:w="9060" w:type="dxa"/>
          </w:tcPr>
          <w:p w14:paraId="6459E2C1" w14:textId="77777777" w:rsidR="00792039" w:rsidRDefault="00792039" w:rsidP="00737887">
            <w:pPr>
              <w:jc w:val="center"/>
              <w:rPr>
                <w:rFonts w:asciiTheme="majorHAnsi" w:eastAsia="Times New Roman" w:hAnsiTheme="majorHAnsi" w:cstheme="majorHAnsi"/>
                <w:bCs/>
                <w:sz w:val="16"/>
                <w:szCs w:val="16"/>
                <w:lang w:eastAsia="ko-KR"/>
              </w:rPr>
            </w:pPr>
          </w:p>
          <w:p w14:paraId="20C542F9" w14:textId="675CEC8A" w:rsidR="00A7416E" w:rsidRPr="00792039" w:rsidRDefault="00737887" w:rsidP="00792039">
            <w:pPr>
              <w:jc w:val="center"/>
              <w:rPr>
                <w:rFonts w:asciiTheme="majorHAnsi" w:eastAsia="Times New Roman" w:hAnsiTheme="majorHAnsi" w:cstheme="majorHAnsi"/>
                <w:bCs/>
                <w:sz w:val="16"/>
                <w:szCs w:val="16"/>
                <w:lang w:val="en-GB" w:eastAsia="ko-KR"/>
              </w:rPr>
            </w:pPr>
            <w:r w:rsidRPr="00737887">
              <w:rPr>
                <w:rFonts w:asciiTheme="majorHAnsi" w:eastAsia="Times New Roman" w:hAnsiTheme="majorHAnsi" w:cstheme="majorHAnsi"/>
                <w:bCs/>
                <w:sz w:val="16"/>
                <w:szCs w:val="16"/>
                <w:lang w:eastAsia="ko-KR"/>
              </w:rPr>
              <w:t xml:space="preserve">Figure 2. </w:t>
            </w:r>
            <w:r w:rsidRPr="00737887">
              <w:rPr>
                <w:rFonts w:asciiTheme="majorHAnsi" w:eastAsia="Times New Roman" w:hAnsiTheme="majorHAnsi" w:cstheme="majorHAnsi"/>
                <w:bCs/>
                <w:sz w:val="16"/>
                <w:szCs w:val="16"/>
                <w:lang w:val="en-GB" w:eastAsia="ko-KR"/>
              </w:rPr>
              <w:t>The components of Mihrab</w:t>
            </w:r>
            <w:r w:rsidRPr="00737887">
              <w:rPr>
                <w:rFonts w:asciiTheme="majorHAnsi" w:eastAsia="Times New Roman" w:hAnsiTheme="majorHAnsi" w:cstheme="majorHAnsi"/>
                <w:bCs/>
                <w:sz w:val="16"/>
                <w:szCs w:val="16"/>
                <w:lang w:val="en-US" w:eastAsia="ko-KR"/>
              </w:rPr>
              <w:t xml:space="preserve">: A- </w:t>
            </w:r>
            <w:proofErr w:type="gramStart"/>
            <w:r w:rsidRPr="00737887">
              <w:rPr>
                <w:rFonts w:asciiTheme="majorHAnsi" w:eastAsia="Times New Roman" w:hAnsiTheme="majorHAnsi" w:cstheme="majorHAnsi"/>
                <w:bCs/>
                <w:sz w:val="16"/>
                <w:szCs w:val="16"/>
                <w:lang w:val="en-US" w:eastAsia="ko-KR"/>
              </w:rPr>
              <w:t xml:space="preserve">Body, </w:t>
            </w:r>
            <w:r w:rsidRPr="00737887">
              <w:rPr>
                <w:rFonts w:asciiTheme="majorHAnsi" w:eastAsia="Times New Roman" w:hAnsiTheme="majorHAnsi" w:cstheme="majorHAnsi"/>
                <w:bCs/>
                <w:sz w:val="16"/>
                <w:szCs w:val="16"/>
                <w:lang w:val="en-GB" w:eastAsia="ko-KR"/>
              </w:rPr>
              <w:t xml:space="preserve"> B</w:t>
            </w:r>
            <w:proofErr w:type="gramEnd"/>
            <w:r w:rsidRPr="00737887">
              <w:rPr>
                <w:rFonts w:asciiTheme="majorHAnsi" w:eastAsia="Times New Roman" w:hAnsiTheme="majorHAnsi" w:cstheme="majorHAnsi"/>
                <w:bCs/>
                <w:sz w:val="16"/>
                <w:szCs w:val="16"/>
                <w:lang w:val="en-GB" w:eastAsia="ko-KR"/>
              </w:rPr>
              <w:t xml:space="preserve">- The cap ‘Altaaqia’, C- Banner, D- decorations of the arches, E- Arches, F- Columns, G-frame. Source: The researchers adopted from </w:t>
            </w:r>
            <w:sdt>
              <w:sdtPr>
                <w:rPr>
                  <w:rFonts w:asciiTheme="majorHAnsi" w:eastAsia="Times New Roman" w:hAnsiTheme="majorHAnsi" w:cstheme="majorHAnsi"/>
                  <w:bCs/>
                  <w:sz w:val="16"/>
                  <w:szCs w:val="16"/>
                  <w:lang w:val="en-GB" w:eastAsia="ko-KR"/>
                </w:rPr>
                <w:id w:val="-38586627"/>
                <w:citation/>
              </w:sdtPr>
              <w:sdtContent>
                <w:r w:rsidRPr="00737887">
                  <w:rPr>
                    <w:rFonts w:asciiTheme="majorHAnsi" w:eastAsia="Times New Roman" w:hAnsiTheme="majorHAnsi" w:cstheme="majorHAnsi"/>
                    <w:bCs/>
                    <w:sz w:val="16"/>
                    <w:szCs w:val="16"/>
                    <w:lang w:val="en-GB" w:eastAsia="ko-KR"/>
                  </w:rPr>
                  <w:fldChar w:fldCharType="begin"/>
                </w:r>
                <w:r w:rsidRPr="00737887">
                  <w:rPr>
                    <w:rFonts w:asciiTheme="majorHAnsi" w:eastAsia="Times New Roman" w:hAnsiTheme="majorHAnsi" w:cstheme="majorHAnsi"/>
                    <w:bCs/>
                    <w:sz w:val="16"/>
                    <w:szCs w:val="16"/>
                    <w:lang w:val="en-US" w:eastAsia="ko-KR"/>
                  </w:rPr>
                  <w:instrText xml:space="preserve">CITATION 5 \p 826 \l 1033 </w:instrText>
                </w:r>
                <w:r w:rsidRPr="00737887">
                  <w:rPr>
                    <w:rFonts w:asciiTheme="majorHAnsi" w:eastAsia="Times New Roman" w:hAnsiTheme="majorHAnsi" w:cstheme="majorHAnsi"/>
                    <w:bCs/>
                    <w:sz w:val="16"/>
                    <w:szCs w:val="16"/>
                    <w:lang w:val="en-GB" w:eastAsia="ko-KR"/>
                  </w:rPr>
                  <w:fldChar w:fldCharType="separate"/>
                </w:r>
                <w:r w:rsidRPr="00737887">
                  <w:rPr>
                    <w:rFonts w:asciiTheme="majorHAnsi" w:eastAsia="Times New Roman" w:hAnsiTheme="majorHAnsi" w:cstheme="majorHAnsi"/>
                    <w:sz w:val="16"/>
                    <w:szCs w:val="16"/>
                    <w:lang w:val="en-GB" w:eastAsia="ko-KR"/>
                  </w:rPr>
                  <w:t>[8, p. 826]</w:t>
                </w:r>
                <w:r w:rsidRPr="00737887">
                  <w:rPr>
                    <w:rFonts w:asciiTheme="majorHAnsi" w:eastAsia="Times New Roman" w:hAnsiTheme="majorHAnsi" w:cstheme="majorHAnsi"/>
                    <w:sz w:val="16"/>
                    <w:szCs w:val="16"/>
                    <w:lang w:eastAsia="ko-KR"/>
                  </w:rPr>
                  <w:fldChar w:fldCharType="end"/>
                </w:r>
              </w:sdtContent>
            </w:sdt>
          </w:p>
        </w:tc>
      </w:tr>
    </w:tbl>
    <w:p w14:paraId="50B8F09E" w14:textId="77777777" w:rsidR="00A7416E" w:rsidRDefault="00A7416E" w:rsidP="00A7416E">
      <w:pPr>
        <w:ind w:firstLine="284"/>
        <w:jc w:val="both"/>
        <w:rPr>
          <w:rFonts w:asciiTheme="majorHAnsi" w:eastAsia="Times New Roman" w:hAnsiTheme="majorHAnsi" w:cstheme="majorHAnsi"/>
          <w:sz w:val="20"/>
          <w:szCs w:val="20"/>
          <w:lang w:eastAsia="ko-KR"/>
        </w:rPr>
      </w:pPr>
    </w:p>
    <w:p w14:paraId="211AB300" w14:textId="6BE846E3" w:rsidR="004C24C6" w:rsidRDefault="004C24C6" w:rsidP="004C24C6">
      <w:pPr>
        <w:pStyle w:val="ListParagraph"/>
        <w:numPr>
          <w:ilvl w:val="0"/>
          <w:numId w:val="5"/>
        </w:numPr>
        <w:ind w:left="567" w:hanging="283"/>
        <w:jc w:val="both"/>
        <w:rPr>
          <w:rFonts w:asciiTheme="minorHAnsi" w:hAnsiTheme="minorHAnsi" w:cstheme="minorHAnsi"/>
          <w:b/>
          <w:bCs/>
          <w:sz w:val="18"/>
          <w:szCs w:val="18"/>
        </w:rPr>
      </w:pPr>
      <w:r w:rsidRPr="004C24C6">
        <w:rPr>
          <w:rFonts w:asciiTheme="minorHAnsi" w:hAnsiTheme="minorHAnsi" w:cstheme="minorHAnsi"/>
          <w:b/>
          <w:bCs/>
          <w:sz w:val="18"/>
          <w:szCs w:val="18"/>
        </w:rPr>
        <w:t>2. Shape and Size of Mihrab’s Plan</w:t>
      </w:r>
    </w:p>
    <w:p w14:paraId="33813A2D" w14:textId="77777777" w:rsidR="004C24C6" w:rsidRDefault="004C24C6" w:rsidP="004C24C6">
      <w:pPr>
        <w:ind w:left="284" w:firstLine="284"/>
        <w:jc w:val="both"/>
        <w:rPr>
          <w:rFonts w:asciiTheme="majorHAnsi" w:eastAsia="Times New Roman" w:hAnsiTheme="majorHAnsi" w:cstheme="majorHAnsi"/>
          <w:sz w:val="20"/>
          <w:szCs w:val="20"/>
          <w:lang w:eastAsia="ko-KR"/>
        </w:rPr>
      </w:pPr>
      <w:r w:rsidRPr="004C24C6">
        <w:rPr>
          <w:rFonts w:asciiTheme="majorHAnsi" w:eastAsia="Times New Roman" w:hAnsiTheme="majorHAnsi" w:cstheme="majorHAnsi"/>
          <w:sz w:val="20"/>
          <w:szCs w:val="20"/>
          <w:lang w:eastAsia="ko-KR"/>
        </w:rPr>
        <w:t xml:space="preserve">The plan of the Mihrab can be in various forms, such as a horizontal rectangle of shallow depth or greater depth. Additionally, an arched shape with a slight curvature and a semi-circular arch is used. However, various polygonal shapes are applied in the design of the Mihrab, especially in ancient Mosques. The study of Prochazka (1986) highlighted various types of Mihrab’s plans in ancient Mosques (Figure 3) </w:t>
      </w:r>
      <w:sdt>
        <w:sdtPr>
          <w:rPr>
            <w:rFonts w:asciiTheme="majorHAnsi" w:eastAsia="Times New Roman" w:hAnsiTheme="majorHAnsi" w:cstheme="majorHAnsi"/>
            <w:sz w:val="20"/>
            <w:szCs w:val="20"/>
            <w:lang w:eastAsia="ko-KR"/>
          </w:rPr>
          <w:id w:val="902330974"/>
          <w:citation/>
        </w:sdtPr>
        <w:sdtContent>
          <w:r w:rsidRPr="004C24C6">
            <w:rPr>
              <w:rFonts w:asciiTheme="majorHAnsi" w:eastAsia="Times New Roman" w:hAnsiTheme="majorHAnsi" w:cstheme="majorHAnsi"/>
              <w:sz w:val="20"/>
              <w:szCs w:val="20"/>
              <w:lang w:eastAsia="ko-KR"/>
            </w:rPr>
            <w:fldChar w:fldCharType="begin"/>
          </w:r>
          <w:r w:rsidRPr="004C24C6">
            <w:rPr>
              <w:rFonts w:asciiTheme="majorHAnsi" w:eastAsia="Times New Roman" w:hAnsiTheme="majorHAnsi" w:cstheme="majorHAnsi"/>
              <w:sz w:val="20"/>
              <w:szCs w:val="20"/>
              <w:lang w:eastAsia="ko-KR"/>
            </w:rPr>
            <w:instrText xml:space="preserve">CITATION 8 \l 1033 </w:instrText>
          </w:r>
          <w:r w:rsidRPr="004C24C6">
            <w:rPr>
              <w:rFonts w:asciiTheme="majorHAnsi" w:eastAsia="Times New Roman" w:hAnsiTheme="majorHAnsi" w:cstheme="majorHAnsi"/>
              <w:sz w:val="20"/>
              <w:szCs w:val="20"/>
              <w:lang w:eastAsia="ko-KR"/>
            </w:rPr>
            <w:fldChar w:fldCharType="separate"/>
          </w:r>
          <w:r w:rsidRPr="004C24C6">
            <w:rPr>
              <w:rFonts w:asciiTheme="majorHAnsi" w:eastAsia="Times New Roman" w:hAnsiTheme="majorHAnsi" w:cstheme="majorHAnsi"/>
              <w:sz w:val="20"/>
              <w:szCs w:val="20"/>
              <w:lang w:eastAsia="ko-KR"/>
            </w:rPr>
            <w:t>[15]</w:t>
          </w:r>
          <w:r w:rsidRPr="004C24C6">
            <w:rPr>
              <w:rFonts w:asciiTheme="majorHAnsi" w:eastAsia="Times New Roman" w:hAnsiTheme="majorHAnsi" w:cstheme="majorHAnsi"/>
              <w:sz w:val="20"/>
              <w:szCs w:val="20"/>
              <w:lang w:val="en-GB" w:eastAsia="ko-KR"/>
            </w:rPr>
            <w:fldChar w:fldCharType="end"/>
          </w:r>
        </w:sdtContent>
      </w:sdt>
      <w:r w:rsidRPr="004C24C6">
        <w:rPr>
          <w:rFonts w:asciiTheme="majorHAnsi" w:eastAsia="Times New Roman" w:hAnsiTheme="majorHAnsi" w:cstheme="majorHAnsi"/>
          <w:sz w:val="20"/>
          <w:szCs w:val="20"/>
          <w:lang w:eastAsia="ko-KR"/>
        </w:rPr>
        <w:t>.</w:t>
      </w:r>
    </w:p>
    <w:p w14:paraId="78E25B68" w14:textId="77777777" w:rsidR="004C24C6" w:rsidRDefault="004C24C6" w:rsidP="004C24C6">
      <w:pPr>
        <w:ind w:firstLine="284"/>
        <w:jc w:val="both"/>
        <w:rPr>
          <w:rFonts w:asciiTheme="majorHAnsi" w:eastAsia="Times New Roman" w:hAnsiTheme="majorHAnsi" w:cstheme="majorHAnsi"/>
          <w:sz w:val="20"/>
          <w:szCs w:val="20"/>
          <w:lang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C24C6" w14:paraId="60E240CE" w14:textId="77777777" w:rsidTr="00792039">
        <w:tc>
          <w:tcPr>
            <w:tcW w:w="9060" w:type="dxa"/>
          </w:tcPr>
          <w:p w14:paraId="4BB459B5" w14:textId="2A90812D" w:rsidR="004C24C6" w:rsidRDefault="004C24C6" w:rsidP="004C24C6">
            <w:pPr>
              <w:jc w:val="center"/>
              <w:rPr>
                <w:rFonts w:asciiTheme="majorHAnsi" w:eastAsia="Times New Roman" w:hAnsiTheme="majorHAnsi" w:cstheme="majorHAnsi"/>
                <w:sz w:val="20"/>
                <w:szCs w:val="20"/>
                <w:lang w:eastAsia="ko-KR"/>
              </w:rPr>
            </w:pPr>
            <w:r>
              <w:rPr>
                <w:noProof/>
              </w:rPr>
              <w:drawing>
                <wp:inline distT="0" distB="0" distL="0" distR="0" wp14:anchorId="04B869E0" wp14:editId="7EB250FA">
                  <wp:extent cx="1928008" cy="1960474"/>
                  <wp:effectExtent l="0" t="0" r="0" b="190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38813" cy="1971461"/>
                          </a:xfrm>
                          <a:prstGeom prst="rect">
                            <a:avLst/>
                          </a:prstGeom>
                        </pic:spPr>
                      </pic:pic>
                    </a:graphicData>
                  </a:graphic>
                </wp:inline>
              </w:drawing>
            </w:r>
          </w:p>
        </w:tc>
      </w:tr>
      <w:tr w:rsidR="004C24C6" w:rsidRPr="004C24C6" w14:paraId="54565E56" w14:textId="77777777" w:rsidTr="00792039">
        <w:tc>
          <w:tcPr>
            <w:tcW w:w="9060" w:type="dxa"/>
          </w:tcPr>
          <w:p w14:paraId="446E83DC" w14:textId="77777777" w:rsidR="004C24C6" w:rsidRDefault="004C24C6" w:rsidP="004C24C6">
            <w:pPr>
              <w:jc w:val="center"/>
              <w:rPr>
                <w:rFonts w:asciiTheme="majorHAnsi" w:eastAsia="Times New Roman" w:hAnsiTheme="majorHAnsi" w:cstheme="majorHAnsi"/>
                <w:bCs/>
                <w:sz w:val="16"/>
                <w:szCs w:val="16"/>
                <w:lang w:eastAsia="ko-KR"/>
              </w:rPr>
            </w:pPr>
          </w:p>
          <w:p w14:paraId="62DD06AF" w14:textId="263117E5" w:rsidR="004C24C6" w:rsidRPr="004C24C6" w:rsidRDefault="004C24C6" w:rsidP="004C24C6">
            <w:pPr>
              <w:jc w:val="center"/>
              <w:rPr>
                <w:rFonts w:asciiTheme="majorHAnsi" w:eastAsia="Times New Roman" w:hAnsiTheme="majorHAnsi" w:cstheme="majorHAnsi"/>
                <w:sz w:val="16"/>
                <w:szCs w:val="16"/>
                <w:lang w:eastAsia="ko-KR"/>
              </w:rPr>
            </w:pPr>
            <w:r w:rsidRPr="004C24C6">
              <w:rPr>
                <w:rFonts w:asciiTheme="majorHAnsi" w:eastAsia="Times New Roman" w:hAnsiTheme="majorHAnsi" w:cstheme="majorHAnsi"/>
                <w:bCs/>
                <w:sz w:val="16"/>
                <w:szCs w:val="16"/>
                <w:lang w:eastAsia="ko-KR"/>
              </w:rPr>
              <w:t xml:space="preserve">Figure 3. The Mihrab’s plan types </w:t>
            </w:r>
            <w:sdt>
              <w:sdtPr>
                <w:rPr>
                  <w:rFonts w:asciiTheme="majorHAnsi" w:eastAsia="Times New Roman" w:hAnsiTheme="majorHAnsi" w:cstheme="majorHAnsi"/>
                  <w:bCs/>
                  <w:sz w:val="16"/>
                  <w:szCs w:val="16"/>
                  <w:lang w:eastAsia="ko-KR"/>
                </w:rPr>
                <w:id w:val="-1230143572"/>
                <w:citation/>
              </w:sdtPr>
              <w:sdtContent>
                <w:r w:rsidRPr="004C24C6">
                  <w:rPr>
                    <w:rFonts w:asciiTheme="majorHAnsi" w:eastAsia="Times New Roman" w:hAnsiTheme="majorHAnsi" w:cstheme="majorHAnsi"/>
                    <w:bCs/>
                    <w:sz w:val="16"/>
                    <w:szCs w:val="16"/>
                    <w:lang w:eastAsia="ko-KR"/>
                  </w:rPr>
                  <w:fldChar w:fldCharType="begin"/>
                </w:r>
                <w:r w:rsidRPr="004C24C6">
                  <w:rPr>
                    <w:rFonts w:asciiTheme="majorHAnsi" w:eastAsia="Times New Roman" w:hAnsiTheme="majorHAnsi" w:cstheme="majorHAnsi"/>
                    <w:bCs/>
                    <w:sz w:val="16"/>
                    <w:szCs w:val="16"/>
                    <w:lang w:eastAsia="ko-KR"/>
                  </w:rPr>
                  <w:instrText xml:space="preserve">CITATION 8 \p 30 \l 1033 </w:instrText>
                </w:r>
                <w:r w:rsidRPr="004C24C6">
                  <w:rPr>
                    <w:rFonts w:asciiTheme="majorHAnsi" w:eastAsia="Times New Roman" w:hAnsiTheme="majorHAnsi" w:cstheme="majorHAnsi"/>
                    <w:bCs/>
                    <w:sz w:val="16"/>
                    <w:szCs w:val="16"/>
                    <w:lang w:eastAsia="ko-KR"/>
                  </w:rPr>
                  <w:fldChar w:fldCharType="separate"/>
                </w:r>
                <w:r w:rsidRPr="004C24C6">
                  <w:rPr>
                    <w:rFonts w:asciiTheme="majorHAnsi" w:eastAsia="Times New Roman" w:hAnsiTheme="majorHAnsi" w:cstheme="majorHAnsi"/>
                    <w:sz w:val="16"/>
                    <w:szCs w:val="16"/>
                    <w:lang w:eastAsia="ko-KR"/>
                  </w:rPr>
                  <w:t>[15, p. 30]</w:t>
                </w:r>
                <w:r w:rsidRPr="004C24C6">
                  <w:rPr>
                    <w:rFonts w:asciiTheme="majorHAnsi" w:eastAsia="Times New Roman" w:hAnsiTheme="majorHAnsi" w:cstheme="majorHAnsi"/>
                    <w:sz w:val="16"/>
                    <w:szCs w:val="16"/>
                    <w:lang w:eastAsia="ko-KR"/>
                  </w:rPr>
                  <w:fldChar w:fldCharType="end"/>
                </w:r>
              </w:sdtContent>
            </w:sdt>
          </w:p>
        </w:tc>
      </w:tr>
    </w:tbl>
    <w:p w14:paraId="1E396DB1" w14:textId="1D4B551B" w:rsidR="004C24C6" w:rsidRDefault="004C24C6" w:rsidP="004C24C6">
      <w:pPr>
        <w:ind w:left="284" w:firstLine="284"/>
        <w:jc w:val="both"/>
        <w:rPr>
          <w:rFonts w:asciiTheme="majorHAnsi" w:eastAsia="Times New Roman" w:hAnsiTheme="majorHAnsi" w:cstheme="majorHAnsi"/>
          <w:sz w:val="20"/>
          <w:szCs w:val="20"/>
          <w:lang w:eastAsia="ko-KR"/>
        </w:rPr>
      </w:pPr>
      <w:proofErr w:type="spellStart"/>
      <w:r w:rsidRPr="004C24C6">
        <w:rPr>
          <w:rFonts w:asciiTheme="majorHAnsi" w:eastAsia="Times New Roman" w:hAnsiTheme="majorHAnsi" w:cstheme="majorHAnsi"/>
          <w:sz w:val="20"/>
          <w:szCs w:val="20"/>
          <w:lang w:eastAsia="ko-KR"/>
        </w:rPr>
        <w:lastRenderedPageBreak/>
        <w:t>Hossameldien</w:t>
      </w:r>
      <w:proofErr w:type="spellEnd"/>
      <w:r w:rsidRPr="004C24C6">
        <w:rPr>
          <w:rFonts w:asciiTheme="majorHAnsi" w:eastAsia="Times New Roman" w:hAnsiTheme="majorHAnsi" w:cstheme="majorHAnsi"/>
          <w:sz w:val="20"/>
          <w:szCs w:val="20"/>
          <w:lang w:eastAsia="ko-KR"/>
        </w:rPr>
        <w:t xml:space="preserve"> &amp; </w:t>
      </w:r>
      <w:proofErr w:type="spellStart"/>
      <w:r w:rsidRPr="004C24C6">
        <w:rPr>
          <w:rFonts w:asciiTheme="majorHAnsi" w:eastAsia="Times New Roman" w:hAnsiTheme="majorHAnsi" w:cstheme="majorHAnsi"/>
          <w:sz w:val="20"/>
          <w:szCs w:val="20"/>
          <w:lang w:eastAsia="ko-KR"/>
        </w:rPr>
        <w:t>Alshawan</w:t>
      </w:r>
      <w:proofErr w:type="spellEnd"/>
      <w:r w:rsidRPr="004C24C6">
        <w:rPr>
          <w:rFonts w:asciiTheme="majorHAnsi" w:eastAsia="Times New Roman" w:hAnsiTheme="majorHAnsi" w:cstheme="majorHAnsi"/>
          <w:sz w:val="20"/>
          <w:szCs w:val="20"/>
          <w:lang w:eastAsia="ko-KR"/>
        </w:rPr>
        <w:t xml:space="preserve"> (2019) presented a clear classification of Mihrab plan types, including the semi-circular arch, the octagon, the semi-pentagon, the triangular polygon, and the horizontal rectangle. The study linked each shape of the Mihrab plan with the name of the mosque located within it and the Period (Table 1) </w:t>
      </w:r>
      <w:sdt>
        <w:sdtPr>
          <w:rPr>
            <w:rFonts w:asciiTheme="majorHAnsi" w:eastAsia="Times New Roman" w:hAnsiTheme="majorHAnsi" w:cstheme="majorHAnsi"/>
            <w:sz w:val="20"/>
            <w:szCs w:val="20"/>
            <w:lang w:eastAsia="ko-KR"/>
          </w:rPr>
          <w:id w:val="-817113626"/>
          <w:citation/>
        </w:sdtPr>
        <w:sdtContent>
          <w:r w:rsidRPr="004C24C6">
            <w:rPr>
              <w:rFonts w:asciiTheme="majorHAnsi" w:eastAsia="Times New Roman" w:hAnsiTheme="majorHAnsi" w:cstheme="majorHAnsi"/>
              <w:sz w:val="20"/>
              <w:szCs w:val="20"/>
              <w:lang w:eastAsia="ko-KR"/>
            </w:rPr>
            <w:fldChar w:fldCharType="begin"/>
          </w:r>
          <w:r w:rsidRPr="004C24C6">
            <w:rPr>
              <w:rFonts w:asciiTheme="majorHAnsi" w:eastAsia="Times New Roman" w:hAnsiTheme="majorHAnsi" w:cstheme="majorHAnsi"/>
              <w:sz w:val="20"/>
              <w:szCs w:val="20"/>
              <w:lang w:eastAsia="ko-KR"/>
            </w:rPr>
            <w:instrText xml:space="preserve">CITATION 9 \l 1033 </w:instrText>
          </w:r>
          <w:r w:rsidRPr="004C24C6">
            <w:rPr>
              <w:rFonts w:asciiTheme="majorHAnsi" w:eastAsia="Times New Roman" w:hAnsiTheme="majorHAnsi" w:cstheme="majorHAnsi"/>
              <w:sz w:val="20"/>
              <w:szCs w:val="20"/>
              <w:lang w:eastAsia="ko-KR"/>
            </w:rPr>
            <w:fldChar w:fldCharType="separate"/>
          </w:r>
          <w:r w:rsidRPr="004C24C6">
            <w:rPr>
              <w:rFonts w:asciiTheme="majorHAnsi" w:eastAsia="Times New Roman" w:hAnsiTheme="majorHAnsi" w:cstheme="majorHAnsi"/>
              <w:sz w:val="20"/>
              <w:szCs w:val="20"/>
              <w:lang w:eastAsia="ko-KR"/>
            </w:rPr>
            <w:t>[16]</w:t>
          </w:r>
          <w:r w:rsidRPr="004C24C6">
            <w:rPr>
              <w:rFonts w:asciiTheme="majorHAnsi" w:eastAsia="Times New Roman" w:hAnsiTheme="majorHAnsi" w:cstheme="majorHAnsi"/>
              <w:sz w:val="20"/>
              <w:szCs w:val="20"/>
              <w:lang w:eastAsia="ko-KR"/>
            </w:rPr>
            <w:fldChar w:fldCharType="end"/>
          </w:r>
        </w:sdtContent>
      </w:sdt>
      <w:r w:rsidRPr="004C24C6">
        <w:rPr>
          <w:rFonts w:asciiTheme="majorHAnsi" w:eastAsia="Times New Roman" w:hAnsiTheme="majorHAnsi" w:cstheme="majorHAnsi"/>
          <w:sz w:val="20"/>
          <w:szCs w:val="20"/>
          <w:lang w:eastAsia="ko-KR"/>
        </w:rPr>
        <w:t xml:space="preserve">. Moreover, Eldin (2024) explains the relation between the Mihrab shape and the style of the Islamic period </w:t>
      </w:r>
      <w:sdt>
        <w:sdtPr>
          <w:rPr>
            <w:rFonts w:asciiTheme="majorHAnsi" w:eastAsia="Times New Roman" w:hAnsiTheme="majorHAnsi" w:cstheme="majorHAnsi"/>
            <w:sz w:val="20"/>
            <w:szCs w:val="20"/>
            <w:lang w:eastAsia="ko-KR"/>
          </w:rPr>
          <w:id w:val="-110978506"/>
          <w:citation/>
        </w:sdtPr>
        <w:sdtContent>
          <w:r w:rsidRPr="004C24C6">
            <w:rPr>
              <w:rFonts w:asciiTheme="majorHAnsi" w:eastAsia="Times New Roman" w:hAnsiTheme="majorHAnsi" w:cstheme="majorHAnsi"/>
              <w:sz w:val="20"/>
              <w:szCs w:val="20"/>
              <w:lang w:eastAsia="ko-KR"/>
            </w:rPr>
            <w:fldChar w:fldCharType="begin"/>
          </w:r>
          <w:r w:rsidRPr="004C24C6">
            <w:rPr>
              <w:rFonts w:asciiTheme="majorHAnsi" w:eastAsia="Times New Roman" w:hAnsiTheme="majorHAnsi" w:cstheme="majorHAnsi"/>
              <w:sz w:val="20"/>
              <w:szCs w:val="20"/>
              <w:lang w:val="en-US" w:eastAsia="ko-KR"/>
            </w:rPr>
            <w:instrText xml:space="preserve"> CITATION Eld24 \l 1033 </w:instrText>
          </w:r>
          <w:r w:rsidRPr="004C24C6">
            <w:rPr>
              <w:rFonts w:asciiTheme="majorHAnsi" w:eastAsia="Times New Roman" w:hAnsiTheme="majorHAnsi" w:cstheme="majorHAnsi"/>
              <w:sz w:val="20"/>
              <w:szCs w:val="20"/>
              <w:lang w:eastAsia="ko-KR"/>
            </w:rPr>
            <w:fldChar w:fldCharType="separate"/>
          </w:r>
          <w:r w:rsidRPr="004C24C6">
            <w:rPr>
              <w:rFonts w:asciiTheme="majorHAnsi" w:eastAsia="Times New Roman" w:hAnsiTheme="majorHAnsi" w:cstheme="majorHAnsi"/>
              <w:sz w:val="20"/>
              <w:szCs w:val="20"/>
              <w:lang w:val="en-US" w:eastAsia="ko-KR"/>
            </w:rPr>
            <w:t>[17]</w:t>
          </w:r>
          <w:r w:rsidRPr="004C24C6">
            <w:rPr>
              <w:rFonts w:asciiTheme="majorHAnsi" w:eastAsia="Times New Roman" w:hAnsiTheme="majorHAnsi" w:cstheme="majorHAnsi"/>
              <w:sz w:val="20"/>
              <w:szCs w:val="20"/>
              <w:lang w:eastAsia="ko-KR"/>
            </w:rPr>
            <w:fldChar w:fldCharType="end"/>
          </w:r>
        </w:sdtContent>
      </w:sdt>
      <w:r>
        <w:rPr>
          <w:rFonts w:asciiTheme="majorHAnsi" w:eastAsia="Times New Roman" w:hAnsiTheme="majorHAnsi" w:cstheme="majorHAnsi"/>
          <w:sz w:val="20"/>
          <w:szCs w:val="20"/>
          <w:lang w:eastAsia="ko-KR"/>
        </w:rPr>
        <w:t>.</w:t>
      </w:r>
    </w:p>
    <w:p w14:paraId="48B34C25" w14:textId="77777777" w:rsidR="004C24C6" w:rsidRPr="004C24C6" w:rsidRDefault="004C24C6" w:rsidP="004C24C6">
      <w:pPr>
        <w:ind w:firstLine="284"/>
        <w:jc w:val="both"/>
        <w:rPr>
          <w:rFonts w:asciiTheme="majorHAnsi" w:eastAsia="Times New Roman" w:hAnsiTheme="majorHAnsi" w:cstheme="majorHAnsi"/>
          <w:sz w:val="6"/>
          <w:szCs w:val="6"/>
          <w:lang w:eastAsia="ko-KR"/>
        </w:rPr>
      </w:pPr>
    </w:p>
    <w:tbl>
      <w:tblPr>
        <w:tblStyle w:val="TableGrid"/>
        <w:tblW w:w="87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8"/>
        <w:gridCol w:w="1417"/>
        <w:gridCol w:w="1990"/>
        <w:gridCol w:w="1701"/>
        <w:gridCol w:w="2692"/>
      </w:tblGrid>
      <w:tr w:rsidR="004C24C6" w:rsidRPr="004C24C6" w14:paraId="6D5483C1" w14:textId="77777777" w:rsidTr="00792039">
        <w:trPr>
          <w:trHeight w:val="343"/>
          <w:jc w:val="center"/>
        </w:trPr>
        <w:tc>
          <w:tcPr>
            <w:tcW w:w="8788" w:type="dxa"/>
            <w:gridSpan w:val="5"/>
            <w:tcBorders>
              <w:top w:val="nil"/>
              <w:left w:val="nil"/>
              <w:bottom w:val="single" w:sz="4" w:space="0" w:color="auto"/>
              <w:right w:val="nil"/>
            </w:tcBorders>
            <w:hideMark/>
          </w:tcPr>
          <w:p w14:paraId="61329A40" w14:textId="60E86E60" w:rsidR="004C24C6" w:rsidRPr="004C24C6" w:rsidRDefault="004C24C6" w:rsidP="004C24C6">
            <w:pPr>
              <w:ind w:left="-102" w:firstLine="386"/>
              <w:jc w:val="center"/>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 xml:space="preserve">Table 1. Types of Mihrab’s plan as studied by </w:t>
            </w:r>
            <w:proofErr w:type="spellStart"/>
            <w:r w:rsidRPr="004C24C6">
              <w:rPr>
                <w:rFonts w:asciiTheme="majorHAnsi" w:eastAsia="Times New Roman" w:hAnsiTheme="majorHAnsi" w:cstheme="majorHAnsi"/>
                <w:sz w:val="16"/>
                <w:szCs w:val="16"/>
                <w:lang w:eastAsia="ko-KR"/>
              </w:rPr>
              <w:t>Hossameldien</w:t>
            </w:r>
            <w:proofErr w:type="spellEnd"/>
            <w:r w:rsidRPr="004C24C6">
              <w:rPr>
                <w:rFonts w:asciiTheme="majorHAnsi" w:eastAsia="Times New Roman" w:hAnsiTheme="majorHAnsi" w:cstheme="majorHAnsi"/>
                <w:sz w:val="16"/>
                <w:szCs w:val="16"/>
                <w:lang w:eastAsia="ko-KR"/>
              </w:rPr>
              <w:t xml:space="preserve"> &amp; </w:t>
            </w:r>
            <w:proofErr w:type="spellStart"/>
            <w:r w:rsidRPr="004C24C6">
              <w:rPr>
                <w:rFonts w:asciiTheme="majorHAnsi" w:eastAsia="Times New Roman" w:hAnsiTheme="majorHAnsi" w:cstheme="majorHAnsi"/>
                <w:sz w:val="16"/>
                <w:szCs w:val="16"/>
                <w:lang w:eastAsia="ko-KR"/>
              </w:rPr>
              <w:t>Alshawan’s</w:t>
            </w:r>
            <w:proofErr w:type="spellEnd"/>
            <w:r w:rsidRPr="004C24C6">
              <w:rPr>
                <w:rFonts w:asciiTheme="majorHAnsi" w:eastAsia="Times New Roman" w:hAnsiTheme="majorHAnsi" w:cstheme="majorHAnsi"/>
                <w:sz w:val="16"/>
                <w:szCs w:val="16"/>
                <w:lang w:eastAsia="ko-KR"/>
              </w:rPr>
              <w:t xml:space="preserve"> (2019).</w:t>
            </w:r>
          </w:p>
        </w:tc>
      </w:tr>
      <w:tr w:rsidR="004C24C6" w:rsidRPr="004C24C6" w14:paraId="651F5792" w14:textId="77777777" w:rsidTr="00792039">
        <w:trPr>
          <w:jc w:val="center"/>
        </w:trPr>
        <w:tc>
          <w:tcPr>
            <w:tcW w:w="988" w:type="dxa"/>
            <w:tcBorders>
              <w:top w:val="single" w:sz="4" w:space="0" w:color="auto"/>
              <w:left w:val="nil"/>
              <w:bottom w:val="single" w:sz="4" w:space="0" w:color="auto"/>
              <w:right w:val="nil"/>
            </w:tcBorders>
            <w:hideMark/>
          </w:tcPr>
          <w:p w14:paraId="5E4F82A4" w14:textId="6CF423BB" w:rsidR="004C24C6" w:rsidRPr="004C24C6" w:rsidRDefault="004C24C6" w:rsidP="004C24C6">
            <w:pPr>
              <w:jc w:val="center"/>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Period</w:t>
            </w:r>
          </w:p>
        </w:tc>
        <w:tc>
          <w:tcPr>
            <w:tcW w:w="1417" w:type="dxa"/>
            <w:tcBorders>
              <w:top w:val="single" w:sz="4" w:space="0" w:color="auto"/>
              <w:left w:val="nil"/>
              <w:bottom w:val="single" w:sz="4" w:space="0" w:color="auto"/>
              <w:right w:val="nil"/>
            </w:tcBorders>
            <w:hideMark/>
          </w:tcPr>
          <w:p w14:paraId="2B53AD6A" w14:textId="77777777" w:rsidR="004C24C6" w:rsidRPr="004C24C6" w:rsidRDefault="004C24C6" w:rsidP="004C24C6">
            <w:pPr>
              <w:jc w:val="center"/>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Nation</w:t>
            </w:r>
          </w:p>
        </w:tc>
        <w:tc>
          <w:tcPr>
            <w:tcW w:w="1990" w:type="dxa"/>
            <w:tcBorders>
              <w:top w:val="single" w:sz="4" w:space="0" w:color="auto"/>
              <w:left w:val="nil"/>
              <w:bottom w:val="single" w:sz="4" w:space="0" w:color="auto"/>
              <w:right w:val="nil"/>
            </w:tcBorders>
            <w:hideMark/>
          </w:tcPr>
          <w:p w14:paraId="44307B32" w14:textId="77777777" w:rsidR="004C24C6" w:rsidRPr="004C24C6" w:rsidRDefault="004C24C6" w:rsidP="004C24C6">
            <w:pPr>
              <w:jc w:val="center"/>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Masjid</w:t>
            </w:r>
          </w:p>
        </w:tc>
        <w:tc>
          <w:tcPr>
            <w:tcW w:w="1701" w:type="dxa"/>
            <w:tcBorders>
              <w:top w:val="single" w:sz="4" w:space="0" w:color="auto"/>
              <w:left w:val="nil"/>
              <w:bottom w:val="single" w:sz="4" w:space="0" w:color="auto"/>
              <w:right w:val="nil"/>
            </w:tcBorders>
            <w:hideMark/>
          </w:tcPr>
          <w:p w14:paraId="12F31624" w14:textId="77777777" w:rsidR="004C24C6" w:rsidRPr="004C24C6" w:rsidRDefault="004C24C6" w:rsidP="004C24C6">
            <w:pPr>
              <w:jc w:val="center"/>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Mihrab Floor Plan</w:t>
            </w:r>
          </w:p>
        </w:tc>
        <w:tc>
          <w:tcPr>
            <w:tcW w:w="2692" w:type="dxa"/>
            <w:tcBorders>
              <w:top w:val="single" w:sz="4" w:space="0" w:color="auto"/>
              <w:left w:val="nil"/>
              <w:bottom w:val="single" w:sz="4" w:space="0" w:color="auto"/>
              <w:right w:val="nil"/>
            </w:tcBorders>
            <w:hideMark/>
          </w:tcPr>
          <w:p w14:paraId="12A528EA" w14:textId="77777777" w:rsidR="004C24C6" w:rsidRPr="004C24C6" w:rsidRDefault="004C24C6" w:rsidP="004C24C6">
            <w:pPr>
              <w:jc w:val="center"/>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Mihrab Elevation</w:t>
            </w:r>
          </w:p>
        </w:tc>
      </w:tr>
      <w:tr w:rsidR="004C24C6" w:rsidRPr="004C24C6" w14:paraId="31BDA76B" w14:textId="77777777" w:rsidTr="00792039">
        <w:trPr>
          <w:jc w:val="center"/>
        </w:trPr>
        <w:tc>
          <w:tcPr>
            <w:tcW w:w="988" w:type="dxa"/>
            <w:tcBorders>
              <w:top w:val="single" w:sz="4" w:space="0" w:color="auto"/>
              <w:left w:val="nil"/>
              <w:bottom w:val="nil"/>
              <w:right w:val="nil"/>
            </w:tcBorders>
            <w:hideMark/>
          </w:tcPr>
          <w:p w14:paraId="7E6F6F93"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661-750</w:t>
            </w:r>
          </w:p>
        </w:tc>
        <w:tc>
          <w:tcPr>
            <w:tcW w:w="1417" w:type="dxa"/>
            <w:tcBorders>
              <w:top w:val="single" w:sz="4" w:space="0" w:color="auto"/>
              <w:left w:val="nil"/>
              <w:bottom w:val="nil"/>
              <w:right w:val="nil"/>
            </w:tcBorders>
            <w:hideMark/>
          </w:tcPr>
          <w:p w14:paraId="14185E0E"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Umayyad</w:t>
            </w:r>
          </w:p>
        </w:tc>
        <w:tc>
          <w:tcPr>
            <w:tcW w:w="1990" w:type="dxa"/>
            <w:tcBorders>
              <w:top w:val="single" w:sz="4" w:space="0" w:color="auto"/>
              <w:left w:val="nil"/>
              <w:bottom w:val="nil"/>
              <w:right w:val="nil"/>
            </w:tcBorders>
            <w:hideMark/>
          </w:tcPr>
          <w:p w14:paraId="05DCF81C"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Great Masjid of Damascus</w:t>
            </w:r>
          </w:p>
        </w:tc>
        <w:tc>
          <w:tcPr>
            <w:tcW w:w="1701" w:type="dxa"/>
            <w:tcBorders>
              <w:top w:val="single" w:sz="4" w:space="0" w:color="auto"/>
              <w:left w:val="nil"/>
              <w:bottom w:val="nil"/>
              <w:right w:val="nil"/>
            </w:tcBorders>
            <w:vAlign w:val="center"/>
            <w:hideMark/>
          </w:tcPr>
          <w:p w14:paraId="0927066B" w14:textId="77777777" w:rsidR="004C24C6" w:rsidRPr="004C24C6" w:rsidRDefault="004C24C6" w:rsidP="004C24C6">
            <w:pPr>
              <w:ind w:firstLine="284"/>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object w:dxaOrig="1185" w:dyaOrig="1065" w14:anchorId="3C126F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24" type="#_x0000_t75" style="width:59.35pt;height:53pt" o:ole="">
                  <v:imagedata r:id="rId18" o:title=""/>
                </v:shape>
                <o:OLEObject Type="Embed" ProgID="Unknown" ShapeID="_x0000_i1424" DrawAspect="Content" ObjectID="_1825656674" r:id="rId19"/>
              </w:object>
            </w:r>
          </w:p>
        </w:tc>
        <w:tc>
          <w:tcPr>
            <w:tcW w:w="2692" w:type="dxa"/>
            <w:tcBorders>
              <w:top w:val="single" w:sz="4" w:space="0" w:color="auto"/>
              <w:left w:val="nil"/>
              <w:bottom w:val="nil"/>
              <w:right w:val="nil"/>
            </w:tcBorders>
            <w:hideMark/>
          </w:tcPr>
          <w:p w14:paraId="392DEBD9" w14:textId="12F025B0" w:rsidR="004C24C6" w:rsidRPr="004C24C6" w:rsidRDefault="004C24C6" w:rsidP="004C24C6">
            <w:pPr>
              <w:ind w:firstLine="284"/>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object w:dxaOrig="1200" w:dyaOrig="1200" w14:anchorId="2A4AD604">
                <v:shape id="_x0000_i1425" type="#_x0000_t75" style="width:63.95pt;height:63.95pt" o:ole="">
                  <v:imagedata r:id="rId20" o:title=""/>
                </v:shape>
                <o:OLEObject Type="Embed" ProgID="Unknown" ShapeID="_x0000_i1425" DrawAspect="Content" ObjectID="_1825656675" r:id="rId21"/>
              </w:object>
            </w:r>
          </w:p>
        </w:tc>
      </w:tr>
      <w:tr w:rsidR="004C24C6" w:rsidRPr="004C24C6" w14:paraId="00BF602C" w14:textId="77777777" w:rsidTr="00792039">
        <w:trPr>
          <w:jc w:val="center"/>
        </w:trPr>
        <w:tc>
          <w:tcPr>
            <w:tcW w:w="988" w:type="dxa"/>
            <w:hideMark/>
          </w:tcPr>
          <w:p w14:paraId="53CC8791"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711-1031</w:t>
            </w:r>
          </w:p>
        </w:tc>
        <w:tc>
          <w:tcPr>
            <w:tcW w:w="1417" w:type="dxa"/>
            <w:hideMark/>
          </w:tcPr>
          <w:p w14:paraId="68799B64"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Umayyad Spain</w:t>
            </w:r>
          </w:p>
        </w:tc>
        <w:tc>
          <w:tcPr>
            <w:tcW w:w="1990" w:type="dxa"/>
            <w:hideMark/>
          </w:tcPr>
          <w:p w14:paraId="1C4B43BE"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 xml:space="preserve">Great Mashid </w:t>
            </w:r>
            <w:proofErr w:type="gramStart"/>
            <w:r w:rsidRPr="004C24C6">
              <w:rPr>
                <w:rFonts w:asciiTheme="majorHAnsi" w:eastAsia="Times New Roman" w:hAnsiTheme="majorHAnsi" w:cstheme="majorHAnsi"/>
                <w:sz w:val="16"/>
                <w:szCs w:val="16"/>
                <w:lang w:eastAsia="ko-KR"/>
              </w:rPr>
              <w:t>Of</w:t>
            </w:r>
            <w:proofErr w:type="gramEnd"/>
            <w:r w:rsidRPr="004C24C6">
              <w:rPr>
                <w:rFonts w:asciiTheme="majorHAnsi" w:eastAsia="Times New Roman" w:hAnsiTheme="majorHAnsi" w:cstheme="majorHAnsi"/>
                <w:sz w:val="16"/>
                <w:szCs w:val="16"/>
                <w:lang w:eastAsia="ko-KR"/>
              </w:rPr>
              <w:t xml:space="preserve"> Cordoba</w:t>
            </w:r>
          </w:p>
        </w:tc>
        <w:tc>
          <w:tcPr>
            <w:tcW w:w="1701" w:type="dxa"/>
            <w:vAlign w:val="center"/>
            <w:hideMark/>
          </w:tcPr>
          <w:p w14:paraId="0E727F88" w14:textId="77777777" w:rsidR="004C24C6" w:rsidRPr="004C24C6" w:rsidRDefault="004C24C6" w:rsidP="004C24C6">
            <w:pPr>
              <w:ind w:firstLine="284"/>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object w:dxaOrig="1005" w:dyaOrig="900" w14:anchorId="14012143">
                <v:shape id="_x0000_i1426" type="#_x0000_t75" style="width:50.1pt;height:44.95pt" o:ole="">
                  <v:imagedata r:id="rId22" o:title=""/>
                </v:shape>
                <o:OLEObject Type="Embed" ProgID="Unknown" ShapeID="_x0000_i1426" DrawAspect="Content" ObjectID="_1825656676" r:id="rId23"/>
              </w:object>
            </w:r>
          </w:p>
        </w:tc>
        <w:tc>
          <w:tcPr>
            <w:tcW w:w="2692" w:type="dxa"/>
            <w:hideMark/>
          </w:tcPr>
          <w:p w14:paraId="59933E06" w14:textId="05E11F3A" w:rsidR="004C24C6" w:rsidRPr="004C24C6" w:rsidRDefault="004C24C6" w:rsidP="004C24C6">
            <w:pPr>
              <w:ind w:firstLine="284"/>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object w:dxaOrig="1320" w:dyaOrig="1320" w14:anchorId="0A65B799">
                <v:shape id="_x0000_i1427" type="#_x0000_t75" style="width:63.95pt;height:63.95pt" o:ole="">
                  <v:imagedata r:id="rId24" o:title=""/>
                </v:shape>
                <o:OLEObject Type="Embed" ProgID="Unknown" ShapeID="_x0000_i1427" DrawAspect="Content" ObjectID="_1825656677" r:id="rId25"/>
              </w:object>
            </w:r>
          </w:p>
        </w:tc>
      </w:tr>
      <w:tr w:rsidR="004C24C6" w:rsidRPr="004C24C6" w14:paraId="47E3D3AA" w14:textId="77777777" w:rsidTr="00792039">
        <w:trPr>
          <w:jc w:val="center"/>
        </w:trPr>
        <w:tc>
          <w:tcPr>
            <w:tcW w:w="988" w:type="dxa"/>
            <w:hideMark/>
          </w:tcPr>
          <w:p w14:paraId="48D9325A"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750-1258</w:t>
            </w:r>
          </w:p>
        </w:tc>
        <w:tc>
          <w:tcPr>
            <w:tcW w:w="1417" w:type="dxa"/>
            <w:hideMark/>
          </w:tcPr>
          <w:p w14:paraId="4F6D93A4"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Abbasid</w:t>
            </w:r>
          </w:p>
        </w:tc>
        <w:tc>
          <w:tcPr>
            <w:tcW w:w="1990" w:type="dxa"/>
            <w:hideMark/>
          </w:tcPr>
          <w:p w14:paraId="39C5E3EE"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Abu Dulaf Masjid</w:t>
            </w:r>
          </w:p>
        </w:tc>
        <w:tc>
          <w:tcPr>
            <w:tcW w:w="1701" w:type="dxa"/>
            <w:vAlign w:val="center"/>
            <w:hideMark/>
          </w:tcPr>
          <w:p w14:paraId="77C5E3C5" w14:textId="77777777" w:rsidR="004C24C6" w:rsidRPr="004C24C6" w:rsidRDefault="004C24C6" w:rsidP="004C24C6">
            <w:pPr>
              <w:ind w:firstLine="284"/>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object w:dxaOrig="1590" w:dyaOrig="1095" w14:anchorId="7B411B28">
                <v:shape id="_x0000_i1428" type="#_x0000_t75" style="width:79.5pt;height:54.7pt" o:ole="">
                  <v:imagedata r:id="rId26" o:title=""/>
                </v:shape>
                <o:OLEObject Type="Embed" ProgID="Unknown" ShapeID="_x0000_i1428" DrawAspect="Content" ObjectID="_1825656678" r:id="rId27"/>
              </w:object>
            </w:r>
          </w:p>
        </w:tc>
        <w:tc>
          <w:tcPr>
            <w:tcW w:w="2692" w:type="dxa"/>
            <w:hideMark/>
          </w:tcPr>
          <w:p w14:paraId="7DBFF340" w14:textId="77777777" w:rsidR="004C24C6" w:rsidRPr="004C24C6" w:rsidRDefault="004C24C6" w:rsidP="004C24C6">
            <w:pPr>
              <w:ind w:firstLine="284"/>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object w:dxaOrig="1290" w:dyaOrig="1305" w14:anchorId="0BBBBEAD">
                <v:shape id="_x0000_i1429" type="#_x0000_t75" style="width:64.5pt;height:65.1pt" o:ole="">
                  <v:imagedata r:id="rId28" o:title=""/>
                </v:shape>
                <o:OLEObject Type="Embed" ProgID="Unknown" ShapeID="_x0000_i1429" DrawAspect="Content" ObjectID="_1825656679" r:id="rId29"/>
              </w:object>
            </w:r>
          </w:p>
        </w:tc>
      </w:tr>
      <w:tr w:rsidR="004C24C6" w:rsidRPr="004C24C6" w14:paraId="64D02E3D" w14:textId="77777777" w:rsidTr="00792039">
        <w:trPr>
          <w:jc w:val="center"/>
        </w:trPr>
        <w:tc>
          <w:tcPr>
            <w:tcW w:w="988" w:type="dxa"/>
            <w:hideMark/>
          </w:tcPr>
          <w:p w14:paraId="0A3BEC84"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868-905</w:t>
            </w:r>
          </w:p>
        </w:tc>
        <w:tc>
          <w:tcPr>
            <w:tcW w:w="1417" w:type="dxa"/>
            <w:hideMark/>
          </w:tcPr>
          <w:p w14:paraId="37ED2991" w14:textId="77777777" w:rsidR="004C24C6" w:rsidRPr="004C24C6" w:rsidRDefault="004C24C6" w:rsidP="004C24C6">
            <w:pPr>
              <w:jc w:val="both"/>
              <w:rPr>
                <w:rFonts w:asciiTheme="majorHAnsi" w:eastAsia="Times New Roman" w:hAnsiTheme="majorHAnsi" w:cstheme="majorHAnsi"/>
                <w:sz w:val="16"/>
                <w:szCs w:val="16"/>
                <w:lang w:eastAsia="ko-KR"/>
              </w:rPr>
            </w:pPr>
            <w:proofErr w:type="spellStart"/>
            <w:r w:rsidRPr="004C24C6">
              <w:rPr>
                <w:rFonts w:asciiTheme="majorHAnsi" w:eastAsia="Times New Roman" w:hAnsiTheme="majorHAnsi" w:cstheme="majorHAnsi"/>
                <w:sz w:val="16"/>
                <w:szCs w:val="16"/>
                <w:lang w:eastAsia="ko-KR"/>
              </w:rPr>
              <w:t>Tulunid</w:t>
            </w:r>
            <w:proofErr w:type="spellEnd"/>
          </w:p>
        </w:tc>
        <w:tc>
          <w:tcPr>
            <w:tcW w:w="1990" w:type="dxa"/>
            <w:hideMark/>
          </w:tcPr>
          <w:p w14:paraId="2060808F"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 xml:space="preserve">Masjid of Ibnu </w:t>
            </w:r>
            <w:proofErr w:type="spellStart"/>
            <w:r w:rsidRPr="004C24C6">
              <w:rPr>
                <w:rFonts w:asciiTheme="majorHAnsi" w:eastAsia="Times New Roman" w:hAnsiTheme="majorHAnsi" w:cstheme="majorHAnsi"/>
                <w:sz w:val="16"/>
                <w:szCs w:val="16"/>
                <w:lang w:eastAsia="ko-KR"/>
              </w:rPr>
              <w:t>Tulun</w:t>
            </w:r>
            <w:proofErr w:type="spellEnd"/>
          </w:p>
        </w:tc>
        <w:tc>
          <w:tcPr>
            <w:tcW w:w="1701" w:type="dxa"/>
            <w:vAlign w:val="center"/>
            <w:hideMark/>
          </w:tcPr>
          <w:p w14:paraId="3130C278" w14:textId="379DC466" w:rsidR="004C24C6" w:rsidRPr="004C24C6" w:rsidRDefault="004C24C6" w:rsidP="004C24C6">
            <w:pPr>
              <w:ind w:firstLine="284"/>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w:t>
            </w:r>
            <w:r w:rsidRPr="004C24C6">
              <w:rPr>
                <w:rFonts w:asciiTheme="majorHAnsi" w:eastAsia="Times New Roman" w:hAnsiTheme="majorHAnsi" w:cstheme="majorHAnsi"/>
                <w:noProof/>
                <w:sz w:val="16"/>
                <w:szCs w:val="16"/>
                <w:lang w:val="en-US" w:eastAsia="ko-KR"/>
              </w:rPr>
              <w:drawing>
                <wp:inline distT="0" distB="0" distL="0" distR="0" wp14:anchorId="3C8EB11D" wp14:editId="4CE99248">
                  <wp:extent cx="942975" cy="657225"/>
                  <wp:effectExtent l="0" t="0" r="9525" b="9525"/>
                  <wp:docPr id="2819221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42975" cy="657225"/>
                          </a:xfrm>
                          <a:prstGeom prst="rect">
                            <a:avLst/>
                          </a:prstGeom>
                          <a:noFill/>
                          <a:ln>
                            <a:noFill/>
                          </a:ln>
                        </pic:spPr>
                      </pic:pic>
                    </a:graphicData>
                  </a:graphic>
                </wp:inline>
              </w:drawing>
            </w:r>
          </w:p>
        </w:tc>
        <w:tc>
          <w:tcPr>
            <w:tcW w:w="2692" w:type="dxa"/>
            <w:hideMark/>
          </w:tcPr>
          <w:p w14:paraId="36A14B3D" w14:textId="2C333D79" w:rsidR="004C24C6" w:rsidRPr="004C24C6" w:rsidRDefault="004C24C6" w:rsidP="004C24C6">
            <w:pPr>
              <w:ind w:firstLine="284"/>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object w:dxaOrig="1185" w:dyaOrig="1185" w14:anchorId="492D7D33">
                <v:shape id="_x0000_i1430" type="#_x0000_t75" style="width:56.45pt;height:56.45pt" o:ole="">
                  <v:imagedata r:id="rId31" o:title=""/>
                </v:shape>
                <o:OLEObject Type="Embed" ProgID="Unknown" ShapeID="_x0000_i1430" DrawAspect="Content" ObjectID="_1825656680" r:id="rId32"/>
              </w:object>
            </w:r>
          </w:p>
        </w:tc>
      </w:tr>
      <w:tr w:rsidR="004C24C6" w:rsidRPr="004C24C6" w14:paraId="2FC11ED2" w14:textId="77777777" w:rsidTr="00792039">
        <w:trPr>
          <w:jc w:val="center"/>
        </w:trPr>
        <w:tc>
          <w:tcPr>
            <w:tcW w:w="988" w:type="dxa"/>
            <w:hideMark/>
          </w:tcPr>
          <w:p w14:paraId="218AB427"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1062-1269</w:t>
            </w:r>
          </w:p>
        </w:tc>
        <w:tc>
          <w:tcPr>
            <w:tcW w:w="1417" w:type="dxa"/>
            <w:hideMark/>
          </w:tcPr>
          <w:p w14:paraId="612DF569" w14:textId="77777777" w:rsidR="004C24C6" w:rsidRPr="004C24C6" w:rsidRDefault="004C24C6" w:rsidP="004C24C6">
            <w:pPr>
              <w:jc w:val="both"/>
              <w:rPr>
                <w:rFonts w:asciiTheme="majorHAnsi" w:eastAsia="Times New Roman" w:hAnsiTheme="majorHAnsi" w:cstheme="majorHAnsi"/>
                <w:sz w:val="16"/>
                <w:szCs w:val="16"/>
                <w:lang w:eastAsia="ko-KR"/>
              </w:rPr>
            </w:pPr>
            <w:proofErr w:type="spellStart"/>
            <w:r w:rsidRPr="004C24C6">
              <w:rPr>
                <w:rFonts w:asciiTheme="majorHAnsi" w:eastAsia="Times New Roman" w:hAnsiTheme="majorHAnsi" w:cstheme="majorHAnsi"/>
                <w:sz w:val="16"/>
                <w:szCs w:val="16"/>
                <w:lang w:eastAsia="ko-KR"/>
              </w:rPr>
              <w:t>ALmoravid</w:t>
            </w:r>
            <w:proofErr w:type="spellEnd"/>
          </w:p>
        </w:tc>
        <w:tc>
          <w:tcPr>
            <w:tcW w:w="1990" w:type="dxa"/>
            <w:hideMark/>
          </w:tcPr>
          <w:p w14:paraId="3B2CB4A8"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 xml:space="preserve">Great Masjid of </w:t>
            </w:r>
            <w:proofErr w:type="spellStart"/>
            <w:r w:rsidRPr="004C24C6">
              <w:rPr>
                <w:rFonts w:asciiTheme="majorHAnsi" w:eastAsia="Times New Roman" w:hAnsiTheme="majorHAnsi" w:cstheme="majorHAnsi"/>
                <w:sz w:val="16"/>
                <w:szCs w:val="16"/>
                <w:lang w:eastAsia="ko-KR"/>
              </w:rPr>
              <w:t>Tlemchen</w:t>
            </w:r>
            <w:proofErr w:type="spellEnd"/>
          </w:p>
        </w:tc>
        <w:tc>
          <w:tcPr>
            <w:tcW w:w="1701" w:type="dxa"/>
            <w:vAlign w:val="center"/>
            <w:hideMark/>
          </w:tcPr>
          <w:p w14:paraId="3D1B6002" w14:textId="77777777" w:rsidR="004C24C6" w:rsidRPr="004C24C6" w:rsidRDefault="004C24C6" w:rsidP="004C24C6">
            <w:pPr>
              <w:ind w:firstLine="284"/>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object w:dxaOrig="1185" w:dyaOrig="855" w14:anchorId="7128FB4B">
                <v:shape id="_x0000_i1431" type="#_x0000_t75" style="width:59.35pt;height:42.6pt" o:ole="">
                  <v:imagedata r:id="rId33" o:title=""/>
                </v:shape>
                <o:OLEObject Type="Embed" ProgID="Unknown" ShapeID="_x0000_i1431" DrawAspect="Content" ObjectID="_1825656681" r:id="rId34"/>
              </w:object>
            </w:r>
          </w:p>
        </w:tc>
        <w:tc>
          <w:tcPr>
            <w:tcW w:w="2692" w:type="dxa"/>
            <w:hideMark/>
          </w:tcPr>
          <w:p w14:paraId="5E3EF16F" w14:textId="701202FA" w:rsidR="004C24C6" w:rsidRPr="004C24C6" w:rsidRDefault="004C24C6" w:rsidP="004C24C6">
            <w:pPr>
              <w:ind w:firstLine="284"/>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object w:dxaOrig="1200" w:dyaOrig="1215" w14:anchorId="4C3D706B">
                <v:shape id="_x0000_i1432" type="#_x0000_t75" style="width:52.4pt;height:53pt" o:ole="">
                  <v:imagedata r:id="rId35" o:title=""/>
                </v:shape>
                <o:OLEObject Type="Embed" ProgID="Unknown" ShapeID="_x0000_i1432" DrawAspect="Content" ObjectID="_1825656682" r:id="rId36"/>
              </w:object>
            </w:r>
          </w:p>
        </w:tc>
      </w:tr>
      <w:tr w:rsidR="004C24C6" w:rsidRPr="004C24C6" w14:paraId="48A463E0" w14:textId="77777777" w:rsidTr="00792039">
        <w:trPr>
          <w:jc w:val="center"/>
        </w:trPr>
        <w:tc>
          <w:tcPr>
            <w:tcW w:w="988" w:type="dxa"/>
            <w:hideMark/>
          </w:tcPr>
          <w:p w14:paraId="1EC81C8F"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1290-1922</w:t>
            </w:r>
          </w:p>
        </w:tc>
        <w:tc>
          <w:tcPr>
            <w:tcW w:w="1417" w:type="dxa"/>
            <w:hideMark/>
          </w:tcPr>
          <w:p w14:paraId="7DFC4B40"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Ottoman</w:t>
            </w:r>
          </w:p>
        </w:tc>
        <w:tc>
          <w:tcPr>
            <w:tcW w:w="1990" w:type="dxa"/>
            <w:hideMark/>
          </w:tcPr>
          <w:p w14:paraId="52DFC405"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 xml:space="preserve">Uc </w:t>
            </w:r>
            <w:proofErr w:type="spellStart"/>
            <w:r w:rsidRPr="004C24C6">
              <w:rPr>
                <w:rFonts w:asciiTheme="majorHAnsi" w:eastAsia="Times New Roman" w:hAnsiTheme="majorHAnsi" w:cstheme="majorHAnsi"/>
                <w:sz w:val="16"/>
                <w:szCs w:val="16"/>
                <w:lang w:eastAsia="ko-KR"/>
              </w:rPr>
              <w:t>Serefeli</w:t>
            </w:r>
            <w:proofErr w:type="spellEnd"/>
            <w:r w:rsidRPr="004C24C6">
              <w:rPr>
                <w:rFonts w:asciiTheme="majorHAnsi" w:eastAsia="Times New Roman" w:hAnsiTheme="majorHAnsi" w:cstheme="majorHAnsi"/>
                <w:sz w:val="16"/>
                <w:szCs w:val="16"/>
                <w:lang w:eastAsia="ko-KR"/>
              </w:rPr>
              <w:t xml:space="preserve"> Masjid</w:t>
            </w:r>
          </w:p>
        </w:tc>
        <w:tc>
          <w:tcPr>
            <w:tcW w:w="1701" w:type="dxa"/>
            <w:vAlign w:val="center"/>
            <w:hideMark/>
          </w:tcPr>
          <w:p w14:paraId="6D6FD1B3" w14:textId="77777777" w:rsidR="004C24C6" w:rsidRPr="004C24C6" w:rsidRDefault="004C24C6" w:rsidP="004C24C6">
            <w:pPr>
              <w:ind w:firstLine="284"/>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object w:dxaOrig="1095" w:dyaOrig="555" w14:anchorId="6C0EA298">
                <v:shape id="_x0000_i1433" type="#_x0000_t75" style="width:54.7pt;height:27.65pt" o:ole="">
                  <v:imagedata r:id="rId37" o:title=""/>
                </v:shape>
                <o:OLEObject Type="Embed" ProgID="Unknown" ShapeID="_x0000_i1433" DrawAspect="Content" ObjectID="_1825656683" r:id="rId38"/>
              </w:object>
            </w:r>
          </w:p>
        </w:tc>
        <w:tc>
          <w:tcPr>
            <w:tcW w:w="2692" w:type="dxa"/>
            <w:hideMark/>
          </w:tcPr>
          <w:p w14:paraId="75CCB0B7" w14:textId="4EC1F8C8" w:rsidR="004C24C6" w:rsidRPr="004C24C6" w:rsidRDefault="004C24C6" w:rsidP="004C24C6">
            <w:pPr>
              <w:ind w:firstLine="284"/>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object w:dxaOrig="1215" w:dyaOrig="1215" w14:anchorId="08808660">
                <v:shape id="_x0000_i1434" type="#_x0000_t75" style="width:54.15pt;height:54.15pt" o:ole="">
                  <v:imagedata r:id="rId39" o:title=""/>
                </v:shape>
                <o:OLEObject Type="Embed" ProgID="Unknown" ShapeID="_x0000_i1434" DrawAspect="Content" ObjectID="_1825656684" r:id="rId40"/>
              </w:object>
            </w:r>
          </w:p>
        </w:tc>
      </w:tr>
      <w:tr w:rsidR="004C24C6" w:rsidRPr="004C24C6" w14:paraId="5A479712" w14:textId="77777777" w:rsidTr="00792039">
        <w:trPr>
          <w:jc w:val="center"/>
        </w:trPr>
        <w:tc>
          <w:tcPr>
            <w:tcW w:w="988" w:type="dxa"/>
            <w:hideMark/>
          </w:tcPr>
          <w:p w14:paraId="65986AE7"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1501-1732</w:t>
            </w:r>
          </w:p>
        </w:tc>
        <w:tc>
          <w:tcPr>
            <w:tcW w:w="1417" w:type="dxa"/>
            <w:hideMark/>
          </w:tcPr>
          <w:p w14:paraId="234A1AA7"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Safavids</w:t>
            </w:r>
          </w:p>
        </w:tc>
        <w:tc>
          <w:tcPr>
            <w:tcW w:w="1990" w:type="dxa"/>
            <w:hideMark/>
          </w:tcPr>
          <w:p w14:paraId="6CED405F"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 xml:space="preserve">    </w:t>
            </w:r>
          </w:p>
        </w:tc>
        <w:tc>
          <w:tcPr>
            <w:tcW w:w="1701" w:type="dxa"/>
            <w:vAlign w:val="center"/>
            <w:hideMark/>
          </w:tcPr>
          <w:p w14:paraId="64CB7631" w14:textId="77777777" w:rsidR="004C24C6" w:rsidRPr="004C24C6" w:rsidRDefault="004C24C6" w:rsidP="004C24C6">
            <w:pPr>
              <w:ind w:firstLine="284"/>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object w:dxaOrig="1290" w:dyaOrig="675" w14:anchorId="45AFCCBE">
                <v:shape id="_x0000_i1435" type="#_x0000_t75" style="width:64.5pt;height:34pt" o:ole="">
                  <v:imagedata r:id="rId41" o:title=""/>
                </v:shape>
                <o:OLEObject Type="Embed" ProgID="Unknown" ShapeID="_x0000_i1435" DrawAspect="Content" ObjectID="_1825656685" r:id="rId42"/>
              </w:object>
            </w:r>
          </w:p>
        </w:tc>
        <w:tc>
          <w:tcPr>
            <w:tcW w:w="2692" w:type="dxa"/>
            <w:hideMark/>
          </w:tcPr>
          <w:p w14:paraId="6C823567" w14:textId="77777777" w:rsidR="004C24C6" w:rsidRPr="004C24C6" w:rsidRDefault="004C24C6" w:rsidP="004C24C6">
            <w:pPr>
              <w:ind w:firstLine="284"/>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object w:dxaOrig="1095" w:dyaOrig="1095" w14:anchorId="044E73E3">
                <v:shape id="_x0000_i1436" type="#_x0000_t75" style="width:54.7pt;height:54.7pt" o:ole="">
                  <v:imagedata r:id="rId43" o:title=""/>
                </v:shape>
                <o:OLEObject Type="Embed" ProgID="Unknown" ShapeID="_x0000_i1436" DrawAspect="Content" ObjectID="_1825656686" r:id="rId44"/>
              </w:object>
            </w:r>
          </w:p>
        </w:tc>
      </w:tr>
      <w:tr w:rsidR="004C24C6" w:rsidRPr="004C24C6" w14:paraId="511808EA" w14:textId="77777777" w:rsidTr="00792039">
        <w:trPr>
          <w:jc w:val="center"/>
        </w:trPr>
        <w:tc>
          <w:tcPr>
            <w:tcW w:w="988" w:type="dxa"/>
            <w:hideMark/>
          </w:tcPr>
          <w:p w14:paraId="077B61B0"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1526-1707</w:t>
            </w:r>
          </w:p>
        </w:tc>
        <w:tc>
          <w:tcPr>
            <w:tcW w:w="1417" w:type="dxa"/>
            <w:hideMark/>
          </w:tcPr>
          <w:p w14:paraId="235F4FBE"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Mughal</w:t>
            </w:r>
          </w:p>
        </w:tc>
        <w:tc>
          <w:tcPr>
            <w:tcW w:w="1990" w:type="dxa"/>
            <w:hideMark/>
          </w:tcPr>
          <w:p w14:paraId="1A82E559"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Moti Masjid</w:t>
            </w:r>
          </w:p>
        </w:tc>
        <w:tc>
          <w:tcPr>
            <w:tcW w:w="1701" w:type="dxa"/>
            <w:vAlign w:val="center"/>
            <w:hideMark/>
          </w:tcPr>
          <w:p w14:paraId="2AA53916" w14:textId="77777777" w:rsidR="004C24C6" w:rsidRPr="004C24C6" w:rsidRDefault="004C24C6" w:rsidP="004C24C6">
            <w:pPr>
              <w:ind w:firstLine="284"/>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object w:dxaOrig="1290" w:dyaOrig="975" w14:anchorId="50C07D4B">
                <v:shape id="_x0000_i1437" type="#_x0000_t75" style="width:64.5pt;height:48.95pt" o:ole="">
                  <v:imagedata r:id="rId45" o:title=""/>
                </v:shape>
                <o:OLEObject Type="Embed" ProgID="Unknown" ShapeID="_x0000_i1437" DrawAspect="Content" ObjectID="_1825656687" r:id="rId46"/>
              </w:object>
            </w:r>
          </w:p>
        </w:tc>
        <w:tc>
          <w:tcPr>
            <w:tcW w:w="2692" w:type="dxa"/>
            <w:hideMark/>
          </w:tcPr>
          <w:p w14:paraId="1F8BCBD9" w14:textId="74258003" w:rsidR="004C24C6" w:rsidRPr="004C24C6" w:rsidRDefault="004C24C6" w:rsidP="004C24C6">
            <w:pPr>
              <w:ind w:firstLine="284"/>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object w:dxaOrig="1185" w:dyaOrig="1185" w14:anchorId="03937812">
                <v:shape id="_x0000_i1438" type="#_x0000_t75" style="width:54.7pt;height:54.7pt" o:ole="">
                  <v:imagedata r:id="rId47" o:title=""/>
                </v:shape>
                <o:OLEObject Type="Embed" ProgID="Unknown" ShapeID="_x0000_i1438" DrawAspect="Content" ObjectID="_1825656688" r:id="rId48"/>
              </w:object>
            </w:r>
          </w:p>
        </w:tc>
      </w:tr>
      <w:tr w:rsidR="004C24C6" w:rsidRPr="004C24C6" w14:paraId="6A782D25" w14:textId="77777777" w:rsidTr="00792039">
        <w:trPr>
          <w:jc w:val="center"/>
        </w:trPr>
        <w:tc>
          <w:tcPr>
            <w:tcW w:w="988" w:type="dxa"/>
            <w:hideMark/>
          </w:tcPr>
          <w:p w14:paraId="221AE4FB"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1368-1644</w:t>
            </w:r>
          </w:p>
        </w:tc>
        <w:tc>
          <w:tcPr>
            <w:tcW w:w="1417" w:type="dxa"/>
            <w:hideMark/>
          </w:tcPr>
          <w:p w14:paraId="7CCF4134"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Chinese Dynasty</w:t>
            </w:r>
          </w:p>
        </w:tc>
        <w:tc>
          <w:tcPr>
            <w:tcW w:w="1990" w:type="dxa"/>
            <w:hideMark/>
          </w:tcPr>
          <w:p w14:paraId="360567CB"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Great Masjid of Xi’an</w:t>
            </w:r>
          </w:p>
        </w:tc>
        <w:tc>
          <w:tcPr>
            <w:tcW w:w="1701" w:type="dxa"/>
            <w:vAlign w:val="center"/>
            <w:hideMark/>
          </w:tcPr>
          <w:p w14:paraId="086BB2FD" w14:textId="77777777" w:rsidR="004C24C6" w:rsidRPr="004C24C6" w:rsidRDefault="004C24C6" w:rsidP="004C24C6">
            <w:pPr>
              <w:ind w:firstLine="284"/>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object w:dxaOrig="1185" w:dyaOrig="1185" w14:anchorId="4B720B80">
                <v:shape id="_x0000_i1439" type="#_x0000_t75" style="width:59.35pt;height:59.35pt" o:ole="">
                  <v:imagedata r:id="rId49" o:title=""/>
                </v:shape>
                <o:OLEObject Type="Embed" ProgID="Unknown" ShapeID="_x0000_i1439" DrawAspect="Content" ObjectID="_1825656689" r:id="rId50"/>
              </w:object>
            </w:r>
          </w:p>
        </w:tc>
        <w:tc>
          <w:tcPr>
            <w:tcW w:w="2692" w:type="dxa"/>
            <w:hideMark/>
          </w:tcPr>
          <w:p w14:paraId="26BE3807" w14:textId="662C27E7" w:rsidR="004C24C6" w:rsidRPr="004C24C6" w:rsidRDefault="004C24C6" w:rsidP="004C24C6">
            <w:pPr>
              <w:ind w:firstLine="284"/>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object w:dxaOrig="1320" w:dyaOrig="1320" w14:anchorId="713019D8">
                <v:shape id="_x0000_i1440" type="#_x0000_t75" style="width:60.5pt;height:60.5pt" o:ole="">
                  <v:imagedata r:id="rId51" o:title=""/>
                </v:shape>
                <o:OLEObject Type="Embed" ProgID="Unknown" ShapeID="_x0000_i1440" DrawAspect="Content" ObjectID="_1825656690" r:id="rId52"/>
              </w:object>
            </w:r>
          </w:p>
        </w:tc>
      </w:tr>
      <w:tr w:rsidR="004C24C6" w:rsidRPr="004C24C6" w14:paraId="30861C4B" w14:textId="77777777" w:rsidTr="00792039">
        <w:trPr>
          <w:jc w:val="center"/>
        </w:trPr>
        <w:tc>
          <w:tcPr>
            <w:tcW w:w="988" w:type="dxa"/>
            <w:tcBorders>
              <w:top w:val="nil"/>
              <w:left w:val="nil"/>
              <w:bottom w:val="single" w:sz="4" w:space="0" w:color="auto"/>
              <w:right w:val="nil"/>
            </w:tcBorders>
            <w:hideMark/>
          </w:tcPr>
          <w:p w14:paraId="1F68E505"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Recent</w:t>
            </w:r>
          </w:p>
        </w:tc>
        <w:tc>
          <w:tcPr>
            <w:tcW w:w="1417" w:type="dxa"/>
            <w:tcBorders>
              <w:top w:val="nil"/>
              <w:left w:val="nil"/>
              <w:bottom w:val="single" w:sz="4" w:space="0" w:color="auto"/>
              <w:right w:val="nil"/>
            </w:tcBorders>
            <w:hideMark/>
          </w:tcPr>
          <w:p w14:paraId="1626BEF8"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Saudi Arabia</w:t>
            </w:r>
          </w:p>
        </w:tc>
        <w:tc>
          <w:tcPr>
            <w:tcW w:w="1990" w:type="dxa"/>
            <w:tcBorders>
              <w:top w:val="nil"/>
              <w:left w:val="nil"/>
              <w:bottom w:val="single" w:sz="4" w:space="0" w:color="auto"/>
              <w:right w:val="nil"/>
            </w:tcBorders>
            <w:hideMark/>
          </w:tcPr>
          <w:p w14:paraId="6778F4E0" w14:textId="77777777" w:rsidR="004C24C6" w:rsidRPr="004C24C6" w:rsidRDefault="004C24C6" w:rsidP="004C24C6">
            <w:pPr>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IAU Masjid (Base Case)</w:t>
            </w:r>
          </w:p>
        </w:tc>
        <w:tc>
          <w:tcPr>
            <w:tcW w:w="1701" w:type="dxa"/>
            <w:tcBorders>
              <w:top w:val="nil"/>
              <w:left w:val="nil"/>
              <w:bottom w:val="single" w:sz="4" w:space="0" w:color="auto"/>
              <w:right w:val="nil"/>
            </w:tcBorders>
            <w:vAlign w:val="center"/>
            <w:hideMark/>
          </w:tcPr>
          <w:p w14:paraId="26572BD7" w14:textId="77777777" w:rsidR="004C24C6" w:rsidRPr="004C24C6" w:rsidRDefault="004C24C6" w:rsidP="004C24C6">
            <w:pPr>
              <w:ind w:firstLine="284"/>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object w:dxaOrig="1140" w:dyaOrig="825" w14:anchorId="5D5C6655">
                <v:shape id="_x0000_i1441" type="#_x0000_t75" style="width:57pt;height:41.45pt" o:ole="">
                  <v:imagedata r:id="rId53" o:title=""/>
                </v:shape>
                <o:OLEObject Type="Embed" ProgID="Unknown" ShapeID="_x0000_i1441" DrawAspect="Content" ObjectID="_1825656691" r:id="rId54"/>
              </w:object>
            </w:r>
          </w:p>
        </w:tc>
        <w:tc>
          <w:tcPr>
            <w:tcW w:w="2692" w:type="dxa"/>
            <w:tcBorders>
              <w:top w:val="nil"/>
              <w:left w:val="nil"/>
              <w:bottom w:val="single" w:sz="4" w:space="0" w:color="auto"/>
              <w:right w:val="nil"/>
            </w:tcBorders>
            <w:hideMark/>
          </w:tcPr>
          <w:p w14:paraId="7939913F" w14:textId="1379BC3E" w:rsidR="004C24C6" w:rsidRPr="004C24C6" w:rsidRDefault="004C24C6" w:rsidP="004C24C6">
            <w:pPr>
              <w:ind w:firstLine="284"/>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object w:dxaOrig="1305" w:dyaOrig="1305" w14:anchorId="3CCEB640">
                <v:shape id="_x0000_i1442" type="#_x0000_t75" style="width:60.5pt;height:60.5pt" o:ole="">
                  <v:imagedata r:id="rId55" o:title=""/>
                </v:shape>
                <o:OLEObject Type="Embed" ProgID="Unknown" ShapeID="_x0000_i1442" DrawAspect="Content" ObjectID="_1825656692" r:id="rId56"/>
              </w:object>
            </w:r>
          </w:p>
        </w:tc>
      </w:tr>
    </w:tbl>
    <w:p w14:paraId="23F82D35" w14:textId="77777777" w:rsidR="004C24C6" w:rsidRPr="004C24C6" w:rsidRDefault="004C24C6" w:rsidP="004C24C6">
      <w:pPr>
        <w:ind w:firstLine="284"/>
        <w:jc w:val="both"/>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Source:</w:t>
      </w:r>
      <w:sdt>
        <w:sdtPr>
          <w:rPr>
            <w:rFonts w:asciiTheme="majorHAnsi" w:eastAsia="Times New Roman" w:hAnsiTheme="majorHAnsi" w:cstheme="majorHAnsi"/>
            <w:sz w:val="16"/>
            <w:szCs w:val="16"/>
            <w:lang w:eastAsia="ko-KR"/>
          </w:rPr>
          <w:id w:val="-160314099"/>
          <w:citation/>
        </w:sdtPr>
        <w:sdtContent>
          <w:r w:rsidRPr="004C24C6">
            <w:rPr>
              <w:rFonts w:asciiTheme="majorHAnsi" w:eastAsia="Times New Roman" w:hAnsiTheme="majorHAnsi" w:cstheme="majorHAnsi"/>
              <w:sz w:val="16"/>
              <w:szCs w:val="16"/>
              <w:lang w:eastAsia="ko-KR"/>
            </w:rPr>
            <w:fldChar w:fldCharType="begin"/>
          </w:r>
          <w:r w:rsidRPr="004C24C6">
            <w:rPr>
              <w:rFonts w:asciiTheme="majorHAnsi" w:eastAsia="Times New Roman" w:hAnsiTheme="majorHAnsi" w:cstheme="majorHAnsi"/>
              <w:sz w:val="16"/>
              <w:szCs w:val="16"/>
              <w:lang w:eastAsia="ko-KR"/>
            </w:rPr>
            <w:instrText xml:space="preserve">CITATION 9 \p 7 \l 1033 </w:instrText>
          </w:r>
          <w:r w:rsidRPr="004C24C6">
            <w:rPr>
              <w:rFonts w:asciiTheme="majorHAnsi" w:eastAsia="Times New Roman" w:hAnsiTheme="majorHAnsi" w:cstheme="majorHAnsi"/>
              <w:sz w:val="16"/>
              <w:szCs w:val="16"/>
              <w:lang w:eastAsia="ko-KR"/>
            </w:rPr>
            <w:fldChar w:fldCharType="separate"/>
          </w:r>
          <w:r w:rsidRPr="004C24C6">
            <w:rPr>
              <w:rFonts w:asciiTheme="majorHAnsi" w:eastAsia="Times New Roman" w:hAnsiTheme="majorHAnsi" w:cstheme="majorHAnsi"/>
              <w:sz w:val="16"/>
              <w:szCs w:val="16"/>
              <w:lang w:eastAsia="ko-KR"/>
            </w:rPr>
            <w:t xml:space="preserve"> [16, p. 7]</w:t>
          </w:r>
          <w:r w:rsidRPr="004C24C6">
            <w:rPr>
              <w:rFonts w:asciiTheme="majorHAnsi" w:eastAsia="Times New Roman" w:hAnsiTheme="majorHAnsi" w:cstheme="majorHAnsi"/>
              <w:sz w:val="16"/>
              <w:szCs w:val="16"/>
              <w:lang w:eastAsia="ko-KR"/>
            </w:rPr>
            <w:fldChar w:fldCharType="end"/>
          </w:r>
        </w:sdtContent>
      </w:sdt>
      <w:r w:rsidRPr="004C24C6">
        <w:rPr>
          <w:rFonts w:asciiTheme="majorHAnsi" w:eastAsia="Times New Roman" w:hAnsiTheme="majorHAnsi" w:cstheme="majorHAnsi"/>
          <w:sz w:val="16"/>
          <w:szCs w:val="16"/>
          <w:lang w:eastAsia="ko-KR"/>
        </w:rPr>
        <w:t>s</w:t>
      </w:r>
    </w:p>
    <w:p w14:paraId="432A1785" w14:textId="50BA66BB" w:rsidR="004C24C6" w:rsidRDefault="004C24C6" w:rsidP="004C24C6">
      <w:pPr>
        <w:ind w:left="284" w:firstLine="284"/>
        <w:jc w:val="both"/>
        <w:rPr>
          <w:rFonts w:asciiTheme="majorHAnsi" w:eastAsia="Times New Roman" w:hAnsiTheme="majorHAnsi" w:cstheme="majorHAnsi"/>
          <w:sz w:val="20"/>
          <w:szCs w:val="20"/>
          <w:lang w:eastAsia="ko-KR"/>
        </w:rPr>
      </w:pPr>
      <w:r w:rsidRPr="004C24C6">
        <w:rPr>
          <w:rFonts w:asciiTheme="majorHAnsi" w:eastAsia="Times New Roman" w:hAnsiTheme="majorHAnsi" w:cstheme="majorHAnsi"/>
          <w:sz w:val="20"/>
          <w:szCs w:val="20"/>
          <w:lang w:eastAsia="ko-KR"/>
        </w:rPr>
        <w:lastRenderedPageBreak/>
        <w:t xml:space="preserve">Abdel-Razik </w:t>
      </w:r>
      <w:r w:rsidRPr="004C24C6">
        <w:rPr>
          <w:rFonts w:asciiTheme="majorHAnsi" w:eastAsia="Times New Roman" w:hAnsiTheme="majorHAnsi" w:cstheme="majorHAnsi"/>
          <w:sz w:val="20"/>
          <w:szCs w:val="20"/>
          <w:lang w:val="en-US" w:eastAsia="ko-KR"/>
        </w:rPr>
        <w:t>(</w:t>
      </w:r>
      <w:r w:rsidRPr="004C24C6">
        <w:rPr>
          <w:rFonts w:asciiTheme="majorHAnsi" w:eastAsia="Times New Roman" w:hAnsiTheme="majorHAnsi" w:cstheme="majorHAnsi"/>
          <w:sz w:val="20"/>
          <w:szCs w:val="20"/>
          <w:lang w:eastAsia="ko-KR"/>
        </w:rPr>
        <w:t>2021) presented a variety of mihrab plans (Figure 4) and associated them with specific Islamic regions and eras, including the rectangular and square shapes, which gained popularity in Iraq during the first and second centuries AH and the Abbasid era. Examples of the Mihrab of the Qasr al-</w:t>
      </w:r>
      <w:proofErr w:type="spellStart"/>
      <w:r w:rsidRPr="004C24C6">
        <w:rPr>
          <w:rFonts w:asciiTheme="majorHAnsi" w:eastAsia="Times New Roman" w:hAnsiTheme="majorHAnsi" w:cstheme="majorHAnsi"/>
          <w:sz w:val="20"/>
          <w:szCs w:val="20"/>
          <w:lang w:eastAsia="ko-KR"/>
        </w:rPr>
        <w:t>Ukhaydir</w:t>
      </w:r>
      <w:proofErr w:type="spellEnd"/>
      <w:r w:rsidRPr="004C24C6">
        <w:rPr>
          <w:rFonts w:asciiTheme="majorHAnsi" w:eastAsia="Times New Roman" w:hAnsiTheme="majorHAnsi" w:cstheme="majorHAnsi"/>
          <w:sz w:val="20"/>
          <w:szCs w:val="20"/>
          <w:lang w:eastAsia="ko-KR"/>
        </w:rPr>
        <w:t xml:space="preserve"> Mosque in Iraq, the Mihrab of the Tareeq Khana Mosque in Iran, and many Indian mosques. Semi-circular plans have also spread in Egypt since the end of the second century AH. Examples of the Mihrab of Al-Saleh Tala’i Mosque, the Mihrab of Al-Azhar Mosque, the Mihrab of Al-Rifai Mosque, and the Mihrab of Sultan Hassan Mosque (Figure 5). The plan sizes of the Mihrab of the Mosque also vary according to many factors, such as the size of the mosque and the factors of the architectural desires of the designer or ruler, which causes an increase in the area of ​​​​the Mihrab </w:t>
      </w:r>
      <w:sdt>
        <w:sdtPr>
          <w:rPr>
            <w:rFonts w:asciiTheme="majorHAnsi" w:eastAsia="Times New Roman" w:hAnsiTheme="majorHAnsi" w:cstheme="majorHAnsi"/>
            <w:sz w:val="20"/>
            <w:szCs w:val="20"/>
            <w:lang w:eastAsia="ko-KR"/>
          </w:rPr>
          <w:id w:val="754945347"/>
          <w:citation/>
        </w:sdtPr>
        <w:sdtContent>
          <w:r w:rsidRPr="004C24C6">
            <w:rPr>
              <w:rFonts w:asciiTheme="majorHAnsi" w:eastAsia="Times New Roman" w:hAnsiTheme="majorHAnsi" w:cstheme="majorHAnsi"/>
              <w:sz w:val="20"/>
              <w:szCs w:val="20"/>
              <w:lang w:eastAsia="ko-KR"/>
            </w:rPr>
            <w:fldChar w:fldCharType="begin"/>
          </w:r>
          <w:r w:rsidRPr="004C24C6">
            <w:rPr>
              <w:rFonts w:asciiTheme="majorHAnsi" w:eastAsia="Times New Roman" w:hAnsiTheme="majorHAnsi" w:cstheme="majorHAnsi"/>
              <w:sz w:val="20"/>
              <w:szCs w:val="20"/>
              <w:lang w:eastAsia="ko-KR"/>
            </w:rPr>
            <w:instrText xml:space="preserve">CITATION 5 \l 1033 </w:instrText>
          </w:r>
          <w:r w:rsidRPr="004C24C6">
            <w:rPr>
              <w:rFonts w:asciiTheme="majorHAnsi" w:eastAsia="Times New Roman" w:hAnsiTheme="majorHAnsi" w:cstheme="majorHAnsi"/>
              <w:sz w:val="20"/>
              <w:szCs w:val="20"/>
              <w:lang w:eastAsia="ko-KR"/>
            </w:rPr>
            <w:fldChar w:fldCharType="separate"/>
          </w:r>
          <w:r w:rsidRPr="004C24C6">
            <w:rPr>
              <w:rFonts w:asciiTheme="majorHAnsi" w:eastAsia="Times New Roman" w:hAnsiTheme="majorHAnsi" w:cstheme="majorHAnsi"/>
              <w:sz w:val="20"/>
              <w:szCs w:val="20"/>
              <w:lang w:eastAsia="ko-KR"/>
            </w:rPr>
            <w:t>[8]</w:t>
          </w:r>
          <w:r w:rsidRPr="004C24C6">
            <w:rPr>
              <w:rFonts w:asciiTheme="majorHAnsi" w:eastAsia="Times New Roman" w:hAnsiTheme="majorHAnsi" w:cstheme="majorHAnsi"/>
              <w:sz w:val="20"/>
              <w:szCs w:val="20"/>
              <w:lang w:eastAsia="ko-KR"/>
            </w:rPr>
            <w:fldChar w:fldCharType="end"/>
          </w:r>
        </w:sdtContent>
      </w:sdt>
      <w:r w:rsidRPr="004C24C6">
        <w:rPr>
          <w:rFonts w:asciiTheme="majorHAnsi" w:eastAsia="Times New Roman" w:hAnsiTheme="majorHAnsi" w:cstheme="majorHAnsi"/>
          <w:sz w:val="20"/>
          <w:szCs w:val="20"/>
          <w:lang w:eastAsia="ko-KR"/>
        </w:rPr>
        <w:t>.</w:t>
      </w:r>
    </w:p>
    <w:p w14:paraId="29B304AE" w14:textId="77777777" w:rsidR="004C24C6" w:rsidRDefault="004C24C6" w:rsidP="004C24C6">
      <w:pPr>
        <w:ind w:firstLine="284"/>
        <w:jc w:val="both"/>
        <w:rPr>
          <w:rFonts w:asciiTheme="majorHAnsi" w:eastAsia="Times New Roman" w:hAnsiTheme="majorHAnsi" w:cstheme="majorHAnsi"/>
          <w:sz w:val="20"/>
          <w:szCs w:val="20"/>
          <w:lang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C24C6" w14:paraId="2CFC961D" w14:textId="77777777" w:rsidTr="00792039">
        <w:tc>
          <w:tcPr>
            <w:tcW w:w="9060" w:type="dxa"/>
          </w:tcPr>
          <w:p w14:paraId="449F43E6" w14:textId="0F02F0F2" w:rsidR="004C24C6" w:rsidRDefault="004C24C6" w:rsidP="004C24C6">
            <w:pPr>
              <w:jc w:val="center"/>
              <w:rPr>
                <w:rFonts w:asciiTheme="majorHAnsi" w:eastAsia="Times New Roman" w:hAnsiTheme="majorHAnsi" w:cstheme="majorHAnsi"/>
                <w:sz w:val="20"/>
                <w:szCs w:val="20"/>
                <w:lang w:eastAsia="ko-KR"/>
              </w:rPr>
            </w:pPr>
            <w:r>
              <w:rPr>
                <w:noProof/>
              </w:rPr>
              <w:drawing>
                <wp:inline distT="0" distB="0" distL="0" distR="0" wp14:anchorId="7EE2279C" wp14:editId="4516989D">
                  <wp:extent cx="1911985" cy="1017270"/>
                  <wp:effectExtent l="0" t="0" r="0" b="0"/>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صورة 10"/>
                          <pic:cNvPicPr>
                            <a:picLocks noChangeAspect="1"/>
                          </pic:cNvPicPr>
                        </pic:nvPicPr>
                        <pic:blipFill rotWithShape="1">
                          <a:blip r:embed="rId57">
                            <a:extLst>
                              <a:ext uri="{28A0092B-C50C-407E-A947-70E740481C1C}">
                                <a14:useLocalDpi xmlns:a14="http://schemas.microsoft.com/office/drawing/2010/main" val="0"/>
                              </a:ext>
                            </a:extLst>
                          </a:blip>
                          <a:srcRect l="10486" t="19265" r="2815" b="28467"/>
                          <a:stretch/>
                        </pic:blipFill>
                        <pic:spPr bwMode="auto">
                          <a:xfrm>
                            <a:off x="0" y="0"/>
                            <a:ext cx="1911985" cy="1017270"/>
                          </a:xfrm>
                          <a:prstGeom prst="rect">
                            <a:avLst/>
                          </a:prstGeom>
                          <a:ln>
                            <a:noFill/>
                          </a:ln>
                          <a:extLst>
                            <a:ext uri="{53640926-AAD7-44D8-BBD7-CCE9431645EC}">
                              <a14:shadowObscured xmlns:a14="http://schemas.microsoft.com/office/drawing/2010/main"/>
                            </a:ext>
                          </a:extLst>
                        </pic:spPr>
                      </pic:pic>
                    </a:graphicData>
                  </a:graphic>
                </wp:inline>
              </w:drawing>
            </w:r>
          </w:p>
        </w:tc>
      </w:tr>
      <w:tr w:rsidR="004C24C6" w:rsidRPr="004C24C6" w14:paraId="31C567DB" w14:textId="77777777" w:rsidTr="00792039">
        <w:tc>
          <w:tcPr>
            <w:tcW w:w="9060" w:type="dxa"/>
          </w:tcPr>
          <w:p w14:paraId="2B0D2824" w14:textId="77777777" w:rsidR="004C24C6" w:rsidRPr="004C24C6" w:rsidRDefault="004C24C6" w:rsidP="004C24C6">
            <w:pPr>
              <w:jc w:val="center"/>
              <w:rPr>
                <w:rFonts w:asciiTheme="majorHAnsi" w:eastAsia="Times New Roman" w:hAnsiTheme="majorHAnsi" w:cstheme="majorHAnsi"/>
                <w:sz w:val="16"/>
                <w:szCs w:val="16"/>
                <w:lang w:eastAsia="ko-KR"/>
              </w:rPr>
            </w:pPr>
          </w:p>
          <w:p w14:paraId="32F16A0B" w14:textId="00006AC8" w:rsidR="004C24C6" w:rsidRPr="004C24C6" w:rsidRDefault="004C24C6" w:rsidP="004C24C6">
            <w:pPr>
              <w:jc w:val="center"/>
              <w:rPr>
                <w:rFonts w:asciiTheme="majorHAnsi" w:eastAsia="Times New Roman" w:hAnsiTheme="majorHAnsi" w:cstheme="majorHAnsi"/>
                <w:sz w:val="16"/>
                <w:szCs w:val="16"/>
                <w:lang w:eastAsia="ko-KR"/>
              </w:rPr>
            </w:pPr>
            <w:r w:rsidRPr="004C24C6">
              <w:rPr>
                <w:rFonts w:asciiTheme="majorHAnsi" w:eastAsia="Times New Roman" w:hAnsiTheme="majorHAnsi" w:cstheme="majorHAnsi"/>
                <w:sz w:val="16"/>
                <w:szCs w:val="16"/>
                <w:lang w:eastAsia="ko-KR"/>
              </w:rPr>
              <w:t xml:space="preserve">Figure 4. The types of Mihrab Plan according to Abdulrazaq’s study </w:t>
            </w:r>
            <w:sdt>
              <w:sdtPr>
                <w:rPr>
                  <w:rFonts w:asciiTheme="majorHAnsi" w:eastAsia="Times New Roman" w:hAnsiTheme="majorHAnsi" w:cstheme="majorHAnsi"/>
                  <w:sz w:val="16"/>
                  <w:szCs w:val="16"/>
                  <w:lang w:eastAsia="ko-KR"/>
                </w:rPr>
                <w:id w:val="-235869864"/>
                <w:citation/>
              </w:sdtPr>
              <w:sdtContent>
                <w:r w:rsidRPr="004C24C6">
                  <w:rPr>
                    <w:rFonts w:asciiTheme="majorHAnsi" w:eastAsia="Times New Roman" w:hAnsiTheme="majorHAnsi" w:cstheme="majorHAnsi"/>
                    <w:sz w:val="16"/>
                    <w:szCs w:val="16"/>
                    <w:lang w:eastAsia="ko-KR"/>
                  </w:rPr>
                  <w:fldChar w:fldCharType="begin"/>
                </w:r>
                <w:r w:rsidRPr="004C24C6">
                  <w:rPr>
                    <w:rFonts w:asciiTheme="majorHAnsi" w:eastAsia="Times New Roman" w:hAnsiTheme="majorHAnsi" w:cstheme="majorHAnsi"/>
                    <w:sz w:val="16"/>
                    <w:szCs w:val="16"/>
                    <w:lang w:eastAsia="ko-KR"/>
                  </w:rPr>
                  <w:instrText xml:space="preserve">CITATION 5 \p 824 \l 1033 </w:instrText>
                </w:r>
                <w:r w:rsidRPr="004C24C6">
                  <w:rPr>
                    <w:rFonts w:asciiTheme="majorHAnsi" w:eastAsia="Times New Roman" w:hAnsiTheme="majorHAnsi" w:cstheme="majorHAnsi"/>
                    <w:sz w:val="16"/>
                    <w:szCs w:val="16"/>
                    <w:lang w:eastAsia="ko-KR"/>
                  </w:rPr>
                  <w:fldChar w:fldCharType="separate"/>
                </w:r>
                <w:r w:rsidRPr="004C24C6">
                  <w:rPr>
                    <w:rFonts w:asciiTheme="majorHAnsi" w:eastAsia="Times New Roman" w:hAnsiTheme="majorHAnsi" w:cstheme="majorHAnsi"/>
                    <w:sz w:val="16"/>
                    <w:szCs w:val="16"/>
                    <w:lang w:eastAsia="ko-KR"/>
                  </w:rPr>
                  <w:t>[8, p. 824]</w:t>
                </w:r>
                <w:r w:rsidRPr="004C24C6">
                  <w:rPr>
                    <w:rFonts w:asciiTheme="majorHAnsi" w:eastAsia="Times New Roman" w:hAnsiTheme="majorHAnsi" w:cstheme="majorHAnsi"/>
                    <w:sz w:val="16"/>
                    <w:szCs w:val="16"/>
                    <w:lang w:eastAsia="ko-KR"/>
                  </w:rPr>
                  <w:fldChar w:fldCharType="end"/>
                </w:r>
              </w:sdtContent>
            </w:sdt>
          </w:p>
          <w:p w14:paraId="71179BEB" w14:textId="77777777" w:rsidR="004C24C6" w:rsidRPr="004C24C6" w:rsidRDefault="004C24C6" w:rsidP="004C24C6">
            <w:pPr>
              <w:jc w:val="both"/>
              <w:rPr>
                <w:rFonts w:asciiTheme="majorHAnsi" w:eastAsia="Times New Roman" w:hAnsiTheme="majorHAnsi" w:cstheme="majorHAnsi"/>
                <w:sz w:val="16"/>
                <w:szCs w:val="16"/>
                <w:lang w:eastAsia="ko-KR"/>
              </w:rPr>
            </w:pPr>
          </w:p>
        </w:tc>
      </w:tr>
      <w:tr w:rsidR="004C24C6" w14:paraId="683005FD" w14:textId="77777777" w:rsidTr="00792039">
        <w:tc>
          <w:tcPr>
            <w:tcW w:w="9060" w:type="dxa"/>
          </w:tcPr>
          <w:p w14:paraId="7D2DFC2B" w14:textId="657ACDCB" w:rsidR="004C24C6" w:rsidRDefault="004C24C6" w:rsidP="004C24C6">
            <w:pPr>
              <w:jc w:val="center"/>
              <w:rPr>
                <w:rFonts w:asciiTheme="majorHAnsi" w:eastAsia="Times New Roman" w:hAnsiTheme="majorHAnsi" w:cstheme="majorHAnsi"/>
                <w:sz w:val="20"/>
                <w:szCs w:val="20"/>
                <w:lang w:eastAsia="ko-KR"/>
              </w:rPr>
            </w:pPr>
            <w:r>
              <w:rPr>
                <w:noProof/>
              </w:rPr>
              <w:drawing>
                <wp:inline distT="0" distB="0" distL="0" distR="0" wp14:anchorId="3335D6A3" wp14:editId="337808A7">
                  <wp:extent cx="2552065" cy="2150110"/>
                  <wp:effectExtent l="0" t="0" r="635" b="2540"/>
                  <wp:docPr id="1728357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rotWithShape="1">
                          <a:blip r:embed="rId58"/>
                          <a:srcRect l="7506" r="13598"/>
                          <a:stretch/>
                        </pic:blipFill>
                        <pic:spPr bwMode="auto">
                          <a:xfrm>
                            <a:off x="0" y="0"/>
                            <a:ext cx="2552065" cy="2150110"/>
                          </a:xfrm>
                          <a:prstGeom prst="rect">
                            <a:avLst/>
                          </a:prstGeom>
                          <a:ln>
                            <a:noFill/>
                          </a:ln>
                          <a:extLst>
                            <a:ext uri="{53640926-AAD7-44D8-BBD7-CCE9431645EC}">
                              <a14:shadowObscured xmlns:a14="http://schemas.microsoft.com/office/drawing/2010/main"/>
                            </a:ext>
                          </a:extLst>
                        </pic:spPr>
                      </pic:pic>
                    </a:graphicData>
                  </a:graphic>
                </wp:inline>
              </w:drawing>
            </w:r>
          </w:p>
        </w:tc>
      </w:tr>
      <w:tr w:rsidR="004C24C6" w:rsidRPr="004C24C6" w14:paraId="054FB4A1" w14:textId="77777777" w:rsidTr="00792039">
        <w:tc>
          <w:tcPr>
            <w:tcW w:w="9060" w:type="dxa"/>
          </w:tcPr>
          <w:p w14:paraId="7D99D619" w14:textId="77777777" w:rsidR="004C24C6" w:rsidRPr="004C24C6" w:rsidRDefault="004C24C6" w:rsidP="004C24C6">
            <w:pPr>
              <w:jc w:val="center"/>
              <w:rPr>
                <w:rFonts w:asciiTheme="majorHAnsi" w:eastAsia="Times New Roman" w:hAnsiTheme="majorHAnsi" w:cstheme="majorHAnsi"/>
                <w:sz w:val="16"/>
                <w:szCs w:val="16"/>
                <w:lang w:eastAsia="ko-KR"/>
              </w:rPr>
            </w:pPr>
          </w:p>
          <w:p w14:paraId="1562AB3B" w14:textId="0EAF8BDE" w:rsidR="004C24C6" w:rsidRPr="00792039" w:rsidRDefault="004C24C6" w:rsidP="00792039">
            <w:pPr>
              <w:jc w:val="center"/>
              <w:rPr>
                <w:rFonts w:asciiTheme="majorHAnsi" w:eastAsia="Times New Roman" w:hAnsiTheme="majorHAnsi" w:cstheme="majorHAnsi"/>
                <w:sz w:val="16"/>
                <w:szCs w:val="16"/>
                <w:lang w:val="en-GB" w:eastAsia="ko-KR"/>
              </w:rPr>
            </w:pPr>
            <w:r w:rsidRPr="004C24C6">
              <w:rPr>
                <w:rFonts w:asciiTheme="majorHAnsi" w:eastAsia="Times New Roman" w:hAnsiTheme="majorHAnsi" w:cstheme="majorHAnsi"/>
                <w:sz w:val="16"/>
                <w:szCs w:val="16"/>
                <w:lang w:eastAsia="ko-KR"/>
              </w:rPr>
              <w:t xml:space="preserve">Figure 5. </w:t>
            </w:r>
            <w:r w:rsidRPr="004C24C6">
              <w:rPr>
                <w:rFonts w:asciiTheme="majorHAnsi" w:eastAsia="Times New Roman" w:hAnsiTheme="majorHAnsi" w:cstheme="majorHAnsi"/>
                <w:sz w:val="16"/>
                <w:szCs w:val="16"/>
                <w:lang w:val="en-GB" w:eastAsia="ko-KR"/>
              </w:rPr>
              <w:t xml:space="preserve">The Mihrab of Sultan Hassan Mosque. </w:t>
            </w:r>
            <w:sdt>
              <w:sdtPr>
                <w:rPr>
                  <w:rFonts w:asciiTheme="majorHAnsi" w:eastAsia="Times New Roman" w:hAnsiTheme="majorHAnsi" w:cstheme="majorHAnsi"/>
                  <w:sz w:val="16"/>
                  <w:szCs w:val="16"/>
                  <w:lang w:val="en-GB" w:eastAsia="ko-KR"/>
                </w:rPr>
                <w:id w:val="1318300729"/>
                <w:citation/>
              </w:sdtPr>
              <w:sdtContent>
                <w:r w:rsidRPr="004C24C6">
                  <w:rPr>
                    <w:rFonts w:asciiTheme="majorHAnsi" w:eastAsia="Times New Roman" w:hAnsiTheme="majorHAnsi" w:cstheme="majorHAnsi"/>
                    <w:sz w:val="16"/>
                    <w:szCs w:val="16"/>
                    <w:lang w:val="en-GB" w:eastAsia="ko-KR"/>
                  </w:rPr>
                  <w:fldChar w:fldCharType="begin"/>
                </w:r>
                <w:r w:rsidRPr="004C24C6">
                  <w:rPr>
                    <w:rFonts w:asciiTheme="majorHAnsi" w:eastAsia="Times New Roman" w:hAnsiTheme="majorHAnsi" w:cstheme="majorHAnsi"/>
                    <w:sz w:val="16"/>
                    <w:szCs w:val="16"/>
                    <w:lang w:eastAsia="ko-KR"/>
                  </w:rPr>
                  <w:instrText xml:space="preserve">CITATION 10wiki \p "Cairo 3" \l 1033 </w:instrText>
                </w:r>
                <w:r w:rsidRPr="004C24C6">
                  <w:rPr>
                    <w:rFonts w:asciiTheme="majorHAnsi" w:eastAsia="Times New Roman" w:hAnsiTheme="majorHAnsi" w:cstheme="majorHAnsi"/>
                    <w:sz w:val="16"/>
                    <w:szCs w:val="16"/>
                    <w:lang w:val="en-GB" w:eastAsia="ko-KR"/>
                  </w:rPr>
                  <w:fldChar w:fldCharType="separate"/>
                </w:r>
                <w:r w:rsidRPr="004C24C6">
                  <w:rPr>
                    <w:rFonts w:asciiTheme="majorHAnsi" w:eastAsia="Times New Roman" w:hAnsiTheme="majorHAnsi" w:cstheme="majorHAnsi"/>
                    <w:sz w:val="16"/>
                    <w:szCs w:val="16"/>
                    <w:lang w:val="en-GB" w:eastAsia="ko-KR"/>
                  </w:rPr>
                  <w:t>[18, p. Cairo 3]</w:t>
                </w:r>
                <w:r w:rsidRPr="004C24C6">
                  <w:rPr>
                    <w:rFonts w:asciiTheme="majorHAnsi" w:eastAsia="Times New Roman" w:hAnsiTheme="majorHAnsi" w:cstheme="majorHAnsi"/>
                    <w:sz w:val="16"/>
                    <w:szCs w:val="16"/>
                    <w:lang w:eastAsia="ko-KR"/>
                  </w:rPr>
                  <w:fldChar w:fldCharType="end"/>
                </w:r>
              </w:sdtContent>
            </w:sdt>
          </w:p>
        </w:tc>
      </w:tr>
    </w:tbl>
    <w:p w14:paraId="3F4EE016" w14:textId="77777777" w:rsidR="004C24C6" w:rsidRDefault="004C24C6" w:rsidP="004C24C6">
      <w:pPr>
        <w:ind w:firstLine="284"/>
        <w:jc w:val="both"/>
        <w:rPr>
          <w:rFonts w:asciiTheme="majorHAnsi" w:eastAsia="Times New Roman" w:hAnsiTheme="majorHAnsi" w:cstheme="majorHAnsi"/>
          <w:sz w:val="20"/>
          <w:szCs w:val="20"/>
          <w:lang w:eastAsia="ko-KR"/>
        </w:rPr>
      </w:pPr>
    </w:p>
    <w:p w14:paraId="297463E1" w14:textId="7128861A" w:rsidR="004C24C6" w:rsidRDefault="004C24C6" w:rsidP="004C24C6">
      <w:pPr>
        <w:ind w:left="284" w:firstLine="284"/>
        <w:jc w:val="both"/>
        <w:rPr>
          <w:rFonts w:asciiTheme="majorHAnsi" w:eastAsia="Times New Roman" w:hAnsiTheme="majorHAnsi" w:cstheme="majorHAnsi"/>
          <w:sz w:val="20"/>
          <w:szCs w:val="20"/>
          <w:lang w:eastAsia="ko-KR"/>
        </w:rPr>
      </w:pPr>
      <w:r w:rsidRPr="004C24C6">
        <w:rPr>
          <w:rFonts w:asciiTheme="majorHAnsi" w:eastAsia="Times New Roman" w:hAnsiTheme="majorHAnsi" w:cstheme="majorHAnsi"/>
          <w:sz w:val="20"/>
          <w:szCs w:val="20"/>
          <w:lang w:eastAsia="ko-KR"/>
        </w:rPr>
        <w:t xml:space="preserve">In conclusion, the multiple reference shapes determined the traditional design directions for the mihrab plan, which include the shapes (semi-circular arch, octagon, semi-pentagon, triangular polygon, and horizontal rectangle). As for the sizes of the plans, they have not considered an indicator of a specific design direction, as they are related to the size of the mosque and proportionality to it, in addition to </w:t>
      </w:r>
      <w:proofErr w:type="gramStart"/>
      <w:r w:rsidRPr="004C24C6">
        <w:rPr>
          <w:rFonts w:asciiTheme="majorHAnsi" w:eastAsia="Times New Roman" w:hAnsiTheme="majorHAnsi" w:cstheme="majorHAnsi"/>
          <w:sz w:val="20"/>
          <w:szCs w:val="20"/>
          <w:lang w:eastAsia="ko-KR"/>
        </w:rPr>
        <w:t>Other</w:t>
      </w:r>
      <w:proofErr w:type="gramEnd"/>
      <w:r w:rsidRPr="004C24C6">
        <w:rPr>
          <w:rFonts w:asciiTheme="majorHAnsi" w:eastAsia="Times New Roman" w:hAnsiTheme="majorHAnsi" w:cstheme="majorHAnsi"/>
          <w:sz w:val="20"/>
          <w:szCs w:val="20"/>
          <w:lang w:eastAsia="ko-KR"/>
        </w:rPr>
        <w:t xml:space="preserve"> factors, such as the designer’s or client’s desires</w:t>
      </w:r>
      <w:r>
        <w:rPr>
          <w:rFonts w:asciiTheme="majorHAnsi" w:eastAsia="Times New Roman" w:hAnsiTheme="majorHAnsi" w:cstheme="majorHAnsi"/>
          <w:sz w:val="20"/>
          <w:szCs w:val="20"/>
          <w:lang w:eastAsia="ko-KR"/>
        </w:rPr>
        <w:t>.</w:t>
      </w:r>
    </w:p>
    <w:p w14:paraId="2ED566C3" w14:textId="77777777" w:rsidR="004C24C6" w:rsidRDefault="004C24C6" w:rsidP="004C24C6">
      <w:pPr>
        <w:ind w:left="284" w:firstLine="284"/>
        <w:jc w:val="both"/>
        <w:rPr>
          <w:rFonts w:asciiTheme="majorHAnsi" w:eastAsia="Times New Roman" w:hAnsiTheme="majorHAnsi" w:cstheme="majorHAnsi"/>
          <w:sz w:val="20"/>
          <w:szCs w:val="20"/>
          <w:lang w:eastAsia="ko-KR"/>
        </w:rPr>
      </w:pPr>
    </w:p>
    <w:p w14:paraId="31D28857" w14:textId="560A17E6" w:rsidR="004C24C6" w:rsidRDefault="004C24C6" w:rsidP="004C24C6">
      <w:pPr>
        <w:pStyle w:val="ListParagraph"/>
        <w:numPr>
          <w:ilvl w:val="0"/>
          <w:numId w:val="6"/>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3. </w:t>
      </w:r>
      <w:r w:rsidRPr="004C24C6">
        <w:rPr>
          <w:rFonts w:asciiTheme="minorHAnsi" w:hAnsiTheme="minorHAnsi" w:cstheme="minorHAnsi"/>
          <w:b/>
          <w:bCs/>
          <w:sz w:val="18"/>
          <w:szCs w:val="18"/>
        </w:rPr>
        <w:t>Constructed and Finishing Materials of Mihrabs</w:t>
      </w:r>
    </w:p>
    <w:p w14:paraId="62E53CD5" w14:textId="77777777" w:rsidR="004C24C6" w:rsidRPr="004C24C6" w:rsidRDefault="004C24C6" w:rsidP="004C24C6">
      <w:pPr>
        <w:ind w:left="284" w:firstLine="284"/>
        <w:jc w:val="both"/>
        <w:rPr>
          <w:rFonts w:asciiTheme="majorHAnsi" w:eastAsia="Times New Roman" w:hAnsiTheme="majorHAnsi" w:cstheme="majorHAnsi"/>
          <w:b/>
          <w:bCs/>
          <w:sz w:val="20"/>
          <w:szCs w:val="20"/>
          <w:lang w:eastAsia="ko-KR"/>
        </w:rPr>
      </w:pPr>
      <w:r w:rsidRPr="004C24C6">
        <w:rPr>
          <w:rFonts w:asciiTheme="majorHAnsi" w:eastAsia="Times New Roman" w:hAnsiTheme="majorHAnsi" w:cstheme="majorHAnsi"/>
          <w:sz w:val="20"/>
          <w:szCs w:val="20"/>
          <w:lang w:eastAsia="ko-KR"/>
        </w:rPr>
        <w:t xml:space="preserve">Since the first construction of hollow Mihrabs, various materials have been used in their finishing. Various forms of Plaster and stones, such as limestone, brick, alabaster, and Ceramic tiles, were popular materials at that time. The choice of materials was influenced by the availability of these materials in the Islamic regions where the mosque was built. Moreover, wood is used especially in the Movable Mihrab. Researchers mentioned that the most prominent materials used are alabaster and mosaics alabaster </w:t>
      </w:r>
      <w:sdt>
        <w:sdtPr>
          <w:rPr>
            <w:rFonts w:asciiTheme="majorHAnsi" w:eastAsia="Times New Roman" w:hAnsiTheme="majorHAnsi" w:cstheme="majorHAnsi"/>
            <w:sz w:val="20"/>
            <w:szCs w:val="20"/>
            <w:lang w:eastAsia="ko-KR"/>
          </w:rPr>
          <w:id w:val="876126176"/>
          <w:citation/>
        </w:sdtPr>
        <w:sdtContent>
          <w:r w:rsidRPr="004C24C6">
            <w:rPr>
              <w:rFonts w:asciiTheme="majorHAnsi" w:eastAsia="Times New Roman" w:hAnsiTheme="majorHAnsi" w:cstheme="majorHAnsi"/>
              <w:sz w:val="20"/>
              <w:szCs w:val="20"/>
              <w:lang w:eastAsia="ko-KR"/>
            </w:rPr>
            <w:fldChar w:fldCharType="begin"/>
          </w:r>
          <w:r w:rsidRPr="004C24C6">
            <w:rPr>
              <w:rFonts w:asciiTheme="majorHAnsi" w:eastAsia="Times New Roman" w:hAnsiTheme="majorHAnsi" w:cstheme="majorHAnsi"/>
              <w:sz w:val="20"/>
              <w:szCs w:val="20"/>
              <w:lang w:eastAsia="ko-KR"/>
            </w:rPr>
            <w:instrText xml:space="preserve">CITATION 5 \l 1033 </w:instrText>
          </w:r>
          <w:r w:rsidRPr="004C24C6">
            <w:rPr>
              <w:rFonts w:asciiTheme="majorHAnsi" w:eastAsia="Times New Roman" w:hAnsiTheme="majorHAnsi" w:cstheme="majorHAnsi"/>
              <w:sz w:val="20"/>
              <w:szCs w:val="20"/>
              <w:lang w:eastAsia="ko-KR"/>
            </w:rPr>
            <w:fldChar w:fldCharType="separate"/>
          </w:r>
          <w:r w:rsidRPr="004C24C6">
            <w:rPr>
              <w:rFonts w:asciiTheme="majorHAnsi" w:eastAsia="Times New Roman" w:hAnsiTheme="majorHAnsi" w:cstheme="majorHAnsi"/>
              <w:sz w:val="20"/>
              <w:szCs w:val="20"/>
              <w:lang w:eastAsia="ko-KR"/>
            </w:rPr>
            <w:t>[8]</w:t>
          </w:r>
          <w:r w:rsidRPr="004C24C6">
            <w:rPr>
              <w:rFonts w:asciiTheme="majorHAnsi" w:eastAsia="Times New Roman" w:hAnsiTheme="majorHAnsi" w:cstheme="majorHAnsi"/>
              <w:sz w:val="20"/>
              <w:szCs w:val="20"/>
              <w:lang w:val="id-ID" w:eastAsia="ko-KR"/>
            </w:rPr>
            <w:fldChar w:fldCharType="end"/>
          </w:r>
        </w:sdtContent>
      </w:sdt>
      <w:r w:rsidRPr="004C24C6">
        <w:rPr>
          <w:rFonts w:asciiTheme="majorHAnsi" w:eastAsia="Times New Roman" w:hAnsiTheme="majorHAnsi" w:cstheme="majorHAnsi"/>
          <w:sz w:val="20"/>
          <w:szCs w:val="20"/>
          <w:lang w:eastAsia="ko-KR"/>
        </w:rPr>
        <w:t xml:space="preserve">. The oldest material used is limestone, but it is rarely used nowadays. Brick or non-pottery bricks were also used as a constructed and finishing material, especially in regions where clay is abundantly available. In the Ayyubid era, alabaster and mosaics were primarily used in various applications for constructing and finishing Mihrabs, including sculpture, particularly columns, relief or recessed engraving, covering, interlacing, and cladding with alabaster panels or mosaics. The oldest example of a Mihrab that used these materials was the Mihrab of Al-Salih Najm al-Din Ayyub’s shrine </w:t>
      </w:r>
      <w:sdt>
        <w:sdtPr>
          <w:rPr>
            <w:rFonts w:asciiTheme="majorHAnsi" w:eastAsia="Times New Roman" w:hAnsiTheme="majorHAnsi" w:cstheme="majorHAnsi"/>
            <w:sz w:val="20"/>
            <w:szCs w:val="20"/>
            <w:lang w:eastAsia="ko-KR"/>
          </w:rPr>
          <w:id w:val="480131555"/>
          <w:citation/>
        </w:sdtPr>
        <w:sdtContent>
          <w:r w:rsidRPr="004C24C6">
            <w:rPr>
              <w:rFonts w:asciiTheme="majorHAnsi" w:eastAsia="Times New Roman" w:hAnsiTheme="majorHAnsi" w:cstheme="majorHAnsi"/>
              <w:sz w:val="20"/>
              <w:szCs w:val="20"/>
              <w:lang w:eastAsia="ko-KR"/>
            </w:rPr>
            <w:fldChar w:fldCharType="begin"/>
          </w:r>
          <w:r w:rsidRPr="004C24C6">
            <w:rPr>
              <w:rFonts w:asciiTheme="majorHAnsi" w:eastAsia="Times New Roman" w:hAnsiTheme="majorHAnsi" w:cstheme="majorHAnsi"/>
              <w:sz w:val="20"/>
              <w:szCs w:val="20"/>
              <w:lang w:eastAsia="ko-KR"/>
            </w:rPr>
            <w:instrText xml:space="preserve">CITATION 5 \l 1033 </w:instrText>
          </w:r>
          <w:r w:rsidRPr="004C24C6">
            <w:rPr>
              <w:rFonts w:asciiTheme="majorHAnsi" w:eastAsia="Times New Roman" w:hAnsiTheme="majorHAnsi" w:cstheme="majorHAnsi"/>
              <w:sz w:val="20"/>
              <w:szCs w:val="20"/>
              <w:lang w:eastAsia="ko-KR"/>
            </w:rPr>
            <w:fldChar w:fldCharType="separate"/>
          </w:r>
          <w:r w:rsidRPr="004C24C6">
            <w:rPr>
              <w:rFonts w:asciiTheme="majorHAnsi" w:eastAsia="Times New Roman" w:hAnsiTheme="majorHAnsi" w:cstheme="majorHAnsi"/>
              <w:sz w:val="20"/>
              <w:szCs w:val="20"/>
              <w:lang w:eastAsia="ko-KR"/>
            </w:rPr>
            <w:t>[8]</w:t>
          </w:r>
          <w:r w:rsidRPr="004C24C6">
            <w:rPr>
              <w:rFonts w:asciiTheme="majorHAnsi" w:eastAsia="Times New Roman" w:hAnsiTheme="majorHAnsi" w:cstheme="majorHAnsi"/>
              <w:sz w:val="20"/>
              <w:szCs w:val="20"/>
              <w:lang w:val="id-ID" w:eastAsia="ko-KR"/>
            </w:rPr>
            <w:fldChar w:fldCharType="end"/>
          </w:r>
        </w:sdtContent>
      </w:sdt>
      <w:r w:rsidRPr="004C24C6">
        <w:rPr>
          <w:rFonts w:asciiTheme="majorHAnsi" w:eastAsia="Times New Roman" w:hAnsiTheme="majorHAnsi" w:cstheme="majorHAnsi"/>
          <w:sz w:val="20"/>
          <w:szCs w:val="20"/>
          <w:lang w:eastAsia="ko-KR"/>
        </w:rPr>
        <w:t>.</w:t>
      </w:r>
    </w:p>
    <w:p w14:paraId="2990E19D" w14:textId="2F65BCBB" w:rsidR="004C24C6" w:rsidRDefault="004C24C6" w:rsidP="004C24C6">
      <w:pPr>
        <w:ind w:left="284" w:firstLine="284"/>
        <w:jc w:val="both"/>
        <w:rPr>
          <w:rFonts w:asciiTheme="majorHAnsi" w:eastAsia="Times New Roman" w:hAnsiTheme="majorHAnsi" w:cstheme="majorHAnsi"/>
          <w:sz w:val="20"/>
          <w:szCs w:val="20"/>
          <w:lang w:eastAsia="ko-KR"/>
        </w:rPr>
      </w:pPr>
      <w:r w:rsidRPr="004C24C6">
        <w:rPr>
          <w:rFonts w:asciiTheme="majorHAnsi" w:eastAsia="Times New Roman" w:hAnsiTheme="majorHAnsi" w:cstheme="majorHAnsi"/>
          <w:sz w:val="20"/>
          <w:szCs w:val="20"/>
          <w:lang w:eastAsia="ko-KR"/>
        </w:rPr>
        <w:t>In conclusion, a group of materials was used linked to the heritage trend in designing Mihrabs, such as limestone, brick, alabaster, ceramic tiles, as well as wood. However, using new materials is an indication of a contemporary trend in designing mihrabs</w:t>
      </w:r>
      <w:r>
        <w:rPr>
          <w:rFonts w:asciiTheme="majorHAnsi" w:eastAsia="Times New Roman" w:hAnsiTheme="majorHAnsi" w:cstheme="majorHAnsi"/>
          <w:sz w:val="20"/>
          <w:szCs w:val="20"/>
          <w:lang w:eastAsia="ko-KR"/>
        </w:rPr>
        <w:t>.</w:t>
      </w:r>
    </w:p>
    <w:p w14:paraId="1DE75DD7" w14:textId="77777777" w:rsidR="004C24C6" w:rsidRDefault="004C24C6" w:rsidP="004C24C6">
      <w:pPr>
        <w:ind w:left="284" w:firstLine="284"/>
        <w:jc w:val="both"/>
        <w:rPr>
          <w:rFonts w:asciiTheme="majorHAnsi" w:eastAsia="Times New Roman" w:hAnsiTheme="majorHAnsi" w:cstheme="majorHAnsi"/>
          <w:sz w:val="20"/>
          <w:szCs w:val="20"/>
          <w:lang w:eastAsia="ko-KR"/>
        </w:rPr>
      </w:pPr>
    </w:p>
    <w:p w14:paraId="739B029C" w14:textId="10CC0A42" w:rsidR="004C24C6" w:rsidRDefault="004C24C6" w:rsidP="00A82B75">
      <w:pPr>
        <w:pStyle w:val="ListParagraph"/>
        <w:numPr>
          <w:ilvl w:val="0"/>
          <w:numId w:val="7"/>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lastRenderedPageBreak/>
        <w:t xml:space="preserve">4. </w:t>
      </w:r>
      <w:r w:rsidRPr="004C24C6">
        <w:rPr>
          <w:rFonts w:asciiTheme="minorHAnsi" w:hAnsiTheme="minorHAnsi" w:cstheme="minorHAnsi"/>
          <w:b/>
          <w:bCs/>
          <w:sz w:val="18"/>
          <w:szCs w:val="18"/>
        </w:rPr>
        <w:t>Decorating and Ornamentation of Mihrab</w:t>
      </w:r>
    </w:p>
    <w:p w14:paraId="3CA6E861" w14:textId="77777777" w:rsidR="00A82B75" w:rsidRDefault="00A82B75" w:rsidP="004C24C6">
      <w:pPr>
        <w:ind w:left="284" w:firstLine="284"/>
        <w:jc w:val="both"/>
        <w:rPr>
          <w:rFonts w:asciiTheme="majorHAnsi" w:eastAsia="Times New Roman" w:hAnsiTheme="majorHAnsi" w:cstheme="majorHAnsi"/>
          <w:sz w:val="20"/>
          <w:szCs w:val="20"/>
          <w:lang w:eastAsia="ko-KR"/>
        </w:rPr>
      </w:pPr>
      <w:r w:rsidRPr="00A82B75">
        <w:rPr>
          <w:rFonts w:asciiTheme="majorHAnsi" w:eastAsia="Times New Roman" w:hAnsiTheme="majorHAnsi" w:cstheme="majorHAnsi"/>
          <w:sz w:val="20"/>
          <w:szCs w:val="20"/>
          <w:lang w:eastAsia="ko-KR"/>
        </w:rPr>
        <w:t>T</w:t>
      </w:r>
      <w:r w:rsidRPr="00A82B75">
        <w:rPr>
          <w:rFonts w:asciiTheme="majorHAnsi" w:eastAsia="Times New Roman" w:hAnsiTheme="majorHAnsi" w:cstheme="majorHAnsi"/>
          <w:sz w:val="20"/>
          <w:szCs w:val="20"/>
          <w:lang w:val="en-GB" w:eastAsia="ko-KR"/>
        </w:rPr>
        <w:t xml:space="preserve">he ornaments in Islamic </w:t>
      </w:r>
      <w:r w:rsidRPr="00A82B75">
        <w:rPr>
          <w:rFonts w:asciiTheme="majorHAnsi" w:eastAsia="Times New Roman" w:hAnsiTheme="majorHAnsi" w:cstheme="majorHAnsi"/>
          <w:sz w:val="20"/>
          <w:szCs w:val="20"/>
          <w:lang w:val="en-US" w:eastAsia="ko-KR"/>
        </w:rPr>
        <w:t xml:space="preserve">architecture are categorized as secondary elements of the mosque and can be applied to the main elements </w:t>
      </w:r>
      <w:sdt>
        <w:sdtPr>
          <w:rPr>
            <w:rFonts w:asciiTheme="majorHAnsi" w:eastAsia="Times New Roman" w:hAnsiTheme="majorHAnsi" w:cstheme="majorHAnsi"/>
            <w:sz w:val="20"/>
            <w:szCs w:val="20"/>
            <w:lang w:val="en-US" w:eastAsia="ko-KR"/>
          </w:rPr>
          <w:id w:val="-1921555052"/>
          <w:citation/>
        </w:sdtPr>
        <w:sdtContent>
          <w:r w:rsidRPr="00A82B75">
            <w:rPr>
              <w:rFonts w:asciiTheme="majorHAnsi" w:eastAsia="Times New Roman" w:hAnsiTheme="majorHAnsi" w:cstheme="majorHAnsi"/>
              <w:sz w:val="20"/>
              <w:szCs w:val="20"/>
              <w:lang w:val="en-US" w:eastAsia="ko-KR"/>
            </w:rPr>
            <w:fldChar w:fldCharType="begin"/>
          </w:r>
          <w:r w:rsidRPr="00A82B75">
            <w:rPr>
              <w:rFonts w:asciiTheme="majorHAnsi" w:eastAsia="Times New Roman" w:hAnsiTheme="majorHAnsi" w:cstheme="majorHAnsi"/>
              <w:sz w:val="20"/>
              <w:szCs w:val="20"/>
              <w:lang w:val="en-US" w:eastAsia="ko-KR"/>
            </w:rPr>
            <w:instrText xml:space="preserve">CITATION Kas19 \l 1033 </w:instrText>
          </w:r>
          <w:r w:rsidRPr="00A82B75">
            <w:rPr>
              <w:rFonts w:asciiTheme="majorHAnsi" w:eastAsia="Times New Roman" w:hAnsiTheme="majorHAnsi" w:cstheme="majorHAnsi"/>
              <w:sz w:val="20"/>
              <w:szCs w:val="20"/>
              <w:lang w:val="en-US" w:eastAsia="ko-KR"/>
            </w:rPr>
            <w:fldChar w:fldCharType="separate"/>
          </w:r>
          <w:r w:rsidRPr="00A82B75">
            <w:rPr>
              <w:rFonts w:asciiTheme="majorHAnsi" w:eastAsia="Times New Roman" w:hAnsiTheme="majorHAnsi" w:cstheme="majorHAnsi"/>
              <w:sz w:val="20"/>
              <w:szCs w:val="20"/>
              <w:lang w:val="en-US" w:eastAsia="ko-KR"/>
            </w:rPr>
            <w:t>[1]</w:t>
          </w:r>
          <w:r w:rsidRPr="00A82B75">
            <w:rPr>
              <w:rFonts w:asciiTheme="majorHAnsi" w:eastAsia="Times New Roman" w:hAnsiTheme="majorHAnsi" w:cstheme="majorHAnsi"/>
              <w:sz w:val="20"/>
              <w:szCs w:val="20"/>
              <w:lang w:eastAsia="ko-KR"/>
            </w:rPr>
            <w:fldChar w:fldCharType="end"/>
          </w:r>
        </w:sdtContent>
      </w:sdt>
      <w:r w:rsidRPr="00A82B75">
        <w:rPr>
          <w:rFonts w:asciiTheme="majorHAnsi" w:eastAsia="Times New Roman" w:hAnsiTheme="majorHAnsi" w:cstheme="majorHAnsi"/>
          <w:sz w:val="20"/>
          <w:szCs w:val="20"/>
          <w:lang w:val="en-US" w:eastAsia="ko-KR"/>
        </w:rPr>
        <w:t xml:space="preserve">. </w:t>
      </w:r>
      <w:r w:rsidRPr="00A82B75">
        <w:rPr>
          <w:rFonts w:asciiTheme="majorHAnsi" w:eastAsia="Times New Roman" w:hAnsiTheme="majorHAnsi" w:cstheme="majorHAnsi"/>
          <w:sz w:val="20"/>
          <w:szCs w:val="20"/>
          <w:lang w:eastAsia="ko-KR"/>
        </w:rPr>
        <w:t>Three basic types of Ornamentation were used in the decoration of Islamic architecture in general, including the principles of repetition of the main shape</w:t>
      </w:r>
      <w:sdt>
        <w:sdtPr>
          <w:rPr>
            <w:rFonts w:asciiTheme="majorHAnsi" w:eastAsia="Times New Roman" w:hAnsiTheme="majorHAnsi" w:cstheme="majorHAnsi"/>
            <w:sz w:val="20"/>
            <w:szCs w:val="20"/>
            <w:lang w:eastAsia="ko-KR"/>
          </w:rPr>
          <w:id w:val="-749964146"/>
          <w:citation/>
        </w:sdtPr>
        <w:sdtContent>
          <w:r w:rsidRPr="00A82B75">
            <w:rPr>
              <w:rFonts w:asciiTheme="majorHAnsi" w:eastAsia="Times New Roman" w:hAnsiTheme="majorHAnsi" w:cstheme="majorHAnsi"/>
              <w:sz w:val="20"/>
              <w:szCs w:val="20"/>
              <w:lang w:eastAsia="ko-KR"/>
            </w:rPr>
            <w:fldChar w:fldCharType="begin"/>
          </w:r>
          <w:r w:rsidRPr="00A82B75">
            <w:rPr>
              <w:rFonts w:asciiTheme="majorHAnsi" w:eastAsia="Times New Roman" w:hAnsiTheme="majorHAnsi" w:cstheme="majorHAnsi"/>
              <w:sz w:val="20"/>
              <w:szCs w:val="20"/>
              <w:lang w:val="en-US" w:eastAsia="ko-KR"/>
            </w:rPr>
            <w:instrText xml:space="preserve"> CITATION Gur21 \l 1033 </w:instrText>
          </w:r>
          <w:r w:rsidRPr="00A82B75">
            <w:rPr>
              <w:rFonts w:asciiTheme="majorHAnsi" w:eastAsia="Times New Roman" w:hAnsiTheme="majorHAnsi" w:cstheme="majorHAnsi"/>
              <w:sz w:val="20"/>
              <w:szCs w:val="20"/>
              <w:lang w:eastAsia="ko-KR"/>
            </w:rPr>
            <w:fldChar w:fldCharType="separate"/>
          </w:r>
          <w:r w:rsidRPr="00A82B75">
            <w:rPr>
              <w:rFonts w:asciiTheme="majorHAnsi" w:eastAsia="Times New Roman" w:hAnsiTheme="majorHAnsi" w:cstheme="majorHAnsi"/>
              <w:sz w:val="20"/>
              <w:szCs w:val="20"/>
              <w:lang w:eastAsia="ko-KR"/>
            </w:rPr>
            <w:t xml:space="preserve"> </w:t>
          </w:r>
          <w:r w:rsidRPr="00A82B75">
            <w:rPr>
              <w:rFonts w:asciiTheme="majorHAnsi" w:eastAsia="Times New Roman" w:hAnsiTheme="majorHAnsi" w:cstheme="majorHAnsi"/>
              <w:sz w:val="20"/>
              <w:szCs w:val="20"/>
              <w:lang w:val="en-US" w:eastAsia="ko-KR"/>
            </w:rPr>
            <w:t>[19]</w:t>
          </w:r>
          <w:r w:rsidRPr="00A82B75">
            <w:rPr>
              <w:rFonts w:asciiTheme="majorHAnsi" w:eastAsia="Times New Roman" w:hAnsiTheme="majorHAnsi" w:cstheme="majorHAnsi"/>
              <w:sz w:val="20"/>
              <w:szCs w:val="20"/>
              <w:lang w:eastAsia="ko-KR"/>
            </w:rPr>
            <w:fldChar w:fldCharType="end"/>
          </w:r>
        </w:sdtContent>
      </w:sdt>
      <w:r w:rsidRPr="00A82B75">
        <w:rPr>
          <w:rFonts w:asciiTheme="majorHAnsi" w:eastAsia="Times New Roman" w:hAnsiTheme="majorHAnsi" w:cstheme="majorHAnsi"/>
          <w:sz w:val="20"/>
          <w:szCs w:val="20"/>
          <w:lang w:eastAsia="ko-KR"/>
        </w:rPr>
        <w:t>, and in</w:t>
      </w:r>
      <w:r w:rsidRPr="00A82B75">
        <w:rPr>
          <w:rFonts w:asciiTheme="majorHAnsi" w:eastAsia="Times New Roman" w:hAnsiTheme="majorHAnsi" w:cstheme="majorHAnsi"/>
          <w:sz w:val="20"/>
          <w:szCs w:val="20"/>
          <w:rtl/>
          <w:lang w:eastAsia="ko-KR"/>
        </w:rPr>
        <w:t xml:space="preserve"> </w:t>
      </w:r>
      <w:r w:rsidRPr="00A82B75">
        <w:rPr>
          <w:rFonts w:asciiTheme="majorHAnsi" w:eastAsia="Times New Roman" w:hAnsiTheme="majorHAnsi" w:cstheme="majorHAnsi"/>
          <w:sz w:val="20"/>
          <w:szCs w:val="20"/>
          <w:lang w:eastAsia="ko-KR"/>
        </w:rPr>
        <w:t>the decorating of the Mihrab in particular, which are inscriptional, geometric, and floral ornaments. The use of these ornaments encompasses various forms, including framing, isolated, iconic, and overall</w:t>
      </w:r>
      <w:sdt>
        <w:sdtPr>
          <w:rPr>
            <w:rFonts w:asciiTheme="majorHAnsi" w:eastAsia="Times New Roman" w:hAnsiTheme="majorHAnsi" w:cstheme="majorHAnsi"/>
            <w:sz w:val="20"/>
            <w:szCs w:val="20"/>
            <w:lang w:eastAsia="ko-KR"/>
          </w:rPr>
          <w:id w:val="1362014486"/>
          <w:citation/>
        </w:sdtPr>
        <w:sdtContent>
          <w:r w:rsidRPr="00A82B75">
            <w:rPr>
              <w:rFonts w:asciiTheme="majorHAnsi" w:eastAsia="Times New Roman" w:hAnsiTheme="majorHAnsi" w:cstheme="majorHAnsi"/>
              <w:sz w:val="20"/>
              <w:szCs w:val="20"/>
              <w:lang w:eastAsia="ko-KR"/>
            </w:rPr>
            <w:fldChar w:fldCharType="begin"/>
          </w:r>
          <w:r w:rsidRPr="00A82B75">
            <w:rPr>
              <w:rFonts w:asciiTheme="majorHAnsi" w:eastAsia="Times New Roman" w:hAnsiTheme="majorHAnsi" w:cstheme="majorHAnsi"/>
              <w:sz w:val="20"/>
              <w:szCs w:val="20"/>
              <w:lang w:eastAsia="ko-KR"/>
            </w:rPr>
            <w:instrText xml:space="preserve">CITATION 11 \l 1033 </w:instrText>
          </w:r>
          <w:r w:rsidRPr="00A82B75">
            <w:rPr>
              <w:rFonts w:asciiTheme="majorHAnsi" w:eastAsia="Times New Roman" w:hAnsiTheme="majorHAnsi" w:cstheme="majorHAnsi"/>
              <w:sz w:val="20"/>
              <w:szCs w:val="20"/>
              <w:lang w:eastAsia="ko-KR"/>
            </w:rPr>
            <w:fldChar w:fldCharType="separate"/>
          </w:r>
          <w:r w:rsidRPr="00A82B75">
            <w:rPr>
              <w:rFonts w:asciiTheme="majorHAnsi" w:eastAsia="Times New Roman" w:hAnsiTheme="majorHAnsi" w:cstheme="majorHAnsi"/>
              <w:sz w:val="20"/>
              <w:szCs w:val="20"/>
              <w:lang w:eastAsia="ko-KR"/>
            </w:rPr>
            <w:t xml:space="preserve"> [20]</w:t>
          </w:r>
          <w:r w:rsidRPr="00A82B75">
            <w:rPr>
              <w:rFonts w:asciiTheme="majorHAnsi" w:eastAsia="Times New Roman" w:hAnsiTheme="majorHAnsi" w:cstheme="majorHAnsi"/>
              <w:sz w:val="20"/>
              <w:szCs w:val="20"/>
              <w:lang w:eastAsia="ko-KR"/>
            </w:rPr>
            <w:fldChar w:fldCharType="end"/>
          </w:r>
        </w:sdtContent>
      </w:sdt>
      <w:r w:rsidRPr="00A82B75">
        <w:rPr>
          <w:rFonts w:asciiTheme="majorHAnsi" w:eastAsia="Times New Roman" w:hAnsiTheme="majorHAnsi" w:cstheme="majorHAnsi"/>
          <w:sz w:val="20"/>
          <w:szCs w:val="20"/>
          <w:lang w:eastAsia="ko-KR"/>
        </w:rPr>
        <w:t xml:space="preserve">. Abdel-Razik’s </w:t>
      </w:r>
      <w:r w:rsidRPr="00A82B75">
        <w:rPr>
          <w:rFonts w:asciiTheme="majorHAnsi" w:eastAsia="Times New Roman" w:hAnsiTheme="majorHAnsi" w:cstheme="majorHAnsi"/>
          <w:sz w:val="20"/>
          <w:szCs w:val="20"/>
          <w:rtl/>
          <w:lang w:eastAsia="ko-KR"/>
        </w:rPr>
        <w:t xml:space="preserve"> </w:t>
      </w:r>
      <w:r w:rsidRPr="00A82B75">
        <w:rPr>
          <w:rFonts w:asciiTheme="majorHAnsi" w:eastAsia="Times New Roman" w:hAnsiTheme="majorHAnsi" w:cstheme="majorHAnsi"/>
          <w:sz w:val="20"/>
          <w:szCs w:val="20"/>
          <w:lang w:eastAsia="ko-KR"/>
        </w:rPr>
        <w:t>(2021) study indicated the main and secondary types of ornaments that were used in decorating the Mihrab which is: the floral ornaments, which include (arabesques, flowers, plant leaves, and vases), the geometric ornaments, which include (‘</w:t>
      </w:r>
      <w:proofErr w:type="spellStart"/>
      <w:r w:rsidRPr="00A82B75">
        <w:rPr>
          <w:rFonts w:asciiTheme="majorHAnsi" w:eastAsia="Times New Roman" w:hAnsiTheme="majorHAnsi" w:cstheme="majorHAnsi"/>
          <w:sz w:val="20"/>
          <w:szCs w:val="20"/>
          <w:lang w:eastAsia="ko-KR"/>
        </w:rPr>
        <w:t>alaitibaq</w:t>
      </w:r>
      <w:proofErr w:type="spellEnd"/>
      <w:r w:rsidRPr="00A82B75">
        <w:rPr>
          <w:rFonts w:asciiTheme="majorHAnsi" w:eastAsia="Times New Roman" w:hAnsiTheme="majorHAnsi" w:cstheme="majorHAnsi"/>
          <w:sz w:val="20"/>
          <w:szCs w:val="20"/>
          <w:lang w:eastAsia="ko-KR"/>
        </w:rPr>
        <w:t xml:space="preserve"> </w:t>
      </w:r>
      <w:proofErr w:type="spellStart"/>
      <w:r w:rsidRPr="00A82B75">
        <w:rPr>
          <w:rFonts w:asciiTheme="majorHAnsi" w:eastAsia="Times New Roman" w:hAnsiTheme="majorHAnsi" w:cstheme="majorHAnsi"/>
          <w:sz w:val="20"/>
          <w:szCs w:val="20"/>
          <w:lang w:eastAsia="ko-KR"/>
        </w:rPr>
        <w:t>alnajmia</w:t>
      </w:r>
      <w:proofErr w:type="spellEnd"/>
      <w:r w:rsidRPr="00A82B75">
        <w:rPr>
          <w:rFonts w:asciiTheme="majorHAnsi" w:eastAsia="Times New Roman" w:hAnsiTheme="majorHAnsi" w:cstheme="majorHAnsi"/>
          <w:sz w:val="20"/>
          <w:szCs w:val="20"/>
          <w:lang w:eastAsia="ko-KR"/>
        </w:rPr>
        <w:t xml:space="preserve">’, radial lines, horizontal lines, double-frames around the Mihrab’s arches, Decorations in the form of arrowheads or an inverted letter Y in the </w:t>
      </w:r>
      <w:proofErr w:type="spellStart"/>
      <w:r w:rsidRPr="00A82B75">
        <w:rPr>
          <w:rFonts w:asciiTheme="majorHAnsi" w:eastAsia="Times New Roman" w:hAnsiTheme="majorHAnsi" w:cstheme="majorHAnsi"/>
          <w:sz w:val="20"/>
          <w:szCs w:val="20"/>
          <w:lang w:eastAsia="ko-KR"/>
        </w:rPr>
        <w:t>center</w:t>
      </w:r>
      <w:proofErr w:type="spellEnd"/>
      <w:r w:rsidRPr="00A82B75">
        <w:rPr>
          <w:rFonts w:asciiTheme="majorHAnsi" w:eastAsia="Times New Roman" w:hAnsiTheme="majorHAnsi" w:cstheme="majorHAnsi"/>
          <w:sz w:val="20"/>
          <w:szCs w:val="20"/>
          <w:lang w:eastAsia="ko-KR"/>
        </w:rPr>
        <w:t xml:space="preserve"> of the body of the Mihrab), and written texts in various forms such as Kufic script, </w:t>
      </w:r>
      <w:proofErr w:type="spellStart"/>
      <w:r w:rsidRPr="00A82B75">
        <w:rPr>
          <w:rFonts w:asciiTheme="majorHAnsi" w:eastAsia="Times New Roman" w:hAnsiTheme="majorHAnsi" w:cstheme="majorHAnsi"/>
          <w:sz w:val="20"/>
          <w:szCs w:val="20"/>
          <w:lang w:eastAsia="ko-KR"/>
        </w:rPr>
        <w:t>Naskh</w:t>
      </w:r>
      <w:proofErr w:type="spellEnd"/>
      <w:r w:rsidRPr="00A82B75">
        <w:rPr>
          <w:rFonts w:asciiTheme="majorHAnsi" w:eastAsia="Times New Roman" w:hAnsiTheme="majorHAnsi" w:cstheme="majorHAnsi"/>
          <w:sz w:val="20"/>
          <w:szCs w:val="20"/>
          <w:lang w:eastAsia="ko-KR"/>
        </w:rPr>
        <w:t xml:space="preserve">, </w:t>
      </w:r>
      <w:proofErr w:type="spellStart"/>
      <w:r w:rsidRPr="00A82B75">
        <w:rPr>
          <w:rFonts w:asciiTheme="majorHAnsi" w:eastAsia="Times New Roman" w:hAnsiTheme="majorHAnsi" w:cstheme="majorHAnsi"/>
          <w:sz w:val="20"/>
          <w:szCs w:val="20"/>
          <w:lang w:eastAsia="ko-KR"/>
        </w:rPr>
        <w:t>Rq’a</w:t>
      </w:r>
      <w:proofErr w:type="spellEnd"/>
      <w:r w:rsidRPr="00A82B75">
        <w:rPr>
          <w:rFonts w:asciiTheme="majorHAnsi" w:eastAsia="Times New Roman" w:hAnsiTheme="majorHAnsi" w:cstheme="majorHAnsi"/>
          <w:sz w:val="20"/>
          <w:szCs w:val="20"/>
          <w:lang w:eastAsia="ko-KR"/>
        </w:rPr>
        <w:t>, Thuluth, and other scripts). Moreover, the Muqarnas is used in the decorating of the Mihrab</w:t>
      </w:r>
      <w:sdt>
        <w:sdtPr>
          <w:rPr>
            <w:rFonts w:asciiTheme="majorHAnsi" w:eastAsia="Times New Roman" w:hAnsiTheme="majorHAnsi" w:cstheme="majorHAnsi"/>
            <w:sz w:val="20"/>
            <w:szCs w:val="20"/>
            <w:lang w:eastAsia="ko-KR"/>
          </w:rPr>
          <w:id w:val="24832009"/>
          <w:citation/>
        </w:sdtPr>
        <w:sdtContent>
          <w:r w:rsidRPr="00A82B75">
            <w:rPr>
              <w:rFonts w:asciiTheme="majorHAnsi" w:eastAsia="Times New Roman" w:hAnsiTheme="majorHAnsi" w:cstheme="majorHAnsi"/>
              <w:sz w:val="20"/>
              <w:szCs w:val="20"/>
              <w:lang w:eastAsia="ko-KR"/>
            </w:rPr>
            <w:fldChar w:fldCharType="begin"/>
          </w:r>
          <w:r w:rsidRPr="00A82B75">
            <w:rPr>
              <w:rFonts w:asciiTheme="majorHAnsi" w:eastAsia="Times New Roman" w:hAnsiTheme="majorHAnsi" w:cstheme="majorHAnsi"/>
              <w:sz w:val="20"/>
              <w:szCs w:val="20"/>
              <w:lang w:eastAsia="ko-KR"/>
            </w:rPr>
            <w:instrText xml:space="preserve">CITATION 5 \l 1033 </w:instrText>
          </w:r>
          <w:r w:rsidRPr="00A82B75">
            <w:rPr>
              <w:rFonts w:asciiTheme="majorHAnsi" w:eastAsia="Times New Roman" w:hAnsiTheme="majorHAnsi" w:cstheme="majorHAnsi"/>
              <w:sz w:val="20"/>
              <w:szCs w:val="20"/>
              <w:lang w:eastAsia="ko-KR"/>
            </w:rPr>
            <w:fldChar w:fldCharType="separate"/>
          </w:r>
          <w:r w:rsidRPr="00A82B75">
            <w:rPr>
              <w:rFonts w:asciiTheme="majorHAnsi" w:eastAsia="Times New Roman" w:hAnsiTheme="majorHAnsi" w:cstheme="majorHAnsi"/>
              <w:sz w:val="20"/>
              <w:szCs w:val="20"/>
              <w:lang w:eastAsia="ko-KR"/>
            </w:rPr>
            <w:t xml:space="preserve"> [8]</w:t>
          </w:r>
          <w:r w:rsidRPr="00A82B75">
            <w:rPr>
              <w:rFonts w:asciiTheme="majorHAnsi" w:eastAsia="Times New Roman" w:hAnsiTheme="majorHAnsi" w:cstheme="majorHAnsi"/>
              <w:sz w:val="20"/>
              <w:szCs w:val="20"/>
              <w:lang w:eastAsia="ko-KR"/>
            </w:rPr>
            <w:fldChar w:fldCharType="end"/>
          </w:r>
        </w:sdtContent>
      </w:sdt>
      <w:r w:rsidRPr="00A82B75">
        <w:rPr>
          <w:rFonts w:asciiTheme="majorHAnsi" w:eastAsia="Times New Roman" w:hAnsiTheme="majorHAnsi" w:cstheme="majorHAnsi"/>
          <w:sz w:val="20"/>
          <w:szCs w:val="20"/>
          <w:lang w:eastAsia="ko-KR"/>
        </w:rPr>
        <w:t>.</w:t>
      </w:r>
      <w:r w:rsidRPr="00A82B75">
        <w:rPr>
          <w:rFonts w:asciiTheme="majorHAnsi" w:eastAsia="Times New Roman" w:hAnsiTheme="majorHAnsi" w:cstheme="majorHAnsi"/>
          <w:sz w:val="20"/>
          <w:szCs w:val="20"/>
          <w:rtl/>
          <w:lang w:eastAsia="ko-KR"/>
        </w:rPr>
        <w:t xml:space="preserve"> </w:t>
      </w:r>
      <w:r w:rsidRPr="00A82B75">
        <w:rPr>
          <w:rFonts w:asciiTheme="majorHAnsi" w:eastAsia="Times New Roman" w:hAnsiTheme="majorHAnsi" w:cstheme="majorHAnsi"/>
          <w:sz w:val="20"/>
          <w:szCs w:val="20"/>
          <w:lang w:eastAsia="ko-KR"/>
        </w:rPr>
        <w:t>More than one type of ornament is often used in the design of mihrabs (Figure 6), as for the density of decoration of the Mosque’s Mihrab. Some of them had little or no decoration, some had simple decoration, and some used high-density decoration with various types of ornaments (floral, geometric, and inscriptional). Therefore, a qualitative measure is needed to assess the density of decoration and determine the form of ornaments used within each Mihrab</w:t>
      </w:r>
      <w:r>
        <w:rPr>
          <w:rFonts w:asciiTheme="majorHAnsi" w:eastAsia="Times New Roman" w:hAnsiTheme="majorHAnsi" w:cstheme="majorHAnsi"/>
          <w:sz w:val="20"/>
          <w:szCs w:val="20"/>
          <w:lang w:eastAsia="ko-KR"/>
        </w:rPr>
        <w:t>.</w:t>
      </w:r>
    </w:p>
    <w:p w14:paraId="72B8CA93" w14:textId="77777777" w:rsidR="00A82B75" w:rsidRDefault="00A82B75" w:rsidP="004C24C6">
      <w:pPr>
        <w:ind w:left="284" w:firstLine="284"/>
        <w:jc w:val="both"/>
        <w:rPr>
          <w:rFonts w:asciiTheme="majorHAnsi" w:eastAsia="Times New Roman" w:hAnsiTheme="majorHAnsi" w:cstheme="majorHAnsi"/>
          <w:sz w:val="20"/>
          <w:szCs w:val="20"/>
          <w:lang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8"/>
        <w:gridCol w:w="2994"/>
        <w:gridCol w:w="2874"/>
      </w:tblGrid>
      <w:tr w:rsidR="00A82B75" w:rsidRPr="00792039" w14:paraId="7C8D7F54" w14:textId="77777777" w:rsidTr="00792039">
        <w:tc>
          <w:tcPr>
            <w:tcW w:w="2908" w:type="dxa"/>
          </w:tcPr>
          <w:p w14:paraId="4B85F518" w14:textId="2FE6F33A" w:rsidR="00A82B75" w:rsidRPr="00792039" w:rsidRDefault="00A82B75" w:rsidP="004C24C6">
            <w:pPr>
              <w:jc w:val="both"/>
              <w:rPr>
                <w:rFonts w:asciiTheme="majorHAnsi" w:eastAsia="Times New Roman" w:hAnsiTheme="majorHAnsi" w:cstheme="majorHAnsi"/>
                <w:sz w:val="16"/>
                <w:szCs w:val="16"/>
                <w:lang w:eastAsia="ko-KR"/>
              </w:rPr>
            </w:pPr>
            <w:r w:rsidRPr="00792039">
              <w:rPr>
                <w:noProof/>
                <w:sz w:val="16"/>
                <w:szCs w:val="16"/>
              </w:rPr>
              <w:drawing>
                <wp:inline distT="0" distB="0" distL="0" distR="0" wp14:anchorId="4A0DC8FE" wp14:editId="6C279E75">
                  <wp:extent cx="1176655" cy="1422400"/>
                  <wp:effectExtent l="0" t="0" r="444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59" cstate="print">
                            <a:extLst>
                              <a:ext uri="{BEBA8EAE-BF5A-486C-A8C5-ECC9F3942E4B}">
                                <a14:imgProps xmlns:a14="http://schemas.microsoft.com/office/drawing/2010/main">
                                  <a14:imgLayer r:embed="rId60">
                                    <a14:imgEffect>
                                      <a14:brightnessContrast bright="20000" contrast="-20000"/>
                                    </a14:imgEffect>
                                  </a14:imgLayer>
                                </a14:imgProps>
                              </a:ext>
                              <a:ext uri="{28A0092B-C50C-407E-A947-70E740481C1C}">
                                <a14:useLocalDpi xmlns:a14="http://schemas.microsoft.com/office/drawing/2010/main" val="0"/>
                              </a:ext>
                            </a:extLst>
                          </a:blip>
                          <a:srcRect b="9378"/>
                          <a:stretch/>
                        </pic:blipFill>
                        <pic:spPr bwMode="auto">
                          <a:xfrm>
                            <a:off x="0" y="0"/>
                            <a:ext cx="1176655" cy="1422400"/>
                          </a:xfrm>
                          <a:prstGeom prst="rect">
                            <a:avLst/>
                          </a:prstGeom>
                          <a:ln>
                            <a:noFill/>
                          </a:ln>
                          <a:extLst>
                            <a:ext uri="{53640926-AAD7-44D8-BBD7-CCE9431645EC}">
                              <a14:shadowObscured xmlns:a14="http://schemas.microsoft.com/office/drawing/2010/main"/>
                            </a:ext>
                          </a:extLst>
                        </pic:spPr>
                      </pic:pic>
                    </a:graphicData>
                  </a:graphic>
                </wp:inline>
              </w:drawing>
            </w:r>
          </w:p>
        </w:tc>
        <w:tc>
          <w:tcPr>
            <w:tcW w:w="2994" w:type="dxa"/>
          </w:tcPr>
          <w:p w14:paraId="6D1869E4" w14:textId="4AA48E59" w:rsidR="00A82B75" w:rsidRPr="00792039" w:rsidRDefault="00A82B75" w:rsidP="004C24C6">
            <w:pPr>
              <w:jc w:val="both"/>
              <w:rPr>
                <w:rFonts w:asciiTheme="majorHAnsi" w:eastAsia="Times New Roman" w:hAnsiTheme="majorHAnsi" w:cstheme="majorHAnsi"/>
                <w:sz w:val="16"/>
                <w:szCs w:val="16"/>
                <w:lang w:eastAsia="ko-KR"/>
              </w:rPr>
            </w:pPr>
            <w:r w:rsidRPr="00792039">
              <w:rPr>
                <w:noProof/>
                <w:sz w:val="16"/>
                <w:szCs w:val="16"/>
              </w:rPr>
              <w:drawing>
                <wp:inline distT="0" distB="0" distL="0" distR="0" wp14:anchorId="25F5D54F" wp14:editId="4446413F">
                  <wp:extent cx="1631950" cy="1423035"/>
                  <wp:effectExtent l="0" t="0" r="6350" b="5715"/>
                  <wp:docPr id="1140580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rotWithShape="1">
                          <a:blip r:embed="rId61" cstate="print">
                            <a:extLst>
                              <a:ext uri="{28A0092B-C50C-407E-A947-70E740481C1C}">
                                <a14:useLocalDpi xmlns:a14="http://schemas.microsoft.com/office/drawing/2010/main" val="0"/>
                              </a:ext>
                            </a:extLst>
                          </a:blip>
                          <a:srcRect l="12653" t="25026" r="30203" b="12012"/>
                          <a:stretch/>
                        </pic:blipFill>
                        <pic:spPr bwMode="auto">
                          <a:xfrm>
                            <a:off x="0" y="0"/>
                            <a:ext cx="1631950" cy="1423035"/>
                          </a:xfrm>
                          <a:prstGeom prst="rect">
                            <a:avLst/>
                          </a:prstGeom>
                          <a:ln>
                            <a:noFill/>
                          </a:ln>
                          <a:extLst>
                            <a:ext uri="{53640926-AAD7-44D8-BBD7-CCE9431645EC}">
                              <a14:shadowObscured xmlns:a14="http://schemas.microsoft.com/office/drawing/2010/main"/>
                            </a:ext>
                          </a:extLst>
                        </pic:spPr>
                      </pic:pic>
                    </a:graphicData>
                  </a:graphic>
                </wp:inline>
              </w:drawing>
            </w:r>
          </w:p>
        </w:tc>
        <w:tc>
          <w:tcPr>
            <w:tcW w:w="2874" w:type="dxa"/>
          </w:tcPr>
          <w:p w14:paraId="5CA3374D" w14:textId="35EC0715" w:rsidR="00A82B75" w:rsidRPr="00792039" w:rsidRDefault="00A82B75" w:rsidP="004C24C6">
            <w:pPr>
              <w:jc w:val="both"/>
              <w:rPr>
                <w:rFonts w:asciiTheme="majorHAnsi" w:eastAsia="Times New Roman" w:hAnsiTheme="majorHAnsi" w:cstheme="majorHAnsi"/>
                <w:sz w:val="16"/>
                <w:szCs w:val="16"/>
                <w:lang w:eastAsia="ko-KR"/>
              </w:rPr>
            </w:pPr>
            <w:r w:rsidRPr="00792039">
              <w:rPr>
                <w:noProof/>
                <w:sz w:val="16"/>
                <w:szCs w:val="16"/>
              </w:rPr>
              <w:drawing>
                <wp:inline distT="0" distB="0" distL="0" distR="0" wp14:anchorId="3AD87603" wp14:editId="1B4705F1">
                  <wp:extent cx="997585" cy="1435100"/>
                  <wp:effectExtent l="0" t="0" r="0" b="0"/>
                  <wp:docPr id="613175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rotWithShape="1">
                          <a:blip r:embed="rId62" cstate="print">
                            <a:extLst>
                              <a:ext uri="{28A0092B-C50C-407E-A947-70E740481C1C}">
                                <a14:useLocalDpi xmlns:a14="http://schemas.microsoft.com/office/drawing/2010/main" val="0"/>
                              </a:ext>
                            </a:extLst>
                          </a:blip>
                          <a:srcRect t="5598" r="12454"/>
                          <a:stretch/>
                        </pic:blipFill>
                        <pic:spPr bwMode="auto">
                          <a:xfrm>
                            <a:off x="0" y="0"/>
                            <a:ext cx="997585" cy="1435100"/>
                          </a:xfrm>
                          <a:prstGeom prst="rect">
                            <a:avLst/>
                          </a:prstGeom>
                          <a:ln>
                            <a:noFill/>
                          </a:ln>
                          <a:extLst>
                            <a:ext uri="{53640926-AAD7-44D8-BBD7-CCE9431645EC}">
                              <a14:shadowObscured xmlns:a14="http://schemas.microsoft.com/office/drawing/2010/main"/>
                            </a:ext>
                          </a:extLst>
                        </pic:spPr>
                      </pic:pic>
                    </a:graphicData>
                  </a:graphic>
                </wp:inline>
              </w:drawing>
            </w:r>
          </w:p>
        </w:tc>
      </w:tr>
      <w:tr w:rsidR="00A82B75" w:rsidRPr="00792039" w14:paraId="2F9184A8" w14:textId="77777777" w:rsidTr="00792039">
        <w:tc>
          <w:tcPr>
            <w:tcW w:w="8776" w:type="dxa"/>
            <w:gridSpan w:val="3"/>
          </w:tcPr>
          <w:p w14:paraId="6A159EB1" w14:textId="77777777" w:rsidR="00792039" w:rsidRDefault="00792039" w:rsidP="00A82B75">
            <w:pPr>
              <w:jc w:val="center"/>
              <w:rPr>
                <w:rFonts w:asciiTheme="majorHAnsi" w:eastAsia="Times New Roman" w:hAnsiTheme="majorHAnsi" w:cstheme="majorHAnsi"/>
                <w:sz w:val="16"/>
                <w:szCs w:val="16"/>
                <w:lang w:eastAsia="ko-KR"/>
              </w:rPr>
            </w:pPr>
          </w:p>
          <w:p w14:paraId="33D28DAA" w14:textId="38492B79" w:rsidR="00A82B75" w:rsidRPr="00792039" w:rsidRDefault="00A82B75" w:rsidP="00A82B75">
            <w:pPr>
              <w:jc w:val="center"/>
              <w:rPr>
                <w:rFonts w:asciiTheme="majorHAnsi" w:eastAsia="Times New Roman" w:hAnsiTheme="majorHAnsi" w:cstheme="majorHAnsi"/>
                <w:sz w:val="16"/>
                <w:szCs w:val="16"/>
                <w:lang w:eastAsia="ko-KR"/>
              </w:rPr>
            </w:pPr>
            <w:r w:rsidRPr="00792039">
              <w:rPr>
                <w:rFonts w:asciiTheme="majorHAnsi" w:eastAsia="Times New Roman" w:hAnsiTheme="majorHAnsi" w:cstheme="majorHAnsi"/>
                <w:sz w:val="16"/>
                <w:szCs w:val="16"/>
                <w:lang w:eastAsia="ko-KR"/>
              </w:rPr>
              <w:t xml:space="preserve">Figure 6. Types of ornaments in Mihrabs’ decoration </w:t>
            </w:r>
          </w:p>
        </w:tc>
      </w:tr>
    </w:tbl>
    <w:p w14:paraId="5A4DE921" w14:textId="77777777" w:rsidR="00A82B75" w:rsidRDefault="00A82B75" w:rsidP="004C24C6">
      <w:pPr>
        <w:ind w:left="284" w:firstLine="284"/>
        <w:jc w:val="both"/>
        <w:rPr>
          <w:rFonts w:asciiTheme="majorHAnsi" w:eastAsia="Times New Roman" w:hAnsiTheme="majorHAnsi" w:cstheme="majorHAnsi"/>
          <w:sz w:val="20"/>
          <w:szCs w:val="20"/>
          <w:lang w:eastAsia="ko-KR"/>
        </w:rPr>
      </w:pPr>
    </w:p>
    <w:p w14:paraId="2A31EF9D" w14:textId="77777777" w:rsidR="00A82B75" w:rsidRDefault="00A82B75" w:rsidP="004C24C6">
      <w:pPr>
        <w:ind w:left="284" w:firstLine="284"/>
        <w:jc w:val="both"/>
        <w:rPr>
          <w:rFonts w:asciiTheme="majorHAnsi" w:eastAsia="Times New Roman" w:hAnsiTheme="majorHAnsi" w:cstheme="majorHAnsi"/>
          <w:sz w:val="20"/>
          <w:szCs w:val="20"/>
          <w:lang w:eastAsia="ko-KR"/>
        </w:rPr>
      </w:pPr>
      <w:r w:rsidRPr="00A82B75">
        <w:rPr>
          <w:rFonts w:asciiTheme="majorHAnsi" w:eastAsia="Times New Roman" w:hAnsiTheme="majorHAnsi" w:cstheme="majorHAnsi"/>
          <w:sz w:val="20"/>
          <w:szCs w:val="20"/>
          <w:lang w:eastAsia="ko-KR"/>
        </w:rPr>
        <w:t>The adoption of decoration in its three basic types (floral, geometric, and inscriptional) and its secondary details, in addition to the use of muqarnas and within frame, isolated, iconic, and overall, as well as the possibility of combining two or more types of ornaments. The emergence of new forms in the way decoration is employed will be evidence of a contemporary trend</w:t>
      </w:r>
      <w:r>
        <w:rPr>
          <w:rFonts w:asciiTheme="majorHAnsi" w:eastAsia="Times New Roman" w:hAnsiTheme="majorHAnsi" w:cstheme="majorHAnsi"/>
          <w:sz w:val="20"/>
          <w:szCs w:val="20"/>
          <w:lang w:eastAsia="ko-KR"/>
        </w:rPr>
        <w:t>.</w:t>
      </w:r>
    </w:p>
    <w:p w14:paraId="2A7B6A82" w14:textId="77777777" w:rsidR="00A82B75" w:rsidRDefault="00A82B75" w:rsidP="004C24C6">
      <w:pPr>
        <w:ind w:left="284" w:firstLine="284"/>
        <w:jc w:val="both"/>
        <w:rPr>
          <w:rFonts w:asciiTheme="majorHAnsi" w:eastAsia="Times New Roman" w:hAnsiTheme="majorHAnsi" w:cstheme="majorHAnsi"/>
          <w:sz w:val="20"/>
          <w:szCs w:val="20"/>
          <w:lang w:eastAsia="ko-KR"/>
        </w:rPr>
      </w:pPr>
    </w:p>
    <w:p w14:paraId="13E2EAE1" w14:textId="3BD1C84B" w:rsidR="00A82B75" w:rsidRDefault="00A82B75" w:rsidP="00A82B75">
      <w:pPr>
        <w:pStyle w:val="ListParagraph"/>
        <w:numPr>
          <w:ilvl w:val="0"/>
          <w:numId w:val="7"/>
        </w:numPr>
        <w:ind w:left="567" w:hanging="283"/>
        <w:jc w:val="both"/>
        <w:rPr>
          <w:rFonts w:asciiTheme="minorHAnsi" w:hAnsiTheme="minorHAnsi" w:cstheme="minorHAnsi"/>
          <w:b/>
          <w:bCs/>
          <w:sz w:val="18"/>
          <w:szCs w:val="18"/>
        </w:rPr>
      </w:pPr>
      <w:r w:rsidRPr="00A82B75">
        <w:rPr>
          <w:rFonts w:asciiTheme="minorHAnsi" w:hAnsiTheme="minorHAnsi" w:cstheme="minorHAnsi"/>
          <w:b/>
          <w:bCs/>
          <w:sz w:val="18"/>
          <w:szCs w:val="18"/>
        </w:rPr>
        <w:t>PRACTICAL STUDY PROCEDURES</w:t>
      </w:r>
    </w:p>
    <w:p w14:paraId="5A1ED234" w14:textId="77777777" w:rsidR="00A82B75" w:rsidRDefault="00A82B75" w:rsidP="00A82B75">
      <w:pPr>
        <w:ind w:left="284" w:firstLine="284"/>
        <w:jc w:val="both"/>
        <w:rPr>
          <w:rFonts w:asciiTheme="majorHAnsi" w:eastAsia="Times New Roman" w:hAnsiTheme="majorHAnsi" w:cstheme="majorHAnsi"/>
          <w:sz w:val="20"/>
          <w:szCs w:val="20"/>
          <w:lang w:eastAsia="ko-KR"/>
        </w:rPr>
      </w:pPr>
    </w:p>
    <w:p w14:paraId="2CEFE061" w14:textId="2D2F319A" w:rsidR="00A82B75" w:rsidRDefault="00A82B75" w:rsidP="00A82B75">
      <w:pPr>
        <w:ind w:left="284" w:firstLine="284"/>
        <w:jc w:val="both"/>
        <w:rPr>
          <w:rFonts w:asciiTheme="majorHAnsi" w:eastAsia="Times New Roman" w:hAnsiTheme="majorHAnsi" w:cstheme="majorHAnsi"/>
          <w:sz w:val="20"/>
          <w:szCs w:val="20"/>
          <w:lang w:eastAsia="ko-KR"/>
        </w:rPr>
      </w:pPr>
      <w:r w:rsidRPr="00A82B75">
        <w:rPr>
          <w:rFonts w:asciiTheme="majorHAnsi" w:eastAsia="Times New Roman" w:hAnsiTheme="majorHAnsi" w:cstheme="majorHAnsi"/>
          <w:sz w:val="20"/>
          <w:szCs w:val="20"/>
          <w:lang w:eastAsia="ko-KR"/>
        </w:rPr>
        <w:t xml:space="preserve">The procedure of the practical study included designing a scale to measure the design trend of the Mihrab. An observation sheet was designed to record the elements and components of the Mihrab, categorized into main and sub-variables. The case study sample selection process follows the criteria of fame, awards, and various design trends, which will be explained in sequence. The sample size is </w:t>
      </w:r>
      <w:sdt>
        <w:sdtPr>
          <w:rPr>
            <w:rFonts w:asciiTheme="majorHAnsi" w:eastAsia="Times New Roman" w:hAnsiTheme="majorHAnsi" w:cstheme="majorHAnsi"/>
            <w:sz w:val="20"/>
            <w:szCs w:val="20"/>
            <w:lang w:eastAsia="ko-KR"/>
          </w:rPr>
          <w:id w:val="2042786124"/>
          <w:citation/>
        </w:sdtPr>
        <w:sdtContent>
          <w:r w:rsidRPr="00A82B75">
            <w:rPr>
              <w:rFonts w:asciiTheme="majorHAnsi" w:eastAsia="Times New Roman" w:hAnsiTheme="majorHAnsi" w:cstheme="majorHAnsi"/>
              <w:sz w:val="20"/>
              <w:szCs w:val="20"/>
              <w:lang w:eastAsia="ko-KR"/>
            </w:rPr>
            <w:fldChar w:fldCharType="begin"/>
          </w:r>
          <w:r w:rsidRPr="00A82B75">
            <w:rPr>
              <w:rFonts w:asciiTheme="majorHAnsi" w:eastAsia="Times New Roman" w:hAnsiTheme="majorHAnsi" w:cstheme="majorHAnsi"/>
              <w:sz w:val="20"/>
              <w:szCs w:val="20"/>
              <w:lang w:eastAsia="ko-KR"/>
            </w:rPr>
            <w:instrText xml:space="preserve">CITATION Placeholder1 \l 1033 </w:instrText>
          </w:r>
          <w:r w:rsidRPr="00A82B75">
            <w:rPr>
              <w:rFonts w:asciiTheme="majorHAnsi" w:eastAsia="Times New Roman" w:hAnsiTheme="majorHAnsi" w:cstheme="majorHAnsi"/>
              <w:sz w:val="20"/>
              <w:szCs w:val="20"/>
              <w:lang w:eastAsia="ko-KR"/>
            </w:rPr>
            <w:fldChar w:fldCharType="separate"/>
          </w:r>
          <w:r w:rsidRPr="00A82B75">
            <w:rPr>
              <w:rFonts w:asciiTheme="majorHAnsi" w:eastAsia="Times New Roman" w:hAnsiTheme="majorHAnsi" w:cstheme="majorHAnsi"/>
              <w:sz w:val="20"/>
              <w:szCs w:val="20"/>
              <w:lang w:eastAsia="ko-KR"/>
            </w:rPr>
            <w:t>[21]</w:t>
          </w:r>
          <w:r w:rsidRPr="00A82B75">
            <w:rPr>
              <w:rFonts w:asciiTheme="majorHAnsi" w:eastAsia="Times New Roman" w:hAnsiTheme="majorHAnsi" w:cstheme="majorHAnsi"/>
              <w:sz w:val="20"/>
              <w:szCs w:val="20"/>
              <w:lang w:eastAsia="ko-KR"/>
            </w:rPr>
            <w:fldChar w:fldCharType="end"/>
          </w:r>
        </w:sdtContent>
      </w:sdt>
      <w:r w:rsidRPr="00A82B75">
        <w:rPr>
          <w:rFonts w:asciiTheme="majorHAnsi" w:eastAsia="Times New Roman" w:hAnsiTheme="majorHAnsi" w:cstheme="majorHAnsi"/>
          <w:sz w:val="20"/>
          <w:szCs w:val="20"/>
          <w:lang w:eastAsia="ko-KR"/>
        </w:rPr>
        <w:t xml:space="preserve"> mihrabs from various locations within in contemporary Period (Table 2).</w:t>
      </w:r>
    </w:p>
    <w:p w14:paraId="518FDAFC" w14:textId="77777777" w:rsidR="00A82B75" w:rsidRPr="00A82B75" w:rsidRDefault="00A82B75" w:rsidP="00A82B75">
      <w:pPr>
        <w:ind w:left="284" w:firstLine="284"/>
        <w:jc w:val="both"/>
        <w:rPr>
          <w:rFonts w:asciiTheme="majorHAnsi" w:eastAsia="Times New Roman" w:hAnsiTheme="majorHAnsi" w:cstheme="majorHAnsi"/>
          <w:sz w:val="20"/>
          <w:szCs w:val="20"/>
          <w:lang w:eastAsia="ko-K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2835"/>
        <w:gridCol w:w="2268"/>
      </w:tblGrid>
      <w:tr w:rsidR="00A82B75" w:rsidRPr="00A82B75" w14:paraId="6229EC39" w14:textId="77777777" w:rsidTr="00A82B75">
        <w:trPr>
          <w:jc w:val="center"/>
        </w:trPr>
        <w:tc>
          <w:tcPr>
            <w:tcW w:w="6237" w:type="dxa"/>
            <w:gridSpan w:val="3"/>
            <w:tcBorders>
              <w:top w:val="nil"/>
              <w:left w:val="nil"/>
              <w:bottom w:val="single" w:sz="4" w:space="0" w:color="auto"/>
              <w:right w:val="nil"/>
            </w:tcBorders>
            <w:hideMark/>
          </w:tcPr>
          <w:p w14:paraId="16D0C533" w14:textId="1CACF8F2" w:rsidR="00A82B75" w:rsidRPr="00A82B75" w:rsidRDefault="00A82B75" w:rsidP="00A82B75">
            <w:pPr>
              <w:spacing w:line="360" w:lineRule="auto"/>
              <w:jc w:val="center"/>
              <w:rPr>
                <w:rFonts w:asciiTheme="majorHAnsi" w:eastAsia="Times New Roman" w:hAnsiTheme="majorHAnsi" w:cstheme="majorHAnsi"/>
                <w:bCs/>
                <w:sz w:val="16"/>
                <w:szCs w:val="16"/>
                <w:lang w:val="en-US" w:eastAsia="ko-KR"/>
              </w:rPr>
            </w:pPr>
            <w:r w:rsidRPr="00A82B75">
              <w:rPr>
                <w:rFonts w:asciiTheme="majorHAnsi" w:eastAsia="Times New Roman" w:hAnsiTheme="majorHAnsi" w:cstheme="majorHAnsi"/>
                <w:bCs/>
                <w:sz w:val="16"/>
                <w:szCs w:val="16"/>
                <w:lang w:val="id-ID" w:eastAsia="ko-KR"/>
              </w:rPr>
              <w:t xml:space="preserve">Table </w:t>
            </w:r>
            <w:r w:rsidRPr="00A82B75">
              <w:rPr>
                <w:rFonts w:asciiTheme="majorHAnsi" w:eastAsia="Times New Roman" w:hAnsiTheme="majorHAnsi" w:cstheme="majorHAnsi"/>
                <w:bCs/>
                <w:sz w:val="16"/>
                <w:szCs w:val="16"/>
                <w:lang w:val="en-US" w:eastAsia="ko-KR"/>
              </w:rPr>
              <w:t>2</w:t>
            </w:r>
            <w:r w:rsidRPr="00A82B75">
              <w:rPr>
                <w:rFonts w:asciiTheme="majorHAnsi" w:eastAsia="Times New Roman" w:hAnsiTheme="majorHAnsi" w:cstheme="majorHAnsi"/>
                <w:bCs/>
                <w:sz w:val="16"/>
                <w:szCs w:val="16"/>
                <w:lang w:val="id-ID" w:eastAsia="ko-KR"/>
              </w:rPr>
              <w:t>.  The samples of the study</w:t>
            </w:r>
          </w:p>
        </w:tc>
      </w:tr>
      <w:tr w:rsidR="00A82B75" w:rsidRPr="00A82B75" w14:paraId="76EF1C61" w14:textId="77777777" w:rsidTr="00A82B75">
        <w:trPr>
          <w:jc w:val="center"/>
        </w:trPr>
        <w:tc>
          <w:tcPr>
            <w:tcW w:w="1134" w:type="dxa"/>
            <w:tcBorders>
              <w:top w:val="single" w:sz="4" w:space="0" w:color="auto"/>
              <w:left w:val="nil"/>
              <w:bottom w:val="single" w:sz="4" w:space="0" w:color="auto"/>
              <w:right w:val="nil"/>
            </w:tcBorders>
            <w:hideMark/>
          </w:tcPr>
          <w:p w14:paraId="7D583778" w14:textId="77777777" w:rsidR="00A82B75" w:rsidRPr="00A82B75" w:rsidRDefault="00A82B75" w:rsidP="00A82B75">
            <w:pPr>
              <w:ind w:left="38"/>
              <w:jc w:val="center"/>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Sample ID</w:t>
            </w:r>
          </w:p>
        </w:tc>
        <w:tc>
          <w:tcPr>
            <w:tcW w:w="2835" w:type="dxa"/>
            <w:tcBorders>
              <w:top w:val="single" w:sz="4" w:space="0" w:color="auto"/>
              <w:left w:val="nil"/>
              <w:bottom w:val="single" w:sz="4" w:space="0" w:color="auto"/>
              <w:right w:val="nil"/>
            </w:tcBorders>
            <w:hideMark/>
          </w:tcPr>
          <w:p w14:paraId="3C5504F5"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 xml:space="preserve">Sample name </w:t>
            </w:r>
          </w:p>
        </w:tc>
        <w:tc>
          <w:tcPr>
            <w:tcW w:w="2268" w:type="dxa"/>
            <w:tcBorders>
              <w:top w:val="single" w:sz="4" w:space="0" w:color="auto"/>
              <w:left w:val="nil"/>
              <w:bottom w:val="single" w:sz="4" w:space="0" w:color="auto"/>
              <w:right w:val="nil"/>
            </w:tcBorders>
            <w:hideMark/>
          </w:tcPr>
          <w:p w14:paraId="24AC0957"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 xml:space="preserve">Details </w:t>
            </w:r>
          </w:p>
        </w:tc>
      </w:tr>
      <w:tr w:rsidR="00A82B75" w:rsidRPr="00A82B75" w14:paraId="2D392941" w14:textId="77777777" w:rsidTr="00A82B75">
        <w:trPr>
          <w:jc w:val="center"/>
        </w:trPr>
        <w:tc>
          <w:tcPr>
            <w:tcW w:w="1134" w:type="dxa"/>
            <w:tcBorders>
              <w:top w:val="single" w:sz="4" w:space="0" w:color="auto"/>
              <w:left w:val="nil"/>
              <w:bottom w:val="nil"/>
              <w:right w:val="nil"/>
            </w:tcBorders>
            <w:hideMark/>
          </w:tcPr>
          <w:p w14:paraId="4E20A3E8"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M1</w:t>
            </w:r>
          </w:p>
        </w:tc>
        <w:tc>
          <w:tcPr>
            <w:tcW w:w="2835" w:type="dxa"/>
            <w:tcBorders>
              <w:top w:val="single" w:sz="4" w:space="0" w:color="auto"/>
              <w:left w:val="nil"/>
              <w:bottom w:val="nil"/>
              <w:right w:val="nil"/>
            </w:tcBorders>
            <w:hideMark/>
          </w:tcPr>
          <w:p w14:paraId="553CE00F"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 xml:space="preserve">Hasan Kartal Orta </w:t>
            </w:r>
            <w:proofErr w:type="spellStart"/>
            <w:r w:rsidRPr="00A82B75">
              <w:rPr>
                <w:rFonts w:asciiTheme="majorHAnsi" w:eastAsia="Times New Roman" w:hAnsiTheme="majorHAnsi" w:cstheme="majorHAnsi"/>
                <w:sz w:val="16"/>
                <w:szCs w:val="16"/>
                <w:lang w:eastAsia="ko-KR"/>
              </w:rPr>
              <w:t>Camii</w:t>
            </w:r>
            <w:proofErr w:type="spellEnd"/>
          </w:p>
        </w:tc>
        <w:tc>
          <w:tcPr>
            <w:tcW w:w="2268" w:type="dxa"/>
            <w:tcBorders>
              <w:top w:val="single" w:sz="4" w:space="0" w:color="auto"/>
              <w:left w:val="nil"/>
              <w:bottom w:val="nil"/>
              <w:right w:val="nil"/>
            </w:tcBorders>
            <w:hideMark/>
          </w:tcPr>
          <w:p w14:paraId="1B6C850E"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Ankara, Turkey</w:t>
            </w:r>
          </w:p>
        </w:tc>
      </w:tr>
      <w:tr w:rsidR="00A82B75" w:rsidRPr="00A82B75" w14:paraId="0ADD9ED4" w14:textId="77777777" w:rsidTr="00A82B75">
        <w:trPr>
          <w:jc w:val="center"/>
        </w:trPr>
        <w:tc>
          <w:tcPr>
            <w:tcW w:w="1134" w:type="dxa"/>
            <w:hideMark/>
          </w:tcPr>
          <w:p w14:paraId="04F05AD0"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M2</w:t>
            </w:r>
          </w:p>
        </w:tc>
        <w:tc>
          <w:tcPr>
            <w:tcW w:w="2835" w:type="dxa"/>
            <w:hideMark/>
          </w:tcPr>
          <w:p w14:paraId="13D899E2"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proofErr w:type="spellStart"/>
            <w:r w:rsidRPr="00A82B75">
              <w:rPr>
                <w:rFonts w:asciiTheme="majorHAnsi" w:eastAsia="Times New Roman" w:hAnsiTheme="majorHAnsi" w:cstheme="majorHAnsi"/>
                <w:sz w:val="16"/>
                <w:szCs w:val="16"/>
                <w:lang w:eastAsia="ko-KR"/>
              </w:rPr>
              <w:t>Shahrake</w:t>
            </w:r>
            <w:proofErr w:type="spellEnd"/>
            <w:r w:rsidRPr="00A82B75">
              <w:rPr>
                <w:rFonts w:asciiTheme="majorHAnsi" w:eastAsia="Times New Roman" w:hAnsiTheme="majorHAnsi" w:cstheme="majorHAnsi"/>
                <w:sz w:val="16"/>
                <w:szCs w:val="16"/>
                <w:lang w:eastAsia="ko-KR"/>
              </w:rPr>
              <w:t xml:space="preserve"> Gharb Jame</w:t>
            </w:r>
          </w:p>
        </w:tc>
        <w:tc>
          <w:tcPr>
            <w:tcW w:w="2268" w:type="dxa"/>
            <w:hideMark/>
          </w:tcPr>
          <w:p w14:paraId="77942F0B" w14:textId="77777777" w:rsidR="00A82B75" w:rsidRPr="00A82B75" w:rsidRDefault="00A82B75" w:rsidP="00A82B75">
            <w:pPr>
              <w:ind w:left="284" w:firstLine="284"/>
              <w:jc w:val="both"/>
              <w:rPr>
                <w:rFonts w:asciiTheme="majorHAnsi" w:eastAsia="Times New Roman" w:hAnsiTheme="majorHAnsi" w:cstheme="majorHAnsi"/>
                <w:sz w:val="16"/>
                <w:szCs w:val="16"/>
                <w:rtl/>
                <w:lang w:eastAsia="ko-KR"/>
              </w:rPr>
            </w:pPr>
            <w:r w:rsidRPr="00A82B75">
              <w:rPr>
                <w:rFonts w:asciiTheme="majorHAnsi" w:eastAsia="Times New Roman" w:hAnsiTheme="majorHAnsi" w:cstheme="majorHAnsi"/>
                <w:sz w:val="16"/>
                <w:szCs w:val="16"/>
                <w:lang w:eastAsia="ko-KR"/>
              </w:rPr>
              <w:t>Tehran, Iran</w:t>
            </w:r>
          </w:p>
        </w:tc>
      </w:tr>
      <w:tr w:rsidR="00A82B75" w:rsidRPr="00A82B75" w14:paraId="22E5F465" w14:textId="77777777" w:rsidTr="00A82B75">
        <w:trPr>
          <w:jc w:val="center"/>
        </w:trPr>
        <w:tc>
          <w:tcPr>
            <w:tcW w:w="1134" w:type="dxa"/>
            <w:hideMark/>
          </w:tcPr>
          <w:p w14:paraId="7322D8CB"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M3</w:t>
            </w:r>
          </w:p>
        </w:tc>
        <w:tc>
          <w:tcPr>
            <w:tcW w:w="2835" w:type="dxa"/>
            <w:hideMark/>
          </w:tcPr>
          <w:p w14:paraId="1AE3E347"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Al-Nidaa' Mosque</w:t>
            </w:r>
          </w:p>
        </w:tc>
        <w:tc>
          <w:tcPr>
            <w:tcW w:w="2268" w:type="dxa"/>
            <w:hideMark/>
          </w:tcPr>
          <w:p w14:paraId="3392D444"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Baghdad, Iraq</w:t>
            </w:r>
          </w:p>
        </w:tc>
      </w:tr>
      <w:tr w:rsidR="00A82B75" w:rsidRPr="00A82B75" w14:paraId="439A7F66" w14:textId="77777777" w:rsidTr="00A82B75">
        <w:trPr>
          <w:jc w:val="center"/>
        </w:trPr>
        <w:tc>
          <w:tcPr>
            <w:tcW w:w="1134" w:type="dxa"/>
            <w:hideMark/>
          </w:tcPr>
          <w:p w14:paraId="6ADD894D"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M4</w:t>
            </w:r>
          </w:p>
        </w:tc>
        <w:tc>
          <w:tcPr>
            <w:tcW w:w="2835" w:type="dxa"/>
            <w:hideMark/>
          </w:tcPr>
          <w:p w14:paraId="4FE93B2B"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Sheikh Zayed Grand Mosque</w:t>
            </w:r>
          </w:p>
        </w:tc>
        <w:tc>
          <w:tcPr>
            <w:tcW w:w="2268" w:type="dxa"/>
            <w:hideMark/>
          </w:tcPr>
          <w:p w14:paraId="418FC58D"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Abu Dhabi, UAE</w:t>
            </w:r>
          </w:p>
        </w:tc>
      </w:tr>
      <w:tr w:rsidR="00A82B75" w:rsidRPr="00A82B75" w14:paraId="29ACEA67" w14:textId="77777777" w:rsidTr="00A82B75">
        <w:trPr>
          <w:jc w:val="center"/>
        </w:trPr>
        <w:tc>
          <w:tcPr>
            <w:tcW w:w="1134" w:type="dxa"/>
            <w:hideMark/>
          </w:tcPr>
          <w:p w14:paraId="19164958"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M5</w:t>
            </w:r>
          </w:p>
        </w:tc>
        <w:tc>
          <w:tcPr>
            <w:tcW w:w="2835" w:type="dxa"/>
            <w:hideMark/>
          </w:tcPr>
          <w:p w14:paraId="07086DEB"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Nur-Sultan Grand Mosque</w:t>
            </w:r>
          </w:p>
        </w:tc>
        <w:tc>
          <w:tcPr>
            <w:tcW w:w="2268" w:type="dxa"/>
            <w:hideMark/>
          </w:tcPr>
          <w:p w14:paraId="696D85A5"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Kazakhstan</w:t>
            </w:r>
          </w:p>
        </w:tc>
      </w:tr>
      <w:tr w:rsidR="00A82B75" w:rsidRPr="00A82B75" w14:paraId="64A6A6A7" w14:textId="77777777" w:rsidTr="00A82B75">
        <w:trPr>
          <w:jc w:val="center"/>
        </w:trPr>
        <w:tc>
          <w:tcPr>
            <w:tcW w:w="1134" w:type="dxa"/>
            <w:hideMark/>
          </w:tcPr>
          <w:p w14:paraId="69A934A0"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M6</w:t>
            </w:r>
          </w:p>
        </w:tc>
        <w:tc>
          <w:tcPr>
            <w:tcW w:w="2835" w:type="dxa"/>
            <w:hideMark/>
          </w:tcPr>
          <w:p w14:paraId="1B54DBB5"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Zagreb Mosque</w:t>
            </w:r>
          </w:p>
        </w:tc>
        <w:tc>
          <w:tcPr>
            <w:tcW w:w="2268" w:type="dxa"/>
            <w:hideMark/>
          </w:tcPr>
          <w:p w14:paraId="217D72B7"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Zagreb, Croatia</w:t>
            </w:r>
          </w:p>
        </w:tc>
      </w:tr>
      <w:tr w:rsidR="00A82B75" w:rsidRPr="00A82B75" w14:paraId="698EB90B" w14:textId="77777777" w:rsidTr="00A82B75">
        <w:trPr>
          <w:jc w:val="center"/>
        </w:trPr>
        <w:tc>
          <w:tcPr>
            <w:tcW w:w="1134" w:type="dxa"/>
            <w:hideMark/>
          </w:tcPr>
          <w:p w14:paraId="68543C24" w14:textId="77777777" w:rsidR="00A82B75" w:rsidRPr="00A82B75" w:rsidRDefault="00A82B75" w:rsidP="00A82B75">
            <w:pPr>
              <w:ind w:left="284" w:firstLine="284"/>
              <w:jc w:val="both"/>
              <w:rPr>
                <w:rFonts w:asciiTheme="majorHAnsi" w:eastAsia="Times New Roman" w:hAnsiTheme="majorHAnsi" w:cstheme="majorHAnsi"/>
                <w:sz w:val="16"/>
                <w:szCs w:val="16"/>
                <w:lang w:val="en-GB" w:eastAsia="ko-KR"/>
              </w:rPr>
            </w:pPr>
            <w:r w:rsidRPr="00A82B75">
              <w:rPr>
                <w:rFonts w:asciiTheme="majorHAnsi" w:eastAsia="Times New Roman" w:hAnsiTheme="majorHAnsi" w:cstheme="majorHAnsi"/>
                <w:sz w:val="16"/>
                <w:szCs w:val="16"/>
                <w:lang w:val="en-GB" w:eastAsia="ko-KR"/>
              </w:rPr>
              <w:t>M7</w:t>
            </w:r>
          </w:p>
        </w:tc>
        <w:tc>
          <w:tcPr>
            <w:tcW w:w="2835" w:type="dxa"/>
            <w:hideMark/>
          </w:tcPr>
          <w:p w14:paraId="02942B5D"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 xml:space="preserve">Green Valley Mosque </w:t>
            </w:r>
          </w:p>
        </w:tc>
        <w:tc>
          <w:tcPr>
            <w:tcW w:w="2268" w:type="dxa"/>
            <w:hideMark/>
          </w:tcPr>
          <w:p w14:paraId="0950530C"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 xml:space="preserve">Istanbul </w:t>
            </w:r>
            <w:r w:rsidRPr="00A82B75">
              <w:rPr>
                <w:rFonts w:asciiTheme="majorHAnsi" w:eastAsia="Times New Roman" w:hAnsiTheme="majorHAnsi" w:cstheme="majorHAnsi"/>
                <w:sz w:val="16"/>
                <w:szCs w:val="16"/>
                <w:rtl/>
                <w:lang w:eastAsia="ko-KR"/>
              </w:rPr>
              <w:t>/</w:t>
            </w:r>
            <w:r w:rsidRPr="00A82B75">
              <w:rPr>
                <w:rFonts w:asciiTheme="majorHAnsi" w:eastAsia="Times New Roman" w:hAnsiTheme="majorHAnsi" w:cstheme="majorHAnsi"/>
                <w:sz w:val="16"/>
                <w:szCs w:val="16"/>
                <w:lang w:eastAsia="ko-KR"/>
              </w:rPr>
              <w:t>Turkey</w:t>
            </w:r>
          </w:p>
        </w:tc>
      </w:tr>
      <w:tr w:rsidR="00A82B75" w:rsidRPr="00A82B75" w14:paraId="4E174897" w14:textId="77777777" w:rsidTr="00A82B75">
        <w:trPr>
          <w:jc w:val="center"/>
        </w:trPr>
        <w:tc>
          <w:tcPr>
            <w:tcW w:w="1134" w:type="dxa"/>
            <w:hideMark/>
          </w:tcPr>
          <w:p w14:paraId="235DC8FC" w14:textId="77777777" w:rsidR="00A82B75" w:rsidRPr="00A82B75" w:rsidRDefault="00A82B75" w:rsidP="00A82B75">
            <w:pPr>
              <w:ind w:left="284" w:firstLine="284"/>
              <w:jc w:val="both"/>
              <w:rPr>
                <w:rFonts w:asciiTheme="majorHAnsi" w:eastAsia="Times New Roman" w:hAnsiTheme="majorHAnsi" w:cstheme="majorHAnsi"/>
                <w:sz w:val="16"/>
                <w:szCs w:val="16"/>
                <w:lang w:val="en-GB" w:eastAsia="ko-KR"/>
              </w:rPr>
            </w:pPr>
            <w:r w:rsidRPr="00A82B75">
              <w:rPr>
                <w:rFonts w:asciiTheme="majorHAnsi" w:eastAsia="Times New Roman" w:hAnsiTheme="majorHAnsi" w:cstheme="majorHAnsi"/>
                <w:sz w:val="16"/>
                <w:szCs w:val="16"/>
                <w:lang w:val="en-GB" w:eastAsia="ko-KR"/>
              </w:rPr>
              <w:t>M8</w:t>
            </w:r>
          </w:p>
        </w:tc>
        <w:tc>
          <w:tcPr>
            <w:tcW w:w="2835" w:type="dxa"/>
            <w:hideMark/>
          </w:tcPr>
          <w:p w14:paraId="5FF4289D"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proofErr w:type="spellStart"/>
            <w:r w:rsidRPr="00A82B75">
              <w:rPr>
                <w:rFonts w:asciiTheme="majorHAnsi" w:eastAsia="Times New Roman" w:hAnsiTheme="majorHAnsi" w:cstheme="majorHAnsi"/>
                <w:sz w:val="16"/>
                <w:szCs w:val="16"/>
                <w:lang w:eastAsia="ko-KR"/>
              </w:rPr>
              <w:t>Şakirin</w:t>
            </w:r>
            <w:proofErr w:type="spellEnd"/>
            <w:r w:rsidRPr="00A82B75">
              <w:rPr>
                <w:rFonts w:asciiTheme="majorHAnsi" w:eastAsia="Times New Roman" w:hAnsiTheme="majorHAnsi" w:cstheme="majorHAnsi"/>
                <w:sz w:val="16"/>
                <w:szCs w:val="16"/>
                <w:lang w:eastAsia="ko-KR"/>
              </w:rPr>
              <w:t xml:space="preserve"> Mosque</w:t>
            </w:r>
          </w:p>
        </w:tc>
        <w:tc>
          <w:tcPr>
            <w:tcW w:w="2268" w:type="dxa"/>
            <w:hideMark/>
          </w:tcPr>
          <w:p w14:paraId="34C6EA4C"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Istanbul, Turkey</w:t>
            </w:r>
          </w:p>
        </w:tc>
      </w:tr>
      <w:tr w:rsidR="00A82B75" w:rsidRPr="00A82B75" w14:paraId="545FE38C" w14:textId="77777777" w:rsidTr="00A82B75">
        <w:trPr>
          <w:jc w:val="center"/>
        </w:trPr>
        <w:tc>
          <w:tcPr>
            <w:tcW w:w="1134" w:type="dxa"/>
            <w:hideMark/>
          </w:tcPr>
          <w:p w14:paraId="6E48A0AB" w14:textId="77777777" w:rsidR="00A82B75" w:rsidRPr="00A82B75" w:rsidRDefault="00A82B75" w:rsidP="00A82B75">
            <w:pPr>
              <w:ind w:left="284" w:firstLine="284"/>
              <w:jc w:val="both"/>
              <w:rPr>
                <w:rFonts w:asciiTheme="majorHAnsi" w:eastAsia="Times New Roman" w:hAnsiTheme="majorHAnsi" w:cstheme="majorHAnsi"/>
                <w:sz w:val="16"/>
                <w:szCs w:val="16"/>
                <w:lang w:val="en-GB" w:eastAsia="ko-KR"/>
              </w:rPr>
            </w:pPr>
            <w:r w:rsidRPr="00A82B75">
              <w:rPr>
                <w:rFonts w:asciiTheme="majorHAnsi" w:eastAsia="Times New Roman" w:hAnsiTheme="majorHAnsi" w:cstheme="majorHAnsi"/>
                <w:sz w:val="16"/>
                <w:szCs w:val="16"/>
                <w:lang w:val="en-GB" w:eastAsia="ko-KR"/>
              </w:rPr>
              <w:t>M9</w:t>
            </w:r>
          </w:p>
        </w:tc>
        <w:tc>
          <w:tcPr>
            <w:tcW w:w="2835" w:type="dxa"/>
            <w:hideMark/>
          </w:tcPr>
          <w:p w14:paraId="7348BBD3"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proofErr w:type="spellStart"/>
            <w:r w:rsidRPr="00A82B75">
              <w:rPr>
                <w:rFonts w:asciiTheme="majorHAnsi" w:eastAsia="Times New Roman" w:hAnsiTheme="majorHAnsi" w:cstheme="majorHAnsi"/>
                <w:sz w:val="16"/>
                <w:szCs w:val="16"/>
                <w:lang w:eastAsia="ko-KR"/>
              </w:rPr>
              <w:t>Abaykonabi</w:t>
            </w:r>
            <w:proofErr w:type="spellEnd"/>
            <w:r w:rsidRPr="00A82B75">
              <w:rPr>
                <w:rFonts w:asciiTheme="majorHAnsi" w:eastAsia="Times New Roman" w:hAnsiTheme="majorHAnsi" w:cstheme="majorHAnsi"/>
                <w:sz w:val="16"/>
                <w:szCs w:val="16"/>
                <w:lang w:eastAsia="ko-KR"/>
              </w:rPr>
              <w:t xml:space="preserve"> Mosque </w:t>
            </w:r>
          </w:p>
        </w:tc>
        <w:tc>
          <w:tcPr>
            <w:tcW w:w="2268" w:type="dxa"/>
            <w:hideMark/>
          </w:tcPr>
          <w:p w14:paraId="485A89A9"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Kazakhstan</w:t>
            </w:r>
          </w:p>
        </w:tc>
      </w:tr>
      <w:tr w:rsidR="00A82B75" w:rsidRPr="00A82B75" w14:paraId="0F7D313C" w14:textId="77777777" w:rsidTr="00A82B75">
        <w:trPr>
          <w:jc w:val="center"/>
        </w:trPr>
        <w:tc>
          <w:tcPr>
            <w:tcW w:w="1134" w:type="dxa"/>
            <w:hideMark/>
          </w:tcPr>
          <w:p w14:paraId="7DA952D0" w14:textId="77777777" w:rsidR="00A82B75" w:rsidRPr="00A82B75" w:rsidRDefault="00A82B75" w:rsidP="00A82B75">
            <w:pPr>
              <w:ind w:left="284" w:firstLine="284"/>
              <w:jc w:val="both"/>
              <w:rPr>
                <w:rFonts w:asciiTheme="majorHAnsi" w:eastAsia="Times New Roman" w:hAnsiTheme="majorHAnsi" w:cstheme="majorHAnsi"/>
                <w:sz w:val="16"/>
                <w:szCs w:val="16"/>
                <w:lang w:val="en-GB" w:eastAsia="ko-KR"/>
              </w:rPr>
            </w:pPr>
            <w:r w:rsidRPr="00A82B75">
              <w:rPr>
                <w:rFonts w:asciiTheme="majorHAnsi" w:eastAsia="Times New Roman" w:hAnsiTheme="majorHAnsi" w:cstheme="majorHAnsi"/>
                <w:sz w:val="16"/>
                <w:szCs w:val="16"/>
                <w:lang w:val="en-GB" w:eastAsia="ko-KR"/>
              </w:rPr>
              <w:t>M10</w:t>
            </w:r>
          </w:p>
        </w:tc>
        <w:tc>
          <w:tcPr>
            <w:tcW w:w="2835" w:type="dxa"/>
            <w:hideMark/>
          </w:tcPr>
          <w:p w14:paraId="63DAF769"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 xml:space="preserve">Cambridge Mosque </w:t>
            </w:r>
          </w:p>
        </w:tc>
        <w:tc>
          <w:tcPr>
            <w:tcW w:w="2268" w:type="dxa"/>
            <w:hideMark/>
          </w:tcPr>
          <w:p w14:paraId="62526F1A"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 xml:space="preserve">London, </w:t>
            </w:r>
            <w:proofErr w:type="gramStart"/>
            <w:r w:rsidRPr="00A82B75">
              <w:rPr>
                <w:rFonts w:asciiTheme="majorHAnsi" w:eastAsia="Times New Roman" w:hAnsiTheme="majorHAnsi" w:cstheme="majorHAnsi"/>
                <w:sz w:val="16"/>
                <w:szCs w:val="16"/>
                <w:lang w:eastAsia="ko-KR"/>
              </w:rPr>
              <w:t>U.K</w:t>
            </w:r>
            <w:proofErr w:type="gramEnd"/>
          </w:p>
        </w:tc>
      </w:tr>
      <w:tr w:rsidR="00A82B75" w:rsidRPr="00A82B75" w14:paraId="0EE70EB2" w14:textId="77777777" w:rsidTr="00A82B75">
        <w:trPr>
          <w:jc w:val="center"/>
        </w:trPr>
        <w:tc>
          <w:tcPr>
            <w:tcW w:w="1134" w:type="dxa"/>
            <w:hideMark/>
          </w:tcPr>
          <w:p w14:paraId="50D676C7" w14:textId="77777777" w:rsidR="00A82B75" w:rsidRPr="00A82B75" w:rsidRDefault="00A82B75" w:rsidP="00A82B75">
            <w:pPr>
              <w:ind w:left="284" w:firstLine="284"/>
              <w:jc w:val="both"/>
              <w:rPr>
                <w:rFonts w:asciiTheme="majorHAnsi" w:eastAsia="Times New Roman" w:hAnsiTheme="majorHAnsi" w:cstheme="majorHAnsi"/>
                <w:sz w:val="16"/>
                <w:szCs w:val="16"/>
                <w:rtl/>
                <w:lang w:eastAsia="ko-KR"/>
              </w:rPr>
            </w:pPr>
            <w:r w:rsidRPr="00A82B75">
              <w:rPr>
                <w:rFonts w:asciiTheme="majorHAnsi" w:eastAsia="Times New Roman" w:hAnsiTheme="majorHAnsi" w:cstheme="majorHAnsi"/>
                <w:sz w:val="16"/>
                <w:szCs w:val="16"/>
                <w:lang w:val="en-GB" w:eastAsia="ko-KR"/>
              </w:rPr>
              <w:t>M11</w:t>
            </w:r>
          </w:p>
        </w:tc>
        <w:tc>
          <w:tcPr>
            <w:tcW w:w="2835" w:type="dxa"/>
            <w:hideMark/>
          </w:tcPr>
          <w:p w14:paraId="4E97A209"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 xml:space="preserve">Cologne Mosque </w:t>
            </w:r>
          </w:p>
        </w:tc>
        <w:tc>
          <w:tcPr>
            <w:tcW w:w="2268" w:type="dxa"/>
            <w:hideMark/>
          </w:tcPr>
          <w:p w14:paraId="2A3002C5"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Germany</w:t>
            </w:r>
          </w:p>
        </w:tc>
      </w:tr>
      <w:tr w:rsidR="00A82B75" w:rsidRPr="00A82B75" w14:paraId="336096D7" w14:textId="77777777" w:rsidTr="00A82B75">
        <w:trPr>
          <w:jc w:val="center"/>
        </w:trPr>
        <w:tc>
          <w:tcPr>
            <w:tcW w:w="1134" w:type="dxa"/>
            <w:tcBorders>
              <w:top w:val="nil"/>
              <w:left w:val="nil"/>
              <w:bottom w:val="single" w:sz="4" w:space="0" w:color="auto"/>
              <w:right w:val="nil"/>
            </w:tcBorders>
            <w:hideMark/>
          </w:tcPr>
          <w:p w14:paraId="512B6EF2" w14:textId="77777777" w:rsidR="00A82B75" w:rsidRPr="00A82B75" w:rsidRDefault="00A82B75" w:rsidP="00A82B75">
            <w:pPr>
              <w:ind w:left="284" w:firstLine="284"/>
              <w:jc w:val="both"/>
              <w:rPr>
                <w:rFonts w:asciiTheme="majorHAnsi" w:eastAsia="Times New Roman" w:hAnsiTheme="majorHAnsi" w:cstheme="majorHAnsi"/>
                <w:sz w:val="16"/>
                <w:szCs w:val="16"/>
                <w:lang w:val="en-GB" w:eastAsia="ko-KR"/>
              </w:rPr>
            </w:pPr>
            <w:r w:rsidRPr="00A82B75">
              <w:rPr>
                <w:rFonts w:asciiTheme="majorHAnsi" w:eastAsia="Times New Roman" w:hAnsiTheme="majorHAnsi" w:cstheme="majorHAnsi"/>
                <w:sz w:val="16"/>
                <w:szCs w:val="16"/>
                <w:lang w:val="en-GB" w:eastAsia="ko-KR"/>
              </w:rPr>
              <w:t>M12</w:t>
            </w:r>
          </w:p>
        </w:tc>
        <w:tc>
          <w:tcPr>
            <w:tcW w:w="2835" w:type="dxa"/>
            <w:tcBorders>
              <w:top w:val="nil"/>
              <w:left w:val="nil"/>
              <w:bottom w:val="single" w:sz="4" w:space="0" w:color="auto"/>
              <w:right w:val="nil"/>
            </w:tcBorders>
            <w:hideMark/>
          </w:tcPr>
          <w:p w14:paraId="0A4C212B"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Fatima Sultan</w:t>
            </w:r>
          </w:p>
        </w:tc>
        <w:tc>
          <w:tcPr>
            <w:tcW w:w="2268" w:type="dxa"/>
            <w:tcBorders>
              <w:top w:val="nil"/>
              <w:left w:val="nil"/>
              <w:bottom w:val="single" w:sz="4" w:space="0" w:color="auto"/>
              <w:right w:val="nil"/>
            </w:tcBorders>
            <w:hideMark/>
          </w:tcPr>
          <w:p w14:paraId="25A12DA3" w14:textId="77777777" w:rsidR="00A82B75" w:rsidRPr="00A82B75" w:rsidRDefault="00A82B75" w:rsidP="00A82B75">
            <w:pPr>
              <w:ind w:left="284" w:firstLine="284"/>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 xml:space="preserve">Karachi, Pakistan </w:t>
            </w:r>
          </w:p>
        </w:tc>
      </w:tr>
    </w:tbl>
    <w:p w14:paraId="3F981062" w14:textId="77777777" w:rsidR="00A82B75" w:rsidRDefault="00A82B75" w:rsidP="00A82B75">
      <w:pPr>
        <w:ind w:left="284" w:firstLine="284"/>
        <w:jc w:val="both"/>
        <w:rPr>
          <w:rFonts w:asciiTheme="majorHAnsi" w:eastAsia="Times New Roman" w:hAnsiTheme="majorHAnsi" w:cstheme="majorHAnsi"/>
          <w:sz w:val="20"/>
          <w:szCs w:val="20"/>
          <w:lang w:eastAsia="ko-KR"/>
        </w:rPr>
      </w:pPr>
    </w:p>
    <w:p w14:paraId="2320572E" w14:textId="77777777" w:rsidR="00A82B75" w:rsidRDefault="00A82B75" w:rsidP="00A82B75">
      <w:pPr>
        <w:ind w:left="284" w:firstLine="284"/>
        <w:jc w:val="both"/>
        <w:rPr>
          <w:rFonts w:asciiTheme="majorHAnsi" w:eastAsia="Times New Roman" w:hAnsiTheme="majorHAnsi" w:cstheme="majorHAnsi"/>
          <w:sz w:val="20"/>
          <w:szCs w:val="20"/>
          <w:lang w:eastAsia="ko-KR"/>
        </w:rPr>
      </w:pPr>
    </w:p>
    <w:p w14:paraId="29067AD3" w14:textId="37DA6F15" w:rsidR="00A82B75" w:rsidRDefault="00A82B75" w:rsidP="00A82B75">
      <w:pPr>
        <w:ind w:left="284" w:firstLine="284"/>
        <w:jc w:val="both"/>
        <w:rPr>
          <w:rFonts w:asciiTheme="majorHAnsi" w:eastAsia="Times New Roman" w:hAnsiTheme="majorHAnsi" w:cstheme="majorHAnsi"/>
          <w:sz w:val="20"/>
          <w:szCs w:val="20"/>
          <w:lang w:eastAsia="ko-KR"/>
        </w:rPr>
      </w:pPr>
      <w:r w:rsidRPr="00A82B75">
        <w:rPr>
          <w:rFonts w:asciiTheme="majorHAnsi" w:eastAsia="Times New Roman" w:hAnsiTheme="majorHAnsi" w:cstheme="majorHAnsi"/>
          <w:sz w:val="20"/>
          <w:szCs w:val="20"/>
          <w:lang w:eastAsia="ko-KR"/>
        </w:rPr>
        <w:lastRenderedPageBreak/>
        <w:t>The scale was designed in a simplified qualitative approach to measuring the number of elements and components of the Mihrabs (samples). These elements and components were highlighted from the literature and theoretical framework, which are the seven main components. The measurement process deals with the (existing–non–existing) of the main Mihrab components in the sample, by giving (+1) for the existing and (-1) for non-existing heritage components of the Mihrab. The scale is a linear tool that includes both negative and positive values to account for the final results of the design trend of each sample, which will be categorized as either contemporary or heritage trends. The scale is named by the authors as (ST) (figure 7).</w:t>
      </w:r>
    </w:p>
    <w:p w14:paraId="13488E9C" w14:textId="77777777" w:rsidR="00A82B75" w:rsidRDefault="00A82B75" w:rsidP="00A82B75">
      <w:pPr>
        <w:ind w:left="284" w:firstLine="284"/>
        <w:jc w:val="both"/>
        <w:rPr>
          <w:rFonts w:asciiTheme="majorHAnsi" w:eastAsia="Times New Roman" w:hAnsiTheme="majorHAnsi" w:cstheme="majorHAnsi"/>
          <w:sz w:val="20"/>
          <w:szCs w:val="20"/>
          <w:lang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A82B75" w14:paraId="70292EC3" w14:textId="77777777" w:rsidTr="00792039">
        <w:tc>
          <w:tcPr>
            <w:tcW w:w="9060" w:type="dxa"/>
          </w:tcPr>
          <w:p w14:paraId="02DB33E1" w14:textId="7FFAE315" w:rsidR="00A82B75" w:rsidRPr="00A82B75" w:rsidRDefault="00A82B75" w:rsidP="00A82B75">
            <w:pPr>
              <w:jc w:val="both"/>
              <w:rPr>
                <w:rFonts w:asciiTheme="majorHAnsi" w:eastAsia="Times New Roman" w:hAnsiTheme="majorHAnsi" w:cstheme="majorHAnsi"/>
                <w:sz w:val="20"/>
                <w:szCs w:val="20"/>
                <w:lang w:eastAsia="ko-KR"/>
              </w:rPr>
            </w:pPr>
            <w:r w:rsidRPr="00A82B75">
              <w:rPr>
                <w:rFonts w:asciiTheme="majorHAnsi" w:eastAsia="Times New Roman" w:hAnsiTheme="majorHAnsi" w:cstheme="majorHAnsi"/>
                <w:noProof/>
                <w:sz w:val="20"/>
                <w:szCs w:val="20"/>
                <w:lang w:eastAsia="ko-KR"/>
              </w:rPr>
              <mc:AlternateContent>
                <mc:Choice Requires="wpg">
                  <w:drawing>
                    <wp:anchor distT="0" distB="0" distL="114300" distR="114300" simplePos="0" relativeHeight="251659264" behindDoc="0" locked="0" layoutInCell="1" allowOverlap="1" wp14:anchorId="6415B587" wp14:editId="57073C90">
                      <wp:simplePos x="0" y="0"/>
                      <wp:positionH relativeFrom="column">
                        <wp:posOffset>666750</wp:posOffset>
                      </wp:positionH>
                      <wp:positionV relativeFrom="paragraph">
                        <wp:posOffset>153353</wp:posOffset>
                      </wp:positionV>
                      <wp:extent cx="4311966" cy="781050"/>
                      <wp:effectExtent l="0" t="0" r="0" b="0"/>
                      <wp:wrapNone/>
                      <wp:docPr id="548388166" name="Group 20"/>
                      <wp:cNvGraphicFramePr/>
                      <a:graphic xmlns:a="http://schemas.openxmlformats.org/drawingml/2006/main">
                        <a:graphicData uri="http://schemas.microsoft.com/office/word/2010/wordprocessingGroup">
                          <wpg:wgp>
                            <wpg:cNvGrpSpPr/>
                            <wpg:grpSpPr>
                              <a:xfrm>
                                <a:off x="0" y="0"/>
                                <a:ext cx="4311966" cy="781050"/>
                                <a:chOff x="-281281" y="33092"/>
                                <a:chExt cx="4316495" cy="1085380"/>
                              </a:xfrm>
                            </wpg:grpSpPr>
                            <wps:wsp>
                              <wps:cNvPr id="1373090804" name="Rectangle 1373090804"/>
                              <wps:cNvSpPr/>
                              <wps:spPr>
                                <a:xfrm>
                                  <a:off x="1640712" y="33092"/>
                                  <a:ext cx="340360" cy="3607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4E89A0" w14:textId="77777777" w:rsidR="00A82B75" w:rsidRDefault="00A82B75" w:rsidP="00A82B75">
                                    <w:pPr>
                                      <w:jc w:val="center"/>
                                      <w:rPr>
                                        <w:color w:val="000000" w:themeColor="text1"/>
                                      </w:rPr>
                                    </w:pPr>
                                    <w:r>
                                      <w:rPr>
                                        <w:color w:val="000000" w:themeColor="text1"/>
                                      </w:rPr>
                                      <w:t>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20991367" name="Rectangle 1520991367"/>
                              <wps:cNvSpPr/>
                              <wps:spPr>
                                <a:xfrm>
                                  <a:off x="3261149" y="319241"/>
                                  <a:ext cx="774065" cy="57705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0298AB" w14:textId="77777777" w:rsidR="00A82B75" w:rsidRDefault="00A82B75" w:rsidP="00A82B75">
                                    <w:pPr>
                                      <w:ind w:right="-75" w:hanging="142"/>
                                      <w:jc w:val="center"/>
                                      <w:rPr>
                                        <w:color w:val="000000" w:themeColor="text1"/>
                                        <w:sz w:val="18"/>
                                        <w:szCs w:val="18"/>
                                      </w:rPr>
                                    </w:pPr>
                                    <w:r>
                                      <w:rPr>
                                        <w:color w:val="000000" w:themeColor="text1"/>
                                        <w:sz w:val="18"/>
                                        <w:szCs w:val="18"/>
                                      </w:rPr>
                                      <w:t>Contemporary trend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5897099" name="Rectangle 135897099"/>
                              <wps:cNvSpPr/>
                              <wps:spPr>
                                <a:xfrm>
                                  <a:off x="1429756" y="647561"/>
                                  <a:ext cx="774065" cy="47091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A78DEC" w14:textId="77777777" w:rsidR="00A82B75" w:rsidRDefault="00A82B75" w:rsidP="00A82B75">
                                    <w:pPr>
                                      <w:ind w:right="-75" w:hanging="142"/>
                                      <w:jc w:val="center"/>
                                      <w:rPr>
                                        <w:color w:val="000000" w:themeColor="text1"/>
                                        <w:sz w:val="18"/>
                                        <w:szCs w:val="18"/>
                                      </w:rPr>
                                    </w:pPr>
                                    <w:r>
                                      <w:rPr>
                                        <w:color w:val="000000" w:themeColor="text1"/>
                                        <w:sz w:val="18"/>
                                        <w:szCs w:val="18"/>
                                      </w:rPr>
                                      <w:t>Neutral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51083993" name="Rectangle 1751083993"/>
                              <wps:cNvSpPr/>
                              <wps:spPr>
                                <a:xfrm>
                                  <a:off x="-281281" y="263207"/>
                                  <a:ext cx="774065" cy="554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FC5A3F" w14:textId="77777777" w:rsidR="00A82B75" w:rsidRDefault="00A82B75" w:rsidP="00A82B75">
                                    <w:pPr>
                                      <w:ind w:right="-75" w:hanging="142"/>
                                      <w:jc w:val="center"/>
                                      <w:rPr>
                                        <w:color w:val="000000" w:themeColor="text1"/>
                                        <w:sz w:val="18"/>
                                        <w:szCs w:val="18"/>
                                      </w:rPr>
                                    </w:pPr>
                                    <w:r>
                                      <w:rPr>
                                        <w:color w:val="000000" w:themeColor="text1"/>
                                        <w:sz w:val="18"/>
                                        <w:szCs w:val="18"/>
                                      </w:rPr>
                                      <w:t>Heritage</w:t>
                                    </w:r>
                                  </w:p>
                                  <w:p w14:paraId="091EEF9E" w14:textId="77777777" w:rsidR="00A82B75" w:rsidRDefault="00A82B75" w:rsidP="00A82B75">
                                    <w:pPr>
                                      <w:ind w:right="-75" w:hanging="142"/>
                                      <w:jc w:val="center"/>
                                      <w:rPr>
                                        <w:color w:val="000000" w:themeColor="text1"/>
                                        <w:sz w:val="18"/>
                                        <w:szCs w:val="18"/>
                                      </w:rPr>
                                    </w:pPr>
                                    <w:r>
                                      <w:rPr>
                                        <w:color w:val="000000" w:themeColor="text1"/>
                                        <w:sz w:val="18"/>
                                        <w:szCs w:val="18"/>
                                      </w:rPr>
                                      <w:t xml:space="preserve"> Trend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15B587" id="Group 20" o:spid="_x0000_s1026" style="position:absolute;left:0;text-align:left;margin-left:52.5pt;margin-top:12.1pt;width:339.5pt;height:61.5pt;z-index:251659264;mso-width-relative:margin;mso-height-relative:margin" coordorigin="-2812,330" coordsize="43164,10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">
                      <v:rect id="Rectangle 1373090804" o:spid="_x0000_s1027" style="position:absolute;left:16407;top:330;width:3403;height:3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" filled="f" stroked="f" strokeweight="1pt">
                        <v:textbox>
                          <w:txbxContent>
                            <w:p w14:paraId="614E89A0" w14:textId="77777777" w:rsidR="00A82B75" w:rsidRDefault="00A82B75" w:rsidP="00A82B75">
                              <w:pPr>
                                <w:jc w:val="center"/>
                                <w:rPr>
                                  <w:color w:val="000000" w:themeColor="text1"/>
                                </w:rPr>
                              </w:pPr>
                              <w:r>
                                <w:rPr>
                                  <w:color w:val="000000" w:themeColor="text1"/>
                                </w:rPr>
                                <w:t>0</w:t>
                              </w:r>
                            </w:p>
                          </w:txbxContent>
                        </v:textbox>
                      </v:rect>
                      <v:rect id="Rectangle 1520991367" o:spid="_x0000_s1028" style="position:absolute;left:32611;top:3192;width:7741;height:57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" filled="f" stroked="f" strokeweight="1pt">
                        <v:textbox>
                          <w:txbxContent>
                            <w:p w14:paraId="1D0298AB" w14:textId="77777777" w:rsidR="00A82B75" w:rsidRDefault="00A82B75" w:rsidP="00A82B75">
                              <w:pPr>
                                <w:ind w:right="-75" w:hanging="142"/>
                                <w:jc w:val="center"/>
                                <w:rPr>
                                  <w:color w:val="000000" w:themeColor="text1"/>
                                  <w:sz w:val="18"/>
                                  <w:szCs w:val="18"/>
                                </w:rPr>
                              </w:pPr>
                              <w:r>
                                <w:rPr>
                                  <w:color w:val="000000" w:themeColor="text1"/>
                                  <w:sz w:val="18"/>
                                  <w:szCs w:val="18"/>
                                </w:rPr>
                                <w:t>Contemporary trend</w:t>
                              </w:r>
                            </w:p>
                          </w:txbxContent>
                        </v:textbox>
                      </v:rect>
                      <v:rect id="Rectangle 135897099" o:spid="_x0000_s1029" style="position:absolute;left:14297;top:6475;width:7741;height:4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" filled="f" stroked="f" strokeweight="1pt">
                        <v:textbox>
                          <w:txbxContent>
                            <w:p w14:paraId="07A78DEC" w14:textId="77777777" w:rsidR="00A82B75" w:rsidRDefault="00A82B75" w:rsidP="00A82B75">
                              <w:pPr>
                                <w:ind w:right="-75" w:hanging="142"/>
                                <w:jc w:val="center"/>
                                <w:rPr>
                                  <w:color w:val="000000" w:themeColor="text1"/>
                                  <w:sz w:val="18"/>
                                  <w:szCs w:val="18"/>
                                </w:rPr>
                              </w:pPr>
                              <w:r>
                                <w:rPr>
                                  <w:color w:val="000000" w:themeColor="text1"/>
                                  <w:sz w:val="18"/>
                                  <w:szCs w:val="18"/>
                                </w:rPr>
                                <w:t>Neutral</w:t>
                              </w:r>
                            </w:p>
                          </w:txbxContent>
                        </v:textbox>
                      </v:rect>
                      <v:rect id="Rectangle 1751083993" o:spid="_x0000_s1030" style="position:absolute;left:-2812;top:2632;width:7739;height:5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" filled="f" stroked="f" strokeweight="1pt">
                        <v:textbox>
                          <w:txbxContent>
                            <w:p w14:paraId="41FC5A3F" w14:textId="77777777" w:rsidR="00A82B75" w:rsidRDefault="00A82B75" w:rsidP="00A82B75">
                              <w:pPr>
                                <w:ind w:right="-75" w:hanging="142"/>
                                <w:jc w:val="center"/>
                                <w:rPr>
                                  <w:color w:val="000000" w:themeColor="text1"/>
                                  <w:sz w:val="18"/>
                                  <w:szCs w:val="18"/>
                                </w:rPr>
                              </w:pPr>
                              <w:r>
                                <w:rPr>
                                  <w:color w:val="000000" w:themeColor="text1"/>
                                  <w:sz w:val="18"/>
                                  <w:szCs w:val="18"/>
                                </w:rPr>
                                <w:t>Heritage</w:t>
                              </w:r>
                            </w:p>
                            <w:p w14:paraId="091EEF9E" w14:textId="77777777" w:rsidR="00A82B75" w:rsidRDefault="00A82B75" w:rsidP="00A82B75">
                              <w:pPr>
                                <w:ind w:right="-75" w:hanging="142"/>
                                <w:jc w:val="center"/>
                                <w:rPr>
                                  <w:color w:val="000000" w:themeColor="text1"/>
                                  <w:sz w:val="18"/>
                                  <w:szCs w:val="18"/>
                                </w:rPr>
                              </w:pPr>
                              <w:r>
                                <w:rPr>
                                  <w:color w:val="000000" w:themeColor="text1"/>
                                  <w:sz w:val="18"/>
                                  <w:szCs w:val="18"/>
                                </w:rPr>
                                <w:t xml:space="preserve"> Trend</w:t>
                              </w:r>
                            </w:p>
                          </w:txbxContent>
                        </v:textbox>
                      </v:rect>
                    </v:group>
                  </w:pict>
                </mc:Fallback>
              </mc:AlternateContent>
            </w:r>
          </w:p>
          <w:p w14:paraId="2E61EA0C" w14:textId="46A7391A" w:rsidR="00A82B75" w:rsidRPr="00A82B75" w:rsidRDefault="00A82B75" w:rsidP="00A82B75">
            <w:pPr>
              <w:jc w:val="center"/>
              <w:rPr>
                <w:rFonts w:asciiTheme="majorHAnsi" w:eastAsia="Times New Roman" w:hAnsiTheme="majorHAnsi" w:cstheme="majorHAnsi"/>
                <w:sz w:val="20"/>
                <w:szCs w:val="20"/>
                <w:lang w:eastAsia="ko-KR"/>
              </w:rPr>
            </w:pPr>
            <w:r w:rsidRPr="00A82B75">
              <w:rPr>
                <w:rFonts w:asciiTheme="majorHAnsi" w:eastAsia="Times New Roman" w:hAnsiTheme="majorHAnsi" w:cstheme="majorHAnsi"/>
                <w:noProof/>
                <w:sz w:val="20"/>
                <w:szCs w:val="20"/>
                <w:lang w:val="en-US" w:eastAsia="ko-KR"/>
              </w:rPr>
              <w:drawing>
                <wp:inline distT="0" distB="0" distL="0" distR="0" wp14:anchorId="2FE1E77E" wp14:editId="5F38840E">
                  <wp:extent cx="1343025" cy="781050"/>
                  <wp:effectExtent l="0" t="0" r="9525" b="0"/>
                  <wp:docPr id="116554982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inline>
              </w:drawing>
            </w:r>
            <w:r w:rsidRPr="00A82B75">
              <w:rPr>
                <w:rFonts w:asciiTheme="majorHAnsi" w:eastAsia="Times New Roman" w:hAnsiTheme="majorHAnsi" w:cstheme="majorHAnsi"/>
                <w:noProof/>
                <w:sz w:val="20"/>
                <w:szCs w:val="20"/>
                <w:lang w:val="en-US" w:eastAsia="ko-KR"/>
              </w:rPr>
              <w:drawing>
                <wp:inline distT="0" distB="0" distL="0" distR="0" wp14:anchorId="087A9263" wp14:editId="0FC4259C">
                  <wp:extent cx="1285875" cy="781050"/>
                  <wp:effectExtent l="19050" t="0" r="9525" b="0"/>
                  <wp:docPr id="486277513"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8" r:lo="rId69" r:qs="rId70" r:cs="rId71"/>
                    </a:graphicData>
                  </a:graphic>
                </wp:inline>
              </w:drawing>
            </w:r>
          </w:p>
          <w:p w14:paraId="082AE1E8" w14:textId="77777777" w:rsidR="00A82B75" w:rsidRDefault="00A82B75" w:rsidP="00A82B75">
            <w:pPr>
              <w:jc w:val="center"/>
              <w:rPr>
                <w:rFonts w:asciiTheme="majorHAnsi" w:eastAsia="Times New Roman" w:hAnsiTheme="majorHAnsi" w:cstheme="majorHAnsi"/>
                <w:sz w:val="20"/>
                <w:szCs w:val="20"/>
                <w:lang w:eastAsia="ko-KR"/>
              </w:rPr>
            </w:pPr>
          </w:p>
        </w:tc>
      </w:tr>
      <w:tr w:rsidR="00A82B75" w:rsidRPr="00792039" w14:paraId="02DF1C18" w14:textId="77777777" w:rsidTr="00792039">
        <w:tc>
          <w:tcPr>
            <w:tcW w:w="9060" w:type="dxa"/>
          </w:tcPr>
          <w:p w14:paraId="76F3D27E" w14:textId="3F1B826B" w:rsidR="00A82B75" w:rsidRPr="00792039" w:rsidRDefault="00A82B75" w:rsidP="00A82B75">
            <w:pPr>
              <w:jc w:val="center"/>
              <w:rPr>
                <w:rFonts w:asciiTheme="majorHAnsi" w:eastAsia="Times New Roman" w:hAnsiTheme="majorHAnsi" w:cstheme="majorHAnsi"/>
                <w:sz w:val="16"/>
                <w:szCs w:val="16"/>
                <w:lang w:eastAsia="ko-KR"/>
              </w:rPr>
            </w:pPr>
            <w:r w:rsidRPr="00792039">
              <w:rPr>
                <w:rFonts w:asciiTheme="majorHAnsi" w:eastAsia="Times New Roman" w:hAnsiTheme="majorHAnsi" w:cstheme="majorHAnsi"/>
                <w:bCs/>
                <w:sz w:val="16"/>
                <w:szCs w:val="16"/>
                <w:lang w:eastAsia="ko-KR"/>
              </w:rPr>
              <w:t>Figure 7. The scale measurement (ST) of the Mihrab design trend</w:t>
            </w:r>
          </w:p>
        </w:tc>
      </w:tr>
    </w:tbl>
    <w:p w14:paraId="7BA5266F" w14:textId="77777777" w:rsidR="00A82B75" w:rsidRDefault="00A82B75" w:rsidP="00A82B75">
      <w:pPr>
        <w:ind w:left="284" w:firstLine="284"/>
        <w:jc w:val="both"/>
        <w:rPr>
          <w:rFonts w:asciiTheme="majorHAnsi" w:eastAsia="Times New Roman" w:hAnsiTheme="majorHAnsi" w:cstheme="majorHAnsi"/>
          <w:sz w:val="20"/>
          <w:szCs w:val="20"/>
          <w:lang w:eastAsia="ko-KR"/>
        </w:rPr>
      </w:pPr>
    </w:p>
    <w:p w14:paraId="0CB04577" w14:textId="77777777" w:rsidR="00A82B75" w:rsidRDefault="00A82B75" w:rsidP="00A82B75">
      <w:pPr>
        <w:ind w:left="284" w:firstLine="284"/>
        <w:jc w:val="both"/>
        <w:rPr>
          <w:rFonts w:asciiTheme="majorHAnsi" w:eastAsia="Times New Roman" w:hAnsiTheme="majorHAnsi" w:cstheme="majorHAnsi"/>
          <w:sz w:val="20"/>
          <w:szCs w:val="20"/>
          <w:lang w:eastAsia="ko-KR"/>
        </w:rPr>
      </w:pPr>
      <w:r w:rsidRPr="00A82B75">
        <w:rPr>
          <w:rFonts w:asciiTheme="majorHAnsi" w:eastAsia="Times New Roman" w:hAnsiTheme="majorHAnsi" w:cstheme="majorHAnsi"/>
          <w:sz w:val="20"/>
          <w:szCs w:val="20"/>
          <w:lang w:eastAsia="ko-KR"/>
        </w:rPr>
        <w:t xml:space="preserve">To reach the (ST), the measurement applied the formal analysis and observation of the sample (Table 3), depending on which measurement table included three columns (Sample image, Sample </w:t>
      </w:r>
      <w:proofErr w:type="spellStart"/>
      <w:r w:rsidRPr="00A82B75">
        <w:rPr>
          <w:rFonts w:asciiTheme="majorHAnsi" w:eastAsia="Times New Roman" w:hAnsiTheme="majorHAnsi" w:cstheme="majorHAnsi"/>
          <w:sz w:val="20"/>
          <w:szCs w:val="20"/>
          <w:lang w:eastAsia="ko-KR"/>
        </w:rPr>
        <w:t>analyzed</w:t>
      </w:r>
      <w:proofErr w:type="spellEnd"/>
      <w:r w:rsidRPr="00A82B75">
        <w:rPr>
          <w:rFonts w:asciiTheme="majorHAnsi" w:eastAsia="Times New Roman" w:hAnsiTheme="majorHAnsi" w:cstheme="majorHAnsi"/>
          <w:sz w:val="20"/>
          <w:szCs w:val="20"/>
          <w:lang w:eastAsia="ko-KR"/>
        </w:rPr>
        <w:t xml:space="preserve"> image, and (ST) instrument. The measuring process will be done for each of the 12 samples.  The analysis considered the elements and components that were abstracted from the literature (shown in Figure 7). The components of Mihrab: A- </w:t>
      </w:r>
      <w:proofErr w:type="gramStart"/>
      <w:r w:rsidRPr="00A82B75">
        <w:rPr>
          <w:rFonts w:asciiTheme="majorHAnsi" w:eastAsia="Times New Roman" w:hAnsiTheme="majorHAnsi" w:cstheme="majorHAnsi"/>
          <w:sz w:val="20"/>
          <w:szCs w:val="20"/>
          <w:lang w:eastAsia="ko-KR"/>
        </w:rPr>
        <w:t>Body,  B</w:t>
      </w:r>
      <w:proofErr w:type="gramEnd"/>
      <w:r w:rsidRPr="00A82B75">
        <w:rPr>
          <w:rFonts w:asciiTheme="majorHAnsi" w:eastAsia="Times New Roman" w:hAnsiTheme="majorHAnsi" w:cstheme="majorHAnsi"/>
          <w:sz w:val="20"/>
          <w:szCs w:val="20"/>
          <w:lang w:eastAsia="ko-KR"/>
        </w:rPr>
        <w:t>- The cap ‘Altaaqia’, C- Banner, D- decorations of the arches, E- Arches, F- Columns, and G- frame</w:t>
      </w:r>
      <w:r>
        <w:rPr>
          <w:rFonts w:asciiTheme="majorHAnsi" w:eastAsia="Times New Roman" w:hAnsiTheme="majorHAnsi" w:cstheme="majorHAnsi"/>
          <w:sz w:val="20"/>
          <w:szCs w:val="20"/>
          <w:lang w:eastAsia="ko-KR"/>
        </w:rPr>
        <w:t>.</w:t>
      </w:r>
    </w:p>
    <w:p w14:paraId="11BB06F2" w14:textId="77777777" w:rsidR="00A82B75" w:rsidRDefault="00A82B75" w:rsidP="00A82B75">
      <w:pPr>
        <w:ind w:left="284" w:firstLine="284"/>
        <w:jc w:val="both"/>
        <w:rPr>
          <w:rFonts w:asciiTheme="majorHAnsi" w:eastAsia="Times New Roman" w:hAnsiTheme="majorHAnsi" w:cstheme="majorHAnsi"/>
          <w:sz w:val="20"/>
          <w:szCs w:val="20"/>
          <w:lang w:eastAsia="ko-KR"/>
        </w:rPr>
      </w:pPr>
    </w:p>
    <w:tbl>
      <w:tblPr>
        <w:tblStyle w:val="TableGrid"/>
        <w:tblW w:w="0" w:type="auto"/>
        <w:jc w:val="center"/>
        <w:tblLook w:val="04A0" w:firstRow="1" w:lastRow="0" w:firstColumn="1" w:lastColumn="0" w:noHBand="0" w:noVBand="1"/>
      </w:tblPr>
      <w:tblGrid>
        <w:gridCol w:w="1696"/>
        <w:gridCol w:w="1990"/>
        <w:gridCol w:w="2850"/>
      </w:tblGrid>
      <w:tr w:rsidR="00A82B75" w:rsidRPr="00A82B75" w14:paraId="0931B73F" w14:textId="77777777" w:rsidTr="00792039">
        <w:trPr>
          <w:jc w:val="center"/>
        </w:trPr>
        <w:tc>
          <w:tcPr>
            <w:tcW w:w="6533" w:type="dxa"/>
            <w:gridSpan w:val="3"/>
            <w:tcBorders>
              <w:top w:val="nil"/>
              <w:left w:val="nil"/>
              <w:bottom w:val="single" w:sz="4" w:space="0" w:color="auto"/>
              <w:right w:val="nil"/>
            </w:tcBorders>
            <w:hideMark/>
          </w:tcPr>
          <w:p w14:paraId="1C7680A3" w14:textId="4E5993EE" w:rsidR="00A82B75" w:rsidRPr="00A82B75" w:rsidRDefault="00A82B75" w:rsidP="00792039">
            <w:pPr>
              <w:spacing w:line="360" w:lineRule="auto"/>
              <w:jc w:val="center"/>
              <w:rPr>
                <w:rFonts w:asciiTheme="majorHAnsi" w:eastAsia="Times New Roman" w:hAnsiTheme="majorHAnsi" w:cstheme="majorHAnsi"/>
                <w:bCs/>
                <w:sz w:val="16"/>
                <w:szCs w:val="16"/>
                <w:lang w:val="id-ID" w:eastAsia="ko-KR"/>
              </w:rPr>
            </w:pPr>
            <w:r w:rsidRPr="00A82B75">
              <w:rPr>
                <w:rFonts w:asciiTheme="majorHAnsi" w:eastAsia="Times New Roman" w:hAnsiTheme="majorHAnsi" w:cstheme="majorHAnsi"/>
                <w:bCs/>
                <w:sz w:val="16"/>
                <w:szCs w:val="16"/>
                <w:lang w:val="id-ID" w:eastAsia="ko-KR"/>
              </w:rPr>
              <w:t xml:space="preserve">Table </w:t>
            </w:r>
            <w:r w:rsidRPr="00A82B75">
              <w:rPr>
                <w:rFonts w:asciiTheme="majorHAnsi" w:eastAsia="Times New Roman" w:hAnsiTheme="majorHAnsi" w:cstheme="majorHAnsi"/>
                <w:bCs/>
                <w:sz w:val="16"/>
                <w:szCs w:val="16"/>
                <w:lang w:val="en-US" w:eastAsia="ko-KR"/>
              </w:rPr>
              <w:t>3</w:t>
            </w:r>
            <w:r w:rsidRPr="00A82B75">
              <w:rPr>
                <w:rFonts w:asciiTheme="majorHAnsi" w:eastAsia="Times New Roman" w:hAnsiTheme="majorHAnsi" w:cstheme="majorHAnsi"/>
                <w:bCs/>
                <w:sz w:val="16"/>
                <w:szCs w:val="16"/>
                <w:lang w:val="id-ID" w:eastAsia="ko-KR"/>
              </w:rPr>
              <w:t xml:space="preserve">. </w:t>
            </w:r>
            <w:r w:rsidRPr="00A82B75">
              <w:rPr>
                <w:rFonts w:asciiTheme="majorHAnsi" w:eastAsia="Times New Roman" w:hAnsiTheme="majorHAnsi" w:cstheme="majorHAnsi"/>
                <w:bCs/>
                <w:sz w:val="16"/>
                <w:szCs w:val="16"/>
                <w:lang w:val="en-US" w:eastAsia="ko-KR"/>
              </w:rPr>
              <w:t>Sample Analyzed and ST Applied for M1 case study</w:t>
            </w:r>
          </w:p>
        </w:tc>
      </w:tr>
      <w:tr w:rsidR="00A82B75" w:rsidRPr="00A82B75" w14:paraId="6B3CF044" w14:textId="77777777" w:rsidTr="00792039">
        <w:trPr>
          <w:jc w:val="center"/>
        </w:trPr>
        <w:tc>
          <w:tcPr>
            <w:tcW w:w="1696" w:type="dxa"/>
            <w:tcBorders>
              <w:top w:val="single" w:sz="4" w:space="0" w:color="auto"/>
              <w:left w:val="nil"/>
              <w:bottom w:val="single" w:sz="4" w:space="0" w:color="auto"/>
              <w:right w:val="nil"/>
            </w:tcBorders>
            <w:hideMark/>
          </w:tcPr>
          <w:p w14:paraId="534FB10B" w14:textId="77777777" w:rsidR="00A82B75" w:rsidRPr="00A82B75" w:rsidRDefault="00A82B75" w:rsidP="00A82B75">
            <w:pPr>
              <w:ind w:left="38"/>
              <w:jc w:val="center"/>
              <w:rPr>
                <w:rFonts w:asciiTheme="majorHAnsi" w:eastAsia="Times New Roman" w:hAnsiTheme="majorHAnsi" w:cstheme="majorHAnsi"/>
                <w:bCs/>
                <w:sz w:val="16"/>
                <w:szCs w:val="16"/>
                <w:lang w:eastAsia="ko-KR"/>
              </w:rPr>
            </w:pPr>
            <w:r w:rsidRPr="00A82B75">
              <w:rPr>
                <w:rFonts w:asciiTheme="majorHAnsi" w:eastAsia="Times New Roman" w:hAnsiTheme="majorHAnsi" w:cstheme="majorHAnsi"/>
                <w:bCs/>
                <w:sz w:val="16"/>
                <w:szCs w:val="16"/>
                <w:lang w:eastAsia="ko-KR"/>
              </w:rPr>
              <w:t>Sample ID</w:t>
            </w:r>
          </w:p>
        </w:tc>
        <w:tc>
          <w:tcPr>
            <w:tcW w:w="1990" w:type="dxa"/>
            <w:tcBorders>
              <w:top w:val="single" w:sz="4" w:space="0" w:color="auto"/>
              <w:left w:val="nil"/>
              <w:bottom w:val="single" w:sz="4" w:space="0" w:color="auto"/>
              <w:right w:val="nil"/>
            </w:tcBorders>
            <w:hideMark/>
          </w:tcPr>
          <w:p w14:paraId="3347E5F0" w14:textId="03181FDC" w:rsidR="00A82B75" w:rsidRPr="00A82B75" w:rsidRDefault="00A82B75" w:rsidP="00A82B75">
            <w:pPr>
              <w:ind w:left="38"/>
              <w:jc w:val="center"/>
              <w:rPr>
                <w:rFonts w:asciiTheme="majorHAnsi" w:eastAsia="Times New Roman" w:hAnsiTheme="majorHAnsi" w:cstheme="majorHAnsi"/>
                <w:bCs/>
                <w:sz w:val="16"/>
                <w:szCs w:val="16"/>
                <w:lang w:eastAsia="ko-KR"/>
              </w:rPr>
            </w:pPr>
            <w:r w:rsidRPr="00A82B75">
              <w:rPr>
                <w:rFonts w:asciiTheme="majorHAnsi" w:eastAsia="Times New Roman" w:hAnsiTheme="majorHAnsi" w:cstheme="majorHAnsi"/>
                <w:bCs/>
                <w:sz w:val="16"/>
                <w:szCs w:val="16"/>
                <w:lang w:eastAsia="ko-KR"/>
              </w:rPr>
              <w:t>Sample Details</w:t>
            </w:r>
          </w:p>
        </w:tc>
        <w:tc>
          <w:tcPr>
            <w:tcW w:w="2850" w:type="dxa"/>
            <w:tcBorders>
              <w:top w:val="single" w:sz="4" w:space="0" w:color="auto"/>
              <w:left w:val="nil"/>
              <w:bottom w:val="single" w:sz="4" w:space="0" w:color="auto"/>
              <w:right w:val="nil"/>
            </w:tcBorders>
            <w:hideMark/>
          </w:tcPr>
          <w:p w14:paraId="684CF416" w14:textId="77777777" w:rsidR="00A82B75" w:rsidRPr="00A82B75" w:rsidRDefault="00A82B75" w:rsidP="00A82B75">
            <w:pPr>
              <w:ind w:left="38"/>
              <w:jc w:val="center"/>
              <w:rPr>
                <w:rFonts w:asciiTheme="majorHAnsi" w:eastAsia="Times New Roman" w:hAnsiTheme="majorHAnsi" w:cstheme="majorHAnsi"/>
                <w:bCs/>
                <w:sz w:val="16"/>
                <w:szCs w:val="16"/>
                <w:lang w:eastAsia="ko-KR"/>
              </w:rPr>
            </w:pPr>
            <w:r w:rsidRPr="00A82B75">
              <w:rPr>
                <w:rFonts w:asciiTheme="majorHAnsi" w:eastAsia="Times New Roman" w:hAnsiTheme="majorHAnsi" w:cstheme="majorHAnsi"/>
                <w:bCs/>
                <w:sz w:val="16"/>
                <w:szCs w:val="16"/>
                <w:lang w:eastAsia="ko-KR"/>
              </w:rPr>
              <w:t>Sample Image</w:t>
            </w:r>
          </w:p>
        </w:tc>
      </w:tr>
      <w:tr w:rsidR="00A82B75" w:rsidRPr="00A82B75" w14:paraId="75DFC6C6" w14:textId="77777777" w:rsidTr="00792039">
        <w:trPr>
          <w:jc w:val="center"/>
        </w:trPr>
        <w:tc>
          <w:tcPr>
            <w:tcW w:w="1696" w:type="dxa"/>
            <w:tcBorders>
              <w:top w:val="single" w:sz="4" w:space="0" w:color="auto"/>
              <w:left w:val="nil"/>
              <w:bottom w:val="nil"/>
              <w:right w:val="nil"/>
            </w:tcBorders>
            <w:hideMark/>
          </w:tcPr>
          <w:p w14:paraId="1BDA5FB6" w14:textId="77777777" w:rsidR="00A82B75" w:rsidRPr="00A82B75" w:rsidRDefault="00A82B75" w:rsidP="00A82B75">
            <w:pPr>
              <w:ind w:left="38"/>
              <w:jc w:val="both"/>
              <w:rPr>
                <w:rFonts w:asciiTheme="majorHAnsi" w:eastAsia="Times New Roman" w:hAnsiTheme="majorHAnsi" w:cstheme="majorHAnsi"/>
                <w:bCs/>
                <w:sz w:val="16"/>
                <w:szCs w:val="16"/>
                <w:lang w:eastAsia="ko-KR"/>
              </w:rPr>
            </w:pPr>
            <w:r w:rsidRPr="00A82B75">
              <w:rPr>
                <w:rFonts w:asciiTheme="majorHAnsi" w:eastAsia="Times New Roman" w:hAnsiTheme="majorHAnsi" w:cstheme="majorHAnsi"/>
                <w:bCs/>
                <w:sz w:val="16"/>
                <w:szCs w:val="16"/>
                <w:lang w:eastAsia="ko-KR"/>
              </w:rPr>
              <w:t>M1</w:t>
            </w:r>
          </w:p>
        </w:tc>
        <w:tc>
          <w:tcPr>
            <w:tcW w:w="1990" w:type="dxa"/>
            <w:tcBorders>
              <w:top w:val="single" w:sz="4" w:space="0" w:color="auto"/>
              <w:left w:val="nil"/>
              <w:bottom w:val="nil"/>
              <w:right w:val="nil"/>
            </w:tcBorders>
            <w:hideMark/>
          </w:tcPr>
          <w:p w14:paraId="23967819" w14:textId="77777777" w:rsidR="00A82B75" w:rsidRPr="00A82B75" w:rsidRDefault="00A82B75" w:rsidP="00A82B75">
            <w:pPr>
              <w:ind w:left="38"/>
              <w:jc w:val="both"/>
              <w:rPr>
                <w:rFonts w:asciiTheme="majorHAnsi" w:eastAsia="Times New Roman" w:hAnsiTheme="majorHAnsi" w:cstheme="majorHAnsi"/>
                <w:bCs/>
                <w:sz w:val="16"/>
                <w:szCs w:val="16"/>
                <w:lang w:eastAsia="ko-KR"/>
              </w:rPr>
            </w:pPr>
            <w:r w:rsidRPr="00A82B75">
              <w:rPr>
                <w:rFonts w:asciiTheme="majorHAnsi" w:eastAsia="Times New Roman" w:hAnsiTheme="majorHAnsi" w:cstheme="majorHAnsi"/>
                <w:bCs/>
                <w:sz w:val="16"/>
                <w:szCs w:val="16"/>
                <w:lang w:eastAsia="ko-KR"/>
              </w:rPr>
              <w:t>M. Hassan Kartil, Ankara, Turkey</w:t>
            </w:r>
          </w:p>
        </w:tc>
        <w:tc>
          <w:tcPr>
            <w:tcW w:w="2850" w:type="dxa"/>
            <w:tcBorders>
              <w:top w:val="single" w:sz="4" w:space="0" w:color="auto"/>
              <w:left w:val="nil"/>
              <w:bottom w:val="nil"/>
              <w:right w:val="nil"/>
            </w:tcBorders>
            <w:hideMark/>
          </w:tcPr>
          <w:p w14:paraId="5E8A2CA6" w14:textId="655C452E" w:rsidR="00A82B75" w:rsidRPr="00A82B75" w:rsidRDefault="00A82B75" w:rsidP="00A82B75">
            <w:pPr>
              <w:ind w:left="284" w:firstLine="284"/>
              <w:jc w:val="both"/>
              <w:rPr>
                <w:rFonts w:asciiTheme="majorHAnsi" w:eastAsia="Times New Roman" w:hAnsiTheme="majorHAnsi" w:cstheme="majorHAnsi"/>
                <w:bCs/>
                <w:sz w:val="16"/>
                <w:szCs w:val="16"/>
                <w:lang w:eastAsia="ko-KR"/>
              </w:rPr>
            </w:pPr>
            <w:r w:rsidRPr="00A82B75">
              <w:rPr>
                <w:rFonts w:asciiTheme="majorHAnsi" w:eastAsia="Times New Roman" w:hAnsiTheme="majorHAnsi" w:cstheme="majorHAnsi"/>
                <w:noProof/>
                <w:sz w:val="16"/>
                <w:szCs w:val="16"/>
                <w:lang w:val="en-US" w:eastAsia="ko-KR"/>
              </w:rPr>
              <w:drawing>
                <wp:inline distT="0" distB="0" distL="0" distR="0" wp14:anchorId="546B37DD" wp14:editId="4AB96D5B">
                  <wp:extent cx="819150" cy="866775"/>
                  <wp:effectExtent l="0" t="0" r="0" b="9525"/>
                  <wp:docPr id="171838096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
                          <pic:cNvPicPr>
                            <a:picLocks noChangeAspect="1" noChangeArrowheads="1"/>
                          </pic:cNvPicPr>
                        </pic:nvPicPr>
                        <pic:blipFill>
                          <a:blip r:embed="rId73" cstate="print">
                            <a:extLst>
                              <a:ext uri="{28A0092B-C50C-407E-A947-70E740481C1C}">
                                <a14:useLocalDpi xmlns:a14="http://schemas.microsoft.com/office/drawing/2010/main" val="0"/>
                              </a:ext>
                            </a:extLst>
                          </a:blip>
                          <a:srcRect l="21248" r="32104" b="13287"/>
                          <a:stretch>
                            <a:fillRect/>
                          </a:stretch>
                        </pic:blipFill>
                        <pic:spPr bwMode="auto">
                          <a:xfrm>
                            <a:off x="0" y="0"/>
                            <a:ext cx="819150" cy="866775"/>
                          </a:xfrm>
                          <a:prstGeom prst="rect">
                            <a:avLst/>
                          </a:prstGeom>
                          <a:noFill/>
                          <a:ln>
                            <a:noFill/>
                          </a:ln>
                        </pic:spPr>
                      </pic:pic>
                    </a:graphicData>
                  </a:graphic>
                </wp:inline>
              </w:drawing>
            </w:r>
          </w:p>
        </w:tc>
      </w:tr>
      <w:tr w:rsidR="00A82B75" w:rsidRPr="00A82B75" w14:paraId="22853F57" w14:textId="77777777" w:rsidTr="00792039">
        <w:trPr>
          <w:jc w:val="center"/>
        </w:trPr>
        <w:tc>
          <w:tcPr>
            <w:tcW w:w="1696" w:type="dxa"/>
            <w:tcBorders>
              <w:top w:val="nil"/>
              <w:left w:val="nil"/>
              <w:bottom w:val="nil"/>
              <w:right w:val="nil"/>
            </w:tcBorders>
            <w:hideMark/>
          </w:tcPr>
          <w:p w14:paraId="36937595" w14:textId="77777777" w:rsidR="00792039" w:rsidRDefault="00792039" w:rsidP="00A82B75">
            <w:pPr>
              <w:jc w:val="both"/>
              <w:rPr>
                <w:rFonts w:asciiTheme="majorHAnsi" w:eastAsia="Times New Roman" w:hAnsiTheme="majorHAnsi" w:cstheme="majorHAnsi"/>
                <w:bCs/>
                <w:sz w:val="16"/>
                <w:szCs w:val="16"/>
                <w:lang w:eastAsia="ko-KR"/>
              </w:rPr>
            </w:pPr>
          </w:p>
          <w:p w14:paraId="32398CFB" w14:textId="77777777" w:rsidR="00792039" w:rsidRDefault="00792039" w:rsidP="00A82B75">
            <w:pPr>
              <w:jc w:val="both"/>
              <w:rPr>
                <w:rFonts w:asciiTheme="majorHAnsi" w:eastAsia="Times New Roman" w:hAnsiTheme="majorHAnsi" w:cstheme="majorHAnsi"/>
                <w:bCs/>
                <w:sz w:val="16"/>
                <w:szCs w:val="16"/>
                <w:lang w:eastAsia="ko-KR"/>
              </w:rPr>
            </w:pPr>
          </w:p>
          <w:p w14:paraId="24D99E68" w14:textId="5212B1BD" w:rsidR="00A82B75" w:rsidRPr="00A82B75" w:rsidRDefault="00A82B75" w:rsidP="00A82B75">
            <w:pPr>
              <w:jc w:val="both"/>
              <w:rPr>
                <w:rFonts w:asciiTheme="majorHAnsi" w:eastAsia="Times New Roman" w:hAnsiTheme="majorHAnsi" w:cstheme="majorHAnsi"/>
                <w:bCs/>
                <w:sz w:val="16"/>
                <w:szCs w:val="16"/>
                <w:lang w:eastAsia="ko-KR"/>
              </w:rPr>
            </w:pPr>
            <w:r w:rsidRPr="00A82B75">
              <w:rPr>
                <w:rFonts w:asciiTheme="majorHAnsi" w:eastAsia="Times New Roman" w:hAnsiTheme="majorHAnsi" w:cstheme="majorHAnsi"/>
                <w:bCs/>
                <w:sz w:val="16"/>
                <w:szCs w:val="16"/>
                <w:lang w:eastAsia="ko-KR"/>
              </w:rPr>
              <w:t xml:space="preserve">Sample </w:t>
            </w:r>
            <w:proofErr w:type="spellStart"/>
            <w:r w:rsidRPr="00A82B75">
              <w:rPr>
                <w:rFonts w:asciiTheme="majorHAnsi" w:eastAsia="Times New Roman" w:hAnsiTheme="majorHAnsi" w:cstheme="majorHAnsi"/>
                <w:bCs/>
                <w:sz w:val="16"/>
                <w:szCs w:val="16"/>
                <w:lang w:eastAsia="ko-KR"/>
              </w:rPr>
              <w:t>Analyzed</w:t>
            </w:r>
            <w:proofErr w:type="spellEnd"/>
          </w:p>
        </w:tc>
        <w:tc>
          <w:tcPr>
            <w:tcW w:w="4837" w:type="dxa"/>
            <w:gridSpan w:val="2"/>
            <w:tcBorders>
              <w:top w:val="nil"/>
              <w:left w:val="nil"/>
              <w:bottom w:val="nil"/>
              <w:right w:val="nil"/>
            </w:tcBorders>
            <w:hideMark/>
          </w:tcPr>
          <w:p w14:paraId="1986A457" w14:textId="77777777" w:rsidR="00792039" w:rsidRDefault="00792039" w:rsidP="00792039">
            <w:pPr>
              <w:ind w:left="-248" w:firstLine="284"/>
              <w:jc w:val="right"/>
              <w:rPr>
                <w:rFonts w:asciiTheme="majorHAnsi" w:eastAsia="Times New Roman" w:hAnsiTheme="majorHAnsi" w:cstheme="majorHAnsi"/>
                <w:noProof/>
                <w:sz w:val="16"/>
                <w:szCs w:val="16"/>
                <w:lang w:val="en-US" w:eastAsia="ko-KR"/>
              </w:rPr>
            </w:pPr>
          </w:p>
          <w:p w14:paraId="4B9EB4A7" w14:textId="54B75D64" w:rsidR="00A82B75" w:rsidRPr="00A82B75" w:rsidRDefault="00A82B75" w:rsidP="00792039">
            <w:pPr>
              <w:ind w:left="-248" w:firstLine="284"/>
              <w:jc w:val="right"/>
              <w:rPr>
                <w:rFonts w:asciiTheme="majorHAnsi" w:eastAsia="Times New Roman" w:hAnsiTheme="majorHAnsi" w:cstheme="majorHAnsi"/>
                <w:bCs/>
                <w:sz w:val="16"/>
                <w:szCs w:val="16"/>
                <w:lang w:eastAsia="ko-KR"/>
              </w:rPr>
            </w:pPr>
            <w:r w:rsidRPr="00A82B75">
              <w:rPr>
                <w:rFonts w:asciiTheme="majorHAnsi" w:eastAsia="Times New Roman" w:hAnsiTheme="majorHAnsi" w:cstheme="majorHAnsi"/>
                <w:noProof/>
                <w:sz w:val="16"/>
                <w:szCs w:val="16"/>
                <w:lang w:val="en-US" w:eastAsia="ko-KR"/>
              </w:rPr>
              <w:drawing>
                <wp:inline distT="0" distB="0" distL="0" distR="0" wp14:anchorId="304B094E" wp14:editId="34CD0964">
                  <wp:extent cx="1372562" cy="1177747"/>
                  <wp:effectExtent l="0" t="0" r="0" b="3810"/>
                  <wp:docPr id="113168942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4" cstate="print">
                            <a:extLst>
                              <a:ext uri="{28A0092B-C50C-407E-A947-70E740481C1C}">
                                <a14:useLocalDpi xmlns:a14="http://schemas.microsoft.com/office/drawing/2010/main" val="0"/>
                              </a:ext>
                            </a:extLst>
                          </a:blip>
                          <a:srcRect t="6787"/>
                          <a:stretch>
                            <a:fillRect/>
                          </a:stretch>
                        </pic:blipFill>
                        <pic:spPr bwMode="auto">
                          <a:xfrm>
                            <a:off x="0" y="0"/>
                            <a:ext cx="1389404" cy="1192199"/>
                          </a:xfrm>
                          <a:prstGeom prst="rect">
                            <a:avLst/>
                          </a:prstGeom>
                          <a:noFill/>
                          <a:ln>
                            <a:noFill/>
                          </a:ln>
                        </pic:spPr>
                      </pic:pic>
                    </a:graphicData>
                  </a:graphic>
                </wp:inline>
              </w:drawing>
            </w:r>
          </w:p>
        </w:tc>
      </w:tr>
      <w:tr w:rsidR="00A82B75" w:rsidRPr="00A82B75" w14:paraId="4BE18426" w14:textId="77777777" w:rsidTr="00792039">
        <w:trPr>
          <w:jc w:val="center"/>
        </w:trPr>
        <w:tc>
          <w:tcPr>
            <w:tcW w:w="1696" w:type="dxa"/>
            <w:tcBorders>
              <w:top w:val="nil"/>
              <w:left w:val="nil"/>
              <w:bottom w:val="single" w:sz="4" w:space="0" w:color="auto"/>
              <w:right w:val="nil"/>
            </w:tcBorders>
            <w:hideMark/>
          </w:tcPr>
          <w:p w14:paraId="2B7A6376" w14:textId="77777777" w:rsidR="00792039" w:rsidRDefault="00792039" w:rsidP="00A82B75">
            <w:pPr>
              <w:ind w:left="284" w:firstLine="284"/>
              <w:jc w:val="both"/>
              <w:rPr>
                <w:rFonts w:asciiTheme="majorHAnsi" w:eastAsia="Times New Roman" w:hAnsiTheme="majorHAnsi" w:cstheme="majorHAnsi"/>
                <w:bCs/>
                <w:sz w:val="16"/>
                <w:szCs w:val="16"/>
                <w:lang w:eastAsia="ko-KR"/>
              </w:rPr>
            </w:pPr>
          </w:p>
          <w:p w14:paraId="58CEF23A" w14:textId="77777777" w:rsidR="00792039" w:rsidRDefault="00792039" w:rsidP="00A82B75">
            <w:pPr>
              <w:ind w:left="284" w:firstLine="284"/>
              <w:jc w:val="both"/>
              <w:rPr>
                <w:rFonts w:asciiTheme="majorHAnsi" w:eastAsia="Times New Roman" w:hAnsiTheme="majorHAnsi" w:cstheme="majorHAnsi"/>
                <w:bCs/>
                <w:sz w:val="16"/>
                <w:szCs w:val="16"/>
                <w:lang w:eastAsia="ko-KR"/>
              </w:rPr>
            </w:pPr>
          </w:p>
          <w:p w14:paraId="38403848" w14:textId="114680FC" w:rsidR="00A82B75" w:rsidRDefault="00A82B75" w:rsidP="00A82B75">
            <w:pPr>
              <w:ind w:left="284" w:firstLine="284"/>
              <w:jc w:val="both"/>
              <w:rPr>
                <w:rFonts w:asciiTheme="majorHAnsi" w:eastAsia="Times New Roman" w:hAnsiTheme="majorHAnsi" w:cstheme="majorHAnsi"/>
                <w:bCs/>
                <w:sz w:val="16"/>
                <w:szCs w:val="16"/>
                <w:lang w:eastAsia="ko-KR"/>
              </w:rPr>
            </w:pPr>
            <w:r w:rsidRPr="00A82B75">
              <w:rPr>
                <w:rFonts w:asciiTheme="majorHAnsi" w:eastAsia="Times New Roman" w:hAnsiTheme="majorHAnsi" w:cstheme="majorHAnsi"/>
                <w:bCs/>
                <w:sz w:val="16"/>
                <w:szCs w:val="16"/>
                <w:lang w:eastAsia="ko-KR"/>
              </w:rPr>
              <w:t>ST</w:t>
            </w:r>
          </w:p>
          <w:p w14:paraId="4EF34C00" w14:textId="77777777" w:rsidR="00792039" w:rsidRDefault="00792039" w:rsidP="00A82B75">
            <w:pPr>
              <w:ind w:left="284" w:firstLine="284"/>
              <w:jc w:val="both"/>
              <w:rPr>
                <w:rFonts w:asciiTheme="majorHAnsi" w:eastAsia="Times New Roman" w:hAnsiTheme="majorHAnsi" w:cstheme="majorHAnsi"/>
                <w:bCs/>
                <w:sz w:val="16"/>
                <w:szCs w:val="16"/>
                <w:lang w:eastAsia="ko-KR"/>
              </w:rPr>
            </w:pPr>
          </w:p>
          <w:p w14:paraId="08DBB30D" w14:textId="77777777" w:rsidR="00792039" w:rsidRDefault="00792039" w:rsidP="00792039">
            <w:pPr>
              <w:jc w:val="both"/>
              <w:rPr>
                <w:rFonts w:asciiTheme="majorHAnsi" w:eastAsia="Times New Roman" w:hAnsiTheme="majorHAnsi" w:cstheme="majorHAnsi"/>
                <w:bCs/>
                <w:sz w:val="16"/>
                <w:szCs w:val="16"/>
                <w:lang w:eastAsia="ko-KR"/>
              </w:rPr>
            </w:pPr>
          </w:p>
          <w:p w14:paraId="6CDBA9D2" w14:textId="77777777" w:rsidR="00792039" w:rsidRPr="00A82B75" w:rsidRDefault="00792039" w:rsidP="00A82B75">
            <w:pPr>
              <w:ind w:left="284" w:firstLine="284"/>
              <w:jc w:val="both"/>
              <w:rPr>
                <w:rFonts w:asciiTheme="majorHAnsi" w:eastAsia="Times New Roman" w:hAnsiTheme="majorHAnsi" w:cstheme="majorHAnsi"/>
                <w:bCs/>
                <w:sz w:val="16"/>
                <w:szCs w:val="16"/>
                <w:lang w:eastAsia="ko-KR"/>
              </w:rPr>
            </w:pPr>
          </w:p>
        </w:tc>
        <w:tc>
          <w:tcPr>
            <w:tcW w:w="4837" w:type="dxa"/>
            <w:gridSpan w:val="2"/>
            <w:tcBorders>
              <w:top w:val="nil"/>
              <w:left w:val="nil"/>
              <w:bottom w:val="single" w:sz="4" w:space="0" w:color="auto"/>
              <w:right w:val="nil"/>
            </w:tcBorders>
            <w:hideMark/>
          </w:tcPr>
          <w:p w14:paraId="732D23C4" w14:textId="77777777" w:rsidR="00792039" w:rsidRDefault="00792039" w:rsidP="00792039">
            <w:pPr>
              <w:ind w:left="284" w:firstLine="284"/>
              <w:jc w:val="right"/>
              <w:rPr>
                <w:rFonts w:asciiTheme="majorHAnsi" w:eastAsia="Times New Roman" w:hAnsiTheme="majorHAnsi" w:cstheme="majorHAnsi"/>
                <w:noProof/>
                <w:sz w:val="16"/>
                <w:szCs w:val="16"/>
                <w:lang w:val="en-US" w:eastAsia="ko-KR"/>
              </w:rPr>
            </w:pPr>
          </w:p>
          <w:p w14:paraId="1E955FFE" w14:textId="527F27F8" w:rsidR="00A82B75" w:rsidRDefault="00A82B75" w:rsidP="00792039">
            <w:pPr>
              <w:ind w:left="284" w:firstLine="284"/>
              <w:jc w:val="right"/>
              <w:rPr>
                <w:rFonts w:asciiTheme="majorHAnsi" w:eastAsia="Times New Roman" w:hAnsiTheme="majorHAnsi" w:cstheme="majorHAnsi"/>
                <w:bCs/>
                <w:sz w:val="16"/>
                <w:szCs w:val="16"/>
                <w:lang w:eastAsia="ko-KR"/>
              </w:rPr>
            </w:pPr>
            <w:r w:rsidRPr="00A82B75">
              <w:rPr>
                <w:rFonts w:asciiTheme="majorHAnsi" w:eastAsia="Times New Roman" w:hAnsiTheme="majorHAnsi" w:cstheme="majorHAnsi"/>
                <w:noProof/>
                <w:sz w:val="16"/>
                <w:szCs w:val="16"/>
                <w:lang w:val="en-US" w:eastAsia="ko-KR"/>
              </w:rPr>
              <w:drawing>
                <wp:inline distT="0" distB="0" distL="0" distR="0" wp14:anchorId="49B0BE04" wp14:editId="25348D90">
                  <wp:extent cx="1981200" cy="495300"/>
                  <wp:effectExtent l="0" t="0" r="0" b="0"/>
                  <wp:docPr id="32039785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5" cstate="print">
                            <a:extLst>
                              <a:ext uri="{28A0092B-C50C-407E-A947-70E740481C1C}">
                                <a14:useLocalDpi xmlns:a14="http://schemas.microsoft.com/office/drawing/2010/main" val="0"/>
                              </a:ext>
                            </a:extLst>
                          </a:blip>
                          <a:srcRect t="13683"/>
                          <a:stretch>
                            <a:fillRect/>
                          </a:stretch>
                        </pic:blipFill>
                        <pic:spPr bwMode="auto">
                          <a:xfrm>
                            <a:off x="0" y="0"/>
                            <a:ext cx="1981200" cy="495300"/>
                          </a:xfrm>
                          <a:prstGeom prst="rect">
                            <a:avLst/>
                          </a:prstGeom>
                          <a:noFill/>
                          <a:ln>
                            <a:noFill/>
                          </a:ln>
                        </pic:spPr>
                      </pic:pic>
                    </a:graphicData>
                  </a:graphic>
                </wp:inline>
              </w:drawing>
            </w:r>
          </w:p>
          <w:p w14:paraId="420EC67D" w14:textId="02026117" w:rsidR="00A82B75" w:rsidRPr="00A82B75" w:rsidRDefault="00A82B75" w:rsidP="00A82B75">
            <w:pPr>
              <w:ind w:left="284" w:firstLine="284"/>
              <w:jc w:val="both"/>
              <w:rPr>
                <w:rFonts w:asciiTheme="majorHAnsi" w:eastAsia="Times New Roman" w:hAnsiTheme="majorHAnsi" w:cstheme="majorHAnsi"/>
                <w:bCs/>
                <w:sz w:val="16"/>
                <w:szCs w:val="16"/>
                <w:lang w:eastAsia="ko-KR"/>
              </w:rPr>
            </w:pPr>
          </w:p>
        </w:tc>
      </w:tr>
    </w:tbl>
    <w:p w14:paraId="11BE5DB6" w14:textId="77777777" w:rsidR="00A82B75" w:rsidRDefault="00A82B75" w:rsidP="00A82B75">
      <w:pPr>
        <w:jc w:val="both"/>
        <w:rPr>
          <w:rFonts w:asciiTheme="majorHAnsi" w:eastAsia="Times New Roman" w:hAnsiTheme="majorHAnsi" w:cstheme="majorHAnsi"/>
          <w:sz w:val="20"/>
          <w:szCs w:val="20"/>
          <w:lang w:eastAsia="ko-KR"/>
        </w:rPr>
      </w:pPr>
    </w:p>
    <w:p w14:paraId="008E4FE2" w14:textId="77777777" w:rsidR="00A82B75" w:rsidRDefault="00A82B75" w:rsidP="00A82B75">
      <w:pPr>
        <w:ind w:left="284" w:firstLine="284"/>
        <w:jc w:val="both"/>
        <w:rPr>
          <w:rFonts w:asciiTheme="majorHAnsi" w:eastAsia="Times New Roman" w:hAnsiTheme="majorHAnsi" w:cstheme="majorHAnsi"/>
          <w:sz w:val="20"/>
          <w:szCs w:val="20"/>
          <w:lang w:eastAsia="ko-KR"/>
        </w:rPr>
      </w:pPr>
      <w:r w:rsidRPr="00A82B75">
        <w:rPr>
          <w:rFonts w:asciiTheme="majorHAnsi" w:eastAsia="Times New Roman" w:hAnsiTheme="majorHAnsi" w:cstheme="majorHAnsi"/>
          <w:sz w:val="20"/>
          <w:szCs w:val="20"/>
          <w:lang w:eastAsia="ko-KR"/>
        </w:rPr>
        <w:t xml:space="preserve">The observation sheet included four main variables, each with its sub-variables, including ST as one of the main variables. Moreover, the shape of the </w:t>
      </w:r>
      <w:proofErr w:type="spellStart"/>
      <w:r w:rsidRPr="00A82B75">
        <w:rPr>
          <w:rFonts w:asciiTheme="majorHAnsi" w:eastAsia="Times New Roman" w:hAnsiTheme="majorHAnsi" w:cstheme="majorHAnsi"/>
          <w:sz w:val="20"/>
          <w:szCs w:val="20"/>
          <w:lang w:eastAsia="ko-KR"/>
        </w:rPr>
        <w:t>Miharb’s</w:t>
      </w:r>
      <w:proofErr w:type="spellEnd"/>
      <w:r w:rsidRPr="00A82B75">
        <w:rPr>
          <w:rFonts w:asciiTheme="majorHAnsi" w:eastAsia="Times New Roman" w:hAnsiTheme="majorHAnsi" w:cstheme="majorHAnsi"/>
          <w:sz w:val="20"/>
          <w:szCs w:val="20"/>
          <w:lang w:eastAsia="ko-KR"/>
        </w:rPr>
        <w:t xml:space="preserve"> plan (MP) </w:t>
      </w:r>
      <w:r w:rsidRPr="00A82B75">
        <w:rPr>
          <w:rFonts w:asciiTheme="majorHAnsi" w:eastAsia="Times New Roman" w:hAnsiTheme="majorHAnsi" w:cstheme="majorHAnsi"/>
          <w:sz w:val="20"/>
          <w:szCs w:val="20"/>
          <w:lang w:val="en-GB" w:eastAsia="ko-KR"/>
        </w:rPr>
        <w:t>which are (semi-circular arch- SC, octagon- OC, semi-pentagon-SP, triangular polygon- TP, and horizontal rectangle-HR, or other mixed types- MT), the shape of plan will be highlighted in the observation sheet</w:t>
      </w:r>
      <w:r w:rsidRPr="00A82B75">
        <w:rPr>
          <w:rFonts w:asciiTheme="majorHAnsi" w:eastAsia="Times New Roman" w:hAnsiTheme="majorHAnsi" w:cstheme="majorHAnsi"/>
          <w:sz w:val="20"/>
          <w:szCs w:val="20"/>
          <w:lang w:eastAsia="ko-KR"/>
        </w:rPr>
        <w:t xml:space="preserve">.  Materials types used in constructing and finishing the Mihrab (MMF), which are Marble (M), limestone (L), brick (B), </w:t>
      </w:r>
      <w:r w:rsidRPr="00A82B75">
        <w:rPr>
          <w:rFonts w:asciiTheme="majorHAnsi" w:eastAsia="Times New Roman" w:hAnsiTheme="majorHAnsi" w:cstheme="majorHAnsi"/>
          <w:sz w:val="20"/>
          <w:szCs w:val="20"/>
          <w:lang w:val="en-GB" w:eastAsia="ko-KR"/>
        </w:rPr>
        <w:t xml:space="preserve">iron </w:t>
      </w:r>
      <w:proofErr w:type="spellStart"/>
      <w:r w:rsidRPr="00A82B75">
        <w:rPr>
          <w:rFonts w:asciiTheme="majorHAnsi" w:eastAsia="Times New Roman" w:hAnsiTheme="majorHAnsi" w:cstheme="majorHAnsi"/>
          <w:sz w:val="20"/>
          <w:szCs w:val="20"/>
          <w:lang w:val="en-GB" w:eastAsia="ko-KR"/>
        </w:rPr>
        <w:t>structures&amp;Bordeaux</w:t>
      </w:r>
      <w:proofErr w:type="spellEnd"/>
      <w:r w:rsidRPr="00A82B75">
        <w:rPr>
          <w:rFonts w:asciiTheme="majorHAnsi" w:eastAsia="Times New Roman" w:hAnsiTheme="majorHAnsi" w:cstheme="majorHAnsi"/>
          <w:sz w:val="20"/>
          <w:szCs w:val="20"/>
          <w:lang w:val="en-GB" w:eastAsia="ko-KR"/>
        </w:rPr>
        <w:t xml:space="preserve"> panels (I)</w:t>
      </w:r>
      <w:r w:rsidRPr="00A82B75">
        <w:rPr>
          <w:rFonts w:asciiTheme="majorHAnsi" w:eastAsia="Times New Roman" w:hAnsiTheme="majorHAnsi" w:cstheme="majorHAnsi"/>
          <w:sz w:val="20"/>
          <w:szCs w:val="20"/>
          <w:lang w:eastAsia="ko-KR"/>
        </w:rPr>
        <w:t xml:space="preserve">, ceramic tiles (C), as well as wood (W), Paint (P), and Cement (CE). However, the use of new materials is an indication of a contemporary trend in Mihrab design. Ornamentation and decoration density (MOD), which basic type are (floral (F), geometric (G), and inscriptional (I), Muqarnas (M) and within </w:t>
      </w:r>
      <w:proofErr w:type="gramStart"/>
      <w:r w:rsidRPr="00A82B75">
        <w:rPr>
          <w:rFonts w:asciiTheme="majorHAnsi" w:eastAsia="Times New Roman" w:hAnsiTheme="majorHAnsi" w:cstheme="majorHAnsi"/>
          <w:sz w:val="20"/>
          <w:szCs w:val="20"/>
          <w:lang w:eastAsia="ko-KR"/>
        </w:rPr>
        <w:t>frame(</w:t>
      </w:r>
      <w:proofErr w:type="gramEnd"/>
      <w:r w:rsidRPr="00A82B75">
        <w:rPr>
          <w:rFonts w:asciiTheme="majorHAnsi" w:eastAsia="Times New Roman" w:hAnsiTheme="majorHAnsi" w:cstheme="majorHAnsi"/>
          <w:sz w:val="20"/>
          <w:szCs w:val="20"/>
          <w:lang w:eastAsia="ko-KR"/>
        </w:rPr>
        <w:t xml:space="preserve">FR), isolated (IS), iconic (IC), and overall (OV), as well as the possibility of combining two or more types of ornaments. The emergence of new forms in the way decoration is employed will be evidence of a contemporary trend, as highlighted in the observation sheet (Table 4).  The density of the ornaments observed for each sample, which included High Density (HD), Moderate (MD), Simple (SD), and No </w:t>
      </w:r>
      <w:proofErr w:type="gramStart"/>
      <w:r w:rsidRPr="00A82B75">
        <w:rPr>
          <w:rFonts w:asciiTheme="majorHAnsi" w:eastAsia="Times New Roman" w:hAnsiTheme="majorHAnsi" w:cstheme="majorHAnsi"/>
          <w:sz w:val="20"/>
          <w:szCs w:val="20"/>
          <w:lang w:eastAsia="ko-KR"/>
        </w:rPr>
        <w:t>ornaments(</w:t>
      </w:r>
      <w:proofErr w:type="gramEnd"/>
      <w:r w:rsidRPr="00A82B75">
        <w:rPr>
          <w:rFonts w:asciiTheme="majorHAnsi" w:eastAsia="Times New Roman" w:hAnsiTheme="majorHAnsi" w:cstheme="majorHAnsi"/>
          <w:sz w:val="20"/>
          <w:szCs w:val="20"/>
          <w:lang w:eastAsia="ko-KR"/>
        </w:rPr>
        <w:t>NO</w:t>
      </w:r>
      <w:r>
        <w:rPr>
          <w:rFonts w:asciiTheme="majorHAnsi" w:eastAsia="Times New Roman" w:hAnsiTheme="majorHAnsi" w:cstheme="majorHAnsi"/>
          <w:sz w:val="20"/>
          <w:szCs w:val="20"/>
          <w:lang w:eastAsia="ko-KR"/>
        </w:rPr>
        <w:t>).</w:t>
      </w:r>
    </w:p>
    <w:p w14:paraId="3B09E7BE" w14:textId="77777777" w:rsidR="00792039" w:rsidRDefault="00792039" w:rsidP="00A82B75">
      <w:pPr>
        <w:ind w:left="284" w:firstLine="284"/>
        <w:jc w:val="both"/>
        <w:rPr>
          <w:rFonts w:asciiTheme="majorHAnsi" w:eastAsia="Times New Roman" w:hAnsiTheme="majorHAnsi" w:cstheme="majorHAnsi"/>
          <w:sz w:val="20"/>
          <w:szCs w:val="20"/>
          <w:lang w:eastAsia="ko-KR"/>
        </w:rPr>
      </w:pPr>
    </w:p>
    <w:tbl>
      <w:tblPr>
        <w:tblStyle w:val="TableGrid"/>
        <w:tblW w:w="0" w:type="auto"/>
        <w:jc w:val="center"/>
        <w:tblLook w:val="04A0" w:firstRow="1" w:lastRow="0" w:firstColumn="1" w:lastColumn="0" w:noHBand="0" w:noVBand="1"/>
      </w:tblPr>
      <w:tblGrid>
        <w:gridCol w:w="284"/>
        <w:gridCol w:w="567"/>
        <w:gridCol w:w="785"/>
        <w:gridCol w:w="800"/>
        <w:gridCol w:w="1101"/>
        <w:gridCol w:w="842"/>
        <w:gridCol w:w="809"/>
        <w:gridCol w:w="487"/>
      </w:tblGrid>
      <w:tr w:rsidR="00A82B75" w:rsidRPr="00A82B75" w14:paraId="121C09F6" w14:textId="77777777" w:rsidTr="00792039">
        <w:trPr>
          <w:gridBefore w:val="1"/>
          <w:wBefore w:w="284" w:type="dxa"/>
          <w:jc w:val="center"/>
        </w:trPr>
        <w:tc>
          <w:tcPr>
            <w:tcW w:w="5391" w:type="dxa"/>
            <w:gridSpan w:val="7"/>
            <w:tcBorders>
              <w:top w:val="nil"/>
              <w:left w:val="nil"/>
              <w:bottom w:val="single" w:sz="4" w:space="0" w:color="auto"/>
              <w:right w:val="nil"/>
            </w:tcBorders>
            <w:hideMark/>
          </w:tcPr>
          <w:p w14:paraId="435795D6" w14:textId="78991E83" w:rsidR="00A82B75" w:rsidRPr="00A82B75" w:rsidRDefault="00A82B75" w:rsidP="00792039">
            <w:pPr>
              <w:spacing w:line="360" w:lineRule="auto"/>
              <w:jc w:val="center"/>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Table 4. Observation sheet</w:t>
            </w:r>
          </w:p>
        </w:tc>
      </w:tr>
      <w:tr w:rsidR="00A82B75" w:rsidRPr="00A82B75" w14:paraId="1AA28E49" w14:textId="77777777" w:rsidTr="00C07241">
        <w:trPr>
          <w:jc w:val="center"/>
        </w:trPr>
        <w:tc>
          <w:tcPr>
            <w:tcW w:w="851" w:type="dxa"/>
            <w:gridSpan w:val="2"/>
            <w:tcBorders>
              <w:top w:val="single" w:sz="4" w:space="0" w:color="auto"/>
              <w:left w:val="nil"/>
              <w:bottom w:val="single" w:sz="4" w:space="0" w:color="auto"/>
              <w:right w:val="nil"/>
            </w:tcBorders>
            <w:vAlign w:val="center"/>
            <w:hideMark/>
          </w:tcPr>
          <w:p w14:paraId="58B6E653"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ID</w:t>
            </w:r>
          </w:p>
        </w:tc>
        <w:tc>
          <w:tcPr>
            <w:tcW w:w="785" w:type="dxa"/>
            <w:tcBorders>
              <w:top w:val="single" w:sz="4" w:space="0" w:color="auto"/>
              <w:left w:val="nil"/>
              <w:bottom w:val="single" w:sz="4" w:space="0" w:color="auto"/>
              <w:right w:val="nil"/>
            </w:tcBorders>
            <w:vAlign w:val="center"/>
            <w:hideMark/>
          </w:tcPr>
          <w:p w14:paraId="7BAEF4B0"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ST</w:t>
            </w:r>
          </w:p>
        </w:tc>
        <w:tc>
          <w:tcPr>
            <w:tcW w:w="800" w:type="dxa"/>
            <w:tcBorders>
              <w:top w:val="single" w:sz="4" w:space="0" w:color="auto"/>
              <w:left w:val="nil"/>
              <w:bottom w:val="single" w:sz="4" w:space="0" w:color="auto"/>
              <w:right w:val="nil"/>
            </w:tcBorders>
            <w:vAlign w:val="center"/>
            <w:hideMark/>
          </w:tcPr>
          <w:p w14:paraId="01EDEB6B"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MP</w:t>
            </w:r>
          </w:p>
        </w:tc>
        <w:tc>
          <w:tcPr>
            <w:tcW w:w="1101" w:type="dxa"/>
            <w:tcBorders>
              <w:top w:val="single" w:sz="4" w:space="0" w:color="auto"/>
              <w:left w:val="nil"/>
              <w:bottom w:val="single" w:sz="4" w:space="0" w:color="auto"/>
              <w:right w:val="nil"/>
            </w:tcBorders>
            <w:vAlign w:val="center"/>
            <w:hideMark/>
          </w:tcPr>
          <w:p w14:paraId="1F6D1581"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MMF</w:t>
            </w:r>
          </w:p>
        </w:tc>
        <w:tc>
          <w:tcPr>
            <w:tcW w:w="2138" w:type="dxa"/>
            <w:gridSpan w:val="3"/>
            <w:tcBorders>
              <w:top w:val="single" w:sz="4" w:space="0" w:color="auto"/>
              <w:left w:val="nil"/>
              <w:bottom w:val="single" w:sz="4" w:space="0" w:color="auto"/>
              <w:right w:val="nil"/>
            </w:tcBorders>
            <w:vAlign w:val="center"/>
            <w:hideMark/>
          </w:tcPr>
          <w:p w14:paraId="36DEC118"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MOD</w:t>
            </w:r>
          </w:p>
        </w:tc>
      </w:tr>
      <w:tr w:rsidR="00C07241" w:rsidRPr="00A82B75" w14:paraId="613CBC8E" w14:textId="77777777" w:rsidTr="00C07241">
        <w:trPr>
          <w:jc w:val="center"/>
        </w:trPr>
        <w:tc>
          <w:tcPr>
            <w:tcW w:w="851" w:type="dxa"/>
            <w:gridSpan w:val="2"/>
            <w:tcBorders>
              <w:top w:val="single" w:sz="4" w:space="0" w:color="auto"/>
              <w:left w:val="nil"/>
              <w:bottom w:val="nil"/>
              <w:right w:val="nil"/>
            </w:tcBorders>
            <w:hideMark/>
          </w:tcPr>
          <w:p w14:paraId="693954D1" w14:textId="0B4BCF2E" w:rsidR="00A82B75" w:rsidRPr="00A82B75" w:rsidRDefault="00A82B75" w:rsidP="00C07241">
            <w:pPr>
              <w:ind w:left="-69" w:hanging="42"/>
              <w:jc w:val="both"/>
              <w:rPr>
                <w:rFonts w:asciiTheme="majorHAnsi" w:eastAsia="Times New Roman" w:hAnsiTheme="majorHAnsi" w:cstheme="majorHAnsi"/>
                <w:sz w:val="16"/>
                <w:szCs w:val="16"/>
                <w:lang w:eastAsia="ko-KR"/>
              </w:rPr>
            </w:pPr>
          </w:p>
        </w:tc>
        <w:tc>
          <w:tcPr>
            <w:tcW w:w="785" w:type="dxa"/>
            <w:tcBorders>
              <w:top w:val="single" w:sz="4" w:space="0" w:color="auto"/>
              <w:left w:val="nil"/>
              <w:bottom w:val="nil"/>
              <w:right w:val="nil"/>
            </w:tcBorders>
            <w:hideMark/>
          </w:tcPr>
          <w:p w14:paraId="5777CF02"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+1</w:t>
            </w:r>
          </w:p>
        </w:tc>
        <w:tc>
          <w:tcPr>
            <w:tcW w:w="800" w:type="dxa"/>
            <w:tcBorders>
              <w:top w:val="single" w:sz="4" w:space="0" w:color="auto"/>
              <w:left w:val="nil"/>
              <w:bottom w:val="nil"/>
              <w:right w:val="nil"/>
            </w:tcBorders>
            <w:hideMark/>
          </w:tcPr>
          <w:p w14:paraId="2A4D6DF3"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HR</w:t>
            </w:r>
          </w:p>
        </w:tc>
        <w:tc>
          <w:tcPr>
            <w:tcW w:w="1101" w:type="dxa"/>
            <w:tcBorders>
              <w:top w:val="single" w:sz="4" w:space="0" w:color="auto"/>
              <w:left w:val="nil"/>
              <w:bottom w:val="nil"/>
              <w:right w:val="nil"/>
            </w:tcBorders>
            <w:hideMark/>
          </w:tcPr>
          <w:p w14:paraId="777FBE2B"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 +W</w:t>
            </w:r>
          </w:p>
        </w:tc>
        <w:tc>
          <w:tcPr>
            <w:tcW w:w="842" w:type="dxa"/>
            <w:tcBorders>
              <w:top w:val="single" w:sz="4" w:space="0" w:color="auto"/>
              <w:left w:val="nil"/>
              <w:bottom w:val="nil"/>
              <w:right w:val="nil"/>
            </w:tcBorders>
            <w:hideMark/>
          </w:tcPr>
          <w:p w14:paraId="7AAF6EFB"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G</w:t>
            </w:r>
          </w:p>
        </w:tc>
        <w:tc>
          <w:tcPr>
            <w:tcW w:w="809" w:type="dxa"/>
            <w:tcBorders>
              <w:top w:val="single" w:sz="4" w:space="0" w:color="auto"/>
              <w:left w:val="nil"/>
              <w:bottom w:val="nil"/>
              <w:right w:val="nil"/>
            </w:tcBorders>
            <w:hideMark/>
          </w:tcPr>
          <w:p w14:paraId="37417AA9"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FR</w:t>
            </w:r>
          </w:p>
        </w:tc>
        <w:tc>
          <w:tcPr>
            <w:tcW w:w="487" w:type="dxa"/>
            <w:tcBorders>
              <w:top w:val="single" w:sz="4" w:space="0" w:color="auto"/>
              <w:left w:val="nil"/>
              <w:bottom w:val="nil"/>
              <w:right w:val="nil"/>
            </w:tcBorders>
            <w:hideMark/>
          </w:tcPr>
          <w:p w14:paraId="660B7963"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SD</w:t>
            </w:r>
          </w:p>
        </w:tc>
      </w:tr>
      <w:tr w:rsidR="00C07241" w:rsidRPr="00A82B75" w14:paraId="1CDCF8DB" w14:textId="77777777" w:rsidTr="00C07241">
        <w:trPr>
          <w:jc w:val="center"/>
        </w:trPr>
        <w:tc>
          <w:tcPr>
            <w:tcW w:w="851" w:type="dxa"/>
            <w:gridSpan w:val="2"/>
            <w:tcBorders>
              <w:top w:val="nil"/>
              <w:left w:val="nil"/>
              <w:bottom w:val="nil"/>
              <w:right w:val="nil"/>
            </w:tcBorders>
            <w:hideMark/>
          </w:tcPr>
          <w:p w14:paraId="721A7B82"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M2</w:t>
            </w:r>
          </w:p>
        </w:tc>
        <w:tc>
          <w:tcPr>
            <w:tcW w:w="785" w:type="dxa"/>
            <w:tcBorders>
              <w:top w:val="nil"/>
              <w:left w:val="nil"/>
              <w:bottom w:val="nil"/>
              <w:right w:val="nil"/>
            </w:tcBorders>
            <w:hideMark/>
          </w:tcPr>
          <w:p w14:paraId="7D0127F4"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-1</w:t>
            </w:r>
          </w:p>
        </w:tc>
        <w:tc>
          <w:tcPr>
            <w:tcW w:w="800" w:type="dxa"/>
            <w:tcBorders>
              <w:top w:val="nil"/>
              <w:left w:val="nil"/>
              <w:bottom w:val="nil"/>
              <w:right w:val="nil"/>
            </w:tcBorders>
            <w:hideMark/>
          </w:tcPr>
          <w:p w14:paraId="3066B40D"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HR</w:t>
            </w:r>
          </w:p>
        </w:tc>
        <w:tc>
          <w:tcPr>
            <w:tcW w:w="1101" w:type="dxa"/>
            <w:tcBorders>
              <w:top w:val="nil"/>
              <w:left w:val="nil"/>
              <w:bottom w:val="nil"/>
              <w:right w:val="nil"/>
            </w:tcBorders>
            <w:hideMark/>
          </w:tcPr>
          <w:p w14:paraId="6F162CAA"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w:t>
            </w:r>
          </w:p>
        </w:tc>
        <w:tc>
          <w:tcPr>
            <w:tcW w:w="842" w:type="dxa"/>
            <w:tcBorders>
              <w:top w:val="nil"/>
              <w:left w:val="nil"/>
              <w:bottom w:val="nil"/>
              <w:right w:val="nil"/>
            </w:tcBorders>
            <w:hideMark/>
          </w:tcPr>
          <w:p w14:paraId="40BC5CB6"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I</w:t>
            </w:r>
          </w:p>
        </w:tc>
        <w:tc>
          <w:tcPr>
            <w:tcW w:w="809" w:type="dxa"/>
            <w:tcBorders>
              <w:top w:val="nil"/>
              <w:left w:val="nil"/>
              <w:bottom w:val="nil"/>
              <w:right w:val="nil"/>
            </w:tcBorders>
            <w:hideMark/>
          </w:tcPr>
          <w:p w14:paraId="153D7BC6"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FR+IS</w:t>
            </w:r>
          </w:p>
        </w:tc>
        <w:tc>
          <w:tcPr>
            <w:tcW w:w="487" w:type="dxa"/>
            <w:tcBorders>
              <w:top w:val="nil"/>
              <w:left w:val="nil"/>
              <w:bottom w:val="nil"/>
              <w:right w:val="nil"/>
            </w:tcBorders>
            <w:hideMark/>
          </w:tcPr>
          <w:p w14:paraId="72C2239B"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MD</w:t>
            </w:r>
          </w:p>
        </w:tc>
      </w:tr>
      <w:tr w:rsidR="00C07241" w:rsidRPr="00A82B75" w14:paraId="72EFD4EB" w14:textId="77777777" w:rsidTr="00C07241">
        <w:trPr>
          <w:jc w:val="center"/>
        </w:trPr>
        <w:tc>
          <w:tcPr>
            <w:tcW w:w="851" w:type="dxa"/>
            <w:gridSpan w:val="2"/>
            <w:tcBorders>
              <w:top w:val="nil"/>
              <w:left w:val="nil"/>
              <w:bottom w:val="nil"/>
              <w:right w:val="nil"/>
            </w:tcBorders>
            <w:hideMark/>
          </w:tcPr>
          <w:p w14:paraId="6443B3A9"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M3</w:t>
            </w:r>
          </w:p>
        </w:tc>
        <w:tc>
          <w:tcPr>
            <w:tcW w:w="785" w:type="dxa"/>
            <w:tcBorders>
              <w:top w:val="nil"/>
              <w:left w:val="nil"/>
              <w:bottom w:val="nil"/>
              <w:right w:val="nil"/>
            </w:tcBorders>
            <w:hideMark/>
          </w:tcPr>
          <w:p w14:paraId="14504CE3"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+3</w:t>
            </w:r>
          </w:p>
        </w:tc>
        <w:tc>
          <w:tcPr>
            <w:tcW w:w="800" w:type="dxa"/>
            <w:tcBorders>
              <w:top w:val="nil"/>
              <w:left w:val="nil"/>
              <w:bottom w:val="nil"/>
              <w:right w:val="nil"/>
            </w:tcBorders>
            <w:hideMark/>
          </w:tcPr>
          <w:p w14:paraId="67A268EB"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SC</w:t>
            </w:r>
          </w:p>
        </w:tc>
        <w:tc>
          <w:tcPr>
            <w:tcW w:w="1101" w:type="dxa"/>
            <w:tcBorders>
              <w:top w:val="nil"/>
              <w:left w:val="nil"/>
              <w:bottom w:val="nil"/>
              <w:right w:val="nil"/>
            </w:tcBorders>
            <w:hideMark/>
          </w:tcPr>
          <w:p w14:paraId="5C9FF203"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w:t>
            </w:r>
          </w:p>
        </w:tc>
        <w:tc>
          <w:tcPr>
            <w:tcW w:w="842" w:type="dxa"/>
            <w:tcBorders>
              <w:top w:val="nil"/>
              <w:left w:val="nil"/>
              <w:bottom w:val="nil"/>
              <w:right w:val="nil"/>
            </w:tcBorders>
            <w:hideMark/>
          </w:tcPr>
          <w:p w14:paraId="7F14337B"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I+F</w:t>
            </w:r>
          </w:p>
        </w:tc>
        <w:tc>
          <w:tcPr>
            <w:tcW w:w="809" w:type="dxa"/>
            <w:tcBorders>
              <w:top w:val="nil"/>
              <w:left w:val="nil"/>
              <w:bottom w:val="nil"/>
              <w:right w:val="nil"/>
            </w:tcBorders>
            <w:hideMark/>
          </w:tcPr>
          <w:p w14:paraId="4507E015"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FR+IS</w:t>
            </w:r>
          </w:p>
        </w:tc>
        <w:tc>
          <w:tcPr>
            <w:tcW w:w="487" w:type="dxa"/>
            <w:tcBorders>
              <w:top w:val="nil"/>
              <w:left w:val="nil"/>
              <w:bottom w:val="nil"/>
              <w:right w:val="nil"/>
            </w:tcBorders>
            <w:hideMark/>
          </w:tcPr>
          <w:p w14:paraId="5A2C5CC5"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MD</w:t>
            </w:r>
          </w:p>
        </w:tc>
      </w:tr>
      <w:tr w:rsidR="00C07241" w:rsidRPr="00A82B75" w14:paraId="33327437" w14:textId="77777777" w:rsidTr="00C07241">
        <w:trPr>
          <w:jc w:val="center"/>
        </w:trPr>
        <w:tc>
          <w:tcPr>
            <w:tcW w:w="851" w:type="dxa"/>
            <w:gridSpan w:val="2"/>
            <w:tcBorders>
              <w:top w:val="nil"/>
              <w:left w:val="nil"/>
              <w:bottom w:val="nil"/>
              <w:right w:val="nil"/>
            </w:tcBorders>
            <w:hideMark/>
          </w:tcPr>
          <w:p w14:paraId="75C83607"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M4</w:t>
            </w:r>
          </w:p>
        </w:tc>
        <w:tc>
          <w:tcPr>
            <w:tcW w:w="785" w:type="dxa"/>
            <w:tcBorders>
              <w:top w:val="nil"/>
              <w:left w:val="nil"/>
              <w:bottom w:val="nil"/>
              <w:right w:val="nil"/>
            </w:tcBorders>
            <w:hideMark/>
          </w:tcPr>
          <w:p w14:paraId="1CCD91B9"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+3</w:t>
            </w:r>
          </w:p>
        </w:tc>
        <w:tc>
          <w:tcPr>
            <w:tcW w:w="800" w:type="dxa"/>
            <w:tcBorders>
              <w:top w:val="nil"/>
              <w:left w:val="nil"/>
              <w:bottom w:val="nil"/>
              <w:right w:val="nil"/>
            </w:tcBorders>
            <w:hideMark/>
          </w:tcPr>
          <w:p w14:paraId="155C1E55"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SC</w:t>
            </w:r>
          </w:p>
        </w:tc>
        <w:tc>
          <w:tcPr>
            <w:tcW w:w="1101" w:type="dxa"/>
            <w:tcBorders>
              <w:top w:val="nil"/>
              <w:left w:val="nil"/>
              <w:bottom w:val="nil"/>
              <w:right w:val="nil"/>
            </w:tcBorders>
            <w:hideMark/>
          </w:tcPr>
          <w:p w14:paraId="0A04583B"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M+P</w:t>
            </w:r>
          </w:p>
        </w:tc>
        <w:tc>
          <w:tcPr>
            <w:tcW w:w="842" w:type="dxa"/>
            <w:tcBorders>
              <w:top w:val="nil"/>
              <w:left w:val="nil"/>
              <w:bottom w:val="nil"/>
              <w:right w:val="nil"/>
            </w:tcBorders>
            <w:hideMark/>
          </w:tcPr>
          <w:p w14:paraId="63B98F7F"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F+M</w:t>
            </w:r>
          </w:p>
        </w:tc>
        <w:tc>
          <w:tcPr>
            <w:tcW w:w="809" w:type="dxa"/>
            <w:tcBorders>
              <w:top w:val="nil"/>
              <w:left w:val="nil"/>
              <w:bottom w:val="nil"/>
              <w:right w:val="nil"/>
            </w:tcBorders>
            <w:hideMark/>
          </w:tcPr>
          <w:p w14:paraId="60C2E097"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FR</w:t>
            </w:r>
          </w:p>
        </w:tc>
        <w:tc>
          <w:tcPr>
            <w:tcW w:w="487" w:type="dxa"/>
            <w:tcBorders>
              <w:top w:val="nil"/>
              <w:left w:val="nil"/>
              <w:bottom w:val="nil"/>
              <w:right w:val="nil"/>
            </w:tcBorders>
            <w:hideMark/>
          </w:tcPr>
          <w:p w14:paraId="2F2ED873"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SD</w:t>
            </w:r>
          </w:p>
        </w:tc>
      </w:tr>
      <w:tr w:rsidR="00C07241" w:rsidRPr="00A82B75" w14:paraId="633CD753" w14:textId="77777777" w:rsidTr="00C07241">
        <w:trPr>
          <w:jc w:val="center"/>
        </w:trPr>
        <w:tc>
          <w:tcPr>
            <w:tcW w:w="851" w:type="dxa"/>
            <w:gridSpan w:val="2"/>
            <w:tcBorders>
              <w:top w:val="nil"/>
              <w:left w:val="nil"/>
              <w:bottom w:val="nil"/>
              <w:right w:val="nil"/>
            </w:tcBorders>
            <w:hideMark/>
          </w:tcPr>
          <w:p w14:paraId="31A143EA"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M5</w:t>
            </w:r>
          </w:p>
        </w:tc>
        <w:tc>
          <w:tcPr>
            <w:tcW w:w="785" w:type="dxa"/>
            <w:tcBorders>
              <w:top w:val="nil"/>
              <w:left w:val="nil"/>
              <w:bottom w:val="nil"/>
              <w:right w:val="nil"/>
            </w:tcBorders>
            <w:hideMark/>
          </w:tcPr>
          <w:p w14:paraId="12B72AFF"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+1</w:t>
            </w:r>
          </w:p>
        </w:tc>
        <w:tc>
          <w:tcPr>
            <w:tcW w:w="800" w:type="dxa"/>
            <w:tcBorders>
              <w:top w:val="nil"/>
              <w:left w:val="nil"/>
              <w:bottom w:val="nil"/>
              <w:right w:val="nil"/>
            </w:tcBorders>
            <w:hideMark/>
          </w:tcPr>
          <w:p w14:paraId="17F93AF3"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SC</w:t>
            </w:r>
          </w:p>
        </w:tc>
        <w:tc>
          <w:tcPr>
            <w:tcW w:w="1101" w:type="dxa"/>
            <w:tcBorders>
              <w:top w:val="nil"/>
              <w:left w:val="nil"/>
              <w:bottom w:val="nil"/>
              <w:right w:val="nil"/>
            </w:tcBorders>
            <w:hideMark/>
          </w:tcPr>
          <w:p w14:paraId="4F574C9A"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M+P</w:t>
            </w:r>
          </w:p>
        </w:tc>
        <w:tc>
          <w:tcPr>
            <w:tcW w:w="842" w:type="dxa"/>
            <w:tcBorders>
              <w:top w:val="nil"/>
              <w:left w:val="nil"/>
              <w:bottom w:val="nil"/>
              <w:right w:val="nil"/>
            </w:tcBorders>
            <w:hideMark/>
          </w:tcPr>
          <w:p w14:paraId="63227EFE"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G</w:t>
            </w:r>
          </w:p>
        </w:tc>
        <w:tc>
          <w:tcPr>
            <w:tcW w:w="809" w:type="dxa"/>
            <w:tcBorders>
              <w:top w:val="nil"/>
              <w:left w:val="nil"/>
              <w:bottom w:val="nil"/>
              <w:right w:val="nil"/>
            </w:tcBorders>
            <w:hideMark/>
          </w:tcPr>
          <w:p w14:paraId="3D6EC851"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FR</w:t>
            </w:r>
          </w:p>
        </w:tc>
        <w:tc>
          <w:tcPr>
            <w:tcW w:w="487" w:type="dxa"/>
            <w:tcBorders>
              <w:top w:val="nil"/>
              <w:left w:val="nil"/>
              <w:bottom w:val="nil"/>
              <w:right w:val="nil"/>
            </w:tcBorders>
            <w:hideMark/>
          </w:tcPr>
          <w:p w14:paraId="5E07906F"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MD</w:t>
            </w:r>
          </w:p>
        </w:tc>
      </w:tr>
      <w:tr w:rsidR="00C07241" w:rsidRPr="00A82B75" w14:paraId="6DDE2E5E" w14:textId="77777777" w:rsidTr="00C07241">
        <w:trPr>
          <w:jc w:val="center"/>
        </w:trPr>
        <w:tc>
          <w:tcPr>
            <w:tcW w:w="851" w:type="dxa"/>
            <w:gridSpan w:val="2"/>
            <w:tcBorders>
              <w:top w:val="nil"/>
              <w:left w:val="nil"/>
              <w:bottom w:val="nil"/>
              <w:right w:val="nil"/>
            </w:tcBorders>
            <w:hideMark/>
          </w:tcPr>
          <w:p w14:paraId="301D85A9"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M6</w:t>
            </w:r>
          </w:p>
        </w:tc>
        <w:tc>
          <w:tcPr>
            <w:tcW w:w="785" w:type="dxa"/>
            <w:tcBorders>
              <w:top w:val="nil"/>
              <w:left w:val="nil"/>
              <w:bottom w:val="nil"/>
              <w:right w:val="nil"/>
            </w:tcBorders>
            <w:hideMark/>
          </w:tcPr>
          <w:p w14:paraId="779D7D8E"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-1</w:t>
            </w:r>
          </w:p>
        </w:tc>
        <w:tc>
          <w:tcPr>
            <w:tcW w:w="800" w:type="dxa"/>
            <w:tcBorders>
              <w:top w:val="nil"/>
              <w:left w:val="nil"/>
              <w:bottom w:val="nil"/>
              <w:right w:val="nil"/>
            </w:tcBorders>
            <w:hideMark/>
          </w:tcPr>
          <w:p w14:paraId="6FE6B6A1"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SC</w:t>
            </w:r>
          </w:p>
        </w:tc>
        <w:tc>
          <w:tcPr>
            <w:tcW w:w="1101" w:type="dxa"/>
            <w:tcBorders>
              <w:top w:val="nil"/>
              <w:left w:val="nil"/>
              <w:bottom w:val="nil"/>
              <w:right w:val="nil"/>
            </w:tcBorders>
            <w:hideMark/>
          </w:tcPr>
          <w:p w14:paraId="00F93D0C"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I</w:t>
            </w:r>
          </w:p>
        </w:tc>
        <w:tc>
          <w:tcPr>
            <w:tcW w:w="842" w:type="dxa"/>
            <w:tcBorders>
              <w:top w:val="nil"/>
              <w:left w:val="nil"/>
              <w:bottom w:val="nil"/>
              <w:right w:val="nil"/>
            </w:tcBorders>
            <w:hideMark/>
          </w:tcPr>
          <w:p w14:paraId="74A7A0E4"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I</w:t>
            </w:r>
          </w:p>
        </w:tc>
        <w:tc>
          <w:tcPr>
            <w:tcW w:w="809" w:type="dxa"/>
            <w:tcBorders>
              <w:top w:val="nil"/>
              <w:left w:val="nil"/>
              <w:bottom w:val="nil"/>
              <w:right w:val="nil"/>
            </w:tcBorders>
            <w:hideMark/>
          </w:tcPr>
          <w:p w14:paraId="5DD4391F"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FR</w:t>
            </w:r>
          </w:p>
        </w:tc>
        <w:tc>
          <w:tcPr>
            <w:tcW w:w="487" w:type="dxa"/>
            <w:tcBorders>
              <w:top w:val="nil"/>
              <w:left w:val="nil"/>
              <w:bottom w:val="nil"/>
              <w:right w:val="nil"/>
            </w:tcBorders>
            <w:hideMark/>
          </w:tcPr>
          <w:p w14:paraId="31A04E07"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MD</w:t>
            </w:r>
          </w:p>
        </w:tc>
      </w:tr>
      <w:tr w:rsidR="00C07241" w:rsidRPr="00A82B75" w14:paraId="5D7294EC" w14:textId="77777777" w:rsidTr="00C07241">
        <w:trPr>
          <w:jc w:val="center"/>
        </w:trPr>
        <w:tc>
          <w:tcPr>
            <w:tcW w:w="851" w:type="dxa"/>
            <w:gridSpan w:val="2"/>
            <w:tcBorders>
              <w:top w:val="nil"/>
              <w:left w:val="nil"/>
              <w:bottom w:val="nil"/>
              <w:right w:val="nil"/>
            </w:tcBorders>
            <w:hideMark/>
          </w:tcPr>
          <w:p w14:paraId="7FA5C574"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M7</w:t>
            </w:r>
          </w:p>
        </w:tc>
        <w:tc>
          <w:tcPr>
            <w:tcW w:w="785" w:type="dxa"/>
            <w:tcBorders>
              <w:top w:val="nil"/>
              <w:left w:val="nil"/>
              <w:bottom w:val="nil"/>
              <w:right w:val="nil"/>
            </w:tcBorders>
            <w:hideMark/>
          </w:tcPr>
          <w:p w14:paraId="1594F658"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-3</w:t>
            </w:r>
          </w:p>
        </w:tc>
        <w:tc>
          <w:tcPr>
            <w:tcW w:w="800" w:type="dxa"/>
            <w:tcBorders>
              <w:top w:val="nil"/>
              <w:left w:val="nil"/>
              <w:bottom w:val="nil"/>
              <w:right w:val="nil"/>
            </w:tcBorders>
            <w:hideMark/>
          </w:tcPr>
          <w:p w14:paraId="0EBB438C"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HR</w:t>
            </w:r>
          </w:p>
        </w:tc>
        <w:tc>
          <w:tcPr>
            <w:tcW w:w="1101" w:type="dxa"/>
            <w:tcBorders>
              <w:top w:val="nil"/>
              <w:left w:val="nil"/>
              <w:bottom w:val="nil"/>
              <w:right w:val="nil"/>
            </w:tcBorders>
            <w:hideMark/>
          </w:tcPr>
          <w:p w14:paraId="411B0077"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I</w:t>
            </w:r>
          </w:p>
        </w:tc>
        <w:tc>
          <w:tcPr>
            <w:tcW w:w="842" w:type="dxa"/>
            <w:tcBorders>
              <w:top w:val="nil"/>
              <w:left w:val="nil"/>
              <w:bottom w:val="nil"/>
              <w:right w:val="nil"/>
            </w:tcBorders>
            <w:hideMark/>
          </w:tcPr>
          <w:p w14:paraId="43EDAE52"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I</w:t>
            </w:r>
          </w:p>
        </w:tc>
        <w:tc>
          <w:tcPr>
            <w:tcW w:w="809" w:type="dxa"/>
            <w:tcBorders>
              <w:top w:val="nil"/>
              <w:left w:val="nil"/>
              <w:bottom w:val="nil"/>
              <w:right w:val="nil"/>
            </w:tcBorders>
            <w:hideMark/>
          </w:tcPr>
          <w:p w14:paraId="10455882"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IS</w:t>
            </w:r>
          </w:p>
        </w:tc>
        <w:tc>
          <w:tcPr>
            <w:tcW w:w="487" w:type="dxa"/>
            <w:tcBorders>
              <w:top w:val="nil"/>
              <w:left w:val="nil"/>
              <w:bottom w:val="nil"/>
              <w:right w:val="nil"/>
            </w:tcBorders>
            <w:hideMark/>
          </w:tcPr>
          <w:p w14:paraId="4F612919"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SD</w:t>
            </w:r>
          </w:p>
        </w:tc>
      </w:tr>
      <w:tr w:rsidR="00C07241" w:rsidRPr="00A82B75" w14:paraId="5FBEA9C7" w14:textId="77777777" w:rsidTr="00C07241">
        <w:trPr>
          <w:jc w:val="center"/>
        </w:trPr>
        <w:tc>
          <w:tcPr>
            <w:tcW w:w="851" w:type="dxa"/>
            <w:gridSpan w:val="2"/>
            <w:tcBorders>
              <w:top w:val="nil"/>
              <w:left w:val="nil"/>
              <w:bottom w:val="nil"/>
              <w:right w:val="nil"/>
            </w:tcBorders>
            <w:hideMark/>
          </w:tcPr>
          <w:p w14:paraId="0FC810B5"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M8</w:t>
            </w:r>
          </w:p>
        </w:tc>
        <w:tc>
          <w:tcPr>
            <w:tcW w:w="785" w:type="dxa"/>
            <w:tcBorders>
              <w:top w:val="nil"/>
              <w:left w:val="nil"/>
              <w:bottom w:val="nil"/>
              <w:right w:val="nil"/>
            </w:tcBorders>
            <w:hideMark/>
          </w:tcPr>
          <w:p w14:paraId="0935A39C"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-3</w:t>
            </w:r>
          </w:p>
        </w:tc>
        <w:tc>
          <w:tcPr>
            <w:tcW w:w="800" w:type="dxa"/>
            <w:tcBorders>
              <w:top w:val="nil"/>
              <w:left w:val="nil"/>
              <w:bottom w:val="nil"/>
              <w:right w:val="nil"/>
            </w:tcBorders>
            <w:hideMark/>
          </w:tcPr>
          <w:p w14:paraId="69D23F75"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SC</w:t>
            </w:r>
          </w:p>
        </w:tc>
        <w:tc>
          <w:tcPr>
            <w:tcW w:w="1101" w:type="dxa"/>
            <w:tcBorders>
              <w:top w:val="nil"/>
              <w:left w:val="nil"/>
              <w:bottom w:val="nil"/>
              <w:right w:val="nil"/>
            </w:tcBorders>
            <w:hideMark/>
          </w:tcPr>
          <w:p w14:paraId="41D956A7"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I</w:t>
            </w:r>
          </w:p>
        </w:tc>
        <w:tc>
          <w:tcPr>
            <w:tcW w:w="842" w:type="dxa"/>
            <w:tcBorders>
              <w:top w:val="nil"/>
              <w:left w:val="nil"/>
              <w:bottom w:val="nil"/>
              <w:right w:val="nil"/>
            </w:tcBorders>
            <w:hideMark/>
          </w:tcPr>
          <w:p w14:paraId="49DE14C4"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I</w:t>
            </w:r>
          </w:p>
        </w:tc>
        <w:tc>
          <w:tcPr>
            <w:tcW w:w="809" w:type="dxa"/>
            <w:tcBorders>
              <w:top w:val="nil"/>
              <w:left w:val="nil"/>
              <w:bottom w:val="nil"/>
              <w:right w:val="nil"/>
            </w:tcBorders>
            <w:hideMark/>
          </w:tcPr>
          <w:p w14:paraId="67CF83B5"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IS</w:t>
            </w:r>
          </w:p>
        </w:tc>
        <w:tc>
          <w:tcPr>
            <w:tcW w:w="487" w:type="dxa"/>
            <w:tcBorders>
              <w:top w:val="nil"/>
              <w:left w:val="nil"/>
              <w:bottom w:val="nil"/>
              <w:right w:val="nil"/>
            </w:tcBorders>
            <w:hideMark/>
          </w:tcPr>
          <w:p w14:paraId="1EFCB529"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SD</w:t>
            </w:r>
          </w:p>
        </w:tc>
      </w:tr>
      <w:tr w:rsidR="00C07241" w:rsidRPr="00A82B75" w14:paraId="20D0F6E6" w14:textId="77777777" w:rsidTr="00C07241">
        <w:trPr>
          <w:jc w:val="center"/>
        </w:trPr>
        <w:tc>
          <w:tcPr>
            <w:tcW w:w="851" w:type="dxa"/>
            <w:gridSpan w:val="2"/>
            <w:tcBorders>
              <w:top w:val="nil"/>
              <w:left w:val="nil"/>
              <w:bottom w:val="nil"/>
              <w:right w:val="nil"/>
            </w:tcBorders>
            <w:hideMark/>
          </w:tcPr>
          <w:p w14:paraId="308426DD"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M9</w:t>
            </w:r>
          </w:p>
        </w:tc>
        <w:tc>
          <w:tcPr>
            <w:tcW w:w="785" w:type="dxa"/>
            <w:tcBorders>
              <w:top w:val="nil"/>
              <w:left w:val="nil"/>
              <w:bottom w:val="nil"/>
              <w:right w:val="nil"/>
            </w:tcBorders>
            <w:hideMark/>
          </w:tcPr>
          <w:p w14:paraId="58D3B185"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+1</w:t>
            </w:r>
          </w:p>
        </w:tc>
        <w:tc>
          <w:tcPr>
            <w:tcW w:w="800" w:type="dxa"/>
            <w:tcBorders>
              <w:top w:val="nil"/>
              <w:left w:val="nil"/>
              <w:bottom w:val="nil"/>
              <w:right w:val="nil"/>
            </w:tcBorders>
            <w:hideMark/>
          </w:tcPr>
          <w:p w14:paraId="4C4E0EDC"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SC</w:t>
            </w:r>
          </w:p>
        </w:tc>
        <w:tc>
          <w:tcPr>
            <w:tcW w:w="1101" w:type="dxa"/>
            <w:tcBorders>
              <w:top w:val="nil"/>
              <w:left w:val="nil"/>
              <w:bottom w:val="nil"/>
              <w:right w:val="nil"/>
            </w:tcBorders>
            <w:hideMark/>
          </w:tcPr>
          <w:p w14:paraId="699CFC10"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I</w:t>
            </w:r>
          </w:p>
        </w:tc>
        <w:tc>
          <w:tcPr>
            <w:tcW w:w="842" w:type="dxa"/>
            <w:tcBorders>
              <w:top w:val="nil"/>
              <w:left w:val="nil"/>
              <w:bottom w:val="nil"/>
              <w:right w:val="nil"/>
            </w:tcBorders>
            <w:hideMark/>
          </w:tcPr>
          <w:p w14:paraId="467EF277"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G</w:t>
            </w:r>
          </w:p>
        </w:tc>
        <w:tc>
          <w:tcPr>
            <w:tcW w:w="809" w:type="dxa"/>
            <w:tcBorders>
              <w:top w:val="nil"/>
              <w:left w:val="nil"/>
              <w:bottom w:val="nil"/>
              <w:right w:val="nil"/>
            </w:tcBorders>
            <w:hideMark/>
          </w:tcPr>
          <w:p w14:paraId="0F28945A"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FR+IC</w:t>
            </w:r>
          </w:p>
        </w:tc>
        <w:tc>
          <w:tcPr>
            <w:tcW w:w="487" w:type="dxa"/>
            <w:tcBorders>
              <w:top w:val="nil"/>
              <w:left w:val="nil"/>
              <w:bottom w:val="nil"/>
              <w:right w:val="nil"/>
            </w:tcBorders>
            <w:hideMark/>
          </w:tcPr>
          <w:p w14:paraId="22D0015C"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MD</w:t>
            </w:r>
          </w:p>
        </w:tc>
      </w:tr>
      <w:tr w:rsidR="00C07241" w:rsidRPr="00A82B75" w14:paraId="20B88B1B" w14:textId="77777777" w:rsidTr="00C07241">
        <w:trPr>
          <w:jc w:val="center"/>
        </w:trPr>
        <w:tc>
          <w:tcPr>
            <w:tcW w:w="851" w:type="dxa"/>
            <w:gridSpan w:val="2"/>
            <w:tcBorders>
              <w:top w:val="nil"/>
              <w:left w:val="nil"/>
              <w:bottom w:val="nil"/>
              <w:right w:val="nil"/>
            </w:tcBorders>
            <w:hideMark/>
          </w:tcPr>
          <w:p w14:paraId="0B9C8C2E"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M10</w:t>
            </w:r>
          </w:p>
        </w:tc>
        <w:tc>
          <w:tcPr>
            <w:tcW w:w="785" w:type="dxa"/>
            <w:tcBorders>
              <w:top w:val="nil"/>
              <w:left w:val="nil"/>
              <w:bottom w:val="nil"/>
              <w:right w:val="nil"/>
            </w:tcBorders>
            <w:hideMark/>
          </w:tcPr>
          <w:p w14:paraId="0FBA8426"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+6</w:t>
            </w:r>
          </w:p>
        </w:tc>
        <w:tc>
          <w:tcPr>
            <w:tcW w:w="800" w:type="dxa"/>
            <w:tcBorders>
              <w:top w:val="nil"/>
              <w:left w:val="nil"/>
              <w:bottom w:val="nil"/>
              <w:right w:val="nil"/>
            </w:tcBorders>
            <w:hideMark/>
          </w:tcPr>
          <w:p w14:paraId="016C6B91"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OC</w:t>
            </w:r>
          </w:p>
        </w:tc>
        <w:tc>
          <w:tcPr>
            <w:tcW w:w="1101" w:type="dxa"/>
            <w:tcBorders>
              <w:top w:val="nil"/>
              <w:left w:val="nil"/>
              <w:bottom w:val="nil"/>
              <w:right w:val="nil"/>
            </w:tcBorders>
            <w:hideMark/>
          </w:tcPr>
          <w:p w14:paraId="37675146"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W</w:t>
            </w:r>
          </w:p>
        </w:tc>
        <w:tc>
          <w:tcPr>
            <w:tcW w:w="842" w:type="dxa"/>
            <w:tcBorders>
              <w:top w:val="nil"/>
              <w:left w:val="nil"/>
              <w:bottom w:val="nil"/>
              <w:right w:val="nil"/>
            </w:tcBorders>
            <w:hideMark/>
          </w:tcPr>
          <w:p w14:paraId="11A5BBBB"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I+G+M+F</w:t>
            </w:r>
          </w:p>
        </w:tc>
        <w:tc>
          <w:tcPr>
            <w:tcW w:w="809" w:type="dxa"/>
            <w:tcBorders>
              <w:top w:val="nil"/>
              <w:left w:val="nil"/>
              <w:bottom w:val="nil"/>
              <w:right w:val="nil"/>
            </w:tcBorders>
            <w:hideMark/>
          </w:tcPr>
          <w:p w14:paraId="1E1FB6F3"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FR+IC+IS</w:t>
            </w:r>
          </w:p>
        </w:tc>
        <w:tc>
          <w:tcPr>
            <w:tcW w:w="487" w:type="dxa"/>
            <w:tcBorders>
              <w:top w:val="nil"/>
              <w:left w:val="nil"/>
              <w:bottom w:val="nil"/>
              <w:right w:val="nil"/>
            </w:tcBorders>
            <w:hideMark/>
          </w:tcPr>
          <w:p w14:paraId="41BA3CBA"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HD</w:t>
            </w:r>
          </w:p>
        </w:tc>
      </w:tr>
      <w:tr w:rsidR="00C07241" w:rsidRPr="00A82B75" w14:paraId="0A0E8C0B" w14:textId="77777777" w:rsidTr="00C07241">
        <w:trPr>
          <w:jc w:val="center"/>
        </w:trPr>
        <w:tc>
          <w:tcPr>
            <w:tcW w:w="851" w:type="dxa"/>
            <w:gridSpan w:val="2"/>
            <w:tcBorders>
              <w:top w:val="nil"/>
              <w:left w:val="nil"/>
              <w:bottom w:val="nil"/>
              <w:right w:val="nil"/>
            </w:tcBorders>
            <w:hideMark/>
          </w:tcPr>
          <w:p w14:paraId="62BD54FC"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M11</w:t>
            </w:r>
          </w:p>
        </w:tc>
        <w:tc>
          <w:tcPr>
            <w:tcW w:w="785" w:type="dxa"/>
            <w:tcBorders>
              <w:top w:val="nil"/>
              <w:left w:val="nil"/>
              <w:bottom w:val="nil"/>
              <w:right w:val="nil"/>
            </w:tcBorders>
            <w:hideMark/>
          </w:tcPr>
          <w:p w14:paraId="14724102"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+4</w:t>
            </w:r>
          </w:p>
        </w:tc>
        <w:tc>
          <w:tcPr>
            <w:tcW w:w="800" w:type="dxa"/>
            <w:tcBorders>
              <w:top w:val="nil"/>
              <w:left w:val="nil"/>
              <w:bottom w:val="nil"/>
              <w:right w:val="nil"/>
            </w:tcBorders>
            <w:hideMark/>
          </w:tcPr>
          <w:p w14:paraId="7E34AE0F"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OC</w:t>
            </w:r>
          </w:p>
        </w:tc>
        <w:tc>
          <w:tcPr>
            <w:tcW w:w="1101" w:type="dxa"/>
            <w:tcBorders>
              <w:top w:val="nil"/>
              <w:left w:val="nil"/>
              <w:bottom w:val="nil"/>
              <w:right w:val="nil"/>
            </w:tcBorders>
            <w:hideMark/>
          </w:tcPr>
          <w:p w14:paraId="46066877"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w:t>
            </w:r>
          </w:p>
        </w:tc>
        <w:tc>
          <w:tcPr>
            <w:tcW w:w="842" w:type="dxa"/>
            <w:tcBorders>
              <w:top w:val="nil"/>
              <w:left w:val="nil"/>
              <w:bottom w:val="nil"/>
              <w:right w:val="nil"/>
            </w:tcBorders>
            <w:hideMark/>
          </w:tcPr>
          <w:p w14:paraId="7EE2702C"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I+M</w:t>
            </w:r>
          </w:p>
        </w:tc>
        <w:tc>
          <w:tcPr>
            <w:tcW w:w="809" w:type="dxa"/>
            <w:tcBorders>
              <w:top w:val="nil"/>
              <w:left w:val="nil"/>
              <w:bottom w:val="nil"/>
              <w:right w:val="nil"/>
            </w:tcBorders>
            <w:hideMark/>
          </w:tcPr>
          <w:p w14:paraId="4FF64B1C"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FR+IS</w:t>
            </w:r>
          </w:p>
        </w:tc>
        <w:tc>
          <w:tcPr>
            <w:tcW w:w="487" w:type="dxa"/>
            <w:tcBorders>
              <w:top w:val="nil"/>
              <w:left w:val="nil"/>
              <w:bottom w:val="nil"/>
              <w:right w:val="nil"/>
            </w:tcBorders>
            <w:hideMark/>
          </w:tcPr>
          <w:p w14:paraId="36AC4637"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MD</w:t>
            </w:r>
          </w:p>
        </w:tc>
      </w:tr>
      <w:tr w:rsidR="00C07241" w:rsidRPr="00A82B75" w14:paraId="5C369EB7" w14:textId="77777777" w:rsidTr="00C07241">
        <w:trPr>
          <w:jc w:val="center"/>
        </w:trPr>
        <w:tc>
          <w:tcPr>
            <w:tcW w:w="851" w:type="dxa"/>
            <w:gridSpan w:val="2"/>
            <w:tcBorders>
              <w:top w:val="nil"/>
              <w:left w:val="nil"/>
              <w:bottom w:val="single" w:sz="4" w:space="0" w:color="auto"/>
              <w:right w:val="nil"/>
            </w:tcBorders>
            <w:hideMark/>
          </w:tcPr>
          <w:p w14:paraId="6B1F3039" w14:textId="77777777" w:rsidR="00A82B75" w:rsidRPr="00A82B75" w:rsidRDefault="00A82B75" w:rsidP="00C07241">
            <w:pPr>
              <w:ind w:left="-69" w:hanging="42"/>
              <w:jc w:val="both"/>
              <w:rPr>
                <w:rFonts w:asciiTheme="majorHAnsi" w:eastAsia="Times New Roman" w:hAnsiTheme="majorHAnsi" w:cstheme="majorHAnsi"/>
                <w:sz w:val="16"/>
                <w:szCs w:val="16"/>
                <w:rtl/>
                <w:lang w:eastAsia="ko-KR"/>
              </w:rPr>
            </w:pPr>
            <w:r w:rsidRPr="00A82B75">
              <w:rPr>
                <w:rFonts w:asciiTheme="majorHAnsi" w:eastAsia="Times New Roman" w:hAnsiTheme="majorHAnsi" w:cstheme="majorHAnsi"/>
                <w:sz w:val="16"/>
                <w:szCs w:val="16"/>
                <w:lang w:eastAsia="ko-KR"/>
              </w:rPr>
              <w:t>M12</w:t>
            </w:r>
          </w:p>
        </w:tc>
        <w:tc>
          <w:tcPr>
            <w:tcW w:w="785" w:type="dxa"/>
            <w:tcBorders>
              <w:top w:val="nil"/>
              <w:left w:val="nil"/>
              <w:bottom w:val="single" w:sz="4" w:space="0" w:color="auto"/>
              <w:right w:val="nil"/>
            </w:tcBorders>
            <w:hideMark/>
          </w:tcPr>
          <w:p w14:paraId="2689FDAF"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w:t>
            </w:r>
            <w:r w:rsidRPr="00A82B75">
              <w:rPr>
                <w:rFonts w:asciiTheme="majorHAnsi" w:eastAsia="Times New Roman" w:hAnsiTheme="majorHAnsi" w:cstheme="majorHAnsi"/>
                <w:sz w:val="16"/>
                <w:szCs w:val="16"/>
                <w:rtl/>
                <w:lang w:eastAsia="ko-KR"/>
              </w:rPr>
              <w:t>5</w:t>
            </w:r>
          </w:p>
        </w:tc>
        <w:tc>
          <w:tcPr>
            <w:tcW w:w="800" w:type="dxa"/>
            <w:tcBorders>
              <w:top w:val="nil"/>
              <w:left w:val="nil"/>
              <w:bottom w:val="single" w:sz="4" w:space="0" w:color="auto"/>
              <w:right w:val="nil"/>
            </w:tcBorders>
            <w:hideMark/>
          </w:tcPr>
          <w:p w14:paraId="16D5E989" w14:textId="77777777" w:rsidR="00A82B75" w:rsidRPr="00A82B75" w:rsidRDefault="00A82B75" w:rsidP="00C07241">
            <w:pPr>
              <w:ind w:left="-69" w:hanging="42"/>
              <w:jc w:val="both"/>
              <w:rPr>
                <w:rFonts w:asciiTheme="majorHAnsi" w:eastAsia="Times New Roman" w:hAnsiTheme="majorHAnsi" w:cstheme="majorHAnsi"/>
                <w:sz w:val="16"/>
                <w:szCs w:val="16"/>
                <w:rtl/>
                <w:lang w:eastAsia="ko-KR"/>
              </w:rPr>
            </w:pPr>
            <w:r w:rsidRPr="00A82B75">
              <w:rPr>
                <w:rFonts w:asciiTheme="majorHAnsi" w:eastAsia="Times New Roman" w:hAnsiTheme="majorHAnsi" w:cstheme="majorHAnsi"/>
                <w:sz w:val="16"/>
                <w:szCs w:val="16"/>
                <w:lang w:eastAsia="ko-KR"/>
              </w:rPr>
              <w:t>HR</w:t>
            </w:r>
          </w:p>
        </w:tc>
        <w:tc>
          <w:tcPr>
            <w:tcW w:w="1101" w:type="dxa"/>
            <w:tcBorders>
              <w:top w:val="nil"/>
              <w:left w:val="nil"/>
              <w:bottom w:val="single" w:sz="4" w:space="0" w:color="auto"/>
              <w:right w:val="nil"/>
            </w:tcBorders>
            <w:hideMark/>
          </w:tcPr>
          <w:p w14:paraId="276CE0C6"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W</w:t>
            </w:r>
          </w:p>
        </w:tc>
        <w:tc>
          <w:tcPr>
            <w:tcW w:w="842" w:type="dxa"/>
            <w:tcBorders>
              <w:top w:val="nil"/>
              <w:left w:val="nil"/>
              <w:bottom w:val="single" w:sz="4" w:space="0" w:color="auto"/>
              <w:right w:val="nil"/>
            </w:tcBorders>
            <w:hideMark/>
          </w:tcPr>
          <w:p w14:paraId="16F7C1A8"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I</w:t>
            </w:r>
          </w:p>
        </w:tc>
        <w:tc>
          <w:tcPr>
            <w:tcW w:w="809" w:type="dxa"/>
            <w:tcBorders>
              <w:top w:val="nil"/>
              <w:left w:val="nil"/>
              <w:bottom w:val="single" w:sz="4" w:space="0" w:color="auto"/>
              <w:right w:val="nil"/>
            </w:tcBorders>
            <w:hideMark/>
          </w:tcPr>
          <w:p w14:paraId="39CD0693"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IS</w:t>
            </w:r>
          </w:p>
        </w:tc>
        <w:tc>
          <w:tcPr>
            <w:tcW w:w="487" w:type="dxa"/>
            <w:tcBorders>
              <w:top w:val="nil"/>
              <w:left w:val="nil"/>
              <w:bottom w:val="single" w:sz="4" w:space="0" w:color="auto"/>
              <w:right w:val="nil"/>
            </w:tcBorders>
            <w:hideMark/>
          </w:tcPr>
          <w:p w14:paraId="09820641" w14:textId="77777777" w:rsidR="00A82B75" w:rsidRPr="00A82B75" w:rsidRDefault="00A82B75" w:rsidP="00C07241">
            <w:pPr>
              <w:ind w:left="-69" w:hanging="42"/>
              <w:jc w:val="both"/>
              <w:rPr>
                <w:rFonts w:asciiTheme="majorHAnsi" w:eastAsia="Times New Roman" w:hAnsiTheme="majorHAnsi" w:cstheme="majorHAnsi"/>
                <w:sz w:val="16"/>
                <w:szCs w:val="16"/>
                <w:lang w:eastAsia="ko-KR"/>
              </w:rPr>
            </w:pPr>
            <w:r w:rsidRPr="00A82B75">
              <w:rPr>
                <w:rFonts w:asciiTheme="majorHAnsi" w:eastAsia="Times New Roman" w:hAnsiTheme="majorHAnsi" w:cstheme="majorHAnsi"/>
                <w:sz w:val="16"/>
                <w:szCs w:val="16"/>
                <w:lang w:eastAsia="ko-KR"/>
              </w:rPr>
              <w:t>SM</w:t>
            </w:r>
          </w:p>
        </w:tc>
      </w:tr>
    </w:tbl>
    <w:p w14:paraId="53ABAA12" w14:textId="77777777" w:rsidR="00A82B75" w:rsidRDefault="00A82B75" w:rsidP="00A82B75">
      <w:pPr>
        <w:ind w:left="284" w:firstLine="284"/>
        <w:jc w:val="both"/>
        <w:rPr>
          <w:rFonts w:asciiTheme="majorHAnsi" w:eastAsia="Times New Roman" w:hAnsiTheme="majorHAnsi" w:cstheme="majorHAnsi"/>
          <w:sz w:val="20"/>
          <w:szCs w:val="20"/>
          <w:lang w:eastAsia="ko-KR"/>
        </w:rPr>
      </w:pPr>
    </w:p>
    <w:p w14:paraId="7C41D9C4" w14:textId="77777777" w:rsidR="009306E2" w:rsidRPr="00792039" w:rsidRDefault="009306E2" w:rsidP="00792039">
      <w:pPr>
        <w:numPr>
          <w:ilvl w:val="0"/>
          <w:numId w:val="1"/>
        </w:numPr>
        <w:ind w:left="284" w:hanging="283"/>
        <w:jc w:val="both"/>
        <w:rPr>
          <w:rFonts w:asciiTheme="minorHAnsi" w:eastAsia="Times New Roman" w:hAnsiTheme="minorHAnsi" w:cstheme="minorHAnsi"/>
          <w:b/>
          <w:bCs/>
          <w:lang w:eastAsia="ko-KR"/>
        </w:rPr>
      </w:pPr>
      <w:r w:rsidRPr="00792039">
        <w:rPr>
          <w:rFonts w:asciiTheme="minorHAnsi" w:eastAsia="Times New Roman" w:hAnsiTheme="minorHAnsi" w:cstheme="minorHAnsi"/>
          <w:b/>
          <w:bCs/>
          <w:lang w:eastAsia="ko-KR"/>
        </w:rPr>
        <w:t xml:space="preserve">RESULT AND DISCUSSION </w:t>
      </w:r>
    </w:p>
    <w:p w14:paraId="3799A8A2" w14:textId="054C3B9A" w:rsidR="009306E2" w:rsidRDefault="009306E2" w:rsidP="00792039">
      <w:pPr>
        <w:ind w:firstLine="284"/>
        <w:jc w:val="both"/>
        <w:rPr>
          <w:rFonts w:asciiTheme="majorHAnsi" w:eastAsia="Times New Roman" w:hAnsiTheme="majorHAnsi" w:cstheme="majorHAnsi"/>
          <w:sz w:val="20"/>
          <w:szCs w:val="20"/>
          <w:lang w:eastAsia="ko-KR"/>
        </w:rPr>
      </w:pPr>
      <w:r w:rsidRPr="009306E2">
        <w:rPr>
          <w:rFonts w:asciiTheme="majorHAnsi" w:eastAsia="Times New Roman" w:hAnsiTheme="majorHAnsi" w:cstheme="majorHAnsi"/>
          <w:sz w:val="20"/>
          <w:szCs w:val="20"/>
          <w:lang w:eastAsia="ko-KR"/>
        </w:rPr>
        <w:t>The scale measurement results of the design trend of the Mihrab in the cases of the contemporary mosques show that (58.3%) of the samples went to the heritage trend; however, some of these samples were measured as traditional but not very far from the neutral scale. The remaining 41.7% of the samples included a very far-trend design, which is a contemporary trend. Therefore, the overall trend of the mihrab design trend depends on the heritage elements of the Mihrab despite the shortage of these elements. The ST of the sample No. M10 (Cambridge Mosque) in London was measured as (+6), indicating that most of the heritage elements were incorporated to form the shape of the Mihrab (figure 8). In contrast, sample (M12) Fatima Sultan Mosque in Karachi, shows ST (-5) in the direction of contemporary Trent (Figure 9).</w:t>
      </w:r>
    </w:p>
    <w:p w14:paraId="2B81F9FB" w14:textId="77777777" w:rsidR="00CA6F34" w:rsidRDefault="00CA6F34" w:rsidP="00792039">
      <w:pPr>
        <w:ind w:firstLine="284"/>
        <w:jc w:val="both"/>
        <w:rPr>
          <w:rFonts w:asciiTheme="majorHAnsi" w:eastAsia="Times New Roman" w:hAnsiTheme="majorHAnsi" w:cstheme="majorHAnsi"/>
          <w:sz w:val="20"/>
          <w:szCs w:val="20"/>
          <w:lang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CA6F34" w14:paraId="7B78308F" w14:textId="77777777" w:rsidTr="00792039">
        <w:tc>
          <w:tcPr>
            <w:tcW w:w="9060" w:type="dxa"/>
          </w:tcPr>
          <w:p w14:paraId="7B8369A1" w14:textId="5182164E" w:rsidR="00CA6F34" w:rsidRDefault="00CA6F34" w:rsidP="00792039">
            <w:pPr>
              <w:jc w:val="center"/>
              <w:rPr>
                <w:rFonts w:asciiTheme="majorHAnsi" w:eastAsia="Times New Roman" w:hAnsiTheme="majorHAnsi" w:cstheme="majorHAnsi"/>
                <w:sz w:val="20"/>
                <w:szCs w:val="20"/>
                <w:lang w:eastAsia="ko-KR"/>
              </w:rPr>
            </w:pPr>
            <w:r>
              <w:rPr>
                <w:noProof/>
              </w:rPr>
              <w:drawing>
                <wp:inline distT="0" distB="0" distL="0" distR="0" wp14:anchorId="069E9717" wp14:editId="0D16FE49">
                  <wp:extent cx="2585720" cy="1559560"/>
                  <wp:effectExtent l="0" t="0" r="5080" b="254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76"/>
                          <a:stretch>
                            <a:fillRect/>
                          </a:stretch>
                        </pic:blipFill>
                        <pic:spPr>
                          <a:xfrm>
                            <a:off x="0" y="0"/>
                            <a:ext cx="2585720" cy="1559560"/>
                          </a:xfrm>
                          <a:prstGeom prst="rect">
                            <a:avLst/>
                          </a:prstGeom>
                        </pic:spPr>
                      </pic:pic>
                    </a:graphicData>
                  </a:graphic>
                </wp:inline>
              </w:drawing>
            </w:r>
          </w:p>
        </w:tc>
      </w:tr>
      <w:tr w:rsidR="00CA6F34" w:rsidRPr="00CA6F34" w14:paraId="0D382CA1" w14:textId="77777777" w:rsidTr="00792039">
        <w:tc>
          <w:tcPr>
            <w:tcW w:w="9060" w:type="dxa"/>
          </w:tcPr>
          <w:p w14:paraId="47CD1304" w14:textId="77777777" w:rsidR="00792039" w:rsidRDefault="00792039" w:rsidP="00792039">
            <w:pPr>
              <w:jc w:val="center"/>
              <w:rPr>
                <w:rFonts w:asciiTheme="majorHAnsi" w:eastAsia="Times New Roman" w:hAnsiTheme="majorHAnsi" w:cstheme="majorHAnsi"/>
                <w:bCs/>
                <w:sz w:val="16"/>
                <w:szCs w:val="16"/>
                <w:lang w:eastAsia="ko-KR"/>
              </w:rPr>
            </w:pPr>
          </w:p>
          <w:p w14:paraId="4CEBCD84" w14:textId="62D606BB" w:rsidR="00CA6F34" w:rsidRPr="00CA6F34" w:rsidRDefault="00CA6F34" w:rsidP="00792039">
            <w:pPr>
              <w:jc w:val="center"/>
              <w:rPr>
                <w:rFonts w:asciiTheme="majorHAnsi" w:eastAsia="Times New Roman" w:hAnsiTheme="majorHAnsi" w:cstheme="majorHAnsi"/>
                <w:sz w:val="16"/>
                <w:szCs w:val="16"/>
                <w:lang w:eastAsia="ko-KR"/>
              </w:rPr>
            </w:pPr>
            <w:r w:rsidRPr="00CA6F34">
              <w:rPr>
                <w:rFonts w:asciiTheme="majorHAnsi" w:eastAsia="Times New Roman" w:hAnsiTheme="majorHAnsi" w:cstheme="majorHAnsi"/>
                <w:bCs/>
                <w:sz w:val="16"/>
                <w:szCs w:val="16"/>
                <w:lang w:eastAsia="ko-KR"/>
              </w:rPr>
              <w:t xml:space="preserve">Figure 8. </w:t>
            </w:r>
            <w:r w:rsidRPr="00CA6F34">
              <w:rPr>
                <w:rFonts w:asciiTheme="majorHAnsi" w:eastAsia="Times New Roman" w:hAnsiTheme="majorHAnsi" w:cstheme="majorHAnsi"/>
                <w:bCs/>
                <w:sz w:val="16"/>
                <w:szCs w:val="16"/>
                <w:lang w:val="en-GB" w:eastAsia="ko-KR"/>
              </w:rPr>
              <w:t xml:space="preserve">The design of the Cambridge Mosque Mihrab </w:t>
            </w:r>
            <w:proofErr w:type="gramStart"/>
            <w:r w:rsidRPr="00CA6F34">
              <w:rPr>
                <w:rFonts w:asciiTheme="majorHAnsi" w:eastAsia="Times New Roman" w:hAnsiTheme="majorHAnsi" w:cstheme="majorHAnsi"/>
                <w:bCs/>
                <w:sz w:val="16"/>
                <w:szCs w:val="16"/>
                <w:lang w:val="en-GB" w:eastAsia="ko-KR"/>
              </w:rPr>
              <w:t>ST(</w:t>
            </w:r>
            <w:proofErr w:type="gramEnd"/>
            <w:r w:rsidRPr="00CA6F34">
              <w:rPr>
                <w:rFonts w:asciiTheme="majorHAnsi" w:eastAsia="Times New Roman" w:hAnsiTheme="majorHAnsi" w:cstheme="majorHAnsi"/>
                <w:bCs/>
                <w:sz w:val="16"/>
                <w:szCs w:val="16"/>
                <w:lang w:val="en-GB" w:eastAsia="ko-KR"/>
              </w:rPr>
              <w:t>+6)</w:t>
            </w:r>
            <w:r w:rsidRPr="00CA6F34">
              <w:rPr>
                <w:rFonts w:asciiTheme="majorHAnsi" w:eastAsia="Times New Roman" w:hAnsiTheme="majorHAnsi" w:cstheme="majorHAnsi"/>
                <w:bCs/>
                <w:sz w:val="16"/>
                <w:szCs w:val="16"/>
                <w:lang w:eastAsia="ko-KR"/>
              </w:rPr>
              <w:t>.</w:t>
            </w:r>
          </w:p>
        </w:tc>
      </w:tr>
      <w:tr w:rsidR="00CA6F34" w14:paraId="1C94E73E" w14:textId="77777777" w:rsidTr="00792039">
        <w:tc>
          <w:tcPr>
            <w:tcW w:w="9060" w:type="dxa"/>
          </w:tcPr>
          <w:p w14:paraId="64FA7FAE" w14:textId="77777777" w:rsidR="00792039" w:rsidRDefault="00792039" w:rsidP="00792039">
            <w:pPr>
              <w:jc w:val="center"/>
              <w:rPr>
                <w:rFonts w:asciiTheme="majorHAnsi" w:eastAsia="Times New Roman" w:hAnsiTheme="majorHAnsi" w:cstheme="majorHAnsi"/>
                <w:sz w:val="20"/>
                <w:szCs w:val="20"/>
                <w:lang w:eastAsia="ko-KR"/>
              </w:rPr>
            </w:pPr>
          </w:p>
          <w:p w14:paraId="3F14D0A4" w14:textId="215F6D8D" w:rsidR="00CA6F34" w:rsidRDefault="00CA6F34" w:rsidP="00792039">
            <w:pPr>
              <w:jc w:val="center"/>
              <w:rPr>
                <w:rFonts w:asciiTheme="majorHAnsi" w:eastAsia="Times New Roman" w:hAnsiTheme="majorHAnsi" w:cstheme="majorHAnsi"/>
                <w:sz w:val="20"/>
                <w:szCs w:val="20"/>
                <w:lang w:eastAsia="ko-KR"/>
              </w:rPr>
            </w:pPr>
            <w:r>
              <w:rPr>
                <w:noProof/>
              </w:rPr>
              <w:drawing>
                <wp:inline distT="0" distB="0" distL="0" distR="0" wp14:anchorId="7B51E181" wp14:editId="721D2C39">
                  <wp:extent cx="2557780" cy="1568450"/>
                  <wp:effectExtent l="0" t="0" r="0" b="0"/>
                  <wp:docPr id="14" name="Picture 1" descr="Jama Masjid Fatima Sultan, Khaa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Jama Masjid Fatima Sultan, Khaadi"/>
                          <pic:cNvPicPr>
                            <a:picLocks noChangeAspect="1"/>
                          </pic:cNvPicPr>
                        </pic:nvPicPr>
                        <pic:blipFill rotWithShape="1">
                          <a:blip r:embed="rId77" cstate="print">
                            <a:extLst>
                              <a:ext uri="{28A0092B-C50C-407E-A947-70E740481C1C}">
                                <a14:useLocalDpi xmlns:a14="http://schemas.microsoft.com/office/drawing/2010/main" val="0"/>
                              </a:ext>
                            </a:extLst>
                          </a:blip>
                          <a:srcRect l="13462" t="4020" r="15114" b="4886"/>
                          <a:stretch/>
                        </pic:blipFill>
                        <pic:spPr bwMode="auto">
                          <a:xfrm>
                            <a:off x="0" y="0"/>
                            <a:ext cx="2557780" cy="15684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A6F34" w:rsidRPr="00CA6F34" w14:paraId="6E52153F" w14:textId="77777777" w:rsidTr="00792039">
        <w:tc>
          <w:tcPr>
            <w:tcW w:w="9060" w:type="dxa"/>
          </w:tcPr>
          <w:p w14:paraId="3B021B2D" w14:textId="77777777" w:rsidR="00792039" w:rsidRDefault="00792039" w:rsidP="00792039">
            <w:pPr>
              <w:jc w:val="center"/>
              <w:rPr>
                <w:rFonts w:asciiTheme="majorHAnsi" w:eastAsia="Times New Roman" w:hAnsiTheme="majorHAnsi" w:cstheme="majorHAnsi"/>
                <w:bCs/>
                <w:sz w:val="16"/>
                <w:szCs w:val="16"/>
                <w:lang w:eastAsia="ko-KR"/>
              </w:rPr>
            </w:pPr>
          </w:p>
          <w:p w14:paraId="1777E9D4" w14:textId="79011EA8" w:rsidR="00CA6F34" w:rsidRPr="00CA6F34" w:rsidRDefault="00CA6F34" w:rsidP="00792039">
            <w:pPr>
              <w:jc w:val="center"/>
              <w:rPr>
                <w:rFonts w:asciiTheme="majorHAnsi" w:eastAsia="Times New Roman" w:hAnsiTheme="majorHAnsi" w:cstheme="majorHAnsi"/>
                <w:sz w:val="16"/>
                <w:szCs w:val="16"/>
                <w:lang w:eastAsia="ko-KR"/>
              </w:rPr>
            </w:pPr>
            <w:r w:rsidRPr="00CA6F34">
              <w:rPr>
                <w:rFonts w:asciiTheme="majorHAnsi" w:eastAsia="Times New Roman" w:hAnsiTheme="majorHAnsi" w:cstheme="majorHAnsi"/>
                <w:bCs/>
                <w:sz w:val="16"/>
                <w:szCs w:val="16"/>
                <w:lang w:eastAsia="ko-KR"/>
              </w:rPr>
              <w:t xml:space="preserve">Figure 9. </w:t>
            </w:r>
            <w:r w:rsidRPr="00CA6F34">
              <w:rPr>
                <w:rFonts w:asciiTheme="majorHAnsi" w:eastAsia="Times New Roman" w:hAnsiTheme="majorHAnsi" w:cstheme="majorHAnsi"/>
                <w:bCs/>
                <w:sz w:val="16"/>
                <w:szCs w:val="16"/>
                <w:lang w:val="en-GB" w:eastAsia="ko-KR"/>
              </w:rPr>
              <w:t xml:space="preserve">The design of the Fatima Sultan Mosque Mihrab </w:t>
            </w:r>
            <w:proofErr w:type="gramStart"/>
            <w:r w:rsidRPr="00CA6F34">
              <w:rPr>
                <w:rFonts w:asciiTheme="majorHAnsi" w:eastAsia="Times New Roman" w:hAnsiTheme="majorHAnsi" w:cstheme="majorHAnsi"/>
                <w:bCs/>
                <w:sz w:val="16"/>
                <w:szCs w:val="16"/>
                <w:lang w:val="en-GB" w:eastAsia="ko-KR"/>
              </w:rPr>
              <w:t>ST(</w:t>
            </w:r>
            <w:proofErr w:type="gramEnd"/>
            <w:r w:rsidRPr="00CA6F34">
              <w:rPr>
                <w:rFonts w:asciiTheme="majorHAnsi" w:eastAsia="Times New Roman" w:hAnsiTheme="majorHAnsi" w:cstheme="majorHAnsi"/>
                <w:bCs/>
                <w:sz w:val="16"/>
                <w:szCs w:val="16"/>
                <w:lang w:val="en-GB" w:eastAsia="ko-KR"/>
              </w:rPr>
              <w:t>-5).</w:t>
            </w:r>
          </w:p>
        </w:tc>
      </w:tr>
    </w:tbl>
    <w:p w14:paraId="5E5BDA72" w14:textId="77777777" w:rsidR="00CA6F34" w:rsidRDefault="00CA6F34" w:rsidP="00792039">
      <w:pPr>
        <w:ind w:firstLine="284"/>
        <w:jc w:val="both"/>
        <w:rPr>
          <w:rFonts w:asciiTheme="majorHAnsi" w:eastAsia="Times New Roman" w:hAnsiTheme="majorHAnsi" w:cstheme="majorHAnsi"/>
          <w:sz w:val="20"/>
          <w:szCs w:val="20"/>
          <w:lang w:eastAsia="ko-KR"/>
        </w:rPr>
      </w:pPr>
    </w:p>
    <w:p w14:paraId="76BCCD77" w14:textId="77777777" w:rsidR="00CA6F34" w:rsidRDefault="00CA6F34" w:rsidP="00792039">
      <w:pPr>
        <w:ind w:firstLine="284"/>
        <w:jc w:val="both"/>
        <w:rPr>
          <w:rFonts w:asciiTheme="majorHAnsi" w:eastAsia="Times New Roman" w:hAnsiTheme="majorHAnsi" w:cstheme="majorHAnsi"/>
          <w:sz w:val="20"/>
          <w:szCs w:val="20"/>
          <w:lang w:eastAsia="ko-KR"/>
        </w:rPr>
      </w:pPr>
      <w:r w:rsidRPr="00CA6F34">
        <w:rPr>
          <w:rFonts w:asciiTheme="majorHAnsi" w:eastAsia="Times New Roman" w:hAnsiTheme="majorHAnsi" w:cstheme="majorHAnsi"/>
          <w:sz w:val="20"/>
          <w:szCs w:val="20"/>
          <w:lang w:eastAsia="ko-KR"/>
        </w:rPr>
        <w:t xml:space="preserve">The results of the Mihrab plan rule show that 50% of samples used the semi-circular shape of the plan in various scales and rotation angles. The horizontal rectangular shape of the Mihrab was used in 33.4% of the selected contemporary samples, and the </w:t>
      </w:r>
      <w:proofErr w:type="gramStart"/>
      <w:r w:rsidRPr="00CA6F34">
        <w:rPr>
          <w:rFonts w:asciiTheme="majorHAnsi" w:eastAsia="Times New Roman" w:hAnsiTheme="majorHAnsi" w:cstheme="majorHAnsi"/>
          <w:sz w:val="20"/>
          <w:szCs w:val="20"/>
          <w:lang w:eastAsia="ko-KR"/>
        </w:rPr>
        <w:t>Octagonal</w:t>
      </w:r>
      <w:proofErr w:type="gramEnd"/>
      <w:r w:rsidRPr="00CA6F34">
        <w:rPr>
          <w:rFonts w:asciiTheme="majorHAnsi" w:eastAsia="Times New Roman" w:hAnsiTheme="majorHAnsi" w:cstheme="majorHAnsi"/>
          <w:sz w:val="20"/>
          <w:szCs w:val="20"/>
          <w:lang w:eastAsia="ko-KR"/>
        </w:rPr>
        <w:t xml:space="preserve"> shape was used in 16.6%, which are the two types of Mihrab plans that are in a heritage trend. </w:t>
      </w:r>
      <w:r w:rsidRPr="00CA6F34">
        <w:rPr>
          <w:rFonts w:asciiTheme="majorHAnsi" w:eastAsia="Times New Roman" w:hAnsiTheme="majorHAnsi" w:cstheme="majorHAnsi"/>
          <w:bCs/>
          <w:iCs/>
          <w:sz w:val="20"/>
          <w:szCs w:val="20"/>
          <w:lang w:val="en-GB" w:eastAsia="ko-KR"/>
        </w:rPr>
        <w:t>Mihrab Material Finishing results show that 40% used marble as the main finishing material, 20% used wood, and 13.3% used painting. Lastly, 26.7% for alabaster. The results show that 40% of the finishing material used in the Mihrab's finishing process was non-heritage material, including iron structures, Bordeaux panels, and painting. At the same time, 60% of the samples used heritage materials. However, the overall trend is closely tied to the heritage style and its original aspects.</w:t>
      </w:r>
      <w:r w:rsidRPr="00CA6F34">
        <w:rPr>
          <w:rFonts w:asciiTheme="majorHAnsi" w:eastAsia="Times New Roman" w:hAnsiTheme="majorHAnsi" w:cstheme="majorHAnsi"/>
          <w:sz w:val="20"/>
          <w:szCs w:val="20"/>
          <w:lang w:eastAsia="ko-KR"/>
        </w:rPr>
        <w:t xml:space="preserve"> </w:t>
      </w:r>
      <w:r w:rsidRPr="00CA6F34">
        <w:rPr>
          <w:rFonts w:asciiTheme="majorHAnsi" w:eastAsia="Times New Roman" w:hAnsiTheme="majorHAnsi" w:cstheme="majorHAnsi"/>
          <w:bCs/>
          <w:iCs/>
          <w:sz w:val="20"/>
          <w:szCs w:val="20"/>
          <w:lang w:val="en-GB" w:eastAsia="ko-KR"/>
        </w:rPr>
        <w:t xml:space="preserve">The ornaments used were </w:t>
      </w:r>
      <w:r w:rsidRPr="00CA6F34">
        <w:rPr>
          <w:rFonts w:asciiTheme="majorHAnsi" w:eastAsia="Times New Roman" w:hAnsiTheme="majorHAnsi" w:cstheme="majorHAnsi"/>
          <w:bCs/>
          <w:iCs/>
          <w:sz w:val="20"/>
          <w:szCs w:val="20"/>
          <w:lang w:val="en-GB" w:eastAsia="ko-KR"/>
        </w:rPr>
        <w:lastRenderedPageBreak/>
        <w:t xml:space="preserve">written inscription type (44.4%) and geometric ornaments (22.2%). While the floral and Muqarnas are 16.8% for each. This reflects the </w:t>
      </w:r>
      <w:r w:rsidRPr="00CA6F34">
        <w:rPr>
          <w:rFonts w:asciiTheme="majorHAnsi" w:eastAsia="Times New Roman" w:hAnsiTheme="majorHAnsi" w:cstheme="majorHAnsi"/>
          <w:sz w:val="20"/>
          <w:szCs w:val="20"/>
          <w:lang w:eastAsia="ko-KR"/>
        </w:rPr>
        <w:t>continuity of the heritage elements in the Mihrab, representing the contemporary heritage trend despite the variety in ornament types, locations, and styles. The contemporary trend is used to moderate the density of ornaments in the Mihrab. High-density architecture is rarely used in contemporary mosques, reflecting the relationship between heritage and modern elements in the contemporary trend</w:t>
      </w:r>
      <w:r>
        <w:rPr>
          <w:rFonts w:asciiTheme="majorHAnsi" w:eastAsia="Times New Roman" w:hAnsiTheme="majorHAnsi" w:cstheme="majorHAnsi"/>
          <w:sz w:val="20"/>
          <w:szCs w:val="20"/>
          <w:lang w:eastAsia="ko-KR"/>
        </w:rPr>
        <w:t>.</w:t>
      </w:r>
    </w:p>
    <w:p w14:paraId="15B655D7" w14:textId="77777777" w:rsidR="00CA6F34" w:rsidRDefault="00CA6F34" w:rsidP="00A82B75">
      <w:pPr>
        <w:ind w:left="284" w:firstLine="284"/>
        <w:jc w:val="both"/>
        <w:rPr>
          <w:rFonts w:asciiTheme="majorHAnsi" w:eastAsia="Times New Roman" w:hAnsiTheme="majorHAnsi" w:cstheme="majorHAnsi"/>
          <w:sz w:val="20"/>
          <w:szCs w:val="20"/>
          <w:lang w:eastAsia="ko-KR"/>
        </w:rPr>
      </w:pPr>
    </w:p>
    <w:p w14:paraId="5D0817EE" w14:textId="77777777" w:rsidR="00CA6F34" w:rsidRPr="00792039" w:rsidRDefault="00CA6F34" w:rsidP="00792039">
      <w:pPr>
        <w:numPr>
          <w:ilvl w:val="0"/>
          <w:numId w:val="1"/>
        </w:numPr>
        <w:ind w:left="284" w:hanging="284"/>
        <w:jc w:val="both"/>
        <w:rPr>
          <w:rFonts w:asciiTheme="minorHAnsi" w:eastAsia="Times New Roman" w:hAnsiTheme="minorHAnsi" w:cstheme="minorHAnsi"/>
          <w:b/>
          <w:bCs/>
          <w:lang w:eastAsia="ko-KR"/>
        </w:rPr>
      </w:pPr>
      <w:r w:rsidRPr="00792039">
        <w:rPr>
          <w:rFonts w:asciiTheme="minorHAnsi" w:eastAsia="Times New Roman" w:hAnsiTheme="minorHAnsi" w:cstheme="minorHAnsi"/>
          <w:b/>
          <w:bCs/>
          <w:lang w:eastAsia="ko-KR"/>
        </w:rPr>
        <w:t xml:space="preserve">CONCLUSION </w:t>
      </w:r>
    </w:p>
    <w:p w14:paraId="1A8AFEFF" w14:textId="77777777" w:rsidR="00CA6F34" w:rsidRPr="00CA6F34" w:rsidRDefault="00CA6F34" w:rsidP="00792039">
      <w:pPr>
        <w:ind w:firstLine="284"/>
        <w:jc w:val="both"/>
        <w:rPr>
          <w:rFonts w:asciiTheme="majorHAnsi" w:eastAsia="Times New Roman" w:hAnsiTheme="majorHAnsi" w:cstheme="majorHAnsi"/>
          <w:sz w:val="20"/>
          <w:szCs w:val="20"/>
          <w:lang w:eastAsia="ko-KR"/>
        </w:rPr>
      </w:pPr>
      <w:r w:rsidRPr="00CA6F34">
        <w:rPr>
          <w:rFonts w:asciiTheme="majorHAnsi" w:eastAsia="Times New Roman" w:hAnsiTheme="majorHAnsi" w:cstheme="majorHAnsi"/>
          <w:sz w:val="20"/>
          <w:szCs w:val="20"/>
          <w:lang w:eastAsia="ko-KR"/>
        </w:rPr>
        <w:t xml:space="preserve">At the end of the study, we can conclude that contemporary mihrabs, despite the great developments that have occurred in their designs due to technological development, modern building materials, and contemporary design ideas, still rely in their designs on the use of the basic heritage elements that make up the heritage mihrab to a large extent. Also, these mihrabs, for functional reasons, still use the same forms of the heritage horizontal plans. It can be noted that some modern building materials, such as iron structures, </w:t>
      </w:r>
      <w:proofErr w:type="spellStart"/>
      <w:r w:rsidRPr="00CA6F34">
        <w:rPr>
          <w:rFonts w:asciiTheme="majorHAnsi" w:eastAsia="Times New Roman" w:hAnsiTheme="majorHAnsi" w:cstheme="majorHAnsi"/>
          <w:sz w:val="20"/>
          <w:szCs w:val="20"/>
          <w:lang w:eastAsia="ko-KR"/>
        </w:rPr>
        <w:t>boardex</w:t>
      </w:r>
      <w:proofErr w:type="spellEnd"/>
      <w:r w:rsidRPr="00CA6F34">
        <w:rPr>
          <w:rFonts w:asciiTheme="majorHAnsi" w:eastAsia="Times New Roman" w:hAnsiTheme="majorHAnsi" w:cstheme="majorHAnsi"/>
          <w:sz w:val="20"/>
          <w:szCs w:val="20"/>
          <w:lang w:eastAsia="ko-KR"/>
        </w:rPr>
        <w:t xml:space="preserve"> panels, and glass, are used in the cladding and construction of these mihrabs. Additionally, the decoration with written inscriptions, for both functional and symbolic reasons, has continued in these contemporary mihrabs, with a density ranging from low to medium. </w:t>
      </w:r>
    </w:p>
    <w:p w14:paraId="3B934708" w14:textId="77777777" w:rsidR="00CA6F34" w:rsidRDefault="00CA6F34" w:rsidP="00A82B75">
      <w:pPr>
        <w:ind w:left="284" w:firstLine="284"/>
        <w:jc w:val="both"/>
        <w:rPr>
          <w:rFonts w:asciiTheme="majorHAnsi" w:eastAsia="Times New Roman" w:hAnsiTheme="majorHAnsi" w:cstheme="majorHAnsi"/>
          <w:sz w:val="20"/>
          <w:szCs w:val="20"/>
          <w:lang w:eastAsia="ko-KR"/>
        </w:rPr>
      </w:pPr>
    </w:p>
    <w:p w14:paraId="5E66DD1C" w14:textId="398E0AA4" w:rsidR="00554438" w:rsidRDefault="00554438" w:rsidP="00554438">
      <w:pPr>
        <w:jc w:val="both"/>
        <w:rPr>
          <w:rFonts w:asciiTheme="minorHAnsi" w:hAnsiTheme="minorHAnsi" w:cstheme="minorHAnsi"/>
          <w:b/>
          <w:bCs/>
        </w:rPr>
      </w:pPr>
      <w:r>
        <w:rPr>
          <w:rFonts w:asciiTheme="minorHAnsi" w:hAnsiTheme="minorHAnsi" w:cstheme="minorHAnsi"/>
          <w:b/>
          <w:bCs/>
        </w:rPr>
        <w:t>ACKNOWLEDGEMENT</w:t>
      </w:r>
    </w:p>
    <w:p w14:paraId="26CED94F" w14:textId="42BDFFFC" w:rsidR="00554438" w:rsidRPr="00536D0C" w:rsidRDefault="00CA6F34" w:rsidP="00536D0C">
      <w:pPr>
        <w:ind w:firstLine="284"/>
        <w:jc w:val="both"/>
        <w:rPr>
          <w:rFonts w:asciiTheme="majorHAnsi" w:hAnsiTheme="majorHAnsi" w:cstheme="majorHAnsi"/>
          <w:sz w:val="20"/>
          <w:szCs w:val="20"/>
        </w:rPr>
      </w:pPr>
      <w:r w:rsidRPr="00CA6F34">
        <w:rPr>
          <w:rFonts w:asciiTheme="majorHAnsi" w:hAnsiTheme="majorHAnsi" w:cstheme="majorHAnsi"/>
          <w:sz w:val="20"/>
          <w:szCs w:val="20"/>
        </w:rPr>
        <w:t>The researchers acknowledge the support of the University of Mosul, College of Engineering, Department of Architectural Engineering, during the collection of data, analysis, and registration of the research under the scientific plan of the Architectural Engineering department for the academic year (2023-2024), with registration No. 9/16/5051 on 30 May 2024.</w:t>
      </w:r>
      <w:r w:rsidR="00536D0C" w:rsidRPr="00536D0C">
        <w:rPr>
          <w:rFonts w:asciiTheme="majorHAnsi" w:hAnsiTheme="majorHAnsi" w:cstheme="majorHAnsi"/>
          <w:sz w:val="20"/>
          <w:szCs w:val="20"/>
        </w:rPr>
        <w:t xml:space="preserve"> </w:t>
      </w:r>
    </w:p>
    <w:p w14:paraId="2536EE23" w14:textId="77777777" w:rsidR="00502594" w:rsidRDefault="00502594" w:rsidP="00554438">
      <w:pPr>
        <w:jc w:val="both"/>
        <w:rPr>
          <w:rFonts w:asciiTheme="minorHAnsi" w:hAnsiTheme="minorHAnsi" w:cstheme="minorHAnsi"/>
          <w:b/>
          <w:bCs/>
        </w:rPr>
      </w:pPr>
    </w:p>
    <w:p w14:paraId="4272776B" w14:textId="6B45DE44"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4DC43546" w14:textId="214DB11A" w:rsidR="00CA6F34" w:rsidRPr="00477FC8" w:rsidRDefault="00477FC8" w:rsidP="00477FC8">
      <w:pPr>
        <w:widowControl w:val="0"/>
        <w:autoSpaceDE w:val="0"/>
        <w:autoSpaceDN w:val="0"/>
        <w:adjustRightInd w:val="0"/>
        <w:spacing w:before="20" w:after="20"/>
        <w:ind w:left="567" w:hanging="283"/>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p>
    <w:tbl>
      <w:tblPr>
        <w:tblW w:w="5000" w:type="pct"/>
        <w:tblCellSpacing w:w="15" w:type="dxa"/>
        <w:tblLook w:val="04A0" w:firstRow="1" w:lastRow="0" w:firstColumn="1" w:lastColumn="0" w:noHBand="0" w:noVBand="1"/>
      </w:tblPr>
      <w:tblGrid>
        <w:gridCol w:w="9070"/>
      </w:tblGrid>
      <w:tr w:rsidR="00CA6F34" w:rsidRPr="00CA6F34" w14:paraId="5E5FA419" w14:textId="77777777">
        <w:trPr>
          <w:tblCellSpacing w:w="15" w:type="dxa"/>
        </w:trPr>
        <w:tc>
          <w:tcPr>
            <w:tcW w:w="0" w:type="auto"/>
            <w:tcMar>
              <w:top w:w="15" w:type="dxa"/>
              <w:left w:w="15" w:type="dxa"/>
              <w:bottom w:w="15" w:type="dxa"/>
              <w:right w:w="15" w:type="dxa"/>
            </w:tcMar>
            <w:hideMark/>
          </w:tcPr>
          <w:p w14:paraId="7B3C9651" w14:textId="77777777" w:rsidR="00CA6F34" w:rsidRPr="00CA6F34" w:rsidRDefault="00CA6F34" w:rsidP="00CA6F34">
            <w:pPr>
              <w:pStyle w:val="ListParagraph"/>
              <w:widowControl w:val="0"/>
              <w:numPr>
                <w:ilvl w:val="0"/>
                <w:numId w:val="10"/>
              </w:numPr>
              <w:autoSpaceDE w:val="0"/>
              <w:autoSpaceDN w:val="0"/>
              <w:adjustRightInd w:val="0"/>
              <w:spacing w:before="20" w:after="20"/>
              <w:ind w:left="666" w:hanging="425"/>
              <w:jc w:val="both"/>
              <w:rPr>
                <w:rFonts w:asciiTheme="majorHAnsi" w:hAnsiTheme="majorHAnsi" w:cstheme="majorHAnsi"/>
                <w:noProof/>
                <w:sz w:val="20"/>
                <w:szCs w:val="28"/>
              </w:rPr>
            </w:pPr>
            <w:r w:rsidRPr="00CA6F34">
              <w:rPr>
                <w:rFonts w:asciiTheme="majorHAnsi" w:hAnsiTheme="majorHAnsi" w:cstheme="majorHAnsi"/>
                <w:noProof/>
                <w:sz w:val="20"/>
                <w:szCs w:val="28"/>
              </w:rPr>
              <w:t xml:space="preserve">S. M. A. Khaleel and H. M. Kasim, "Architectural Image of Mosques in terms of Historical DrawingsMental Image of Mosques in Miniature of Maqamat Al-Hariri," </w:t>
            </w:r>
            <w:r w:rsidRPr="00CA6F34">
              <w:rPr>
                <w:rFonts w:asciiTheme="majorHAnsi" w:hAnsiTheme="majorHAnsi" w:cstheme="majorHAnsi"/>
                <w:i/>
                <w:iCs/>
                <w:noProof/>
                <w:sz w:val="20"/>
                <w:szCs w:val="28"/>
              </w:rPr>
              <w:t xml:space="preserve">Al-Rafidain Engineering Journal(AREJ), </w:t>
            </w:r>
            <w:r w:rsidRPr="00CA6F34">
              <w:rPr>
                <w:rFonts w:asciiTheme="majorHAnsi" w:hAnsiTheme="majorHAnsi" w:cstheme="majorHAnsi"/>
                <w:noProof/>
                <w:sz w:val="20"/>
                <w:szCs w:val="28"/>
              </w:rPr>
              <w:t xml:space="preserve">vol. 24, no. 2, pp. 81-100, 2019. </w:t>
            </w:r>
          </w:p>
        </w:tc>
      </w:tr>
      <w:tr w:rsidR="00CA6F34" w:rsidRPr="00CA6F34" w14:paraId="7C70F7AC" w14:textId="77777777">
        <w:trPr>
          <w:tblCellSpacing w:w="15" w:type="dxa"/>
        </w:trPr>
        <w:tc>
          <w:tcPr>
            <w:tcW w:w="0" w:type="auto"/>
            <w:tcMar>
              <w:top w:w="15" w:type="dxa"/>
              <w:left w:w="15" w:type="dxa"/>
              <w:bottom w:w="15" w:type="dxa"/>
              <w:right w:w="15" w:type="dxa"/>
            </w:tcMar>
            <w:hideMark/>
          </w:tcPr>
          <w:p w14:paraId="16274AE5" w14:textId="77777777" w:rsidR="00CA6F34" w:rsidRPr="00CA6F34" w:rsidRDefault="00CA6F34" w:rsidP="00CA6F34">
            <w:pPr>
              <w:pStyle w:val="ListParagraph"/>
              <w:widowControl w:val="0"/>
              <w:numPr>
                <w:ilvl w:val="0"/>
                <w:numId w:val="10"/>
              </w:numPr>
              <w:autoSpaceDE w:val="0"/>
              <w:autoSpaceDN w:val="0"/>
              <w:adjustRightInd w:val="0"/>
              <w:spacing w:before="20" w:after="20"/>
              <w:ind w:left="666" w:hanging="425"/>
              <w:jc w:val="both"/>
              <w:rPr>
                <w:rFonts w:asciiTheme="majorHAnsi" w:hAnsiTheme="majorHAnsi" w:cstheme="majorHAnsi"/>
                <w:noProof/>
                <w:sz w:val="20"/>
                <w:szCs w:val="28"/>
              </w:rPr>
            </w:pPr>
            <w:r w:rsidRPr="00CA6F34">
              <w:rPr>
                <w:rFonts w:asciiTheme="majorHAnsi" w:hAnsiTheme="majorHAnsi" w:cstheme="majorHAnsi"/>
                <w:noProof/>
                <w:sz w:val="20"/>
                <w:szCs w:val="28"/>
              </w:rPr>
              <w:t xml:space="preserve">A. S. Ismail and N. S. Aziz, "Macma Islamic Ideology in Chinese Muslim Mosques Towards Universalizing Islam in Malaysia," </w:t>
            </w:r>
            <w:r w:rsidRPr="00CA6F34">
              <w:rPr>
                <w:rFonts w:asciiTheme="majorHAnsi" w:hAnsiTheme="majorHAnsi" w:cstheme="majorHAnsi"/>
                <w:i/>
                <w:iCs/>
                <w:noProof/>
                <w:sz w:val="20"/>
                <w:szCs w:val="28"/>
              </w:rPr>
              <w:t xml:space="preserve">JOURNAL OF ISLAMIC ARCHITECTURE, </w:t>
            </w:r>
            <w:r w:rsidRPr="00CA6F34">
              <w:rPr>
                <w:rFonts w:asciiTheme="majorHAnsi" w:hAnsiTheme="majorHAnsi" w:cstheme="majorHAnsi"/>
                <w:noProof/>
                <w:sz w:val="20"/>
                <w:szCs w:val="28"/>
              </w:rPr>
              <w:t>vol. 7, no. 2, pp. 243-252, 2022. DOI: https://doi.org/10.18860/jia.v7i2.15777</w:t>
            </w:r>
          </w:p>
        </w:tc>
      </w:tr>
      <w:tr w:rsidR="00CA6F34" w:rsidRPr="00CA6F34" w14:paraId="1DCACD65" w14:textId="77777777">
        <w:trPr>
          <w:tblCellSpacing w:w="15" w:type="dxa"/>
        </w:trPr>
        <w:tc>
          <w:tcPr>
            <w:tcW w:w="0" w:type="auto"/>
            <w:tcMar>
              <w:top w:w="15" w:type="dxa"/>
              <w:left w:w="15" w:type="dxa"/>
              <w:bottom w:w="15" w:type="dxa"/>
              <w:right w:w="15" w:type="dxa"/>
            </w:tcMar>
            <w:hideMark/>
          </w:tcPr>
          <w:p w14:paraId="14DA8270" w14:textId="77777777" w:rsidR="00CA6F34" w:rsidRPr="00CA6F34" w:rsidRDefault="00CA6F34" w:rsidP="00CA6F34">
            <w:pPr>
              <w:pStyle w:val="ListParagraph"/>
              <w:widowControl w:val="0"/>
              <w:numPr>
                <w:ilvl w:val="0"/>
                <w:numId w:val="10"/>
              </w:numPr>
              <w:autoSpaceDE w:val="0"/>
              <w:autoSpaceDN w:val="0"/>
              <w:adjustRightInd w:val="0"/>
              <w:spacing w:before="20" w:after="20"/>
              <w:ind w:left="666" w:hanging="425"/>
              <w:jc w:val="both"/>
              <w:rPr>
                <w:rFonts w:asciiTheme="majorHAnsi" w:hAnsiTheme="majorHAnsi" w:cstheme="majorHAnsi"/>
                <w:noProof/>
                <w:sz w:val="20"/>
                <w:szCs w:val="28"/>
              </w:rPr>
            </w:pPr>
            <w:r w:rsidRPr="00CA6F34">
              <w:rPr>
                <w:rFonts w:asciiTheme="majorHAnsi" w:hAnsiTheme="majorHAnsi" w:cstheme="majorHAnsi"/>
                <w:noProof/>
                <w:sz w:val="20"/>
                <w:szCs w:val="28"/>
              </w:rPr>
              <w:t xml:space="preserve">F. Shafiee, </w:t>
            </w:r>
            <w:r w:rsidRPr="00CA6F34">
              <w:rPr>
                <w:rFonts w:asciiTheme="majorHAnsi" w:hAnsiTheme="majorHAnsi" w:cstheme="majorHAnsi"/>
                <w:i/>
                <w:iCs/>
                <w:noProof/>
                <w:sz w:val="20"/>
                <w:szCs w:val="28"/>
              </w:rPr>
              <w:t>The Arabian Architecture in Islamic Eygpt</w:t>
            </w:r>
            <w:r w:rsidRPr="00CA6F34">
              <w:rPr>
                <w:rFonts w:asciiTheme="majorHAnsi" w:hAnsiTheme="majorHAnsi" w:cstheme="majorHAnsi"/>
                <w:noProof/>
                <w:sz w:val="20"/>
                <w:szCs w:val="28"/>
              </w:rPr>
              <w:t xml:space="preserve">, vol. 1, Qairo: Egyptian General Authority for Authorship and Publishing, 1970. </w:t>
            </w:r>
          </w:p>
        </w:tc>
      </w:tr>
      <w:tr w:rsidR="00CA6F34" w:rsidRPr="00CA6F34" w14:paraId="2714CFF5" w14:textId="77777777">
        <w:trPr>
          <w:tblCellSpacing w:w="15" w:type="dxa"/>
        </w:trPr>
        <w:tc>
          <w:tcPr>
            <w:tcW w:w="0" w:type="auto"/>
            <w:tcMar>
              <w:top w:w="15" w:type="dxa"/>
              <w:left w:w="15" w:type="dxa"/>
              <w:bottom w:w="15" w:type="dxa"/>
              <w:right w:w="15" w:type="dxa"/>
            </w:tcMar>
            <w:hideMark/>
          </w:tcPr>
          <w:p w14:paraId="083652D8" w14:textId="77777777" w:rsidR="00CA6F34" w:rsidRPr="00CA6F34" w:rsidRDefault="00CA6F34" w:rsidP="00CA6F34">
            <w:pPr>
              <w:pStyle w:val="ListParagraph"/>
              <w:widowControl w:val="0"/>
              <w:numPr>
                <w:ilvl w:val="0"/>
                <w:numId w:val="10"/>
              </w:numPr>
              <w:autoSpaceDE w:val="0"/>
              <w:autoSpaceDN w:val="0"/>
              <w:adjustRightInd w:val="0"/>
              <w:spacing w:before="20" w:after="20"/>
              <w:ind w:left="666" w:hanging="425"/>
              <w:jc w:val="both"/>
              <w:rPr>
                <w:rFonts w:asciiTheme="majorHAnsi" w:hAnsiTheme="majorHAnsi" w:cstheme="majorHAnsi"/>
                <w:noProof/>
                <w:sz w:val="20"/>
                <w:szCs w:val="28"/>
              </w:rPr>
            </w:pPr>
            <w:r w:rsidRPr="00CA6F34">
              <w:rPr>
                <w:rFonts w:asciiTheme="majorHAnsi" w:hAnsiTheme="majorHAnsi" w:cstheme="majorHAnsi"/>
                <w:noProof/>
                <w:sz w:val="20"/>
                <w:szCs w:val="28"/>
              </w:rPr>
              <w:t xml:space="preserve">H. Mounes, </w:t>
            </w:r>
            <w:r w:rsidRPr="00CA6F34">
              <w:rPr>
                <w:rFonts w:asciiTheme="majorHAnsi" w:hAnsiTheme="majorHAnsi" w:cstheme="majorHAnsi"/>
                <w:i/>
                <w:iCs/>
                <w:noProof/>
                <w:sz w:val="20"/>
                <w:szCs w:val="28"/>
              </w:rPr>
              <w:t>Mosques, World of Knowledge Series</w:t>
            </w:r>
            <w:r w:rsidRPr="00CA6F34">
              <w:rPr>
                <w:rFonts w:asciiTheme="majorHAnsi" w:hAnsiTheme="majorHAnsi" w:cstheme="majorHAnsi"/>
                <w:noProof/>
                <w:sz w:val="20"/>
                <w:szCs w:val="28"/>
              </w:rPr>
              <w:t xml:space="preserve">, Kuwait: National Council for Culture, Arts and Letters, 1981. </w:t>
            </w:r>
          </w:p>
        </w:tc>
      </w:tr>
      <w:tr w:rsidR="00CA6F34" w:rsidRPr="00CA6F34" w14:paraId="5322B960" w14:textId="77777777">
        <w:trPr>
          <w:tblCellSpacing w:w="15" w:type="dxa"/>
        </w:trPr>
        <w:tc>
          <w:tcPr>
            <w:tcW w:w="0" w:type="auto"/>
            <w:tcMar>
              <w:top w:w="15" w:type="dxa"/>
              <w:left w:w="15" w:type="dxa"/>
              <w:bottom w:w="15" w:type="dxa"/>
              <w:right w:w="15" w:type="dxa"/>
            </w:tcMar>
            <w:hideMark/>
          </w:tcPr>
          <w:p w14:paraId="647AB947" w14:textId="77777777" w:rsidR="00CA6F34" w:rsidRPr="00CA6F34" w:rsidRDefault="00CA6F34" w:rsidP="00CA6F34">
            <w:pPr>
              <w:pStyle w:val="ListParagraph"/>
              <w:widowControl w:val="0"/>
              <w:numPr>
                <w:ilvl w:val="0"/>
                <w:numId w:val="10"/>
              </w:numPr>
              <w:autoSpaceDE w:val="0"/>
              <w:autoSpaceDN w:val="0"/>
              <w:adjustRightInd w:val="0"/>
              <w:spacing w:before="20" w:after="20"/>
              <w:ind w:left="666" w:hanging="425"/>
              <w:jc w:val="both"/>
              <w:rPr>
                <w:rFonts w:asciiTheme="majorHAnsi" w:hAnsiTheme="majorHAnsi" w:cstheme="majorHAnsi"/>
                <w:noProof/>
                <w:sz w:val="20"/>
                <w:szCs w:val="28"/>
              </w:rPr>
            </w:pPr>
            <w:r w:rsidRPr="00CA6F34">
              <w:rPr>
                <w:rFonts w:asciiTheme="majorHAnsi" w:hAnsiTheme="majorHAnsi" w:cstheme="majorHAnsi"/>
                <w:noProof/>
                <w:sz w:val="20"/>
                <w:szCs w:val="28"/>
              </w:rPr>
              <w:t xml:space="preserve">A. Thuwaini, </w:t>
            </w:r>
            <w:r w:rsidRPr="00CA6F34">
              <w:rPr>
                <w:rFonts w:asciiTheme="majorHAnsi" w:hAnsiTheme="majorHAnsi" w:cstheme="majorHAnsi"/>
                <w:i/>
                <w:iCs/>
                <w:noProof/>
                <w:sz w:val="20"/>
                <w:szCs w:val="28"/>
              </w:rPr>
              <w:t>Dictionary of Islamic Peoples Architecture</w:t>
            </w:r>
            <w:r w:rsidRPr="00CA6F34">
              <w:rPr>
                <w:rFonts w:asciiTheme="majorHAnsi" w:hAnsiTheme="majorHAnsi" w:cstheme="majorHAnsi"/>
                <w:noProof/>
                <w:sz w:val="20"/>
                <w:szCs w:val="28"/>
              </w:rPr>
              <w:t xml:space="preserve">, 1 ed., Baghdad: Bayt Alhikmah, 2005. </w:t>
            </w:r>
          </w:p>
        </w:tc>
      </w:tr>
      <w:tr w:rsidR="00CA6F34" w:rsidRPr="00CA6F34" w14:paraId="6F93A23A" w14:textId="77777777">
        <w:trPr>
          <w:tblCellSpacing w:w="15" w:type="dxa"/>
        </w:trPr>
        <w:tc>
          <w:tcPr>
            <w:tcW w:w="0" w:type="auto"/>
            <w:tcMar>
              <w:top w:w="15" w:type="dxa"/>
              <w:left w:w="15" w:type="dxa"/>
              <w:bottom w:w="15" w:type="dxa"/>
              <w:right w:w="15" w:type="dxa"/>
            </w:tcMar>
            <w:hideMark/>
          </w:tcPr>
          <w:p w14:paraId="762E76E2" w14:textId="77777777" w:rsidR="00CA6F34" w:rsidRPr="00CA6F34" w:rsidRDefault="00CA6F34" w:rsidP="00CA6F34">
            <w:pPr>
              <w:pStyle w:val="ListParagraph"/>
              <w:widowControl w:val="0"/>
              <w:numPr>
                <w:ilvl w:val="0"/>
                <w:numId w:val="10"/>
              </w:numPr>
              <w:autoSpaceDE w:val="0"/>
              <w:autoSpaceDN w:val="0"/>
              <w:adjustRightInd w:val="0"/>
              <w:spacing w:before="20" w:after="20"/>
              <w:ind w:left="666" w:hanging="425"/>
              <w:jc w:val="both"/>
              <w:rPr>
                <w:rFonts w:asciiTheme="majorHAnsi" w:hAnsiTheme="majorHAnsi" w:cstheme="majorHAnsi"/>
                <w:noProof/>
                <w:sz w:val="20"/>
                <w:szCs w:val="28"/>
              </w:rPr>
            </w:pPr>
            <w:r w:rsidRPr="00CA6F34">
              <w:rPr>
                <w:rFonts w:asciiTheme="majorHAnsi" w:hAnsiTheme="majorHAnsi" w:cstheme="majorHAnsi"/>
                <w:noProof/>
                <w:sz w:val="20"/>
                <w:szCs w:val="28"/>
              </w:rPr>
              <w:t xml:space="preserve">A. R. Ghaleb, </w:t>
            </w:r>
            <w:r w:rsidRPr="00CA6F34">
              <w:rPr>
                <w:rFonts w:asciiTheme="majorHAnsi" w:hAnsiTheme="majorHAnsi" w:cstheme="majorHAnsi"/>
                <w:i/>
                <w:iCs/>
                <w:noProof/>
                <w:sz w:val="20"/>
                <w:szCs w:val="28"/>
              </w:rPr>
              <w:t>Encyclopedia of Islamic Architecture,</w:t>
            </w:r>
            <w:r w:rsidRPr="00CA6F34">
              <w:rPr>
                <w:rFonts w:asciiTheme="majorHAnsi" w:hAnsiTheme="majorHAnsi" w:cstheme="majorHAnsi"/>
                <w:noProof/>
                <w:sz w:val="20"/>
                <w:szCs w:val="28"/>
              </w:rPr>
              <w:t xml:space="preserve"> Beirut: Jaraous Press, 1988. </w:t>
            </w:r>
          </w:p>
        </w:tc>
      </w:tr>
      <w:tr w:rsidR="00CA6F34" w:rsidRPr="00CA6F34" w14:paraId="1F55EA1D" w14:textId="77777777">
        <w:trPr>
          <w:tblCellSpacing w:w="15" w:type="dxa"/>
        </w:trPr>
        <w:tc>
          <w:tcPr>
            <w:tcW w:w="0" w:type="auto"/>
            <w:tcMar>
              <w:top w:w="15" w:type="dxa"/>
              <w:left w:w="15" w:type="dxa"/>
              <w:bottom w:w="15" w:type="dxa"/>
              <w:right w:w="15" w:type="dxa"/>
            </w:tcMar>
            <w:hideMark/>
          </w:tcPr>
          <w:p w14:paraId="0DC37B17" w14:textId="77777777" w:rsidR="00CA6F34" w:rsidRPr="00CA6F34" w:rsidRDefault="00CA6F34" w:rsidP="00CA6F34">
            <w:pPr>
              <w:pStyle w:val="ListParagraph"/>
              <w:widowControl w:val="0"/>
              <w:numPr>
                <w:ilvl w:val="0"/>
                <w:numId w:val="10"/>
              </w:numPr>
              <w:autoSpaceDE w:val="0"/>
              <w:autoSpaceDN w:val="0"/>
              <w:adjustRightInd w:val="0"/>
              <w:spacing w:before="20" w:after="20"/>
              <w:ind w:left="666" w:hanging="425"/>
              <w:jc w:val="both"/>
              <w:rPr>
                <w:rFonts w:asciiTheme="majorHAnsi" w:hAnsiTheme="majorHAnsi" w:cstheme="majorHAnsi"/>
                <w:noProof/>
                <w:sz w:val="20"/>
                <w:szCs w:val="28"/>
              </w:rPr>
            </w:pPr>
            <w:r w:rsidRPr="00CA6F34">
              <w:rPr>
                <w:rFonts w:asciiTheme="majorHAnsi" w:hAnsiTheme="majorHAnsi" w:cstheme="majorHAnsi"/>
                <w:noProof/>
                <w:sz w:val="20"/>
                <w:szCs w:val="28"/>
              </w:rPr>
              <w:t xml:space="preserve">H. A. Yahya and M. H. Abdul Samad, "Environmental impacts of building materials for minarets of historical mosques," </w:t>
            </w:r>
            <w:r w:rsidRPr="00CA6F34">
              <w:rPr>
                <w:rFonts w:asciiTheme="majorHAnsi" w:hAnsiTheme="majorHAnsi" w:cstheme="majorHAnsi"/>
                <w:i/>
                <w:iCs/>
                <w:noProof/>
                <w:sz w:val="20"/>
                <w:szCs w:val="28"/>
              </w:rPr>
              <w:t xml:space="preserve">Advances in Environmental Biology, </w:t>
            </w:r>
            <w:r w:rsidRPr="00CA6F34">
              <w:rPr>
                <w:rFonts w:asciiTheme="majorHAnsi" w:hAnsiTheme="majorHAnsi" w:cstheme="majorHAnsi"/>
                <w:noProof/>
                <w:sz w:val="20"/>
                <w:szCs w:val="28"/>
              </w:rPr>
              <w:t xml:space="preserve">vol. 9, no. 4, pp. 1-4, 2015. </w:t>
            </w:r>
          </w:p>
        </w:tc>
      </w:tr>
      <w:tr w:rsidR="00CA6F34" w:rsidRPr="00CA6F34" w14:paraId="18626210" w14:textId="77777777">
        <w:trPr>
          <w:tblCellSpacing w:w="15" w:type="dxa"/>
        </w:trPr>
        <w:tc>
          <w:tcPr>
            <w:tcW w:w="0" w:type="auto"/>
            <w:tcMar>
              <w:top w:w="15" w:type="dxa"/>
              <w:left w:w="15" w:type="dxa"/>
              <w:bottom w:w="15" w:type="dxa"/>
              <w:right w:w="15" w:type="dxa"/>
            </w:tcMar>
            <w:hideMark/>
          </w:tcPr>
          <w:p w14:paraId="3E031C53" w14:textId="77777777" w:rsidR="00CA6F34" w:rsidRPr="00CA6F34" w:rsidRDefault="00CA6F34" w:rsidP="00CA6F34">
            <w:pPr>
              <w:pStyle w:val="ListParagraph"/>
              <w:widowControl w:val="0"/>
              <w:numPr>
                <w:ilvl w:val="0"/>
                <w:numId w:val="10"/>
              </w:numPr>
              <w:autoSpaceDE w:val="0"/>
              <w:autoSpaceDN w:val="0"/>
              <w:adjustRightInd w:val="0"/>
              <w:spacing w:before="20" w:after="20"/>
              <w:ind w:left="666" w:hanging="425"/>
              <w:jc w:val="both"/>
              <w:rPr>
                <w:rFonts w:asciiTheme="majorHAnsi" w:hAnsiTheme="majorHAnsi" w:cstheme="majorHAnsi"/>
                <w:noProof/>
                <w:sz w:val="20"/>
                <w:szCs w:val="28"/>
              </w:rPr>
            </w:pPr>
            <w:r w:rsidRPr="00CA6F34">
              <w:rPr>
                <w:rFonts w:asciiTheme="majorHAnsi" w:hAnsiTheme="majorHAnsi" w:cstheme="majorHAnsi"/>
                <w:noProof/>
                <w:sz w:val="20"/>
                <w:szCs w:val="28"/>
              </w:rPr>
              <w:t xml:space="preserve">T. A.-H. M. Abdel-Razik, "The technological and plastic values of the prayer niche," </w:t>
            </w:r>
            <w:r w:rsidRPr="00CA6F34">
              <w:rPr>
                <w:rFonts w:asciiTheme="majorHAnsi" w:hAnsiTheme="majorHAnsi" w:cstheme="majorHAnsi"/>
                <w:i/>
                <w:iCs/>
                <w:noProof/>
                <w:sz w:val="20"/>
                <w:szCs w:val="28"/>
              </w:rPr>
              <w:t xml:space="preserve">Journal of Arts and Humanistic Science, </w:t>
            </w:r>
            <w:r w:rsidRPr="00CA6F34">
              <w:rPr>
                <w:rFonts w:asciiTheme="majorHAnsi" w:hAnsiTheme="majorHAnsi" w:cstheme="majorHAnsi"/>
                <w:noProof/>
                <w:sz w:val="20"/>
                <w:szCs w:val="28"/>
              </w:rPr>
              <w:t>no. Special Issue-2, pp. 819-841, 2021.  Doi: 10.21608/mjaf.2020.46233.1925</w:t>
            </w:r>
          </w:p>
        </w:tc>
      </w:tr>
      <w:tr w:rsidR="00CA6F34" w:rsidRPr="00CA6F34" w14:paraId="1597B064" w14:textId="77777777">
        <w:trPr>
          <w:tblCellSpacing w:w="15" w:type="dxa"/>
        </w:trPr>
        <w:tc>
          <w:tcPr>
            <w:tcW w:w="0" w:type="auto"/>
            <w:tcMar>
              <w:top w:w="15" w:type="dxa"/>
              <w:left w:w="15" w:type="dxa"/>
              <w:bottom w:w="15" w:type="dxa"/>
              <w:right w:w="15" w:type="dxa"/>
            </w:tcMar>
            <w:hideMark/>
          </w:tcPr>
          <w:p w14:paraId="1158C559" w14:textId="77777777" w:rsidR="00CA6F34" w:rsidRPr="00CA6F34" w:rsidRDefault="00CA6F34" w:rsidP="00CA6F34">
            <w:pPr>
              <w:pStyle w:val="ListParagraph"/>
              <w:widowControl w:val="0"/>
              <w:numPr>
                <w:ilvl w:val="0"/>
                <w:numId w:val="10"/>
              </w:numPr>
              <w:autoSpaceDE w:val="0"/>
              <w:autoSpaceDN w:val="0"/>
              <w:adjustRightInd w:val="0"/>
              <w:spacing w:before="20" w:after="20"/>
              <w:ind w:left="666" w:hanging="425"/>
              <w:jc w:val="both"/>
              <w:rPr>
                <w:rFonts w:asciiTheme="majorHAnsi" w:hAnsiTheme="majorHAnsi" w:cstheme="majorHAnsi"/>
                <w:noProof/>
                <w:sz w:val="20"/>
                <w:szCs w:val="28"/>
              </w:rPr>
            </w:pPr>
            <w:r w:rsidRPr="00CA6F34">
              <w:rPr>
                <w:rFonts w:asciiTheme="majorHAnsi" w:hAnsiTheme="majorHAnsi" w:cstheme="majorHAnsi"/>
                <w:noProof/>
                <w:sz w:val="20"/>
                <w:szCs w:val="28"/>
              </w:rPr>
              <w:t xml:space="preserve">A. A. S. ALsaydan and A. A. Dhannoon, "Design Characteristics of the Interior Elements of a Prayer Hall in Congregational Mosques," </w:t>
            </w:r>
            <w:r w:rsidRPr="00CA6F34">
              <w:rPr>
                <w:rFonts w:asciiTheme="majorHAnsi" w:hAnsiTheme="majorHAnsi" w:cstheme="majorHAnsi"/>
                <w:i/>
                <w:iCs/>
                <w:noProof/>
                <w:sz w:val="20"/>
                <w:szCs w:val="28"/>
              </w:rPr>
              <w:t xml:space="preserve">Al-Rafidain Engineering Journal (AREJ), </w:t>
            </w:r>
            <w:r w:rsidRPr="00CA6F34">
              <w:rPr>
                <w:rFonts w:asciiTheme="majorHAnsi" w:hAnsiTheme="majorHAnsi" w:cstheme="majorHAnsi"/>
                <w:noProof/>
                <w:sz w:val="20"/>
                <w:szCs w:val="28"/>
              </w:rPr>
              <w:t xml:space="preserve">vol. 27, no. 2, pp. 28-38, 2022. </w:t>
            </w:r>
          </w:p>
        </w:tc>
      </w:tr>
      <w:tr w:rsidR="00CA6F34" w:rsidRPr="00CA6F34" w14:paraId="51D00CE9" w14:textId="77777777">
        <w:trPr>
          <w:tblCellSpacing w:w="15" w:type="dxa"/>
        </w:trPr>
        <w:tc>
          <w:tcPr>
            <w:tcW w:w="0" w:type="auto"/>
            <w:tcMar>
              <w:top w:w="15" w:type="dxa"/>
              <w:left w:w="15" w:type="dxa"/>
              <w:bottom w:w="15" w:type="dxa"/>
              <w:right w:w="15" w:type="dxa"/>
            </w:tcMar>
            <w:hideMark/>
          </w:tcPr>
          <w:p w14:paraId="7756A39F" w14:textId="77777777" w:rsidR="00CA6F34" w:rsidRPr="00CA6F34" w:rsidRDefault="00CA6F34" w:rsidP="00CA6F34">
            <w:pPr>
              <w:pStyle w:val="ListParagraph"/>
              <w:widowControl w:val="0"/>
              <w:numPr>
                <w:ilvl w:val="0"/>
                <w:numId w:val="10"/>
              </w:numPr>
              <w:autoSpaceDE w:val="0"/>
              <w:autoSpaceDN w:val="0"/>
              <w:adjustRightInd w:val="0"/>
              <w:spacing w:before="20" w:after="20"/>
              <w:ind w:left="666" w:hanging="425"/>
              <w:jc w:val="both"/>
              <w:rPr>
                <w:rFonts w:asciiTheme="majorHAnsi" w:hAnsiTheme="majorHAnsi" w:cstheme="majorHAnsi"/>
                <w:noProof/>
                <w:sz w:val="20"/>
                <w:szCs w:val="28"/>
              </w:rPr>
            </w:pPr>
            <w:r w:rsidRPr="00CA6F34">
              <w:rPr>
                <w:rFonts w:asciiTheme="majorHAnsi" w:hAnsiTheme="majorHAnsi" w:cstheme="majorHAnsi"/>
                <w:noProof/>
                <w:sz w:val="20"/>
                <w:szCs w:val="28"/>
              </w:rPr>
              <w:t xml:space="preserve">L. A. Ali and F. A. Mustafa, "The state-of-the-art knowledge, techniques, and simulation programs for quantifying human visual comfort in mosque buildings: A systematic review," </w:t>
            </w:r>
            <w:r w:rsidRPr="00CA6F34">
              <w:rPr>
                <w:rFonts w:asciiTheme="majorHAnsi" w:hAnsiTheme="majorHAnsi" w:cstheme="majorHAnsi"/>
                <w:i/>
                <w:iCs/>
                <w:noProof/>
                <w:sz w:val="20"/>
                <w:szCs w:val="28"/>
              </w:rPr>
              <w:t xml:space="preserve">Ain Shams Engineering Journal, </w:t>
            </w:r>
            <w:r w:rsidRPr="00CA6F34">
              <w:rPr>
                <w:rFonts w:asciiTheme="majorHAnsi" w:hAnsiTheme="majorHAnsi" w:cstheme="majorHAnsi"/>
                <w:noProof/>
                <w:sz w:val="20"/>
                <w:szCs w:val="28"/>
              </w:rPr>
              <w:t>vol. 14, no. 9, pp. 1-22, 2023.  Doi: https://doi.org/10.1016/j.asej.2023.102128</w:t>
            </w:r>
          </w:p>
        </w:tc>
      </w:tr>
      <w:tr w:rsidR="00CA6F34" w:rsidRPr="00CA6F34" w14:paraId="5EB824D5" w14:textId="77777777">
        <w:trPr>
          <w:tblCellSpacing w:w="15" w:type="dxa"/>
        </w:trPr>
        <w:tc>
          <w:tcPr>
            <w:tcW w:w="0" w:type="auto"/>
            <w:tcMar>
              <w:top w:w="15" w:type="dxa"/>
              <w:left w:w="15" w:type="dxa"/>
              <w:bottom w:w="15" w:type="dxa"/>
              <w:right w:w="15" w:type="dxa"/>
            </w:tcMar>
            <w:hideMark/>
          </w:tcPr>
          <w:p w14:paraId="358C341E" w14:textId="05DD97F4" w:rsidR="0078338B" w:rsidRPr="0078338B" w:rsidRDefault="00CA6F34" w:rsidP="0078338B">
            <w:pPr>
              <w:pStyle w:val="ListParagraph"/>
              <w:widowControl w:val="0"/>
              <w:numPr>
                <w:ilvl w:val="0"/>
                <w:numId w:val="10"/>
              </w:numPr>
              <w:autoSpaceDE w:val="0"/>
              <w:autoSpaceDN w:val="0"/>
              <w:adjustRightInd w:val="0"/>
              <w:spacing w:before="20" w:after="20"/>
              <w:ind w:left="666" w:hanging="425"/>
              <w:jc w:val="both"/>
              <w:rPr>
                <w:rFonts w:asciiTheme="majorHAnsi" w:hAnsiTheme="majorHAnsi" w:cstheme="majorHAnsi"/>
                <w:noProof/>
                <w:sz w:val="20"/>
                <w:szCs w:val="28"/>
              </w:rPr>
            </w:pPr>
            <w:r w:rsidRPr="00CA6F34">
              <w:rPr>
                <w:rFonts w:asciiTheme="majorHAnsi" w:hAnsiTheme="majorHAnsi" w:cstheme="majorHAnsi"/>
                <w:noProof/>
                <w:sz w:val="20"/>
                <w:szCs w:val="28"/>
              </w:rPr>
              <w:t xml:space="preserve">F. A. Mustafa and Z. K. Ismael, "A typological Study of the Historical Mosques in Erbil City," </w:t>
            </w:r>
            <w:r w:rsidRPr="00CA6F34">
              <w:rPr>
                <w:rFonts w:asciiTheme="majorHAnsi" w:hAnsiTheme="majorHAnsi" w:cstheme="majorHAnsi"/>
                <w:i/>
                <w:iCs/>
                <w:noProof/>
                <w:sz w:val="20"/>
                <w:szCs w:val="28"/>
              </w:rPr>
              <w:t xml:space="preserve">Sulaimani Journal for Engineering Sciences, </w:t>
            </w:r>
            <w:r w:rsidRPr="00CA6F34">
              <w:rPr>
                <w:rFonts w:asciiTheme="majorHAnsi" w:hAnsiTheme="majorHAnsi" w:cstheme="majorHAnsi"/>
                <w:noProof/>
                <w:sz w:val="20"/>
                <w:szCs w:val="28"/>
              </w:rPr>
              <w:t>vol. 6, no. 3, pp. 11-28, 2019. Doi: https://doi.org/10.17656/sjes.10097</w:t>
            </w:r>
          </w:p>
        </w:tc>
      </w:tr>
      <w:tr w:rsidR="00CA6F34" w:rsidRPr="00CA6F34" w14:paraId="5198D325" w14:textId="77777777">
        <w:trPr>
          <w:tblCellSpacing w:w="15" w:type="dxa"/>
        </w:trPr>
        <w:tc>
          <w:tcPr>
            <w:tcW w:w="0" w:type="auto"/>
            <w:tcMar>
              <w:top w:w="15" w:type="dxa"/>
              <w:left w:w="15" w:type="dxa"/>
              <w:bottom w:w="15" w:type="dxa"/>
              <w:right w:w="15" w:type="dxa"/>
            </w:tcMar>
            <w:hideMark/>
          </w:tcPr>
          <w:p w14:paraId="2D3E073A" w14:textId="35F8C651" w:rsidR="00792039" w:rsidRDefault="00CA6F34" w:rsidP="00792039">
            <w:pPr>
              <w:pStyle w:val="ListParagraph"/>
              <w:widowControl w:val="0"/>
              <w:numPr>
                <w:ilvl w:val="0"/>
                <w:numId w:val="10"/>
              </w:numPr>
              <w:autoSpaceDE w:val="0"/>
              <w:autoSpaceDN w:val="0"/>
              <w:adjustRightInd w:val="0"/>
              <w:spacing w:before="20" w:after="20"/>
              <w:ind w:left="666" w:hanging="425"/>
              <w:jc w:val="both"/>
              <w:rPr>
                <w:rFonts w:asciiTheme="majorHAnsi" w:hAnsiTheme="majorHAnsi" w:cstheme="majorHAnsi"/>
                <w:noProof/>
                <w:sz w:val="20"/>
                <w:szCs w:val="28"/>
              </w:rPr>
            </w:pPr>
            <w:r w:rsidRPr="00CA6F34">
              <w:rPr>
                <w:rFonts w:asciiTheme="majorHAnsi" w:hAnsiTheme="majorHAnsi" w:cstheme="majorHAnsi"/>
                <w:noProof/>
                <w:sz w:val="20"/>
                <w:szCs w:val="28"/>
              </w:rPr>
              <w:t xml:space="preserve">H. A. Yahya, K. J. A. Ismail, and T. H. Ali, "Impact of Changing the Surrounding Urban Context on Sustainable Design of Historic Buildings," in </w:t>
            </w:r>
            <w:r w:rsidRPr="00CA6F34">
              <w:rPr>
                <w:rFonts w:asciiTheme="majorHAnsi" w:hAnsiTheme="majorHAnsi" w:cstheme="majorHAnsi"/>
                <w:i/>
                <w:iCs/>
                <w:noProof/>
                <w:sz w:val="20"/>
                <w:szCs w:val="28"/>
              </w:rPr>
              <w:t>2nd International Conference on Geotechnical Engineering - Iraq</w:t>
            </w:r>
            <w:r w:rsidRPr="00CA6F34">
              <w:rPr>
                <w:rFonts w:asciiTheme="majorHAnsi" w:hAnsiTheme="majorHAnsi" w:cstheme="majorHAnsi"/>
                <w:noProof/>
                <w:sz w:val="20"/>
                <w:szCs w:val="28"/>
              </w:rPr>
              <w:t>, Duhok, 2021.  Doi: https://doi.org/10.1051/e3sconf/202131804010</w:t>
            </w:r>
          </w:p>
          <w:p w14:paraId="285A8C81" w14:textId="77777777" w:rsidR="0078338B" w:rsidRPr="0078338B" w:rsidRDefault="0078338B" w:rsidP="0078338B">
            <w:pPr>
              <w:pStyle w:val="ListParagraph"/>
              <w:widowControl w:val="0"/>
              <w:autoSpaceDE w:val="0"/>
              <w:autoSpaceDN w:val="0"/>
              <w:adjustRightInd w:val="0"/>
              <w:spacing w:before="20" w:after="20"/>
              <w:ind w:left="666"/>
              <w:jc w:val="both"/>
              <w:rPr>
                <w:rFonts w:asciiTheme="majorHAnsi" w:hAnsiTheme="majorHAnsi" w:cstheme="majorHAnsi"/>
                <w:noProof/>
                <w:sz w:val="20"/>
                <w:szCs w:val="28"/>
              </w:rPr>
            </w:pPr>
          </w:p>
          <w:p w14:paraId="5969F996" w14:textId="77777777" w:rsidR="00792039" w:rsidRPr="00792039" w:rsidRDefault="00792039" w:rsidP="00792039">
            <w:pPr>
              <w:widowControl w:val="0"/>
              <w:autoSpaceDE w:val="0"/>
              <w:autoSpaceDN w:val="0"/>
              <w:adjustRightInd w:val="0"/>
              <w:spacing w:before="20" w:after="20"/>
              <w:jc w:val="both"/>
              <w:rPr>
                <w:rFonts w:asciiTheme="majorHAnsi" w:hAnsiTheme="majorHAnsi" w:cstheme="majorHAnsi"/>
                <w:noProof/>
                <w:sz w:val="20"/>
                <w:szCs w:val="28"/>
              </w:rPr>
            </w:pPr>
          </w:p>
        </w:tc>
      </w:tr>
      <w:tr w:rsidR="00CA6F34" w:rsidRPr="00CA6F34" w14:paraId="00E1914B" w14:textId="77777777">
        <w:trPr>
          <w:tblCellSpacing w:w="15" w:type="dxa"/>
        </w:trPr>
        <w:tc>
          <w:tcPr>
            <w:tcW w:w="0" w:type="auto"/>
            <w:tcMar>
              <w:top w:w="15" w:type="dxa"/>
              <w:left w:w="15" w:type="dxa"/>
              <w:bottom w:w="15" w:type="dxa"/>
              <w:right w:w="15" w:type="dxa"/>
            </w:tcMar>
            <w:hideMark/>
          </w:tcPr>
          <w:p w14:paraId="6EE9229B" w14:textId="77777777" w:rsidR="00CA6F34" w:rsidRPr="00CA6F34" w:rsidRDefault="00CA6F34" w:rsidP="00CA6F34">
            <w:pPr>
              <w:pStyle w:val="ListParagraph"/>
              <w:widowControl w:val="0"/>
              <w:numPr>
                <w:ilvl w:val="0"/>
                <w:numId w:val="10"/>
              </w:numPr>
              <w:autoSpaceDE w:val="0"/>
              <w:autoSpaceDN w:val="0"/>
              <w:adjustRightInd w:val="0"/>
              <w:spacing w:before="20" w:after="20"/>
              <w:ind w:left="666" w:hanging="425"/>
              <w:jc w:val="both"/>
              <w:rPr>
                <w:rFonts w:asciiTheme="majorHAnsi" w:hAnsiTheme="majorHAnsi" w:cstheme="majorHAnsi"/>
                <w:noProof/>
                <w:sz w:val="20"/>
                <w:szCs w:val="28"/>
              </w:rPr>
            </w:pPr>
            <w:r w:rsidRPr="00CA6F34">
              <w:rPr>
                <w:rFonts w:asciiTheme="majorHAnsi" w:hAnsiTheme="majorHAnsi" w:cstheme="majorHAnsi"/>
                <w:noProof/>
                <w:sz w:val="20"/>
                <w:szCs w:val="28"/>
              </w:rPr>
              <w:lastRenderedPageBreak/>
              <w:t xml:space="preserve">J. Seim, "Participant Observation, Observant Participation, and Hybrid Ethnography," </w:t>
            </w:r>
            <w:r w:rsidRPr="00CA6F34">
              <w:rPr>
                <w:rFonts w:asciiTheme="majorHAnsi" w:hAnsiTheme="majorHAnsi" w:cstheme="majorHAnsi"/>
                <w:i/>
                <w:iCs/>
                <w:noProof/>
                <w:sz w:val="20"/>
                <w:szCs w:val="28"/>
              </w:rPr>
              <w:t xml:space="preserve">Sociological Methods &amp; Research, </w:t>
            </w:r>
            <w:r w:rsidRPr="00CA6F34">
              <w:rPr>
                <w:rFonts w:asciiTheme="majorHAnsi" w:hAnsiTheme="majorHAnsi" w:cstheme="majorHAnsi"/>
                <w:noProof/>
                <w:sz w:val="20"/>
                <w:szCs w:val="28"/>
              </w:rPr>
              <w:t>vol. 53, no. 1, pp. 121-152, 2024.  Doi: https://doi.org/10.1177/0049124120986209</w:t>
            </w:r>
          </w:p>
        </w:tc>
      </w:tr>
      <w:tr w:rsidR="00CA6F34" w:rsidRPr="00CA6F34" w14:paraId="6880156E" w14:textId="77777777">
        <w:trPr>
          <w:tblCellSpacing w:w="15" w:type="dxa"/>
        </w:trPr>
        <w:tc>
          <w:tcPr>
            <w:tcW w:w="0" w:type="auto"/>
            <w:tcMar>
              <w:top w:w="15" w:type="dxa"/>
              <w:left w:w="15" w:type="dxa"/>
              <w:bottom w:w="15" w:type="dxa"/>
              <w:right w:w="15" w:type="dxa"/>
            </w:tcMar>
            <w:hideMark/>
          </w:tcPr>
          <w:p w14:paraId="688F9CD2" w14:textId="77777777" w:rsidR="00CA6F34" w:rsidRPr="00CA6F34" w:rsidRDefault="00CA6F34" w:rsidP="00CA6F34">
            <w:pPr>
              <w:pStyle w:val="ListParagraph"/>
              <w:widowControl w:val="0"/>
              <w:numPr>
                <w:ilvl w:val="0"/>
                <w:numId w:val="10"/>
              </w:numPr>
              <w:autoSpaceDE w:val="0"/>
              <w:autoSpaceDN w:val="0"/>
              <w:adjustRightInd w:val="0"/>
              <w:spacing w:before="20" w:after="20"/>
              <w:ind w:left="666" w:hanging="425"/>
              <w:jc w:val="both"/>
              <w:rPr>
                <w:rFonts w:asciiTheme="majorHAnsi" w:hAnsiTheme="majorHAnsi" w:cstheme="majorHAnsi"/>
                <w:noProof/>
                <w:sz w:val="20"/>
                <w:szCs w:val="28"/>
              </w:rPr>
            </w:pPr>
            <w:r w:rsidRPr="00CA6F34">
              <w:rPr>
                <w:rFonts w:asciiTheme="majorHAnsi" w:hAnsiTheme="majorHAnsi" w:cstheme="majorHAnsi"/>
                <w:noProof/>
                <w:sz w:val="20"/>
                <w:szCs w:val="28"/>
              </w:rPr>
              <w:t xml:space="preserve">H. Sarhaddi-dadian, S. Malekzadeh and Z. Ramli, "THE ARCHITECTURE OF DEZZAK GRAND MOSQUE, IRANIAN BALUCHESTAN WITH REFERENCE TO PROPHET MOHAMMAD MOSQUE IN MEDINA," </w:t>
            </w:r>
            <w:r w:rsidRPr="00CA6F34">
              <w:rPr>
                <w:rFonts w:asciiTheme="majorHAnsi" w:hAnsiTheme="majorHAnsi" w:cstheme="majorHAnsi"/>
                <w:i/>
                <w:iCs/>
                <w:noProof/>
                <w:sz w:val="20"/>
                <w:szCs w:val="28"/>
              </w:rPr>
              <w:t xml:space="preserve">JOURNAL OF ISLAMIC ARCHITECTURE, </w:t>
            </w:r>
            <w:r w:rsidRPr="00CA6F34">
              <w:rPr>
                <w:rFonts w:asciiTheme="majorHAnsi" w:hAnsiTheme="majorHAnsi" w:cstheme="majorHAnsi"/>
                <w:noProof/>
                <w:sz w:val="20"/>
                <w:szCs w:val="28"/>
              </w:rPr>
              <w:t>vol. 7, no. 2, pp. 279-288, 2022. DOI: https://doi.org/10.18860/jia.v7i2.17018</w:t>
            </w:r>
          </w:p>
        </w:tc>
      </w:tr>
      <w:tr w:rsidR="00CA6F34" w:rsidRPr="00CA6F34" w14:paraId="19D2E1FF" w14:textId="77777777">
        <w:trPr>
          <w:tblCellSpacing w:w="15" w:type="dxa"/>
        </w:trPr>
        <w:tc>
          <w:tcPr>
            <w:tcW w:w="0" w:type="auto"/>
            <w:tcMar>
              <w:top w:w="15" w:type="dxa"/>
              <w:left w:w="15" w:type="dxa"/>
              <w:bottom w:w="15" w:type="dxa"/>
              <w:right w:w="15" w:type="dxa"/>
            </w:tcMar>
            <w:hideMark/>
          </w:tcPr>
          <w:p w14:paraId="14C30CE8" w14:textId="77777777" w:rsidR="00CA6F34" w:rsidRPr="00CA6F34" w:rsidRDefault="00CA6F34" w:rsidP="00CA6F34">
            <w:pPr>
              <w:pStyle w:val="ListParagraph"/>
              <w:widowControl w:val="0"/>
              <w:numPr>
                <w:ilvl w:val="0"/>
                <w:numId w:val="10"/>
              </w:numPr>
              <w:autoSpaceDE w:val="0"/>
              <w:autoSpaceDN w:val="0"/>
              <w:adjustRightInd w:val="0"/>
              <w:spacing w:before="20" w:after="20"/>
              <w:ind w:left="666" w:hanging="425"/>
              <w:jc w:val="both"/>
              <w:rPr>
                <w:rFonts w:asciiTheme="majorHAnsi" w:hAnsiTheme="majorHAnsi" w:cstheme="majorHAnsi"/>
                <w:noProof/>
                <w:sz w:val="20"/>
                <w:szCs w:val="28"/>
              </w:rPr>
            </w:pPr>
            <w:r w:rsidRPr="00CA6F34">
              <w:rPr>
                <w:rFonts w:asciiTheme="majorHAnsi" w:hAnsiTheme="majorHAnsi" w:cstheme="majorHAnsi"/>
                <w:noProof/>
                <w:sz w:val="20"/>
                <w:szCs w:val="28"/>
              </w:rPr>
              <w:t xml:space="preserve">A. B. Prochazka, </w:t>
            </w:r>
            <w:r w:rsidRPr="00CA6F34">
              <w:rPr>
                <w:rFonts w:asciiTheme="majorHAnsi" w:hAnsiTheme="majorHAnsi" w:cstheme="majorHAnsi"/>
                <w:i/>
                <w:iCs/>
                <w:noProof/>
                <w:sz w:val="20"/>
                <w:szCs w:val="28"/>
              </w:rPr>
              <w:t>MOSQUES</w:t>
            </w:r>
            <w:r w:rsidRPr="00CA6F34">
              <w:rPr>
                <w:rFonts w:asciiTheme="majorHAnsi" w:hAnsiTheme="majorHAnsi" w:cstheme="majorHAnsi"/>
                <w:noProof/>
                <w:sz w:val="20"/>
                <w:szCs w:val="28"/>
              </w:rPr>
              <w:t xml:space="preserve">, Zurich: Muslim Architecture Program, 1986. </w:t>
            </w:r>
          </w:p>
        </w:tc>
      </w:tr>
      <w:tr w:rsidR="00CA6F34" w:rsidRPr="00CA6F34" w14:paraId="62B3A16B" w14:textId="77777777">
        <w:trPr>
          <w:tblCellSpacing w:w="15" w:type="dxa"/>
        </w:trPr>
        <w:tc>
          <w:tcPr>
            <w:tcW w:w="0" w:type="auto"/>
            <w:tcMar>
              <w:top w:w="15" w:type="dxa"/>
              <w:left w:w="15" w:type="dxa"/>
              <w:bottom w:w="15" w:type="dxa"/>
              <w:right w:w="15" w:type="dxa"/>
            </w:tcMar>
            <w:hideMark/>
          </w:tcPr>
          <w:p w14:paraId="4A34B294" w14:textId="77777777" w:rsidR="00CA6F34" w:rsidRPr="00CA6F34" w:rsidRDefault="00CA6F34" w:rsidP="00CA6F34">
            <w:pPr>
              <w:pStyle w:val="ListParagraph"/>
              <w:widowControl w:val="0"/>
              <w:numPr>
                <w:ilvl w:val="0"/>
                <w:numId w:val="10"/>
              </w:numPr>
              <w:autoSpaceDE w:val="0"/>
              <w:autoSpaceDN w:val="0"/>
              <w:adjustRightInd w:val="0"/>
              <w:spacing w:before="20" w:after="20"/>
              <w:ind w:left="666" w:hanging="425"/>
              <w:jc w:val="both"/>
              <w:rPr>
                <w:rFonts w:asciiTheme="majorHAnsi" w:hAnsiTheme="majorHAnsi" w:cstheme="majorHAnsi"/>
                <w:noProof/>
                <w:sz w:val="20"/>
                <w:szCs w:val="28"/>
              </w:rPr>
            </w:pPr>
            <w:r w:rsidRPr="00CA6F34">
              <w:rPr>
                <w:rFonts w:asciiTheme="majorHAnsi" w:hAnsiTheme="majorHAnsi" w:cstheme="majorHAnsi"/>
                <w:noProof/>
                <w:sz w:val="20"/>
                <w:szCs w:val="28"/>
              </w:rPr>
              <w:t xml:space="preserve">H. Hossameldien and A. A. Alshawan, "Sound Quality inside Mosques: A Case Study on the Impact of Mihrab Geometry," in </w:t>
            </w:r>
            <w:r w:rsidRPr="00CA6F34">
              <w:rPr>
                <w:rFonts w:asciiTheme="majorHAnsi" w:hAnsiTheme="majorHAnsi" w:cstheme="majorHAnsi"/>
                <w:i/>
                <w:iCs/>
                <w:noProof/>
                <w:sz w:val="20"/>
                <w:szCs w:val="28"/>
              </w:rPr>
              <w:t>Indoor Environmental Quality</w:t>
            </w:r>
            <w:r w:rsidRPr="00CA6F34">
              <w:rPr>
                <w:rFonts w:asciiTheme="majorHAnsi" w:hAnsiTheme="majorHAnsi" w:cstheme="majorHAnsi"/>
                <w:noProof/>
                <w:sz w:val="20"/>
                <w:szCs w:val="28"/>
              </w:rPr>
              <w:t>, 2019, p. 83486. DOI: 10.5772/intechopen.83486</w:t>
            </w:r>
          </w:p>
        </w:tc>
      </w:tr>
      <w:tr w:rsidR="00CA6F34" w:rsidRPr="00CA6F34" w14:paraId="7D461630" w14:textId="77777777">
        <w:trPr>
          <w:tblCellSpacing w:w="15" w:type="dxa"/>
        </w:trPr>
        <w:tc>
          <w:tcPr>
            <w:tcW w:w="0" w:type="auto"/>
            <w:tcMar>
              <w:top w:w="15" w:type="dxa"/>
              <w:left w:w="15" w:type="dxa"/>
              <w:bottom w:w="15" w:type="dxa"/>
              <w:right w:w="15" w:type="dxa"/>
            </w:tcMar>
            <w:hideMark/>
          </w:tcPr>
          <w:p w14:paraId="204474EB" w14:textId="77777777" w:rsidR="00CA6F34" w:rsidRPr="00CA6F34" w:rsidRDefault="00CA6F34" w:rsidP="00CA6F34">
            <w:pPr>
              <w:pStyle w:val="ListParagraph"/>
              <w:widowControl w:val="0"/>
              <w:numPr>
                <w:ilvl w:val="0"/>
                <w:numId w:val="10"/>
              </w:numPr>
              <w:autoSpaceDE w:val="0"/>
              <w:autoSpaceDN w:val="0"/>
              <w:adjustRightInd w:val="0"/>
              <w:spacing w:before="20" w:after="20"/>
              <w:ind w:left="666" w:hanging="425"/>
              <w:jc w:val="both"/>
              <w:rPr>
                <w:rFonts w:asciiTheme="majorHAnsi" w:hAnsiTheme="majorHAnsi" w:cstheme="majorHAnsi"/>
                <w:noProof/>
                <w:sz w:val="20"/>
                <w:szCs w:val="28"/>
              </w:rPr>
            </w:pPr>
            <w:r w:rsidRPr="00CA6F34">
              <w:rPr>
                <w:rFonts w:asciiTheme="majorHAnsi" w:hAnsiTheme="majorHAnsi" w:cstheme="majorHAnsi"/>
                <w:noProof/>
                <w:sz w:val="20"/>
                <w:szCs w:val="28"/>
              </w:rPr>
              <w:t xml:space="preserve">H. H. Eldien, "Evaluation of the influence of Mihrab shape on sound quality in Mosques," </w:t>
            </w:r>
            <w:r w:rsidRPr="00CA6F34">
              <w:rPr>
                <w:rFonts w:asciiTheme="majorHAnsi" w:hAnsiTheme="majorHAnsi" w:cstheme="majorHAnsi"/>
                <w:i/>
                <w:iCs/>
                <w:noProof/>
                <w:sz w:val="20"/>
                <w:szCs w:val="28"/>
              </w:rPr>
              <w:t xml:space="preserve">Journal of Engineering Research, </w:t>
            </w:r>
            <w:r w:rsidRPr="00CA6F34">
              <w:rPr>
                <w:rFonts w:asciiTheme="majorHAnsi" w:hAnsiTheme="majorHAnsi" w:cstheme="majorHAnsi"/>
                <w:noProof/>
                <w:sz w:val="20"/>
                <w:szCs w:val="28"/>
              </w:rPr>
              <w:t>vol. 13, issue 3, pp. 2293-2307, 2025. Doi: https://doi.org/10.1016/j.jer.2024.06.002</w:t>
            </w:r>
          </w:p>
        </w:tc>
      </w:tr>
      <w:tr w:rsidR="00CA6F34" w:rsidRPr="00CA6F34" w14:paraId="72A7F389" w14:textId="77777777">
        <w:trPr>
          <w:tblCellSpacing w:w="15" w:type="dxa"/>
        </w:trPr>
        <w:tc>
          <w:tcPr>
            <w:tcW w:w="0" w:type="auto"/>
            <w:tcMar>
              <w:top w:w="15" w:type="dxa"/>
              <w:left w:w="15" w:type="dxa"/>
              <w:bottom w:w="15" w:type="dxa"/>
              <w:right w:w="15" w:type="dxa"/>
            </w:tcMar>
            <w:hideMark/>
          </w:tcPr>
          <w:p w14:paraId="04CE1FD5" w14:textId="77777777" w:rsidR="00CA6F34" w:rsidRPr="00CA6F34" w:rsidRDefault="00CA6F34" w:rsidP="00CA6F34">
            <w:pPr>
              <w:pStyle w:val="ListParagraph"/>
              <w:widowControl w:val="0"/>
              <w:numPr>
                <w:ilvl w:val="0"/>
                <w:numId w:val="10"/>
              </w:numPr>
              <w:autoSpaceDE w:val="0"/>
              <w:autoSpaceDN w:val="0"/>
              <w:adjustRightInd w:val="0"/>
              <w:spacing w:before="20" w:after="20"/>
              <w:ind w:left="666" w:hanging="425"/>
              <w:jc w:val="both"/>
              <w:rPr>
                <w:rFonts w:asciiTheme="majorHAnsi" w:hAnsiTheme="majorHAnsi" w:cstheme="majorHAnsi"/>
                <w:noProof/>
                <w:sz w:val="20"/>
                <w:szCs w:val="28"/>
              </w:rPr>
            </w:pPr>
            <w:r w:rsidRPr="00CA6F34">
              <w:rPr>
                <w:rFonts w:asciiTheme="majorHAnsi" w:hAnsiTheme="majorHAnsi" w:cstheme="majorHAnsi"/>
                <w:noProof/>
                <w:sz w:val="20"/>
                <w:szCs w:val="28"/>
              </w:rPr>
              <w:t>Wikimedia Commons contributors, "File: Mosque-Madrassa of Sultan Hassan - Cairo 3.jpg," 18 6 2024. [Online]. Available: https://commons.wikimedia.org/w/index.php?title=File:Mosque-Madrassa_of_Sultan_Hassan_-_Cairo_3.jpg&amp;oldid=670989921.</w:t>
            </w:r>
          </w:p>
        </w:tc>
      </w:tr>
      <w:tr w:rsidR="00CA6F34" w:rsidRPr="00CA6F34" w14:paraId="3FB22F2B" w14:textId="77777777">
        <w:trPr>
          <w:tblCellSpacing w:w="15" w:type="dxa"/>
        </w:trPr>
        <w:tc>
          <w:tcPr>
            <w:tcW w:w="0" w:type="auto"/>
            <w:tcMar>
              <w:top w:w="15" w:type="dxa"/>
              <w:left w:w="15" w:type="dxa"/>
              <w:bottom w:w="15" w:type="dxa"/>
              <w:right w:w="15" w:type="dxa"/>
            </w:tcMar>
            <w:hideMark/>
          </w:tcPr>
          <w:p w14:paraId="3036C1B6" w14:textId="77777777" w:rsidR="00CA6F34" w:rsidRPr="00CA6F34" w:rsidRDefault="00CA6F34" w:rsidP="00CA6F34">
            <w:pPr>
              <w:pStyle w:val="ListParagraph"/>
              <w:widowControl w:val="0"/>
              <w:numPr>
                <w:ilvl w:val="0"/>
                <w:numId w:val="10"/>
              </w:numPr>
              <w:autoSpaceDE w:val="0"/>
              <w:autoSpaceDN w:val="0"/>
              <w:adjustRightInd w:val="0"/>
              <w:spacing w:before="20" w:after="20"/>
              <w:ind w:left="666" w:hanging="425"/>
              <w:jc w:val="both"/>
              <w:rPr>
                <w:rFonts w:asciiTheme="majorHAnsi" w:hAnsiTheme="majorHAnsi" w:cstheme="majorHAnsi"/>
                <w:noProof/>
                <w:sz w:val="20"/>
                <w:szCs w:val="28"/>
              </w:rPr>
            </w:pPr>
            <w:r w:rsidRPr="00CA6F34">
              <w:rPr>
                <w:rFonts w:asciiTheme="majorHAnsi" w:hAnsiTheme="majorHAnsi" w:cstheme="majorHAnsi"/>
                <w:noProof/>
                <w:sz w:val="20"/>
                <w:szCs w:val="28"/>
              </w:rPr>
              <w:t xml:space="preserve">A. A. Gurjia and A. A. Dhannoon, "REPETITIVE ELEMENTS AND THEIR OBJECTIVES IN ANCIENT AND CONTEMPORARY MOSQUES," </w:t>
            </w:r>
            <w:r w:rsidRPr="00CA6F34">
              <w:rPr>
                <w:rFonts w:asciiTheme="majorHAnsi" w:hAnsiTheme="majorHAnsi" w:cstheme="majorHAnsi"/>
                <w:i/>
                <w:iCs/>
                <w:noProof/>
                <w:sz w:val="20"/>
                <w:szCs w:val="28"/>
              </w:rPr>
              <w:t xml:space="preserve">Journal of Islamic Architecture, </w:t>
            </w:r>
            <w:r w:rsidRPr="00CA6F34">
              <w:rPr>
                <w:rFonts w:asciiTheme="majorHAnsi" w:hAnsiTheme="majorHAnsi" w:cstheme="majorHAnsi"/>
                <w:noProof/>
                <w:sz w:val="20"/>
                <w:szCs w:val="28"/>
              </w:rPr>
              <w:t>vol. 6, no. 4, pp. 264 - 276, 2021. DOI: https://doi.org/10.18860/jia.v6i4.11718</w:t>
            </w:r>
          </w:p>
        </w:tc>
      </w:tr>
      <w:tr w:rsidR="00CA6F34" w:rsidRPr="00CA6F34" w14:paraId="70F62E5A" w14:textId="77777777">
        <w:trPr>
          <w:tblCellSpacing w:w="15" w:type="dxa"/>
        </w:trPr>
        <w:tc>
          <w:tcPr>
            <w:tcW w:w="0" w:type="auto"/>
            <w:tcMar>
              <w:top w:w="15" w:type="dxa"/>
              <w:left w:w="15" w:type="dxa"/>
              <w:bottom w:w="15" w:type="dxa"/>
              <w:right w:w="15" w:type="dxa"/>
            </w:tcMar>
            <w:hideMark/>
          </w:tcPr>
          <w:p w14:paraId="31C86C79" w14:textId="77777777" w:rsidR="00CA6F34" w:rsidRPr="00CA6F34" w:rsidRDefault="00CA6F34" w:rsidP="00CA6F34">
            <w:pPr>
              <w:pStyle w:val="ListParagraph"/>
              <w:widowControl w:val="0"/>
              <w:numPr>
                <w:ilvl w:val="0"/>
                <w:numId w:val="10"/>
              </w:numPr>
              <w:autoSpaceDE w:val="0"/>
              <w:autoSpaceDN w:val="0"/>
              <w:adjustRightInd w:val="0"/>
              <w:spacing w:before="20" w:after="20"/>
              <w:ind w:left="666" w:hanging="425"/>
              <w:jc w:val="both"/>
              <w:rPr>
                <w:rFonts w:asciiTheme="majorHAnsi" w:hAnsiTheme="majorHAnsi" w:cstheme="majorHAnsi"/>
                <w:noProof/>
                <w:sz w:val="20"/>
                <w:szCs w:val="28"/>
              </w:rPr>
            </w:pPr>
            <w:r w:rsidRPr="00CA6F34">
              <w:rPr>
                <w:rFonts w:asciiTheme="majorHAnsi" w:hAnsiTheme="majorHAnsi" w:cstheme="majorHAnsi"/>
                <w:noProof/>
                <w:sz w:val="20"/>
                <w:szCs w:val="28"/>
              </w:rPr>
              <w:t xml:space="preserve">A. A. W. Thanoon and H. M. Haj Kasim, "Design Characteristics of the Written Inscriptions in Islamic Architecture," </w:t>
            </w:r>
            <w:r w:rsidRPr="00CA6F34">
              <w:rPr>
                <w:rFonts w:asciiTheme="majorHAnsi" w:hAnsiTheme="majorHAnsi" w:cstheme="majorHAnsi"/>
                <w:i/>
                <w:iCs/>
                <w:noProof/>
                <w:sz w:val="20"/>
                <w:szCs w:val="28"/>
              </w:rPr>
              <w:t xml:space="preserve">Al-Rafidain Engineering Journal (AREJ), </w:t>
            </w:r>
            <w:r w:rsidRPr="00CA6F34">
              <w:rPr>
                <w:rFonts w:asciiTheme="majorHAnsi" w:hAnsiTheme="majorHAnsi" w:cstheme="majorHAnsi"/>
                <w:noProof/>
                <w:sz w:val="20"/>
                <w:szCs w:val="28"/>
              </w:rPr>
              <w:t xml:space="preserve">vol. 21, no. 6, pp. 54-70, 2013. </w:t>
            </w:r>
          </w:p>
        </w:tc>
      </w:tr>
      <w:tr w:rsidR="00CA6F34" w:rsidRPr="00CA6F34" w14:paraId="24E3D9D3" w14:textId="77777777">
        <w:trPr>
          <w:tblCellSpacing w:w="15" w:type="dxa"/>
        </w:trPr>
        <w:tc>
          <w:tcPr>
            <w:tcW w:w="0" w:type="auto"/>
            <w:tcMar>
              <w:top w:w="15" w:type="dxa"/>
              <w:left w:w="15" w:type="dxa"/>
              <w:bottom w:w="15" w:type="dxa"/>
              <w:right w:w="15" w:type="dxa"/>
            </w:tcMar>
            <w:hideMark/>
          </w:tcPr>
          <w:p w14:paraId="2F5D2F14" w14:textId="77777777" w:rsidR="00CA6F34" w:rsidRPr="00CA6F34" w:rsidRDefault="00CA6F34" w:rsidP="00CA6F34">
            <w:pPr>
              <w:pStyle w:val="ListParagraph"/>
              <w:widowControl w:val="0"/>
              <w:numPr>
                <w:ilvl w:val="0"/>
                <w:numId w:val="10"/>
              </w:numPr>
              <w:autoSpaceDE w:val="0"/>
              <w:autoSpaceDN w:val="0"/>
              <w:adjustRightInd w:val="0"/>
              <w:spacing w:before="20" w:after="20"/>
              <w:ind w:left="666" w:hanging="425"/>
              <w:jc w:val="both"/>
              <w:rPr>
                <w:rFonts w:asciiTheme="majorHAnsi" w:hAnsiTheme="majorHAnsi" w:cstheme="majorHAnsi"/>
                <w:noProof/>
                <w:sz w:val="20"/>
                <w:szCs w:val="28"/>
              </w:rPr>
            </w:pPr>
            <w:r w:rsidRPr="00CA6F34">
              <w:rPr>
                <w:rFonts w:asciiTheme="majorHAnsi" w:hAnsiTheme="majorHAnsi" w:cstheme="majorHAnsi"/>
                <w:noProof/>
                <w:sz w:val="20"/>
                <w:szCs w:val="28"/>
              </w:rPr>
              <w:t xml:space="preserve">S. A. Pirani, "NAVIGATING THE COMPLEXITY OF SAMPLE SIZE DETERMINATION FOR ROBUST AND RELIABLE RESULTS," </w:t>
            </w:r>
            <w:r w:rsidRPr="00CA6F34">
              <w:rPr>
                <w:rFonts w:asciiTheme="majorHAnsi" w:hAnsiTheme="majorHAnsi" w:cstheme="majorHAnsi"/>
                <w:i/>
                <w:iCs/>
                <w:noProof/>
                <w:sz w:val="20"/>
                <w:szCs w:val="28"/>
              </w:rPr>
              <w:t xml:space="preserve">International Journal of Multidisciplinary Research &amp; Reviews, </w:t>
            </w:r>
            <w:r w:rsidRPr="00CA6F34">
              <w:rPr>
                <w:rFonts w:asciiTheme="majorHAnsi" w:hAnsiTheme="majorHAnsi" w:cstheme="majorHAnsi"/>
                <w:noProof/>
                <w:sz w:val="20"/>
                <w:szCs w:val="28"/>
              </w:rPr>
              <w:t xml:space="preserve">vol. 03, no. 02, pp. 73-86, 2024. </w:t>
            </w:r>
          </w:p>
        </w:tc>
      </w:tr>
    </w:tbl>
    <w:p w14:paraId="1D1C323E" w14:textId="77777777" w:rsidR="00477FC8" w:rsidRPr="00477FC8" w:rsidRDefault="00477FC8" w:rsidP="00D57761">
      <w:pPr>
        <w:widowControl w:val="0"/>
        <w:autoSpaceDE w:val="0"/>
        <w:autoSpaceDN w:val="0"/>
        <w:adjustRightInd w:val="0"/>
        <w:spacing w:before="20" w:after="20"/>
        <w:jc w:val="both"/>
        <w:rPr>
          <w:rFonts w:asciiTheme="majorHAnsi" w:hAnsiTheme="majorHAnsi" w:cstheme="majorHAnsi"/>
          <w:noProof/>
          <w:sz w:val="20"/>
          <w:szCs w:val="24"/>
          <w:lang w:val="id-ID"/>
        </w:rPr>
      </w:pP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633E05">
      <w:headerReference w:type="even" r:id="rId78"/>
      <w:headerReference w:type="default" r:id="rId79"/>
      <w:footerReference w:type="even" r:id="rId80"/>
      <w:footerReference w:type="default" r:id="rId81"/>
      <w:footerReference w:type="first" r:id="rId82"/>
      <w:pgSz w:w="11906" w:h="16838" w:code="9"/>
      <w:pgMar w:top="1418" w:right="1418" w:bottom="1418" w:left="1418" w:header="709" w:footer="709" w:gutter="0"/>
      <w:pgNumType w:start="95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0CA85" w14:textId="77777777" w:rsidR="00650536" w:rsidRDefault="00650536" w:rsidP="001101DA">
      <w:r>
        <w:separator/>
      </w:r>
    </w:p>
  </w:endnote>
  <w:endnote w:type="continuationSeparator" w:id="0">
    <w:p w14:paraId="6F38C241" w14:textId="77777777" w:rsidR="00650536" w:rsidRDefault="00650536"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57FF3394"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633E05">
          <w:rPr>
            <w:sz w:val="16"/>
            <w:szCs w:val="16"/>
          </w:rPr>
          <w:t>8</w:t>
        </w:r>
        <w:r w:rsidRPr="00920627">
          <w:rPr>
            <w:sz w:val="16"/>
            <w:szCs w:val="16"/>
          </w:rPr>
          <w:t>(4), December 202</w:t>
        </w:r>
        <w:r w:rsidR="00633E05">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4B85F459" w:rsidR="001101DA" w:rsidRPr="00920627" w:rsidRDefault="00920627" w:rsidP="00920627">
        <w:pPr>
          <w:pStyle w:val="Footer"/>
          <w:jc w:val="right"/>
          <w:rPr>
            <w:sz w:val="16"/>
            <w:szCs w:val="16"/>
          </w:rPr>
        </w:pPr>
        <w:r w:rsidRPr="00920627">
          <w:rPr>
            <w:sz w:val="16"/>
            <w:szCs w:val="16"/>
          </w:rPr>
          <w:t xml:space="preserve">Journal of Islamic Architecture </w:t>
        </w:r>
        <w:r w:rsidR="00633E05">
          <w:rPr>
            <w:sz w:val="16"/>
            <w:szCs w:val="16"/>
          </w:rPr>
          <w:t>8</w:t>
        </w:r>
        <w:r w:rsidRPr="00920627">
          <w:rPr>
            <w:sz w:val="16"/>
            <w:szCs w:val="16"/>
          </w:rPr>
          <w:t>(4), December 202</w:t>
        </w:r>
        <w:r w:rsidR="00633E05">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B5560" w14:textId="77777777" w:rsidR="00650536" w:rsidRDefault="00650536" w:rsidP="001101DA">
      <w:r>
        <w:separator/>
      </w:r>
    </w:p>
  </w:footnote>
  <w:footnote w:type="continuationSeparator" w:id="0">
    <w:p w14:paraId="63CED8AF" w14:textId="77777777" w:rsidR="00650536" w:rsidRDefault="00650536"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1441B6AC" w:rsidR="001101DA" w:rsidRPr="001101DA" w:rsidRDefault="00633E05" w:rsidP="001101DA">
    <w:pPr>
      <w:pStyle w:val="Header"/>
      <w:rPr>
        <w:sz w:val="16"/>
        <w:szCs w:val="16"/>
      </w:rPr>
    </w:pPr>
    <w:r w:rsidRPr="00633E05">
      <w:rPr>
        <w:sz w:val="16"/>
        <w:szCs w:val="16"/>
      </w:rPr>
      <w:t xml:space="preserve">Design Trends </w:t>
    </w:r>
    <w:proofErr w:type="gramStart"/>
    <w:r w:rsidRPr="00633E05">
      <w:rPr>
        <w:sz w:val="16"/>
        <w:szCs w:val="16"/>
      </w:rPr>
      <w:t>For</w:t>
    </w:r>
    <w:proofErr w:type="gramEnd"/>
    <w:r w:rsidRPr="00633E05">
      <w:rPr>
        <w:sz w:val="16"/>
        <w:szCs w:val="16"/>
      </w:rPr>
      <w:t xml:space="preserve"> </w:t>
    </w:r>
    <w:proofErr w:type="gramStart"/>
    <w:r w:rsidRPr="00633E05">
      <w:rPr>
        <w:sz w:val="16"/>
        <w:szCs w:val="16"/>
      </w:rPr>
      <w:t>The</w:t>
    </w:r>
    <w:proofErr w:type="gramEnd"/>
    <w:r w:rsidRPr="00633E05">
      <w:rPr>
        <w:sz w:val="16"/>
        <w:szCs w:val="16"/>
      </w:rPr>
      <w:t xml:space="preserve"> Mihrab Element </w:t>
    </w:r>
    <w:proofErr w:type="gramStart"/>
    <w:r w:rsidRPr="00633E05">
      <w:rPr>
        <w:sz w:val="16"/>
        <w:szCs w:val="16"/>
      </w:rPr>
      <w:t>In</w:t>
    </w:r>
    <w:proofErr w:type="gramEnd"/>
    <w:r w:rsidRPr="00633E05">
      <w:rPr>
        <w:sz w:val="16"/>
        <w:szCs w:val="16"/>
      </w:rPr>
      <w:t xml:space="preserve"> Contemporary Mosques</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62D1A816" w:rsidR="001101DA" w:rsidRPr="001101DA" w:rsidRDefault="00633E05" w:rsidP="001101DA">
    <w:pPr>
      <w:pStyle w:val="Header"/>
      <w:jc w:val="right"/>
      <w:rPr>
        <w:sz w:val="16"/>
        <w:szCs w:val="16"/>
      </w:rPr>
    </w:pPr>
    <w:r w:rsidRPr="00633E05">
      <w:rPr>
        <w:sz w:val="16"/>
        <w:szCs w:val="16"/>
      </w:rPr>
      <w:t>Ahmed Abdulwahid Dhannoon, Oday Qusay Abdulqader Alchalabi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83A"/>
    <w:multiLevelType w:val="hybridMultilevel"/>
    <w:tmpl w:val="6BB20E9C"/>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8C96064"/>
    <w:multiLevelType w:val="hybridMultilevel"/>
    <w:tmpl w:val="6BB20E9C"/>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2FD6524F"/>
    <w:multiLevelType w:val="hybridMultilevel"/>
    <w:tmpl w:val="49C4534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5721CCB"/>
    <w:multiLevelType w:val="hybridMultilevel"/>
    <w:tmpl w:val="877661F4"/>
    <w:lvl w:ilvl="0" w:tplc="3D4AAB7A">
      <w:start w:val="1"/>
      <w:numFmt w:val="bullet"/>
      <w:lvlText w:val=""/>
      <w:lvlJc w:val="left"/>
      <w:pPr>
        <w:ind w:left="1004"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start w:val="1"/>
      <w:numFmt w:val="bullet"/>
      <w:lvlText w:val=""/>
      <w:lvlJc w:val="left"/>
      <w:pPr>
        <w:ind w:left="2160" w:hanging="360"/>
      </w:pPr>
      <w:rPr>
        <w:rFonts w:ascii="Wingdings" w:hAnsi="Wingdings" w:hint="default"/>
      </w:rPr>
    </w:lvl>
    <w:lvl w:ilvl="3" w:tplc="38090001">
      <w:start w:val="1"/>
      <w:numFmt w:val="bullet"/>
      <w:lvlText w:val=""/>
      <w:lvlJc w:val="left"/>
      <w:pPr>
        <w:ind w:left="2880" w:hanging="360"/>
      </w:pPr>
      <w:rPr>
        <w:rFonts w:ascii="Symbol" w:hAnsi="Symbol" w:hint="default"/>
      </w:rPr>
    </w:lvl>
    <w:lvl w:ilvl="4" w:tplc="38090003">
      <w:start w:val="1"/>
      <w:numFmt w:val="bullet"/>
      <w:lvlText w:val="o"/>
      <w:lvlJc w:val="left"/>
      <w:pPr>
        <w:ind w:left="3600" w:hanging="360"/>
      </w:pPr>
      <w:rPr>
        <w:rFonts w:ascii="Courier New" w:hAnsi="Courier New" w:cs="Courier New" w:hint="default"/>
      </w:rPr>
    </w:lvl>
    <w:lvl w:ilvl="5" w:tplc="38090005">
      <w:start w:val="1"/>
      <w:numFmt w:val="bullet"/>
      <w:lvlText w:val=""/>
      <w:lvlJc w:val="left"/>
      <w:pPr>
        <w:ind w:left="4320" w:hanging="360"/>
      </w:pPr>
      <w:rPr>
        <w:rFonts w:ascii="Wingdings" w:hAnsi="Wingdings" w:hint="default"/>
      </w:rPr>
    </w:lvl>
    <w:lvl w:ilvl="6" w:tplc="38090001">
      <w:start w:val="1"/>
      <w:numFmt w:val="bullet"/>
      <w:lvlText w:val=""/>
      <w:lvlJc w:val="left"/>
      <w:pPr>
        <w:ind w:left="5040" w:hanging="360"/>
      </w:pPr>
      <w:rPr>
        <w:rFonts w:ascii="Symbol" w:hAnsi="Symbol" w:hint="default"/>
      </w:rPr>
    </w:lvl>
    <w:lvl w:ilvl="7" w:tplc="38090003">
      <w:start w:val="1"/>
      <w:numFmt w:val="bullet"/>
      <w:lvlText w:val="o"/>
      <w:lvlJc w:val="left"/>
      <w:pPr>
        <w:ind w:left="5760" w:hanging="360"/>
      </w:pPr>
      <w:rPr>
        <w:rFonts w:ascii="Courier New" w:hAnsi="Courier New" w:cs="Courier New" w:hint="default"/>
      </w:rPr>
    </w:lvl>
    <w:lvl w:ilvl="8" w:tplc="38090005">
      <w:start w:val="1"/>
      <w:numFmt w:val="bullet"/>
      <w:lvlText w:val=""/>
      <w:lvlJc w:val="left"/>
      <w:pPr>
        <w:ind w:left="6480" w:hanging="360"/>
      </w:pPr>
      <w:rPr>
        <w:rFonts w:ascii="Wingdings" w:hAnsi="Wingdings" w:hint="default"/>
      </w:rPr>
    </w:lvl>
  </w:abstractNum>
  <w:abstractNum w:abstractNumId="5" w15:restartNumberingAfterBreak="0">
    <w:nsid w:val="52001F52"/>
    <w:multiLevelType w:val="hybridMultilevel"/>
    <w:tmpl w:val="9C2A948C"/>
    <w:lvl w:ilvl="0" w:tplc="39944E3A">
      <w:start w:val="1"/>
      <w:numFmt w:val="decimal"/>
      <w:lvlText w:val="[%1]"/>
      <w:lvlJc w:val="left"/>
      <w:pPr>
        <w:ind w:left="100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6" w15:restartNumberingAfterBreak="0">
    <w:nsid w:val="53CA31AD"/>
    <w:multiLevelType w:val="hybridMultilevel"/>
    <w:tmpl w:val="6BB20E9C"/>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6CE30910"/>
    <w:multiLevelType w:val="hybridMultilevel"/>
    <w:tmpl w:val="6BB20E9C"/>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256330131">
    <w:abstractNumId w:val="3"/>
  </w:num>
  <w:num w:numId="2" w16cid:durableId="1328098256">
    <w:abstractNumId w:val="1"/>
  </w:num>
  <w:num w:numId="3" w16cid:durableId="1817919473">
    <w:abstractNumId w:val="4"/>
  </w:num>
  <w:num w:numId="4" w16cid:durableId="1845365117">
    <w:abstractNumId w:val="2"/>
  </w:num>
  <w:num w:numId="5" w16cid:durableId="1661545560">
    <w:abstractNumId w:val="7"/>
  </w:num>
  <w:num w:numId="6" w16cid:durableId="10114229">
    <w:abstractNumId w:val="6"/>
  </w:num>
  <w:num w:numId="7" w16cid:durableId="65886453">
    <w:abstractNumId w:val="0"/>
  </w:num>
  <w:num w:numId="8" w16cid:durableId="3598191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98128944">
    <w:abstractNumId w:val="4"/>
  </w:num>
  <w:num w:numId="10" w16cid:durableId="2684399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D1905"/>
    <w:rsid w:val="001D517C"/>
    <w:rsid w:val="001E33E6"/>
    <w:rsid w:val="001F5FEA"/>
    <w:rsid w:val="00221499"/>
    <w:rsid w:val="002676BA"/>
    <w:rsid w:val="00275356"/>
    <w:rsid w:val="00283372"/>
    <w:rsid w:val="0029530B"/>
    <w:rsid w:val="002D1CEA"/>
    <w:rsid w:val="00330A7A"/>
    <w:rsid w:val="003C0164"/>
    <w:rsid w:val="00417EF0"/>
    <w:rsid w:val="00464461"/>
    <w:rsid w:val="00477FC8"/>
    <w:rsid w:val="004C24C6"/>
    <w:rsid w:val="004C7CB9"/>
    <w:rsid w:val="00502594"/>
    <w:rsid w:val="00536D0C"/>
    <w:rsid w:val="00554438"/>
    <w:rsid w:val="005E66A5"/>
    <w:rsid w:val="00605B4D"/>
    <w:rsid w:val="00633E05"/>
    <w:rsid w:val="00650536"/>
    <w:rsid w:val="006C55A1"/>
    <w:rsid w:val="00727ABB"/>
    <w:rsid w:val="00737887"/>
    <w:rsid w:val="00745A2A"/>
    <w:rsid w:val="007771EC"/>
    <w:rsid w:val="0078338B"/>
    <w:rsid w:val="00792039"/>
    <w:rsid w:val="0079305C"/>
    <w:rsid w:val="007B2C0D"/>
    <w:rsid w:val="007C62F4"/>
    <w:rsid w:val="008535AE"/>
    <w:rsid w:val="00883F54"/>
    <w:rsid w:val="008D73E0"/>
    <w:rsid w:val="00920392"/>
    <w:rsid w:val="00920627"/>
    <w:rsid w:val="00926CF7"/>
    <w:rsid w:val="009306E2"/>
    <w:rsid w:val="00944AD0"/>
    <w:rsid w:val="009B756A"/>
    <w:rsid w:val="009E6DE8"/>
    <w:rsid w:val="00A055B3"/>
    <w:rsid w:val="00A4270D"/>
    <w:rsid w:val="00A7416E"/>
    <w:rsid w:val="00A82B75"/>
    <w:rsid w:val="00AC1C31"/>
    <w:rsid w:val="00AC4F01"/>
    <w:rsid w:val="00B45E75"/>
    <w:rsid w:val="00BE2239"/>
    <w:rsid w:val="00C07241"/>
    <w:rsid w:val="00C26026"/>
    <w:rsid w:val="00CA6F34"/>
    <w:rsid w:val="00CB6F5A"/>
    <w:rsid w:val="00CE135F"/>
    <w:rsid w:val="00D132AE"/>
    <w:rsid w:val="00D569D7"/>
    <w:rsid w:val="00D57761"/>
    <w:rsid w:val="00D869DB"/>
    <w:rsid w:val="00E4204D"/>
    <w:rsid w:val="00E837B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emf"/><Relationship Id="rId21" Type="http://schemas.openxmlformats.org/officeDocument/2006/relationships/oleObject" Target="embeddings/oleObject2.bin"/><Relationship Id="rId42" Type="http://schemas.openxmlformats.org/officeDocument/2006/relationships/oleObject" Target="embeddings/oleObject12.bin"/><Relationship Id="rId47" Type="http://schemas.openxmlformats.org/officeDocument/2006/relationships/image" Target="media/image19.emf"/><Relationship Id="rId63" Type="http://schemas.openxmlformats.org/officeDocument/2006/relationships/diagramData" Target="diagrams/data2.xml"/><Relationship Id="rId68" Type="http://schemas.openxmlformats.org/officeDocument/2006/relationships/diagramData" Target="diagrams/data3.xml"/><Relationship Id="rId84" Type="http://schemas.openxmlformats.org/officeDocument/2006/relationships/theme" Target="theme/theme1.xml"/><Relationship Id="rId16" Type="http://schemas.openxmlformats.org/officeDocument/2006/relationships/image" Target="media/image2.jpeg"/><Relationship Id="rId11" Type="http://schemas.openxmlformats.org/officeDocument/2006/relationships/diagramData" Target="diagrams/data1.xml"/><Relationship Id="rId32" Type="http://schemas.openxmlformats.org/officeDocument/2006/relationships/oleObject" Target="embeddings/oleObject7.bin"/><Relationship Id="rId37" Type="http://schemas.openxmlformats.org/officeDocument/2006/relationships/image" Target="media/image14.emf"/><Relationship Id="rId53" Type="http://schemas.openxmlformats.org/officeDocument/2006/relationships/image" Target="media/image22.emf"/><Relationship Id="rId58" Type="http://schemas.openxmlformats.org/officeDocument/2006/relationships/image" Target="media/image25.png"/><Relationship Id="rId74" Type="http://schemas.openxmlformats.org/officeDocument/2006/relationships/image" Target="media/image30.png"/><Relationship Id="rId79"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image" Target="media/image27.jpeg"/><Relationship Id="rId82" Type="http://schemas.openxmlformats.org/officeDocument/2006/relationships/footer" Target="footer3.xml"/><Relationship Id="rId19" Type="http://schemas.openxmlformats.org/officeDocument/2006/relationships/oleObject" Target="embeddings/oleObject1.bin"/><Relationship Id="rId14" Type="http://schemas.openxmlformats.org/officeDocument/2006/relationships/diagramColors" Target="diagrams/colors1.xml"/><Relationship Id="rId22" Type="http://schemas.openxmlformats.org/officeDocument/2006/relationships/image" Target="media/image6.emf"/><Relationship Id="rId27" Type="http://schemas.openxmlformats.org/officeDocument/2006/relationships/oleObject" Target="embeddings/oleObject5.bin"/><Relationship Id="rId30" Type="http://schemas.openxmlformats.org/officeDocument/2006/relationships/image" Target="media/image10.jpeg"/><Relationship Id="rId35" Type="http://schemas.openxmlformats.org/officeDocument/2006/relationships/image" Target="media/image13.emf"/><Relationship Id="rId43" Type="http://schemas.openxmlformats.org/officeDocument/2006/relationships/image" Target="media/image17.emf"/><Relationship Id="rId48" Type="http://schemas.openxmlformats.org/officeDocument/2006/relationships/oleObject" Target="embeddings/oleObject15.bin"/><Relationship Id="rId56" Type="http://schemas.openxmlformats.org/officeDocument/2006/relationships/oleObject" Target="embeddings/oleObject19.bin"/><Relationship Id="rId64" Type="http://schemas.openxmlformats.org/officeDocument/2006/relationships/diagramLayout" Target="diagrams/layout2.xml"/><Relationship Id="rId69" Type="http://schemas.openxmlformats.org/officeDocument/2006/relationships/diagramLayout" Target="diagrams/layout3.xml"/><Relationship Id="rId77" Type="http://schemas.openxmlformats.org/officeDocument/2006/relationships/image" Target="media/image33.jpeg"/><Relationship Id="rId8" Type="http://schemas.openxmlformats.org/officeDocument/2006/relationships/image" Target="media/image1.png"/><Relationship Id="rId51" Type="http://schemas.openxmlformats.org/officeDocument/2006/relationships/image" Target="media/image21.emf"/><Relationship Id="rId72" Type="http://schemas.microsoft.com/office/2007/relationships/diagramDrawing" Target="diagrams/drawing3.xml"/><Relationship Id="rId80" Type="http://schemas.openxmlformats.org/officeDocument/2006/relationships/footer" Target="footer1.xml"/><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image" Target="media/image3.jpeg"/><Relationship Id="rId25" Type="http://schemas.openxmlformats.org/officeDocument/2006/relationships/oleObject" Target="embeddings/oleObject4.bin"/><Relationship Id="rId33" Type="http://schemas.openxmlformats.org/officeDocument/2006/relationships/image" Target="media/image12.emf"/><Relationship Id="rId38" Type="http://schemas.openxmlformats.org/officeDocument/2006/relationships/oleObject" Target="embeddings/oleObject10.bin"/><Relationship Id="rId46" Type="http://schemas.openxmlformats.org/officeDocument/2006/relationships/oleObject" Target="embeddings/oleObject14.bin"/><Relationship Id="rId59" Type="http://schemas.openxmlformats.org/officeDocument/2006/relationships/image" Target="media/image26.png"/><Relationship Id="rId67" Type="http://schemas.microsoft.com/office/2007/relationships/diagramDrawing" Target="diagrams/drawing2.xml"/><Relationship Id="rId20" Type="http://schemas.openxmlformats.org/officeDocument/2006/relationships/image" Target="media/image5.emf"/><Relationship Id="rId41" Type="http://schemas.openxmlformats.org/officeDocument/2006/relationships/image" Target="media/image16.emf"/><Relationship Id="rId54" Type="http://schemas.openxmlformats.org/officeDocument/2006/relationships/oleObject" Target="embeddings/oleObject18.bin"/><Relationship Id="rId62" Type="http://schemas.openxmlformats.org/officeDocument/2006/relationships/image" Target="media/image28.jpeg"/><Relationship Id="rId70" Type="http://schemas.openxmlformats.org/officeDocument/2006/relationships/diagramQuickStyle" Target="diagrams/quickStyle3.xml"/><Relationship Id="rId75" Type="http://schemas.openxmlformats.org/officeDocument/2006/relationships/image" Target="media/image31.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diagramDrawing" Target="diagrams/drawing1.xml"/><Relationship Id="rId23" Type="http://schemas.openxmlformats.org/officeDocument/2006/relationships/oleObject" Target="embeddings/oleObject3.bin"/><Relationship Id="rId28" Type="http://schemas.openxmlformats.org/officeDocument/2006/relationships/image" Target="media/image9.emf"/><Relationship Id="rId36" Type="http://schemas.openxmlformats.org/officeDocument/2006/relationships/oleObject" Target="embeddings/oleObject9.bin"/><Relationship Id="rId49" Type="http://schemas.openxmlformats.org/officeDocument/2006/relationships/image" Target="media/image20.emf"/><Relationship Id="rId57" Type="http://schemas.openxmlformats.org/officeDocument/2006/relationships/image" Target="media/image24.jpg"/><Relationship Id="rId10" Type="http://schemas.openxmlformats.org/officeDocument/2006/relationships/hyperlink" Target="http://dx.doi.org/10.18860/jia.v8i4.28823" TargetMode="External"/><Relationship Id="rId31" Type="http://schemas.openxmlformats.org/officeDocument/2006/relationships/image" Target="media/image11.emf"/><Relationship Id="rId44" Type="http://schemas.openxmlformats.org/officeDocument/2006/relationships/oleObject" Target="embeddings/oleObject13.bin"/><Relationship Id="rId52" Type="http://schemas.openxmlformats.org/officeDocument/2006/relationships/oleObject" Target="embeddings/oleObject17.bin"/><Relationship Id="rId60" Type="http://schemas.microsoft.com/office/2007/relationships/hdphoto" Target="media/hdphoto1.wdp"/><Relationship Id="rId65" Type="http://schemas.openxmlformats.org/officeDocument/2006/relationships/diagramQuickStyle" Target="diagrams/quickStyle2.xml"/><Relationship Id="rId73" Type="http://schemas.openxmlformats.org/officeDocument/2006/relationships/image" Target="media/image29.jpeg"/><Relationship Id="rId78" Type="http://schemas.openxmlformats.org/officeDocument/2006/relationships/header" Target="header1.xml"/><Relationship Id="rId8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odaychalabi@uomosul.edu.iq" TargetMode="External"/><Relationship Id="rId13" Type="http://schemas.openxmlformats.org/officeDocument/2006/relationships/diagramQuickStyle" Target="diagrams/quickStyle1.xml"/><Relationship Id="rId18" Type="http://schemas.openxmlformats.org/officeDocument/2006/relationships/image" Target="media/image4.emf"/><Relationship Id="rId39" Type="http://schemas.openxmlformats.org/officeDocument/2006/relationships/image" Target="media/image15.emf"/><Relationship Id="rId34" Type="http://schemas.openxmlformats.org/officeDocument/2006/relationships/oleObject" Target="embeddings/oleObject8.bin"/><Relationship Id="rId50" Type="http://schemas.openxmlformats.org/officeDocument/2006/relationships/oleObject" Target="embeddings/oleObject16.bin"/><Relationship Id="rId55" Type="http://schemas.openxmlformats.org/officeDocument/2006/relationships/image" Target="media/image23.emf"/><Relationship Id="rId76" Type="http://schemas.openxmlformats.org/officeDocument/2006/relationships/image" Target="media/image32.png"/><Relationship Id="rId7" Type="http://schemas.openxmlformats.org/officeDocument/2006/relationships/endnotes" Target="endnotes.xml"/><Relationship Id="rId71" Type="http://schemas.openxmlformats.org/officeDocument/2006/relationships/diagramColors" Target="diagrams/colors3.xml"/><Relationship Id="rId2" Type="http://schemas.openxmlformats.org/officeDocument/2006/relationships/numbering" Target="numbering.xml"/><Relationship Id="rId29" Type="http://schemas.openxmlformats.org/officeDocument/2006/relationships/oleObject" Target="embeddings/oleObject6.bin"/><Relationship Id="rId24" Type="http://schemas.openxmlformats.org/officeDocument/2006/relationships/image" Target="media/image7.emf"/><Relationship Id="rId40" Type="http://schemas.openxmlformats.org/officeDocument/2006/relationships/oleObject" Target="embeddings/oleObject11.bin"/><Relationship Id="rId45" Type="http://schemas.openxmlformats.org/officeDocument/2006/relationships/image" Target="media/image18.emf"/><Relationship Id="rId66" Type="http://schemas.openxmlformats.org/officeDocument/2006/relationships/diagramColors" Target="diagrams/colors2.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37202A9-CCA1-4328-B8F5-6D35C688CF3A}" type="doc">
      <dgm:prSet loTypeId="urn:microsoft.com/office/officeart/2005/8/layout/matrix1" loCatId="matrix" qsTypeId="urn:microsoft.com/office/officeart/2005/8/quickstyle/simple1" qsCatId="simple" csTypeId="urn:microsoft.com/office/officeart/2005/8/colors/accent1_2" csCatId="accent1" phldr="1"/>
      <dgm:spPr/>
      <dgm:t>
        <a:bodyPr/>
        <a:lstStyle/>
        <a:p>
          <a:endParaRPr lang="en-US"/>
        </a:p>
      </dgm:t>
    </dgm:pt>
    <dgm:pt modelId="{DE04534A-56C0-4123-AF26-0EB9D0ACA1B0}">
      <dgm:prSet phldrT="[Text]"/>
      <dgm:spPr/>
      <dgm:t>
        <a:bodyPr/>
        <a:lstStyle/>
        <a:p>
          <a:pPr algn="ctr"/>
          <a:r>
            <a:rPr lang="en-US"/>
            <a:t>Mihrab Design Trend</a:t>
          </a:r>
        </a:p>
      </dgm:t>
    </dgm:pt>
    <dgm:pt modelId="{17827B45-C20A-41DF-97A5-696854BF0D19}" type="parTrans" cxnId="{1DF7B8BE-470D-4BE1-A8E7-3957ED34C841}">
      <dgm:prSet/>
      <dgm:spPr/>
      <dgm:t>
        <a:bodyPr/>
        <a:lstStyle/>
        <a:p>
          <a:pPr algn="ctr"/>
          <a:endParaRPr lang="en-US"/>
        </a:p>
      </dgm:t>
    </dgm:pt>
    <dgm:pt modelId="{F28722AC-0292-4CA5-B75F-426C4D39ACA4}" type="sibTrans" cxnId="{1DF7B8BE-470D-4BE1-A8E7-3957ED34C841}">
      <dgm:prSet/>
      <dgm:spPr/>
      <dgm:t>
        <a:bodyPr/>
        <a:lstStyle/>
        <a:p>
          <a:pPr algn="ctr"/>
          <a:endParaRPr lang="en-US"/>
        </a:p>
      </dgm:t>
    </dgm:pt>
    <dgm:pt modelId="{057994F4-82A9-40CC-8440-4E65EA568B53}">
      <dgm:prSet phldrT="[Text]"/>
      <dgm:spPr/>
      <dgm:t>
        <a:bodyPr/>
        <a:lstStyle/>
        <a:p>
          <a:pPr algn="ctr"/>
          <a:r>
            <a:rPr lang="en-US"/>
            <a:t>Form and size</a:t>
          </a:r>
        </a:p>
      </dgm:t>
    </dgm:pt>
    <dgm:pt modelId="{962FE047-15A0-4AAF-8734-A78942644EF4}" type="parTrans" cxnId="{566ED1C8-A473-43D3-B6CF-F5A6411B8E52}">
      <dgm:prSet/>
      <dgm:spPr/>
      <dgm:t>
        <a:bodyPr/>
        <a:lstStyle/>
        <a:p>
          <a:pPr algn="ctr"/>
          <a:endParaRPr lang="en-US"/>
        </a:p>
      </dgm:t>
    </dgm:pt>
    <dgm:pt modelId="{8E422FEB-FE5C-453B-9546-FE4E6945A591}" type="sibTrans" cxnId="{566ED1C8-A473-43D3-B6CF-F5A6411B8E52}">
      <dgm:prSet/>
      <dgm:spPr/>
      <dgm:t>
        <a:bodyPr/>
        <a:lstStyle/>
        <a:p>
          <a:pPr algn="ctr"/>
          <a:endParaRPr lang="en-US"/>
        </a:p>
      </dgm:t>
    </dgm:pt>
    <dgm:pt modelId="{201B52DD-8A1D-417E-9544-84A217CEF832}">
      <dgm:prSet phldrT="[Text]" custT="1"/>
      <dgm:spPr/>
      <dgm:t>
        <a:bodyPr/>
        <a:lstStyle/>
        <a:p>
          <a:pPr algn="ctr"/>
          <a:r>
            <a:rPr lang="en-US" sz="900"/>
            <a:t>Facade components</a:t>
          </a:r>
        </a:p>
      </dgm:t>
    </dgm:pt>
    <dgm:pt modelId="{3140DAD7-E0B4-4514-A3E1-1A668AE60B36}" type="parTrans" cxnId="{14740CEA-7EFB-4DE5-A216-39779E4492D5}">
      <dgm:prSet/>
      <dgm:spPr/>
      <dgm:t>
        <a:bodyPr/>
        <a:lstStyle/>
        <a:p>
          <a:pPr algn="ctr"/>
          <a:endParaRPr lang="en-US"/>
        </a:p>
      </dgm:t>
    </dgm:pt>
    <dgm:pt modelId="{78C74B39-04E7-4E4B-92AF-33982D59162F}" type="sibTrans" cxnId="{14740CEA-7EFB-4DE5-A216-39779E4492D5}">
      <dgm:prSet/>
      <dgm:spPr/>
      <dgm:t>
        <a:bodyPr/>
        <a:lstStyle/>
        <a:p>
          <a:pPr algn="ctr"/>
          <a:endParaRPr lang="en-US"/>
        </a:p>
      </dgm:t>
    </dgm:pt>
    <dgm:pt modelId="{23B2DF05-0B3E-45C4-B9F0-A004F78D9054}">
      <dgm:prSet phldrT="[Text]"/>
      <dgm:spPr/>
      <dgm:t>
        <a:bodyPr/>
        <a:lstStyle/>
        <a:p>
          <a:pPr algn="ctr"/>
          <a:r>
            <a:rPr lang="en-US"/>
            <a:t>Materials </a:t>
          </a:r>
        </a:p>
      </dgm:t>
    </dgm:pt>
    <dgm:pt modelId="{3190935F-6362-4F99-9BFF-460E2B02704B}" type="parTrans" cxnId="{19CECDD7-56C0-40DB-B037-154D39C669AE}">
      <dgm:prSet/>
      <dgm:spPr/>
      <dgm:t>
        <a:bodyPr/>
        <a:lstStyle/>
        <a:p>
          <a:pPr algn="ctr"/>
          <a:endParaRPr lang="en-US"/>
        </a:p>
      </dgm:t>
    </dgm:pt>
    <dgm:pt modelId="{45C01A30-94AB-46C4-8C86-7E67A39238C3}" type="sibTrans" cxnId="{19CECDD7-56C0-40DB-B037-154D39C669AE}">
      <dgm:prSet/>
      <dgm:spPr/>
      <dgm:t>
        <a:bodyPr/>
        <a:lstStyle/>
        <a:p>
          <a:pPr algn="ctr"/>
          <a:endParaRPr lang="en-US"/>
        </a:p>
      </dgm:t>
    </dgm:pt>
    <dgm:pt modelId="{0C37EC8F-D392-40F6-BB09-4E8B15F5E825}">
      <dgm:prSet phldrT="[Text]"/>
      <dgm:spPr/>
      <dgm:t>
        <a:bodyPr/>
        <a:lstStyle/>
        <a:p>
          <a:pPr algn="ctr"/>
          <a:r>
            <a:rPr lang="en-US"/>
            <a:t>Ornaments rechness and verity  </a:t>
          </a:r>
        </a:p>
      </dgm:t>
    </dgm:pt>
    <dgm:pt modelId="{79ACF451-0C6E-4246-A6CA-89D396AB2D18}" type="parTrans" cxnId="{5B7532C4-7F09-4D30-99B1-36432573DDB9}">
      <dgm:prSet/>
      <dgm:spPr/>
      <dgm:t>
        <a:bodyPr/>
        <a:lstStyle/>
        <a:p>
          <a:pPr algn="ctr"/>
          <a:endParaRPr lang="en-US"/>
        </a:p>
      </dgm:t>
    </dgm:pt>
    <dgm:pt modelId="{8E0A5A4F-75A0-477B-8DE2-4CD73ADF66D9}" type="sibTrans" cxnId="{5B7532C4-7F09-4D30-99B1-36432573DDB9}">
      <dgm:prSet/>
      <dgm:spPr/>
      <dgm:t>
        <a:bodyPr/>
        <a:lstStyle/>
        <a:p>
          <a:pPr algn="ctr"/>
          <a:endParaRPr lang="en-US"/>
        </a:p>
      </dgm:t>
    </dgm:pt>
    <dgm:pt modelId="{1A0E14F4-0935-4FDD-A7F8-0B02A092DF61}" type="pres">
      <dgm:prSet presAssocID="{737202A9-CCA1-4328-B8F5-6D35C688CF3A}" presName="diagram" presStyleCnt="0">
        <dgm:presLayoutVars>
          <dgm:chMax val="1"/>
          <dgm:dir/>
          <dgm:animLvl val="ctr"/>
          <dgm:resizeHandles val="exact"/>
        </dgm:presLayoutVars>
      </dgm:prSet>
      <dgm:spPr/>
    </dgm:pt>
    <dgm:pt modelId="{CD89E0A0-C980-471A-BC6A-E82F2A7C19B9}" type="pres">
      <dgm:prSet presAssocID="{737202A9-CCA1-4328-B8F5-6D35C688CF3A}" presName="matrix" presStyleCnt="0"/>
      <dgm:spPr/>
    </dgm:pt>
    <dgm:pt modelId="{F4561E19-D9AF-47E0-B711-69801FD0BBE9}" type="pres">
      <dgm:prSet presAssocID="{737202A9-CCA1-4328-B8F5-6D35C688CF3A}" presName="tile1" presStyleLbl="node1" presStyleIdx="0" presStyleCnt="4"/>
      <dgm:spPr/>
    </dgm:pt>
    <dgm:pt modelId="{1AEB176E-94B9-4F18-9208-7EF8BEA87E49}" type="pres">
      <dgm:prSet presAssocID="{737202A9-CCA1-4328-B8F5-6D35C688CF3A}" presName="tile1text" presStyleLbl="node1" presStyleIdx="0" presStyleCnt="4">
        <dgm:presLayoutVars>
          <dgm:chMax val="0"/>
          <dgm:chPref val="0"/>
          <dgm:bulletEnabled val="1"/>
        </dgm:presLayoutVars>
      </dgm:prSet>
      <dgm:spPr/>
    </dgm:pt>
    <dgm:pt modelId="{0F5E5CE2-1298-496B-A9DC-6071ADBE39F6}" type="pres">
      <dgm:prSet presAssocID="{737202A9-CCA1-4328-B8F5-6D35C688CF3A}" presName="tile2" presStyleLbl="node1" presStyleIdx="1" presStyleCnt="4" custLinFactNeighborX="0"/>
      <dgm:spPr/>
    </dgm:pt>
    <dgm:pt modelId="{FB29F00C-EE44-46E6-8443-58B161CF7844}" type="pres">
      <dgm:prSet presAssocID="{737202A9-CCA1-4328-B8F5-6D35C688CF3A}" presName="tile2text" presStyleLbl="node1" presStyleIdx="1" presStyleCnt="4">
        <dgm:presLayoutVars>
          <dgm:chMax val="0"/>
          <dgm:chPref val="0"/>
          <dgm:bulletEnabled val="1"/>
        </dgm:presLayoutVars>
      </dgm:prSet>
      <dgm:spPr/>
    </dgm:pt>
    <dgm:pt modelId="{FCBF9643-0830-4A97-95F6-AF51CFD60DAB}" type="pres">
      <dgm:prSet presAssocID="{737202A9-CCA1-4328-B8F5-6D35C688CF3A}" presName="tile3" presStyleLbl="node1" presStyleIdx="2" presStyleCnt="4" custLinFactNeighborX="782"/>
      <dgm:spPr/>
    </dgm:pt>
    <dgm:pt modelId="{649338B0-A019-4DAD-A53E-3E32CD1B500F}" type="pres">
      <dgm:prSet presAssocID="{737202A9-CCA1-4328-B8F5-6D35C688CF3A}" presName="tile3text" presStyleLbl="node1" presStyleIdx="2" presStyleCnt="4">
        <dgm:presLayoutVars>
          <dgm:chMax val="0"/>
          <dgm:chPref val="0"/>
          <dgm:bulletEnabled val="1"/>
        </dgm:presLayoutVars>
      </dgm:prSet>
      <dgm:spPr/>
    </dgm:pt>
    <dgm:pt modelId="{40D44319-C54A-4A6E-BFDD-0E1A610F5341}" type="pres">
      <dgm:prSet presAssocID="{737202A9-CCA1-4328-B8F5-6D35C688CF3A}" presName="tile4" presStyleLbl="node1" presStyleIdx="3" presStyleCnt="4"/>
      <dgm:spPr/>
    </dgm:pt>
    <dgm:pt modelId="{85DDAE56-3EAB-4E20-8768-81D3DB51DCA6}" type="pres">
      <dgm:prSet presAssocID="{737202A9-CCA1-4328-B8F5-6D35C688CF3A}" presName="tile4text" presStyleLbl="node1" presStyleIdx="3" presStyleCnt="4">
        <dgm:presLayoutVars>
          <dgm:chMax val="0"/>
          <dgm:chPref val="0"/>
          <dgm:bulletEnabled val="1"/>
        </dgm:presLayoutVars>
      </dgm:prSet>
      <dgm:spPr/>
    </dgm:pt>
    <dgm:pt modelId="{45553369-40E8-4D02-9181-D8BC8E6F15AF}" type="pres">
      <dgm:prSet presAssocID="{737202A9-CCA1-4328-B8F5-6D35C688CF3A}" presName="centerTile" presStyleLbl="fgShp" presStyleIdx="0" presStyleCnt="1" custScaleX="136012" custScaleY="151046">
        <dgm:presLayoutVars>
          <dgm:chMax val="0"/>
          <dgm:chPref val="0"/>
        </dgm:presLayoutVars>
      </dgm:prSet>
      <dgm:spPr/>
    </dgm:pt>
  </dgm:ptLst>
  <dgm:cxnLst>
    <dgm:cxn modelId="{DDCFF804-392D-44B6-A52B-061DFB022F92}" type="presOf" srcId="{DE04534A-56C0-4123-AF26-0EB9D0ACA1B0}" destId="{45553369-40E8-4D02-9181-D8BC8E6F15AF}" srcOrd="0" destOrd="0" presId="urn:microsoft.com/office/officeart/2005/8/layout/matrix1"/>
    <dgm:cxn modelId="{028BD33B-3E5E-42DD-9548-017BC27748CC}" type="presOf" srcId="{23B2DF05-0B3E-45C4-B9F0-A004F78D9054}" destId="{FCBF9643-0830-4A97-95F6-AF51CFD60DAB}" srcOrd="0" destOrd="0" presId="urn:microsoft.com/office/officeart/2005/8/layout/matrix1"/>
    <dgm:cxn modelId="{F1E9E83C-4303-4CE5-A01C-9B3182242D1A}" type="presOf" srcId="{201B52DD-8A1D-417E-9544-84A217CEF832}" destId="{0F5E5CE2-1298-496B-A9DC-6071ADBE39F6}" srcOrd="0" destOrd="0" presId="urn:microsoft.com/office/officeart/2005/8/layout/matrix1"/>
    <dgm:cxn modelId="{29D11364-2ED5-4BAD-BC1C-9C2194208BF9}" type="presOf" srcId="{201B52DD-8A1D-417E-9544-84A217CEF832}" destId="{FB29F00C-EE44-46E6-8443-58B161CF7844}" srcOrd="1" destOrd="0" presId="urn:microsoft.com/office/officeart/2005/8/layout/matrix1"/>
    <dgm:cxn modelId="{4C811549-ECAE-4997-9043-6EF8441F4749}" type="presOf" srcId="{0C37EC8F-D392-40F6-BB09-4E8B15F5E825}" destId="{40D44319-C54A-4A6E-BFDD-0E1A610F5341}" srcOrd="0" destOrd="0" presId="urn:microsoft.com/office/officeart/2005/8/layout/matrix1"/>
    <dgm:cxn modelId="{23C0907F-C8BF-4341-B9C8-F7D1C6D1F826}" type="presOf" srcId="{057994F4-82A9-40CC-8440-4E65EA568B53}" destId="{1AEB176E-94B9-4F18-9208-7EF8BEA87E49}" srcOrd="1" destOrd="0" presId="urn:microsoft.com/office/officeart/2005/8/layout/matrix1"/>
    <dgm:cxn modelId="{5F0939A7-AAA3-4675-9216-16B96AC58121}" type="presOf" srcId="{23B2DF05-0B3E-45C4-B9F0-A004F78D9054}" destId="{649338B0-A019-4DAD-A53E-3E32CD1B500F}" srcOrd="1" destOrd="0" presId="urn:microsoft.com/office/officeart/2005/8/layout/matrix1"/>
    <dgm:cxn modelId="{1DF7B8BE-470D-4BE1-A8E7-3957ED34C841}" srcId="{737202A9-CCA1-4328-B8F5-6D35C688CF3A}" destId="{DE04534A-56C0-4123-AF26-0EB9D0ACA1B0}" srcOrd="0" destOrd="0" parTransId="{17827B45-C20A-41DF-97A5-696854BF0D19}" sibTransId="{F28722AC-0292-4CA5-B75F-426C4D39ACA4}"/>
    <dgm:cxn modelId="{5B7532C4-7F09-4D30-99B1-36432573DDB9}" srcId="{DE04534A-56C0-4123-AF26-0EB9D0ACA1B0}" destId="{0C37EC8F-D392-40F6-BB09-4E8B15F5E825}" srcOrd="3" destOrd="0" parTransId="{79ACF451-0C6E-4246-A6CA-89D396AB2D18}" sibTransId="{8E0A5A4F-75A0-477B-8DE2-4CD73ADF66D9}"/>
    <dgm:cxn modelId="{566ED1C8-A473-43D3-B6CF-F5A6411B8E52}" srcId="{DE04534A-56C0-4123-AF26-0EB9D0ACA1B0}" destId="{057994F4-82A9-40CC-8440-4E65EA568B53}" srcOrd="0" destOrd="0" parTransId="{962FE047-15A0-4AAF-8734-A78942644EF4}" sibTransId="{8E422FEB-FE5C-453B-9546-FE4E6945A591}"/>
    <dgm:cxn modelId="{5130C4CA-4656-4615-B5C1-6805B2BBC6B1}" type="presOf" srcId="{057994F4-82A9-40CC-8440-4E65EA568B53}" destId="{F4561E19-D9AF-47E0-B711-69801FD0BBE9}" srcOrd="0" destOrd="0" presId="urn:microsoft.com/office/officeart/2005/8/layout/matrix1"/>
    <dgm:cxn modelId="{1E8342D5-58BB-48A2-B0ED-5929A17A48B0}" type="presOf" srcId="{737202A9-CCA1-4328-B8F5-6D35C688CF3A}" destId="{1A0E14F4-0935-4FDD-A7F8-0B02A092DF61}" srcOrd="0" destOrd="0" presId="urn:microsoft.com/office/officeart/2005/8/layout/matrix1"/>
    <dgm:cxn modelId="{19CECDD7-56C0-40DB-B037-154D39C669AE}" srcId="{DE04534A-56C0-4123-AF26-0EB9D0ACA1B0}" destId="{23B2DF05-0B3E-45C4-B9F0-A004F78D9054}" srcOrd="2" destOrd="0" parTransId="{3190935F-6362-4F99-9BFF-460E2B02704B}" sibTransId="{45C01A30-94AB-46C4-8C86-7E67A39238C3}"/>
    <dgm:cxn modelId="{14740CEA-7EFB-4DE5-A216-39779E4492D5}" srcId="{DE04534A-56C0-4123-AF26-0EB9D0ACA1B0}" destId="{201B52DD-8A1D-417E-9544-84A217CEF832}" srcOrd="1" destOrd="0" parTransId="{3140DAD7-E0B4-4514-A3E1-1A668AE60B36}" sibTransId="{78C74B39-04E7-4E4B-92AF-33982D59162F}"/>
    <dgm:cxn modelId="{A3A7A1F4-A35F-44EB-BE2B-CAAC063BA914}" type="presOf" srcId="{0C37EC8F-D392-40F6-BB09-4E8B15F5E825}" destId="{85DDAE56-3EAB-4E20-8768-81D3DB51DCA6}" srcOrd="1" destOrd="0" presId="urn:microsoft.com/office/officeart/2005/8/layout/matrix1"/>
    <dgm:cxn modelId="{4BF125FB-7280-4186-B107-348DBDEDB0F2}" type="presParOf" srcId="{1A0E14F4-0935-4FDD-A7F8-0B02A092DF61}" destId="{CD89E0A0-C980-471A-BC6A-E82F2A7C19B9}" srcOrd="0" destOrd="0" presId="urn:microsoft.com/office/officeart/2005/8/layout/matrix1"/>
    <dgm:cxn modelId="{73D87D0E-49C6-4787-A17A-5E20B6129411}" type="presParOf" srcId="{CD89E0A0-C980-471A-BC6A-E82F2A7C19B9}" destId="{F4561E19-D9AF-47E0-B711-69801FD0BBE9}" srcOrd="0" destOrd="0" presId="urn:microsoft.com/office/officeart/2005/8/layout/matrix1"/>
    <dgm:cxn modelId="{94E67786-8B0F-494E-A595-F31E85E0D78A}" type="presParOf" srcId="{CD89E0A0-C980-471A-BC6A-E82F2A7C19B9}" destId="{1AEB176E-94B9-4F18-9208-7EF8BEA87E49}" srcOrd="1" destOrd="0" presId="urn:microsoft.com/office/officeart/2005/8/layout/matrix1"/>
    <dgm:cxn modelId="{34701A90-28FC-42F3-A60E-F21D832065A9}" type="presParOf" srcId="{CD89E0A0-C980-471A-BC6A-E82F2A7C19B9}" destId="{0F5E5CE2-1298-496B-A9DC-6071ADBE39F6}" srcOrd="2" destOrd="0" presId="urn:microsoft.com/office/officeart/2005/8/layout/matrix1"/>
    <dgm:cxn modelId="{5634D5B5-DD36-4C73-8223-965A142D8335}" type="presParOf" srcId="{CD89E0A0-C980-471A-BC6A-E82F2A7C19B9}" destId="{FB29F00C-EE44-46E6-8443-58B161CF7844}" srcOrd="3" destOrd="0" presId="urn:microsoft.com/office/officeart/2005/8/layout/matrix1"/>
    <dgm:cxn modelId="{E14AA319-58E4-4C13-9A64-CB61B919A085}" type="presParOf" srcId="{CD89E0A0-C980-471A-BC6A-E82F2A7C19B9}" destId="{FCBF9643-0830-4A97-95F6-AF51CFD60DAB}" srcOrd="4" destOrd="0" presId="urn:microsoft.com/office/officeart/2005/8/layout/matrix1"/>
    <dgm:cxn modelId="{35F1A0A7-2F5E-4D37-9BA2-B70EC3698A5E}" type="presParOf" srcId="{CD89E0A0-C980-471A-BC6A-E82F2A7C19B9}" destId="{649338B0-A019-4DAD-A53E-3E32CD1B500F}" srcOrd="5" destOrd="0" presId="urn:microsoft.com/office/officeart/2005/8/layout/matrix1"/>
    <dgm:cxn modelId="{562F7D93-6BA9-4119-8CBD-6A63FDA970E7}" type="presParOf" srcId="{CD89E0A0-C980-471A-BC6A-E82F2A7C19B9}" destId="{40D44319-C54A-4A6E-BFDD-0E1A610F5341}" srcOrd="6" destOrd="0" presId="urn:microsoft.com/office/officeart/2005/8/layout/matrix1"/>
    <dgm:cxn modelId="{8F75DC59-5102-4887-ADC2-2EB5E2ADFCCF}" type="presParOf" srcId="{CD89E0A0-C980-471A-BC6A-E82F2A7C19B9}" destId="{85DDAE56-3EAB-4E20-8768-81D3DB51DCA6}" srcOrd="7" destOrd="0" presId="urn:microsoft.com/office/officeart/2005/8/layout/matrix1"/>
    <dgm:cxn modelId="{0629DEA4-3523-4C17-8E82-65704409D48C}" type="presParOf" srcId="{1A0E14F4-0935-4FDD-A7F8-0B02A092DF61}" destId="{45553369-40E8-4D02-9181-D8BC8E6F15AF}" srcOrd="1" destOrd="0" presId="urn:microsoft.com/office/officeart/2005/8/layout/matrix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FD4F4B6-0117-49E4-8048-930EF30A1F4E}" type="doc">
      <dgm:prSet loTypeId="urn:microsoft.com/office/officeart/2005/8/layout/hProcess11" loCatId="process" qsTypeId="urn:microsoft.com/office/officeart/2005/8/quickstyle/simple1" qsCatId="simple" csTypeId="urn:microsoft.com/office/officeart/2005/8/colors/accent1_2" csCatId="accent1" phldr="1"/>
      <dgm:spPr/>
    </dgm:pt>
    <dgm:pt modelId="{E6E5CCE6-9188-4C1F-B4CA-61A132FEB353}">
      <dgm:prSet phldrT="[Text]" custT="1"/>
      <dgm:spPr/>
      <dgm:t>
        <a:bodyPr/>
        <a:lstStyle/>
        <a:p>
          <a:pPr algn="ctr"/>
          <a:r>
            <a:rPr lang="en-US" sz="1050"/>
            <a:t>+1</a:t>
          </a:r>
        </a:p>
      </dgm:t>
    </dgm:pt>
    <dgm:pt modelId="{AC590E6D-6C6C-4480-A218-DF9D582897C6}" type="parTrans" cxnId="{C19AF03F-32EF-4C96-9773-CB7447859541}">
      <dgm:prSet/>
      <dgm:spPr/>
      <dgm:t>
        <a:bodyPr/>
        <a:lstStyle/>
        <a:p>
          <a:pPr algn="ctr"/>
          <a:endParaRPr lang="en-US"/>
        </a:p>
      </dgm:t>
    </dgm:pt>
    <dgm:pt modelId="{B022864C-FBC5-429A-B0D4-CE56C032A43B}" type="sibTrans" cxnId="{C19AF03F-32EF-4C96-9773-CB7447859541}">
      <dgm:prSet/>
      <dgm:spPr/>
      <dgm:t>
        <a:bodyPr/>
        <a:lstStyle/>
        <a:p>
          <a:pPr algn="ctr"/>
          <a:endParaRPr lang="en-US"/>
        </a:p>
      </dgm:t>
    </dgm:pt>
    <dgm:pt modelId="{214633D7-2E0B-4C0D-9FA2-601205F0E1F9}">
      <dgm:prSet phldrT="[Text]" custT="1"/>
      <dgm:spPr/>
      <dgm:t>
        <a:bodyPr/>
        <a:lstStyle/>
        <a:p>
          <a:pPr algn="ctr"/>
          <a:r>
            <a:rPr lang="en-US" sz="1050"/>
            <a:t>+3</a:t>
          </a:r>
        </a:p>
      </dgm:t>
    </dgm:pt>
    <dgm:pt modelId="{25B9A217-61C7-46FC-9C79-2F39F9231774}" type="parTrans" cxnId="{F08EA2A2-3367-4C0F-B46D-5239BF28504F}">
      <dgm:prSet/>
      <dgm:spPr/>
      <dgm:t>
        <a:bodyPr/>
        <a:lstStyle/>
        <a:p>
          <a:pPr algn="ctr"/>
          <a:endParaRPr lang="en-US"/>
        </a:p>
      </dgm:t>
    </dgm:pt>
    <dgm:pt modelId="{58260D24-1421-4913-BA11-5DF518319B4E}" type="sibTrans" cxnId="{F08EA2A2-3367-4C0F-B46D-5239BF28504F}">
      <dgm:prSet/>
      <dgm:spPr/>
      <dgm:t>
        <a:bodyPr/>
        <a:lstStyle/>
        <a:p>
          <a:pPr algn="ctr"/>
          <a:endParaRPr lang="en-US"/>
        </a:p>
      </dgm:t>
    </dgm:pt>
    <dgm:pt modelId="{1F9421F4-5275-4B74-BAE6-BA853BF8DADB}">
      <dgm:prSet phldrT="[Text]" custT="1"/>
      <dgm:spPr/>
      <dgm:t>
        <a:bodyPr/>
        <a:lstStyle/>
        <a:p>
          <a:pPr algn="ctr"/>
          <a:r>
            <a:rPr lang="en-US" sz="1000"/>
            <a:t>+2</a:t>
          </a:r>
        </a:p>
      </dgm:t>
    </dgm:pt>
    <dgm:pt modelId="{F9DE5E30-E51C-4C40-93EF-7F4CA68F17D3}" type="sibTrans" cxnId="{316CE217-FECA-443B-B5BF-92EEFF0C6CED}">
      <dgm:prSet/>
      <dgm:spPr/>
      <dgm:t>
        <a:bodyPr/>
        <a:lstStyle/>
        <a:p>
          <a:pPr algn="ctr"/>
          <a:endParaRPr lang="en-US"/>
        </a:p>
      </dgm:t>
    </dgm:pt>
    <dgm:pt modelId="{40A6CCBC-2608-4210-A2F5-B413559AF2EA}" type="parTrans" cxnId="{316CE217-FECA-443B-B5BF-92EEFF0C6CED}">
      <dgm:prSet/>
      <dgm:spPr/>
      <dgm:t>
        <a:bodyPr/>
        <a:lstStyle/>
        <a:p>
          <a:pPr algn="ctr"/>
          <a:endParaRPr lang="en-US"/>
        </a:p>
      </dgm:t>
    </dgm:pt>
    <dgm:pt modelId="{4D9AAF05-491C-490B-977F-D1BB421AE840}">
      <dgm:prSet phldrT="[Text]" custT="1"/>
      <dgm:spPr/>
      <dgm:t>
        <a:bodyPr/>
        <a:lstStyle/>
        <a:p>
          <a:pPr algn="ctr"/>
          <a:r>
            <a:rPr lang="en-US" sz="1050"/>
            <a:t>+n</a:t>
          </a:r>
        </a:p>
      </dgm:t>
    </dgm:pt>
    <dgm:pt modelId="{B144B5DB-2761-4461-BE15-D7912DD4DEB1}" type="parTrans" cxnId="{C0186C88-4026-4D64-9E0B-D924473515F5}">
      <dgm:prSet/>
      <dgm:spPr/>
      <dgm:t>
        <a:bodyPr/>
        <a:lstStyle/>
        <a:p>
          <a:pPr algn="ctr"/>
          <a:endParaRPr lang="en-US"/>
        </a:p>
      </dgm:t>
    </dgm:pt>
    <dgm:pt modelId="{54DEF229-0BE0-4636-A6D6-2A77C3414862}" type="sibTrans" cxnId="{C0186C88-4026-4D64-9E0B-D924473515F5}">
      <dgm:prSet/>
      <dgm:spPr/>
      <dgm:t>
        <a:bodyPr/>
        <a:lstStyle/>
        <a:p>
          <a:pPr algn="ctr"/>
          <a:endParaRPr lang="en-US"/>
        </a:p>
      </dgm:t>
    </dgm:pt>
    <dgm:pt modelId="{93271DDC-2F60-4325-8DC5-CC185CFDCE5E}" type="pres">
      <dgm:prSet presAssocID="{BFD4F4B6-0117-49E4-8048-930EF30A1F4E}" presName="Name0" presStyleCnt="0">
        <dgm:presLayoutVars>
          <dgm:dir val="rev"/>
          <dgm:resizeHandles val="exact"/>
        </dgm:presLayoutVars>
      </dgm:prSet>
      <dgm:spPr/>
    </dgm:pt>
    <dgm:pt modelId="{3220B73E-53A9-495B-9986-5845B92406EE}" type="pres">
      <dgm:prSet presAssocID="{BFD4F4B6-0117-49E4-8048-930EF30A1F4E}" presName="arrow" presStyleLbl="bgShp" presStyleIdx="0" presStyleCnt="1"/>
      <dgm:spPr/>
    </dgm:pt>
    <dgm:pt modelId="{F26D6ED5-B8DD-43B0-B394-9FAAF96BF5CC}" type="pres">
      <dgm:prSet presAssocID="{BFD4F4B6-0117-49E4-8048-930EF30A1F4E}" presName="points" presStyleCnt="0"/>
      <dgm:spPr/>
    </dgm:pt>
    <dgm:pt modelId="{FD83A8E4-3A5A-4D90-8710-0644DCF6811E}" type="pres">
      <dgm:prSet presAssocID="{E6E5CCE6-9188-4C1F-B4CA-61A132FEB353}" presName="compositeA" presStyleCnt="0"/>
      <dgm:spPr/>
    </dgm:pt>
    <dgm:pt modelId="{655409EC-B861-4490-BC08-62C219E4E378}" type="pres">
      <dgm:prSet presAssocID="{E6E5CCE6-9188-4C1F-B4CA-61A132FEB353}" presName="textA" presStyleLbl="revTx" presStyleIdx="0" presStyleCnt="4" custScaleX="181540" custScaleY="60951" custLinFactNeighborX="208" custLinFactNeighborY="26487">
        <dgm:presLayoutVars>
          <dgm:bulletEnabled val="1"/>
        </dgm:presLayoutVars>
      </dgm:prSet>
      <dgm:spPr/>
    </dgm:pt>
    <dgm:pt modelId="{E3B2827C-00A9-4965-8758-D0A3BD38A3FE}" type="pres">
      <dgm:prSet presAssocID="{E6E5CCE6-9188-4C1F-B4CA-61A132FEB353}" presName="circleA" presStyleLbl="node1" presStyleIdx="0" presStyleCnt="4" custLinFactNeighborY="28740"/>
      <dgm:spPr/>
    </dgm:pt>
    <dgm:pt modelId="{332E4B90-527B-4D80-9CFF-868FD405E3E2}" type="pres">
      <dgm:prSet presAssocID="{E6E5CCE6-9188-4C1F-B4CA-61A132FEB353}" presName="spaceA" presStyleCnt="0"/>
      <dgm:spPr/>
    </dgm:pt>
    <dgm:pt modelId="{054BC506-A6EE-4472-9C7F-14D1A497DDF1}" type="pres">
      <dgm:prSet presAssocID="{B022864C-FBC5-429A-B0D4-CE56C032A43B}" presName="space" presStyleCnt="0"/>
      <dgm:spPr/>
    </dgm:pt>
    <dgm:pt modelId="{4383C860-F8CA-4D74-9BF3-41E91C1E4877}" type="pres">
      <dgm:prSet presAssocID="{1F9421F4-5275-4B74-BAE6-BA853BF8DADB}" presName="compositeB" presStyleCnt="0"/>
      <dgm:spPr/>
    </dgm:pt>
    <dgm:pt modelId="{0E6FBA0C-7E5C-4A31-BCBA-B00527EDAD95}" type="pres">
      <dgm:prSet presAssocID="{1F9421F4-5275-4B74-BAE6-BA853BF8DADB}" presName="textB" presStyleLbl="revTx" presStyleIdx="1" presStyleCnt="4" custScaleX="158789" custLinFactY="-49453" custLinFactNeighborX="2299" custLinFactNeighborY="-100000">
        <dgm:presLayoutVars>
          <dgm:bulletEnabled val="1"/>
        </dgm:presLayoutVars>
      </dgm:prSet>
      <dgm:spPr/>
    </dgm:pt>
    <dgm:pt modelId="{2D269E21-3D8D-48C8-A4C1-4391AF46798C}" type="pres">
      <dgm:prSet presAssocID="{1F9421F4-5275-4B74-BAE6-BA853BF8DADB}" presName="circleB" presStyleLbl="node1" presStyleIdx="1" presStyleCnt="4"/>
      <dgm:spPr/>
    </dgm:pt>
    <dgm:pt modelId="{B94B5B2C-D156-4C16-AE18-B8B86651B572}" type="pres">
      <dgm:prSet presAssocID="{1F9421F4-5275-4B74-BAE6-BA853BF8DADB}" presName="spaceB" presStyleCnt="0"/>
      <dgm:spPr/>
    </dgm:pt>
    <dgm:pt modelId="{50827C55-393C-4862-AAC7-D4741EEB745C}" type="pres">
      <dgm:prSet presAssocID="{F9DE5E30-E51C-4C40-93EF-7F4CA68F17D3}" presName="space" presStyleCnt="0"/>
      <dgm:spPr/>
    </dgm:pt>
    <dgm:pt modelId="{8358E478-45E0-4E10-8CC3-E81C4E8DA951}" type="pres">
      <dgm:prSet presAssocID="{214633D7-2E0B-4C0D-9FA2-601205F0E1F9}" presName="compositeA" presStyleCnt="0"/>
      <dgm:spPr/>
    </dgm:pt>
    <dgm:pt modelId="{CFC1CD7D-0083-4AC9-B6F7-B01E9ED2C9B6}" type="pres">
      <dgm:prSet presAssocID="{214633D7-2E0B-4C0D-9FA2-601205F0E1F9}" presName="textA" presStyleLbl="revTx" presStyleIdx="2" presStyleCnt="4" custScaleX="172387" custScaleY="72447" custLinFactNeighborX="5607" custLinFactNeighborY="17244">
        <dgm:presLayoutVars>
          <dgm:bulletEnabled val="1"/>
        </dgm:presLayoutVars>
      </dgm:prSet>
      <dgm:spPr/>
    </dgm:pt>
    <dgm:pt modelId="{AAA7A0DC-31FB-449D-98C8-B6711A5DC52C}" type="pres">
      <dgm:prSet presAssocID="{214633D7-2E0B-4C0D-9FA2-601205F0E1F9}" presName="circleA" presStyleLbl="node1" presStyleIdx="2" presStyleCnt="4" custLinFactNeighborY="28740"/>
      <dgm:spPr/>
    </dgm:pt>
    <dgm:pt modelId="{30FA1AA9-98F5-400E-AFD1-4811FCA18DBB}" type="pres">
      <dgm:prSet presAssocID="{214633D7-2E0B-4C0D-9FA2-601205F0E1F9}" presName="spaceA" presStyleCnt="0"/>
      <dgm:spPr/>
    </dgm:pt>
    <dgm:pt modelId="{A142E940-41D7-4CD8-9810-B30352D32F68}" type="pres">
      <dgm:prSet presAssocID="{58260D24-1421-4913-BA11-5DF518319B4E}" presName="space" presStyleCnt="0"/>
      <dgm:spPr/>
    </dgm:pt>
    <dgm:pt modelId="{962DBECD-76EF-41C1-87D6-1065D23ED7C8}" type="pres">
      <dgm:prSet presAssocID="{4D9AAF05-491C-490B-977F-D1BB421AE840}" presName="compositeB" presStyleCnt="0"/>
      <dgm:spPr/>
    </dgm:pt>
    <dgm:pt modelId="{0E2EA132-B7B7-4C26-981F-37BC34B9F982}" type="pres">
      <dgm:prSet presAssocID="{4D9AAF05-491C-490B-977F-D1BB421AE840}" presName="textB" presStyleLbl="revTx" presStyleIdx="3" presStyleCnt="4" custScaleX="171225" custLinFactY="-50000" custLinFactNeighborX="7146" custLinFactNeighborY="-100000">
        <dgm:presLayoutVars>
          <dgm:bulletEnabled val="1"/>
        </dgm:presLayoutVars>
      </dgm:prSet>
      <dgm:spPr/>
    </dgm:pt>
    <dgm:pt modelId="{76A20227-BD52-4417-9BB4-C10A2D611C5B}" type="pres">
      <dgm:prSet presAssocID="{4D9AAF05-491C-490B-977F-D1BB421AE840}" presName="circleB" presStyleLbl="node1" presStyleIdx="3" presStyleCnt="4"/>
      <dgm:spPr/>
    </dgm:pt>
    <dgm:pt modelId="{12CA4175-DB52-47E8-96BF-9351A3012A17}" type="pres">
      <dgm:prSet presAssocID="{4D9AAF05-491C-490B-977F-D1BB421AE840}" presName="spaceB" presStyleCnt="0"/>
      <dgm:spPr/>
    </dgm:pt>
  </dgm:ptLst>
  <dgm:cxnLst>
    <dgm:cxn modelId="{A0949801-3946-4C0D-836C-E676AEB60F67}" type="presOf" srcId="{214633D7-2E0B-4C0D-9FA2-601205F0E1F9}" destId="{CFC1CD7D-0083-4AC9-B6F7-B01E9ED2C9B6}" srcOrd="0" destOrd="0" presId="urn:microsoft.com/office/officeart/2005/8/layout/hProcess11"/>
    <dgm:cxn modelId="{316CE217-FECA-443B-B5BF-92EEFF0C6CED}" srcId="{BFD4F4B6-0117-49E4-8048-930EF30A1F4E}" destId="{1F9421F4-5275-4B74-BAE6-BA853BF8DADB}" srcOrd="1" destOrd="0" parTransId="{40A6CCBC-2608-4210-A2F5-B413559AF2EA}" sibTransId="{F9DE5E30-E51C-4C40-93EF-7F4CA68F17D3}"/>
    <dgm:cxn modelId="{C19AF03F-32EF-4C96-9773-CB7447859541}" srcId="{BFD4F4B6-0117-49E4-8048-930EF30A1F4E}" destId="{E6E5CCE6-9188-4C1F-B4CA-61A132FEB353}" srcOrd="0" destOrd="0" parTransId="{AC590E6D-6C6C-4480-A218-DF9D582897C6}" sibTransId="{B022864C-FBC5-429A-B0D4-CE56C032A43B}"/>
    <dgm:cxn modelId="{D9F38F42-E94A-46C5-9AF5-C6F05C998882}" type="presOf" srcId="{1F9421F4-5275-4B74-BAE6-BA853BF8DADB}" destId="{0E6FBA0C-7E5C-4A31-BCBA-B00527EDAD95}" srcOrd="0" destOrd="0" presId="urn:microsoft.com/office/officeart/2005/8/layout/hProcess11"/>
    <dgm:cxn modelId="{C32E2D45-AD9C-4E41-8F55-6A59F784CC2E}" type="presOf" srcId="{E6E5CCE6-9188-4C1F-B4CA-61A132FEB353}" destId="{655409EC-B861-4490-BC08-62C219E4E378}" srcOrd="0" destOrd="0" presId="urn:microsoft.com/office/officeart/2005/8/layout/hProcess11"/>
    <dgm:cxn modelId="{C0186C88-4026-4D64-9E0B-D924473515F5}" srcId="{BFD4F4B6-0117-49E4-8048-930EF30A1F4E}" destId="{4D9AAF05-491C-490B-977F-D1BB421AE840}" srcOrd="3" destOrd="0" parTransId="{B144B5DB-2761-4461-BE15-D7912DD4DEB1}" sibTransId="{54DEF229-0BE0-4636-A6D6-2A77C3414862}"/>
    <dgm:cxn modelId="{DC235D9B-EB57-46B7-B157-B3E2BE306720}" type="presOf" srcId="{BFD4F4B6-0117-49E4-8048-930EF30A1F4E}" destId="{93271DDC-2F60-4325-8DC5-CC185CFDCE5E}" srcOrd="0" destOrd="0" presId="urn:microsoft.com/office/officeart/2005/8/layout/hProcess11"/>
    <dgm:cxn modelId="{F08EA2A2-3367-4C0F-B46D-5239BF28504F}" srcId="{BFD4F4B6-0117-49E4-8048-930EF30A1F4E}" destId="{214633D7-2E0B-4C0D-9FA2-601205F0E1F9}" srcOrd="2" destOrd="0" parTransId="{25B9A217-61C7-46FC-9C79-2F39F9231774}" sibTransId="{58260D24-1421-4913-BA11-5DF518319B4E}"/>
    <dgm:cxn modelId="{4E1673A7-3701-447A-8A45-3E10AB57B2C1}" type="presOf" srcId="{4D9AAF05-491C-490B-977F-D1BB421AE840}" destId="{0E2EA132-B7B7-4C26-981F-37BC34B9F982}" srcOrd="0" destOrd="0" presId="urn:microsoft.com/office/officeart/2005/8/layout/hProcess11"/>
    <dgm:cxn modelId="{B41E5AB0-7CB0-4CFA-A7B9-46BF36114C63}" type="presParOf" srcId="{93271DDC-2F60-4325-8DC5-CC185CFDCE5E}" destId="{3220B73E-53A9-495B-9986-5845B92406EE}" srcOrd="0" destOrd="0" presId="urn:microsoft.com/office/officeart/2005/8/layout/hProcess11"/>
    <dgm:cxn modelId="{01893244-90D8-447B-83ED-1A2B71A91CF3}" type="presParOf" srcId="{93271DDC-2F60-4325-8DC5-CC185CFDCE5E}" destId="{F26D6ED5-B8DD-43B0-B394-9FAAF96BF5CC}" srcOrd="1" destOrd="0" presId="urn:microsoft.com/office/officeart/2005/8/layout/hProcess11"/>
    <dgm:cxn modelId="{2262D988-5B22-4992-9890-8B48CBF76B31}" type="presParOf" srcId="{F26D6ED5-B8DD-43B0-B394-9FAAF96BF5CC}" destId="{FD83A8E4-3A5A-4D90-8710-0644DCF6811E}" srcOrd="0" destOrd="0" presId="urn:microsoft.com/office/officeart/2005/8/layout/hProcess11"/>
    <dgm:cxn modelId="{FA1B9E02-B7E2-4653-9180-34ABA23EF99B}" type="presParOf" srcId="{FD83A8E4-3A5A-4D90-8710-0644DCF6811E}" destId="{655409EC-B861-4490-BC08-62C219E4E378}" srcOrd="0" destOrd="0" presId="urn:microsoft.com/office/officeart/2005/8/layout/hProcess11"/>
    <dgm:cxn modelId="{0E2631B5-90A3-407C-BB02-C2F30C8D6461}" type="presParOf" srcId="{FD83A8E4-3A5A-4D90-8710-0644DCF6811E}" destId="{E3B2827C-00A9-4965-8758-D0A3BD38A3FE}" srcOrd="1" destOrd="0" presId="urn:microsoft.com/office/officeart/2005/8/layout/hProcess11"/>
    <dgm:cxn modelId="{50056E15-4A2E-42F6-9EC7-CC5B98598E62}" type="presParOf" srcId="{FD83A8E4-3A5A-4D90-8710-0644DCF6811E}" destId="{332E4B90-527B-4D80-9CFF-868FD405E3E2}" srcOrd="2" destOrd="0" presId="urn:microsoft.com/office/officeart/2005/8/layout/hProcess11"/>
    <dgm:cxn modelId="{BF8ADB7B-2830-4EBF-90CE-A4CFD2BC30D5}" type="presParOf" srcId="{F26D6ED5-B8DD-43B0-B394-9FAAF96BF5CC}" destId="{054BC506-A6EE-4472-9C7F-14D1A497DDF1}" srcOrd="1" destOrd="0" presId="urn:microsoft.com/office/officeart/2005/8/layout/hProcess11"/>
    <dgm:cxn modelId="{83171B61-56C7-49F5-9D2C-7F68DB31AF6F}" type="presParOf" srcId="{F26D6ED5-B8DD-43B0-B394-9FAAF96BF5CC}" destId="{4383C860-F8CA-4D74-9BF3-41E91C1E4877}" srcOrd="2" destOrd="0" presId="urn:microsoft.com/office/officeart/2005/8/layout/hProcess11"/>
    <dgm:cxn modelId="{64E65F30-E885-4EBE-9F26-B418F001B23D}" type="presParOf" srcId="{4383C860-F8CA-4D74-9BF3-41E91C1E4877}" destId="{0E6FBA0C-7E5C-4A31-BCBA-B00527EDAD95}" srcOrd="0" destOrd="0" presId="urn:microsoft.com/office/officeart/2005/8/layout/hProcess11"/>
    <dgm:cxn modelId="{12D4063E-B5F9-49DF-8D06-F466A6307AA9}" type="presParOf" srcId="{4383C860-F8CA-4D74-9BF3-41E91C1E4877}" destId="{2D269E21-3D8D-48C8-A4C1-4391AF46798C}" srcOrd="1" destOrd="0" presId="urn:microsoft.com/office/officeart/2005/8/layout/hProcess11"/>
    <dgm:cxn modelId="{FB887E22-F5C8-4A0F-8485-BA55B6564933}" type="presParOf" srcId="{4383C860-F8CA-4D74-9BF3-41E91C1E4877}" destId="{B94B5B2C-D156-4C16-AE18-B8B86651B572}" srcOrd="2" destOrd="0" presId="urn:microsoft.com/office/officeart/2005/8/layout/hProcess11"/>
    <dgm:cxn modelId="{DC354581-2709-4673-826A-B5DBDF31B4DC}" type="presParOf" srcId="{F26D6ED5-B8DD-43B0-B394-9FAAF96BF5CC}" destId="{50827C55-393C-4862-AAC7-D4741EEB745C}" srcOrd="3" destOrd="0" presId="urn:microsoft.com/office/officeart/2005/8/layout/hProcess11"/>
    <dgm:cxn modelId="{886ADC52-49DD-4BF4-87AC-5BB4AE77822C}" type="presParOf" srcId="{F26D6ED5-B8DD-43B0-B394-9FAAF96BF5CC}" destId="{8358E478-45E0-4E10-8CC3-E81C4E8DA951}" srcOrd="4" destOrd="0" presId="urn:microsoft.com/office/officeart/2005/8/layout/hProcess11"/>
    <dgm:cxn modelId="{811789A9-8376-482B-8AE9-3452BF5366B9}" type="presParOf" srcId="{8358E478-45E0-4E10-8CC3-E81C4E8DA951}" destId="{CFC1CD7D-0083-4AC9-B6F7-B01E9ED2C9B6}" srcOrd="0" destOrd="0" presId="urn:microsoft.com/office/officeart/2005/8/layout/hProcess11"/>
    <dgm:cxn modelId="{D635564E-8187-4944-B13F-C5E4510E9259}" type="presParOf" srcId="{8358E478-45E0-4E10-8CC3-E81C4E8DA951}" destId="{AAA7A0DC-31FB-449D-98C8-B6711A5DC52C}" srcOrd="1" destOrd="0" presId="urn:microsoft.com/office/officeart/2005/8/layout/hProcess11"/>
    <dgm:cxn modelId="{C0016990-6895-4C94-BF5A-4609D1662D97}" type="presParOf" srcId="{8358E478-45E0-4E10-8CC3-E81C4E8DA951}" destId="{30FA1AA9-98F5-400E-AFD1-4811FCA18DBB}" srcOrd="2" destOrd="0" presId="urn:microsoft.com/office/officeart/2005/8/layout/hProcess11"/>
    <dgm:cxn modelId="{EAAA825D-E40B-4194-A0EF-128868FEC92A}" type="presParOf" srcId="{F26D6ED5-B8DD-43B0-B394-9FAAF96BF5CC}" destId="{A142E940-41D7-4CD8-9810-B30352D32F68}" srcOrd="5" destOrd="0" presId="urn:microsoft.com/office/officeart/2005/8/layout/hProcess11"/>
    <dgm:cxn modelId="{9FBD4175-2293-4392-8684-C16E62F22FFA}" type="presParOf" srcId="{F26D6ED5-B8DD-43B0-B394-9FAAF96BF5CC}" destId="{962DBECD-76EF-41C1-87D6-1065D23ED7C8}" srcOrd="6" destOrd="0" presId="urn:microsoft.com/office/officeart/2005/8/layout/hProcess11"/>
    <dgm:cxn modelId="{0E19EA2D-EE90-4A81-BAB2-1FC35ED124EC}" type="presParOf" srcId="{962DBECD-76EF-41C1-87D6-1065D23ED7C8}" destId="{0E2EA132-B7B7-4C26-981F-37BC34B9F982}" srcOrd="0" destOrd="0" presId="urn:microsoft.com/office/officeart/2005/8/layout/hProcess11"/>
    <dgm:cxn modelId="{08718984-7ECA-4EF4-97D9-C98E22BAE816}" type="presParOf" srcId="{962DBECD-76EF-41C1-87D6-1065D23ED7C8}" destId="{76A20227-BD52-4417-9BB4-C10A2D611C5B}" srcOrd="1" destOrd="0" presId="urn:microsoft.com/office/officeart/2005/8/layout/hProcess11"/>
    <dgm:cxn modelId="{5A96D6EB-A763-47A6-ABC7-67CB8DDF3971}" type="presParOf" srcId="{962DBECD-76EF-41C1-87D6-1065D23ED7C8}" destId="{12CA4175-DB52-47E8-96BF-9351A3012A17}" srcOrd="2" destOrd="0" presId="urn:microsoft.com/office/officeart/2005/8/layout/hProcess11"/>
  </dgm:cxnLst>
  <dgm:bg/>
  <dgm:whole/>
  <dgm:extLst>
    <a:ext uri="http://schemas.microsoft.com/office/drawing/2008/diagram">
      <dsp:dataModelExt xmlns:dsp="http://schemas.microsoft.com/office/drawing/2008/diagram" relId="rId6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FD4F4B6-0117-49E4-8048-930EF30A1F4E}" type="doc">
      <dgm:prSet loTypeId="urn:microsoft.com/office/officeart/2005/8/layout/hProcess11" loCatId="process" qsTypeId="urn:microsoft.com/office/officeart/2005/8/quickstyle/simple1" qsCatId="simple" csTypeId="urn:microsoft.com/office/officeart/2005/8/colors/accent1_2" csCatId="accent1" phldr="1"/>
      <dgm:spPr/>
    </dgm:pt>
    <dgm:pt modelId="{1F9421F4-5275-4B74-BAE6-BA853BF8DADB}">
      <dgm:prSet phldrT="[Text]"/>
      <dgm:spPr/>
      <dgm:t>
        <a:bodyPr/>
        <a:lstStyle/>
        <a:p>
          <a:pPr algn="ctr"/>
          <a:r>
            <a:rPr lang="en-US"/>
            <a:t>-2</a:t>
          </a:r>
        </a:p>
      </dgm:t>
    </dgm:pt>
    <dgm:pt modelId="{40A6CCBC-2608-4210-A2F5-B413559AF2EA}" type="parTrans" cxnId="{316CE217-FECA-443B-B5BF-92EEFF0C6CED}">
      <dgm:prSet/>
      <dgm:spPr/>
      <dgm:t>
        <a:bodyPr/>
        <a:lstStyle/>
        <a:p>
          <a:pPr algn="ctr"/>
          <a:endParaRPr lang="en-US"/>
        </a:p>
      </dgm:t>
    </dgm:pt>
    <dgm:pt modelId="{F9DE5E30-E51C-4C40-93EF-7F4CA68F17D3}" type="sibTrans" cxnId="{316CE217-FECA-443B-B5BF-92EEFF0C6CED}">
      <dgm:prSet/>
      <dgm:spPr/>
      <dgm:t>
        <a:bodyPr/>
        <a:lstStyle/>
        <a:p>
          <a:pPr algn="ctr"/>
          <a:endParaRPr lang="en-US"/>
        </a:p>
      </dgm:t>
    </dgm:pt>
    <dgm:pt modelId="{214633D7-2E0B-4C0D-9FA2-601205F0E1F9}">
      <dgm:prSet phldrT="[Text]"/>
      <dgm:spPr/>
      <dgm:t>
        <a:bodyPr/>
        <a:lstStyle/>
        <a:p>
          <a:pPr algn="ctr"/>
          <a:r>
            <a:rPr lang="en-US"/>
            <a:t>-3</a:t>
          </a:r>
        </a:p>
      </dgm:t>
    </dgm:pt>
    <dgm:pt modelId="{25B9A217-61C7-46FC-9C79-2F39F9231774}" type="parTrans" cxnId="{F08EA2A2-3367-4C0F-B46D-5239BF28504F}">
      <dgm:prSet/>
      <dgm:spPr/>
      <dgm:t>
        <a:bodyPr/>
        <a:lstStyle/>
        <a:p>
          <a:pPr algn="ctr"/>
          <a:endParaRPr lang="en-US"/>
        </a:p>
      </dgm:t>
    </dgm:pt>
    <dgm:pt modelId="{58260D24-1421-4913-BA11-5DF518319B4E}" type="sibTrans" cxnId="{F08EA2A2-3367-4C0F-B46D-5239BF28504F}">
      <dgm:prSet/>
      <dgm:spPr/>
      <dgm:t>
        <a:bodyPr/>
        <a:lstStyle/>
        <a:p>
          <a:pPr algn="ctr"/>
          <a:endParaRPr lang="en-US"/>
        </a:p>
      </dgm:t>
    </dgm:pt>
    <dgm:pt modelId="{E6E5CCE6-9188-4C1F-B4CA-61A132FEB353}">
      <dgm:prSet phldrT="[Text]"/>
      <dgm:spPr/>
      <dgm:t>
        <a:bodyPr/>
        <a:lstStyle/>
        <a:p>
          <a:pPr algn="ctr"/>
          <a:r>
            <a:rPr lang="en-US"/>
            <a:t>-1</a:t>
          </a:r>
        </a:p>
      </dgm:t>
    </dgm:pt>
    <dgm:pt modelId="{B022864C-FBC5-429A-B0D4-CE56C032A43B}" type="sibTrans" cxnId="{C19AF03F-32EF-4C96-9773-CB7447859541}">
      <dgm:prSet/>
      <dgm:spPr/>
      <dgm:t>
        <a:bodyPr/>
        <a:lstStyle/>
        <a:p>
          <a:pPr algn="ctr"/>
          <a:endParaRPr lang="en-US"/>
        </a:p>
      </dgm:t>
    </dgm:pt>
    <dgm:pt modelId="{AC590E6D-6C6C-4480-A218-DF9D582897C6}" type="parTrans" cxnId="{C19AF03F-32EF-4C96-9773-CB7447859541}">
      <dgm:prSet/>
      <dgm:spPr/>
      <dgm:t>
        <a:bodyPr/>
        <a:lstStyle/>
        <a:p>
          <a:pPr algn="ctr"/>
          <a:endParaRPr lang="en-US"/>
        </a:p>
      </dgm:t>
    </dgm:pt>
    <dgm:pt modelId="{D28304BE-975A-4FC1-A274-234930A4BE11}">
      <dgm:prSet phldrT="[Text]"/>
      <dgm:spPr/>
      <dgm:t>
        <a:bodyPr/>
        <a:lstStyle/>
        <a:p>
          <a:pPr algn="ctr"/>
          <a:r>
            <a:rPr lang="en-US"/>
            <a:t>-n</a:t>
          </a:r>
        </a:p>
      </dgm:t>
    </dgm:pt>
    <dgm:pt modelId="{B59D09AC-3ED5-4F37-97A6-D8039D3DED27}" type="parTrans" cxnId="{8CF969F4-D34B-45B5-ABD0-F85AE88BF6FC}">
      <dgm:prSet/>
      <dgm:spPr/>
      <dgm:t>
        <a:bodyPr/>
        <a:lstStyle/>
        <a:p>
          <a:pPr algn="ctr"/>
          <a:endParaRPr lang="en-US"/>
        </a:p>
      </dgm:t>
    </dgm:pt>
    <dgm:pt modelId="{60E191BE-B102-4B63-9520-BB0E91DA4A87}" type="sibTrans" cxnId="{8CF969F4-D34B-45B5-ABD0-F85AE88BF6FC}">
      <dgm:prSet/>
      <dgm:spPr/>
      <dgm:t>
        <a:bodyPr/>
        <a:lstStyle/>
        <a:p>
          <a:pPr algn="ctr"/>
          <a:endParaRPr lang="en-US"/>
        </a:p>
      </dgm:t>
    </dgm:pt>
    <dgm:pt modelId="{93271DDC-2F60-4325-8DC5-CC185CFDCE5E}" type="pres">
      <dgm:prSet presAssocID="{BFD4F4B6-0117-49E4-8048-930EF30A1F4E}" presName="Name0" presStyleCnt="0">
        <dgm:presLayoutVars>
          <dgm:dir/>
          <dgm:resizeHandles val="exact"/>
        </dgm:presLayoutVars>
      </dgm:prSet>
      <dgm:spPr/>
    </dgm:pt>
    <dgm:pt modelId="{3220B73E-53A9-495B-9986-5845B92406EE}" type="pres">
      <dgm:prSet presAssocID="{BFD4F4B6-0117-49E4-8048-930EF30A1F4E}" presName="arrow" presStyleLbl="bgShp" presStyleIdx="0" presStyleCnt="1"/>
      <dgm:spPr/>
    </dgm:pt>
    <dgm:pt modelId="{F26D6ED5-B8DD-43B0-B394-9FAAF96BF5CC}" type="pres">
      <dgm:prSet presAssocID="{BFD4F4B6-0117-49E4-8048-930EF30A1F4E}" presName="points" presStyleCnt="0"/>
      <dgm:spPr/>
    </dgm:pt>
    <dgm:pt modelId="{FD83A8E4-3A5A-4D90-8710-0644DCF6811E}" type="pres">
      <dgm:prSet presAssocID="{E6E5CCE6-9188-4C1F-B4CA-61A132FEB353}" presName="compositeA" presStyleCnt="0"/>
      <dgm:spPr/>
    </dgm:pt>
    <dgm:pt modelId="{655409EC-B861-4490-BC08-62C219E4E378}" type="pres">
      <dgm:prSet presAssocID="{E6E5CCE6-9188-4C1F-B4CA-61A132FEB353}" presName="textA" presStyleLbl="revTx" presStyleIdx="0" presStyleCnt="4">
        <dgm:presLayoutVars>
          <dgm:bulletEnabled val="1"/>
        </dgm:presLayoutVars>
      </dgm:prSet>
      <dgm:spPr/>
    </dgm:pt>
    <dgm:pt modelId="{E3B2827C-00A9-4965-8758-D0A3BD38A3FE}" type="pres">
      <dgm:prSet presAssocID="{E6E5CCE6-9188-4C1F-B4CA-61A132FEB353}" presName="circleA" presStyleLbl="node1" presStyleIdx="0" presStyleCnt="4"/>
      <dgm:spPr/>
    </dgm:pt>
    <dgm:pt modelId="{332E4B90-527B-4D80-9CFF-868FD405E3E2}" type="pres">
      <dgm:prSet presAssocID="{E6E5CCE6-9188-4C1F-B4CA-61A132FEB353}" presName="spaceA" presStyleCnt="0"/>
      <dgm:spPr/>
    </dgm:pt>
    <dgm:pt modelId="{054BC506-A6EE-4472-9C7F-14D1A497DDF1}" type="pres">
      <dgm:prSet presAssocID="{B022864C-FBC5-429A-B0D4-CE56C032A43B}" presName="space" presStyleCnt="0"/>
      <dgm:spPr/>
    </dgm:pt>
    <dgm:pt modelId="{4383C860-F8CA-4D74-9BF3-41E91C1E4877}" type="pres">
      <dgm:prSet presAssocID="{1F9421F4-5275-4B74-BAE6-BA853BF8DADB}" presName="compositeB" presStyleCnt="0"/>
      <dgm:spPr/>
    </dgm:pt>
    <dgm:pt modelId="{0E6FBA0C-7E5C-4A31-BCBA-B00527EDAD95}" type="pres">
      <dgm:prSet presAssocID="{1F9421F4-5275-4B74-BAE6-BA853BF8DADB}" presName="textB" presStyleLbl="revTx" presStyleIdx="1" presStyleCnt="4" custLinFactY="-49943" custLinFactNeighborX="1619" custLinFactNeighborY="-100000">
        <dgm:presLayoutVars>
          <dgm:bulletEnabled val="1"/>
        </dgm:presLayoutVars>
      </dgm:prSet>
      <dgm:spPr/>
    </dgm:pt>
    <dgm:pt modelId="{2D269E21-3D8D-48C8-A4C1-4391AF46798C}" type="pres">
      <dgm:prSet presAssocID="{1F9421F4-5275-4B74-BAE6-BA853BF8DADB}" presName="circleB" presStyleLbl="node1" presStyleIdx="1" presStyleCnt="4"/>
      <dgm:spPr/>
    </dgm:pt>
    <dgm:pt modelId="{B94B5B2C-D156-4C16-AE18-B8B86651B572}" type="pres">
      <dgm:prSet presAssocID="{1F9421F4-5275-4B74-BAE6-BA853BF8DADB}" presName="spaceB" presStyleCnt="0"/>
      <dgm:spPr/>
    </dgm:pt>
    <dgm:pt modelId="{50827C55-393C-4862-AAC7-D4741EEB745C}" type="pres">
      <dgm:prSet presAssocID="{F9DE5E30-E51C-4C40-93EF-7F4CA68F17D3}" presName="space" presStyleCnt="0"/>
      <dgm:spPr/>
    </dgm:pt>
    <dgm:pt modelId="{8358E478-45E0-4E10-8CC3-E81C4E8DA951}" type="pres">
      <dgm:prSet presAssocID="{214633D7-2E0B-4C0D-9FA2-601205F0E1F9}" presName="compositeA" presStyleCnt="0"/>
      <dgm:spPr/>
    </dgm:pt>
    <dgm:pt modelId="{CFC1CD7D-0083-4AC9-B6F7-B01E9ED2C9B6}" type="pres">
      <dgm:prSet presAssocID="{214633D7-2E0B-4C0D-9FA2-601205F0E1F9}" presName="textA" presStyleLbl="revTx" presStyleIdx="2" presStyleCnt="4">
        <dgm:presLayoutVars>
          <dgm:bulletEnabled val="1"/>
        </dgm:presLayoutVars>
      </dgm:prSet>
      <dgm:spPr/>
    </dgm:pt>
    <dgm:pt modelId="{AAA7A0DC-31FB-449D-98C8-B6711A5DC52C}" type="pres">
      <dgm:prSet presAssocID="{214633D7-2E0B-4C0D-9FA2-601205F0E1F9}" presName="circleA" presStyleLbl="node1" presStyleIdx="2" presStyleCnt="4"/>
      <dgm:spPr/>
    </dgm:pt>
    <dgm:pt modelId="{30FA1AA9-98F5-400E-AFD1-4811FCA18DBB}" type="pres">
      <dgm:prSet presAssocID="{214633D7-2E0B-4C0D-9FA2-601205F0E1F9}" presName="spaceA" presStyleCnt="0"/>
      <dgm:spPr/>
    </dgm:pt>
    <dgm:pt modelId="{9195BE31-67A4-476F-B819-C332F20635C9}" type="pres">
      <dgm:prSet presAssocID="{58260D24-1421-4913-BA11-5DF518319B4E}" presName="space" presStyleCnt="0"/>
      <dgm:spPr/>
    </dgm:pt>
    <dgm:pt modelId="{1AA76383-F9E5-4505-BF22-6AAD80EE1F16}" type="pres">
      <dgm:prSet presAssocID="{D28304BE-975A-4FC1-A274-234930A4BE11}" presName="compositeB" presStyleCnt="0"/>
      <dgm:spPr/>
    </dgm:pt>
    <dgm:pt modelId="{E507CCEF-25A0-4AAF-9F37-334746AC318C}" type="pres">
      <dgm:prSet presAssocID="{D28304BE-975A-4FC1-A274-234930A4BE11}" presName="textB" presStyleLbl="revTx" presStyleIdx="3" presStyleCnt="4" custLinFactY="-49943" custLinFactNeighborX="-11337" custLinFactNeighborY="-100000">
        <dgm:presLayoutVars>
          <dgm:bulletEnabled val="1"/>
        </dgm:presLayoutVars>
      </dgm:prSet>
      <dgm:spPr/>
    </dgm:pt>
    <dgm:pt modelId="{CB20AD7C-88E9-4579-BD33-D2CE6C26FBA0}" type="pres">
      <dgm:prSet presAssocID="{D28304BE-975A-4FC1-A274-234930A4BE11}" presName="circleB" presStyleLbl="node1" presStyleIdx="3" presStyleCnt="4"/>
      <dgm:spPr/>
    </dgm:pt>
    <dgm:pt modelId="{A12E1E62-5CE4-4A53-AC7B-6622C735E720}" type="pres">
      <dgm:prSet presAssocID="{D28304BE-975A-4FC1-A274-234930A4BE11}" presName="spaceB" presStyleCnt="0"/>
      <dgm:spPr/>
    </dgm:pt>
  </dgm:ptLst>
  <dgm:cxnLst>
    <dgm:cxn modelId="{A0949801-3946-4C0D-836C-E676AEB60F67}" type="presOf" srcId="{214633D7-2E0B-4C0D-9FA2-601205F0E1F9}" destId="{CFC1CD7D-0083-4AC9-B6F7-B01E9ED2C9B6}" srcOrd="0" destOrd="0" presId="urn:microsoft.com/office/officeart/2005/8/layout/hProcess11"/>
    <dgm:cxn modelId="{7D4DFF12-4A5B-4FAE-9321-0948872E8CB0}" type="presOf" srcId="{D28304BE-975A-4FC1-A274-234930A4BE11}" destId="{E507CCEF-25A0-4AAF-9F37-334746AC318C}" srcOrd="0" destOrd="0" presId="urn:microsoft.com/office/officeart/2005/8/layout/hProcess11"/>
    <dgm:cxn modelId="{316CE217-FECA-443B-B5BF-92EEFF0C6CED}" srcId="{BFD4F4B6-0117-49E4-8048-930EF30A1F4E}" destId="{1F9421F4-5275-4B74-BAE6-BA853BF8DADB}" srcOrd="1" destOrd="0" parTransId="{40A6CCBC-2608-4210-A2F5-B413559AF2EA}" sibTransId="{F9DE5E30-E51C-4C40-93EF-7F4CA68F17D3}"/>
    <dgm:cxn modelId="{C19AF03F-32EF-4C96-9773-CB7447859541}" srcId="{BFD4F4B6-0117-49E4-8048-930EF30A1F4E}" destId="{E6E5CCE6-9188-4C1F-B4CA-61A132FEB353}" srcOrd="0" destOrd="0" parTransId="{AC590E6D-6C6C-4480-A218-DF9D582897C6}" sibTransId="{B022864C-FBC5-429A-B0D4-CE56C032A43B}"/>
    <dgm:cxn modelId="{D9F38F42-E94A-46C5-9AF5-C6F05C998882}" type="presOf" srcId="{1F9421F4-5275-4B74-BAE6-BA853BF8DADB}" destId="{0E6FBA0C-7E5C-4A31-BCBA-B00527EDAD95}" srcOrd="0" destOrd="0" presId="urn:microsoft.com/office/officeart/2005/8/layout/hProcess11"/>
    <dgm:cxn modelId="{C32E2D45-AD9C-4E41-8F55-6A59F784CC2E}" type="presOf" srcId="{E6E5CCE6-9188-4C1F-B4CA-61A132FEB353}" destId="{655409EC-B861-4490-BC08-62C219E4E378}" srcOrd="0" destOrd="0" presId="urn:microsoft.com/office/officeart/2005/8/layout/hProcess11"/>
    <dgm:cxn modelId="{DC235D9B-EB57-46B7-B157-B3E2BE306720}" type="presOf" srcId="{BFD4F4B6-0117-49E4-8048-930EF30A1F4E}" destId="{93271DDC-2F60-4325-8DC5-CC185CFDCE5E}" srcOrd="0" destOrd="0" presId="urn:microsoft.com/office/officeart/2005/8/layout/hProcess11"/>
    <dgm:cxn modelId="{F08EA2A2-3367-4C0F-B46D-5239BF28504F}" srcId="{BFD4F4B6-0117-49E4-8048-930EF30A1F4E}" destId="{214633D7-2E0B-4C0D-9FA2-601205F0E1F9}" srcOrd="2" destOrd="0" parTransId="{25B9A217-61C7-46FC-9C79-2F39F9231774}" sibTransId="{58260D24-1421-4913-BA11-5DF518319B4E}"/>
    <dgm:cxn modelId="{8CF969F4-D34B-45B5-ABD0-F85AE88BF6FC}" srcId="{BFD4F4B6-0117-49E4-8048-930EF30A1F4E}" destId="{D28304BE-975A-4FC1-A274-234930A4BE11}" srcOrd="3" destOrd="0" parTransId="{B59D09AC-3ED5-4F37-97A6-D8039D3DED27}" sibTransId="{60E191BE-B102-4B63-9520-BB0E91DA4A87}"/>
    <dgm:cxn modelId="{B41E5AB0-7CB0-4CFA-A7B9-46BF36114C63}" type="presParOf" srcId="{93271DDC-2F60-4325-8DC5-CC185CFDCE5E}" destId="{3220B73E-53A9-495B-9986-5845B92406EE}" srcOrd="0" destOrd="0" presId="urn:microsoft.com/office/officeart/2005/8/layout/hProcess11"/>
    <dgm:cxn modelId="{01893244-90D8-447B-83ED-1A2B71A91CF3}" type="presParOf" srcId="{93271DDC-2F60-4325-8DC5-CC185CFDCE5E}" destId="{F26D6ED5-B8DD-43B0-B394-9FAAF96BF5CC}" srcOrd="1" destOrd="0" presId="urn:microsoft.com/office/officeart/2005/8/layout/hProcess11"/>
    <dgm:cxn modelId="{2262D988-5B22-4992-9890-8B48CBF76B31}" type="presParOf" srcId="{F26D6ED5-B8DD-43B0-B394-9FAAF96BF5CC}" destId="{FD83A8E4-3A5A-4D90-8710-0644DCF6811E}" srcOrd="0" destOrd="0" presId="urn:microsoft.com/office/officeart/2005/8/layout/hProcess11"/>
    <dgm:cxn modelId="{FA1B9E02-B7E2-4653-9180-34ABA23EF99B}" type="presParOf" srcId="{FD83A8E4-3A5A-4D90-8710-0644DCF6811E}" destId="{655409EC-B861-4490-BC08-62C219E4E378}" srcOrd="0" destOrd="0" presId="urn:microsoft.com/office/officeart/2005/8/layout/hProcess11"/>
    <dgm:cxn modelId="{0E2631B5-90A3-407C-BB02-C2F30C8D6461}" type="presParOf" srcId="{FD83A8E4-3A5A-4D90-8710-0644DCF6811E}" destId="{E3B2827C-00A9-4965-8758-D0A3BD38A3FE}" srcOrd="1" destOrd="0" presId="urn:microsoft.com/office/officeart/2005/8/layout/hProcess11"/>
    <dgm:cxn modelId="{50056E15-4A2E-42F6-9EC7-CC5B98598E62}" type="presParOf" srcId="{FD83A8E4-3A5A-4D90-8710-0644DCF6811E}" destId="{332E4B90-527B-4D80-9CFF-868FD405E3E2}" srcOrd="2" destOrd="0" presId="urn:microsoft.com/office/officeart/2005/8/layout/hProcess11"/>
    <dgm:cxn modelId="{BF8ADB7B-2830-4EBF-90CE-A4CFD2BC30D5}" type="presParOf" srcId="{F26D6ED5-B8DD-43B0-B394-9FAAF96BF5CC}" destId="{054BC506-A6EE-4472-9C7F-14D1A497DDF1}" srcOrd="1" destOrd="0" presId="urn:microsoft.com/office/officeart/2005/8/layout/hProcess11"/>
    <dgm:cxn modelId="{83171B61-56C7-49F5-9D2C-7F68DB31AF6F}" type="presParOf" srcId="{F26D6ED5-B8DD-43B0-B394-9FAAF96BF5CC}" destId="{4383C860-F8CA-4D74-9BF3-41E91C1E4877}" srcOrd="2" destOrd="0" presId="urn:microsoft.com/office/officeart/2005/8/layout/hProcess11"/>
    <dgm:cxn modelId="{64E65F30-E885-4EBE-9F26-B418F001B23D}" type="presParOf" srcId="{4383C860-F8CA-4D74-9BF3-41E91C1E4877}" destId="{0E6FBA0C-7E5C-4A31-BCBA-B00527EDAD95}" srcOrd="0" destOrd="0" presId="urn:microsoft.com/office/officeart/2005/8/layout/hProcess11"/>
    <dgm:cxn modelId="{12D4063E-B5F9-49DF-8D06-F466A6307AA9}" type="presParOf" srcId="{4383C860-F8CA-4D74-9BF3-41E91C1E4877}" destId="{2D269E21-3D8D-48C8-A4C1-4391AF46798C}" srcOrd="1" destOrd="0" presId="urn:microsoft.com/office/officeart/2005/8/layout/hProcess11"/>
    <dgm:cxn modelId="{FB887E22-F5C8-4A0F-8485-BA55B6564933}" type="presParOf" srcId="{4383C860-F8CA-4D74-9BF3-41E91C1E4877}" destId="{B94B5B2C-D156-4C16-AE18-B8B86651B572}" srcOrd="2" destOrd="0" presId="urn:microsoft.com/office/officeart/2005/8/layout/hProcess11"/>
    <dgm:cxn modelId="{DC354581-2709-4673-826A-B5DBDF31B4DC}" type="presParOf" srcId="{F26D6ED5-B8DD-43B0-B394-9FAAF96BF5CC}" destId="{50827C55-393C-4862-AAC7-D4741EEB745C}" srcOrd="3" destOrd="0" presId="urn:microsoft.com/office/officeart/2005/8/layout/hProcess11"/>
    <dgm:cxn modelId="{886ADC52-49DD-4BF4-87AC-5BB4AE77822C}" type="presParOf" srcId="{F26D6ED5-B8DD-43B0-B394-9FAAF96BF5CC}" destId="{8358E478-45E0-4E10-8CC3-E81C4E8DA951}" srcOrd="4" destOrd="0" presId="urn:microsoft.com/office/officeart/2005/8/layout/hProcess11"/>
    <dgm:cxn modelId="{811789A9-8376-482B-8AE9-3452BF5366B9}" type="presParOf" srcId="{8358E478-45E0-4E10-8CC3-E81C4E8DA951}" destId="{CFC1CD7D-0083-4AC9-B6F7-B01E9ED2C9B6}" srcOrd="0" destOrd="0" presId="urn:microsoft.com/office/officeart/2005/8/layout/hProcess11"/>
    <dgm:cxn modelId="{D635564E-8187-4944-B13F-C5E4510E9259}" type="presParOf" srcId="{8358E478-45E0-4E10-8CC3-E81C4E8DA951}" destId="{AAA7A0DC-31FB-449D-98C8-B6711A5DC52C}" srcOrd="1" destOrd="0" presId="urn:microsoft.com/office/officeart/2005/8/layout/hProcess11"/>
    <dgm:cxn modelId="{C0016990-6895-4C94-BF5A-4609D1662D97}" type="presParOf" srcId="{8358E478-45E0-4E10-8CC3-E81C4E8DA951}" destId="{30FA1AA9-98F5-400E-AFD1-4811FCA18DBB}" srcOrd="2" destOrd="0" presId="urn:microsoft.com/office/officeart/2005/8/layout/hProcess11"/>
    <dgm:cxn modelId="{7C3B41FC-A54D-4CBF-B3B5-9FEB52D51ACC}" type="presParOf" srcId="{F26D6ED5-B8DD-43B0-B394-9FAAF96BF5CC}" destId="{9195BE31-67A4-476F-B819-C332F20635C9}" srcOrd="5" destOrd="0" presId="urn:microsoft.com/office/officeart/2005/8/layout/hProcess11"/>
    <dgm:cxn modelId="{AF867671-0767-4AC4-8294-AAEB10A7CE26}" type="presParOf" srcId="{F26D6ED5-B8DD-43B0-B394-9FAAF96BF5CC}" destId="{1AA76383-F9E5-4505-BF22-6AAD80EE1F16}" srcOrd="6" destOrd="0" presId="urn:microsoft.com/office/officeart/2005/8/layout/hProcess11"/>
    <dgm:cxn modelId="{25B4E0BF-6F05-42B0-A509-9707597CFDAC}" type="presParOf" srcId="{1AA76383-F9E5-4505-BF22-6AAD80EE1F16}" destId="{E507CCEF-25A0-4AAF-9F37-334746AC318C}" srcOrd="0" destOrd="0" presId="urn:microsoft.com/office/officeart/2005/8/layout/hProcess11"/>
    <dgm:cxn modelId="{148EE08C-D634-4638-B36B-2EA5A31B1353}" type="presParOf" srcId="{1AA76383-F9E5-4505-BF22-6AAD80EE1F16}" destId="{CB20AD7C-88E9-4579-BD33-D2CE6C26FBA0}" srcOrd="1" destOrd="0" presId="urn:microsoft.com/office/officeart/2005/8/layout/hProcess11"/>
    <dgm:cxn modelId="{389F42C7-448F-420D-86F7-284EDFAC55D1}" type="presParOf" srcId="{1AA76383-F9E5-4505-BF22-6AAD80EE1F16}" destId="{A12E1E62-5CE4-4A53-AC7B-6622C735E720}" srcOrd="2" destOrd="0" presId="urn:microsoft.com/office/officeart/2005/8/layout/hProcess11"/>
  </dgm:cxnLst>
  <dgm:bg/>
  <dgm:whole/>
  <dgm:extLst>
    <a:ext uri="http://schemas.microsoft.com/office/drawing/2008/diagram">
      <dsp:dataModelExt xmlns:dsp="http://schemas.microsoft.com/office/drawing/2008/diagram" relId="rId7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4561E19-D9AF-47E0-B711-69801FD0BBE9}">
      <dsp:nvSpPr>
        <dsp:cNvPr id="0" name=""/>
        <dsp:cNvSpPr/>
      </dsp:nvSpPr>
      <dsp:spPr>
        <a:xfrm rot="16200000">
          <a:off x="234086" y="-234086"/>
          <a:ext cx="716889" cy="1185062"/>
        </a:xfrm>
        <a:prstGeom prst="round1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t>Form and size</a:t>
          </a:r>
        </a:p>
      </dsp:txBody>
      <dsp:txXfrm rot="5400000">
        <a:off x="0" y="0"/>
        <a:ext cx="1185062" cy="537667"/>
      </dsp:txXfrm>
    </dsp:sp>
    <dsp:sp modelId="{0F5E5CE2-1298-496B-A9DC-6071ADBE39F6}">
      <dsp:nvSpPr>
        <dsp:cNvPr id="0" name=""/>
        <dsp:cNvSpPr/>
      </dsp:nvSpPr>
      <dsp:spPr>
        <a:xfrm>
          <a:off x="1185062" y="0"/>
          <a:ext cx="1185062" cy="716889"/>
        </a:xfrm>
        <a:prstGeom prst="round1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Facade components</a:t>
          </a:r>
        </a:p>
      </dsp:txBody>
      <dsp:txXfrm>
        <a:off x="1185062" y="0"/>
        <a:ext cx="1185062" cy="537667"/>
      </dsp:txXfrm>
    </dsp:sp>
    <dsp:sp modelId="{FCBF9643-0830-4A97-95F6-AF51CFD60DAB}">
      <dsp:nvSpPr>
        <dsp:cNvPr id="0" name=""/>
        <dsp:cNvSpPr/>
      </dsp:nvSpPr>
      <dsp:spPr>
        <a:xfrm rot="10800000">
          <a:off x="9267" y="716889"/>
          <a:ext cx="1185062" cy="716889"/>
        </a:xfrm>
        <a:prstGeom prst="round1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t>Materials </a:t>
          </a:r>
        </a:p>
      </dsp:txBody>
      <dsp:txXfrm rot="10800000">
        <a:off x="9267" y="896111"/>
        <a:ext cx="1185062" cy="537667"/>
      </dsp:txXfrm>
    </dsp:sp>
    <dsp:sp modelId="{40D44319-C54A-4A6E-BFDD-0E1A610F5341}">
      <dsp:nvSpPr>
        <dsp:cNvPr id="0" name=""/>
        <dsp:cNvSpPr/>
      </dsp:nvSpPr>
      <dsp:spPr>
        <a:xfrm rot="5400000">
          <a:off x="1419149" y="482803"/>
          <a:ext cx="716889" cy="1185062"/>
        </a:xfrm>
        <a:prstGeom prst="round1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t>Ornaments rechness and verity  </a:t>
          </a:r>
        </a:p>
      </dsp:txBody>
      <dsp:txXfrm rot="-5400000">
        <a:off x="1185063" y="896111"/>
        <a:ext cx="1185062" cy="537667"/>
      </dsp:txXfrm>
    </dsp:sp>
    <dsp:sp modelId="{45553369-40E8-4D02-9181-D8BC8E6F15AF}">
      <dsp:nvSpPr>
        <dsp:cNvPr id="0" name=""/>
        <dsp:cNvSpPr/>
      </dsp:nvSpPr>
      <dsp:spPr>
        <a:xfrm>
          <a:off x="701514" y="446181"/>
          <a:ext cx="967096" cy="541416"/>
        </a:xfrm>
        <a:prstGeom prst="roundRect">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Mihrab Design Trend</a:t>
          </a:r>
        </a:p>
      </dsp:txBody>
      <dsp:txXfrm>
        <a:off x="727944" y="472611"/>
        <a:ext cx="914236" cy="48855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20B73E-53A9-495B-9986-5845B92406EE}">
      <dsp:nvSpPr>
        <dsp:cNvPr id="0" name=""/>
        <dsp:cNvSpPr/>
      </dsp:nvSpPr>
      <dsp:spPr>
        <a:xfrm rot="10800000">
          <a:off x="0" y="234315"/>
          <a:ext cx="1343025" cy="312420"/>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655409EC-B861-4490-BC08-62C219E4E378}">
      <dsp:nvSpPr>
        <dsp:cNvPr id="0" name=""/>
        <dsp:cNvSpPr/>
      </dsp:nvSpPr>
      <dsp:spPr>
        <a:xfrm>
          <a:off x="1029092" y="113249"/>
          <a:ext cx="313932" cy="19042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b" anchorCtr="0">
          <a:noAutofit/>
        </a:bodyPr>
        <a:lstStyle/>
        <a:p>
          <a:pPr marL="0" lvl="0" indent="0" algn="ctr" defTabSz="466725">
            <a:lnSpc>
              <a:spcPct val="90000"/>
            </a:lnSpc>
            <a:spcBef>
              <a:spcPct val="0"/>
            </a:spcBef>
            <a:spcAft>
              <a:spcPct val="35000"/>
            </a:spcAft>
            <a:buNone/>
          </a:pPr>
          <a:r>
            <a:rPr lang="en-US" sz="1050" kern="1200"/>
            <a:t>+1</a:t>
          </a:r>
        </a:p>
      </dsp:txBody>
      <dsp:txXfrm>
        <a:off x="1029092" y="113249"/>
        <a:ext cx="313932" cy="190423"/>
      </dsp:txXfrm>
    </dsp:sp>
    <dsp:sp modelId="{E3B2827C-00A9-4965-8758-D0A3BD38A3FE}">
      <dsp:nvSpPr>
        <dsp:cNvPr id="0" name=""/>
        <dsp:cNvSpPr/>
      </dsp:nvSpPr>
      <dsp:spPr>
        <a:xfrm>
          <a:off x="1146975" y="343420"/>
          <a:ext cx="78105" cy="7810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E6FBA0C-7E5C-4A31-BCBA-B00527EDAD95}">
      <dsp:nvSpPr>
        <dsp:cNvPr id="0" name=""/>
        <dsp:cNvSpPr/>
      </dsp:nvSpPr>
      <dsp:spPr>
        <a:xfrm>
          <a:off x="749801" y="1708"/>
          <a:ext cx="274589" cy="31242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t" anchorCtr="0">
          <a:noAutofit/>
        </a:bodyPr>
        <a:lstStyle/>
        <a:p>
          <a:pPr marL="0" lvl="0" indent="0" algn="ctr" defTabSz="444500">
            <a:lnSpc>
              <a:spcPct val="90000"/>
            </a:lnSpc>
            <a:spcBef>
              <a:spcPct val="0"/>
            </a:spcBef>
            <a:spcAft>
              <a:spcPct val="35000"/>
            </a:spcAft>
            <a:buNone/>
          </a:pPr>
          <a:r>
            <a:rPr lang="en-US" sz="1000" kern="1200"/>
            <a:t>+2</a:t>
          </a:r>
        </a:p>
      </dsp:txBody>
      <dsp:txXfrm>
        <a:off x="749801" y="1708"/>
        <a:ext cx="274589" cy="312420"/>
      </dsp:txXfrm>
    </dsp:sp>
    <dsp:sp modelId="{2D269E21-3D8D-48C8-A4C1-4391AF46798C}">
      <dsp:nvSpPr>
        <dsp:cNvPr id="0" name=""/>
        <dsp:cNvSpPr/>
      </dsp:nvSpPr>
      <dsp:spPr>
        <a:xfrm>
          <a:off x="844068" y="351472"/>
          <a:ext cx="78105" cy="7810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FC1CD7D-0083-4AC9-B6F7-B01E9ED2C9B6}">
      <dsp:nvSpPr>
        <dsp:cNvPr id="0" name=""/>
        <dsp:cNvSpPr/>
      </dsp:nvSpPr>
      <dsp:spPr>
        <a:xfrm>
          <a:off x="448770" y="75393"/>
          <a:ext cx="298104" cy="22633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b" anchorCtr="0">
          <a:noAutofit/>
        </a:bodyPr>
        <a:lstStyle/>
        <a:p>
          <a:pPr marL="0" lvl="0" indent="0" algn="ctr" defTabSz="466725">
            <a:lnSpc>
              <a:spcPct val="90000"/>
            </a:lnSpc>
            <a:spcBef>
              <a:spcPct val="0"/>
            </a:spcBef>
            <a:spcAft>
              <a:spcPct val="35000"/>
            </a:spcAft>
            <a:buNone/>
          </a:pPr>
          <a:r>
            <a:rPr lang="en-US" sz="1050" kern="1200"/>
            <a:t>+3</a:t>
          </a:r>
        </a:p>
      </dsp:txBody>
      <dsp:txXfrm>
        <a:off x="448770" y="75393"/>
        <a:ext cx="298104" cy="226338"/>
      </dsp:txXfrm>
    </dsp:sp>
    <dsp:sp modelId="{AAA7A0DC-31FB-449D-98C8-B6711A5DC52C}">
      <dsp:nvSpPr>
        <dsp:cNvPr id="0" name=""/>
        <dsp:cNvSpPr/>
      </dsp:nvSpPr>
      <dsp:spPr>
        <a:xfrm>
          <a:off x="549074" y="352399"/>
          <a:ext cx="78105" cy="7810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E2EA132-B7B7-4C26-981F-37BC34B9F982}">
      <dsp:nvSpPr>
        <dsp:cNvPr id="0" name=""/>
        <dsp:cNvSpPr/>
      </dsp:nvSpPr>
      <dsp:spPr>
        <a:xfrm>
          <a:off x="146690" y="0"/>
          <a:ext cx="296095" cy="31242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t" anchorCtr="0">
          <a:noAutofit/>
        </a:bodyPr>
        <a:lstStyle/>
        <a:p>
          <a:pPr marL="0" lvl="0" indent="0" algn="ctr" defTabSz="466725">
            <a:lnSpc>
              <a:spcPct val="90000"/>
            </a:lnSpc>
            <a:spcBef>
              <a:spcPct val="0"/>
            </a:spcBef>
            <a:spcAft>
              <a:spcPct val="35000"/>
            </a:spcAft>
            <a:buNone/>
          </a:pPr>
          <a:r>
            <a:rPr lang="en-US" sz="1050" kern="1200"/>
            <a:t>+n</a:t>
          </a:r>
        </a:p>
      </dsp:txBody>
      <dsp:txXfrm>
        <a:off x="146690" y="0"/>
        <a:ext cx="296095" cy="312420"/>
      </dsp:txXfrm>
    </dsp:sp>
    <dsp:sp modelId="{76A20227-BD52-4417-9BB4-C10A2D611C5B}">
      <dsp:nvSpPr>
        <dsp:cNvPr id="0" name=""/>
        <dsp:cNvSpPr/>
      </dsp:nvSpPr>
      <dsp:spPr>
        <a:xfrm>
          <a:off x="243327" y="351472"/>
          <a:ext cx="78105" cy="7810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20B73E-53A9-495B-9986-5845B92406EE}">
      <dsp:nvSpPr>
        <dsp:cNvPr id="0" name=""/>
        <dsp:cNvSpPr/>
      </dsp:nvSpPr>
      <dsp:spPr>
        <a:xfrm>
          <a:off x="0" y="234315"/>
          <a:ext cx="1285875" cy="312420"/>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655409EC-B861-4490-BC08-62C219E4E378}">
      <dsp:nvSpPr>
        <dsp:cNvPr id="0" name=""/>
        <dsp:cNvSpPr/>
      </dsp:nvSpPr>
      <dsp:spPr>
        <a:xfrm>
          <a:off x="579" y="0"/>
          <a:ext cx="278585" cy="31242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b" anchorCtr="0">
          <a:noAutofit/>
        </a:bodyPr>
        <a:lstStyle/>
        <a:p>
          <a:pPr marL="0" lvl="0" indent="0" algn="ctr" defTabSz="488950">
            <a:lnSpc>
              <a:spcPct val="90000"/>
            </a:lnSpc>
            <a:spcBef>
              <a:spcPct val="0"/>
            </a:spcBef>
            <a:spcAft>
              <a:spcPct val="35000"/>
            </a:spcAft>
            <a:buNone/>
          </a:pPr>
          <a:r>
            <a:rPr lang="en-US" sz="1100" kern="1200"/>
            <a:t>-1</a:t>
          </a:r>
        </a:p>
      </dsp:txBody>
      <dsp:txXfrm>
        <a:off x="579" y="0"/>
        <a:ext cx="278585" cy="312420"/>
      </dsp:txXfrm>
    </dsp:sp>
    <dsp:sp modelId="{E3B2827C-00A9-4965-8758-D0A3BD38A3FE}">
      <dsp:nvSpPr>
        <dsp:cNvPr id="0" name=""/>
        <dsp:cNvSpPr/>
      </dsp:nvSpPr>
      <dsp:spPr>
        <a:xfrm>
          <a:off x="100819" y="351472"/>
          <a:ext cx="78105" cy="7810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E6FBA0C-7E5C-4A31-BCBA-B00527EDAD95}">
      <dsp:nvSpPr>
        <dsp:cNvPr id="0" name=""/>
        <dsp:cNvSpPr/>
      </dsp:nvSpPr>
      <dsp:spPr>
        <a:xfrm>
          <a:off x="297604" y="178"/>
          <a:ext cx="278585" cy="31242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t" anchorCtr="0">
          <a:noAutofit/>
        </a:bodyPr>
        <a:lstStyle/>
        <a:p>
          <a:pPr marL="0" lvl="0" indent="0" algn="ctr" defTabSz="488950">
            <a:lnSpc>
              <a:spcPct val="90000"/>
            </a:lnSpc>
            <a:spcBef>
              <a:spcPct val="0"/>
            </a:spcBef>
            <a:spcAft>
              <a:spcPct val="35000"/>
            </a:spcAft>
            <a:buNone/>
          </a:pPr>
          <a:r>
            <a:rPr lang="en-US" sz="1100" kern="1200"/>
            <a:t>-2</a:t>
          </a:r>
        </a:p>
      </dsp:txBody>
      <dsp:txXfrm>
        <a:off x="297604" y="178"/>
        <a:ext cx="278585" cy="312420"/>
      </dsp:txXfrm>
    </dsp:sp>
    <dsp:sp modelId="{2D269E21-3D8D-48C8-A4C1-4391AF46798C}">
      <dsp:nvSpPr>
        <dsp:cNvPr id="0" name=""/>
        <dsp:cNvSpPr/>
      </dsp:nvSpPr>
      <dsp:spPr>
        <a:xfrm>
          <a:off x="393333" y="351472"/>
          <a:ext cx="78105" cy="7810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FC1CD7D-0083-4AC9-B6F7-B01E9ED2C9B6}">
      <dsp:nvSpPr>
        <dsp:cNvPr id="0" name=""/>
        <dsp:cNvSpPr/>
      </dsp:nvSpPr>
      <dsp:spPr>
        <a:xfrm>
          <a:off x="585608" y="0"/>
          <a:ext cx="278585" cy="31242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b" anchorCtr="0">
          <a:noAutofit/>
        </a:bodyPr>
        <a:lstStyle/>
        <a:p>
          <a:pPr marL="0" lvl="0" indent="0" algn="ctr" defTabSz="488950">
            <a:lnSpc>
              <a:spcPct val="90000"/>
            </a:lnSpc>
            <a:spcBef>
              <a:spcPct val="0"/>
            </a:spcBef>
            <a:spcAft>
              <a:spcPct val="35000"/>
            </a:spcAft>
            <a:buNone/>
          </a:pPr>
          <a:r>
            <a:rPr lang="en-US" sz="1100" kern="1200"/>
            <a:t>-3</a:t>
          </a:r>
        </a:p>
      </dsp:txBody>
      <dsp:txXfrm>
        <a:off x="585608" y="0"/>
        <a:ext cx="278585" cy="312420"/>
      </dsp:txXfrm>
    </dsp:sp>
    <dsp:sp modelId="{AAA7A0DC-31FB-449D-98C8-B6711A5DC52C}">
      <dsp:nvSpPr>
        <dsp:cNvPr id="0" name=""/>
        <dsp:cNvSpPr/>
      </dsp:nvSpPr>
      <dsp:spPr>
        <a:xfrm>
          <a:off x="685848" y="351472"/>
          <a:ext cx="78105" cy="7810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507CCEF-25A0-4AAF-9F37-334746AC318C}">
      <dsp:nvSpPr>
        <dsp:cNvPr id="0" name=""/>
        <dsp:cNvSpPr/>
      </dsp:nvSpPr>
      <dsp:spPr>
        <a:xfrm>
          <a:off x="846539" y="178"/>
          <a:ext cx="278585" cy="31242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t" anchorCtr="0">
          <a:noAutofit/>
        </a:bodyPr>
        <a:lstStyle/>
        <a:p>
          <a:pPr marL="0" lvl="0" indent="0" algn="ctr" defTabSz="488950">
            <a:lnSpc>
              <a:spcPct val="90000"/>
            </a:lnSpc>
            <a:spcBef>
              <a:spcPct val="0"/>
            </a:spcBef>
            <a:spcAft>
              <a:spcPct val="35000"/>
            </a:spcAft>
            <a:buNone/>
          </a:pPr>
          <a:r>
            <a:rPr lang="en-US" sz="1100" kern="1200"/>
            <a:t>-n</a:t>
          </a:r>
        </a:p>
      </dsp:txBody>
      <dsp:txXfrm>
        <a:off x="846539" y="178"/>
        <a:ext cx="278585" cy="312420"/>
      </dsp:txXfrm>
    </dsp:sp>
    <dsp:sp modelId="{CB20AD7C-88E9-4579-BD33-D2CE6C26FBA0}">
      <dsp:nvSpPr>
        <dsp:cNvPr id="0" name=""/>
        <dsp:cNvSpPr/>
      </dsp:nvSpPr>
      <dsp:spPr>
        <a:xfrm>
          <a:off x="978363" y="351472"/>
          <a:ext cx="78105" cy="7810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2.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605BF-CEFD-4375-A84B-D29089E89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10</Pages>
  <Words>4631</Words>
  <Characters>25243</Characters>
  <Application>Microsoft Office Word</Application>
  <DocSecurity>0</DocSecurity>
  <Lines>631</Lines>
  <Paragraphs>328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6</cp:revision>
  <dcterms:created xsi:type="dcterms:W3CDTF">2025-11-24T04:58:00Z</dcterms:created>
  <dcterms:modified xsi:type="dcterms:W3CDTF">2025-11-26T03:04:00Z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