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9C8" w:rsidRPr="00095493" w:rsidRDefault="00BC49C8" w:rsidP="00BC49C8">
      <w:pPr>
        <w:rPr>
          <w:b/>
          <w:sz w:val="28"/>
          <w:szCs w:val="28"/>
        </w:rPr>
      </w:pPr>
      <w:r w:rsidRPr="00095493">
        <w:rPr>
          <w:b/>
          <w:sz w:val="28"/>
          <w:szCs w:val="28"/>
        </w:rPr>
        <w:t xml:space="preserve">Title: </w:t>
      </w:r>
    </w:p>
    <w:p w:rsidR="00BC49C8" w:rsidRPr="00095493" w:rsidRDefault="00BC49C8" w:rsidP="00BC49C8">
      <w:pPr>
        <w:rPr>
          <w:b/>
          <w:sz w:val="24"/>
          <w:szCs w:val="24"/>
        </w:rPr>
      </w:pPr>
      <w:r w:rsidRPr="00095493">
        <w:rPr>
          <w:b/>
          <w:sz w:val="24"/>
          <w:szCs w:val="24"/>
        </w:rPr>
        <w:t>Acculturation and Assimilation Pattern of Islamic and Hindu Culture in Architecture of Muslim Community in Bali</w:t>
      </w:r>
    </w:p>
    <w:p w:rsidR="00BC49C8" w:rsidRPr="00095493" w:rsidRDefault="00BC49C8" w:rsidP="00BC49C8">
      <w:pPr>
        <w:rPr>
          <w:b/>
          <w:lang w:val="nb-NO"/>
        </w:rPr>
      </w:pPr>
    </w:p>
    <w:p w:rsidR="00BC49C8" w:rsidRPr="00095493" w:rsidRDefault="00BC49C8" w:rsidP="00BC49C8">
      <w:pPr>
        <w:rPr>
          <w:b/>
          <w:lang w:val="nb-NO"/>
        </w:rPr>
      </w:pPr>
    </w:p>
    <w:p w:rsidR="00BC49C8" w:rsidRPr="00095493" w:rsidRDefault="00BC49C8" w:rsidP="00BC49C8">
      <w:pPr>
        <w:rPr>
          <w:b/>
          <w:sz w:val="22"/>
          <w:szCs w:val="22"/>
          <w:lang w:val="nb-NO"/>
        </w:rPr>
      </w:pPr>
      <w:r w:rsidRPr="00095493">
        <w:rPr>
          <w:b/>
          <w:sz w:val="22"/>
          <w:szCs w:val="22"/>
          <w:lang w:val="nb-NO"/>
        </w:rPr>
        <w:t>Coresponding Author:</w:t>
      </w:r>
    </w:p>
    <w:p w:rsidR="00BC49C8" w:rsidRPr="00095493" w:rsidRDefault="00BC49C8" w:rsidP="00BC49C8">
      <w:pPr>
        <w:rPr>
          <w:b/>
          <w:sz w:val="22"/>
          <w:szCs w:val="22"/>
          <w:lang w:val="nb-NO"/>
        </w:rPr>
      </w:pPr>
    </w:p>
    <w:p w:rsidR="00BC49C8" w:rsidRPr="00095493" w:rsidRDefault="00BC49C8" w:rsidP="00BC49C8">
      <w:pPr>
        <w:rPr>
          <w:b/>
          <w:sz w:val="22"/>
          <w:szCs w:val="22"/>
          <w:lang w:val="nb-NO"/>
        </w:rPr>
      </w:pPr>
      <w:r w:rsidRPr="00095493">
        <w:rPr>
          <w:b/>
          <w:sz w:val="22"/>
          <w:szCs w:val="22"/>
          <w:lang w:val="nb-NO"/>
        </w:rPr>
        <w:t>Mokhamad Syaom Barliana</w:t>
      </w:r>
    </w:p>
    <w:p w:rsidR="00BC49C8" w:rsidRPr="00095493" w:rsidRDefault="00BC49C8" w:rsidP="00BC49C8">
      <w:pPr>
        <w:rPr>
          <w:sz w:val="22"/>
          <w:szCs w:val="22"/>
        </w:rPr>
      </w:pPr>
      <w:r w:rsidRPr="00095493">
        <w:rPr>
          <w:sz w:val="22"/>
          <w:szCs w:val="22"/>
        </w:rPr>
        <w:t>Department of Architectural Education,</w:t>
      </w:r>
    </w:p>
    <w:p w:rsidR="00BC49C8" w:rsidRPr="00095493" w:rsidRDefault="00BC49C8" w:rsidP="00BC49C8">
      <w:pPr>
        <w:rPr>
          <w:sz w:val="22"/>
          <w:szCs w:val="22"/>
        </w:rPr>
      </w:pPr>
      <w:r w:rsidRPr="00095493">
        <w:rPr>
          <w:sz w:val="22"/>
          <w:szCs w:val="22"/>
        </w:rPr>
        <w:t xml:space="preserve">CoE of TVET Research Center, Universitas Pendidikan Indonesia, Indonesia </w:t>
      </w:r>
    </w:p>
    <w:p w:rsidR="00BC49C8" w:rsidRPr="00095493" w:rsidRDefault="00BC49C8" w:rsidP="00BC49C8">
      <w:pPr>
        <w:rPr>
          <w:sz w:val="22"/>
          <w:szCs w:val="22"/>
        </w:rPr>
      </w:pPr>
      <w:r w:rsidRPr="00095493">
        <w:rPr>
          <w:sz w:val="22"/>
          <w:szCs w:val="22"/>
        </w:rPr>
        <w:t>email:</w:t>
      </w:r>
      <w:r w:rsidRPr="00095493">
        <w:rPr>
          <w:b/>
          <w:sz w:val="22"/>
          <w:szCs w:val="22"/>
        </w:rPr>
        <w:t xml:space="preserve"> aombarli@upi.edu</w:t>
      </w:r>
    </w:p>
    <w:p w:rsidR="00BC49C8" w:rsidRPr="00095493" w:rsidRDefault="00BC49C8" w:rsidP="00BC49C8">
      <w:pPr>
        <w:rPr>
          <w:sz w:val="22"/>
          <w:szCs w:val="22"/>
          <w:lang w:val="nb-NO"/>
        </w:rPr>
      </w:pPr>
    </w:p>
    <w:p w:rsidR="00BC49C8" w:rsidRPr="00095493" w:rsidRDefault="00BC49C8" w:rsidP="00BC49C8">
      <w:pPr>
        <w:rPr>
          <w:b/>
          <w:sz w:val="22"/>
          <w:szCs w:val="22"/>
          <w:lang w:val="nb-NO"/>
        </w:rPr>
      </w:pPr>
      <w:r w:rsidRPr="00095493">
        <w:rPr>
          <w:b/>
          <w:sz w:val="22"/>
          <w:szCs w:val="22"/>
          <w:lang w:val="nb-NO"/>
        </w:rPr>
        <w:t>Author:</w:t>
      </w:r>
    </w:p>
    <w:p w:rsidR="00BC49C8" w:rsidRPr="00095493" w:rsidRDefault="00BC49C8" w:rsidP="00BC49C8">
      <w:pPr>
        <w:rPr>
          <w:b/>
          <w:sz w:val="22"/>
          <w:szCs w:val="22"/>
          <w:lang w:val="nb-NO"/>
        </w:rPr>
      </w:pPr>
    </w:p>
    <w:p w:rsidR="00BC49C8" w:rsidRPr="00095493" w:rsidRDefault="00BC49C8" w:rsidP="00BC49C8">
      <w:pPr>
        <w:rPr>
          <w:b/>
          <w:sz w:val="22"/>
          <w:szCs w:val="22"/>
          <w:lang w:val="nb-NO"/>
        </w:rPr>
      </w:pPr>
      <w:r w:rsidRPr="00095493">
        <w:rPr>
          <w:b/>
          <w:sz w:val="22"/>
          <w:szCs w:val="22"/>
          <w:lang w:val="nb-NO"/>
        </w:rPr>
        <w:t>Mokhamad Syaom Barliana</w:t>
      </w:r>
    </w:p>
    <w:p w:rsidR="00BC49C8" w:rsidRPr="00095493" w:rsidRDefault="00BC49C8" w:rsidP="00BC49C8">
      <w:pPr>
        <w:rPr>
          <w:sz w:val="22"/>
          <w:szCs w:val="22"/>
        </w:rPr>
      </w:pPr>
      <w:r w:rsidRPr="00095493">
        <w:rPr>
          <w:sz w:val="22"/>
          <w:szCs w:val="22"/>
        </w:rPr>
        <w:t>Department of Architectural Education,</w:t>
      </w:r>
    </w:p>
    <w:p w:rsidR="00BC49C8" w:rsidRPr="00095493" w:rsidRDefault="00BC49C8" w:rsidP="00BC49C8">
      <w:pPr>
        <w:rPr>
          <w:sz w:val="22"/>
          <w:szCs w:val="22"/>
        </w:rPr>
      </w:pPr>
      <w:r w:rsidRPr="00095493">
        <w:rPr>
          <w:sz w:val="22"/>
          <w:szCs w:val="22"/>
        </w:rPr>
        <w:t xml:space="preserve">CoE of TVET Research Center, Universitas Pendidikan Indonesia, Indonesia </w:t>
      </w:r>
    </w:p>
    <w:p w:rsidR="00BC49C8" w:rsidRPr="00095493" w:rsidRDefault="00BC49C8" w:rsidP="00BC49C8">
      <w:pPr>
        <w:rPr>
          <w:sz w:val="22"/>
          <w:szCs w:val="22"/>
        </w:rPr>
      </w:pPr>
      <w:r w:rsidRPr="00095493">
        <w:rPr>
          <w:sz w:val="22"/>
          <w:szCs w:val="22"/>
        </w:rPr>
        <w:t>email:</w:t>
      </w:r>
      <w:r w:rsidRPr="00095493">
        <w:rPr>
          <w:b/>
          <w:sz w:val="22"/>
          <w:szCs w:val="22"/>
        </w:rPr>
        <w:t xml:space="preserve"> aombarli@upi.edu</w:t>
      </w:r>
    </w:p>
    <w:p w:rsidR="00BC49C8" w:rsidRPr="00095493" w:rsidRDefault="00BC49C8" w:rsidP="00BC49C8">
      <w:pPr>
        <w:rPr>
          <w:sz w:val="22"/>
          <w:szCs w:val="22"/>
          <w:lang w:val="nb-NO"/>
        </w:rPr>
      </w:pPr>
    </w:p>
    <w:p w:rsidR="00BC49C8" w:rsidRPr="00095493" w:rsidRDefault="00BC49C8" w:rsidP="00BC49C8">
      <w:pPr>
        <w:rPr>
          <w:b/>
          <w:sz w:val="22"/>
          <w:szCs w:val="22"/>
          <w:lang w:val="nb-NO"/>
        </w:rPr>
      </w:pPr>
      <w:r w:rsidRPr="00095493">
        <w:rPr>
          <w:b/>
          <w:sz w:val="22"/>
          <w:szCs w:val="22"/>
          <w:lang w:val="nb-NO"/>
        </w:rPr>
        <w:t>Co-Authors:</w:t>
      </w:r>
    </w:p>
    <w:p w:rsidR="00BC49C8" w:rsidRPr="00095493" w:rsidRDefault="00BC49C8" w:rsidP="00BC49C8">
      <w:pPr>
        <w:rPr>
          <w:sz w:val="22"/>
          <w:szCs w:val="22"/>
          <w:lang w:val="nb-NO"/>
        </w:rPr>
      </w:pPr>
    </w:p>
    <w:p w:rsidR="00BC49C8" w:rsidRPr="00095493" w:rsidRDefault="00BC49C8" w:rsidP="00BC49C8">
      <w:pPr>
        <w:rPr>
          <w:b/>
          <w:sz w:val="22"/>
          <w:szCs w:val="22"/>
          <w:lang w:val="nb-NO"/>
        </w:rPr>
      </w:pPr>
      <w:r w:rsidRPr="00095493">
        <w:rPr>
          <w:b/>
          <w:sz w:val="22"/>
          <w:szCs w:val="22"/>
          <w:lang w:val="nb-NO"/>
        </w:rPr>
        <w:t>Nuryanto</w:t>
      </w:r>
      <w:r>
        <w:rPr>
          <w:b/>
          <w:sz w:val="22"/>
          <w:szCs w:val="22"/>
          <w:lang w:val="nb-NO"/>
        </w:rPr>
        <w:t xml:space="preserve"> Adhi</w:t>
      </w:r>
    </w:p>
    <w:p w:rsidR="00BC49C8" w:rsidRPr="00095493" w:rsidRDefault="00BC49C8" w:rsidP="00BC49C8">
      <w:pPr>
        <w:rPr>
          <w:sz w:val="22"/>
          <w:szCs w:val="22"/>
        </w:rPr>
      </w:pPr>
      <w:r w:rsidRPr="00095493">
        <w:rPr>
          <w:sz w:val="22"/>
          <w:szCs w:val="22"/>
        </w:rPr>
        <w:t xml:space="preserve">Department of Architectural Education, Universitas Pendidikan Indonesia, Indonesia : </w:t>
      </w:r>
    </w:p>
    <w:p w:rsidR="00BC49C8" w:rsidRPr="00095493" w:rsidRDefault="00BC49C8" w:rsidP="00BC49C8">
      <w:pPr>
        <w:rPr>
          <w:sz w:val="22"/>
          <w:szCs w:val="22"/>
        </w:rPr>
      </w:pPr>
      <w:r w:rsidRPr="00095493">
        <w:rPr>
          <w:sz w:val="22"/>
          <w:szCs w:val="22"/>
        </w:rPr>
        <w:t xml:space="preserve">email: nuryanto_adhi@upi.edu </w:t>
      </w:r>
    </w:p>
    <w:p w:rsidR="00BC49C8" w:rsidRPr="00095493" w:rsidRDefault="00BC49C8" w:rsidP="00BC49C8">
      <w:pPr>
        <w:rPr>
          <w:sz w:val="22"/>
          <w:szCs w:val="22"/>
          <w:lang w:val="nb-NO"/>
        </w:rPr>
      </w:pPr>
    </w:p>
    <w:p w:rsidR="00BC49C8" w:rsidRPr="00095493" w:rsidRDefault="00BC49C8" w:rsidP="00BC49C8">
      <w:pPr>
        <w:rPr>
          <w:b/>
          <w:sz w:val="22"/>
          <w:szCs w:val="22"/>
          <w:lang w:val="nb-NO"/>
        </w:rPr>
      </w:pPr>
      <w:r>
        <w:rPr>
          <w:b/>
          <w:sz w:val="22"/>
          <w:szCs w:val="22"/>
          <w:lang w:val="nb-NO"/>
        </w:rPr>
        <w:t>Tutin Aryanti</w:t>
      </w:r>
    </w:p>
    <w:p w:rsidR="00BC49C8" w:rsidRPr="00095493" w:rsidRDefault="00BC49C8" w:rsidP="00BC49C8">
      <w:pPr>
        <w:rPr>
          <w:sz w:val="22"/>
          <w:szCs w:val="22"/>
        </w:rPr>
      </w:pPr>
      <w:r w:rsidRPr="00095493">
        <w:rPr>
          <w:sz w:val="22"/>
          <w:szCs w:val="22"/>
        </w:rPr>
        <w:t xml:space="preserve">Department of Architectural Education, Universitas Pendidikan Indonesia, Indonesia : </w:t>
      </w:r>
    </w:p>
    <w:p w:rsidR="00BC49C8" w:rsidRPr="00095493" w:rsidRDefault="00BC49C8" w:rsidP="00BC49C8">
      <w:pPr>
        <w:rPr>
          <w:sz w:val="22"/>
          <w:szCs w:val="22"/>
        </w:rPr>
      </w:pPr>
      <w:r w:rsidRPr="00095493">
        <w:rPr>
          <w:sz w:val="22"/>
          <w:szCs w:val="22"/>
        </w:rPr>
        <w:t xml:space="preserve">email: </w:t>
      </w:r>
      <w:r>
        <w:rPr>
          <w:sz w:val="22"/>
          <w:szCs w:val="22"/>
        </w:rPr>
        <w:t>tutin</w:t>
      </w:r>
      <w:r w:rsidRPr="00095493">
        <w:rPr>
          <w:sz w:val="22"/>
          <w:szCs w:val="22"/>
        </w:rPr>
        <w:t xml:space="preserve">@upi.edu </w:t>
      </w:r>
    </w:p>
    <w:p w:rsidR="00BC49C8" w:rsidRDefault="00BC49C8" w:rsidP="00BC49C8">
      <w:pPr>
        <w:rPr>
          <w:b/>
          <w:sz w:val="22"/>
          <w:szCs w:val="22"/>
        </w:rPr>
      </w:pPr>
    </w:p>
    <w:p w:rsidR="00BC49C8" w:rsidRPr="00095493" w:rsidRDefault="00BC49C8" w:rsidP="00BC49C8">
      <w:pPr>
        <w:rPr>
          <w:b/>
          <w:sz w:val="22"/>
          <w:szCs w:val="22"/>
        </w:rPr>
      </w:pPr>
      <w:r>
        <w:rPr>
          <w:b/>
          <w:sz w:val="22"/>
          <w:szCs w:val="22"/>
        </w:rPr>
        <w:t>Diah Cahyani</w:t>
      </w:r>
      <w:r w:rsidRPr="00095493">
        <w:rPr>
          <w:b/>
          <w:sz w:val="22"/>
          <w:szCs w:val="22"/>
        </w:rPr>
        <w:t xml:space="preserve"> </w:t>
      </w:r>
    </w:p>
    <w:p w:rsidR="00BC49C8" w:rsidRPr="00095493" w:rsidRDefault="00BC49C8" w:rsidP="00BC49C8">
      <w:pPr>
        <w:rPr>
          <w:sz w:val="22"/>
          <w:szCs w:val="22"/>
        </w:rPr>
      </w:pPr>
      <w:r w:rsidRPr="00095493">
        <w:rPr>
          <w:sz w:val="22"/>
          <w:szCs w:val="22"/>
        </w:rPr>
        <w:t xml:space="preserve">Department of Architectural Education, Universitas Pendidikan Indonesia, Indonesia : </w:t>
      </w:r>
    </w:p>
    <w:p w:rsidR="00BC49C8" w:rsidRPr="00095493" w:rsidRDefault="00BC49C8" w:rsidP="00BC49C8">
      <w:pPr>
        <w:rPr>
          <w:sz w:val="22"/>
          <w:szCs w:val="22"/>
        </w:rPr>
      </w:pPr>
      <w:r w:rsidRPr="00095493">
        <w:rPr>
          <w:sz w:val="22"/>
          <w:szCs w:val="22"/>
        </w:rPr>
        <w:t xml:space="preserve">email: </w:t>
      </w:r>
      <w:r>
        <w:rPr>
          <w:sz w:val="22"/>
          <w:szCs w:val="22"/>
        </w:rPr>
        <w:t>diah_cahyani</w:t>
      </w:r>
      <w:r w:rsidRPr="00095493">
        <w:rPr>
          <w:sz w:val="22"/>
          <w:szCs w:val="22"/>
        </w:rPr>
        <w:t>@upi.edu</w:t>
      </w:r>
    </w:p>
    <w:p w:rsidR="00BC49C8" w:rsidRPr="00095493" w:rsidRDefault="00BC49C8" w:rsidP="00BC49C8">
      <w:pPr>
        <w:rPr>
          <w:sz w:val="22"/>
          <w:szCs w:val="22"/>
        </w:rPr>
      </w:pPr>
    </w:p>
    <w:p w:rsidR="00BC49C8" w:rsidRPr="00095493" w:rsidRDefault="00BC49C8" w:rsidP="00BC49C8">
      <w:pPr>
        <w:rPr>
          <w:b/>
          <w:sz w:val="22"/>
          <w:szCs w:val="22"/>
        </w:rPr>
      </w:pPr>
      <w:r>
        <w:rPr>
          <w:b/>
          <w:sz w:val="22"/>
          <w:szCs w:val="22"/>
        </w:rPr>
        <w:t>Fauzi Rahmatullah</w:t>
      </w:r>
    </w:p>
    <w:p w:rsidR="00BC49C8" w:rsidRPr="00095493" w:rsidRDefault="00BC49C8" w:rsidP="00BC49C8">
      <w:pPr>
        <w:rPr>
          <w:sz w:val="22"/>
          <w:szCs w:val="22"/>
        </w:rPr>
      </w:pPr>
      <w:r w:rsidRPr="00095493">
        <w:rPr>
          <w:sz w:val="22"/>
          <w:szCs w:val="22"/>
        </w:rPr>
        <w:t>Department of Architectural Education, Universitas Pendidikan Indonesia, Indonesia :</w:t>
      </w:r>
    </w:p>
    <w:p w:rsidR="00BC49C8" w:rsidRPr="00095493" w:rsidRDefault="00BC49C8" w:rsidP="00BC49C8">
      <w:pPr>
        <w:rPr>
          <w:sz w:val="22"/>
          <w:szCs w:val="22"/>
        </w:rPr>
      </w:pPr>
      <w:r w:rsidRPr="00095493">
        <w:rPr>
          <w:sz w:val="22"/>
          <w:szCs w:val="22"/>
        </w:rPr>
        <w:t xml:space="preserve">email: </w:t>
      </w:r>
      <w:r>
        <w:rPr>
          <w:sz w:val="22"/>
          <w:szCs w:val="22"/>
        </w:rPr>
        <w:t>fauzirahmanullah</w:t>
      </w:r>
      <w:r w:rsidRPr="00095493">
        <w:rPr>
          <w:sz w:val="22"/>
          <w:szCs w:val="22"/>
        </w:rPr>
        <w:t>@upi.edu</w:t>
      </w:r>
    </w:p>
    <w:p w:rsidR="00BC49C8" w:rsidRPr="00095493" w:rsidRDefault="00BC49C8" w:rsidP="00BC49C8">
      <w:pPr>
        <w:rPr>
          <w:sz w:val="22"/>
          <w:szCs w:val="22"/>
        </w:rPr>
      </w:pPr>
    </w:p>
    <w:p w:rsidR="005445D8" w:rsidRDefault="005445D8" w:rsidP="00BC49C8"/>
    <w:p w:rsidR="00BC49C8" w:rsidRPr="0032327A" w:rsidRDefault="00BC49C8" w:rsidP="00BC49C8">
      <w:pPr>
        <w:spacing w:line="360" w:lineRule="auto"/>
        <w:jc w:val="both"/>
        <w:rPr>
          <w:b/>
          <w:sz w:val="26"/>
          <w:szCs w:val="26"/>
        </w:rPr>
      </w:pPr>
      <w:r w:rsidRPr="0032327A">
        <w:rPr>
          <w:b/>
          <w:sz w:val="26"/>
          <w:szCs w:val="26"/>
        </w:rPr>
        <w:t>Author Contributions</w:t>
      </w:r>
      <w:r>
        <w:rPr>
          <w:b/>
          <w:sz w:val="26"/>
          <w:szCs w:val="26"/>
        </w:rPr>
        <w:t xml:space="preserve"> Statement</w:t>
      </w:r>
    </w:p>
    <w:p w:rsidR="00BC49C8" w:rsidRPr="0032327A" w:rsidRDefault="00BC49C8" w:rsidP="00BC49C8">
      <w:pPr>
        <w:spacing w:line="360" w:lineRule="auto"/>
        <w:ind w:firstLine="737"/>
        <w:jc w:val="both"/>
        <w:rPr>
          <w:sz w:val="24"/>
          <w:szCs w:val="24"/>
        </w:rPr>
      </w:pPr>
      <w:r w:rsidRPr="0032327A">
        <w:rPr>
          <w:sz w:val="24"/>
          <w:szCs w:val="24"/>
        </w:rPr>
        <w:t>All authors have made substantial contributions to the</w:t>
      </w:r>
      <w:r>
        <w:rPr>
          <w:sz w:val="24"/>
          <w:szCs w:val="24"/>
        </w:rPr>
        <w:t xml:space="preserve"> paper. Mokhamad Syaom Barliana:  Conceptualization, </w:t>
      </w:r>
      <w:r w:rsidRPr="0032327A">
        <w:rPr>
          <w:sz w:val="24"/>
          <w:szCs w:val="24"/>
        </w:rPr>
        <w:t xml:space="preserve">theoretical studies, research design, data analysis, and interpretation of research results. </w:t>
      </w:r>
      <w:r>
        <w:rPr>
          <w:sz w:val="24"/>
          <w:szCs w:val="24"/>
        </w:rPr>
        <w:t>Nuryanto: L</w:t>
      </w:r>
      <w:r w:rsidRPr="0032327A">
        <w:rPr>
          <w:sz w:val="24"/>
          <w:szCs w:val="24"/>
        </w:rPr>
        <w:t>iterature reviews, data collection, data analysis</w:t>
      </w:r>
      <w:r>
        <w:rPr>
          <w:sz w:val="24"/>
          <w:szCs w:val="24"/>
        </w:rPr>
        <w:t>, and visual sketch</w:t>
      </w:r>
      <w:r w:rsidRPr="0032327A">
        <w:rPr>
          <w:sz w:val="24"/>
          <w:szCs w:val="24"/>
        </w:rPr>
        <w:t xml:space="preserve">. </w:t>
      </w:r>
      <w:r>
        <w:rPr>
          <w:sz w:val="24"/>
          <w:szCs w:val="24"/>
        </w:rPr>
        <w:t>Tutin Aryanti: Conceptualization, draft review. Diah Cahyani: Writing original draft. Fauzi Rahmanullah: D</w:t>
      </w:r>
      <w:r w:rsidRPr="0032327A">
        <w:rPr>
          <w:sz w:val="24"/>
          <w:szCs w:val="24"/>
        </w:rPr>
        <w:t>ata collection</w:t>
      </w:r>
      <w:r>
        <w:rPr>
          <w:sz w:val="24"/>
          <w:szCs w:val="24"/>
        </w:rPr>
        <w:t>.</w:t>
      </w:r>
      <w:r w:rsidRPr="0032327A">
        <w:rPr>
          <w:sz w:val="24"/>
          <w:szCs w:val="24"/>
        </w:rPr>
        <w:t xml:space="preserve"> Each author has approved the submitted version (and version substantially edited by journal staff that involves the author’s contribution to the study), and agrees to be personally accountable for the author’s own contributions.</w:t>
      </w:r>
    </w:p>
    <w:p w:rsidR="00BC49C8" w:rsidRPr="0032327A" w:rsidRDefault="00BC49C8" w:rsidP="00BC49C8">
      <w:pPr>
        <w:spacing w:line="360" w:lineRule="auto"/>
        <w:ind w:firstLine="737"/>
        <w:jc w:val="both"/>
        <w:rPr>
          <w:sz w:val="24"/>
          <w:szCs w:val="24"/>
        </w:rPr>
      </w:pPr>
    </w:p>
    <w:p w:rsidR="00BC49C8" w:rsidRPr="0032327A" w:rsidRDefault="00BC49C8" w:rsidP="00BC49C8">
      <w:pPr>
        <w:spacing w:line="360" w:lineRule="auto"/>
        <w:jc w:val="both"/>
        <w:rPr>
          <w:b/>
          <w:sz w:val="26"/>
          <w:szCs w:val="26"/>
        </w:rPr>
      </w:pPr>
      <w:r w:rsidRPr="0032327A">
        <w:rPr>
          <w:b/>
          <w:sz w:val="26"/>
          <w:szCs w:val="26"/>
        </w:rPr>
        <w:t>Funding</w:t>
      </w:r>
    </w:p>
    <w:p w:rsidR="00BC49C8" w:rsidRPr="006A1DC3" w:rsidRDefault="00BC49C8" w:rsidP="00BC49C8">
      <w:pPr>
        <w:spacing w:line="360" w:lineRule="auto"/>
        <w:ind w:firstLine="737"/>
        <w:jc w:val="both"/>
        <w:rPr>
          <w:sz w:val="24"/>
          <w:szCs w:val="24"/>
        </w:rPr>
      </w:pPr>
      <w:r w:rsidRPr="0032327A">
        <w:rPr>
          <w:sz w:val="24"/>
          <w:szCs w:val="24"/>
        </w:rPr>
        <w:t>The research was funded by the Institute for Research and Community Service, Universitas Pendidikan Indonesia, through the competitive grant scheme of University Excellence Research, in the 202</w:t>
      </w:r>
      <w:r>
        <w:rPr>
          <w:sz w:val="24"/>
          <w:szCs w:val="24"/>
        </w:rPr>
        <w:t>3</w:t>
      </w:r>
      <w:r w:rsidRPr="0032327A">
        <w:rPr>
          <w:sz w:val="24"/>
          <w:szCs w:val="24"/>
        </w:rPr>
        <w:t xml:space="preserve"> fiscal year, the number </w:t>
      </w:r>
      <w:r w:rsidRPr="006A1DC3">
        <w:rPr>
          <w:sz w:val="24"/>
          <w:szCs w:val="24"/>
        </w:rPr>
        <w:t>556/UN40.LP/PT.01.03/2023.</w:t>
      </w:r>
    </w:p>
    <w:p w:rsidR="00BC49C8" w:rsidRPr="0032327A" w:rsidRDefault="00BC49C8" w:rsidP="00BC49C8">
      <w:pPr>
        <w:spacing w:line="360" w:lineRule="auto"/>
        <w:ind w:firstLine="737"/>
        <w:jc w:val="both"/>
        <w:rPr>
          <w:sz w:val="24"/>
          <w:szCs w:val="24"/>
        </w:rPr>
      </w:pPr>
    </w:p>
    <w:p w:rsidR="00BC49C8" w:rsidRPr="0032327A" w:rsidRDefault="00BC49C8" w:rsidP="00BC49C8">
      <w:pPr>
        <w:spacing w:line="360" w:lineRule="auto"/>
        <w:jc w:val="both"/>
        <w:rPr>
          <w:b/>
          <w:sz w:val="26"/>
          <w:szCs w:val="26"/>
        </w:rPr>
      </w:pPr>
      <w:r w:rsidRPr="0032327A">
        <w:rPr>
          <w:b/>
          <w:sz w:val="26"/>
          <w:szCs w:val="26"/>
        </w:rPr>
        <w:t>Conflicts of Interest</w:t>
      </w:r>
    </w:p>
    <w:p w:rsidR="00BC49C8" w:rsidRPr="0032327A" w:rsidRDefault="00BC49C8" w:rsidP="00BC49C8">
      <w:pPr>
        <w:spacing w:line="360" w:lineRule="auto"/>
        <w:ind w:firstLine="737"/>
        <w:jc w:val="both"/>
        <w:rPr>
          <w:sz w:val="24"/>
          <w:szCs w:val="24"/>
        </w:rPr>
      </w:pPr>
      <w:r w:rsidRPr="0032327A">
        <w:rPr>
          <w:sz w:val="24"/>
          <w:szCs w:val="24"/>
        </w:rPr>
        <w:t>"The authors declare no conflict of interest."</w:t>
      </w:r>
    </w:p>
    <w:p w:rsidR="00BC49C8" w:rsidRPr="0032327A" w:rsidRDefault="00BC49C8" w:rsidP="00BC49C8">
      <w:pPr>
        <w:spacing w:line="360" w:lineRule="auto"/>
        <w:ind w:firstLine="737"/>
        <w:jc w:val="both"/>
        <w:rPr>
          <w:sz w:val="24"/>
          <w:szCs w:val="24"/>
        </w:rPr>
      </w:pPr>
    </w:p>
    <w:p w:rsidR="00BC49C8" w:rsidRPr="0032327A" w:rsidRDefault="00BC49C8" w:rsidP="00BC49C8">
      <w:pPr>
        <w:spacing w:line="360" w:lineRule="auto"/>
        <w:jc w:val="both"/>
        <w:rPr>
          <w:b/>
          <w:sz w:val="26"/>
          <w:szCs w:val="26"/>
        </w:rPr>
      </w:pPr>
      <w:r w:rsidRPr="0032327A">
        <w:rPr>
          <w:b/>
          <w:sz w:val="26"/>
          <w:szCs w:val="26"/>
        </w:rPr>
        <w:t>Informed Consent Statement/Ethics approval</w:t>
      </w:r>
    </w:p>
    <w:p w:rsidR="00BC49C8" w:rsidRPr="0032327A" w:rsidRDefault="00BC49C8" w:rsidP="00BC49C8">
      <w:pPr>
        <w:spacing w:line="360" w:lineRule="auto"/>
        <w:ind w:firstLine="737"/>
        <w:jc w:val="both"/>
        <w:rPr>
          <w:sz w:val="24"/>
          <w:szCs w:val="24"/>
        </w:rPr>
      </w:pPr>
      <w:r w:rsidRPr="0032327A">
        <w:rPr>
          <w:sz w:val="24"/>
          <w:szCs w:val="24"/>
        </w:rPr>
        <w:t>Not applicable</w:t>
      </w:r>
    </w:p>
    <w:p w:rsidR="00BC49C8" w:rsidRPr="0032327A" w:rsidRDefault="00BC49C8" w:rsidP="00BC49C8">
      <w:pPr>
        <w:spacing w:line="360" w:lineRule="auto"/>
        <w:ind w:firstLine="737"/>
        <w:jc w:val="both"/>
        <w:rPr>
          <w:b/>
          <w:sz w:val="24"/>
          <w:szCs w:val="24"/>
        </w:rPr>
      </w:pPr>
    </w:p>
    <w:p w:rsidR="00BC49C8" w:rsidRPr="0005153B" w:rsidRDefault="00BC49C8" w:rsidP="00BC49C8">
      <w:pPr>
        <w:spacing w:line="360" w:lineRule="auto"/>
        <w:jc w:val="both"/>
        <w:rPr>
          <w:b/>
          <w:sz w:val="26"/>
          <w:szCs w:val="26"/>
        </w:rPr>
      </w:pPr>
      <w:r w:rsidRPr="0005153B">
        <w:rPr>
          <w:b/>
          <w:sz w:val="26"/>
          <w:szCs w:val="26"/>
        </w:rPr>
        <w:t xml:space="preserve">Data Availability Statement </w:t>
      </w:r>
    </w:p>
    <w:p w:rsidR="00BC49C8" w:rsidRPr="0032327A" w:rsidRDefault="00BC49C8" w:rsidP="00BC49C8">
      <w:pPr>
        <w:spacing w:line="360" w:lineRule="auto"/>
        <w:ind w:firstLine="737"/>
        <w:jc w:val="both"/>
        <w:rPr>
          <w:sz w:val="24"/>
          <w:szCs w:val="24"/>
          <w:lang w:val="en-ID"/>
        </w:rPr>
      </w:pPr>
      <w:r w:rsidRPr="0032327A">
        <w:rPr>
          <w:sz w:val="24"/>
          <w:szCs w:val="24"/>
        </w:rPr>
        <w:t xml:space="preserve">The data supporting the results reported in our paper can be accessed at the following address: </w:t>
      </w:r>
      <w:r>
        <w:rPr>
          <w:sz w:val="24"/>
          <w:szCs w:val="24"/>
        </w:rPr>
        <w:t xml:space="preserve">1). </w:t>
      </w:r>
      <w:r w:rsidRPr="0032327A">
        <w:rPr>
          <w:sz w:val="24"/>
          <w:szCs w:val="24"/>
        </w:rPr>
        <w:t xml:space="preserve">Data </w:t>
      </w:r>
      <w:r>
        <w:rPr>
          <w:sz w:val="24"/>
          <w:szCs w:val="24"/>
        </w:rPr>
        <w:t xml:space="preserve">on the map of Bali Province, </w:t>
      </w:r>
      <w:r w:rsidRPr="00B820AF">
        <w:rPr>
          <w:sz w:val="24"/>
          <w:szCs w:val="24"/>
        </w:rPr>
        <w:t xml:space="preserve">Klungkung Regency, Klungkung District, </w:t>
      </w:r>
      <w:r>
        <w:rPr>
          <w:sz w:val="24"/>
          <w:szCs w:val="24"/>
        </w:rPr>
        <w:t xml:space="preserve">an </w:t>
      </w:r>
      <w:r w:rsidRPr="00B820AF">
        <w:rPr>
          <w:sz w:val="24"/>
          <w:szCs w:val="24"/>
        </w:rPr>
        <w:t>Gelgel Village</w:t>
      </w:r>
      <w:r>
        <w:rPr>
          <w:sz w:val="24"/>
          <w:szCs w:val="24"/>
        </w:rPr>
        <w:t xml:space="preserve"> (Fig. 1 and Fig. 10), </w:t>
      </w:r>
      <w:r w:rsidRPr="0032327A">
        <w:rPr>
          <w:sz w:val="24"/>
          <w:szCs w:val="24"/>
        </w:rPr>
        <w:t>is available at</w:t>
      </w:r>
      <w:r w:rsidRPr="0032327A">
        <w:rPr>
          <w:bCs/>
          <w:sz w:val="24"/>
          <w:szCs w:val="24"/>
          <w:lang w:val="en-ID"/>
        </w:rPr>
        <w:t xml:space="preserve">: </w:t>
      </w:r>
      <w:hyperlink r:id="rId5" w:history="1">
        <w:r w:rsidRPr="00B820AF">
          <w:rPr>
            <w:rStyle w:val="Hyperlink"/>
            <w:rFonts w:eastAsiaTheme="majorEastAsia"/>
            <w:color w:val="000000" w:themeColor="text1"/>
            <w:sz w:val="24"/>
            <w:szCs w:val="24"/>
            <w:lang w:val="en-ID"/>
          </w:rPr>
          <w:t>https://maps.google.com</w:t>
        </w:r>
      </w:hyperlink>
      <w:r w:rsidRPr="00B820AF">
        <w:rPr>
          <w:bCs/>
          <w:color w:val="000000" w:themeColor="text1"/>
          <w:sz w:val="24"/>
          <w:szCs w:val="24"/>
          <w:lang w:val="en-ID"/>
        </w:rPr>
        <w:t>;</w:t>
      </w:r>
      <w:r>
        <w:rPr>
          <w:bCs/>
          <w:sz w:val="24"/>
          <w:szCs w:val="24"/>
          <w:lang w:val="en-ID"/>
        </w:rPr>
        <w:t xml:space="preserve"> </w:t>
      </w:r>
      <w:r w:rsidRPr="0032327A">
        <w:rPr>
          <w:sz w:val="24"/>
          <w:szCs w:val="24"/>
          <w:lang w:val="en-ID"/>
        </w:rPr>
        <w:t xml:space="preserve"> </w:t>
      </w:r>
      <w:r>
        <w:rPr>
          <w:sz w:val="24"/>
          <w:szCs w:val="24"/>
          <w:lang w:val="en-ID"/>
        </w:rPr>
        <w:t>2).</w:t>
      </w:r>
      <w:r w:rsidRPr="0032327A">
        <w:rPr>
          <w:sz w:val="24"/>
          <w:szCs w:val="24"/>
          <w:lang w:val="en-ID"/>
        </w:rPr>
        <w:t xml:space="preserve"> Data about traditionality village regulatory of cultural, ritual, and architectural  (Sukerta </w:t>
      </w:r>
      <w:r>
        <w:rPr>
          <w:sz w:val="24"/>
          <w:szCs w:val="24"/>
          <w:lang w:val="en-ID"/>
        </w:rPr>
        <w:t>/Awig-awig Desa Adat</w:t>
      </w:r>
      <w:r w:rsidRPr="0032327A">
        <w:rPr>
          <w:sz w:val="24"/>
          <w:szCs w:val="24"/>
          <w:lang w:val="en-ID"/>
        </w:rPr>
        <w:t>), avalliable at: https://jidhat.baliprov.go.id/storage/awig/0lRBr9..</w:t>
      </w:r>
    </w:p>
    <w:p w:rsidR="00BC49C8" w:rsidRPr="0032327A" w:rsidRDefault="00BC49C8" w:rsidP="00BC49C8">
      <w:pPr>
        <w:spacing w:line="360" w:lineRule="auto"/>
        <w:ind w:firstLine="737"/>
        <w:jc w:val="both"/>
        <w:rPr>
          <w:sz w:val="24"/>
          <w:szCs w:val="24"/>
        </w:rPr>
      </w:pPr>
    </w:p>
    <w:p w:rsidR="00BC49C8" w:rsidRPr="00B820AF" w:rsidRDefault="00BC49C8" w:rsidP="00BC49C8">
      <w:pPr>
        <w:spacing w:line="360" w:lineRule="auto"/>
        <w:jc w:val="both"/>
        <w:rPr>
          <w:b/>
          <w:sz w:val="26"/>
          <w:szCs w:val="26"/>
        </w:rPr>
      </w:pPr>
      <w:r w:rsidRPr="00B820AF">
        <w:rPr>
          <w:b/>
          <w:sz w:val="26"/>
          <w:szCs w:val="26"/>
        </w:rPr>
        <w:t>Acknowledgments</w:t>
      </w:r>
    </w:p>
    <w:p w:rsidR="00BC49C8" w:rsidRDefault="00BC49C8" w:rsidP="00BC49C8">
      <w:pPr>
        <w:spacing w:line="360" w:lineRule="auto"/>
        <w:ind w:firstLine="737"/>
        <w:jc w:val="both"/>
        <w:rPr>
          <w:sz w:val="24"/>
          <w:szCs w:val="24"/>
        </w:rPr>
      </w:pPr>
      <w:r>
        <w:rPr>
          <w:sz w:val="24"/>
          <w:szCs w:val="24"/>
        </w:rPr>
        <w:t xml:space="preserve">The authors are grateful to the Rector of the Indonesia University of Education and the Head of the Research and Community Service Institute at the Indonesia University of Education, for funding this </w:t>
      </w:r>
      <w:r>
        <w:rPr>
          <w:sz w:val="24"/>
          <w:szCs w:val="24"/>
          <w:lang w:val="id-ID"/>
        </w:rPr>
        <w:t>study</w:t>
      </w:r>
      <w:r>
        <w:rPr>
          <w:sz w:val="24"/>
          <w:szCs w:val="24"/>
        </w:rPr>
        <w:t xml:space="preserve">. The authors are also grateful to the Management of Gelgel Village, the Management of the Nurul Huda Mosque Prosperity Council (DKM), and the </w:t>
      </w:r>
      <w:r>
        <w:rPr>
          <w:sz w:val="24"/>
          <w:szCs w:val="24"/>
          <w:lang w:val="id-ID"/>
        </w:rPr>
        <w:t>communities</w:t>
      </w:r>
      <w:r>
        <w:rPr>
          <w:sz w:val="24"/>
          <w:szCs w:val="24"/>
        </w:rPr>
        <w:t xml:space="preserve"> for willingly participating in this </w:t>
      </w:r>
      <w:r>
        <w:rPr>
          <w:sz w:val="24"/>
          <w:szCs w:val="24"/>
          <w:lang w:val="id-ID"/>
        </w:rPr>
        <w:t>study</w:t>
      </w:r>
      <w:r>
        <w:rPr>
          <w:sz w:val="24"/>
          <w:szCs w:val="24"/>
        </w:rPr>
        <w:t xml:space="preserve">. </w:t>
      </w:r>
    </w:p>
    <w:p w:rsidR="00BC49C8" w:rsidRDefault="00BC49C8" w:rsidP="00BC49C8"/>
    <w:p w:rsidR="00BC49C8" w:rsidRPr="007B0B6E" w:rsidRDefault="00BC49C8" w:rsidP="00BC49C8">
      <w:pPr>
        <w:jc w:val="both"/>
        <w:rPr>
          <w:b/>
          <w:sz w:val="26"/>
          <w:szCs w:val="26"/>
        </w:rPr>
      </w:pPr>
      <w:r w:rsidRPr="007B0B6E">
        <w:rPr>
          <w:b/>
          <w:sz w:val="26"/>
          <w:szCs w:val="26"/>
        </w:rPr>
        <w:t>Biography</w:t>
      </w:r>
    </w:p>
    <w:p w:rsidR="00BC49C8" w:rsidRDefault="00BC49C8" w:rsidP="00BC49C8">
      <w:pPr>
        <w:jc w:val="both"/>
        <w:rPr>
          <w:sz w:val="24"/>
          <w:szCs w:val="24"/>
        </w:rPr>
      </w:pPr>
    </w:p>
    <w:p w:rsidR="00BC49C8" w:rsidRPr="00BC49C8" w:rsidRDefault="00BC49C8" w:rsidP="00BC49C8">
      <w:pPr>
        <w:jc w:val="both"/>
        <w:rPr>
          <w:sz w:val="24"/>
          <w:szCs w:val="24"/>
        </w:rPr>
      </w:pPr>
      <w:r w:rsidRPr="00BC49C8">
        <w:rPr>
          <w:b/>
          <w:sz w:val="24"/>
          <w:szCs w:val="24"/>
          <w:lang w:val="nb-NO"/>
        </w:rPr>
        <w:t xml:space="preserve">Mokhamad Syaom Barliana </w:t>
      </w:r>
      <w:r w:rsidRPr="00BC49C8">
        <w:rPr>
          <w:sz w:val="24"/>
          <w:szCs w:val="24"/>
        </w:rPr>
        <w:t xml:space="preserve">is a professor of architectural theory at the Department of Architectural Education, and Researcher at CoE of TVET Research Center, Universitas Pendidikan Indonesia, Indonesia.  His research focuses on issues of socio-architecture, </w:t>
      </w:r>
      <w:r w:rsidR="0087453D">
        <w:rPr>
          <w:sz w:val="24"/>
          <w:szCs w:val="24"/>
        </w:rPr>
        <w:t xml:space="preserve">housing settlement, </w:t>
      </w:r>
      <w:bookmarkStart w:id="0" w:name="_GoBack"/>
      <w:bookmarkEnd w:id="0"/>
      <w:r w:rsidRPr="00BC49C8">
        <w:rPr>
          <w:sz w:val="24"/>
          <w:szCs w:val="24"/>
        </w:rPr>
        <w:t xml:space="preserve">urbanity, modernity and traditionality architecture, technical and vocational education.  </w:t>
      </w:r>
    </w:p>
    <w:p w:rsidR="00BC49C8" w:rsidRPr="00BC49C8" w:rsidRDefault="00BC49C8" w:rsidP="00BC49C8">
      <w:pPr>
        <w:jc w:val="both"/>
        <w:rPr>
          <w:sz w:val="24"/>
          <w:szCs w:val="24"/>
          <w:lang w:val="nb-NO"/>
        </w:rPr>
      </w:pPr>
    </w:p>
    <w:p w:rsidR="00BC49C8" w:rsidRPr="00BC49C8" w:rsidRDefault="00BC49C8" w:rsidP="00BC49C8">
      <w:pPr>
        <w:jc w:val="both"/>
        <w:rPr>
          <w:sz w:val="24"/>
          <w:szCs w:val="24"/>
        </w:rPr>
      </w:pPr>
      <w:r w:rsidRPr="00BC49C8">
        <w:rPr>
          <w:b/>
          <w:sz w:val="24"/>
          <w:szCs w:val="24"/>
          <w:lang w:val="nb-NO"/>
        </w:rPr>
        <w:lastRenderedPageBreak/>
        <w:t xml:space="preserve">Nuryanto Adhi </w:t>
      </w:r>
      <w:r w:rsidRPr="00BC49C8">
        <w:rPr>
          <w:sz w:val="24"/>
          <w:szCs w:val="24"/>
          <w:lang w:val="nb-NO"/>
        </w:rPr>
        <w:t xml:space="preserve">is a associate professor </w:t>
      </w:r>
      <w:r w:rsidRPr="00BC49C8">
        <w:rPr>
          <w:sz w:val="24"/>
          <w:szCs w:val="24"/>
        </w:rPr>
        <w:t xml:space="preserve">of architectural theory and history at the Department of Architectural Education,  Universitas Pendidikan Indonesia, Indonesia.  His research focuses on issues of history and traditionality architecture, and architectural education.  </w:t>
      </w:r>
    </w:p>
    <w:p w:rsidR="00BC49C8" w:rsidRPr="00BC49C8" w:rsidRDefault="00BC49C8" w:rsidP="00BC49C8">
      <w:pPr>
        <w:jc w:val="both"/>
        <w:rPr>
          <w:sz w:val="24"/>
          <w:szCs w:val="24"/>
          <w:lang w:val="nb-NO"/>
        </w:rPr>
      </w:pPr>
    </w:p>
    <w:p w:rsidR="00BC49C8" w:rsidRPr="00BC49C8" w:rsidRDefault="00BC49C8" w:rsidP="00BC49C8">
      <w:pPr>
        <w:jc w:val="both"/>
        <w:rPr>
          <w:sz w:val="24"/>
          <w:szCs w:val="24"/>
        </w:rPr>
      </w:pPr>
      <w:r w:rsidRPr="00BC49C8">
        <w:rPr>
          <w:b/>
          <w:sz w:val="24"/>
          <w:szCs w:val="24"/>
          <w:lang w:val="nb-NO"/>
        </w:rPr>
        <w:t xml:space="preserve">Tutin Aryanti </w:t>
      </w:r>
      <w:r w:rsidRPr="00BC49C8">
        <w:rPr>
          <w:sz w:val="24"/>
          <w:szCs w:val="24"/>
          <w:lang w:val="nb-NO"/>
        </w:rPr>
        <w:t xml:space="preserve">is a associate professor </w:t>
      </w:r>
      <w:r w:rsidRPr="00BC49C8">
        <w:rPr>
          <w:sz w:val="24"/>
          <w:szCs w:val="24"/>
        </w:rPr>
        <w:t xml:space="preserve">of architectural theory and history at the Department of Architectural Education, Universitas Pendidikan Indonesia, Indonesia.  Her research focuses on issues of socio-spasial architecture, Islamic architecture, and gender in architecture.  Aug – Oct 2023 Research Fellow KITLV/Royal Netherlands Institute of Southeast Asian and Caribbean Studies. Feb – July 2023 Regional Advisor for Southeast Asia “Science, Art, and Faith: Architectural Heritage and Islam” Michigan State University, funded by Templeton Religion Trust </w:t>
      </w:r>
    </w:p>
    <w:p w:rsidR="00BC49C8" w:rsidRPr="00BC49C8" w:rsidRDefault="00BC49C8" w:rsidP="00BC49C8">
      <w:pPr>
        <w:jc w:val="both"/>
        <w:rPr>
          <w:b/>
          <w:sz w:val="24"/>
          <w:szCs w:val="24"/>
        </w:rPr>
      </w:pPr>
    </w:p>
    <w:p w:rsidR="00BC49C8" w:rsidRPr="00BC49C8" w:rsidRDefault="00BC49C8" w:rsidP="00BC49C8">
      <w:pPr>
        <w:jc w:val="both"/>
        <w:rPr>
          <w:sz w:val="24"/>
          <w:szCs w:val="24"/>
        </w:rPr>
      </w:pPr>
      <w:r w:rsidRPr="00BC49C8">
        <w:rPr>
          <w:b/>
          <w:sz w:val="24"/>
          <w:szCs w:val="24"/>
        </w:rPr>
        <w:t xml:space="preserve">Diah Cahyani </w:t>
      </w:r>
      <w:r w:rsidRPr="00BC49C8">
        <w:rPr>
          <w:sz w:val="24"/>
          <w:szCs w:val="24"/>
          <w:lang w:val="nb-NO"/>
        </w:rPr>
        <w:t xml:space="preserve">is a associate professor </w:t>
      </w:r>
      <w:r w:rsidRPr="00BC49C8">
        <w:rPr>
          <w:sz w:val="24"/>
          <w:szCs w:val="24"/>
        </w:rPr>
        <w:t xml:space="preserve">of architectural theory and history at the Department of Architectural Education, Universitas Pendidikan Indonesia, Indonesia.  Her research focuses on issues of  modernity and traditionality architecture, tourism architecture, and gender in architecture.  </w:t>
      </w:r>
    </w:p>
    <w:p w:rsidR="00BC49C8" w:rsidRPr="00BC49C8" w:rsidRDefault="00BC49C8" w:rsidP="00BC49C8">
      <w:pPr>
        <w:jc w:val="both"/>
        <w:rPr>
          <w:sz w:val="24"/>
          <w:szCs w:val="24"/>
          <w:lang w:val="nb-NO"/>
        </w:rPr>
      </w:pPr>
    </w:p>
    <w:p w:rsidR="00BC49C8" w:rsidRPr="00BC49C8" w:rsidRDefault="00BC49C8" w:rsidP="00BC49C8">
      <w:pPr>
        <w:jc w:val="both"/>
        <w:rPr>
          <w:sz w:val="24"/>
          <w:szCs w:val="24"/>
        </w:rPr>
      </w:pPr>
      <w:r w:rsidRPr="00BC49C8">
        <w:rPr>
          <w:b/>
          <w:sz w:val="24"/>
          <w:szCs w:val="24"/>
        </w:rPr>
        <w:t xml:space="preserve">Fauzi Rahmatullah </w:t>
      </w:r>
      <w:r w:rsidRPr="00BC49C8">
        <w:rPr>
          <w:sz w:val="24"/>
          <w:szCs w:val="24"/>
          <w:lang w:val="nb-NO"/>
        </w:rPr>
        <w:t xml:space="preserve">is a associate professor </w:t>
      </w:r>
      <w:r w:rsidRPr="00BC49C8">
        <w:rPr>
          <w:sz w:val="24"/>
          <w:szCs w:val="24"/>
        </w:rPr>
        <w:t xml:space="preserve">of technology and material of architecture at the Department of Architectural Education,  Universitas Pendidikan Indonesia, Indonesia.  His research focuses on issues of structure technology and material architecture, building management, and building maintenance.  </w:t>
      </w:r>
    </w:p>
    <w:p w:rsidR="00BC49C8" w:rsidRPr="00BC49C8" w:rsidRDefault="00BC49C8" w:rsidP="00BC49C8">
      <w:pPr>
        <w:rPr>
          <w:sz w:val="24"/>
          <w:szCs w:val="24"/>
        </w:rPr>
      </w:pPr>
    </w:p>
    <w:sectPr w:rsidR="00BC49C8" w:rsidRPr="00BC49C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40661"/>
    <w:multiLevelType w:val="multilevel"/>
    <w:tmpl w:val="5C60619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2AEF5F52"/>
    <w:multiLevelType w:val="multilevel"/>
    <w:tmpl w:val="2C46F320"/>
    <w:lvl w:ilvl="0">
      <w:start w:val="1"/>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21D"/>
    <w:rsid w:val="000449A5"/>
    <w:rsid w:val="005445D8"/>
    <w:rsid w:val="006C40E8"/>
    <w:rsid w:val="0087453D"/>
    <w:rsid w:val="009243D4"/>
    <w:rsid w:val="00BC49C8"/>
    <w:rsid w:val="00BF1CC0"/>
    <w:rsid w:val="00C6280E"/>
    <w:rsid w:val="00CA6A05"/>
    <w:rsid w:val="00DD321D"/>
    <w:rsid w:val="00E431B7"/>
    <w:rsid w:val="00F60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66F7E2-5DA2-47FB-B9EC-53E96230E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9C8"/>
  </w:style>
  <w:style w:type="paragraph" w:styleId="Heading1">
    <w:name w:val="heading 1"/>
    <w:basedOn w:val="Normal"/>
    <w:next w:val="Normal"/>
    <w:link w:val="Heading1Char"/>
    <w:uiPriority w:val="9"/>
    <w:qFormat/>
    <w:rsid w:val="00CA6A05"/>
    <w:pPr>
      <w:keepNext/>
      <w:numPr>
        <w:numId w:val="9"/>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CA6A05"/>
    <w:pPr>
      <w:keepNext/>
      <w:numPr>
        <w:ilvl w:val="1"/>
        <w:numId w:val="9"/>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CA6A05"/>
    <w:pPr>
      <w:keepNext/>
      <w:numPr>
        <w:ilvl w:val="2"/>
        <w:numId w:val="9"/>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A6A05"/>
    <w:pPr>
      <w:keepNext/>
      <w:numPr>
        <w:ilvl w:val="3"/>
        <w:numId w:val="9"/>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CA6A05"/>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CA6A05"/>
    <w:pPr>
      <w:numPr>
        <w:ilvl w:val="5"/>
        <w:numId w:val="9"/>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CA6A05"/>
    <w:pPr>
      <w:numPr>
        <w:ilvl w:val="6"/>
        <w:numId w:val="9"/>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CA6A05"/>
    <w:pPr>
      <w:numPr>
        <w:ilvl w:val="7"/>
        <w:numId w:val="9"/>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CA6A05"/>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A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CA6A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CA6A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A6A05"/>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CA6A05"/>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CA6A05"/>
    <w:rPr>
      <w:b/>
      <w:bCs/>
      <w:sz w:val="22"/>
      <w:szCs w:val="22"/>
    </w:rPr>
  </w:style>
  <w:style w:type="character" w:customStyle="1" w:styleId="Heading7Char">
    <w:name w:val="Heading 7 Char"/>
    <w:basedOn w:val="DefaultParagraphFont"/>
    <w:link w:val="Heading7"/>
    <w:uiPriority w:val="9"/>
    <w:semiHidden/>
    <w:rsid w:val="00CA6A05"/>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CA6A05"/>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CA6A05"/>
    <w:rPr>
      <w:rFonts w:asciiTheme="majorHAnsi" w:eastAsiaTheme="majorEastAsia" w:hAnsiTheme="majorHAnsi" w:cstheme="majorBidi"/>
      <w:sz w:val="22"/>
      <w:szCs w:val="22"/>
    </w:rPr>
  </w:style>
  <w:style w:type="paragraph" w:styleId="ListParagraph">
    <w:name w:val="List Paragraph"/>
    <w:aliases w:val="1List N,Body of text,List Paragraph1,Char Char21,anak bab,gambar"/>
    <w:basedOn w:val="Normal"/>
    <w:link w:val="ListParagraphChar"/>
    <w:uiPriority w:val="34"/>
    <w:qFormat/>
    <w:rsid w:val="00DD321D"/>
    <w:pPr>
      <w:spacing w:after="200" w:line="276" w:lineRule="auto"/>
      <w:ind w:left="720"/>
      <w:contextualSpacing/>
    </w:pPr>
    <w:rPr>
      <w:rFonts w:ascii="Calibri" w:eastAsia="Calibri" w:hAnsi="Calibri"/>
      <w:noProof/>
      <w:sz w:val="22"/>
      <w:szCs w:val="22"/>
      <w:lang w:val="id-ID"/>
    </w:rPr>
  </w:style>
  <w:style w:type="character" w:customStyle="1" w:styleId="ListParagraphChar">
    <w:name w:val="List Paragraph Char"/>
    <w:aliases w:val="1List N Char,Body of text Char,List Paragraph1 Char,Char Char21 Char,anak bab Char,gambar Char"/>
    <w:link w:val="ListParagraph"/>
    <w:uiPriority w:val="34"/>
    <w:qFormat/>
    <w:rsid w:val="00DD321D"/>
    <w:rPr>
      <w:rFonts w:ascii="Calibri" w:eastAsia="Calibri" w:hAnsi="Calibri"/>
      <w:noProof/>
      <w:sz w:val="22"/>
      <w:szCs w:val="22"/>
      <w:lang w:val="id-ID"/>
    </w:rPr>
  </w:style>
  <w:style w:type="character" w:styleId="Hyperlink">
    <w:name w:val="Hyperlink"/>
    <w:uiPriority w:val="99"/>
    <w:unhideWhenUsed/>
    <w:rsid w:val="000449A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ps.google.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cp:lastPrinted>2024-09-04T23:50:00Z</cp:lastPrinted>
  <dcterms:created xsi:type="dcterms:W3CDTF">2024-08-26T04:12:00Z</dcterms:created>
  <dcterms:modified xsi:type="dcterms:W3CDTF">2024-10-10T01:49:00Z</dcterms:modified>
</cp:coreProperties>
</file>