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15C6B455" w:rsidR="00A82AC8" w:rsidRDefault="00C83C76">
            <w:pPr>
              <w:jc w:val="both"/>
              <w:rPr>
                <w:b/>
                <w:bCs/>
                <w:sz w:val="26"/>
                <w:szCs w:val="26"/>
              </w:rPr>
            </w:pPr>
            <w:r w:rsidRPr="00C83C76">
              <w:rPr>
                <w:b/>
                <w:bCs/>
                <w:sz w:val="28"/>
                <w:szCs w:val="28"/>
              </w:rPr>
              <w:t>COMPARATIVE ANALYSIS OF MOSQUE ACOUSTICS QUALITY IN TROPICAL AND NON-TROPICAL CLIMATES</w:t>
            </w:r>
            <w:r>
              <w:rPr>
                <w:b/>
                <w:bCs/>
                <w:sz w:val="28"/>
                <w:szCs w:val="28"/>
              </w:rPr>
              <w:t xml:space="preserve"> </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2B2007BA" w:rsidR="00A82AC8" w:rsidRDefault="00C83C76">
            <w:pPr>
              <w:rPr>
                <w:color w:val="FF0000"/>
              </w:rPr>
            </w:pPr>
            <w:proofErr w:type="spellStart"/>
            <w:r w:rsidRPr="00C83C76">
              <w:t>Ernaning</w:t>
            </w:r>
            <w:proofErr w:type="spellEnd"/>
            <w:r w:rsidRPr="00C83C76">
              <w:t xml:space="preserve"> Setiyowati</w:t>
            </w:r>
            <w:r w:rsidRPr="00C83C76">
              <w:rPr>
                <w:vertAlign w:val="superscript"/>
              </w:rPr>
              <w:t>1</w:t>
            </w:r>
            <w:r w:rsidRPr="00C83C76">
              <w:t xml:space="preserve">, Sri </w:t>
            </w:r>
            <w:proofErr w:type="spellStart"/>
            <w:r w:rsidRPr="00C83C76">
              <w:t>Nastiti</w:t>
            </w:r>
            <w:proofErr w:type="spellEnd"/>
            <w:r w:rsidRPr="00C83C76">
              <w:t xml:space="preserve"> N. Ekasiwi</w:t>
            </w:r>
            <w:r w:rsidRPr="00C83C76">
              <w:rPr>
                <w:vertAlign w:val="superscript"/>
              </w:rPr>
              <w:t>1</w:t>
            </w:r>
            <w:r w:rsidR="005726B7">
              <w:rPr>
                <w:vertAlign w:val="superscript"/>
              </w:rPr>
              <w:t>*</w:t>
            </w:r>
            <w:r w:rsidRPr="00C83C76">
              <w:rPr>
                <w:vertAlign w:val="superscript"/>
              </w:rPr>
              <w:t>,</w:t>
            </w:r>
            <w:r w:rsidRPr="00C83C76">
              <w:t xml:space="preserve"> FX Teddy Badai Samudra</w:t>
            </w:r>
            <w:r w:rsidRPr="00C83C76">
              <w:rPr>
                <w:vertAlign w:val="superscript"/>
              </w:rPr>
              <w:t>1</w:t>
            </w:r>
            <w:r>
              <w:rPr>
                <w:vertAlign w:val="superscript"/>
              </w:rPr>
              <w:t xml:space="preserve"> </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6552ED6A" w:rsidR="00A82AC8" w:rsidRPr="00C83C76"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C83C76" w:rsidRPr="00C83C76">
              <w:rPr>
                <w:rFonts w:ascii="Calibri Light" w:hAnsi="Calibri Light" w:cs="Calibri Light"/>
                <w:sz w:val="18"/>
                <w:szCs w:val="18"/>
              </w:rPr>
              <w:t xml:space="preserve">Architecture Department, </w:t>
            </w:r>
            <w:proofErr w:type="spellStart"/>
            <w:r w:rsidR="00C83C76" w:rsidRPr="00C83C76">
              <w:rPr>
                <w:rFonts w:ascii="Calibri Light" w:hAnsi="Calibri Light" w:cs="Calibri Light"/>
                <w:sz w:val="18"/>
                <w:szCs w:val="18"/>
              </w:rPr>
              <w:t>Institut</w:t>
            </w:r>
            <w:proofErr w:type="spellEnd"/>
            <w:r w:rsidR="00C83C76" w:rsidRPr="00C83C76">
              <w:rPr>
                <w:rFonts w:ascii="Calibri Light" w:hAnsi="Calibri Light" w:cs="Calibri Light"/>
                <w:sz w:val="18"/>
                <w:szCs w:val="18"/>
              </w:rPr>
              <w:t xml:space="preserve"> </w:t>
            </w:r>
            <w:proofErr w:type="spellStart"/>
            <w:r w:rsidR="00C83C76" w:rsidRPr="00C83C76">
              <w:rPr>
                <w:rFonts w:ascii="Calibri Light" w:hAnsi="Calibri Light" w:cs="Calibri Light"/>
                <w:sz w:val="18"/>
                <w:szCs w:val="18"/>
              </w:rPr>
              <w:t>Teknologi</w:t>
            </w:r>
            <w:proofErr w:type="spellEnd"/>
            <w:r w:rsidR="00C83C76" w:rsidRPr="00C83C76">
              <w:rPr>
                <w:rFonts w:ascii="Calibri Light" w:hAnsi="Calibri Light" w:cs="Calibri Light"/>
                <w:sz w:val="18"/>
                <w:szCs w:val="18"/>
              </w:rPr>
              <w:t xml:space="preserve"> </w:t>
            </w:r>
            <w:proofErr w:type="spellStart"/>
            <w:r w:rsidR="00C83C76" w:rsidRPr="00C83C76">
              <w:rPr>
                <w:rFonts w:ascii="Calibri Light" w:hAnsi="Calibri Light" w:cs="Calibri Light"/>
                <w:sz w:val="18"/>
                <w:szCs w:val="18"/>
              </w:rPr>
              <w:t>Sepuluh</w:t>
            </w:r>
            <w:proofErr w:type="spellEnd"/>
            <w:r w:rsidR="00C83C76" w:rsidRPr="00C83C76">
              <w:rPr>
                <w:rFonts w:ascii="Calibri Light" w:hAnsi="Calibri Light" w:cs="Calibri Light"/>
                <w:sz w:val="18"/>
                <w:szCs w:val="18"/>
              </w:rPr>
              <w:t xml:space="preserve"> </w:t>
            </w:r>
            <w:proofErr w:type="spellStart"/>
            <w:r w:rsidR="00C83C76" w:rsidRPr="00C83C76">
              <w:rPr>
                <w:rFonts w:ascii="Calibri Light" w:hAnsi="Calibri Light" w:cs="Calibri Light"/>
                <w:sz w:val="18"/>
                <w:szCs w:val="18"/>
              </w:rPr>
              <w:t>Nopember</w:t>
            </w:r>
            <w:proofErr w:type="spellEnd"/>
            <w:r w:rsidR="00C83C76" w:rsidRPr="00C83C76">
              <w:rPr>
                <w:rFonts w:ascii="Calibri Light" w:hAnsi="Calibri Light" w:cs="Calibri Light"/>
                <w:sz w:val="18"/>
                <w:szCs w:val="18"/>
              </w:rPr>
              <w:t xml:space="preserve">, Surabaya, Indonesia </w:t>
            </w:r>
          </w:p>
          <w:p w14:paraId="376FF58E" w14:textId="33C1F7BB" w:rsidR="00A82AC8" w:rsidRPr="00C83C76" w:rsidRDefault="000D18D6">
            <w:r w:rsidRPr="00C83C76">
              <w:rPr>
                <w:rFonts w:ascii="Calibri Light" w:hAnsi="Calibri Light" w:cs="Calibri Light"/>
                <w:color w:val="000000" w:themeColor="text1"/>
                <w:sz w:val="18"/>
                <w:szCs w:val="18"/>
              </w:rPr>
              <w:t xml:space="preserve">*Corresponding Author: </w:t>
            </w:r>
            <w:hyperlink r:id="rId8" w:history="1">
              <w:r w:rsidR="00C83C76" w:rsidRPr="00C83C76">
                <w:rPr>
                  <w:rStyle w:val="Hyperlink"/>
                  <w:rFonts w:ascii="Calibri Light" w:hAnsi="Calibri Light" w:cs="Calibri Light"/>
                  <w:color w:val="000000" w:themeColor="text1"/>
                  <w:sz w:val="18"/>
                  <w:szCs w:val="18"/>
                  <w:u w:val="none"/>
                </w:rPr>
                <w:t>ekasiwi@its.ac.id</w:t>
              </w:r>
            </w:hyperlink>
            <w:r w:rsidR="00C83C76" w:rsidRPr="00C83C76">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6E0DDDF0"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3C145F2" w:rsidR="00A82AC8" w:rsidRDefault="000D18D6">
            <w:pPr>
              <w:rPr>
                <w:sz w:val="18"/>
                <w:szCs w:val="18"/>
              </w:rPr>
            </w:pPr>
            <w:r>
              <w:rPr>
                <w:sz w:val="18"/>
                <w:szCs w:val="18"/>
              </w:rPr>
              <w:t>Volume:</w:t>
            </w:r>
            <w:r w:rsidR="00C83C76">
              <w:rPr>
                <w:sz w:val="18"/>
                <w:szCs w:val="18"/>
              </w:rPr>
              <w:t xml:space="preserve"> 9</w:t>
            </w:r>
          </w:p>
          <w:p w14:paraId="1391BAB8" w14:textId="218FAFDA" w:rsidR="00A82AC8" w:rsidRDefault="000D18D6">
            <w:pPr>
              <w:rPr>
                <w:sz w:val="18"/>
                <w:szCs w:val="18"/>
              </w:rPr>
            </w:pPr>
            <w:r>
              <w:rPr>
                <w:sz w:val="18"/>
                <w:szCs w:val="18"/>
              </w:rPr>
              <w:t>Issue:</w:t>
            </w:r>
            <w:r w:rsidR="00C83C76">
              <w:rPr>
                <w:sz w:val="18"/>
                <w:szCs w:val="18"/>
              </w:rPr>
              <w:t xml:space="preserve"> 1</w:t>
            </w:r>
          </w:p>
          <w:p w14:paraId="58B4DD90" w14:textId="64EA3677" w:rsidR="00A82AC8" w:rsidRDefault="000D18D6">
            <w:pPr>
              <w:rPr>
                <w:sz w:val="18"/>
                <w:szCs w:val="18"/>
              </w:rPr>
            </w:pPr>
            <w:r>
              <w:rPr>
                <w:sz w:val="18"/>
                <w:szCs w:val="18"/>
              </w:rPr>
              <w:t>Page:</w:t>
            </w:r>
            <w:r w:rsidR="00C83C76">
              <w:rPr>
                <w:sz w:val="18"/>
                <w:szCs w:val="18"/>
              </w:rPr>
              <w:t xml:space="preserve"> </w:t>
            </w:r>
            <w:r w:rsidR="005726B7">
              <w:rPr>
                <w:sz w:val="18"/>
                <w:szCs w:val="18"/>
              </w:rPr>
              <w:t>409-429</w:t>
            </w:r>
          </w:p>
          <w:p w14:paraId="2DA4CA69" w14:textId="4DEF8849" w:rsidR="00A82AC8" w:rsidRDefault="000D18D6">
            <w:pPr>
              <w:rPr>
                <w:sz w:val="18"/>
                <w:szCs w:val="18"/>
              </w:rPr>
            </w:pPr>
            <w:r>
              <w:rPr>
                <w:sz w:val="18"/>
                <w:szCs w:val="18"/>
              </w:rPr>
              <w:t xml:space="preserve">Received: </w:t>
            </w:r>
            <w:r w:rsidR="00B20A33">
              <w:rPr>
                <w:sz w:val="18"/>
                <w:szCs w:val="18"/>
              </w:rPr>
              <w:t>November 19</w:t>
            </w:r>
            <w:r>
              <w:rPr>
                <w:sz w:val="18"/>
                <w:szCs w:val="18"/>
                <w:vertAlign w:val="superscript"/>
              </w:rPr>
              <w:t>th</w:t>
            </w:r>
            <w:r>
              <w:rPr>
                <w:sz w:val="18"/>
                <w:szCs w:val="18"/>
              </w:rPr>
              <w:t>, 202</w:t>
            </w:r>
            <w:r w:rsidR="00B20A33">
              <w:rPr>
                <w:sz w:val="18"/>
                <w:szCs w:val="18"/>
              </w:rPr>
              <w:t>4</w:t>
            </w:r>
          </w:p>
          <w:p w14:paraId="25F5E39B" w14:textId="46A620C8" w:rsidR="00A82AC8" w:rsidRDefault="000D18D6">
            <w:pPr>
              <w:rPr>
                <w:sz w:val="18"/>
                <w:szCs w:val="18"/>
              </w:rPr>
            </w:pPr>
            <w:r>
              <w:rPr>
                <w:sz w:val="18"/>
                <w:szCs w:val="18"/>
              </w:rPr>
              <w:t xml:space="preserve">Accepted: </w:t>
            </w:r>
            <w:r w:rsidR="00B20A33">
              <w:rPr>
                <w:sz w:val="18"/>
                <w:szCs w:val="18"/>
              </w:rPr>
              <w:t>April</w:t>
            </w:r>
            <w:r>
              <w:rPr>
                <w:sz w:val="18"/>
                <w:szCs w:val="18"/>
              </w:rPr>
              <w:t xml:space="preserve"> </w:t>
            </w:r>
            <w:r w:rsidR="00B20A33">
              <w:rPr>
                <w:sz w:val="18"/>
                <w:szCs w:val="18"/>
              </w:rPr>
              <w:t>28</w:t>
            </w:r>
            <w:r>
              <w:rPr>
                <w:sz w:val="18"/>
                <w:szCs w:val="18"/>
                <w:vertAlign w:val="superscript"/>
              </w:rPr>
              <w:t>th</w:t>
            </w:r>
            <w:r>
              <w:rPr>
                <w:sz w:val="18"/>
                <w:szCs w:val="18"/>
              </w:rPr>
              <w:t>, 202</w:t>
            </w:r>
            <w:r w:rsidR="00B20A33">
              <w:rPr>
                <w:sz w:val="18"/>
                <w:szCs w:val="18"/>
              </w:rPr>
              <w:t>6</w:t>
            </w:r>
          </w:p>
          <w:p w14:paraId="65297365" w14:textId="019B46D0" w:rsidR="00A82AC8" w:rsidRDefault="000D18D6">
            <w:pPr>
              <w:rPr>
                <w:sz w:val="18"/>
                <w:szCs w:val="18"/>
              </w:rPr>
            </w:pPr>
            <w:r>
              <w:rPr>
                <w:sz w:val="18"/>
                <w:szCs w:val="18"/>
              </w:rPr>
              <w:t xml:space="preserve">Available Online: </w:t>
            </w:r>
            <w:r w:rsidR="00B20A33">
              <w:rPr>
                <w:sz w:val="18"/>
                <w:szCs w:val="18"/>
              </w:rPr>
              <w:t xml:space="preserve">June </w:t>
            </w:r>
            <w:r>
              <w:rPr>
                <w:sz w:val="18"/>
                <w:szCs w:val="18"/>
              </w:rPr>
              <w:t>30</w:t>
            </w:r>
            <w:r>
              <w:rPr>
                <w:sz w:val="18"/>
                <w:szCs w:val="18"/>
                <w:vertAlign w:val="superscript"/>
              </w:rPr>
              <w:t>th</w:t>
            </w:r>
            <w:r>
              <w:rPr>
                <w:sz w:val="18"/>
                <w:szCs w:val="18"/>
              </w:rPr>
              <w:t>, 202</w:t>
            </w:r>
            <w:r w:rsidR="00B20A33">
              <w:rPr>
                <w:sz w:val="18"/>
                <w:szCs w:val="18"/>
              </w:rPr>
              <w:t>6</w:t>
            </w:r>
          </w:p>
          <w:p w14:paraId="023CCB7A" w14:textId="220CAE70" w:rsidR="00A82AC8" w:rsidRDefault="000D18D6">
            <w:pPr>
              <w:rPr>
                <w:sz w:val="18"/>
                <w:szCs w:val="18"/>
              </w:rPr>
            </w:pPr>
            <w:r>
              <w:rPr>
                <w:sz w:val="18"/>
                <w:szCs w:val="18"/>
              </w:rPr>
              <w:t>DOI: https://doi.org/10.18860/jia.</w:t>
            </w:r>
            <w:r w:rsidR="00B20A33" w:rsidRPr="00B20A33">
              <w:rPr>
                <w:sz w:val="18"/>
                <w:szCs w:val="18"/>
              </w:rPr>
              <w:t>v</w:t>
            </w:r>
            <w:r w:rsidR="00B20A33" w:rsidRPr="00B20A33">
              <w:rPr>
                <w:sz w:val="18"/>
                <w:szCs w:val="18"/>
                <w:lang w:val="en-US"/>
              </w:rPr>
              <w:t>9</w:t>
            </w:r>
            <w:proofErr w:type="spellStart"/>
            <w:r w:rsidR="00B20A33" w:rsidRPr="00A47651">
              <w:rPr>
                <w:rFonts w:asciiTheme="majorHAnsi" w:hAnsiTheme="majorHAnsi" w:cstheme="majorHAnsi"/>
                <w:sz w:val="18"/>
                <w:szCs w:val="18"/>
              </w:rPr>
              <w:t>i</w:t>
            </w:r>
            <w:proofErr w:type="spellEnd"/>
            <w:r w:rsidR="00B20A33" w:rsidRPr="00B20A33">
              <w:rPr>
                <w:sz w:val="18"/>
                <w:szCs w:val="18"/>
                <w:lang w:val="en-US"/>
              </w:rPr>
              <w:t>1</w:t>
            </w:r>
            <w:r w:rsidR="00B20A33" w:rsidRPr="00B20A33">
              <w:rPr>
                <w:sz w:val="18"/>
                <w:szCs w:val="18"/>
              </w:rPr>
              <w:t>.</w:t>
            </w:r>
            <w:r w:rsidR="00B20A33" w:rsidRPr="00B20A33">
              <w:rPr>
                <w:sz w:val="18"/>
                <w:szCs w:val="18"/>
                <w:lang w:val="en-US"/>
              </w:rPr>
              <w:t>29920</w:t>
            </w:r>
          </w:p>
        </w:tc>
        <w:tc>
          <w:tcPr>
            <w:tcW w:w="5524" w:type="dxa"/>
          </w:tcPr>
          <w:p w14:paraId="7156BC5E" w14:textId="01D163AD" w:rsidR="00A82AC8" w:rsidRPr="005C4D88" w:rsidRDefault="00B20A33">
            <w:pPr>
              <w:jc w:val="both"/>
              <w:rPr>
                <w:rFonts w:ascii="Calibri Light" w:hAnsi="Calibri Light" w:cs="Calibri Light"/>
                <w:sz w:val="18"/>
                <w:szCs w:val="18"/>
              </w:rPr>
            </w:pPr>
            <w:r w:rsidRPr="00B20A33">
              <w:rPr>
                <w:rFonts w:ascii="Calibri Light" w:hAnsi="Calibri Light" w:cs="Calibri Light"/>
                <w:sz w:val="18"/>
                <w:szCs w:val="18"/>
              </w:rPr>
              <w:t xml:space="preserve">This study investigates the comparative acoustic performance of tropical and non-tropical mosques, focusing on key parameters including Reverberation Time (RT), Clarity (C₈₀), Definition (D₅₀), and Speech Transmission Index (STI). Data were collected from multiple case studies, including tropical and non-tropical mosques, to evaluate their suitability for speech-related religious activities. A meta-analysis was executed utilizing acoustic datasets compiled from 20 mosques across existing literature. Ordinary Least Squares (OLS) multiple linear regression models were constructed for each individual acoustic parameter to isolate the independent and combined predictive power of the structural variables. The results reveal that tropical mosques generally exhibit lower reverberation times and smaller deviations from recommended values, indicating more controlled acoustic environments. In contrast, non-tropical mosques tend to have higher RT values, often exceeding optimal limits due to large enclosed volumes and reflective materials. In terms of clarity (C₈₀) and definition (D₅₀), tropical mosques more frequently achieve values within or near recommended ranges, suggesting a better balance between early and late sound energy and improved speech intelligibility. Non-tropical mosques, however, exhibit greater variability, with several cases showing either excessive reverberation. The STI analysis further demonstrates that tropical mosques have the potential to achieve superior speech intelligibility. Non-tropical mosques generally fall within moderate levels of intelligibility. These differences are primarily influenced by architectural typology, spatial configuration, building volume, material characteristics, and the presence of electroacoustic systems. Tropical mosques, characterized by semi-open layouts and climate-responsive design strategies, inherently facilitate better sound dissipation and acoustic balance. This study concludes that while tropical mosque architecture tends to provide more </w:t>
            </w:r>
            <w:proofErr w:type="spellStart"/>
            <w:r w:rsidRPr="00B20A33">
              <w:rPr>
                <w:rFonts w:ascii="Calibri Light" w:hAnsi="Calibri Light" w:cs="Calibri Light"/>
                <w:sz w:val="18"/>
                <w:szCs w:val="18"/>
              </w:rPr>
              <w:t>favorable</w:t>
            </w:r>
            <w:proofErr w:type="spellEnd"/>
            <w:r w:rsidRPr="00B20A33">
              <w:rPr>
                <w:rFonts w:ascii="Calibri Light" w:hAnsi="Calibri Light" w:cs="Calibri Light"/>
                <w:sz w:val="18"/>
                <w:szCs w:val="18"/>
              </w:rPr>
              <w:t xml:space="preserve"> acoustic conditions, achieving optimal performance requires a holistic integration of architectural design, material selection, and acoustic treatment, regardless of climatic context</w:t>
            </w:r>
            <w:r w:rsidR="000D18D6" w:rsidRPr="005C4D88">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4B5DC082" w:rsidR="00A82AC8" w:rsidRPr="005C4D88" w:rsidRDefault="00B20A33">
            <w:pPr>
              <w:jc w:val="both"/>
              <w:rPr>
                <w:rFonts w:ascii="Calibri Light" w:hAnsi="Calibri Light" w:cs="Calibri Light"/>
                <w:sz w:val="18"/>
                <w:szCs w:val="18"/>
              </w:rPr>
            </w:pPr>
            <w:r w:rsidRPr="00B20A33">
              <w:rPr>
                <w:rFonts w:ascii="Calibri Light" w:hAnsi="Calibri Light" w:cs="Calibri Light"/>
                <w:sz w:val="18"/>
                <w:szCs w:val="18"/>
                <w:lang w:val="en-US"/>
              </w:rPr>
              <w:t xml:space="preserve">Architectural </w:t>
            </w:r>
            <w:r>
              <w:rPr>
                <w:rFonts w:ascii="Calibri Light" w:hAnsi="Calibri Light" w:cs="Calibri Light"/>
                <w:sz w:val="18"/>
                <w:szCs w:val="18"/>
                <w:lang w:val="en-US"/>
              </w:rPr>
              <w:t>a</w:t>
            </w:r>
            <w:r w:rsidRPr="00B20A33">
              <w:rPr>
                <w:rFonts w:ascii="Calibri Light" w:hAnsi="Calibri Light" w:cs="Calibri Light"/>
                <w:sz w:val="18"/>
                <w:szCs w:val="18"/>
                <w:lang w:val="en-US"/>
              </w:rPr>
              <w:t xml:space="preserve">coustic; </w:t>
            </w:r>
            <w:proofErr w:type="gramStart"/>
            <w:r w:rsidRPr="00B20A33">
              <w:rPr>
                <w:rFonts w:ascii="Calibri Light" w:hAnsi="Calibri Light" w:cs="Calibri Light"/>
                <w:sz w:val="18"/>
                <w:szCs w:val="18"/>
                <w:lang w:val="en-US"/>
              </w:rPr>
              <w:t>Tropica</w:t>
            </w:r>
            <w:r w:rsidR="00530D2A">
              <w:rPr>
                <w:rFonts w:ascii="Calibri Light" w:hAnsi="Calibri Light" w:cs="Calibri Light"/>
                <w:sz w:val="18"/>
                <w:szCs w:val="18"/>
                <w:lang w:val="en-US"/>
              </w:rPr>
              <w:t>l</w:t>
            </w:r>
            <w:r w:rsidR="005726B7">
              <w:rPr>
                <w:rFonts w:ascii="Calibri Light" w:hAnsi="Calibri Light" w:cs="Calibri Light"/>
                <w:sz w:val="18"/>
                <w:szCs w:val="18"/>
                <w:lang w:val="en-US"/>
              </w:rPr>
              <w:t xml:space="preserve"> </w:t>
            </w:r>
            <w:r>
              <w:rPr>
                <w:rFonts w:ascii="Calibri Light" w:hAnsi="Calibri Light" w:cs="Calibri Light"/>
                <w:sz w:val="18"/>
                <w:szCs w:val="18"/>
                <w:lang w:val="en-US"/>
              </w:rPr>
              <w:t>m</w:t>
            </w:r>
            <w:r w:rsidRPr="00B20A33">
              <w:rPr>
                <w:rFonts w:ascii="Calibri Light" w:hAnsi="Calibri Light" w:cs="Calibri Light"/>
                <w:sz w:val="18"/>
                <w:szCs w:val="18"/>
                <w:lang w:val="en-US"/>
              </w:rPr>
              <w:t>osque</w:t>
            </w:r>
            <w:proofErr w:type="gramEnd"/>
            <w:r w:rsidRPr="00B20A33">
              <w:rPr>
                <w:rFonts w:ascii="Calibri Light" w:hAnsi="Calibri Light" w:cs="Calibri Light"/>
                <w:sz w:val="18"/>
                <w:szCs w:val="18"/>
                <w:lang w:val="en-US"/>
              </w:rPr>
              <w:t xml:space="preserve">; Comparative </w:t>
            </w:r>
            <w:r>
              <w:rPr>
                <w:rFonts w:ascii="Calibri Light" w:hAnsi="Calibri Light" w:cs="Calibri Light"/>
                <w:sz w:val="18"/>
                <w:szCs w:val="18"/>
                <w:lang w:val="en-US"/>
              </w:rPr>
              <w:t>s</w:t>
            </w:r>
            <w:r w:rsidRPr="00B20A33">
              <w:rPr>
                <w:rFonts w:ascii="Calibri Light" w:hAnsi="Calibri Light" w:cs="Calibri Light"/>
                <w:sz w:val="18"/>
                <w:szCs w:val="18"/>
                <w:lang w:val="en-US"/>
              </w:rPr>
              <w:t>tudy;</w:t>
            </w:r>
            <w:r w:rsidRPr="00B20A33">
              <w:rPr>
                <w:rFonts w:ascii="Calibri Light" w:hAnsi="Calibri Light" w:cs="Calibri Light"/>
                <w:sz w:val="18"/>
                <w:szCs w:val="18"/>
              </w:rPr>
              <w:t xml:space="preserve"> </w:t>
            </w:r>
            <w:r w:rsidRPr="00B20A33">
              <w:rPr>
                <w:rFonts w:ascii="Calibri Light" w:hAnsi="Calibri Light" w:cs="Calibri Light"/>
                <w:sz w:val="18"/>
                <w:szCs w:val="18"/>
                <w:lang w:val="en-US"/>
              </w:rPr>
              <w:t xml:space="preserve">Acoustics; Mosque </w:t>
            </w:r>
            <w:r>
              <w:rPr>
                <w:rFonts w:ascii="Calibri Light" w:hAnsi="Calibri Light" w:cs="Calibri Light"/>
                <w:sz w:val="18"/>
                <w:szCs w:val="18"/>
                <w:lang w:val="en-US"/>
              </w:rPr>
              <w:t>d</w:t>
            </w:r>
            <w:r w:rsidRPr="00B20A33">
              <w:rPr>
                <w:rFonts w:ascii="Calibri Light" w:hAnsi="Calibri Light" w:cs="Calibri Light"/>
                <w:sz w:val="18"/>
                <w:szCs w:val="18"/>
                <w:lang w:val="en-US"/>
              </w:rPr>
              <w:t xml:space="preserve">esign; Climatic </w:t>
            </w:r>
            <w:r>
              <w:rPr>
                <w:rFonts w:ascii="Calibri Light" w:hAnsi="Calibri Light" w:cs="Calibri Light"/>
                <w:sz w:val="18"/>
                <w:szCs w:val="18"/>
                <w:lang w:val="en-US"/>
              </w:rPr>
              <w:t>a</w:t>
            </w:r>
            <w:r w:rsidRPr="00B20A33">
              <w:rPr>
                <w:rFonts w:ascii="Calibri Light" w:hAnsi="Calibri Light" w:cs="Calibri Light"/>
                <w:sz w:val="18"/>
                <w:szCs w:val="18"/>
                <w:lang w:val="en-US"/>
              </w:rPr>
              <w:t xml:space="preserve">rchitecture; Islamic </w:t>
            </w:r>
            <w:r>
              <w:rPr>
                <w:rFonts w:ascii="Calibri Light" w:hAnsi="Calibri Light" w:cs="Calibri Light"/>
                <w:sz w:val="18"/>
                <w:szCs w:val="18"/>
                <w:lang w:val="en-US"/>
              </w:rPr>
              <w:t>a</w:t>
            </w:r>
            <w:r w:rsidRPr="00B20A33">
              <w:rPr>
                <w:rFonts w:ascii="Calibri Light" w:hAnsi="Calibri Light" w:cs="Calibri Light"/>
                <w:sz w:val="18"/>
                <w:szCs w:val="18"/>
                <w:lang w:val="en-US"/>
              </w:rPr>
              <w:t>rchitecture</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5D1FF28A" w:rsidR="00A82AC8" w:rsidRDefault="000D18D6" w:rsidP="00B9001F">
      <w:pPr>
        <w:pStyle w:val="Heading1"/>
        <w:numPr>
          <w:ilvl w:val="0"/>
          <w:numId w:val="3"/>
        </w:numPr>
        <w:spacing w:before="0"/>
        <w:ind w:left="284" w:hanging="284"/>
      </w:pPr>
      <w:r>
        <w:t>INTRODUCTION</w:t>
      </w:r>
    </w:p>
    <w:p w14:paraId="6FC1E210"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A mosque is fundamentally an auditory space. As a central place of worship for Muslims, it requires an appropriate acoustic environment to support the wide range of activities performed within it </w:t>
      </w:r>
      <w:sdt>
        <w:sdtPr>
          <w:rPr>
            <w:rFonts w:ascii="Calibri Light" w:hAnsi="Calibri Light" w:cs="Calibri Light"/>
            <w:sz w:val="20"/>
            <w:szCs w:val="20"/>
          </w:rPr>
          <w:tag w:val="MENDELEY_CITATION_v3_eyJjaXRhdGlvbklEIjoiTUVOREVMRVlfQ0lUQVRJT05fMWRkNWZmOGEtZDZlMS00NGFiLTk5OTctNWViZjc2ZTk3MDMwIiwicHJvcGVydGllcyI6eyJub3RlSW5kZXgiOjB9LCJpc0VkaXRlZCI6ZmFsc2UsIm1hbnVhbE92ZXJyaWRlIjp7ImlzTWFudWFsbHlPdmVycmlkZGVuIjpmYWxzZSwiY2l0ZXByb2NUZXh0IjoiWzFdIiwibWFudWFsT3ZlcnJpZGVUZXh0IjoiIn0sImNpdGF0aW9uSXRlbXMiOlt7ImlkIjoiM2UwYWVmZjEtOTc1MS0zMzYwLWI3NmMtMjdlODc5Zjg3OGE1IiwiaXRlbURhdGEiOnsidHlwZSI6ImFydGljbGUtam91cm5hbCIsImlkIjoiM2UwYWVmZjEtOTc1MS0zMzYwLWI3NmMtMjdlODc5Zjg3OGE1IiwidGl0bGUiOiJUaGUgQXNzZXNzbWVudCBvZiBBY291c3RpY2FsIFBlcmZvcm1hbmNlIG9mIE1vc3F1ZXMgaW4gU2hhaCBBbGFtIiwiYXV0aG9yIjpbeyJmYW1pbHkiOiJBYmR1bGxhaCIsImdpdmVuIjoiQWJkdWwgSGFraW0iLCJwYXJzZS1uYW1lcyI6ZmFsc2UsImRyb3BwaW5nLXBhcnRpY2xlIjoiIiwibm9uLWRyb3BwaW5nLXBhcnRpY2xlIjoiIn0seyJmYW1pbHkiOiJSYXphbGkiLCJnaXZlbiI6Ik11aGFtbWFkIEFtaXIgSmF6bGkgTW9oZCIsInBhcnNlLW5hbWVzIjpmYWxzZSwiZHJvcHBpbmctcGFydGljbGUiOiIiLCJub24tZHJvcHBpbmctcGFydGljbGUiOiIifV0sImNvbnRhaW5lci10aXRsZSI6Ik1hbGF5c2lhbiBKb3VybmFsIG9mIFN1c3RhaW5hYmxlIEVudmlyb25tZW50IiwiYWNjZXNzZWQiOnsiZGF0ZS1wYXJ0cyI6W1syMDI0LDcsNV1dfSwiRE9JIjoiMTAuMjQxOTEvbXlzZS52MTBpMS4yMTI2NSIsIlVSTCI6Imh0dHBzOi8vbXlqbXMubW9oZS5nb3YubXkvaW5kZXgucGhwL215c2UvYXJ0aWNsZS92aWV3LzIxMjY1IiwiaXNzdWVkIjp7ImRhdGUtcGFydHMiOltbMjAyM11dfSwicGFnZSI6IjI5OS0zMTgiLCJhYnN0cmFjdCI6IkEgbW9zcXVlIGlzIGEgcGxhY2Ugd2hlcmUgTXVzbGltcyBjb25kdWN0IGFjdGl2aXRpZXMgc3VjaCBhcyBwcmF5aW5nIGFuZCBsaXN0ZW5pbmcgdG8gdGFsa3MuIFRoZXJlZm9yZSwgaXQgaXMgaW1wb3J0YW50IGZvciBhIG1vc3F1ZSB0byBoYXZlIGdyZWF0IGFjb3VzdGljcyBxdWFsaXR5IGFzIGl0IGluZmx1ZW5jZXMgdGhlIHdvcnNoaXBwZXLigJlzIGV4cGVyaWVuY2Ugd2hlbiBwcmF5aW5nIG9yIGxpc3RlbmluZyB0byBJbWFt4oCZcyBwcmVhY2hlcy4gVGhlIGFjb3VzdGljYWwgZXZhbHVhdGlvbiBpbiB0aGUgbW9zcXVlIGlzIHJhcmVseSBjb25kdWN0ZWQgYW5kLCBpbiBtb3N0IGNhc2VzLCB0aGUgZGV2ZWxvcG1lbnQgb2YgZ29vZCBhY291c3RpYyBxdWFsaXR5IGluIHRoZSBtb3NxdWUgaXMgbmV2ZXIgY29uc2lkZXJlZCBhdCBhbiBlYXJseSBzdGFnZSBvZiBkZXNpZ24uIEluIHRoZSBwcmVzZW50IGludmVzdGlnYXRpb24sIHR3byBsYXJnZS12b2x1bWUgbW9zcXVlcyBpbiBTaGFoIEFsYW0gd2VyZSBpbnZlc3RpZ2F0ZWQ6IFNlY3Rpb24gNyBNb3NxdWUgKE1TNykgYW5kIFN1bHRhbiBTYWxhaHVkZGluIEFiZHVsIEF6aXogTW9zcXVlIChNU0EpLiBUaGUgb2JqZWN0aXZlIG9mIHRoaXMgc3R1ZHkgaXMgdG8gZXZhbHVhdGUgdGhlIGFjb3VzdGljYWwgY2hhcmFjdGVyaXN0aWNzIG9mIHRoZSBtb3NxdWUgYW5kIGl0cyBxdWFsaXR5IGxldmVsLiBJbiBhZGRpdGlvbiwgdGhlIHNwZWVjaCBpbnRlbGxpZ2liaWxpdHkgcGVyZm9ybWFuY2Ugb2YgZWFjaCBtb3NxdWUgd2FzIGFsc28gZGV0ZXJtaW5lZCB1c2luZyBTcGVlY2ggVHJhbnNtaXNzaW9uIEluZGV4IChTVEkpIGFuZCBSYXBpZCBUcmFuc21pc3Npb24gSW5kZXggKFJBU1RJKS4gVGhlIGV4cGVyaW1lbnRhbCB3b3JrIGZvdW5kIHRoYXQgdGhlIHJldmVyYmVyYXRpb24gdGltZSBvZiBNU0EgaGFzIGF0dGFpbmVkIHJlY29tbWVuZGVkIHZhbHVlcyBvZiByZXZlcmJlcmF0aW9uIHRpbWUgZm9yIHRoYXQgZ2l2ZW4gc2l6ZSBhbmQgdm9sdW1lIHdoaWxlIE1TNyBoYXMgc2xpZ2h0bHkgaGlnaGVyLiBUaGUgc3BlZWNoIGxldmVsIGF0dGFpbm1lbnQgb2YgYm90aCBtb3NxdWVzIGlzIHN1ZmZpY2llbnQgZm9yIHdvcnNoaXBwZXJzIHRvIGhlYXIgY29tZm9ydGFibHksIGJ1dCB0aGUgYmFja2dyb3VuZCBub2lzZSBpcyBoaWdoLiBOZXZlcnRoZWxlc3MsIHRoZSBzaWduYWwtdG8tbm9pc2UgcmF0aW8gKFMvTiByYXRpbykgaW5kaWNhdGVzIHRoYXQgYm90aCBtb3NxdWVzIGhhdmUgYmVlbiBhYmxlIHRvIG9idGFpbiBtb3JlIHRoYW4gMTUgZEIoQSkgZm9yIGltcHJvdmVkIHNwZWVjaCBpbnRlbGxpZ2liaWxpdHkuIFRoZSBTVEkgYW5kIFJBU1RJIHByZWRpY3Rpb24gc2hvd3MgdGhhdCBNUzcgaGFzIGF0dGFpbmVkIOKAmGZhaXLigJkgYW5kIOKAmGJhZOKAmSByYXRpbmdzLiBJbiBjb250cmFzdCwg4oCYcG9vcuKAmSBhbmQg4oCYYmFk4oCZIHJhdGluZ3MgYXJlIGFjaGlldmVkIGluIHRoZSBNU0EuIiwiaXNzdWUiOiIxIiwidm9sdW1lIjoiMTAiLCJjb250YWluZXItdGl0bGUtc2hvcnQiOiIifSwiaXNUZW1wb3JhcnkiOmZhbHNlfV19"/>
          <w:id w:val="-1485389015"/>
          <w:placeholder>
            <w:docPart w:val="63C169B0CD49441B9F9DD2A7F4CAD7A6"/>
          </w:placeholder>
        </w:sdtPr>
        <w:sdtContent>
          <w:r w:rsidRPr="00B20A33">
            <w:rPr>
              <w:rFonts w:ascii="Calibri Light" w:hAnsi="Calibri Light" w:cs="Calibri Light"/>
              <w:sz w:val="20"/>
              <w:szCs w:val="20"/>
            </w:rPr>
            <w:t>[1]</w:t>
          </w:r>
        </w:sdtContent>
      </w:sdt>
      <w:r w:rsidRPr="00B20A33">
        <w:rPr>
          <w:rFonts w:ascii="Calibri Light" w:hAnsi="Calibri Light" w:cs="Calibri Light"/>
          <w:sz w:val="20"/>
          <w:szCs w:val="20"/>
        </w:rPr>
        <w:t xml:space="preserve">. The primary functions of a mosque, such as congregational prayers, the delivery of Friday sermons, and Quranic recitation, are entirely reliant on high-quality speech intelligibility and acoustic comfort </w:t>
      </w:r>
      <w:sdt>
        <w:sdtPr>
          <w:rPr>
            <w:rFonts w:ascii="Calibri Light" w:hAnsi="Calibri Light" w:cs="Calibri Light"/>
            <w:sz w:val="20"/>
            <w:szCs w:val="20"/>
          </w:rPr>
          <w:tag w:val="MENDELEY_CITATION_v3_eyJjaXRhdGlvbklEIjoiTUVOREVMRVlfQ0lUQVRJT05fZmFiOTFjNjUtZGZmZi00NzFiLThhYTctMmVlMzczN2QzNWM1IiwicHJvcGVydGllcyI6eyJub3RlSW5kZXgiOjB9LCJpc0VkaXRlZCI6ZmFsc2UsIm1hbnVhbE92ZXJyaWRlIjp7ImlzTWFudWFsbHlPdmVycmlkZGVuIjpmYWxzZSwiY2l0ZXByb2NUZXh0IjoiWzJdLCBbM10iLCJtYW51YWxPdmVycmlkZVRleHQiOiIifSwiY2l0YXRpb25JdGVtcyI6W3siaWQiOiI1ZmIxYTRjOC01ZmU2LTNmMzMtOWU4My1lNDRiNzA0MGNhMzIiLCJpdGVtRGF0YSI6eyJ0eXBlIjoicGFwZXItY29uZmVyZW5jZSIsImlkIjoiNWZiMWE0YzgtNWZlNi0zZjMzLTllODMtZTQ0YjcwNDBjYTMyIiwidGl0bGUiOiJDb21wYXJpc29uIG9mIHRoZSBBY291c3RpY2FsICBQZXJmb3JtYW5jZSBvZiBNb3NxdWUgR2VvbWV0cnkgVXNpbmcgIENvbXB1dGVyIE1vZGVsIFN0dWRpZXMiLCJhdXRob3IiOlt7ImZhbWlseSI6IkFiZG91IiwiZ2l2ZW4iOiJBLkEuIiwicGFyc2UtbmFtZXMiOmZhbHNlLCJkcm9wcGluZy1wYXJ0aWNsZSI6IiIsIm5vbi1kcm9wcGluZy1wYXJ0aWNsZSI6IiJ9XSwiY29udGFpbmVyLXRpdGxlIjoiRWlnaHRoIEludGVybmF0aW9uYWwgIElCUFNBIENvbmZlcmVuY2UiLCJpc3N1ZWQiOnsiZGF0ZS1wYXJ0cyI6W1syMDAzXV19LCJwdWJsaXNoZXItcGxhY2UiOiJFaW5kaG92ZW4iLCJwYWdlIjoiMzktNDYiLCJjb250YWluZXItdGl0bGUtc2hvcnQiOiIifSwiaXNUZW1wb3JhcnkiOmZhbHNlfSx7ImlkIjoiYmFmZGQ5ZGMtZjQxZC0zMTE4LTkwZTMtNGNmYzQwYmExZWVmIiwiaXRlbURhdGEiOnsidHlwZSI6ImFydGljbGUtam91cm5hbCIsImlkIjoiYmFmZGQ5ZGMtZjQxZC0zMTE4LTkwZTMtNGNmYzQwYmExZWVmIiwidGl0bGUiOiJUaGUgSW1wb3J0YW5jZSBvZiBBY291c3RpYyBEZXNpZ24gaW4gdGhlIE1vc3F1ZXMgdG93YXJkcyB0aGUgV29yc2hpcGVyc+KAmSBDb21mb3J0IiwiYXV0aG9yIjpbeyJmYW1pbHkiOiJPdGhtYW4iLCJnaXZlbiI6IkFobWFkIFJpZHp3YW4iLCJwYXJzZS1uYW1lcyI6ZmFsc2UsImRyb3BwaW5nLXBhcnRpY2xlIjoiIiwibm9uLWRyb3BwaW5nLXBhcnRpY2xlIjoiIn0seyJmYW1pbHkiOiJIYXJpdGgiLCJnaXZlbiI6IkNoZSBNdWhhbW1hZCIsInBhcnNlLW5hbWVzIjpmYWxzZSwiZHJvcHBpbmctcGFydGljbGUiOiIiLCJub24tZHJvcHBpbmctcGFydGljbGUiOiIifSx7ImZhbWlseSI6IklicmFoaW0iLCJnaXZlbiI6Ik5vcmhhdGkiLCJwYXJzZS1uYW1lcyI6ZmFsc2UsImRyb3BwaW5nLXBhcnRpY2xlIjoiIiwibm9uLWRyb3BwaW5nLXBhcnRpY2xlIjoiIn0seyJmYW1pbHkiOiJBaG1hZCIsImdpdmVuIjoiU2FiYXJpbmFoIFNoIiwicGFyc2UtbmFtZXMiOmZhbHNlLCJkcm9wcGluZy1wYXJ0aWNsZSI6IiIsIm5vbi1kcm9wcGluZy1wYXJ0aWNsZSI6IiJ9XSwiY29udGFpbmVyLXRpdGxlIjoiUHJvY2VkaWEgLSBTb2NpYWwgYW5kIEJlaGF2aW9yYWwgU2NpZW5jZXMiLCJhY2Nlc3NlZCI6eyJkYXRlLXBhcnRzIjpbWzIwMjQsNyw1XV19LCJET0kiOiIxMC4xMDE2L2ouc2JzcHJvLjIwMTYuMTAuMjE4IiwiSVNTTiI6IjE4NzcwNDI4IiwiVVJMIjoiaHR0cHM6Ly93d3cuc2NpZW5jZWRpcmVjdC5jb20vc2NpZW5jZS9hcnRpY2xlL3BpaS9TMTg3NzA0MjgxNjMxNDcxOT92aWElM0RpaHViIiwiaXNzdWVkIjp7ImRhdGUtcGFydHMiOltbMjAxNiwxMF1dfSwicGFnZSI6IjQ1LTU0Iiwidm9sdW1lIjoiMjM0IiwiY29udGFpbmVyLXRpdGxlLXNob3J0IjoiUHJvY2VkaWEgU29jLiBCZWhhdi4gU2NpLiJ9LCJpc1RlbXBvcmFyeSI6ZmFsc2V9XX0="/>
          <w:id w:val="-110278062"/>
          <w:placeholder>
            <w:docPart w:val="271D9D951122479AAD35E7F800F72904"/>
          </w:placeholder>
        </w:sdtPr>
        <w:sdtContent>
          <w:r w:rsidRPr="00B20A33">
            <w:rPr>
              <w:rFonts w:ascii="Calibri Light" w:hAnsi="Calibri Light" w:cs="Calibri Light"/>
              <w:sz w:val="20"/>
              <w:szCs w:val="20"/>
            </w:rPr>
            <w:t>[2], [3]</w:t>
          </w:r>
        </w:sdtContent>
      </w:sdt>
      <w:r w:rsidRPr="00B20A33">
        <w:rPr>
          <w:rFonts w:ascii="Calibri Light" w:hAnsi="Calibri Light" w:cs="Calibri Light"/>
          <w:sz w:val="20"/>
          <w:szCs w:val="20"/>
        </w:rPr>
        <w:t xml:space="preserve">. A well-designed acoustic environment fosters spiritual focus, whereas poor acoustics can result in muddy, unintelligible speech, disrupting </w:t>
      </w:r>
      <w:r w:rsidRPr="00B20A33">
        <w:rPr>
          <w:rFonts w:ascii="Calibri Light" w:hAnsi="Calibri Light" w:cs="Calibri Light"/>
          <w:sz w:val="20"/>
          <w:szCs w:val="20"/>
        </w:rPr>
        <w:lastRenderedPageBreak/>
        <w:t xml:space="preserve">worshippers' concentration and comfort. Therefore, the acoustic performance of a mosque is not merely an engineering concern, but a core component of its religious function. Despite this significance, research on mosque acoustics and soundscapes remains relatively limited compared to studies of other religious buildings, such as churches or temples. </w:t>
      </w:r>
    </w:p>
    <w:p w14:paraId="7C0A7AD7"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Historically, the architectural evolution of the mosque has been profoundly shaped by its geographic and climatic context, leading to vastly different acoustic environments. In non-tropical regions, such as the arid Middle East or temperate Europe, mosques are traditionally designed as heavy, enclosed masonry structures to insulate against harsh winters or extreme desert heat. The quintessential Mediterranean or Ottoman Mosque, characterized by cascading stone domes and thick, sealed walls, acts as an acoustic fortress. This geometry creates highly reflective, reverberant soundscapes that isolate the congregation from the external urban environment, historically utilizing long reverberation times to elevate the unamplified human voice into a resonant, ethereal experience </w:t>
      </w:r>
      <w:sdt>
        <w:sdtPr>
          <w:rPr>
            <w:rFonts w:ascii="Calibri Light" w:hAnsi="Calibri Light" w:cs="Calibri Light"/>
            <w:sz w:val="20"/>
            <w:szCs w:val="20"/>
          </w:rPr>
          <w:tag w:val="MENDELEY_CITATION_v3_eyJjaXRhdGlvbklEIjoiTUVOREVMRVlfQ0lUQVRJT05fMzZmN2YxZjEtMTAxZC00ZTdiLTg5MmQtNjM2ZjYxNTFlZjY0IiwicHJvcGVydGllcyI6eyJub3RlSW5kZXgiOjB9LCJpc0VkaXRlZCI6ZmFsc2UsIm1hbnVhbE92ZXJyaWRlIjp7ImlzTWFudWFsbHlPdmVycmlkZGVuIjpmYWxzZSwiY2l0ZXByb2NUZXh0IjoiWzRdIiwibWFudWFsT3ZlcnJpZGVUZXh0IjoiIn0sImNpdGF0aW9uSXRlbXMiOlt7ImlkIjoiNTMxNGE4ZjQtMzRkZi0zZDcxLThjYWQtNDE3ODgwMzAyNzhjIiwiaXRlbURhdGEiOnsidHlwZSI6ImFydGljbGUtam91cm5hbCIsImlkIjoiNTMxNGE4ZjQtMzRkZi0zZDcxLThjYWQtNDE3ODgwMzAyNzhjIiwidGl0bGUiOiJUaGUgU291bmRzY2FwZSBvZiBTaXh0ZWVudGgtQ2VudHVyeSBJc3RhbmJ1bCBNb3NxdWVzOiBBcmNoaXRlY3R1cmUgYW5kIFF1cidhbiBSZWNpdGFsIiwiYXV0aG9yIjpbeyJmYW1pbHkiOiJFcmdpbiIsImdpdmVuIjoiTmluYSIsInBhcnNlLW5hbWVzIjpmYWxzZSwiZHJvcHBpbmctcGFydGljbGUiOiIiLCJub24tZHJvcHBpbmctcGFydGljbGUiOiIifV0sImNvbnRhaW5lci10aXRsZSI6IkpvdXJuYWwgb2YgdGhlIFNvY2lldHkgb2YgQXJjaGl0ZWN0dXJhbCBIaXN0b3JpYW5zIiwiRE9JIjoiMTAuMTUyNS9qc2FoLjIwMDguNjcuMi4yMDQiLCJJU1NOIjoiMDAzNy05ODA4IiwiVVJMIjoiaHR0cHM6Ly9vbmxpbmUudWNwcmVzcy5lZHUvanNhaC9hcnRpY2xlLzY3LzIvMjA0LzU5OTQzL1RoZS1Tb3VuZHNjYXBlLW9mLVNpeHRlZW50aC1DZW50dXJ5LUlzdGFuYnVsIiwiaXNzdWVkIjp7ImRhdGUtcGFydHMiOltbMjAwOCw2LDFdXX0sInBhZ2UiOiIyMDQtMjIxIiwiaXNzdWUiOiIyIiwidm9sdW1lIjoiNjciLCJjb250YWluZXItdGl0bGUtc2hvcnQiOiIifSwiaXNUZW1wb3JhcnkiOmZhbHNlfV19"/>
          <w:id w:val="-1570799559"/>
          <w:placeholder>
            <w:docPart w:val="271D9D951122479AAD35E7F800F72904"/>
          </w:placeholder>
        </w:sdtPr>
        <w:sdtContent>
          <w:r w:rsidRPr="00B20A33">
            <w:rPr>
              <w:rFonts w:ascii="Calibri Light" w:hAnsi="Calibri Light" w:cs="Calibri Light"/>
              <w:sz w:val="20"/>
              <w:szCs w:val="20"/>
            </w:rPr>
            <w:t>[4]</w:t>
          </w:r>
        </w:sdtContent>
      </w:sdt>
      <w:r w:rsidRPr="00B20A33">
        <w:rPr>
          <w:rFonts w:ascii="Calibri Light" w:hAnsi="Calibri Light" w:cs="Calibri Light"/>
          <w:sz w:val="20"/>
          <w:szCs w:val="20"/>
        </w:rPr>
        <w:t>.</w:t>
      </w:r>
    </w:p>
    <w:p w14:paraId="39179433"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Conversely, mosques built in tropical climates, such as Southeast Asia, require architecture that manages intense humidity and heavy monsoon rains. These structures typically feature steep, tiered pyramidal roofs (such as the traditional Javanese form) and highly porous, semi-open perimeters, like the verandas, to maximize cross-ventilation </w:t>
      </w:r>
      <w:sdt>
        <w:sdtPr>
          <w:rPr>
            <w:rFonts w:ascii="Calibri Light" w:hAnsi="Calibri Light" w:cs="Calibri Light"/>
            <w:sz w:val="20"/>
            <w:szCs w:val="20"/>
          </w:rPr>
          <w:tag w:val="MENDELEY_CITATION_v3_eyJjaXRhdGlvbklEIjoiTUVOREVMRVlfQ0lUQVRJT05fNTcyMjZhYjQtMzZjMS00ZmU5LTliZjktZTI0OWRhZGY4ZTg3IiwicHJvcGVydGllcyI6eyJub3RlSW5kZXgiOjB9LCJpc0VkaXRlZCI6ZmFsc2UsIm1hbnVhbE92ZXJyaWRlIjp7ImlzTWFudWFsbHlPdmVycmlkZGVuIjpmYWxzZSwiY2l0ZXByb2NUZXh0IjoiWzVdIiwibWFudWFsT3ZlcnJpZGVUZXh0IjoiIn0sImNpdGF0aW9uSXRlbXMiOlt7ImlkIjoiMzZlMjEwMjAtN2UyNy0zOGZiLWFjODEtNWVkNzhkZmVhZmM0IiwiaXRlbURhdGEiOnsidHlwZSI6ImFydGljbGUtam91cm5hbCIsImlkIjoiMzZlMjEwMjAtN2UyNy0zOGZiLWFjODEtNWVkNzhkZmVhZmM0IiwidGl0bGUiOiJPcHRpbWl6aW5nIHRoZSBBY291c3RpYyBDb25kaXRpb24gb2YgYSBQeXJhbWlkYWwtQ2VpbGluZyBNb3NxdWUgQmFzZWQgb24gU2ltdWxhdGlvbiIsImF1dGhvciI6W3siZmFtaWx5IjoiUHJhdGl3aSIsImdpdmVuIjoiUmFkaGl5YWggVWxmYWgiLCJwYXJzZS1uYW1lcyI6ZmFsc2UsImRyb3BwaW5nLXBhcnRpY2xlIjoiIiwibm9uLWRyb3BwaW5nLXBhcnRpY2xlIjoiIn0seyJmYW1pbHkiOiJTdWRhcnNvbm8iLCJnaXZlbiI6IkEiLCJwYXJzZS1uYW1lcyI6ZmFsc2UsImRyb3BwaW5nLXBhcnRpY2xlIjoiIiwibm9uLWRyb3BwaW5nLXBhcnRpY2xlIjoiIn0seyJmYW1pbHkiOiJNdXR0YXFpbiIsImdpdmVuIjoiWmFlbmFsIiwicGFyc2UtbmFtZXMiOmZhbHNlLCJkcm9wcGluZy1wYXJ0aWNsZSI6IiIsIm5vbi1kcm9wcGluZy1wYXJ0aWNsZSI6IiJ9LHsiZmFtaWx5IjoiU3Vwcml5YW50byIsImdpdmVuIjoiU3Vwcml5YW50byIsInBhcnNlLW5hbWVzIjpmYWxzZSwiZHJvcHBpbmctcGFydGljbGUiOiIiLCJub24tZHJvcHBpbmctcGFydGljbGUiOiIifV0sImNvbnRhaW5lci10aXRsZSI6IkpvdXJuYWwgb2YgSXNsYW1pYyBBcmNoaXRlY3R1cmUiLCJET0kiOiIxMC4xODg2MC9qaWEudjdpNC4xOTYzOCIsIlVSTCI6Imh0dHBzOi8vZG9pLm9yZy8xMC4xODg2MC9qaWEudjdpNC4xOTYzOCIsImlzc3VlZCI6eyJkYXRlLXBhcnRzIjpbWzIwMjNdXX0sImFic3RyYWN0IjoiVGhpcyBzdHVkeSBhaW1zIHRvIG9wdGltaXplIHRoZSBhY291c3RpYyBjb25kaXRpb24gb2YgYSBweXJhbWlkYWwgY2VpbGluZyBtb3NxdWUgdXRpbGl6aW5nIGEgc2ltdWxhdGlvbiBhcHByb2FjaC4gVGhlIHNpbXVsYXRpb24gd2FzIGRvbmUgdXNpbmcgSS1TaW1wYSwgc2ltdWxhdGluZyB0aGUgcm9vbSBhY291c3RpYyBwYXJhbWV0ZXJzIG9mIDE1IG0geCAxNSBtIHggNSBtIGFuZCBhIDUgbSByb29mIGhlaWdodCBvZiBhIG1vc3F1ZS4gVGhlIG9wdGltaXphdGlvbiB3YXMgYWNjb21wbGlzaGVkIGJ5IHZhcnlpbmcgdGhlIG9jY3VwYW5jeSBsZXZlbCBhbmQgdXNpbmcgYWJzb3JiZW50IG1hdGVyaWFscy4gVGhlIGJlc3QgYWNvdXN0aWMgY29uZGl0aW9uIHdhcyBkZWZpbmVkIGFzIGhhdmluZyBhIGhpZ2ggbGV2ZWwgb2Ygc3BlZWNoIGludGVsbGlnaWJpbGl0eSAoQy01MCA+IC0yIGRCKSB5ZXQgdGhlIGxvbmdlc3QgcG9zc2libGUgcmV2ZXJiZXJhdGlvbiB0aW1lLCBlc3BlY2lhbGx5IGF0IDUwMC00MDAwIEh6LiBUaGUgc2ltdWxhdGlvbiBpbmRpY2F0ZXMgdGhhdCB0aGUgc3BlZWNoIGludGVsbGlnaWJpbGl0eSB2YWx1ZSBpbmNyZWFzZXMgd2l0aCB0aGUgbnVtYmVyIG9mIGZpbGxlZCByb3dzLCBib3RoIHdpdGggYW5kIHdpdGhvdXQgc291bmQtYWJzb3JiaW5nIG1hdGVyaWFsLiBPbiB0aGUgb3RoZXIgaGFuZCwgdGhlIHJldmVyYmVyYXRpb24gdGltZSBpcyB1bmFmZmVjdGVkIGJ5IHRoZSBudW1iZXIgb2YgZmlsbGVkIHJvd3MgYW5kIGlzIGV4dGVuZGVkIGJ5IHVzaW5nIHNvdW5kLWFic29yYmluZyBtYXRlcmlhbHMuIEhlbmNlLCB3aXRob3V0IHNvdW5kLWFic29yYmluZyBjZWlsaW5nIG1hdGVyaWFsLCBvcHRpbWFsIGNvbmRpdGlvbnMgYXJlIGF0dGFpbmVkIHdoZW4gdGhlIG1vc3F1ZSBpcyBmdWxseSBvY2N1cGllZC4gTWVhbndoaWxlLCB1c2luZyBzb3VuZC1hYnNvcmJpbmcgbWF0ZXJpYWxzIG9uIHRoZSBtb3NxdWUncyBjZWlsaW5nIGVzdGFibGlzaGVzIG9wdGltYWwgYWNvdXN0aWMgY29uZGl0aW9ucyBmb3IgYWxsIG9jY3VwYW5jeSBsZXZlbHMuIEl0IGRlbW9uc3RyYXRlcyB0aGF0IHVzaW5nIHNvdW5kLWFic29yYmluZyBtYXRlcmlhbHMgaW1wcm92ZXMgdGhlIGFjb3VzdGljIHF1YWxpdHkgb2YgdGhlIHB5cmFtaWRhbC1jZWlsaW5nIG1vc3F1ZS4iLCJjb250YWluZXItdGl0bGUtc2hvcnQiOiIifSwiaXNUZW1wb3JhcnkiOmZhbHNlfV19"/>
          <w:id w:val="1961382910"/>
          <w:placeholder>
            <w:docPart w:val="271D9D951122479AAD35E7F800F72904"/>
          </w:placeholder>
        </w:sdtPr>
        <w:sdtContent>
          <w:r w:rsidRPr="00B20A33">
            <w:rPr>
              <w:rFonts w:ascii="Calibri Light" w:hAnsi="Calibri Light" w:cs="Calibri Light"/>
              <w:sz w:val="20"/>
              <w:szCs w:val="20"/>
            </w:rPr>
            <w:t>[5]</w:t>
          </w:r>
        </w:sdtContent>
      </w:sdt>
      <w:r w:rsidRPr="00B20A33">
        <w:rPr>
          <w:rFonts w:ascii="Calibri Light" w:hAnsi="Calibri Light" w:cs="Calibri Light"/>
          <w:sz w:val="20"/>
          <w:szCs w:val="20"/>
        </w:rPr>
        <w:t>. Because these buildings lack thick, enclosing boundary walls, their physical acoustics are distinctly less reverberant. Furthermore, their soundscape is highly permeable; the internal auditory experience of worship is continuously interwoven with external environmental noise, seamlessly blending the sacred space with the surrounding community and nature.</w:t>
      </w:r>
    </w:p>
    <w:p w14:paraId="589D3960"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While a substantial body of literature has evaluated the physical acoustics of enclosed, historical domed mosques, often focusing on mitigating excessive Reverberation Time (RT) through modern audio interventions </w:t>
      </w:r>
      <w:sdt>
        <w:sdtPr>
          <w:rPr>
            <w:rFonts w:ascii="Calibri Light" w:hAnsi="Calibri Light" w:cs="Calibri Light"/>
            <w:sz w:val="20"/>
            <w:szCs w:val="20"/>
          </w:rPr>
          <w:tag w:val="MENDELEY_CITATION_v3_eyJjaXRhdGlvbklEIjoiTUVOREVMRVlfQ0lUQVRJT05fYmY5NmExZDUtOGE1Ny00ZmZmLTgzOGMtNmI4Y2M5N2E1NGM4IiwicHJvcGVydGllcyI6eyJub3RlSW5kZXgiOjB9LCJpc0VkaXRlZCI6ZmFsc2UsIm1hbnVhbE92ZXJyaWRlIjp7ImlzTWFudWFsbHlPdmVycmlkZGVuIjpmYWxzZSwiY2l0ZXByb2NUZXh0IjoiWzZdIiwibWFudWFsT3ZlcnJpZGVUZXh0IjoiIn0sImNpdGF0aW9uSXRlbXMiOlt7ImlkIjoiOGRiZWZlZTAtMWFiYS0zZGE1LTgwMjItMWE4NDkwZTQ0ZDRjIiwiaXRlbURhdGEiOnsidHlwZSI6ImFydGljbGUtam91cm5hbCIsImlkIjoiOGRiZWZlZTAtMWFiYS0zZGE1LTgwMjItMWE4NDkwZTQ0ZDRjIiwidGl0bGUiOiJJbXBhY3Qgb2YgZGVzaWduIGRlY2lzaW9ucyBvbiBhY291c3RpY2FsIGNvbWZvcnQgcGFyYW1ldGVyczogQ2FzZSBzdHVkeSBvZiBEb8SfcmFtYWPEsXphZGUgQWxpIFBhxZ9hIE1vc3F1ZSIsImF1dGhvciI6W3siZmFtaWx5IjoiU8O8IEfDvGwiLCJnaXZlbiI6IlrDvGhyZSIsInBhcnNlLW5hbWVzIjpmYWxzZSwiZHJvcHBpbmctcGFydGljbGUiOiIiLCJub24tZHJvcHBpbmctcGFydGljbGUiOiIifSx7ImZhbWlseSI6IsOHYWzEscWfa2FuIiwiZ2l2ZW4iOiJNZWhtZXQiLCJwYXJzZS1uYW1lcyI6ZmFsc2UsImRyb3BwaW5nLXBhcnRpY2xlIjoiIiwibm9uLWRyb3BwaW5nLXBhcnRpY2xlIjoiIn1dLCJjb250YWluZXItdGl0bGUiOiJBcHBsaWVkIEFjb3VzdGljcyIsIkRPSSI6IjEwLjEwMTYvai5hcGFjb3VzdC4yMDEyLjEyLjAwNiIsIklTU04iOiIwMDAzNjgyWCIsImlzc3VlZCI6eyJkYXRlLXBhcnRzIjpbWzIwMTMsNl1dfSwicGFnZSI6IjgzNC04NDQiLCJpc3N1ZSI6IjYiLCJ2b2x1bWUiOiI3NCIsImNvbnRhaW5lci10aXRsZS1zaG9ydCI6IiJ9LCJpc1RlbXBvcmFyeSI6ZmFsc2V9XX0="/>
          <w:id w:val="716246114"/>
          <w:placeholder>
            <w:docPart w:val="271D9D951122479AAD35E7F800F72904"/>
          </w:placeholder>
        </w:sdtPr>
        <w:sdtContent>
          <w:r w:rsidRPr="00B20A33">
            <w:rPr>
              <w:rFonts w:ascii="Calibri Light" w:hAnsi="Calibri Light" w:cs="Calibri Light"/>
              <w:sz w:val="20"/>
              <w:szCs w:val="20"/>
            </w:rPr>
            <w:t>[6]</w:t>
          </w:r>
        </w:sdtContent>
      </w:sdt>
      <w:r w:rsidRPr="00B20A33">
        <w:rPr>
          <w:rFonts w:ascii="Calibri Light" w:hAnsi="Calibri Light" w:cs="Calibri Light"/>
          <w:sz w:val="20"/>
          <w:szCs w:val="20"/>
        </w:rPr>
        <w:t xml:space="preserve">, there is a notable lack of comparative research. Specifically, the juxtaposition of traditional tropical mosque typologies against non-tropical typologies remains underexplored. Most existing guidelines for acoustic optimization in worship spaces are generalized, often failing to account for the unique environmental integration, background noise challenges, and acoustic profiles inherent to semi-open tropical designs. However, most studies on mosque acoustics and soundscape have been conducted within a single climatic context, and comparative analyses across different climates are lacking. Such comparisons are essential, as they may reveal unique soundscape characteristics shaped by climate, thereby deepening our understanding of mosque acoustics and providing a foundation for future research. </w:t>
      </w:r>
    </w:p>
    <w:p w14:paraId="09CD58BA" w14:textId="011C8DC9" w:rsidR="00A82AC8" w:rsidRPr="00335DDA"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Therefore, this paper aims to bridge this gap in the literature by systematically comparing the acoustic environments of mosques in tropical and non-tropical regions. Specifically, this study will </w:t>
      </w:r>
      <w:proofErr w:type="spellStart"/>
      <w:r w:rsidRPr="00B20A33">
        <w:rPr>
          <w:rFonts w:ascii="Calibri Light" w:hAnsi="Calibri Light" w:cs="Calibri Light"/>
          <w:sz w:val="20"/>
          <w:szCs w:val="20"/>
        </w:rPr>
        <w:t>analyze</w:t>
      </w:r>
      <w:proofErr w:type="spellEnd"/>
      <w:r w:rsidRPr="00B20A33">
        <w:rPr>
          <w:rFonts w:ascii="Calibri Light" w:hAnsi="Calibri Light" w:cs="Calibri Light"/>
          <w:sz w:val="20"/>
          <w:szCs w:val="20"/>
        </w:rPr>
        <w:t xml:space="preserve"> and compare the physical acoustic parameters of mosque architectures in tropical and non-tropical areas, and propose climate-specific acoustic guidelines for modern mosque design that respect both the architectural heritage of the region and the auditory comfort of the congregation.</w:t>
      </w:r>
    </w:p>
    <w:p w14:paraId="25D1983C" w14:textId="77777777" w:rsidR="00A82AC8" w:rsidRDefault="00A82AC8">
      <w:pPr>
        <w:jc w:val="both"/>
        <w:rPr>
          <w:b/>
          <w:bCs/>
        </w:rPr>
      </w:pPr>
    </w:p>
    <w:p w14:paraId="1ECC64A8" w14:textId="423ECED5" w:rsidR="00B20A33" w:rsidRDefault="00B20A33" w:rsidP="00B20A33">
      <w:pPr>
        <w:pStyle w:val="Heading1"/>
        <w:numPr>
          <w:ilvl w:val="0"/>
          <w:numId w:val="3"/>
        </w:numPr>
        <w:spacing w:before="0"/>
        <w:ind w:left="284" w:hanging="284"/>
      </w:pPr>
      <w:r>
        <w:t xml:space="preserve">METHODS </w:t>
      </w:r>
    </w:p>
    <w:p w14:paraId="12C7F6FF" w14:textId="77777777" w:rsid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The primary purpose of this study is to evaluate and compare the acoustic performance of mosques located in tropical climates against those in non-tropical climates. This research evaluates secondary data extracted from a curated selection of 20 previously published, peer-reviewed studies (10 tropical and 10 non-tropical). A structured comparative meta-analytical approach is employed. This chapter outlines the research framework, the selection criteria for building types, the climatic classification, the acoustic parameters evaluated, and the statistical methods used to </w:t>
      </w:r>
      <w:proofErr w:type="spellStart"/>
      <w:r w:rsidRPr="00B20A33">
        <w:rPr>
          <w:rFonts w:ascii="Calibri Light" w:hAnsi="Calibri Light" w:cs="Calibri Light"/>
          <w:sz w:val="20"/>
          <w:szCs w:val="20"/>
        </w:rPr>
        <w:t>analyze</w:t>
      </w:r>
      <w:proofErr w:type="spellEnd"/>
      <w:r w:rsidRPr="00B20A33">
        <w:rPr>
          <w:rFonts w:ascii="Calibri Light" w:hAnsi="Calibri Light" w:cs="Calibri Light"/>
          <w:sz w:val="20"/>
          <w:szCs w:val="20"/>
        </w:rPr>
        <w:t xml:space="preserve"> the data</w:t>
      </w:r>
      <w:r>
        <w:rPr>
          <w:rFonts w:ascii="Calibri Light" w:hAnsi="Calibri Light" w:cs="Calibri Light"/>
          <w:sz w:val="20"/>
          <w:szCs w:val="20"/>
        </w:rPr>
        <w:t>.</w:t>
      </w:r>
    </w:p>
    <w:p w14:paraId="343D1A85" w14:textId="66E2C3B7" w:rsidR="00B20A33" w:rsidRPr="00B20A33" w:rsidRDefault="00B20A33" w:rsidP="00B20A33">
      <w:pPr>
        <w:pStyle w:val="Heading2"/>
      </w:pPr>
      <w:r w:rsidRPr="00B20A33">
        <w:t xml:space="preserve">2.1 RESEARCH DESIGN </w:t>
      </w:r>
    </w:p>
    <w:p w14:paraId="235D4F69"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This study adopts a systematic comparative literature review and meta-analysis approach. Rather than performing primary empirical field measurements, this research synthesizes, normalizes, and compares quantitative acoustic data from 20 independent case studies published in scientific literature. The methodology follows a four-step framework:</w:t>
      </w:r>
    </w:p>
    <w:p w14:paraId="4DBC3EDE" w14:textId="77777777" w:rsidR="00B20A33" w:rsidRPr="00B20A33" w:rsidRDefault="00B20A33" w:rsidP="00B20A33">
      <w:pPr>
        <w:numPr>
          <w:ilvl w:val="0"/>
          <w:numId w:val="5"/>
        </w:numPr>
        <w:ind w:left="284" w:hanging="284"/>
        <w:jc w:val="both"/>
        <w:rPr>
          <w:rFonts w:ascii="Calibri Light" w:hAnsi="Calibri Light" w:cs="Calibri Light"/>
          <w:sz w:val="20"/>
          <w:szCs w:val="20"/>
        </w:rPr>
      </w:pPr>
      <w:r w:rsidRPr="00B20A33">
        <w:rPr>
          <w:rFonts w:ascii="Calibri Light" w:hAnsi="Calibri Light" w:cs="Calibri Light"/>
          <w:sz w:val="20"/>
          <w:szCs w:val="20"/>
        </w:rPr>
        <w:t>Identification &amp; Selection: Sourcing peer-reviewed publications featuring empirical or simulated acoustic data for individual mosques.</w:t>
      </w:r>
    </w:p>
    <w:p w14:paraId="49C4AEAD" w14:textId="77777777" w:rsidR="00B20A33" w:rsidRPr="00B20A33" w:rsidRDefault="00B20A33" w:rsidP="00B20A33">
      <w:pPr>
        <w:numPr>
          <w:ilvl w:val="0"/>
          <w:numId w:val="5"/>
        </w:numPr>
        <w:ind w:left="284" w:hanging="284"/>
        <w:jc w:val="both"/>
        <w:rPr>
          <w:rFonts w:ascii="Calibri Light" w:hAnsi="Calibri Light" w:cs="Calibri Light"/>
          <w:sz w:val="20"/>
          <w:szCs w:val="20"/>
        </w:rPr>
      </w:pPr>
      <w:r w:rsidRPr="00B20A33">
        <w:rPr>
          <w:rFonts w:ascii="Calibri Light" w:hAnsi="Calibri Light" w:cs="Calibri Light"/>
          <w:sz w:val="20"/>
          <w:szCs w:val="20"/>
        </w:rPr>
        <w:t>Categorization: Classifying mosques by geographic and climatic zones (Tropical vs. Non-Tropical).</w:t>
      </w:r>
    </w:p>
    <w:p w14:paraId="072F14EC" w14:textId="77777777" w:rsidR="00B20A33" w:rsidRDefault="00B20A33" w:rsidP="00B20A33">
      <w:pPr>
        <w:numPr>
          <w:ilvl w:val="0"/>
          <w:numId w:val="5"/>
        </w:numPr>
        <w:ind w:left="284" w:hanging="284"/>
        <w:jc w:val="both"/>
        <w:rPr>
          <w:rFonts w:ascii="Calibri Light" w:hAnsi="Calibri Light" w:cs="Calibri Light"/>
          <w:sz w:val="20"/>
          <w:szCs w:val="20"/>
        </w:rPr>
      </w:pPr>
      <w:r w:rsidRPr="00B20A33">
        <w:rPr>
          <w:rFonts w:ascii="Calibri Light" w:hAnsi="Calibri Light" w:cs="Calibri Light"/>
          <w:sz w:val="20"/>
          <w:szCs w:val="20"/>
        </w:rPr>
        <w:t>Data Extraction &amp; Harmonization: Compiling key acoustic and architectural parameters into a unified matrix.</w:t>
      </w:r>
    </w:p>
    <w:p w14:paraId="50BD3D74" w14:textId="0B604476" w:rsidR="00B20A33" w:rsidRPr="00B20A33" w:rsidRDefault="00B20A33" w:rsidP="00B20A33">
      <w:pPr>
        <w:numPr>
          <w:ilvl w:val="0"/>
          <w:numId w:val="5"/>
        </w:numPr>
        <w:ind w:left="284" w:hanging="284"/>
        <w:jc w:val="both"/>
        <w:rPr>
          <w:rFonts w:ascii="Calibri Light" w:hAnsi="Calibri Light" w:cs="Calibri Light"/>
          <w:sz w:val="20"/>
          <w:szCs w:val="20"/>
        </w:rPr>
      </w:pPr>
      <w:r w:rsidRPr="00B20A33">
        <w:rPr>
          <w:rFonts w:ascii="Calibri Light" w:hAnsi="Calibri Light" w:cs="Calibri Light"/>
          <w:sz w:val="20"/>
          <w:szCs w:val="20"/>
        </w:rPr>
        <w:t>Comparative Analysis: Evaluating cross-climatic trends using descriptive and multiple linear regression statistical methods.</w:t>
      </w:r>
    </w:p>
    <w:p w14:paraId="0F6B4469" w14:textId="77777777" w:rsidR="00B20A33" w:rsidRDefault="00B20A33" w:rsidP="00B20A33">
      <w:pPr>
        <w:ind w:firstLine="284"/>
        <w:jc w:val="both"/>
        <w:rPr>
          <w:rFonts w:ascii="Calibri Light" w:hAnsi="Calibri Light" w:cs="Calibri Light"/>
          <w:sz w:val="20"/>
          <w:szCs w:val="20"/>
        </w:rPr>
      </w:pPr>
    </w:p>
    <w:p w14:paraId="2BAA07F8" w14:textId="5C3E8990" w:rsidR="00B20A33" w:rsidRPr="00B20A33" w:rsidRDefault="00B20A33" w:rsidP="00B20A33">
      <w:pPr>
        <w:pStyle w:val="Heading2"/>
      </w:pPr>
      <w:r w:rsidRPr="00B20A33">
        <w:lastRenderedPageBreak/>
        <w:t>2.2. SELECTION CRITERIA AND DATASET COMPOSITION</w:t>
      </w:r>
      <w:r>
        <w:t xml:space="preserve"> </w:t>
      </w:r>
    </w:p>
    <w:p w14:paraId="399E8CFE"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To ensure valid comparisons, strict inclusion and exclusion criteria were established for the literature search:</w:t>
      </w:r>
    </w:p>
    <w:p w14:paraId="1293C404" w14:textId="77777777" w:rsidR="00B20A33" w:rsidRPr="00B20A33" w:rsidRDefault="00B20A33" w:rsidP="00B20A33">
      <w:pPr>
        <w:numPr>
          <w:ilvl w:val="0"/>
          <w:numId w:val="6"/>
        </w:numPr>
        <w:ind w:left="284" w:hanging="284"/>
        <w:jc w:val="both"/>
        <w:rPr>
          <w:rFonts w:ascii="Calibri Light" w:hAnsi="Calibri Light" w:cs="Calibri Light"/>
          <w:sz w:val="20"/>
          <w:szCs w:val="20"/>
        </w:rPr>
      </w:pPr>
      <w:r w:rsidRPr="00B20A33">
        <w:rPr>
          <w:rFonts w:ascii="Calibri Light" w:hAnsi="Calibri Light" w:cs="Calibri Light"/>
          <w:sz w:val="20"/>
          <w:szCs w:val="20"/>
        </w:rPr>
        <w:t>Inclusion Criteria: The study must provide objective acoustic metrics, specifically Reverberation Time, measured or simulated. The architectural volume and material characteristics of the main prayer hall must be documented.</w:t>
      </w:r>
    </w:p>
    <w:p w14:paraId="49D39BD4" w14:textId="77777777" w:rsidR="00B20A33" w:rsidRPr="00B20A33" w:rsidRDefault="00B20A33" w:rsidP="00B20A33">
      <w:pPr>
        <w:numPr>
          <w:ilvl w:val="0"/>
          <w:numId w:val="6"/>
        </w:numPr>
        <w:ind w:left="284" w:hanging="284"/>
        <w:jc w:val="both"/>
        <w:rPr>
          <w:rFonts w:ascii="Calibri Light" w:hAnsi="Calibri Light" w:cs="Calibri Light"/>
          <w:sz w:val="20"/>
          <w:szCs w:val="20"/>
        </w:rPr>
      </w:pPr>
      <w:r w:rsidRPr="00B20A33">
        <w:rPr>
          <w:rFonts w:ascii="Calibri Light" w:hAnsi="Calibri Light" w:cs="Calibri Light"/>
          <w:sz w:val="20"/>
          <w:szCs w:val="20"/>
        </w:rPr>
        <w:t>Exclusion Criteria: Studies that used purely qualitative assessments or focused solely on electroacoustic sound reinforcement systems without baseline room-acoustic data were excluded.</w:t>
      </w:r>
    </w:p>
    <w:p w14:paraId="560DEDB4" w14:textId="77777777" w:rsidR="00B20A33" w:rsidRPr="00B20A33" w:rsidRDefault="00B20A33" w:rsidP="00B20A33">
      <w:pPr>
        <w:ind w:firstLine="284"/>
        <w:jc w:val="both"/>
        <w:rPr>
          <w:rFonts w:ascii="Calibri Light" w:hAnsi="Calibri Light" w:cs="Calibri Light"/>
          <w:sz w:val="20"/>
          <w:szCs w:val="20"/>
        </w:rPr>
      </w:pPr>
    </w:p>
    <w:p w14:paraId="6F64FC7D"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A total of 20 mosques were selected, evenly divided into two structural cohorts:</w:t>
      </w:r>
    </w:p>
    <w:p w14:paraId="5B2F580F" w14:textId="77777777" w:rsidR="00B20A33" w:rsidRDefault="00B20A33" w:rsidP="00B20A33">
      <w:pPr>
        <w:numPr>
          <w:ilvl w:val="0"/>
          <w:numId w:val="7"/>
        </w:numPr>
        <w:ind w:left="284" w:hanging="284"/>
        <w:jc w:val="both"/>
        <w:rPr>
          <w:rFonts w:ascii="Calibri Light" w:hAnsi="Calibri Light" w:cs="Calibri Light"/>
          <w:sz w:val="20"/>
          <w:szCs w:val="20"/>
        </w:rPr>
      </w:pPr>
      <w:r w:rsidRPr="00B20A33">
        <w:rPr>
          <w:rFonts w:ascii="Calibri Light" w:hAnsi="Calibri Light" w:cs="Calibri Light"/>
          <w:sz w:val="20"/>
          <w:szCs w:val="20"/>
        </w:rPr>
        <w:t>Tropical Cohort (N = 10): Located within equatorial, tropical rainforest, or tropical savanna climate zones. These regions are characterized by consistently high ambient temperatures and high relative humidity (RH).</w:t>
      </w:r>
    </w:p>
    <w:p w14:paraId="1879620A" w14:textId="11B801F2" w:rsidR="00B20A33" w:rsidRPr="00B20A33" w:rsidRDefault="00B20A33" w:rsidP="00B20A33">
      <w:pPr>
        <w:numPr>
          <w:ilvl w:val="0"/>
          <w:numId w:val="7"/>
        </w:numPr>
        <w:ind w:left="284" w:hanging="284"/>
        <w:jc w:val="both"/>
        <w:rPr>
          <w:rFonts w:ascii="Calibri Light" w:hAnsi="Calibri Light" w:cs="Calibri Light"/>
          <w:sz w:val="20"/>
          <w:szCs w:val="20"/>
        </w:rPr>
      </w:pPr>
      <w:r w:rsidRPr="00B20A33">
        <w:rPr>
          <w:rFonts w:ascii="Calibri Light" w:hAnsi="Calibri Light" w:cs="Calibri Light"/>
          <w:sz w:val="20"/>
          <w:szCs w:val="20"/>
        </w:rPr>
        <w:t xml:space="preserve">Non-Tropical Cohort (N = 10): Located in temperate, arid, Mediterranean, or cold climate zones. These regions experience distinct seasonal variations, lower average humidity, or hyper-arid conditions </w:t>
      </w:r>
    </w:p>
    <w:p w14:paraId="7FE18932" w14:textId="12E074C3" w:rsidR="00B20A33" w:rsidRPr="00B20A33" w:rsidRDefault="00B20A33" w:rsidP="00B20A33">
      <w:pPr>
        <w:pStyle w:val="Heading2"/>
      </w:pPr>
      <w:r w:rsidRPr="00B20A33">
        <w:t>2.</w:t>
      </w:r>
      <w:r>
        <w:t>3</w:t>
      </w:r>
      <w:r w:rsidRPr="00B20A33">
        <w:t>. CLIMATIC AND ARCHITECTURAL VARIABLES</w:t>
      </w:r>
      <w:r>
        <w:t xml:space="preserve"> </w:t>
      </w:r>
    </w:p>
    <w:p w14:paraId="74EC5820"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The underlying premise of this comparative analysis is that regional climate dictates architectural adaptations, which in turn govern room acoustics. This methodology evaluates two primary climate-driven mechanisms:</w:t>
      </w:r>
    </w:p>
    <w:p w14:paraId="29FDA868" w14:textId="77777777" w:rsidR="00B20A33" w:rsidRPr="00B20A33" w:rsidRDefault="00B20A33" w:rsidP="00B20A33">
      <w:pPr>
        <w:numPr>
          <w:ilvl w:val="0"/>
          <w:numId w:val="8"/>
        </w:numPr>
        <w:ind w:left="284" w:hanging="284"/>
        <w:jc w:val="both"/>
        <w:rPr>
          <w:rFonts w:ascii="Calibri Light" w:hAnsi="Calibri Light" w:cs="Calibri Light"/>
          <w:sz w:val="20"/>
          <w:szCs w:val="20"/>
        </w:rPr>
      </w:pPr>
      <w:r w:rsidRPr="00B20A33">
        <w:rPr>
          <w:rFonts w:ascii="Calibri Light" w:hAnsi="Calibri Light" w:cs="Calibri Light"/>
          <w:sz w:val="20"/>
          <w:szCs w:val="20"/>
        </w:rPr>
        <w:t>Surface Materials and Thermal Comfort: In tropical climates, mosques often utilize high-thermal-mass, hard, and non-porous materials to maintain cool indoor environments. These materials are highly sound-reflective. Conversely, non-tropical climates may employ heavy carpets, acoustic wall linings, or multi-layered glass for thermal insulation, which accidentally act as passive acoustic absorbers.</w:t>
      </w:r>
    </w:p>
    <w:p w14:paraId="03325D1A" w14:textId="77777777" w:rsidR="00B20A33" w:rsidRPr="00B20A33" w:rsidRDefault="00B20A33" w:rsidP="00B20A33">
      <w:pPr>
        <w:numPr>
          <w:ilvl w:val="0"/>
          <w:numId w:val="8"/>
        </w:numPr>
        <w:ind w:left="284" w:hanging="284"/>
        <w:jc w:val="both"/>
        <w:rPr>
          <w:rFonts w:ascii="Calibri Light" w:hAnsi="Calibri Light" w:cs="Calibri Light"/>
          <w:sz w:val="20"/>
          <w:szCs w:val="20"/>
        </w:rPr>
      </w:pPr>
      <w:r w:rsidRPr="00B20A33">
        <w:rPr>
          <w:rFonts w:ascii="Calibri Light" w:hAnsi="Calibri Light" w:cs="Calibri Light"/>
          <w:sz w:val="20"/>
          <w:szCs w:val="20"/>
        </w:rPr>
        <w:t xml:space="preserve">Ventilation and Openness: Tropical mosques frequently </w:t>
      </w:r>
      <w:proofErr w:type="spellStart"/>
      <w:r w:rsidRPr="00B20A33">
        <w:rPr>
          <w:rFonts w:ascii="Calibri Light" w:hAnsi="Calibri Light" w:cs="Calibri Light"/>
          <w:sz w:val="20"/>
          <w:szCs w:val="20"/>
        </w:rPr>
        <w:t>favor</w:t>
      </w:r>
      <w:proofErr w:type="spellEnd"/>
      <w:r w:rsidRPr="00B20A33">
        <w:rPr>
          <w:rFonts w:ascii="Calibri Light" w:hAnsi="Calibri Light" w:cs="Calibri Light"/>
          <w:sz w:val="20"/>
          <w:szCs w:val="20"/>
        </w:rPr>
        <w:t xml:space="preserve"> semi-open layouts, large operable windows, or permanent structural openings to maximize natural cross-ventilation. This alters the active air volume, introduces high levels of environmental background noise, and exposes the interior to high relative humidity (which alters air absorption at high frequencies). Non-tropical mosques tend to feature closed, sealed envelopes reliant on mechanical HVAC systems.</w:t>
      </w:r>
    </w:p>
    <w:p w14:paraId="0F8A8235" w14:textId="5E9E4252" w:rsidR="00B20A33" w:rsidRPr="00B20A33" w:rsidRDefault="00B20A33" w:rsidP="00B20A33">
      <w:pPr>
        <w:pStyle w:val="Heading2"/>
      </w:pPr>
      <w:r w:rsidRPr="00B20A33">
        <w:t>2.4. SELECTED ACOUSTIC PARAMETERS</w:t>
      </w:r>
      <w:r>
        <w:t xml:space="preserve"> </w:t>
      </w:r>
    </w:p>
    <w:p w14:paraId="168D42C2"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To quantify and compare acoustic quality, data extraction focuses on four core room-acoustic indicators, predominantly </w:t>
      </w:r>
      <w:proofErr w:type="spellStart"/>
      <w:r w:rsidRPr="00B20A33">
        <w:rPr>
          <w:rFonts w:ascii="Calibri Light" w:hAnsi="Calibri Light" w:cs="Calibri Light"/>
          <w:sz w:val="20"/>
          <w:szCs w:val="20"/>
        </w:rPr>
        <w:t>analyzed</w:t>
      </w:r>
      <w:proofErr w:type="spellEnd"/>
      <w:r w:rsidRPr="00B20A33">
        <w:rPr>
          <w:rFonts w:ascii="Calibri Light" w:hAnsi="Calibri Light" w:cs="Calibri Light"/>
          <w:sz w:val="20"/>
          <w:szCs w:val="20"/>
        </w:rPr>
        <w:t xml:space="preserve"> at the mid-frequencies (500 Hz to 1,000 Hz), which are critical for speech intelligibility and Qur'anic recitation (Table 1). </w:t>
      </w:r>
    </w:p>
    <w:p w14:paraId="4446D2C2" w14:textId="77777777" w:rsidR="00B20A33" w:rsidRPr="00B20A33" w:rsidRDefault="00B20A33" w:rsidP="00B20A33">
      <w:pPr>
        <w:ind w:firstLine="284"/>
        <w:jc w:val="both"/>
        <w:rPr>
          <w:rFonts w:ascii="Calibri Light" w:hAnsi="Calibri Light" w:cs="Calibri Light"/>
          <w:sz w:val="20"/>
          <w:szCs w:val="20"/>
        </w:rPr>
      </w:pPr>
    </w:p>
    <w:p w14:paraId="6C1044D9" w14:textId="77777777" w:rsidR="00B20A33" w:rsidRPr="00B20A33" w:rsidRDefault="00B20A33" w:rsidP="00B20A33">
      <w:pPr>
        <w:ind w:firstLine="284"/>
        <w:jc w:val="center"/>
        <w:rPr>
          <w:rFonts w:asciiTheme="majorHAnsi" w:hAnsiTheme="majorHAnsi" w:cstheme="majorHAnsi"/>
          <w:sz w:val="16"/>
          <w:szCs w:val="16"/>
        </w:rPr>
      </w:pPr>
      <w:r w:rsidRPr="00B20A33">
        <w:rPr>
          <w:rFonts w:asciiTheme="majorHAnsi" w:hAnsiTheme="majorHAnsi" w:cstheme="majorHAnsi"/>
          <w:sz w:val="16"/>
          <w:szCs w:val="16"/>
        </w:rPr>
        <w:t>Table 1.  The Acoustic Parameters to Compare the Room Acoustic Quality</w:t>
      </w:r>
    </w:p>
    <w:p w14:paraId="472E3A02" w14:textId="77777777" w:rsidR="00B20A33" w:rsidRPr="005726B7" w:rsidRDefault="00B20A33" w:rsidP="00B20A33">
      <w:pPr>
        <w:ind w:firstLine="284"/>
        <w:jc w:val="center"/>
        <w:rPr>
          <w:rFonts w:asciiTheme="majorHAnsi" w:hAnsiTheme="majorHAnsi" w:cstheme="majorHAnsi"/>
          <w:sz w:val="8"/>
          <w:szCs w:val="8"/>
        </w:rPr>
      </w:pPr>
    </w:p>
    <w:tbl>
      <w:tblPr>
        <w:tblW w:w="9060" w:type="dxa"/>
        <w:tblCellMar>
          <w:left w:w="0" w:type="dxa"/>
          <w:right w:w="0" w:type="dxa"/>
        </w:tblCellMar>
        <w:tblLook w:val="04A0" w:firstRow="1" w:lastRow="0" w:firstColumn="1" w:lastColumn="0" w:noHBand="0" w:noVBand="1"/>
      </w:tblPr>
      <w:tblGrid>
        <w:gridCol w:w="1583"/>
        <w:gridCol w:w="1389"/>
        <w:gridCol w:w="3260"/>
        <w:gridCol w:w="2828"/>
      </w:tblGrid>
      <w:tr w:rsidR="00B20A33" w:rsidRPr="00B20A33" w14:paraId="6F58C41E" w14:textId="77777777">
        <w:trPr>
          <w:trHeight w:val="315"/>
        </w:trPr>
        <w:tc>
          <w:tcPr>
            <w:tcW w:w="0" w:type="auto"/>
            <w:tcBorders>
              <w:top w:val="single" w:sz="4" w:space="0" w:color="auto"/>
              <w:left w:val="nil"/>
              <w:bottom w:val="single" w:sz="4" w:space="0" w:color="auto"/>
              <w:right w:val="nil"/>
            </w:tcBorders>
            <w:tcMar>
              <w:top w:w="30" w:type="dxa"/>
              <w:left w:w="45" w:type="dxa"/>
              <w:bottom w:w="30" w:type="dxa"/>
              <w:right w:w="45" w:type="dxa"/>
            </w:tcMar>
            <w:hideMark/>
          </w:tcPr>
          <w:p w14:paraId="53743E42" w14:textId="77777777" w:rsidR="00B20A33" w:rsidRPr="00B20A33" w:rsidRDefault="00B20A33" w:rsidP="00B20A33">
            <w:pPr>
              <w:jc w:val="center"/>
              <w:rPr>
                <w:rFonts w:asciiTheme="majorHAnsi" w:hAnsiTheme="majorHAnsi" w:cstheme="majorHAnsi"/>
                <w:b/>
                <w:bCs/>
                <w:sz w:val="16"/>
                <w:szCs w:val="16"/>
              </w:rPr>
            </w:pPr>
            <w:r w:rsidRPr="00B20A33">
              <w:rPr>
                <w:rFonts w:asciiTheme="majorHAnsi" w:hAnsiTheme="majorHAnsi" w:cstheme="majorHAnsi"/>
                <w:b/>
                <w:bCs/>
                <w:sz w:val="16"/>
                <w:szCs w:val="16"/>
              </w:rPr>
              <w:t>Parameter</w:t>
            </w:r>
          </w:p>
        </w:tc>
        <w:tc>
          <w:tcPr>
            <w:tcW w:w="1389" w:type="dxa"/>
            <w:tcBorders>
              <w:top w:val="single" w:sz="4" w:space="0" w:color="auto"/>
              <w:left w:val="nil"/>
              <w:bottom w:val="single" w:sz="4" w:space="0" w:color="auto"/>
              <w:right w:val="nil"/>
            </w:tcBorders>
            <w:tcMar>
              <w:top w:w="30" w:type="dxa"/>
              <w:left w:w="45" w:type="dxa"/>
              <w:bottom w:w="30" w:type="dxa"/>
              <w:right w:w="45" w:type="dxa"/>
            </w:tcMar>
            <w:hideMark/>
          </w:tcPr>
          <w:p w14:paraId="2D855A85" w14:textId="77777777" w:rsidR="00B20A33" w:rsidRPr="00B20A33" w:rsidRDefault="00B20A33" w:rsidP="00B20A33">
            <w:pPr>
              <w:jc w:val="center"/>
              <w:rPr>
                <w:rFonts w:asciiTheme="majorHAnsi" w:hAnsiTheme="majorHAnsi" w:cstheme="majorHAnsi"/>
                <w:b/>
                <w:bCs/>
                <w:sz w:val="16"/>
                <w:szCs w:val="16"/>
              </w:rPr>
            </w:pPr>
            <w:r w:rsidRPr="00B20A33">
              <w:rPr>
                <w:rFonts w:asciiTheme="majorHAnsi" w:hAnsiTheme="majorHAnsi" w:cstheme="majorHAnsi"/>
                <w:b/>
                <w:bCs/>
                <w:sz w:val="16"/>
                <w:szCs w:val="16"/>
              </w:rPr>
              <w:t>Unit</w:t>
            </w:r>
          </w:p>
        </w:tc>
        <w:tc>
          <w:tcPr>
            <w:tcW w:w="3260" w:type="dxa"/>
            <w:tcBorders>
              <w:top w:val="single" w:sz="4" w:space="0" w:color="auto"/>
              <w:left w:val="nil"/>
              <w:bottom w:val="single" w:sz="4" w:space="0" w:color="auto"/>
              <w:right w:val="nil"/>
            </w:tcBorders>
            <w:tcMar>
              <w:top w:w="30" w:type="dxa"/>
              <w:left w:w="45" w:type="dxa"/>
              <w:bottom w:w="30" w:type="dxa"/>
              <w:right w:w="45" w:type="dxa"/>
            </w:tcMar>
            <w:hideMark/>
          </w:tcPr>
          <w:p w14:paraId="6FEE7369" w14:textId="77777777" w:rsidR="00B20A33" w:rsidRPr="00B20A33" w:rsidRDefault="00B20A33" w:rsidP="00B20A33">
            <w:pPr>
              <w:ind w:right="94"/>
              <w:jc w:val="center"/>
              <w:rPr>
                <w:rFonts w:asciiTheme="majorHAnsi" w:hAnsiTheme="majorHAnsi" w:cstheme="majorHAnsi"/>
                <w:b/>
                <w:bCs/>
                <w:sz w:val="16"/>
                <w:szCs w:val="16"/>
              </w:rPr>
            </w:pPr>
            <w:r w:rsidRPr="00B20A33">
              <w:rPr>
                <w:rFonts w:asciiTheme="majorHAnsi" w:hAnsiTheme="majorHAnsi" w:cstheme="majorHAnsi"/>
                <w:b/>
                <w:bCs/>
                <w:sz w:val="16"/>
                <w:szCs w:val="16"/>
              </w:rPr>
              <w:t>Description</w:t>
            </w:r>
          </w:p>
        </w:tc>
        <w:tc>
          <w:tcPr>
            <w:tcW w:w="2828" w:type="dxa"/>
            <w:tcBorders>
              <w:top w:val="single" w:sz="4" w:space="0" w:color="auto"/>
              <w:left w:val="nil"/>
              <w:bottom w:val="single" w:sz="4" w:space="0" w:color="auto"/>
              <w:right w:val="nil"/>
            </w:tcBorders>
            <w:tcMar>
              <w:top w:w="30" w:type="dxa"/>
              <w:left w:w="0" w:type="dxa"/>
              <w:bottom w:w="30" w:type="dxa"/>
              <w:right w:w="0" w:type="dxa"/>
            </w:tcMar>
            <w:hideMark/>
          </w:tcPr>
          <w:p w14:paraId="29CE6DD8" w14:textId="77777777" w:rsidR="00B20A33" w:rsidRPr="00B20A33" w:rsidRDefault="00B20A33" w:rsidP="00B20A33">
            <w:pPr>
              <w:jc w:val="center"/>
              <w:rPr>
                <w:rFonts w:asciiTheme="majorHAnsi" w:hAnsiTheme="majorHAnsi" w:cstheme="majorHAnsi"/>
                <w:b/>
                <w:bCs/>
                <w:sz w:val="16"/>
                <w:szCs w:val="16"/>
              </w:rPr>
            </w:pPr>
            <w:r w:rsidRPr="00B20A33">
              <w:rPr>
                <w:rFonts w:asciiTheme="majorHAnsi" w:hAnsiTheme="majorHAnsi" w:cstheme="majorHAnsi"/>
                <w:b/>
                <w:bCs/>
                <w:sz w:val="16"/>
                <w:szCs w:val="16"/>
              </w:rPr>
              <w:t>Indicator</w:t>
            </w:r>
          </w:p>
        </w:tc>
      </w:tr>
      <w:tr w:rsidR="00B20A33" w:rsidRPr="00B20A33" w14:paraId="3F486004" w14:textId="77777777">
        <w:trPr>
          <w:trHeight w:val="315"/>
        </w:trPr>
        <w:tc>
          <w:tcPr>
            <w:tcW w:w="0" w:type="auto"/>
            <w:tcBorders>
              <w:top w:val="single" w:sz="4" w:space="0" w:color="auto"/>
              <w:left w:val="nil"/>
              <w:bottom w:val="nil"/>
              <w:right w:val="nil"/>
            </w:tcBorders>
            <w:tcMar>
              <w:top w:w="30" w:type="dxa"/>
              <w:left w:w="45" w:type="dxa"/>
              <w:bottom w:w="30" w:type="dxa"/>
              <w:right w:w="45" w:type="dxa"/>
            </w:tcMar>
            <w:hideMark/>
          </w:tcPr>
          <w:p w14:paraId="3B68AC22"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Reverberation Time (T</w:t>
            </w:r>
            <w:r w:rsidRPr="00B20A33">
              <w:rPr>
                <w:rFonts w:asciiTheme="majorHAnsi" w:hAnsiTheme="majorHAnsi" w:cstheme="majorHAnsi"/>
                <w:sz w:val="16"/>
                <w:szCs w:val="16"/>
                <w:vertAlign w:val="subscript"/>
              </w:rPr>
              <w:t>30</w:t>
            </w:r>
            <w:r w:rsidRPr="00B20A33">
              <w:rPr>
                <w:rFonts w:asciiTheme="majorHAnsi" w:hAnsiTheme="majorHAnsi" w:cstheme="majorHAnsi"/>
                <w:sz w:val="16"/>
                <w:szCs w:val="16"/>
              </w:rPr>
              <w:t>​/T</w:t>
            </w:r>
            <w:r w:rsidRPr="00B20A33">
              <w:rPr>
                <w:rFonts w:asciiTheme="majorHAnsi" w:hAnsiTheme="majorHAnsi" w:cstheme="majorHAnsi"/>
                <w:sz w:val="16"/>
                <w:szCs w:val="16"/>
                <w:vertAlign w:val="subscript"/>
              </w:rPr>
              <w:t>60</w:t>
            </w:r>
            <w:r w:rsidRPr="00B20A33">
              <w:rPr>
                <w:rFonts w:asciiTheme="majorHAnsi" w:hAnsiTheme="majorHAnsi" w:cstheme="majorHAnsi"/>
                <w:sz w:val="16"/>
                <w:szCs w:val="16"/>
              </w:rPr>
              <w:t>​)</w:t>
            </w:r>
          </w:p>
        </w:tc>
        <w:tc>
          <w:tcPr>
            <w:tcW w:w="1389" w:type="dxa"/>
            <w:tcBorders>
              <w:top w:val="single" w:sz="4" w:space="0" w:color="auto"/>
              <w:left w:val="nil"/>
              <w:bottom w:val="nil"/>
              <w:right w:val="nil"/>
            </w:tcBorders>
            <w:tcMar>
              <w:top w:w="30" w:type="dxa"/>
              <w:left w:w="45" w:type="dxa"/>
              <w:bottom w:w="30" w:type="dxa"/>
              <w:right w:w="45" w:type="dxa"/>
            </w:tcMar>
            <w:hideMark/>
          </w:tcPr>
          <w:p w14:paraId="39A06A4C"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Seconds (s)</w:t>
            </w:r>
          </w:p>
        </w:tc>
        <w:tc>
          <w:tcPr>
            <w:tcW w:w="3260" w:type="dxa"/>
            <w:tcBorders>
              <w:top w:val="single" w:sz="4" w:space="0" w:color="auto"/>
              <w:left w:val="nil"/>
              <w:bottom w:val="nil"/>
              <w:right w:val="nil"/>
            </w:tcBorders>
            <w:tcMar>
              <w:top w:w="30" w:type="dxa"/>
              <w:left w:w="45" w:type="dxa"/>
              <w:bottom w:w="30" w:type="dxa"/>
              <w:right w:w="45" w:type="dxa"/>
            </w:tcMar>
            <w:hideMark/>
          </w:tcPr>
          <w:p w14:paraId="5A1AA632" w14:textId="77777777" w:rsidR="00B20A33" w:rsidRPr="00B20A33" w:rsidRDefault="00B20A33" w:rsidP="00165D13">
            <w:pPr>
              <w:ind w:right="94"/>
              <w:jc w:val="both"/>
              <w:rPr>
                <w:rFonts w:asciiTheme="majorHAnsi" w:hAnsiTheme="majorHAnsi" w:cstheme="majorHAnsi"/>
                <w:sz w:val="16"/>
                <w:szCs w:val="16"/>
              </w:rPr>
            </w:pPr>
            <w:r w:rsidRPr="00B20A33">
              <w:rPr>
                <w:rFonts w:asciiTheme="majorHAnsi" w:hAnsiTheme="majorHAnsi" w:cstheme="majorHAnsi"/>
                <w:sz w:val="16"/>
                <w:szCs w:val="16"/>
              </w:rPr>
              <w:t>Time required for sound energy to decay by 60 dB after the source stops.</w:t>
            </w:r>
          </w:p>
        </w:tc>
        <w:tc>
          <w:tcPr>
            <w:tcW w:w="2828" w:type="dxa"/>
            <w:tcBorders>
              <w:top w:val="single" w:sz="4" w:space="0" w:color="auto"/>
              <w:left w:val="nil"/>
              <w:bottom w:val="nil"/>
              <w:right w:val="nil"/>
            </w:tcBorders>
            <w:tcMar>
              <w:top w:w="30" w:type="dxa"/>
              <w:left w:w="0" w:type="dxa"/>
              <w:bottom w:w="30" w:type="dxa"/>
              <w:right w:w="0" w:type="dxa"/>
            </w:tcMar>
            <w:hideMark/>
          </w:tcPr>
          <w:p w14:paraId="4B66BC08"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Depends on the room volume, the sound-absorption coefficient of the material used, and the material's surface area</w:t>
            </w:r>
            <w:sdt>
              <w:sdtPr>
                <w:rPr>
                  <w:rFonts w:asciiTheme="majorHAnsi" w:hAnsiTheme="majorHAnsi" w:cstheme="majorHAnsi"/>
                  <w:sz w:val="16"/>
                  <w:szCs w:val="16"/>
                </w:rPr>
                <w:tag w:val="MENDELEY_CITATION_v3_eyJjaXRhdGlvbklEIjoiTUVOREVMRVlfQ0lUQVRJT05fMzUwY2M2ZDgtNWJhNS00ZDE0LWI1ODAtZjFmYTE5ZmZkYWU4IiwicHJvcGVydGllcyI6eyJub3RlSW5kZXgiOjB9LCJpc0VkaXRlZCI6ZmFsc2UsIm1hbnVhbE92ZXJyaWRlIjp7ImlzTWFudWFsbHlPdmVycmlkZGVuIjpmYWxzZSwiY2l0ZXByb2NUZXh0IjoiWzddIiwibWFudWFsT3ZlcnJpZGVUZXh0IjoiIn0sImNpdGF0aW9uSXRlbXMiOlt7ImlkIjoiMTk0NmJjM2MtYzYwMi0zNDk1LTliZTgtM2FjMDA5MzhlMjg1IiwiaXRlbURhdGEiOnsidHlwZSI6InBhcGVyLWNvbmZlcmVuY2UiLCJpZCI6IjE5NDZiYzNjLWM2MDItMzQ5NS05YmU4LTNhYzAwOTM4ZTI4NSIsInRpdGxlIjoiU291bmQgcGFyYW1ldGVycyBpbiBtb3NxdWVzIiwiYXV0aG9yIjpbeyJmYW1pbHkiOiJPcmZhbGkiLCJnaXZlbiI6Ildhc2ltIEEuIiwicGFyc2UtbmFtZXMiOmZhbHNlLCJkcm9wcGluZy1wYXJ0aWNsZSI6IiIsIm5vbi1kcm9wcGluZy1wYXJ0aWNsZSI6IiJ9XSwiY29udGFpbmVyLXRpdGxlIjoiUHJvY2VlZGluZ3Mgb2YgTWVldGluZ3Mgb24gQWNvdXN0aWNzIiwiRE9JIjoiMTAuMTEyMS8xLjI4MjkzMDYiLCJpc3N1ZWQiOnsiZGF0ZS1wYXJ0cyI6W1syMDA3XV19LCJwYWdlIjoiMDM1MDAxLTAzNTAwMSIsInB1Ymxpc2hlciI6InRoZSBBY291c3RpY2FsIFNvY2lldHkgb2YgQW1lcmljYSB0aHJvdWdoIHRoZSBBbWVyaWNhbiBJbnN0aXR1dGUgb2YgUGh5c2ljcyIsImNvbnRhaW5lci10aXRsZS1zaG9ydCI6IiJ9LCJpc1RlbXBvcmFyeSI6ZmFsc2V9XX0="/>
                <w:id w:val="-1650118581"/>
                <w:placeholder>
                  <w:docPart w:val="3FAC810EE5934A4C9B43D98998AB006E"/>
                </w:placeholder>
              </w:sdtPr>
              <w:sdtContent>
                <w:r w:rsidRPr="00B20A33">
                  <w:rPr>
                    <w:rFonts w:asciiTheme="majorHAnsi" w:hAnsiTheme="majorHAnsi" w:cstheme="majorHAnsi"/>
                    <w:sz w:val="16"/>
                    <w:szCs w:val="16"/>
                  </w:rPr>
                  <w:t>[7]</w:t>
                </w:r>
              </w:sdtContent>
            </w:sdt>
            <w:r w:rsidRPr="00B20A33">
              <w:rPr>
                <w:rFonts w:asciiTheme="majorHAnsi" w:hAnsiTheme="majorHAnsi" w:cstheme="majorHAnsi"/>
                <w:sz w:val="16"/>
                <w:szCs w:val="16"/>
              </w:rPr>
              <w:t>.</w:t>
            </w:r>
          </w:p>
        </w:tc>
      </w:tr>
      <w:tr w:rsidR="00B20A33" w:rsidRPr="00B20A33" w14:paraId="5413BBC1" w14:textId="77777777">
        <w:trPr>
          <w:trHeight w:val="315"/>
        </w:trPr>
        <w:tc>
          <w:tcPr>
            <w:tcW w:w="0" w:type="auto"/>
            <w:tcMar>
              <w:top w:w="30" w:type="dxa"/>
              <w:left w:w="45" w:type="dxa"/>
              <w:bottom w:w="30" w:type="dxa"/>
              <w:right w:w="45" w:type="dxa"/>
            </w:tcMar>
            <w:hideMark/>
          </w:tcPr>
          <w:p w14:paraId="56983C83"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Speech Clarity (C</w:t>
            </w:r>
            <w:r w:rsidRPr="00B20A33">
              <w:rPr>
                <w:rFonts w:asciiTheme="majorHAnsi" w:hAnsiTheme="majorHAnsi" w:cstheme="majorHAnsi"/>
                <w:sz w:val="16"/>
                <w:szCs w:val="16"/>
                <w:vertAlign w:val="subscript"/>
              </w:rPr>
              <w:t>50</w:t>
            </w:r>
            <w:r w:rsidRPr="00B20A33">
              <w:rPr>
                <w:rFonts w:asciiTheme="majorHAnsi" w:hAnsiTheme="majorHAnsi" w:cstheme="majorHAnsi"/>
                <w:sz w:val="16"/>
                <w:szCs w:val="16"/>
              </w:rPr>
              <w:t>) and C</w:t>
            </w:r>
            <w:r w:rsidRPr="00B20A33">
              <w:rPr>
                <w:rFonts w:asciiTheme="majorHAnsi" w:hAnsiTheme="majorHAnsi" w:cstheme="majorHAnsi"/>
                <w:sz w:val="16"/>
                <w:szCs w:val="16"/>
                <w:vertAlign w:val="subscript"/>
              </w:rPr>
              <w:t>80</w:t>
            </w:r>
            <w:r w:rsidRPr="00B20A33">
              <w:rPr>
                <w:rFonts w:asciiTheme="majorHAnsi" w:hAnsiTheme="majorHAnsi" w:cstheme="majorHAnsi"/>
                <w:sz w:val="16"/>
                <w:szCs w:val="16"/>
              </w:rPr>
              <w:t>)</w:t>
            </w:r>
          </w:p>
        </w:tc>
        <w:tc>
          <w:tcPr>
            <w:tcW w:w="1389" w:type="dxa"/>
            <w:tcMar>
              <w:top w:w="30" w:type="dxa"/>
              <w:left w:w="45" w:type="dxa"/>
              <w:bottom w:w="30" w:type="dxa"/>
              <w:right w:w="45" w:type="dxa"/>
            </w:tcMar>
            <w:hideMark/>
          </w:tcPr>
          <w:p w14:paraId="29565D3C"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Decibels (dB)</w:t>
            </w:r>
          </w:p>
        </w:tc>
        <w:tc>
          <w:tcPr>
            <w:tcW w:w="3260" w:type="dxa"/>
            <w:tcMar>
              <w:top w:w="30" w:type="dxa"/>
              <w:left w:w="45" w:type="dxa"/>
              <w:bottom w:w="30" w:type="dxa"/>
              <w:right w:w="45" w:type="dxa"/>
            </w:tcMar>
            <w:hideMark/>
          </w:tcPr>
          <w:p w14:paraId="714392FF" w14:textId="77777777" w:rsidR="00B20A33" w:rsidRPr="00B20A33" w:rsidRDefault="00B20A33" w:rsidP="00165D13">
            <w:pPr>
              <w:ind w:right="94"/>
              <w:jc w:val="both"/>
              <w:rPr>
                <w:rFonts w:asciiTheme="majorHAnsi" w:hAnsiTheme="majorHAnsi" w:cstheme="majorHAnsi"/>
                <w:sz w:val="16"/>
                <w:szCs w:val="16"/>
              </w:rPr>
            </w:pPr>
            <w:r w:rsidRPr="00B20A33">
              <w:rPr>
                <w:rFonts w:asciiTheme="majorHAnsi" w:hAnsiTheme="majorHAnsi" w:cstheme="majorHAnsi"/>
                <w:sz w:val="16"/>
                <w:szCs w:val="16"/>
              </w:rPr>
              <w:t>Clarity (C</w:t>
            </w:r>
            <w:r w:rsidRPr="00B20A33">
              <w:rPr>
                <w:rFonts w:asciiTheme="majorHAnsi" w:hAnsiTheme="majorHAnsi" w:cstheme="majorHAnsi"/>
                <w:sz w:val="16"/>
                <w:szCs w:val="16"/>
                <w:vertAlign w:val="subscript"/>
              </w:rPr>
              <w:t>80</w:t>
            </w:r>
            <w:r w:rsidRPr="00B20A33">
              <w:rPr>
                <w:rFonts w:asciiTheme="majorHAnsi" w:hAnsiTheme="majorHAnsi" w:cstheme="majorHAnsi"/>
                <w:sz w:val="16"/>
                <w:szCs w:val="16"/>
              </w:rPr>
              <w:t>) is defined as the logarithmic ratio, expressed in decibels, between the early sound energy arriving within the first 80 milliseconds and the late-arriving energy thereafter.</w:t>
            </w:r>
          </w:p>
        </w:tc>
        <w:tc>
          <w:tcPr>
            <w:tcW w:w="2828" w:type="dxa"/>
            <w:tcMar>
              <w:top w:w="30" w:type="dxa"/>
              <w:left w:w="0" w:type="dxa"/>
              <w:bottom w:w="30" w:type="dxa"/>
              <w:right w:w="0" w:type="dxa"/>
            </w:tcMar>
            <w:hideMark/>
          </w:tcPr>
          <w:p w14:paraId="486B366C"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The acceptable range for C</w:t>
            </w:r>
            <w:r w:rsidRPr="00B20A33">
              <w:rPr>
                <w:rFonts w:asciiTheme="majorHAnsi" w:hAnsiTheme="majorHAnsi" w:cstheme="majorHAnsi"/>
                <w:sz w:val="16"/>
                <w:szCs w:val="16"/>
                <w:vertAlign w:val="subscript"/>
              </w:rPr>
              <w:t>80</w:t>
            </w:r>
            <w:r w:rsidRPr="00B20A33">
              <w:rPr>
                <w:rFonts w:asciiTheme="majorHAnsi" w:hAnsiTheme="majorHAnsi" w:cstheme="majorHAnsi"/>
                <w:sz w:val="16"/>
                <w:szCs w:val="16"/>
              </w:rPr>
              <w:t xml:space="preserve"> lies between −4 dB and +4 dB </w:t>
            </w:r>
            <w:sdt>
              <w:sdtPr>
                <w:rPr>
                  <w:rFonts w:asciiTheme="majorHAnsi" w:hAnsiTheme="majorHAnsi" w:cstheme="majorHAnsi"/>
                  <w:sz w:val="16"/>
                  <w:szCs w:val="16"/>
                </w:rPr>
                <w:tag w:val="MENDELEY_CITATION_v3_eyJjaXRhdGlvbklEIjoiTUVOREVMRVlfQ0lUQVRJT05fNzA1NjEyYTgtNWU1My00ODJmLWEyMjItZTlkZjQ1NmU4NWY3IiwicHJvcGVydGllcyI6eyJub3RlSW5kZXgiOjB9LCJpc0VkaXRlZCI6ZmFsc2UsIm1hbnVhbE92ZXJyaWRlIjp7ImlzTWFudWFsbHlPdmVycmlkZGVuIjpmYWxzZSwiY2l0ZXByb2NUZXh0IjoiWzhdIiwibWFudWFsT3ZlcnJpZGVUZXh0IjoiIn0sImNpdGF0aW9uSXRlbXMiOlt7ImlkIjoiMDExMWJiMDEtNWNmZC0zMjZhLThmMGQtNjE2MTFjYzJmOTM0IiwiaXRlbURhdGEiOnsidHlwZSI6ImJvb2siLCJpZCI6IjAxMTFiYjAxLTVjZmQtMzI2YS04ZjBkLTYxNjExY2MyZjkzNCIsInRpdGxlIjoiQXJjaGl0ZWN0dXJhbCBBY291c3RpYyIsImF1dGhvciI6W3siZmFtaWx5IjoiTG9uZyIsImdpdmVuIjoiTWFyc2hhbGwiLCJwYXJzZS1uYW1lcyI6ZmFsc2UsImRyb3BwaW5nLXBhcnRpY2xlIjoiIiwibm9uLWRyb3BwaW5nLXBhcnRpY2xlIjoiIn1dLCJpc3N1ZWQiOnsiZGF0ZS1wYXJ0cyI6W1syMDE0XV19LCJwdWJsaXNoZXItcGxhY2UiOiJPeGZvcmQiLCJwdWJsaXNoZXIiOiJFbHNldmllciIsImNvbnRhaW5lci10aXRsZS1zaG9ydCI6IiJ9LCJpc1RlbXBvcmFyeSI6ZmFsc2V9XX0="/>
                <w:id w:val="-919559077"/>
                <w:placeholder>
                  <w:docPart w:val="10F3EA59E6474369849FF88706CC4198"/>
                </w:placeholder>
              </w:sdtPr>
              <w:sdtContent>
                <w:r w:rsidRPr="00B20A33">
                  <w:rPr>
                    <w:rFonts w:asciiTheme="majorHAnsi" w:hAnsiTheme="majorHAnsi" w:cstheme="majorHAnsi"/>
                    <w:sz w:val="16"/>
                    <w:szCs w:val="16"/>
                  </w:rPr>
                  <w:t>[8]</w:t>
                </w:r>
              </w:sdtContent>
            </w:sdt>
          </w:p>
        </w:tc>
      </w:tr>
      <w:tr w:rsidR="00B20A33" w:rsidRPr="00B20A33" w14:paraId="1269B7DA" w14:textId="77777777">
        <w:trPr>
          <w:trHeight w:val="315"/>
        </w:trPr>
        <w:tc>
          <w:tcPr>
            <w:tcW w:w="0" w:type="auto"/>
            <w:tcMar>
              <w:top w:w="30" w:type="dxa"/>
              <w:left w:w="45" w:type="dxa"/>
              <w:bottom w:w="30" w:type="dxa"/>
              <w:right w:w="45" w:type="dxa"/>
            </w:tcMar>
            <w:hideMark/>
          </w:tcPr>
          <w:p w14:paraId="1416B1E2"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Definition (D</w:t>
            </w:r>
            <w:r w:rsidRPr="00B20A33">
              <w:rPr>
                <w:rFonts w:asciiTheme="majorHAnsi" w:hAnsiTheme="majorHAnsi" w:cstheme="majorHAnsi"/>
                <w:sz w:val="16"/>
                <w:szCs w:val="16"/>
                <w:vertAlign w:val="subscript"/>
              </w:rPr>
              <w:t>50</w:t>
            </w:r>
            <w:r w:rsidRPr="00B20A33">
              <w:rPr>
                <w:rFonts w:asciiTheme="majorHAnsi" w:hAnsiTheme="majorHAnsi" w:cstheme="majorHAnsi"/>
                <w:sz w:val="16"/>
                <w:szCs w:val="16"/>
              </w:rPr>
              <w:t>)</w:t>
            </w:r>
          </w:p>
        </w:tc>
        <w:tc>
          <w:tcPr>
            <w:tcW w:w="1389" w:type="dxa"/>
            <w:tcMar>
              <w:top w:w="30" w:type="dxa"/>
              <w:left w:w="45" w:type="dxa"/>
              <w:bottom w:w="30" w:type="dxa"/>
              <w:right w:w="45" w:type="dxa"/>
            </w:tcMar>
            <w:hideMark/>
          </w:tcPr>
          <w:p w14:paraId="45B2EB9D"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w:t>
            </w:r>
          </w:p>
        </w:tc>
        <w:tc>
          <w:tcPr>
            <w:tcW w:w="3260" w:type="dxa"/>
            <w:tcMar>
              <w:top w:w="30" w:type="dxa"/>
              <w:left w:w="45" w:type="dxa"/>
              <w:bottom w:w="30" w:type="dxa"/>
              <w:right w:w="45" w:type="dxa"/>
            </w:tcMar>
            <w:hideMark/>
          </w:tcPr>
          <w:p w14:paraId="7C05CEEE" w14:textId="77777777" w:rsidR="00B20A33" w:rsidRPr="00B20A33" w:rsidRDefault="00B20A33" w:rsidP="00165D13">
            <w:pPr>
              <w:ind w:right="94"/>
              <w:jc w:val="both"/>
              <w:rPr>
                <w:rFonts w:asciiTheme="majorHAnsi" w:hAnsiTheme="majorHAnsi" w:cstheme="majorHAnsi"/>
                <w:sz w:val="16"/>
                <w:szCs w:val="16"/>
              </w:rPr>
            </w:pPr>
            <w:r w:rsidRPr="00B20A33">
              <w:rPr>
                <w:rFonts w:asciiTheme="majorHAnsi" w:hAnsiTheme="majorHAnsi" w:cstheme="majorHAnsi"/>
                <w:sz w:val="16"/>
                <w:szCs w:val="16"/>
              </w:rPr>
              <w:t>D50 represents the ratio of early-to-late arriving sound energy within the first 50 milliseconds.</w:t>
            </w:r>
          </w:p>
        </w:tc>
        <w:tc>
          <w:tcPr>
            <w:tcW w:w="2828" w:type="dxa"/>
            <w:tcMar>
              <w:top w:w="30" w:type="dxa"/>
              <w:left w:w="0" w:type="dxa"/>
              <w:bottom w:w="30" w:type="dxa"/>
              <w:right w:w="0" w:type="dxa"/>
            </w:tcMar>
            <w:hideMark/>
          </w:tcPr>
          <w:p w14:paraId="05E08C0E"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 xml:space="preserve">D50 values are commonly classified into three categories: “bad” (0–30%), “fair” (30–60%), and “good” (60–100%), reflecting the degree of clarity and intelligibility achieved within a space </w:t>
            </w:r>
            <w:sdt>
              <w:sdtPr>
                <w:rPr>
                  <w:rFonts w:asciiTheme="majorHAnsi" w:hAnsiTheme="majorHAnsi" w:cstheme="majorHAnsi"/>
                  <w:sz w:val="16"/>
                  <w:szCs w:val="16"/>
                </w:rPr>
                <w:tag w:val="MENDELEY_CITATION_v3_eyJjaXRhdGlvbklEIjoiTUVOREVMRVlfQ0lUQVRJT05fMjMyOThhNWUtNjQ1YS00OTg0LWFjNjAtYjQyNjhhMTY2ZTRkIiwicHJvcGVydGllcyI6eyJub3RlSW5kZXgiOjB9LCJpc0VkaXRlZCI6ZmFsc2UsIm1hbnVhbE92ZXJyaWRlIjp7ImlzTWFudWFsbHlPdmVycmlkZGVuIjpmYWxzZSwiY2l0ZXByb2NUZXh0IjoiWzldIiwibWFudWFsT3ZlcnJpZGVUZXh0IjoiIn0sImNpdGF0aW9uSXRlbXMiOlt7ImlkIjoiZjk3NzQyNDAtZDQzNC0zMWI2LWE5MjYtZGVkM2QyMDNlY2I4IiwiaXRlbURhdGEiOnsidHlwZSI6ImJvb2siLCJpZCI6ImY5Nzc0MjQwLWQ0MzQtMzFiNi1hOTI2LWRlZDNkMjAzZWNiOCIsInRpdGxlIjoiUm9vbSBBY291c3RpY3MiLCJhdXRob3IiOlt7ImZhbWlseSI6Ikt1dHRydWZmIiwiZ2l2ZW4iOiJIZWlucmljaCIsInBhcnNlLW5hbWVzIjpmYWxzZSwiZHJvcHBpbmctcGFydGljbGUiOiIiLCJub24tZHJvcHBpbmctcGFydGljbGUiOiIifV0sImlzc3VlZCI6eyJkYXRlLXBhcnRzIjpbWzIwMTZdXX0sInB1Ymxpc2hlci1wbGFjZSI6IkJvY2EgUmF0b24iLCJwdWJsaXNoZXIiOiJDUkMgUHJlc3MiLCJjb250YWluZXItdGl0bGUtc2hvcnQiOiIifSwiaXNUZW1wb3JhcnkiOmZhbHNlfV19"/>
                <w:id w:val="1692414114"/>
                <w:placeholder>
                  <w:docPart w:val="3FAC810EE5934A4C9B43D98998AB006E"/>
                </w:placeholder>
              </w:sdtPr>
              <w:sdtContent>
                <w:r w:rsidRPr="00B20A33">
                  <w:rPr>
                    <w:rFonts w:asciiTheme="majorHAnsi" w:hAnsiTheme="majorHAnsi" w:cstheme="majorHAnsi"/>
                    <w:sz w:val="16"/>
                    <w:szCs w:val="16"/>
                  </w:rPr>
                  <w:t>[9]</w:t>
                </w:r>
              </w:sdtContent>
            </w:sdt>
            <w:r w:rsidRPr="00B20A33">
              <w:rPr>
                <w:rFonts w:asciiTheme="majorHAnsi" w:hAnsiTheme="majorHAnsi" w:cstheme="majorHAnsi"/>
                <w:sz w:val="16"/>
                <w:szCs w:val="16"/>
              </w:rPr>
              <w:t>.</w:t>
            </w:r>
          </w:p>
        </w:tc>
      </w:tr>
      <w:tr w:rsidR="00B20A33" w:rsidRPr="00B20A33" w14:paraId="429A7D1F" w14:textId="77777777">
        <w:trPr>
          <w:trHeight w:val="315"/>
        </w:trPr>
        <w:tc>
          <w:tcPr>
            <w:tcW w:w="0" w:type="auto"/>
            <w:tcBorders>
              <w:top w:val="nil"/>
              <w:left w:val="nil"/>
              <w:bottom w:val="single" w:sz="4" w:space="0" w:color="auto"/>
              <w:right w:val="nil"/>
            </w:tcBorders>
            <w:tcMar>
              <w:top w:w="30" w:type="dxa"/>
              <w:left w:w="45" w:type="dxa"/>
              <w:bottom w:w="30" w:type="dxa"/>
              <w:right w:w="45" w:type="dxa"/>
            </w:tcMar>
            <w:hideMark/>
          </w:tcPr>
          <w:p w14:paraId="7CBED399"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Speech Transmission Index (STI)</w:t>
            </w:r>
          </w:p>
        </w:tc>
        <w:tc>
          <w:tcPr>
            <w:tcW w:w="1389" w:type="dxa"/>
            <w:tcBorders>
              <w:top w:val="nil"/>
              <w:left w:val="nil"/>
              <w:bottom w:val="single" w:sz="4" w:space="0" w:color="auto"/>
              <w:right w:val="nil"/>
            </w:tcBorders>
            <w:tcMar>
              <w:top w:w="30" w:type="dxa"/>
              <w:left w:w="45" w:type="dxa"/>
              <w:bottom w:w="30" w:type="dxa"/>
              <w:right w:w="45" w:type="dxa"/>
            </w:tcMar>
            <w:hideMark/>
          </w:tcPr>
          <w:p w14:paraId="3FC897A2"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Scale (0 to 1)</w:t>
            </w:r>
          </w:p>
        </w:tc>
        <w:tc>
          <w:tcPr>
            <w:tcW w:w="3260" w:type="dxa"/>
            <w:tcBorders>
              <w:top w:val="nil"/>
              <w:left w:val="nil"/>
              <w:bottom w:val="single" w:sz="4" w:space="0" w:color="auto"/>
              <w:right w:val="nil"/>
            </w:tcBorders>
            <w:tcMar>
              <w:top w:w="30" w:type="dxa"/>
              <w:left w:w="45" w:type="dxa"/>
              <w:bottom w:w="30" w:type="dxa"/>
              <w:right w:w="45" w:type="dxa"/>
            </w:tcMar>
            <w:hideMark/>
          </w:tcPr>
          <w:p w14:paraId="0D6DEFDB" w14:textId="77777777" w:rsidR="00B20A33" w:rsidRPr="00B20A33" w:rsidRDefault="00B20A33" w:rsidP="00165D13">
            <w:pPr>
              <w:ind w:right="94"/>
              <w:jc w:val="both"/>
              <w:rPr>
                <w:rFonts w:asciiTheme="majorHAnsi" w:hAnsiTheme="majorHAnsi" w:cstheme="majorHAnsi"/>
                <w:sz w:val="16"/>
                <w:szCs w:val="16"/>
              </w:rPr>
            </w:pPr>
            <w:r w:rsidRPr="00B20A33">
              <w:rPr>
                <w:rFonts w:asciiTheme="majorHAnsi" w:hAnsiTheme="majorHAnsi" w:cstheme="majorHAnsi"/>
                <w:sz w:val="16"/>
                <w:szCs w:val="16"/>
              </w:rPr>
              <w:t>An objective metric representing speech transmission quality through an acoustic channel.</w:t>
            </w:r>
          </w:p>
        </w:tc>
        <w:tc>
          <w:tcPr>
            <w:tcW w:w="2828" w:type="dxa"/>
            <w:tcBorders>
              <w:top w:val="nil"/>
              <w:left w:val="nil"/>
              <w:bottom w:val="single" w:sz="4" w:space="0" w:color="auto"/>
              <w:right w:val="nil"/>
            </w:tcBorders>
            <w:tcMar>
              <w:top w:w="30" w:type="dxa"/>
              <w:left w:w="0" w:type="dxa"/>
              <w:bottom w:w="30" w:type="dxa"/>
              <w:right w:w="0" w:type="dxa"/>
            </w:tcMar>
            <w:hideMark/>
          </w:tcPr>
          <w:p w14:paraId="4D975B68" w14:textId="77777777" w:rsidR="00B20A33" w:rsidRPr="00B20A33" w:rsidRDefault="00B20A33" w:rsidP="00165D13">
            <w:pPr>
              <w:jc w:val="both"/>
              <w:rPr>
                <w:rFonts w:asciiTheme="majorHAnsi" w:hAnsiTheme="majorHAnsi" w:cstheme="majorHAnsi"/>
                <w:sz w:val="16"/>
                <w:szCs w:val="16"/>
              </w:rPr>
            </w:pPr>
            <w:r w:rsidRPr="00B20A33">
              <w:rPr>
                <w:rFonts w:asciiTheme="majorHAnsi" w:hAnsiTheme="majorHAnsi" w:cstheme="majorHAnsi"/>
                <w:sz w:val="16"/>
                <w:szCs w:val="16"/>
              </w:rPr>
              <w:t xml:space="preserve">STI values are typically categorized as follows: 0–0.32 (bad), 0.32–0.45 (poor), 0.45–0.60 (fair), 0.60–0.75 (good), and 0.75–1.00 (excellent)  </w:t>
            </w:r>
            <w:sdt>
              <w:sdtPr>
                <w:rPr>
                  <w:rFonts w:asciiTheme="majorHAnsi" w:hAnsiTheme="majorHAnsi" w:cstheme="majorHAnsi"/>
                  <w:sz w:val="16"/>
                  <w:szCs w:val="16"/>
                </w:rPr>
                <w:tag w:val="MENDELEY_CITATION_v3_eyJjaXRhdGlvbklEIjoiTUVOREVMRVlfQ0lUQVRJT05fMzA4NzE5M2ItMGNjMi00ZWQ0LThiZGYtZWI4NzM0YmQ0MmYxIiwicHJvcGVydGllcyI6eyJub3RlSW5kZXgiOjB9LCJpc0VkaXRlZCI6ZmFsc2UsIm1hbnVhbE92ZXJyaWRlIjp7ImlzTWFudWFsbHlPdmVycmlkZGVuIjpmYWxzZSwiY2l0ZXByb2NUZXh0IjoiWzEwXSIsIm1hbnVhbE92ZXJyaWRlVGV4dCI6IiJ9LCJjaXRhdGlvbkl0ZW1zIjpbeyJpZCI6IjEwNDdiYWQ3LTdmNGUtMzNkOC05MTlhLTI0NzJmODI5ZDkzMSIsIml0ZW1EYXRhIjp7InR5cGUiOiJhcnRpY2xlLWpvdXJuYWwiLCJpZCI6IjEwNDdiYWQ3LTdmNGUtMzNkOC05MTlhLTI0NzJmODI5ZDkzMSIsInRpdGxlIjoiUmVsYXRpb25zIGJldHdlZW4gcmFwaWQgc3BlZWNoIHRyYW5zbWlzc2lvbiBpbmRleCAoUkFTVEkpIGFuZCBvdGhlciBhY291c3RpY2FsIGFuZCBhcmNoaXRlY3R1cmFsIG1lYXN1cmVzIGluIGNodXJjaGVzIiwiYXV0aG9yIjpbeyJmYW1pbHkiOiJDYXJ2YWxobyIsImdpdmVuIjoiQW50w7NuaW8gUC5PLiIsInBhcnNlLW5hbWVzIjpmYWxzZSwiZHJvcHBpbmctcGFydGljbGUiOiIiLCJub24tZHJvcHBpbmctcGFydGljbGUiOiIifV0sImNvbnRhaW5lci10aXRsZSI6IkFwcGxpZWQgQWNvdXN0aWNzIiwiRE9JIjoiMTAuMTAxNi9TMDAwMy02ODJYKDk4KTAwMDcxLTEiLCJJU1NOIjoiMDAwMzY4MlgiLCJpc3N1ZWQiOnsiZGF0ZS1wYXJ0cyI6W1sxOTk5LDldXX0sInBhZ2UiOiIzMy00OSIsImlzc3VlIjoiMSIsInZvbHVtZSI6IjU4IiwiY29udGFpbmVyLXRpdGxlLXNob3J0IjoiIn0sImlzVGVtcG9yYXJ5IjpmYWxzZX1dfQ=="/>
                <w:id w:val="1793851271"/>
                <w:placeholder>
                  <w:docPart w:val="3FAC810EE5934A4C9B43D98998AB006E"/>
                </w:placeholder>
              </w:sdtPr>
              <w:sdtContent>
                <w:r w:rsidRPr="00B20A33">
                  <w:rPr>
                    <w:rFonts w:asciiTheme="majorHAnsi" w:hAnsiTheme="majorHAnsi" w:cstheme="majorHAnsi"/>
                    <w:sz w:val="16"/>
                    <w:szCs w:val="16"/>
                  </w:rPr>
                  <w:t>[10]</w:t>
                </w:r>
              </w:sdtContent>
            </w:sdt>
            <w:r w:rsidRPr="00B20A33">
              <w:rPr>
                <w:rFonts w:asciiTheme="majorHAnsi" w:hAnsiTheme="majorHAnsi" w:cstheme="majorHAnsi"/>
                <w:sz w:val="16"/>
                <w:szCs w:val="16"/>
              </w:rPr>
              <w:t>.</w:t>
            </w:r>
          </w:p>
        </w:tc>
      </w:tr>
    </w:tbl>
    <w:p w14:paraId="36739446" w14:textId="77777777" w:rsidR="00B20A33" w:rsidRPr="00B20A33" w:rsidRDefault="00B20A33" w:rsidP="00B20A33">
      <w:pPr>
        <w:ind w:firstLine="284"/>
        <w:jc w:val="center"/>
        <w:rPr>
          <w:rFonts w:asciiTheme="majorHAnsi" w:hAnsiTheme="majorHAnsi" w:cstheme="majorHAnsi"/>
          <w:sz w:val="16"/>
          <w:szCs w:val="16"/>
        </w:rPr>
      </w:pPr>
    </w:p>
    <w:p w14:paraId="6A0BFCE9" w14:textId="77777777" w:rsidR="00B20A33" w:rsidRPr="00B20A33" w:rsidRDefault="00B20A33" w:rsidP="00B20A33">
      <w:pPr>
        <w:ind w:firstLine="284"/>
        <w:jc w:val="center"/>
        <w:rPr>
          <w:rFonts w:asciiTheme="majorHAnsi" w:hAnsiTheme="majorHAnsi" w:cstheme="majorHAnsi"/>
          <w:sz w:val="16"/>
          <w:szCs w:val="16"/>
        </w:rPr>
      </w:pPr>
    </w:p>
    <w:p w14:paraId="34AA23D7" w14:textId="77777777" w:rsidR="00B20A33" w:rsidRDefault="00B20A33" w:rsidP="00B20A33">
      <w:pPr>
        <w:ind w:firstLine="284"/>
        <w:jc w:val="center"/>
        <w:rPr>
          <w:rFonts w:asciiTheme="majorHAnsi" w:hAnsiTheme="majorHAnsi" w:cstheme="majorHAnsi"/>
          <w:sz w:val="16"/>
          <w:szCs w:val="16"/>
        </w:rPr>
      </w:pPr>
    </w:p>
    <w:p w14:paraId="65DEFDD0" w14:textId="77777777" w:rsidR="005726B7" w:rsidRDefault="005726B7" w:rsidP="00B20A33">
      <w:pPr>
        <w:ind w:firstLine="284"/>
        <w:jc w:val="center"/>
        <w:rPr>
          <w:rFonts w:asciiTheme="majorHAnsi" w:hAnsiTheme="majorHAnsi" w:cstheme="majorHAnsi"/>
          <w:sz w:val="16"/>
          <w:szCs w:val="16"/>
        </w:rPr>
      </w:pPr>
    </w:p>
    <w:p w14:paraId="4825C06B" w14:textId="77777777" w:rsidR="00165D13" w:rsidRPr="00B20A33" w:rsidRDefault="00165D13" w:rsidP="00B20A33">
      <w:pPr>
        <w:ind w:firstLine="284"/>
        <w:jc w:val="center"/>
        <w:rPr>
          <w:rFonts w:asciiTheme="majorHAnsi" w:hAnsiTheme="majorHAnsi" w:cstheme="majorHAnsi"/>
          <w:sz w:val="16"/>
          <w:szCs w:val="16"/>
        </w:rPr>
      </w:pPr>
    </w:p>
    <w:p w14:paraId="61C00634" w14:textId="2DE3D3C9" w:rsidR="00B20A33" w:rsidRPr="00B20A33" w:rsidRDefault="00B20A33" w:rsidP="00B20A33">
      <w:pPr>
        <w:pStyle w:val="Heading2"/>
      </w:pPr>
      <w:r w:rsidRPr="00B20A33">
        <w:lastRenderedPageBreak/>
        <w:t>2.5. DATA ANALYSIS AND STATISTICAL FRAMEWORK</w:t>
      </w:r>
      <w:r>
        <w:t xml:space="preserve"> </w:t>
      </w:r>
    </w:p>
    <w:p w14:paraId="766BA6A4" w14:textId="77777777" w:rsidR="00B20A33" w:rsidRPr="00B20A33" w:rsidRDefault="00B20A33" w:rsidP="00B20A33">
      <w:pPr>
        <w:ind w:firstLine="284"/>
        <w:jc w:val="both"/>
        <w:rPr>
          <w:rFonts w:ascii="Calibri Light" w:hAnsi="Calibri Light" w:cs="Calibri Light"/>
          <w:sz w:val="20"/>
          <w:szCs w:val="20"/>
        </w:rPr>
      </w:pPr>
      <w:r w:rsidRPr="00B20A33">
        <w:rPr>
          <w:rFonts w:ascii="Calibri Light" w:hAnsi="Calibri Light" w:cs="Calibri Light"/>
          <w:sz w:val="20"/>
          <w:szCs w:val="20"/>
        </w:rPr>
        <w:t xml:space="preserve">Once the dataset is compiled, the analytical phase proceeds through two distinct stages: </w:t>
      </w:r>
    </w:p>
    <w:p w14:paraId="1AE4D02D" w14:textId="77777777" w:rsidR="00B20A33" w:rsidRPr="00B20A33" w:rsidRDefault="00B20A33" w:rsidP="00B20A33">
      <w:pPr>
        <w:numPr>
          <w:ilvl w:val="0"/>
          <w:numId w:val="9"/>
        </w:numPr>
        <w:ind w:left="284" w:hanging="284"/>
        <w:jc w:val="both"/>
        <w:rPr>
          <w:rFonts w:ascii="Calibri Light" w:hAnsi="Calibri Light" w:cs="Calibri Light"/>
          <w:sz w:val="20"/>
          <w:szCs w:val="20"/>
        </w:rPr>
      </w:pPr>
      <w:r w:rsidRPr="00B20A33">
        <w:rPr>
          <w:rFonts w:ascii="Calibri Light" w:hAnsi="Calibri Light" w:cs="Calibri Light"/>
          <w:sz w:val="20"/>
          <w:szCs w:val="20"/>
        </w:rPr>
        <w:t>Architectural comparison between tropical and non-tropical mosques</w:t>
      </w:r>
    </w:p>
    <w:p w14:paraId="571305B8" w14:textId="77777777" w:rsidR="00B20A33" w:rsidRPr="00B20A33" w:rsidRDefault="00B20A33" w:rsidP="00B20A33">
      <w:pPr>
        <w:ind w:left="284"/>
        <w:jc w:val="both"/>
        <w:rPr>
          <w:rFonts w:ascii="Calibri Light" w:hAnsi="Calibri Light" w:cs="Calibri Light"/>
          <w:sz w:val="20"/>
          <w:szCs w:val="20"/>
        </w:rPr>
      </w:pPr>
      <w:r w:rsidRPr="00B20A33">
        <w:rPr>
          <w:rFonts w:ascii="Calibri Light" w:hAnsi="Calibri Light" w:cs="Calibri Light"/>
          <w:sz w:val="20"/>
          <w:szCs w:val="20"/>
        </w:rPr>
        <w:t xml:space="preserve">The physical attributes (Volume, dominant interior materials, openness ratio, and interior form) are cross-referenced with the acoustic metrics. Sabine's classic reverberation equations are referenced to evaluate how the overall absorption coefficients differ between the two cohorts, driven by climate-related material choices. </w:t>
      </w:r>
    </w:p>
    <w:p w14:paraId="0FCF469A" w14:textId="77777777" w:rsidR="00B20A33" w:rsidRPr="00B20A33" w:rsidRDefault="00B20A33" w:rsidP="00B20A33">
      <w:pPr>
        <w:numPr>
          <w:ilvl w:val="0"/>
          <w:numId w:val="9"/>
        </w:numPr>
        <w:ind w:left="284" w:hanging="284"/>
        <w:jc w:val="both"/>
        <w:rPr>
          <w:rFonts w:ascii="Calibri Light" w:hAnsi="Calibri Light" w:cs="Calibri Light"/>
          <w:sz w:val="20"/>
          <w:szCs w:val="20"/>
        </w:rPr>
      </w:pPr>
      <w:r w:rsidRPr="00B20A33">
        <w:rPr>
          <w:rFonts w:ascii="Calibri Light" w:hAnsi="Calibri Light" w:cs="Calibri Light"/>
          <w:sz w:val="20"/>
          <w:szCs w:val="20"/>
        </w:rPr>
        <w:t xml:space="preserve">Room acoustic quality comparison between tropical and non-tropical mosques. </w:t>
      </w:r>
    </w:p>
    <w:p w14:paraId="1DD444DC" w14:textId="77777777" w:rsidR="00B20A33" w:rsidRPr="00B20A33" w:rsidRDefault="00B20A33" w:rsidP="00B20A33">
      <w:pPr>
        <w:ind w:left="284"/>
        <w:jc w:val="both"/>
        <w:rPr>
          <w:rFonts w:ascii="Calibri Light" w:hAnsi="Calibri Light" w:cs="Calibri Light"/>
          <w:sz w:val="20"/>
          <w:szCs w:val="20"/>
        </w:rPr>
      </w:pPr>
      <w:r w:rsidRPr="00B20A33">
        <w:rPr>
          <w:rFonts w:ascii="Calibri Light" w:hAnsi="Calibri Light" w:cs="Calibri Light"/>
          <w:sz w:val="20"/>
          <w:szCs w:val="20"/>
        </w:rPr>
        <w:t>To determine differences in acoustic quality between tropical and non-tropical mosques, the four parameters (RT, C</w:t>
      </w:r>
      <w:r w:rsidRPr="00B20A33">
        <w:rPr>
          <w:rFonts w:ascii="Calibri Light" w:hAnsi="Calibri Light" w:cs="Calibri Light"/>
          <w:sz w:val="20"/>
          <w:szCs w:val="20"/>
          <w:vertAlign w:val="subscript"/>
        </w:rPr>
        <w:t>80</w:t>
      </w:r>
      <w:r w:rsidRPr="00B20A33">
        <w:rPr>
          <w:rFonts w:ascii="Calibri Light" w:hAnsi="Calibri Light" w:cs="Calibri Light"/>
          <w:sz w:val="20"/>
          <w:szCs w:val="20"/>
        </w:rPr>
        <w:t>, D</w:t>
      </w:r>
      <w:r w:rsidRPr="00B20A33">
        <w:rPr>
          <w:rFonts w:ascii="Calibri Light" w:hAnsi="Calibri Light" w:cs="Calibri Light"/>
          <w:sz w:val="20"/>
          <w:szCs w:val="20"/>
          <w:vertAlign w:val="subscript"/>
        </w:rPr>
        <w:t>50</w:t>
      </w:r>
      <w:r w:rsidRPr="00B20A33">
        <w:rPr>
          <w:rFonts w:ascii="Calibri Light" w:hAnsi="Calibri Light" w:cs="Calibri Light"/>
          <w:sz w:val="20"/>
          <w:szCs w:val="20"/>
        </w:rPr>
        <w:t xml:space="preserve">, STI) were compared across mosques. In this stage, the acoustic quality of each mosque closest to the recommended value would be identified, and the best- and worst-performing mosques would be determined. </w:t>
      </w:r>
    </w:p>
    <w:p w14:paraId="73626743" w14:textId="77777777" w:rsidR="00B20A33" w:rsidRPr="00B20A33" w:rsidRDefault="00B20A33" w:rsidP="00B20A33">
      <w:pPr>
        <w:numPr>
          <w:ilvl w:val="0"/>
          <w:numId w:val="9"/>
        </w:numPr>
        <w:ind w:left="284" w:hanging="284"/>
        <w:jc w:val="both"/>
        <w:rPr>
          <w:rFonts w:ascii="Calibri Light" w:hAnsi="Calibri Light" w:cs="Calibri Light"/>
          <w:sz w:val="20"/>
          <w:szCs w:val="20"/>
        </w:rPr>
      </w:pPr>
      <w:r w:rsidRPr="00B20A33">
        <w:rPr>
          <w:rFonts w:ascii="Calibri Light" w:hAnsi="Calibri Light" w:cs="Calibri Light"/>
          <w:sz w:val="20"/>
          <w:szCs w:val="20"/>
        </w:rPr>
        <w:t>Causal and Relative Impact Analysis (Multiple Linear Regression)</w:t>
      </w:r>
    </w:p>
    <w:p w14:paraId="6B8BCBA2" w14:textId="77777777" w:rsidR="00B20A33" w:rsidRDefault="00B20A33" w:rsidP="00B20A33">
      <w:pPr>
        <w:ind w:left="284"/>
        <w:jc w:val="both"/>
        <w:rPr>
          <w:rFonts w:ascii="Calibri Light" w:hAnsi="Calibri Light" w:cs="Calibri Light"/>
          <w:sz w:val="20"/>
          <w:szCs w:val="20"/>
        </w:rPr>
      </w:pPr>
      <w:r w:rsidRPr="00B20A33">
        <w:rPr>
          <w:rFonts w:ascii="Calibri Light" w:hAnsi="Calibri Light" w:cs="Calibri Light"/>
          <w:sz w:val="20"/>
          <w:szCs w:val="20"/>
        </w:rPr>
        <w:t>To isolate and determine the relative influence of physical attributes on mosque acoustics, a Multiple Linear Regression (MLR) analysis was executed. The primary objective of the MLR model is to identify which architectural predictor (Room Volume, Enclosure Materiality, Openness ratio, or Spatial Form) has the greatest impact on the dependent variable (RT, C</w:t>
      </w:r>
      <w:r w:rsidRPr="00B20A33">
        <w:rPr>
          <w:rFonts w:ascii="Calibri Light" w:hAnsi="Calibri Light" w:cs="Calibri Light"/>
          <w:sz w:val="20"/>
          <w:szCs w:val="20"/>
          <w:vertAlign w:val="subscript"/>
        </w:rPr>
        <w:t>80</w:t>
      </w:r>
      <w:r w:rsidRPr="00B20A33">
        <w:rPr>
          <w:rFonts w:ascii="Calibri Light" w:hAnsi="Calibri Light" w:cs="Calibri Light"/>
          <w:sz w:val="20"/>
          <w:szCs w:val="20"/>
        </w:rPr>
        <w:t>, D</w:t>
      </w:r>
      <w:r w:rsidRPr="00B20A33">
        <w:rPr>
          <w:rFonts w:ascii="Calibri Light" w:hAnsi="Calibri Light" w:cs="Calibri Light"/>
          <w:sz w:val="20"/>
          <w:szCs w:val="20"/>
          <w:vertAlign w:val="subscript"/>
        </w:rPr>
        <w:t>50</w:t>
      </w:r>
      <w:r w:rsidRPr="00B20A33">
        <w:rPr>
          <w:rFonts w:ascii="Calibri Light" w:hAnsi="Calibri Light" w:cs="Calibri Light"/>
          <w:sz w:val="20"/>
          <w:szCs w:val="20"/>
        </w:rPr>
        <w:t>, STI).</w:t>
      </w:r>
    </w:p>
    <w:p w14:paraId="099A15A3" w14:textId="77777777" w:rsidR="00B20A33" w:rsidRDefault="00B20A33" w:rsidP="00B20A33">
      <w:pPr>
        <w:jc w:val="both"/>
        <w:rPr>
          <w:b/>
          <w:bCs/>
        </w:rPr>
      </w:pPr>
    </w:p>
    <w:p w14:paraId="773CC176" w14:textId="51C8E98F" w:rsidR="00B20A33" w:rsidRDefault="00B20A33" w:rsidP="00B20A33">
      <w:pPr>
        <w:pStyle w:val="Heading1"/>
        <w:numPr>
          <w:ilvl w:val="0"/>
          <w:numId w:val="3"/>
        </w:numPr>
        <w:spacing w:before="0"/>
        <w:ind w:left="284" w:hanging="284"/>
      </w:pPr>
      <w:r>
        <w:t>RESULT AND</w:t>
      </w:r>
      <w:r>
        <w:rPr>
          <w:color w:val="FF0000"/>
        </w:rPr>
        <w:t xml:space="preserve"> </w:t>
      </w:r>
      <w:r>
        <w:t>DISCUSSION</w:t>
      </w:r>
    </w:p>
    <w:p w14:paraId="08B03B66" w14:textId="6F5254EE" w:rsidR="00B20A33" w:rsidRDefault="00B20A33" w:rsidP="00B20A33">
      <w:pPr>
        <w:pStyle w:val="Heading2"/>
        <w:numPr>
          <w:ilvl w:val="0"/>
          <w:numId w:val="4"/>
        </w:numPr>
        <w:ind w:left="284" w:hanging="284"/>
      </w:pPr>
      <w:r w:rsidRPr="00B20A33">
        <w:t>ARCHITECTURAL CHARACTERISTICS</w:t>
      </w:r>
      <w:r>
        <w:t xml:space="preserve"> </w:t>
      </w:r>
    </w:p>
    <w:p w14:paraId="50EFBF8E" w14:textId="77777777" w:rsidR="004109F3" w:rsidRPr="004109F3" w:rsidRDefault="004109F3" w:rsidP="004109F3">
      <w:pPr>
        <w:ind w:firstLine="284"/>
        <w:jc w:val="both"/>
        <w:rPr>
          <w:rFonts w:ascii="Calibri Light" w:hAnsi="Calibri Light" w:cs="Calibri Light"/>
          <w:sz w:val="20"/>
          <w:szCs w:val="20"/>
        </w:rPr>
      </w:pPr>
      <w:r w:rsidRPr="004109F3">
        <w:rPr>
          <w:rFonts w:ascii="Calibri Light" w:hAnsi="Calibri Light" w:cs="Calibri Light"/>
          <w:sz w:val="20"/>
          <w:szCs w:val="20"/>
        </w:rPr>
        <w:t>The design and function of a mosque are shaped not only by Islamic traditions but also by the climate, geography, and culture of its location. While all mosques share universal features like the qibla (direction of Mecca), a prayer hall, and ablution facilities, a mosque in a hot, humid, and rainy tropical climate will differ significantly from one in a non-tropical climate.</w:t>
      </w:r>
    </w:p>
    <w:p w14:paraId="18947B83" w14:textId="77777777" w:rsidR="004109F3" w:rsidRPr="004109F3" w:rsidRDefault="004109F3" w:rsidP="004109F3">
      <w:pPr>
        <w:ind w:firstLine="284"/>
        <w:jc w:val="both"/>
        <w:rPr>
          <w:rFonts w:ascii="Calibri Light" w:hAnsi="Calibri Light" w:cs="Calibri Light"/>
          <w:sz w:val="20"/>
          <w:szCs w:val="20"/>
        </w:rPr>
      </w:pPr>
      <w:r w:rsidRPr="004109F3">
        <w:rPr>
          <w:rFonts w:ascii="Calibri Light" w:hAnsi="Calibri Light" w:cs="Calibri Light"/>
          <w:sz w:val="20"/>
          <w:szCs w:val="20"/>
        </w:rPr>
        <w:t>The climate classifications of the research locations are summarized in Table 2. Given that most existing research has focused on mosques in tropical regions. This study organizes its analysis into two primary categories: tropical and non-tropical mosques.</w:t>
      </w:r>
    </w:p>
    <w:p w14:paraId="13530AAA" w14:textId="77777777" w:rsidR="004109F3" w:rsidRPr="004109F3" w:rsidRDefault="004109F3" w:rsidP="004109F3">
      <w:pPr>
        <w:ind w:firstLine="284"/>
        <w:jc w:val="both"/>
        <w:rPr>
          <w:rFonts w:ascii="Calibri Light" w:hAnsi="Calibri Light" w:cs="Calibri Light"/>
          <w:sz w:val="20"/>
          <w:szCs w:val="20"/>
        </w:rPr>
      </w:pPr>
    </w:p>
    <w:p w14:paraId="73CCC677" w14:textId="77777777" w:rsidR="004109F3" w:rsidRPr="004109F3" w:rsidRDefault="004109F3" w:rsidP="008F688A">
      <w:pPr>
        <w:jc w:val="center"/>
        <w:rPr>
          <w:rFonts w:asciiTheme="majorHAnsi" w:hAnsiTheme="majorHAnsi" w:cstheme="majorHAnsi"/>
          <w:sz w:val="16"/>
          <w:szCs w:val="16"/>
        </w:rPr>
      </w:pPr>
      <w:r w:rsidRPr="004109F3">
        <w:rPr>
          <w:rFonts w:asciiTheme="majorHAnsi" w:hAnsiTheme="majorHAnsi" w:cstheme="majorHAnsi"/>
          <w:bCs/>
          <w:sz w:val="16"/>
          <w:szCs w:val="16"/>
        </w:rPr>
        <w:t>Table 2. The climate types of the Mosque soundscape research location</w:t>
      </w:r>
    </w:p>
    <w:p w14:paraId="11E6B19A" w14:textId="77777777" w:rsidR="004109F3" w:rsidRPr="004109F3" w:rsidRDefault="004109F3" w:rsidP="004109F3">
      <w:pPr>
        <w:jc w:val="both"/>
        <w:rPr>
          <w:rFonts w:asciiTheme="majorHAnsi" w:hAnsiTheme="majorHAnsi" w:cstheme="majorHAnsi"/>
          <w:b/>
          <w:bCs/>
          <w:sz w:val="16"/>
          <w:szCs w:val="16"/>
        </w:rPr>
      </w:pPr>
    </w:p>
    <w:tbl>
      <w:tblPr>
        <w:tblW w:w="3825" w:type="dxa"/>
        <w:jc w:val="center"/>
        <w:tblLayout w:type="fixed"/>
        <w:tblLook w:val="04A0" w:firstRow="1" w:lastRow="0" w:firstColumn="1" w:lastColumn="0" w:noHBand="0" w:noVBand="1"/>
      </w:tblPr>
      <w:tblGrid>
        <w:gridCol w:w="426"/>
        <w:gridCol w:w="1274"/>
        <w:gridCol w:w="2125"/>
      </w:tblGrid>
      <w:tr w:rsidR="004109F3" w:rsidRPr="004109F3" w14:paraId="7D7F9BB3" w14:textId="77777777">
        <w:trPr>
          <w:trHeight w:val="85"/>
          <w:jc w:val="center"/>
        </w:trPr>
        <w:tc>
          <w:tcPr>
            <w:tcW w:w="426" w:type="dxa"/>
            <w:tcBorders>
              <w:top w:val="single" w:sz="4" w:space="0" w:color="auto"/>
              <w:left w:val="nil"/>
              <w:bottom w:val="nil"/>
              <w:right w:val="nil"/>
            </w:tcBorders>
            <w:hideMark/>
          </w:tcPr>
          <w:p w14:paraId="5A3829D9"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No</w:t>
            </w:r>
          </w:p>
        </w:tc>
        <w:tc>
          <w:tcPr>
            <w:tcW w:w="1275" w:type="dxa"/>
            <w:tcBorders>
              <w:top w:val="single" w:sz="4" w:space="0" w:color="auto"/>
              <w:left w:val="nil"/>
              <w:bottom w:val="nil"/>
              <w:right w:val="nil"/>
            </w:tcBorders>
            <w:hideMark/>
          </w:tcPr>
          <w:p w14:paraId="37AA5FEB"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Country</w:t>
            </w:r>
          </w:p>
        </w:tc>
        <w:tc>
          <w:tcPr>
            <w:tcW w:w="2127" w:type="dxa"/>
            <w:tcBorders>
              <w:top w:val="single" w:sz="4" w:space="0" w:color="auto"/>
              <w:left w:val="nil"/>
              <w:bottom w:val="nil"/>
              <w:right w:val="nil"/>
            </w:tcBorders>
            <w:hideMark/>
          </w:tcPr>
          <w:p w14:paraId="1E2E9E67"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Climate</w:t>
            </w:r>
          </w:p>
        </w:tc>
      </w:tr>
      <w:tr w:rsidR="004109F3" w:rsidRPr="004109F3" w14:paraId="5AA0C82A" w14:textId="77777777">
        <w:trPr>
          <w:cantSplit/>
          <w:jc w:val="center"/>
        </w:trPr>
        <w:tc>
          <w:tcPr>
            <w:tcW w:w="426" w:type="dxa"/>
            <w:tcBorders>
              <w:top w:val="single" w:sz="4" w:space="0" w:color="auto"/>
              <w:left w:val="nil"/>
              <w:bottom w:val="nil"/>
              <w:right w:val="nil"/>
            </w:tcBorders>
            <w:hideMark/>
          </w:tcPr>
          <w:p w14:paraId="23850A68"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1</w:t>
            </w:r>
          </w:p>
        </w:tc>
        <w:tc>
          <w:tcPr>
            <w:tcW w:w="1275" w:type="dxa"/>
            <w:tcBorders>
              <w:top w:val="single" w:sz="4" w:space="0" w:color="auto"/>
              <w:left w:val="nil"/>
              <w:bottom w:val="nil"/>
              <w:right w:val="nil"/>
            </w:tcBorders>
            <w:hideMark/>
          </w:tcPr>
          <w:p w14:paraId="41ECEC4E"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Turkey</w:t>
            </w:r>
          </w:p>
        </w:tc>
        <w:tc>
          <w:tcPr>
            <w:tcW w:w="2127" w:type="dxa"/>
            <w:tcBorders>
              <w:top w:val="single" w:sz="4" w:space="0" w:color="auto"/>
              <w:left w:val="nil"/>
              <w:bottom w:val="nil"/>
              <w:right w:val="nil"/>
            </w:tcBorders>
            <w:hideMark/>
          </w:tcPr>
          <w:p w14:paraId="393252D7"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Mediterranean climate</w:t>
            </w:r>
          </w:p>
        </w:tc>
      </w:tr>
      <w:tr w:rsidR="004109F3" w:rsidRPr="004109F3" w14:paraId="278823DB" w14:textId="77777777">
        <w:trPr>
          <w:jc w:val="center"/>
        </w:trPr>
        <w:tc>
          <w:tcPr>
            <w:tcW w:w="426" w:type="dxa"/>
            <w:hideMark/>
          </w:tcPr>
          <w:p w14:paraId="652BC6BA"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2</w:t>
            </w:r>
          </w:p>
        </w:tc>
        <w:tc>
          <w:tcPr>
            <w:tcW w:w="1275" w:type="dxa"/>
            <w:hideMark/>
          </w:tcPr>
          <w:p w14:paraId="5B73B4BF"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Indonesia</w:t>
            </w:r>
          </w:p>
        </w:tc>
        <w:tc>
          <w:tcPr>
            <w:tcW w:w="2127" w:type="dxa"/>
            <w:hideMark/>
          </w:tcPr>
          <w:p w14:paraId="00E9E1CD"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Tropical climate</w:t>
            </w:r>
          </w:p>
        </w:tc>
      </w:tr>
      <w:tr w:rsidR="004109F3" w:rsidRPr="004109F3" w14:paraId="6B56CB2B" w14:textId="77777777">
        <w:trPr>
          <w:jc w:val="center"/>
        </w:trPr>
        <w:tc>
          <w:tcPr>
            <w:tcW w:w="426" w:type="dxa"/>
            <w:hideMark/>
          </w:tcPr>
          <w:p w14:paraId="2CD44CBF"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3</w:t>
            </w:r>
          </w:p>
        </w:tc>
        <w:tc>
          <w:tcPr>
            <w:tcW w:w="1275" w:type="dxa"/>
            <w:hideMark/>
          </w:tcPr>
          <w:p w14:paraId="6791059A"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Malaysia</w:t>
            </w:r>
          </w:p>
        </w:tc>
        <w:tc>
          <w:tcPr>
            <w:tcW w:w="2127" w:type="dxa"/>
            <w:hideMark/>
          </w:tcPr>
          <w:p w14:paraId="4190CEB5"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Tropical climate</w:t>
            </w:r>
          </w:p>
        </w:tc>
      </w:tr>
      <w:tr w:rsidR="004109F3" w:rsidRPr="004109F3" w14:paraId="15F198C9" w14:textId="77777777">
        <w:trPr>
          <w:jc w:val="center"/>
        </w:trPr>
        <w:tc>
          <w:tcPr>
            <w:tcW w:w="426" w:type="dxa"/>
            <w:hideMark/>
          </w:tcPr>
          <w:p w14:paraId="7BBD3384"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4</w:t>
            </w:r>
          </w:p>
        </w:tc>
        <w:tc>
          <w:tcPr>
            <w:tcW w:w="1275" w:type="dxa"/>
            <w:hideMark/>
          </w:tcPr>
          <w:p w14:paraId="246E5BBF"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Saudi Arabia</w:t>
            </w:r>
          </w:p>
        </w:tc>
        <w:tc>
          <w:tcPr>
            <w:tcW w:w="2127" w:type="dxa"/>
            <w:hideMark/>
          </w:tcPr>
          <w:p w14:paraId="38C26D8D" w14:textId="77777777" w:rsidR="004109F3" w:rsidRPr="004109F3" w:rsidRDefault="004109F3" w:rsidP="004109F3">
            <w:pPr>
              <w:jc w:val="both"/>
              <w:rPr>
                <w:rFonts w:asciiTheme="majorHAnsi" w:hAnsiTheme="majorHAnsi" w:cstheme="majorHAnsi"/>
                <w:bCs/>
                <w:sz w:val="16"/>
                <w:szCs w:val="16"/>
              </w:rPr>
            </w:pPr>
            <w:r w:rsidRPr="004109F3">
              <w:rPr>
                <w:rFonts w:asciiTheme="majorHAnsi" w:hAnsiTheme="majorHAnsi" w:cstheme="majorHAnsi"/>
                <w:sz w:val="16"/>
                <w:szCs w:val="16"/>
              </w:rPr>
              <w:t>Semi-Arid climate</w:t>
            </w:r>
          </w:p>
        </w:tc>
      </w:tr>
      <w:tr w:rsidR="004109F3" w:rsidRPr="004109F3" w14:paraId="68B5A001" w14:textId="77777777">
        <w:trPr>
          <w:jc w:val="center"/>
        </w:trPr>
        <w:tc>
          <w:tcPr>
            <w:tcW w:w="426" w:type="dxa"/>
            <w:hideMark/>
          </w:tcPr>
          <w:p w14:paraId="707F1356"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5</w:t>
            </w:r>
          </w:p>
        </w:tc>
        <w:tc>
          <w:tcPr>
            <w:tcW w:w="1275" w:type="dxa"/>
            <w:hideMark/>
          </w:tcPr>
          <w:p w14:paraId="5615AC8C"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Egypt</w:t>
            </w:r>
          </w:p>
        </w:tc>
        <w:tc>
          <w:tcPr>
            <w:tcW w:w="2127" w:type="dxa"/>
            <w:hideMark/>
          </w:tcPr>
          <w:p w14:paraId="18895CB1"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Arid climate</w:t>
            </w:r>
          </w:p>
        </w:tc>
      </w:tr>
      <w:tr w:rsidR="004109F3" w:rsidRPr="004109F3" w14:paraId="7852EFBF" w14:textId="77777777">
        <w:trPr>
          <w:jc w:val="center"/>
        </w:trPr>
        <w:tc>
          <w:tcPr>
            <w:tcW w:w="426" w:type="dxa"/>
            <w:tcBorders>
              <w:top w:val="nil"/>
              <w:left w:val="nil"/>
              <w:bottom w:val="single" w:sz="4" w:space="0" w:color="auto"/>
              <w:right w:val="nil"/>
            </w:tcBorders>
            <w:hideMark/>
          </w:tcPr>
          <w:p w14:paraId="1AC83EED"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6</w:t>
            </w:r>
          </w:p>
        </w:tc>
        <w:tc>
          <w:tcPr>
            <w:tcW w:w="1275" w:type="dxa"/>
            <w:tcBorders>
              <w:top w:val="nil"/>
              <w:left w:val="nil"/>
              <w:bottom w:val="single" w:sz="4" w:space="0" w:color="auto"/>
              <w:right w:val="nil"/>
            </w:tcBorders>
            <w:hideMark/>
          </w:tcPr>
          <w:p w14:paraId="0F22C78B"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Iran</w:t>
            </w:r>
          </w:p>
        </w:tc>
        <w:tc>
          <w:tcPr>
            <w:tcW w:w="2127" w:type="dxa"/>
            <w:tcBorders>
              <w:top w:val="nil"/>
              <w:left w:val="nil"/>
              <w:bottom w:val="single" w:sz="4" w:space="0" w:color="auto"/>
              <w:right w:val="nil"/>
            </w:tcBorders>
            <w:hideMark/>
          </w:tcPr>
          <w:p w14:paraId="444DD0E0" w14:textId="77777777" w:rsidR="004109F3" w:rsidRPr="004109F3" w:rsidRDefault="004109F3" w:rsidP="004109F3">
            <w:pPr>
              <w:jc w:val="both"/>
              <w:rPr>
                <w:rFonts w:asciiTheme="majorHAnsi" w:hAnsiTheme="majorHAnsi" w:cstheme="majorHAnsi"/>
                <w:sz w:val="16"/>
                <w:szCs w:val="16"/>
              </w:rPr>
            </w:pPr>
            <w:r w:rsidRPr="004109F3">
              <w:rPr>
                <w:rFonts w:asciiTheme="majorHAnsi" w:hAnsiTheme="majorHAnsi" w:cstheme="majorHAnsi"/>
                <w:sz w:val="16"/>
                <w:szCs w:val="16"/>
              </w:rPr>
              <w:t>Semi-Arid climate</w:t>
            </w:r>
          </w:p>
        </w:tc>
      </w:tr>
    </w:tbl>
    <w:p w14:paraId="2B671CDD" w14:textId="77777777" w:rsidR="004109F3" w:rsidRPr="004109F3" w:rsidRDefault="004109F3" w:rsidP="004109F3">
      <w:pPr>
        <w:ind w:firstLine="284"/>
        <w:jc w:val="both"/>
        <w:rPr>
          <w:rFonts w:ascii="Calibri Light" w:hAnsi="Calibri Light" w:cs="Calibri Light"/>
          <w:b/>
          <w:bCs/>
          <w:sz w:val="20"/>
          <w:szCs w:val="20"/>
        </w:rPr>
      </w:pPr>
    </w:p>
    <w:p w14:paraId="2DCB0C86" w14:textId="2E3D0FEA" w:rsidR="004109F3" w:rsidRPr="004109F3" w:rsidRDefault="00530D2A" w:rsidP="00530D2A">
      <w:pPr>
        <w:jc w:val="both"/>
        <w:rPr>
          <w:rFonts w:asciiTheme="majorHAnsi" w:hAnsiTheme="majorHAnsi" w:cstheme="majorHAnsi"/>
          <w:b/>
          <w:bCs/>
          <w:sz w:val="18"/>
          <w:szCs w:val="18"/>
          <w:lang w:val="en-GB"/>
        </w:rPr>
      </w:pPr>
      <w:r>
        <w:rPr>
          <w:rFonts w:asciiTheme="majorHAnsi" w:hAnsiTheme="majorHAnsi" w:cstheme="majorHAnsi"/>
          <w:b/>
          <w:bCs/>
          <w:sz w:val="18"/>
          <w:szCs w:val="18"/>
          <w:lang w:val="en-GB"/>
        </w:rPr>
        <w:t xml:space="preserve">3.1.1 </w:t>
      </w:r>
      <w:r w:rsidR="004109F3" w:rsidRPr="004109F3">
        <w:rPr>
          <w:rFonts w:asciiTheme="majorHAnsi" w:hAnsiTheme="majorHAnsi" w:cstheme="majorHAnsi"/>
          <w:b/>
          <w:bCs/>
          <w:sz w:val="18"/>
          <w:szCs w:val="18"/>
          <w:lang w:val="en-GB"/>
        </w:rPr>
        <w:t xml:space="preserve">Architectural </w:t>
      </w:r>
      <w:r w:rsidR="00A47651">
        <w:rPr>
          <w:rFonts w:asciiTheme="majorHAnsi" w:hAnsiTheme="majorHAnsi" w:cstheme="majorHAnsi"/>
          <w:b/>
          <w:bCs/>
          <w:sz w:val="18"/>
          <w:szCs w:val="18"/>
          <w:lang w:val="en-GB"/>
        </w:rPr>
        <w:t>Characteristics</w:t>
      </w:r>
      <w:r w:rsidR="004109F3" w:rsidRPr="004109F3">
        <w:rPr>
          <w:rFonts w:asciiTheme="majorHAnsi" w:hAnsiTheme="majorHAnsi" w:cstheme="majorHAnsi"/>
          <w:b/>
          <w:bCs/>
          <w:sz w:val="18"/>
          <w:szCs w:val="18"/>
          <w:lang w:val="en-GB"/>
        </w:rPr>
        <w:t xml:space="preserve"> for Mosques in Tropical Areas</w:t>
      </w:r>
    </w:p>
    <w:p w14:paraId="273B3E71" w14:textId="71B762A9" w:rsidR="004109F3" w:rsidRPr="004109F3" w:rsidRDefault="004109F3" w:rsidP="004109F3">
      <w:pPr>
        <w:ind w:firstLine="284"/>
        <w:jc w:val="both"/>
        <w:rPr>
          <w:rFonts w:ascii="Calibri Light" w:hAnsi="Calibri Light" w:cs="Calibri Light"/>
          <w:sz w:val="20"/>
          <w:szCs w:val="20"/>
          <w:lang w:val="en-GB"/>
        </w:rPr>
      </w:pPr>
      <w:r w:rsidRPr="004109F3">
        <w:rPr>
          <w:rFonts w:ascii="Calibri Light" w:hAnsi="Calibri Light" w:cs="Calibri Light"/>
          <w:sz w:val="20"/>
          <w:szCs w:val="20"/>
          <w:lang w:val="en-GB"/>
        </w:rPr>
        <w:t xml:space="preserve">Research on tropical mosques is predominantly concentrated in Southeast Asia, a region characterized by a hot–humid climate with high rainfall, high humidity, and relatively constant temperatures. These environmental conditions significantly influence the architectural characteristics of mosques, particularly their form and spatial configuration. In response to intense monsoon rainfall, traditional tropical mosques commonly employ steeply pitched roofs rather than large domes, often incorporating expansive overhangs or multi-tiered systems such as the Javanese roof </w:t>
      </w:r>
      <w:sdt>
        <w:sdtPr>
          <w:rPr>
            <w:rFonts w:ascii="Calibri Light" w:hAnsi="Calibri Light" w:cs="Calibri Light"/>
            <w:sz w:val="20"/>
            <w:szCs w:val="20"/>
            <w:lang w:val="en-GB"/>
          </w:rPr>
          <w:tag w:val="MENDELEY_CITATION_v3_eyJjaXRhdGlvbklEIjoiTUVOREVMRVlfQ0lUQVRJT05fY2VhZjdmMzktYzVkNS00OGRmLWJlMmMtNDI1NTUxYzI0MjllIiwicHJvcGVydGllcyI6eyJub3RlSW5kZXgiOjB9LCJpc0VkaXRlZCI6ZmFsc2UsIm1hbnVhbE92ZXJyaWRlIjp7ImlzTWFudWFsbHlPdmVycmlkZGVuIjpmYWxzZSwiY2l0ZXByb2NUZXh0IjoiWzExXSIsIm1hbnVhbE92ZXJyaWRlVGV4dCI6IiJ9LCJjaXRhdGlvbkl0ZW1zIjpbeyJpZCI6IjEzNWEzYTlmLWM3NmUtMzNmZS1hYzU0LTA2ODRlY2FjOGFmNSIsIml0ZW1EYXRhIjp7InR5cGUiOiJhcnRpY2xlLWpvdXJuYWwiLCJpZCI6IjEzNWEzYTlmLWM3NmUtMzNmZS1hYzU0LTA2ODRlY2FjOGFmNSIsInRpdGxlIjoiQSBTdHVkeSBvbiB0aGUgSGlzdG9yeSBhbmQgRGV2ZWxvcG1lbnQgb2YgdGhlIEphdmFuZXNlIE1vc3F1ZSBQYXJ0IDM6IFR5cG9sb2d5IG9mIHRoZSBQbGFuIGFuZCBTdHJ1Y3R1cmUgb2YgdGhlIEphdmFuZXNlIE1vc3F1ZSBhbmQgSXRzIERpc3RyaWJ1dGlvbiIsImF1dGhvciI6W3siZmFtaWx5IjoiQnVkaSIsImdpdmVuIjoiQmFtYmFuZyBTZXRpYSIsInBhcnNlLW5hbWVzIjpmYWxzZSwiZHJvcHBpbmctcGFydGljbGUiOiIiLCJub24tZHJvcHBpbmctcGFydGljbGUiOiIifV0sImNvbnRhaW5lci10aXRsZSI6IkpvdXJuYWwgb2YgQXNpYW4gQXJjaGl0ZWN0dXJlIGFuZCBCdWlsZGluZyBFbmdpbmVlcmluZyIsIkRPSSI6IjEwLjMxMzAvamFhYmUuNS4yMjkiLCJJU1NOIjoiMTM0Ni03NTgxIiwiaXNzdWVkIjp7ImRhdGUtcGFydHMiOltbMjAwNiwxMSwyNF1dfSwicGFnZSI6IjIyOS0yMzYiLCJpc3N1ZSI6IjIiLCJ2b2x1bWUiOiI1IiwiY29udGFpbmVyLXRpdGxlLXNob3J0IjoiIn0sImlzVGVtcG9yYXJ5IjpmYWxzZX1dfQ=="/>
          <w:id w:val="1419915943"/>
          <w:placeholder>
            <w:docPart w:val="0059267082864329A99F31F9C87B23E9"/>
          </w:placeholder>
        </w:sdtPr>
        <w:sdtContent>
          <w:r w:rsidRPr="004109F3">
            <w:rPr>
              <w:rFonts w:ascii="Calibri Light" w:hAnsi="Calibri Light" w:cs="Calibri Light"/>
              <w:sz w:val="20"/>
              <w:szCs w:val="20"/>
              <w:lang w:val="en-GB"/>
            </w:rPr>
            <w:t>[11]</w:t>
          </w:r>
        </w:sdtContent>
      </w:sdt>
      <w:r w:rsidRPr="004109F3">
        <w:rPr>
          <w:rFonts w:ascii="Calibri Light" w:hAnsi="Calibri Light" w:cs="Calibri Light"/>
          <w:sz w:val="20"/>
          <w:szCs w:val="20"/>
          <w:lang w:val="en-GB"/>
        </w:rPr>
        <w:t xml:space="preserve">, which </w:t>
      </w:r>
      <w:r w:rsidR="00A47651">
        <w:rPr>
          <w:rFonts w:ascii="Calibri Light" w:hAnsi="Calibri Light" w:cs="Calibri Light"/>
          <w:sz w:val="20"/>
          <w:szCs w:val="20"/>
          <w:lang w:val="en-GB"/>
        </w:rPr>
        <w:t>facilitates</w:t>
      </w:r>
      <w:r w:rsidRPr="004109F3">
        <w:rPr>
          <w:rFonts w:ascii="Calibri Light" w:hAnsi="Calibri Light" w:cs="Calibri Light"/>
          <w:sz w:val="20"/>
          <w:szCs w:val="20"/>
          <w:lang w:val="en-GB"/>
        </w:rPr>
        <w:t xml:space="preserve"> rapid drainage of rainwater. Wide eaves and extended overhangs further serve to protect interior spaces from driving rain while providing substantial shading against intense solar radiation. To address high humidity and promote thermal comfort, these mosques emphasize breathability through porous wall elements, such as wooden louvers, carved screens, or fully open walls combined with large openings that enhance cross-ventilation </w:t>
      </w:r>
      <w:sdt>
        <w:sdtPr>
          <w:rPr>
            <w:rFonts w:ascii="Calibri Light" w:hAnsi="Calibri Light" w:cs="Calibri Light"/>
            <w:sz w:val="20"/>
            <w:szCs w:val="20"/>
            <w:lang w:val="en-GB"/>
          </w:rPr>
          <w:tag w:val="MENDELEY_CITATION_v3_eyJjaXRhdGlvbklEIjoiTUVOREVMRVlfQ0lUQVRJT05fNGEwZmEwM2MtMjVhYy00MmE5LWI2ZGItOTQ0MmNkMzcyMTY2IiwicHJvcGVydGllcyI6eyJub3RlSW5kZXgiOjB9LCJpc0VkaXRlZCI6ZmFsc2UsIm1hbnVhbE92ZXJyaWRlIjp7ImlzTWFudWFsbHlPdmVycmlkZGVuIjpmYWxzZSwiY2l0ZXByb2NUZXh0IjoiWzEyXSIsIm1hbnVhbE92ZXJyaWRlVGV4dCI6IiJ9LCJjaXRhdGlvbkl0ZW1zIjpbeyJpZCI6ImNlYWYxMjk5LTA0NjItMzBhZC1iMjliLWZhYjVlZjM1YjhlZCIsIml0ZW1EYXRhIjp7InR5cGUiOiJhcnRpY2xlLWpvdXJuYWwiLCJpZCI6ImNlYWYxMjk5LTA0NjItMzBhZC1iMjliLWZhYjVlZjM1YjhlZCIsInRpdGxlIjoiVW52ZWlsaW5nIHRoZSBzZWNyZXRzIG9mIHBhc3NpdmUgZGVzaWduIGNvbnN0cnVjdGlvbiBvZiBOdXNhbnRhcmEgTWFzamlkIGFyY2hpdGVjdHVyZSB0aHJvdWdoIHRoZSByb29mIGRlc2lnbiBmb3IgcmVnaW9u4oCZcyBzdXN0YWluYWJpbGl0eSIsImF1dGhvciI6W3siZmFtaWx5IjoiS2hhbGl0IiwiZ2l2ZW4iOiJOdXIgQXRoaXJhaCIsInBhcnNlLW5hbWVzIjpmYWxzZSwiZHJvcHBpbmctcGFydGljbGUiOiIiLCJub24tZHJvcHBpbmctcGFydGljbGUiOiIifSx7ImZhbWlseSI6Ik1hamlkIiwiZ2l2ZW4iOiJOb29yIEhhbml0YSBBYmR1bCIsInBhcnNlLW5hbWVzIjpmYWxzZSwiZHJvcHBpbmctcGFydGljbGUiOiIiLCJub24tZHJvcHBpbmctcGFydGljbGUiOiIifSx7ImZhbWlseSI6IlJhaGltIiwiZ2l2ZW4iOiJaYWl0b24gQWJkdWwiLCJwYXJzZS1uYW1lcyI6ZmFsc2UsImRyb3BwaW5nLXBhcnRpY2xlIjoiIiwibm9uLWRyb3BwaW5nLXBhcnRpY2xlIjoiIn0seyJmYW1pbHkiOiJOb3J3aW5hIiwiZ2l2ZW4iOiJOYXdhd2kgTW9oZCIsInBhcnNlLW5hbWVzIjpmYWxzZSwiZHJvcHBpbmctcGFydGljbGUiOiIiLCJub24tZHJvcHBpbmctcGFydGljbGUiOiIifV0sImNvbnRhaW5lci10aXRsZSI6IkVjb2xvZ3ksIEVudmlyb25tZW50LCBhbmQgQ29uc2VydmF0aW9uIiwiaXNzdWVkIjp7ImRhdGUtcGFydHMiOltbMjAxNywxMV1dfSwicGFnZSI6IlM3OS1TODQiLCJ2b2x1bWUiOiJTdXBwbCBJc3N1ZSIsImNvbnRhaW5lci10aXRsZS1zaG9ydCI6IiJ9LCJpc1RlbXBvcmFyeSI6ZmFsc2V9XX0="/>
          <w:id w:val="1979486229"/>
          <w:placeholder>
            <w:docPart w:val="0059267082864329A99F31F9C87B23E9"/>
          </w:placeholder>
        </w:sdtPr>
        <w:sdtContent>
          <w:r w:rsidRPr="004109F3">
            <w:rPr>
              <w:rFonts w:ascii="Calibri Light" w:hAnsi="Calibri Light" w:cs="Calibri Light"/>
              <w:sz w:val="20"/>
              <w:szCs w:val="20"/>
              <w:lang w:val="en-GB"/>
            </w:rPr>
            <w:t>[12]</w:t>
          </w:r>
        </w:sdtContent>
      </w:sdt>
      <w:r w:rsidRPr="004109F3">
        <w:rPr>
          <w:rFonts w:ascii="Calibri Light" w:hAnsi="Calibri Light" w:cs="Calibri Light"/>
          <w:sz w:val="20"/>
          <w:szCs w:val="20"/>
          <w:lang w:val="en-GB"/>
        </w:rPr>
        <w:t>. The selection of lightweight materials such as timber, clay tiles, and palm leaves also reduces heat retention compared to heavier materials like stone or concrete.</w:t>
      </w:r>
    </w:p>
    <w:p w14:paraId="26D7405B" w14:textId="77777777" w:rsidR="004109F3" w:rsidRDefault="004109F3" w:rsidP="004109F3">
      <w:pPr>
        <w:ind w:firstLine="284"/>
        <w:jc w:val="both"/>
        <w:rPr>
          <w:rFonts w:ascii="Calibri Light" w:hAnsi="Calibri Light" w:cs="Calibri Light"/>
          <w:sz w:val="20"/>
          <w:szCs w:val="20"/>
          <w:lang w:val="en-GB"/>
        </w:rPr>
      </w:pPr>
      <w:r w:rsidRPr="004109F3">
        <w:rPr>
          <w:rFonts w:ascii="Calibri Light" w:hAnsi="Calibri Light" w:cs="Calibri Light"/>
          <w:sz w:val="20"/>
          <w:szCs w:val="20"/>
          <w:lang w:val="en-GB"/>
        </w:rPr>
        <w:t xml:space="preserve">Additionally, elevated foundations, often in the form of stilts or raised platforms, are employed to mitigate flood risks during monsoon seasons while capturing cooler </w:t>
      </w:r>
      <w:proofErr w:type="spellStart"/>
      <w:r w:rsidRPr="004109F3">
        <w:rPr>
          <w:rFonts w:ascii="Calibri Light" w:hAnsi="Calibri Light" w:cs="Calibri Light"/>
          <w:sz w:val="20"/>
          <w:szCs w:val="20"/>
          <w:lang w:val="en-GB"/>
        </w:rPr>
        <w:t>օդ</w:t>
      </w:r>
      <w:proofErr w:type="spellEnd"/>
      <w:r w:rsidRPr="004109F3">
        <w:rPr>
          <w:rFonts w:ascii="Calibri Light" w:hAnsi="Calibri Light" w:cs="Calibri Light"/>
          <w:sz w:val="20"/>
          <w:szCs w:val="20"/>
          <w:lang w:val="en-GB"/>
        </w:rPr>
        <w:t xml:space="preserve"> breezes at higher levels. Spatially, tropical mosques tend to adopt lower, horizontally oriented forms with expansive prayer halls and minimal enclosure, thereby reducing heat accumulation and supporting a more thermally responsive built environment. </w:t>
      </w:r>
    </w:p>
    <w:p w14:paraId="2ACCAB97" w14:textId="77777777" w:rsidR="004109F3" w:rsidRPr="004109F3" w:rsidRDefault="004109F3" w:rsidP="004109F3">
      <w:pPr>
        <w:ind w:firstLine="284"/>
        <w:jc w:val="both"/>
        <w:rPr>
          <w:rFonts w:ascii="Calibri Light" w:hAnsi="Calibri Light" w:cs="Calibri Light"/>
          <w:sz w:val="20"/>
          <w:szCs w:val="20"/>
          <w:lang w:val="en-GB"/>
        </w:rPr>
      </w:pPr>
      <w:r w:rsidRPr="004109F3">
        <w:rPr>
          <w:rFonts w:ascii="Calibri Light" w:hAnsi="Calibri Light" w:cs="Calibri Light"/>
          <w:sz w:val="20"/>
          <w:szCs w:val="20"/>
          <w:lang w:val="en-GB"/>
        </w:rPr>
        <w:t xml:space="preserve">The spatial organization of a mosque plays a crucial role in regulating airflow and shaping the experiential transition into the sacred space. In tropical regions, this organization is characterized by distinct architectural elements that respond to climatic conditions. One of the defining features is the veranda, a semi-open space that </w:t>
      </w:r>
      <w:r w:rsidRPr="004109F3">
        <w:rPr>
          <w:rFonts w:ascii="Calibri Light" w:hAnsi="Calibri Light" w:cs="Calibri Light"/>
          <w:sz w:val="20"/>
          <w:szCs w:val="20"/>
          <w:lang w:val="en-GB"/>
        </w:rPr>
        <w:lastRenderedPageBreak/>
        <w:t xml:space="preserve">surrounds the main prayer hall. This element functions as a thermal buffer, mediating between the hot exterior environment and the cooler interior, while also serving as a transitional zone and an overflow area during Friday prayers. In addition, open courtyards are commonly incorporated, often enhanced with vegetation or water features such as pools, which facilitate evaporative cooling and help lower temperatures. These spatial strategies demonstrate how architectural design in tropical mosques integrates environmental responsiveness with religious functionality. </w:t>
      </w:r>
    </w:p>
    <w:p w14:paraId="08DF931B" w14:textId="77777777" w:rsidR="004109F3" w:rsidRPr="004109F3" w:rsidRDefault="004109F3" w:rsidP="004109F3">
      <w:pPr>
        <w:ind w:firstLine="284"/>
        <w:jc w:val="both"/>
        <w:rPr>
          <w:rFonts w:ascii="Calibri Light" w:hAnsi="Calibri Light" w:cs="Calibri Light"/>
          <w:sz w:val="20"/>
          <w:szCs w:val="20"/>
          <w:lang w:val="en-GB"/>
        </w:rPr>
      </w:pPr>
    </w:p>
    <w:p w14:paraId="041B1EB8" w14:textId="2532FF88" w:rsidR="004109F3" w:rsidRPr="004109F3" w:rsidRDefault="00530D2A" w:rsidP="00530D2A">
      <w:pPr>
        <w:spacing w:line="360" w:lineRule="auto"/>
        <w:jc w:val="both"/>
        <w:rPr>
          <w:rFonts w:asciiTheme="majorHAnsi" w:hAnsiTheme="majorHAnsi" w:cstheme="majorHAnsi"/>
          <w:b/>
          <w:bCs/>
          <w:sz w:val="18"/>
          <w:szCs w:val="18"/>
          <w:lang w:val="en-GB"/>
        </w:rPr>
      </w:pPr>
      <w:r>
        <w:rPr>
          <w:rFonts w:asciiTheme="majorHAnsi" w:hAnsiTheme="majorHAnsi" w:cstheme="majorHAnsi"/>
          <w:b/>
          <w:bCs/>
          <w:sz w:val="18"/>
          <w:szCs w:val="18"/>
          <w:lang w:val="en-GB"/>
        </w:rPr>
        <w:t xml:space="preserve">3.1.2 </w:t>
      </w:r>
      <w:r w:rsidR="004109F3" w:rsidRPr="004109F3">
        <w:rPr>
          <w:rFonts w:asciiTheme="majorHAnsi" w:hAnsiTheme="majorHAnsi" w:cstheme="majorHAnsi"/>
          <w:b/>
          <w:bCs/>
          <w:sz w:val="18"/>
          <w:szCs w:val="18"/>
          <w:lang w:val="en-GB"/>
        </w:rPr>
        <w:t>Architectural Characteristics for a Mosque in non-Tropical Area</w:t>
      </w:r>
    </w:p>
    <w:p w14:paraId="1618BA3C" w14:textId="77777777" w:rsidR="004109F3" w:rsidRPr="004109F3" w:rsidRDefault="004109F3" w:rsidP="004109F3">
      <w:pPr>
        <w:ind w:firstLine="284"/>
        <w:jc w:val="both"/>
        <w:rPr>
          <w:rFonts w:ascii="Calibri Light" w:hAnsi="Calibri Light" w:cs="Calibri Light"/>
          <w:sz w:val="20"/>
          <w:szCs w:val="20"/>
          <w:lang w:val="en-GB"/>
        </w:rPr>
      </w:pPr>
      <w:r w:rsidRPr="004109F3">
        <w:rPr>
          <w:rFonts w:ascii="Calibri Light" w:hAnsi="Calibri Light" w:cs="Calibri Light"/>
          <w:sz w:val="20"/>
          <w:szCs w:val="20"/>
          <w:lang w:val="en-GB"/>
        </w:rPr>
        <w:t xml:space="preserve">Research on non-tropical mosques is primarily situated in the arid regions of the Middle East and the temperate Mediterranean regions of Europe, where climatic conditions range from hot–dry deserts to cold-temperate and continental environments with pronounced seasonal extremes. These climatic contexts significantly shape the architectural characteristics of mosques, particularly in terms of form, materiality, and environmental performance. In contrast to tropical mosques, non-tropical mosques commonly feature prominent domes and vaults that serve both symbolic and climatic functions: domes facilitate the upward movement of hot air and contribute to thermal regulation in hot–dry climates. In regions with minimal rainfall, such as the Middle East and North Africa, flat or gently sloped roofs are also prevalent due to the limited need for rapid water drainage. Openings in these mosques tend to be smaller, aiming to minimize heat gain in desert climates or reduce heat loss in colder regions, while thick walls provide substantial insulation. Consequently, cross-ventilation is generally less extensive than in tropical counterparts. The use of high-thermal-mass materials, such as stone, brick, and concrete, enables buildings to absorb heat during the day and release it at night in arid environments, or to retain internal warmth in colder climates. Structurally, domes and arches are typically supported by robust masonry systems, reinforcing both durability and climatic responsiveness </w:t>
      </w:r>
      <w:sdt>
        <w:sdtPr>
          <w:rPr>
            <w:rFonts w:ascii="Calibri Light" w:hAnsi="Calibri Light" w:cs="Calibri Light"/>
            <w:sz w:val="20"/>
            <w:szCs w:val="20"/>
            <w:lang w:val="en-GB"/>
          </w:rPr>
          <w:tag w:val="MENDELEY_CITATION_v3_eyJjaXRhdGlvbklEIjoiTUVOREVMRVlfQ0lUQVRJT05fM2Q2MzNiZDYtMzA1Zi00NmRiLThiOGMtOTA0OGQxYjZiMGYzIiwicHJvcGVydGllcyI6eyJub3RlSW5kZXgiOjB9LCJpc0VkaXRlZCI6ZmFsc2UsIm1hbnVhbE92ZXJyaWRlIjp7ImlzTWFudWFsbHlPdmVycmlkZGVuIjpmYWxzZSwiY2l0ZXByb2NUZXh0IjoiWzEzXSwgWzE0XSIsIm1hbnVhbE92ZXJyaWRlVGV4dCI6IiJ9LCJjaXRhdGlvbkl0ZW1zIjpbeyJpZCI6ImEwNTlkOGNmLWNhNjAtM2E5Mi05MWQ4LTlhNGM2NGNjOGUyZCIsIml0ZW1EYXRhIjp7InR5cGUiOiJhcnRpY2xlLWpvdXJuYWwiLCJpZCI6ImEwNTlkOGNmLWNhNjAtM2E5Mi05MWQ4LTlhNGM2NGNjOGUyZCIsInRpdGxlIjoiRGV2ZWxvcG1lbnQgb2YgYSBNb3NxdWUgRGVzaWduIGZvciBhIEhvdCwgRHJ5IENsaW1hdGUgQmFzZWQgb24gYSBIb2xpc3RpYyBCaW9jbGltYXRpYyBWaXNpb24iLCJhdXRob3IiOlt7ImZhbWlseSI6IkFocml6IiwiZ2l2ZW4iOiJBdGVmIiwicGFyc2UtbmFtZXMiOmZhbHNlLCJkcm9wcGluZy1wYXJ0aWNsZSI6IiIsIm5vbi1kcm9wcGluZy1wYXJ0aWNsZSI6IiJ9LHsiZmFtaWx5IjoiTWVzbG91YiIsImdpdmVuIjoiQWJkZWxoYWtpbSIsInBhcnNlLW5hbWVzIjpmYWxzZSwiZHJvcHBpbmctcGFydGljbGUiOiIiLCJub24tZHJvcHBpbmctcGFydGljbGUiOiIifSx7ImZhbWlseSI6IkVsa2hheWF0IiwiZ2l2ZW4iOiJLaGFsZWQiLCJwYXJzZS1uYW1lcyI6ZmFsc2UsImRyb3BwaW5nLXBhcnRpY2xlIjoiIiwibm9uLWRyb3BwaW5nLXBhcnRpY2xlIjoiIn0seyJmYW1pbHkiOiJBbGdoYXNlYiIsImdpdmVuIjoiTW9oYW1tZWQgQSIsInBhcnNlLW5hbWVzIjpmYWxzZSwiZHJvcHBpbmctcGFydGljbGUiOiIiLCJub24tZHJvcHBpbmctcGFydGljbGUiOiIifSx7ImZhbWlseSI6IkFiZGVsaGFmZXoiLCJnaXZlbiI6Ik1vaGFtZWQgSGFzc2FuIiwicGFyc2UtbmFtZXMiOmZhbHNlLCJkcm9wcGluZy1wYXJ0aWNsZSI6IiIsIm5vbi1kcm9wcGluZy1wYXJ0aWNsZSI6IiJ9LHsiZmFtaWx5IjoiR2hvc2giLCJnaXZlbiI6IkFyaXRyYSIsInBhcnNlLW5hbWVzIjpmYWxzZSwiZHJvcHBpbmctcGFydGljbGUiOiIiLCJub24tZHJvcHBpbmctcGFydGljbGUiOiIifV0sImNvbnRhaW5lci10aXRsZSI6IlN1c3RhaW5hYmlsaXR5IiwiY29udGFpbmVyLXRpdGxlLXNob3J0IjoiU3VzdGFpbmFiaWxpdHkiLCJET0kiOiIxMC4zMzkwL3N1MTMxMTYyNTQiLCJJU1NOIjoiMjA3MS0xMDUwIiwiaXNzdWVkIjp7ImRhdGUtcGFydHMiOltbMjAyMSw2LDFdXX0sInBhZ2UiOiI2MjU0IiwiYWJzdHJhY3QiOiI8cD5PdmVyIDUwJSBvZiB0aGUgdG90YWwgZW5lcmd5IGNvbnN1bWVkIGJ5IGJ1aWxkaW5ncyBpbiBhIGhvdCBhbmQgZHJ5IGNsaW1hdGUgZ29lcyB0b3dhcmQgdGhlIGNvb2xpbmcgcmVnaW1lIGR1cmluZyB0aGUgaGFyc2ggbW9udGhzLiBOb24tcmVzaWRlbnRpYWwgYnVpbGRpbmdzLCBlc3BlY2lhbGx5IGhvdXNlcyBvZiB3b3JzaGlwLCBuZWVkIGEgdHJlbWVuZG91cyBhbW91bnQgb2YgZW5lcmd5IHRvIGNyZWF0ZSBhIGNvbWZvcnRhYmxlIGVudmlyb25tZW50IGZvciB3b3JzaGlwZXJzLiBUb2RheSwgbW9zcXVlcyBhcmUgcmVnYXJkZWQgYXMgZW5lcmd5LWh1bmdyeSBidWlsZGluZ3MsIHdoZXJlYXMgaW4gdGhlIHBhc3QsIHRoZXkgd2VyZSBkZXNpZ25lZCBhY2NvcmRpbmcgdG8gc3VzdGFpbmFibGUgdmVybmFjdWxhciBhcmNoaXRlY3R1cmUuIFRoaXMgc3R1ZHkgd2FzIGFpbWVkIGF0IGltcHJvdmluZyB0aGUgZW5lcmd5IHBlcmZvcm1hbmNlIG9mIG1vc3F1ZXMgaW4gYSBob3QgYW5kIGRyeSBjbGltYXRlIHVzaW5nIGJpb2NsaW1hdGljIHByaW5jaXBsZXMgYW5kIGFyY2hpdGVjdHVyYWwgZWxlbWVudHMuIFRvIGFjaGlldmUgdGhpcyBhaW0sIGEgcHJvY2Vzcy1iYXNlZCBzaW11bGF0aW9uIGFwcHJvYWNoIHdhcyBhcHBsaWVkIHRvZ2V0aGVyIHdpdGggYSBnZW5lcmF0ZSBhbmQgdGVzdCB0ZWNobmlxdWUgb24gODYgc2NlbmFyaW9zIGJhc2VkIG9uIDEwIGFyY2hpdGVjdHVyYWwgZWxlbWVudHMsIHdpdGggdmFyaW91cyBhcml0aG1ldGljIHRyYW5zaXRpb24gcmF0ZXMgb3JnYW5pemVkIGluIDkgc3VjY2Vzc2l2ZSBzdGVwcy4gU3RhcnRpbmcgZnJvbSBhIHNpbXBsaWZpZWQgaHlwb3RoZXRpY2FsIG1vZGVsLCB0aGUgZmluYWwgbW9kZWwgb2YgdGhlIG1vc3F1ZSBkZXNpZ24gd2FzIGFycml2ZWQgYXQgYmFzZWQgb24gYSBob2xpc3RpYyBiaW9jbGltYXRpYyB2aXNpb24gdXNpbmcgMTAgYXJjaGl0ZWN0dXJhbCBlbGVtZW50cy4gVGhlIGZpbmRpbmdzIG9mIHRoaXMgcmVzZWFyY2ggd2VyZSBsaW1pdGVkIHRvIGEgc3BlY2lmaWMgbW9zcXVlIHNpemUgaW4gYSBob3QgYW5kIGRyeSBjbGltYXRlLCBidXQgdGhlIHByb3Bvc2VkIGhvbGlzdGljIGJpb2NsaW1hdGljIGNvbmNlcHQgY2FuIGJlIGRldmVsb3BlZCB0byB0YWtlIGludG8gYWNjb3VudCBhbGwgbW9zcXVlIG1vZGVscyBpbiBzZXZlcmFsIGhhcnNoIGVudmlyb25tZW50cy48L3A+IiwiaXNzdWUiOiIxMSIsInZvbHVtZSI6IjEzIn0sImlzVGVtcG9yYXJ5IjpmYWxzZX0seyJpZCI6IjZkNDM0MmRkLTI1YzgtM2Q5ZC04Njk2LTc4MThkOTBkZmE5MyIsIml0ZW1EYXRhIjp7InR5cGUiOiJjaGFwdGVyIiwiaWQiOiI2ZDQzNDJkZC0yNWM4LTNkOWQtODY5Ni03ODE4ZDkwZGZhOTMiLCJ0aXRsZSI6IkNsaW1hdGUtUmVzcG9uc2l2ZSBWZXJuYWN1bGFyIE1vc3F1ZSBEZXNpZ247IENvbXBhcmF0aXZlIEFuYWx5c2lzIEJldHdlZW4gSG90LUh1bWlkIGFuZCBIb3QtQXJpZCBSZWdpb25zIiwiYXV0aG9yIjpbeyJmYW1pbHkiOiJPdGhtYW4iLCJnaXZlbiI6IlJvc25pemEgYmludGkiLCJwYXJzZS1uYW1lcyI6ZmFsc2UsImRyb3BwaW5nLXBhcnRpY2xlIjoiIiwibm9uLWRyb3BwaW5nLXBhcnRpY2xlIjoiIn0seyJmYW1pbHkiOiJBc2hvdXIiLCJnaXZlbiI6IlNoYWltYWEgU2FtaXIiLCJwYXJzZS1uYW1lcyI6ZmFsc2UsImRyb3BwaW5nLXBhcnRpY2xlIjoiIiwibm9uLWRyb3BwaW5nLXBhcnRpY2xlIjoiIn1dLCJET0kiOiIxMC4xMDA3Lzk3OC05ODEtOTctODM0OC05XzM3IiwiaXNzdWVkIjp7ImRhdGUtcGFydHMiOltbMjAyNV1dfSwicGFnZSI6IjMwMy0zMTEiLCJjb250YWluZXItdGl0bGUtc2hvcnQiOiIifSwiaXNUZW1wb3JhcnkiOmZhbHNlfV19"/>
          <w:id w:val="1881898921"/>
          <w:placeholder>
            <w:docPart w:val="0059267082864329A99F31F9C87B23E9"/>
          </w:placeholder>
        </w:sdtPr>
        <w:sdtContent>
          <w:r w:rsidRPr="004109F3">
            <w:rPr>
              <w:rFonts w:ascii="Calibri Light" w:hAnsi="Calibri Light" w:cs="Calibri Light"/>
              <w:sz w:val="20"/>
              <w:szCs w:val="20"/>
              <w:lang w:val="en-GB"/>
            </w:rPr>
            <w:t>[13], [14]</w:t>
          </w:r>
        </w:sdtContent>
      </w:sdt>
      <w:r w:rsidRPr="004109F3">
        <w:rPr>
          <w:rFonts w:ascii="Calibri Light" w:hAnsi="Calibri Light" w:cs="Calibri Light"/>
          <w:sz w:val="20"/>
          <w:szCs w:val="20"/>
          <w:lang w:val="en-GB"/>
        </w:rPr>
        <w:t xml:space="preserve"> </w:t>
      </w:r>
      <w:sdt>
        <w:sdtPr>
          <w:rPr>
            <w:rFonts w:ascii="Calibri Light" w:hAnsi="Calibri Light" w:cs="Calibri Light"/>
            <w:sz w:val="20"/>
            <w:szCs w:val="20"/>
            <w:lang w:val="en-GB"/>
          </w:rPr>
          <w:tag w:val="MENDELEY_CITATION_v3_eyJjaXRhdGlvbklEIjoiTUVOREVMRVlfQ0lUQVRJT05fZTI5YTM5ZTMtOTg1Yy00Y2VhLThkOWUtYmRhNmE1YmE3NWM4IiwicHJvcGVydGllcyI6eyJub3RlSW5kZXgiOjB9LCJpc0VkaXRlZCI6ZmFsc2UsIm1hbnVhbE92ZXJyaWRlIjp7ImlzTWFudWFsbHlPdmVycmlkZGVuIjpmYWxzZSwiY2l0ZXByb2NUZXh0IjoiWzE1XSIsIm1hbnVhbE92ZXJyaWRlVGV4dCI6IiJ9LCJjaXRhdGlvbkl0ZW1zIjpbeyJpZCI6ImJiOTExMTAwLTUxODItMzViOC1hMzYxLTY4NWYzZjIwZjIzNSIsIml0ZW1EYXRhIjp7InR5cGUiOiJhcnRpY2xlLWpvdXJuYWwiLCJpZCI6ImJiOTExMTAwLTUxODItMzViOC1hMzYxLTY4NWYzZjIwZjIzNSIsInRpdGxlIjoiTW9zcXVlIFR5cG8tTW9ycGhvbG9naWNhbCBDbGFzc2lmaWNhdGlvbiBmb3IgUGF0dGVybiBSZWNvZ25pdGlvbiBVc2luZyBTaGFwZSBHcmFtbWFyIFRoZW9yeSBhbmQgR3JhcGgtQmFzZWQgVGVjaG5pcXVlcyIsImF1dGhvciI6W3siZmFtaWx5IjoiQWxpIiwiZ2l2ZW4iOiJMYW5hIEFidWJha3IiLCJwYXJzZS1uYW1lcyI6ZmFsc2UsImRyb3BwaW5nLXBhcnRpY2xlIjoiIiwibm9uLWRyb3BwaW5nLXBhcnRpY2xlIjoiIn0seyJmYW1pbHkiOiJNdXN0YWZhIiwiZ2l2ZW4iOiJGYXJpcyBBbGkiLCJwYXJzZS1uYW1lcyI6ZmFsc2UsImRyb3BwaW5nLXBhcnRpY2xlIjoiIiwibm9uLWRyb3BwaW5nLXBhcnRpY2xlIjoiIn1dLCJjb250YWluZXItdGl0bGUiOiJCdWlsZGluZ3MiLCJET0kiOiIxMC4zMzkwL2J1aWxkaW5nczEzMDMwNzQxIiwiSVNTTiI6IjIwNzUtNTMwOSIsImlzc3VlZCI6eyJkYXRlLXBhcnRzIjpbWzIwMjMsMywxMV1dfSwicGFnZSI6Ijc0MSIsImFic3RyYWN0IjoiPHA+VGhlIHByYXllciBoYWxsIGlzIHRoZSBtYWluIHNwYWNlIGluIG1vc3F1ZXMgd2hlcmUgcHJheWVyIGFuZCB3b3JzaGlwIHRha2UgcGxhY2UuIEl0IGlzIG5vcm1hbGx5IG9wZW4gd2l0aCBhIGxhcmdlIGFyZWEgd2hlcmUgTXVzbGltcyBjYW4gcHJheSB0b2dldGhlci4gVGhlIGlkZW50aWZpY2F0aW9uIGFuZCBhc3NpZ25tZW50IG9mIG9yZ2FuaXphdGlvbmFsIGZvcm1zIHRvIGZvcm1hbGx5IGRlZmluZWQgY2xhc3NlcyBhcmUgcmVmZXJyZWQgdG8gYXMgY2xhc3NpZmljYXRpb24uIFRoZSB0ZXJtIHR5cG8tbW9ycGhvbG9neSByZWZlcnMgdG8gdGhlIG1lcmdpbmcgb2YgdHdvIGlkZWFzOiB0eXBvbG9neSwgd2hpY2ggZm9jdXNlcyBvbiBzeW50YWN0aWMgYW5kIHNwYXRpYWwgYW5hbHlzaXMsIGFuZCBtb3JwaG9sb2d5LCB3aGljaCBmb2N1c2VzIG9uIGZvcm0gYW5hbHlzaXMuIFRoaXMgcmVzZWFyY2ggYWltcyB0byBjcmVhdGUgYSB0eXBvLW1vcnBob2xvZ2ljYWwgY2xhc3NpZmljYXRpb24gb2YgbW9zcXVlcyBieSB1c2luZyBzaGFwZSBncmFtbWFyIGFuYWx5c2lzIHRvIG9idGFpbiB0aGUga2V5IHByb3RvdHlwZXMgdGhhdCBjb3ZlciBib3RoIHRyYWRpdGlvbmFsIGFuZCBtb2Rlcm4gbW9zcXVlIHN0eWxlcy4gSGVuY2UsIHRoZSBwcm9wb3NlZCBtb3NxdWUgc2FtcGxlIHdhcyBncm91cGVkIGFjY29yZGluZyB0byB0aGUgZXh0cmFjdGVkIHByb3RvdHlwZXMgdGhyb3VnaCBncmFwaC10ZWNobmlxdWUgcGF0dGVybiByZWNvZ25pdGlvbi4gVGhlIHN0dWR5IHJlc3VsdGVkIGluIGV4dHJhY3RpbmcgdHdlbnR5IGRpZmZlcmVudCB0eXBvLW1vcnBob2xvZ2ljYWwgcHJvdG90eXBlcy4gVGhlIGN1cnJlbnQgc3R1ZHkgY29udHJpYnV0ZXMgdG8gZGlzY292ZXJpbmcgdGhlIHN5bnRhY3RpY2FsIGFuZCBmb3JtYWwgY29uZmlndXJhdGlvbiBvZiBtb3NxdWUgYnVpbGRpbmdzLCB3aGljaCBlc3RhYmxpc2hlcyBhIGRpc3RpbmN0IGFuZCByZWxpYWJsZSByZWZlcmVuY2UgaW4gbW9zcXVlIGFyY2hpdGVjdHVyZS48L3A+IiwiaXNzdWUiOiIzIiwidm9sdW1lIjoiMTMiLCJjb250YWluZXItdGl0bGUtc2hvcnQiOiIifSwiaXNUZW1wb3JhcnkiOmZhbHNlfV19"/>
          <w:id w:val="1988588144"/>
          <w:placeholder>
            <w:docPart w:val="0059267082864329A99F31F9C87B23E9"/>
          </w:placeholder>
        </w:sdtPr>
        <w:sdtContent>
          <w:r w:rsidRPr="004109F3">
            <w:rPr>
              <w:rFonts w:ascii="Calibri Light" w:hAnsi="Calibri Light" w:cs="Calibri Light"/>
              <w:sz w:val="20"/>
              <w:szCs w:val="20"/>
              <w:lang w:val="en-GB"/>
            </w:rPr>
            <w:t>[15]</w:t>
          </w:r>
        </w:sdtContent>
      </w:sdt>
      <w:r w:rsidRPr="004109F3">
        <w:rPr>
          <w:rFonts w:ascii="Calibri Light" w:hAnsi="Calibri Light" w:cs="Calibri Light"/>
          <w:sz w:val="20"/>
          <w:szCs w:val="20"/>
          <w:lang w:val="en-GB"/>
        </w:rPr>
        <w:t xml:space="preserve">. </w:t>
      </w:r>
    </w:p>
    <w:p w14:paraId="4DAD5E8C" w14:textId="77777777" w:rsidR="004109F3" w:rsidRPr="004109F3" w:rsidRDefault="004109F3" w:rsidP="004109F3">
      <w:pPr>
        <w:ind w:firstLine="284"/>
        <w:jc w:val="both"/>
        <w:rPr>
          <w:rFonts w:ascii="Calibri Light" w:hAnsi="Calibri Light" w:cs="Calibri Light"/>
          <w:sz w:val="20"/>
          <w:szCs w:val="20"/>
          <w:lang w:val="en-GB"/>
        </w:rPr>
      </w:pPr>
      <w:r w:rsidRPr="004109F3">
        <w:rPr>
          <w:rFonts w:ascii="Calibri Light" w:hAnsi="Calibri Light" w:cs="Calibri Light"/>
          <w:sz w:val="20"/>
          <w:szCs w:val="20"/>
          <w:lang w:val="en-GB"/>
        </w:rPr>
        <w:t>The spatial organization of mosques in non-tropical regions is primarily shaped by the need to control airflow and ensure thermal comfort while maintaining a coherent transition into the sacred space. In colder climates, vestibules and foyers are essential components, typically designed as double-door entry systems to prevent the infiltration of freezing air into the main prayer hall. In arid environments, the courtyard (</w:t>
      </w:r>
      <w:proofErr w:type="spellStart"/>
      <w:r w:rsidRPr="004109F3">
        <w:rPr>
          <w:rFonts w:ascii="Calibri Light" w:hAnsi="Calibri Light" w:cs="Calibri Light"/>
          <w:i/>
          <w:iCs/>
          <w:sz w:val="20"/>
          <w:szCs w:val="20"/>
          <w:lang w:val="en-GB"/>
        </w:rPr>
        <w:t>sahn</w:t>
      </w:r>
      <w:proofErr w:type="spellEnd"/>
      <w:r w:rsidRPr="004109F3">
        <w:rPr>
          <w:rFonts w:ascii="Calibri Light" w:hAnsi="Calibri Light" w:cs="Calibri Light"/>
          <w:sz w:val="20"/>
          <w:szCs w:val="20"/>
          <w:lang w:val="en-GB"/>
        </w:rPr>
        <w:t>) is often enclosed by high walls and surrounded by arcades, creating deep shade and enabling the retention of cool night air for use during the day. These architectural strategies illustrate how mosque design in non-tropical contexts adapts to environmental constraints while preserving both functional efficiency and the sanctity of spatial experience. Table 3 provides a comprehensive comparison of how these environments influence the mosque's form and room configuration.</w:t>
      </w:r>
    </w:p>
    <w:p w14:paraId="0F10F708" w14:textId="77777777" w:rsidR="004109F3" w:rsidRPr="004109F3" w:rsidRDefault="004109F3" w:rsidP="004109F3">
      <w:pPr>
        <w:ind w:firstLine="284"/>
        <w:jc w:val="both"/>
        <w:rPr>
          <w:rFonts w:ascii="Calibri Light" w:hAnsi="Calibri Light" w:cs="Calibri Light"/>
          <w:sz w:val="20"/>
          <w:szCs w:val="20"/>
          <w:lang w:val="en-GB"/>
        </w:rPr>
      </w:pPr>
    </w:p>
    <w:p w14:paraId="18E19D0A" w14:textId="77777777" w:rsidR="004109F3" w:rsidRPr="004109F3" w:rsidRDefault="004109F3" w:rsidP="008F688A">
      <w:pPr>
        <w:ind w:firstLine="284"/>
        <w:jc w:val="center"/>
        <w:rPr>
          <w:rFonts w:asciiTheme="majorHAnsi" w:hAnsiTheme="majorHAnsi" w:cstheme="majorHAnsi"/>
          <w:sz w:val="16"/>
          <w:szCs w:val="16"/>
        </w:rPr>
      </w:pPr>
      <w:r w:rsidRPr="004109F3">
        <w:rPr>
          <w:rFonts w:asciiTheme="majorHAnsi" w:hAnsiTheme="majorHAnsi" w:cstheme="majorHAnsi"/>
          <w:sz w:val="16"/>
          <w:szCs w:val="16"/>
        </w:rPr>
        <w:t>Table 3. A Comprehensive comparison of architectural characteristics between tropical and non-tropical mosques</w:t>
      </w:r>
    </w:p>
    <w:p w14:paraId="225245C7" w14:textId="77777777" w:rsidR="004109F3" w:rsidRPr="004109F3" w:rsidRDefault="004109F3" w:rsidP="008F688A">
      <w:pPr>
        <w:ind w:firstLine="284"/>
        <w:jc w:val="center"/>
        <w:rPr>
          <w:rFonts w:asciiTheme="majorHAnsi" w:hAnsiTheme="majorHAnsi" w:cstheme="majorHAnsi"/>
          <w:sz w:val="10"/>
          <w:szCs w:val="10"/>
        </w:rPr>
      </w:pPr>
    </w:p>
    <w:tbl>
      <w:tblPr>
        <w:tblW w:w="9072" w:type="dxa"/>
        <w:tblLook w:val="04A0" w:firstRow="1" w:lastRow="0" w:firstColumn="1" w:lastColumn="0" w:noHBand="0" w:noVBand="1"/>
      </w:tblPr>
      <w:tblGrid>
        <w:gridCol w:w="1900"/>
        <w:gridCol w:w="3487"/>
        <w:gridCol w:w="3685"/>
      </w:tblGrid>
      <w:tr w:rsidR="004109F3" w:rsidRPr="004109F3" w14:paraId="44332C3C" w14:textId="77777777" w:rsidTr="008F688A">
        <w:trPr>
          <w:trHeight w:val="315"/>
        </w:trPr>
        <w:tc>
          <w:tcPr>
            <w:tcW w:w="1900" w:type="dxa"/>
            <w:tcBorders>
              <w:top w:val="single" w:sz="4" w:space="0" w:color="auto"/>
              <w:left w:val="nil"/>
              <w:bottom w:val="single" w:sz="4" w:space="0" w:color="auto"/>
              <w:right w:val="nil"/>
            </w:tcBorders>
            <w:vAlign w:val="center"/>
            <w:hideMark/>
          </w:tcPr>
          <w:p w14:paraId="494B9F29" w14:textId="77777777" w:rsidR="004109F3" w:rsidRPr="004109F3" w:rsidRDefault="004109F3" w:rsidP="008F688A">
            <w:pPr>
              <w:ind w:firstLine="35"/>
              <w:jc w:val="center"/>
              <w:rPr>
                <w:rFonts w:asciiTheme="majorHAnsi" w:hAnsiTheme="majorHAnsi" w:cstheme="majorHAnsi"/>
                <w:b/>
                <w:bCs/>
                <w:sz w:val="16"/>
                <w:szCs w:val="16"/>
              </w:rPr>
            </w:pPr>
            <w:r w:rsidRPr="004109F3">
              <w:rPr>
                <w:rFonts w:asciiTheme="majorHAnsi" w:hAnsiTheme="majorHAnsi" w:cstheme="majorHAnsi"/>
                <w:b/>
                <w:bCs/>
                <w:sz w:val="16"/>
                <w:szCs w:val="16"/>
              </w:rPr>
              <w:t>Feature</w:t>
            </w:r>
          </w:p>
        </w:tc>
        <w:tc>
          <w:tcPr>
            <w:tcW w:w="3487" w:type="dxa"/>
            <w:tcBorders>
              <w:top w:val="single" w:sz="4" w:space="0" w:color="auto"/>
              <w:left w:val="nil"/>
              <w:bottom w:val="single" w:sz="4" w:space="0" w:color="auto"/>
              <w:right w:val="nil"/>
            </w:tcBorders>
            <w:vAlign w:val="center"/>
            <w:hideMark/>
          </w:tcPr>
          <w:p w14:paraId="7525C6C0" w14:textId="77777777" w:rsidR="004109F3" w:rsidRPr="004109F3" w:rsidRDefault="004109F3" w:rsidP="008F688A">
            <w:pPr>
              <w:ind w:firstLine="35"/>
              <w:jc w:val="center"/>
              <w:rPr>
                <w:rFonts w:asciiTheme="majorHAnsi" w:hAnsiTheme="majorHAnsi" w:cstheme="majorHAnsi"/>
                <w:b/>
                <w:bCs/>
                <w:sz w:val="16"/>
                <w:szCs w:val="16"/>
              </w:rPr>
            </w:pPr>
            <w:r w:rsidRPr="004109F3">
              <w:rPr>
                <w:rFonts w:asciiTheme="majorHAnsi" w:hAnsiTheme="majorHAnsi" w:cstheme="majorHAnsi"/>
                <w:b/>
                <w:bCs/>
                <w:sz w:val="16"/>
                <w:szCs w:val="16"/>
              </w:rPr>
              <w:t>Tropical Mosques</w:t>
            </w:r>
          </w:p>
        </w:tc>
        <w:tc>
          <w:tcPr>
            <w:tcW w:w="3685" w:type="dxa"/>
            <w:tcBorders>
              <w:top w:val="single" w:sz="4" w:space="0" w:color="auto"/>
              <w:left w:val="nil"/>
              <w:bottom w:val="single" w:sz="4" w:space="0" w:color="auto"/>
              <w:right w:val="nil"/>
            </w:tcBorders>
            <w:vAlign w:val="center"/>
            <w:hideMark/>
          </w:tcPr>
          <w:p w14:paraId="4546B24E" w14:textId="77777777" w:rsidR="004109F3" w:rsidRPr="004109F3" w:rsidRDefault="004109F3" w:rsidP="008F688A">
            <w:pPr>
              <w:ind w:firstLine="35"/>
              <w:jc w:val="center"/>
              <w:rPr>
                <w:rFonts w:asciiTheme="majorHAnsi" w:hAnsiTheme="majorHAnsi" w:cstheme="majorHAnsi"/>
                <w:b/>
                <w:bCs/>
                <w:sz w:val="16"/>
                <w:szCs w:val="16"/>
              </w:rPr>
            </w:pPr>
            <w:r w:rsidRPr="004109F3">
              <w:rPr>
                <w:rFonts w:asciiTheme="majorHAnsi" w:hAnsiTheme="majorHAnsi" w:cstheme="majorHAnsi"/>
                <w:b/>
                <w:bCs/>
                <w:sz w:val="16"/>
                <w:szCs w:val="16"/>
              </w:rPr>
              <w:t>Non-Tropical Mosques</w:t>
            </w:r>
          </w:p>
        </w:tc>
      </w:tr>
      <w:tr w:rsidR="004109F3" w:rsidRPr="004109F3" w14:paraId="73533049" w14:textId="77777777">
        <w:trPr>
          <w:trHeight w:val="315"/>
        </w:trPr>
        <w:tc>
          <w:tcPr>
            <w:tcW w:w="1900" w:type="dxa"/>
            <w:tcBorders>
              <w:top w:val="single" w:sz="4" w:space="0" w:color="auto"/>
              <w:left w:val="nil"/>
              <w:bottom w:val="nil"/>
              <w:right w:val="nil"/>
            </w:tcBorders>
            <w:vAlign w:val="center"/>
            <w:hideMark/>
          </w:tcPr>
          <w:p w14:paraId="7A34C1BA"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Mosque Form</w:t>
            </w:r>
          </w:p>
        </w:tc>
        <w:tc>
          <w:tcPr>
            <w:tcW w:w="3487" w:type="dxa"/>
            <w:tcBorders>
              <w:top w:val="single" w:sz="4" w:space="0" w:color="auto"/>
              <w:left w:val="nil"/>
              <w:bottom w:val="nil"/>
              <w:right w:val="nil"/>
            </w:tcBorders>
            <w:vAlign w:val="center"/>
          </w:tcPr>
          <w:p w14:paraId="54F8E4CB"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Tiered/sloped roofs, wide overhangs, porous walls.</w:t>
            </w:r>
          </w:p>
          <w:p w14:paraId="6B6E330F" w14:textId="77777777" w:rsidR="004109F3" w:rsidRPr="004109F3" w:rsidRDefault="004109F3" w:rsidP="008F688A">
            <w:pPr>
              <w:ind w:firstLine="35"/>
              <w:jc w:val="both"/>
              <w:rPr>
                <w:rFonts w:asciiTheme="majorHAnsi" w:hAnsiTheme="majorHAnsi" w:cstheme="majorHAnsi"/>
                <w:sz w:val="16"/>
                <w:szCs w:val="16"/>
              </w:rPr>
            </w:pPr>
          </w:p>
        </w:tc>
        <w:tc>
          <w:tcPr>
            <w:tcW w:w="3685" w:type="dxa"/>
            <w:tcBorders>
              <w:top w:val="single" w:sz="4" w:space="0" w:color="auto"/>
              <w:left w:val="nil"/>
              <w:bottom w:val="nil"/>
              <w:right w:val="nil"/>
            </w:tcBorders>
            <w:vAlign w:val="center"/>
          </w:tcPr>
          <w:p w14:paraId="7DA9B531"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Domes, flat roofs, thick enclosed walls, prominent vestibules.</w:t>
            </w:r>
          </w:p>
          <w:p w14:paraId="7299049F" w14:textId="77777777" w:rsidR="004109F3" w:rsidRPr="004109F3" w:rsidRDefault="004109F3" w:rsidP="008F688A">
            <w:pPr>
              <w:ind w:firstLine="35"/>
              <w:jc w:val="both"/>
              <w:rPr>
                <w:rFonts w:asciiTheme="majorHAnsi" w:hAnsiTheme="majorHAnsi" w:cstheme="majorHAnsi"/>
                <w:sz w:val="16"/>
                <w:szCs w:val="16"/>
              </w:rPr>
            </w:pPr>
          </w:p>
        </w:tc>
      </w:tr>
      <w:tr w:rsidR="004109F3" w:rsidRPr="004109F3" w14:paraId="2EAF51D8" w14:textId="77777777">
        <w:trPr>
          <w:trHeight w:val="315"/>
        </w:trPr>
        <w:tc>
          <w:tcPr>
            <w:tcW w:w="1900" w:type="dxa"/>
            <w:vAlign w:val="center"/>
            <w:hideMark/>
          </w:tcPr>
          <w:p w14:paraId="59704958"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Room Configuration</w:t>
            </w:r>
          </w:p>
        </w:tc>
        <w:tc>
          <w:tcPr>
            <w:tcW w:w="3487" w:type="dxa"/>
            <w:vAlign w:val="center"/>
            <w:hideMark/>
          </w:tcPr>
          <w:p w14:paraId="43BA934E"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Semi-open layouts, large verandas</w:t>
            </w:r>
          </w:p>
        </w:tc>
        <w:tc>
          <w:tcPr>
            <w:tcW w:w="3685" w:type="dxa"/>
            <w:vAlign w:val="center"/>
            <w:hideMark/>
          </w:tcPr>
          <w:p w14:paraId="67B1E51C"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Enclosed prayer halls, indoor climate control.</w:t>
            </w:r>
          </w:p>
        </w:tc>
      </w:tr>
      <w:tr w:rsidR="004109F3" w:rsidRPr="004109F3" w14:paraId="5B7B33BA" w14:textId="77777777">
        <w:trPr>
          <w:trHeight w:val="315"/>
        </w:trPr>
        <w:tc>
          <w:tcPr>
            <w:tcW w:w="1900" w:type="dxa"/>
            <w:vAlign w:val="bottom"/>
            <w:hideMark/>
          </w:tcPr>
          <w:p w14:paraId="16E389D0"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Ventilation</w:t>
            </w:r>
          </w:p>
        </w:tc>
        <w:tc>
          <w:tcPr>
            <w:tcW w:w="3487" w:type="dxa"/>
            <w:vAlign w:val="bottom"/>
            <w:hideMark/>
          </w:tcPr>
          <w:p w14:paraId="322AA8D6"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Large openings, cross-ventilation</w:t>
            </w:r>
          </w:p>
        </w:tc>
        <w:tc>
          <w:tcPr>
            <w:tcW w:w="3685" w:type="dxa"/>
            <w:vAlign w:val="bottom"/>
            <w:hideMark/>
          </w:tcPr>
          <w:p w14:paraId="299BDD08"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Smaller openings, insulation-focused</w:t>
            </w:r>
          </w:p>
        </w:tc>
      </w:tr>
      <w:tr w:rsidR="004109F3" w:rsidRPr="004109F3" w14:paraId="2DA7371C" w14:textId="77777777">
        <w:trPr>
          <w:trHeight w:val="315"/>
        </w:trPr>
        <w:tc>
          <w:tcPr>
            <w:tcW w:w="1900" w:type="dxa"/>
            <w:tcBorders>
              <w:top w:val="nil"/>
              <w:left w:val="nil"/>
              <w:bottom w:val="single" w:sz="4" w:space="0" w:color="auto"/>
              <w:right w:val="nil"/>
            </w:tcBorders>
            <w:vAlign w:val="bottom"/>
            <w:hideMark/>
          </w:tcPr>
          <w:p w14:paraId="207C4CC6"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Materials</w:t>
            </w:r>
          </w:p>
        </w:tc>
        <w:tc>
          <w:tcPr>
            <w:tcW w:w="3487" w:type="dxa"/>
            <w:tcBorders>
              <w:top w:val="nil"/>
              <w:left w:val="nil"/>
              <w:bottom w:val="single" w:sz="4" w:space="0" w:color="auto"/>
              <w:right w:val="nil"/>
            </w:tcBorders>
            <w:vAlign w:val="bottom"/>
            <w:hideMark/>
          </w:tcPr>
          <w:p w14:paraId="5B9A187A"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Light, breathable (wood, bamboo, clay)</w:t>
            </w:r>
          </w:p>
        </w:tc>
        <w:tc>
          <w:tcPr>
            <w:tcW w:w="3685" w:type="dxa"/>
            <w:tcBorders>
              <w:top w:val="nil"/>
              <w:left w:val="nil"/>
              <w:bottom w:val="single" w:sz="4" w:space="0" w:color="auto"/>
              <w:right w:val="nil"/>
            </w:tcBorders>
            <w:vAlign w:val="bottom"/>
            <w:hideMark/>
          </w:tcPr>
          <w:p w14:paraId="41A9E446" w14:textId="77777777" w:rsidR="004109F3" w:rsidRPr="004109F3" w:rsidRDefault="004109F3" w:rsidP="008F688A">
            <w:pPr>
              <w:ind w:firstLine="35"/>
              <w:jc w:val="both"/>
              <w:rPr>
                <w:rFonts w:asciiTheme="majorHAnsi" w:hAnsiTheme="majorHAnsi" w:cstheme="majorHAnsi"/>
                <w:sz w:val="16"/>
                <w:szCs w:val="16"/>
              </w:rPr>
            </w:pPr>
            <w:r w:rsidRPr="004109F3">
              <w:rPr>
                <w:rFonts w:asciiTheme="majorHAnsi" w:hAnsiTheme="majorHAnsi" w:cstheme="majorHAnsi"/>
                <w:sz w:val="16"/>
                <w:szCs w:val="16"/>
              </w:rPr>
              <w:t>Heavy, insulating (stone, brick, concrete)</w:t>
            </w:r>
          </w:p>
        </w:tc>
      </w:tr>
    </w:tbl>
    <w:p w14:paraId="02F9F34F" w14:textId="77777777" w:rsidR="004109F3" w:rsidRPr="004109F3" w:rsidRDefault="004109F3" w:rsidP="004109F3">
      <w:pPr>
        <w:ind w:firstLine="284"/>
        <w:jc w:val="both"/>
        <w:rPr>
          <w:rFonts w:ascii="Calibri Light" w:hAnsi="Calibri Light" w:cs="Calibri Light"/>
          <w:sz w:val="20"/>
          <w:szCs w:val="20"/>
        </w:rPr>
      </w:pPr>
    </w:p>
    <w:p w14:paraId="49F7D1C6" w14:textId="77777777" w:rsidR="004109F3" w:rsidRPr="004109F3" w:rsidRDefault="004109F3" w:rsidP="004109F3">
      <w:pPr>
        <w:ind w:firstLine="284"/>
        <w:jc w:val="both"/>
        <w:rPr>
          <w:rFonts w:ascii="Calibri Light" w:hAnsi="Calibri Light" w:cs="Calibri Light"/>
          <w:sz w:val="20"/>
          <w:szCs w:val="20"/>
        </w:rPr>
      </w:pPr>
      <w:r w:rsidRPr="004109F3">
        <w:rPr>
          <w:rFonts w:ascii="Calibri Light" w:hAnsi="Calibri Light" w:cs="Calibri Light"/>
          <w:sz w:val="20"/>
          <w:szCs w:val="20"/>
        </w:rPr>
        <w:t xml:space="preserve">This study employs a comparative approach to examine the acoustic performance of tropical and non-tropical mosques. The data are derived from previous studies on mosque acoustics. The selected case-study mosques are presented in Table 4, and their figures are shown in Table 5. </w:t>
      </w:r>
    </w:p>
    <w:p w14:paraId="43377BFD" w14:textId="77777777" w:rsidR="004109F3" w:rsidRDefault="004109F3" w:rsidP="004109F3">
      <w:pPr>
        <w:jc w:val="both"/>
        <w:rPr>
          <w:rFonts w:asciiTheme="majorHAnsi" w:hAnsiTheme="majorHAnsi" w:cstheme="majorHAnsi"/>
          <w:sz w:val="16"/>
          <w:szCs w:val="16"/>
        </w:rPr>
      </w:pPr>
    </w:p>
    <w:p w14:paraId="3ECDACBE" w14:textId="77777777" w:rsidR="008F688A" w:rsidRDefault="008F688A" w:rsidP="004109F3">
      <w:pPr>
        <w:jc w:val="both"/>
        <w:rPr>
          <w:rFonts w:asciiTheme="majorHAnsi" w:hAnsiTheme="majorHAnsi" w:cstheme="majorHAnsi"/>
          <w:sz w:val="16"/>
          <w:szCs w:val="16"/>
        </w:rPr>
      </w:pPr>
    </w:p>
    <w:p w14:paraId="180E17DD" w14:textId="77777777" w:rsidR="008F688A" w:rsidRDefault="008F688A" w:rsidP="004109F3">
      <w:pPr>
        <w:jc w:val="both"/>
        <w:rPr>
          <w:rFonts w:asciiTheme="majorHAnsi" w:hAnsiTheme="majorHAnsi" w:cstheme="majorHAnsi"/>
          <w:sz w:val="16"/>
          <w:szCs w:val="16"/>
        </w:rPr>
      </w:pPr>
    </w:p>
    <w:p w14:paraId="792FC667" w14:textId="77777777" w:rsidR="00A25E21" w:rsidRDefault="00A25E21" w:rsidP="004109F3">
      <w:pPr>
        <w:jc w:val="both"/>
        <w:rPr>
          <w:rFonts w:asciiTheme="majorHAnsi" w:hAnsiTheme="majorHAnsi" w:cstheme="majorHAnsi"/>
          <w:sz w:val="16"/>
          <w:szCs w:val="16"/>
        </w:rPr>
      </w:pPr>
    </w:p>
    <w:p w14:paraId="4FB81022" w14:textId="77777777" w:rsidR="00A25E21" w:rsidRDefault="00A25E21" w:rsidP="004109F3">
      <w:pPr>
        <w:jc w:val="both"/>
        <w:rPr>
          <w:rFonts w:asciiTheme="majorHAnsi" w:hAnsiTheme="majorHAnsi" w:cstheme="majorHAnsi"/>
          <w:sz w:val="16"/>
          <w:szCs w:val="16"/>
        </w:rPr>
      </w:pPr>
    </w:p>
    <w:p w14:paraId="3C7DF3E4" w14:textId="77777777" w:rsidR="008F688A" w:rsidRDefault="008F688A" w:rsidP="004109F3">
      <w:pPr>
        <w:jc w:val="both"/>
        <w:rPr>
          <w:rFonts w:asciiTheme="majorHAnsi" w:hAnsiTheme="majorHAnsi" w:cstheme="majorHAnsi"/>
          <w:sz w:val="16"/>
          <w:szCs w:val="16"/>
        </w:rPr>
      </w:pPr>
    </w:p>
    <w:p w14:paraId="041A0056" w14:textId="77777777" w:rsidR="00165D13" w:rsidRDefault="00165D13" w:rsidP="004109F3">
      <w:pPr>
        <w:jc w:val="both"/>
        <w:rPr>
          <w:rFonts w:asciiTheme="majorHAnsi" w:hAnsiTheme="majorHAnsi" w:cstheme="majorHAnsi"/>
          <w:sz w:val="16"/>
          <w:szCs w:val="16"/>
        </w:rPr>
      </w:pPr>
    </w:p>
    <w:p w14:paraId="2730C467" w14:textId="77777777" w:rsidR="00165D13" w:rsidRDefault="00165D13" w:rsidP="004109F3">
      <w:pPr>
        <w:jc w:val="both"/>
        <w:rPr>
          <w:rFonts w:asciiTheme="majorHAnsi" w:hAnsiTheme="majorHAnsi" w:cstheme="majorHAnsi"/>
          <w:sz w:val="16"/>
          <w:szCs w:val="16"/>
        </w:rPr>
      </w:pPr>
    </w:p>
    <w:p w14:paraId="2434D812" w14:textId="77777777" w:rsidR="00165D13" w:rsidRDefault="00165D13" w:rsidP="004109F3">
      <w:pPr>
        <w:jc w:val="both"/>
        <w:rPr>
          <w:rFonts w:asciiTheme="majorHAnsi" w:hAnsiTheme="majorHAnsi" w:cstheme="majorHAnsi"/>
          <w:sz w:val="16"/>
          <w:szCs w:val="16"/>
        </w:rPr>
      </w:pPr>
    </w:p>
    <w:p w14:paraId="3B605059" w14:textId="77777777" w:rsidR="008F688A" w:rsidRDefault="008F688A" w:rsidP="004109F3">
      <w:pPr>
        <w:jc w:val="both"/>
        <w:rPr>
          <w:rFonts w:asciiTheme="majorHAnsi" w:hAnsiTheme="majorHAnsi" w:cstheme="majorHAnsi"/>
          <w:sz w:val="16"/>
          <w:szCs w:val="16"/>
        </w:rPr>
      </w:pPr>
    </w:p>
    <w:p w14:paraId="418ADC77" w14:textId="77777777" w:rsidR="008F688A" w:rsidRDefault="008F688A" w:rsidP="004109F3">
      <w:pPr>
        <w:jc w:val="both"/>
        <w:rPr>
          <w:rFonts w:asciiTheme="majorHAnsi" w:hAnsiTheme="majorHAnsi" w:cstheme="majorHAnsi"/>
          <w:sz w:val="16"/>
          <w:szCs w:val="16"/>
        </w:rPr>
      </w:pPr>
    </w:p>
    <w:p w14:paraId="21CFD125" w14:textId="77777777" w:rsidR="008F688A" w:rsidRDefault="008F688A" w:rsidP="004109F3">
      <w:pPr>
        <w:jc w:val="both"/>
        <w:rPr>
          <w:rFonts w:asciiTheme="majorHAnsi" w:hAnsiTheme="majorHAnsi" w:cstheme="majorHAnsi"/>
          <w:sz w:val="16"/>
          <w:szCs w:val="16"/>
        </w:rPr>
      </w:pPr>
    </w:p>
    <w:p w14:paraId="10095633" w14:textId="77777777" w:rsidR="008F688A" w:rsidRDefault="008F688A" w:rsidP="004109F3">
      <w:pPr>
        <w:jc w:val="both"/>
        <w:rPr>
          <w:rFonts w:asciiTheme="majorHAnsi" w:hAnsiTheme="majorHAnsi" w:cstheme="majorHAnsi"/>
          <w:sz w:val="16"/>
          <w:szCs w:val="16"/>
        </w:rPr>
      </w:pPr>
    </w:p>
    <w:p w14:paraId="1D44EB2D" w14:textId="77777777" w:rsidR="008F688A" w:rsidRDefault="008F688A" w:rsidP="004109F3">
      <w:pPr>
        <w:jc w:val="both"/>
        <w:rPr>
          <w:rFonts w:asciiTheme="majorHAnsi" w:hAnsiTheme="majorHAnsi" w:cstheme="majorHAnsi"/>
          <w:sz w:val="16"/>
          <w:szCs w:val="16"/>
        </w:rPr>
      </w:pPr>
    </w:p>
    <w:p w14:paraId="056A42A8" w14:textId="77777777" w:rsidR="008F688A" w:rsidRPr="004109F3" w:rsidRDefault="008F688A" w:rsidP="004109F3">
      <w:pPr>
        <w:jc w:val="both"/>
        <w:rPr>
          <w:rFonts w:asciiTheme="majorHAnsi" w:hAnsiTheme="majorHAnsi" w:cstheme="majorHAnsi"/>
          <w:sz w:val="16"/>
          <w:szCs w:val="16"/>
        </w:rPr>
      </w:pPr>
    </w:p>
    <w:p w14:paraId="429C6856" w14:textId="77777777" w:rsidR="004109F3" w:rsidRPr="004109F3" w:rsidRDefault="004109F3" w:rsidP="008F688A">
      <w:pPr>
        <w:spacing w:line="360" w:lineRule="auto"/>
        <w:jc w:val="center"/>
        <w:rPr>
          <w:rFonts w:asciiTheme="majorHAnsi" w:hAnsiTheme="majorHAnsi" w:cstheme="majorHAnsi"/>
          <w:sz w:val="16"/>
          <w:szCs w:val="16"/>
        </w:rPr>
      </w:pPr>
      <w:r w:rsidRPr="004109F3">
        <w:rPr>
          <w:rFonts w:asciiTheme="majorHAnsi" w:hAnsiTheme="majorHAnsi" w:cstheme="majorHAnsi"/>
          <w:sz w:val="16"/>
          <w:szCs w:val="16"/>
        </w:rPr>
        <w:lastRenderedPageBreak/>
        <w:t>Table 4. The mosques were used as the case study</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560"/>
        <w:gridCol w:w="1171"/>
        <w:gridCol w:w="979"/>
        <w:gridCol w:w="1563"/>
        <w:gridCol w:w="2398"/>
        <w:gridCol w:w="2399"/>
      </w:tblGrid>
      <w:tr w:rsidR="004109F3" w:rsidRPr="004109F3" w14:paraId="3D902947" w14:textId="77777777" w:rsidTr="008F688A">
        <w:trPr>
          <w:tblHeader/>
        </w:trPr>
        <w:tc>
          <w:tcPr>
            <w:tcW w:w="559" w:type="dxa"/>
            <w:hideMark/>
          </w:tcPr>
          <w:p w14:paraId="055B7367"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NO</w:t>
            </w:r>
          </w:p>
        </w:tc>
        <w:tc>
          <w:tcPr>
            <w:tcW w:w="1172" w:type="dxa"/>
            <w:hideMark/>
          </w:tcPr>
          <w:p w14:paraId="2066E6D3"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MOSQUE NAME</w:t>
            </w:r>
          </w:p>
        </w:tc>
        <w:tc>
          <w:tcPr>
            <w:tcW w:w="964" w:type="dxa"/>
            <w:hideMark/>
          </w:tcPr>
          <w:p w14:paraId="26B1ED2B"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LOCATION</w:t>
            </w:r>
          </w:p>
        </w:tc>
        <w:tc>
          <w:tcPr>
            <w:tcW w:w="1564" w:type="dxa"/>
            <w:hideMark/>
          </w:tcPr>
          <w:p w14:paraId="12E44D29"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DIMENSION</w:t>
            </w:r>
          </w:p>
          <w:p w14:paraId="5B70DCC2"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&amp; CAPACITY</w:t>
            </w:r>
          </w:p>
        </w:tc>
        <w:tc>
          <w:tcPr>
            <w:tcW w:w="2400" w:type="dxa"/>
            <w:hideMark/>
          </w:tcPr>
          <w:p w14:paraId="13D1E787"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 xml:space="preserve">FORM </w:t>
            </w:r>
          </w:p>
        </w:tc>
        <w:tc>
          <w:tcPr>
            <w:tcW w:w="2401" w:type="dxa"/>
            <w:hideMark/>
          </w:tcPr>
          <w:p w14:paraId="76ABF2D7" w14:textId="77777777" w:rsidR="004109F3" w:rsidRPr="004109F3" w:rsidRDefault="004109F3" w:rsidP="004109F3">
            <w:pPr>
              <w:jc w:val="both"/>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MATERIAL</w:t>
            </w:r>
          </w:p>
        </w:tc>
      </w:tr>
      <w:tr w:rsidR="004109F3" w:rsidRPr="004109F3" w14:paraId="48D947BC" w14:textId="77777777" w:rsidTr="008F688A">
        <w:tc>
          <w:tcPr>
            <w:tcW w:w="9060" w:type="dxa"/>
            <w:gridSpan w:val="6"/>
            <w:hideMark/>
          </w:tcPr>
          <w:p w14:paraId="5E8C5658" w14:textId="77777777" w:rsidR="004109F3" w:rsidRPr="004109F3" w:rsidRDefault="004109F3" w:rsidP="005726B7">
            <w:pPr>
              <w:jc w:val="center"/>
              <w:rPr>
                <w:rFonts w:asciiTheme="majorHAnsi" w:eastAsia="Calibri" w:hAnsiTheme="majorHAnsi" w:cstheme="majorHAnsi"/>
                <w:b/>
                <w:sz w:val="16"/>
                <w:szCs w:val="16"/>
              </w:rPr>
            </w:pPr>
            <w:r w:rsidRPr="004109F3">
              <w:rPr>
                <w:rFonts w:asciiTheme="majorHAnsi" w:eastAsia="Calibri" w:hAnsiTheme="majorHAnsi" w:cstheme="majorHAnsi"/>
                <w:b/>
                <w:sz w:val="16"/>
                <w:szCs w:val="16"/>
              </w:rPr>
              <w:t>TROPICAL MOSQUE</w:t>
            </w:r>
          </w:p>
        </w:tc>
      </w:tr>
      <w:tr w:rsidR="004109F3" w:rsidRPr="004109F3" w14:paraId="4207B490" w14:textId="77777777" w:rsidTr="008F688A">
        <w:tc>
          <w:tcPr>
            <w:tcW w:w="559" w:type="dxa"/>
            <w:hideMark/>
          </w:tcPr>
          <w:p w14:paraId="52A1C200"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T1</w:t>
            </w:r>
          </w:p>
        </w:tc>
        <w:tc>
          <w:tcPr>
            <w:tcW w:w="1172" w:type="dxa"/>
          </w:tcPr>
          <w:p w14:paraId="229C5783" w14:textId="77777777" w:rsidR="004109F3" w:rsidRPr="004109F3" w:rsidRDefault="004109F3" w:rsidP="004109F3">
            <w:pPr>
              <w:jc w:val="both"/>
              <w:rPr>
                <w:rFonts w:asciiTheme="majorHAnsi" w:eastAsia="Calibri" w:hAnsiTheme="majorHAnsi" w:cstheme="majorHAnsi"/>
                <w:bCs/>
                <w:sz w:val="16"/>
                <w:szCs w:val="16"/>
              </w:rPr>
            </w:pPr>
            <w:proofErr w:type="spellStart"/>
            <w:r w:rsidRPr="004109F3">
              <w:rPr>
                <w:rFonts w:asciiTheme="majorHAnsi" w:eastAsia="Calibri" w:hAnsiTheme="majorHAnsi" w:cstheme="majorHAnsi"/>
                <w:bCs/>
                <w:sz w:val="16"/>
                <w:szCs w:val="16"/>
              </w:rPr>
              <w:t>Pusdai</w:t>
            </w:r>
            <w:proofErr w:type="spellEnd"/>
            <w:r w:rsidRPr="004109F3">
              <w:rPr>
                <w:rFonts w:asciiTheme="majorHAnsi" w:eastAsia="Calibri" w:hAnsiTheme="majorHAnsi" w:cstheme="majorHAnsi"/>
                <w:bCs/>
                <w:sz w:val="16"/>
                <w:szCs w:val="16"/>
              </w:rPr>
              <w:t xml:space="preserve"> Mosque </w:t>
            </w:r>
            <w:sdt>
              <w:sdtPr>
                <w:rPr>
                  <w:rFonts w:asciiTheme="majorHAnsi" w:hAnsiTheme="majorHAnsi" w:cstheme="majorHAnsi"/>
                  <w:bCs/>
                  <w:sz w:val="16"/>
                  <w:szCs w:val="16"/>
                </w:rPr>
                <w:tag w:val="MENDELEY_CITATION_v3_eyJjaXRhdGlvbklEIjoiTUVOREVMRVlfQ0lUQVRJT05fZGJiYjU5NjUtMzg5Zi00NmJmLTg2ODUtNTBjMTJkMmE5MjhkIiwicHJvcGVydGllcyI6eyJub3RlSW5kZXgiOjB9LCJpc0VkaXRlZCI6ZmFsc2UsIm1hbnVhbE92ZXJyaWRlIjp7ImlzTWFudWFsbHlPdmVycmlkZGVuIjpmYWxzZSwiY2l0ZXByb2NUZXh0IjoiWzE2XSIsIm1hbnVhbE92ZXJyaWRlVGV4dCI6IiJ9LCJjaXRhdGlvbkl0ZW1zIjpbeyJpZCI6ImMwMGQ0Zjg4LTBmOGQtM2Y0NC1hYjE4LWNlYTM1ZTUyNjMwZCIsIml0ZW1EYXRhIjp7InR5cGUiOiJhcnRpY2xlLWpvdXJuYWwiLCJpZCI6ImMwMGQ0Zjg4LTBmOGQtM2Y0NC1hYjE4LWNlYTM1ZTUyNjMwZCIsInRpdGxlIjoiQW4gQW5hbHlzaXMgb2YgUHJheWVyIFJvb20gQWNvdXN0aWNzIGluIHRoZSBQdXNkYWkgTW9zcXVlIGluIFdlc3QgSmF2YSIsImF1dGhvciI6W3siZmFtaWx5IjoiTGF0aWZhaCIsImdpdmVuIjoiRmFkaWxhdHVuIE51ciIsInBhcnNlLW5hbWVzIjpmYWxzZSwiZHJvcHBpbmctcGFydGljbGUiOiIiLCJub24tZHJvcHBpbmctcGFydGljbGUiOiIifSx7ImZhbWlseSI6IlB1dHJpIiwiZ2l2ZW4iOiJSIEEgUml6a2EgUW9yaSBZdWxpYW5pIiwicGFyc2UtbmFtZXMiOmZhbHNlLCJkcm9wcGluZy1wYXJ0aWNsZSI6IiIsIm5vbi1kcm9wcGluZy1wYXJ0aWNsZSI6IiJ9LHsiZmFtaWx5IjoiU3l1a3VyIiwiZ2l2ZW4iOiJGYWhtYW4iLCJwYXJzZS1uYW1lcyI6ZmFsc2UsImRyb3BwaW5nLXBhcnRpY2xlIjoiIiwibm9uLWRyb3BwaW5nLXBhcnRpY2xlIjoiIn0seyJmYW1pbHkiOiJTdXRhcm5vIiwiZ2l2ZW4iOiJXaWRhIEhhbWlkYWgiLCJwYXJzZS1uYW1lcyI6ZmFsc2UsImRyb3BwaW5nLXBhcnRpY2xlIjoiIiwibm9uLWRyb3BwaW5nLXBhcnRpY2xlIjoiIn0seyJmYW1pbHkiOiJQYXJhbWl0YSIsImdpdmVuIjoiQmV0YSIsInBhcnNlLW5hbWVzIjpmYWxzZSwiZHJvcHBpbmctcGFydGljbGUiOiIiLCJub24tZHJvcHBpbmctcGFydGljbGUiOiIifSx7ImZhbWlseSI6IlJhbWFkaGFuIiwiZ2l2ZW4iOiJUcnkiLCJwYXJzZS1uYW1lcyI6ZmFsc2UsImRyb3BwaW5nLXBhcnRpY2xlIjoiIiwibm9uLWRyb3BwaW5nLXBhcnRpY2xlIjoiIn1dLCJjb250YWluZXItdGl0bGUiOiJFbmdpbmVlcmluZyBQcm9jZWVkaW5nIiwiYWNjZXNzZWQiOnsiZGF0ZS1wYXJ0cyI6W1syMDI0LDcsNV1dfSwiRE9JIjoiaHR0cHM6Ly9kb2kub3JnLzEwLjMzOTAvSU9DQkQyMDIzLTE1MTg3IiwiVVJMIjoiaHR0cHM6Ly93d3cubWRwaS5jb20vMjY3My00NTkxLzUzLzEvNCIsImlzc3VlZCI6eyJkYXRlLXBhcnRzIjpbWzIwMjNdXX0sInBhZ2UiOiIxLTkiLCJpc3N1ZSI6IjEiLCJ2b2x1bWUiOiI1MyIsImNvbnRhaW5lci10aXRsZS1zaG9ydCI6IiJ9LCJpc1RlbXBvcmFyeSI6ZmFsc2V9XX0="/>
                <w:id w:val="-2105183268"/>
                <w:placeholder>
                  <w:docPart w:val="65CE6D7CE852497CA1A85B027E44910D"/>
                </w:placeholder>
              </w:sdtPr>
              <w:sdtContent>
                <w:r w:rsidRPr="004109F3">
                  <w:rPr>
                    <w:rFonts w:asciiTheme="majorHAnsi" w:eastAsia="Calibri" w:hAnsiTheme="majorHAnsi" w:cstheme="majorHAnsi"/>
                    <w:bCs/>
                    <w:sz w:val="16"/>
                    <w:szCs w:val="16"/>
                  </w:rPr>
                  <w:t>[16]</w:t>
                </w:r>
              </w:sdtContent>
            </w:sdt>
          </w:p>
          <w:p w14:paraId="62D60A70" w14:textId="77777777" w:rsidR="004109F3" w:rsidRPr="004109F3" w:rsidRDefault="004109F3" w:rsidP="004109F3">
            <w:pPr>
              <w:jc w:val="both"/>
              <w:rPr>
                <w:rFonts w:asciiTheme="majorHAnsi" w:eastAsia="Calibri" w:hAnsiTheme="majorHAnsi" w:cstheme="majorHAnsi"/>
                <w:sz w:val="16"/>
                <w:szCs w:val="16"/>
              </w:rPr>
            </w:pPr>
          </w:p>
        </w:tc>
        <w:tc>
          <w:tcPr>
            <w:tcW w:w="964" w:type="dxa"/>
          </w:tcPr>
          <w:p w14:paraId="485B6053"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West Java, Indonesia.</w:t>
            </w:r>
          </w:p>
          <w:p w14:paraId="748B30BB" w14:textId="77777777" w:rsidR="004109F3" w:rsidRPr="004109F3" w:rsidRDefault="004109F3" w:rsidP="004109F3">
            <w:pPr>
              <w:jc w:val="both"/>
              <w:rPr>
                <w:rFonts w:asciiTheme="majorHAnsi" w:eastAsia="Calibri" w:hAnsiTheme="majorHAnsi" w:cstheme="majorHAnsi"/>
                <w:sz w:val="16"/>
                <w:szCs w:val="16"/>
              </w:rPr>
            </w:pPr>
          </w:p>
        </w:tc>
        <w:tc>
          <w:tcPr>
            <w:tcW w:w="1564" w:type="dxa"/>
          </w:tcPr>
          <w:p w14:paraId="1AD97B4F"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Volume: 22.889 m</w:t>
            </w:r>
            <w:r w:rsidRPr="004109F3">
              <w:rPr>
                <w:rFonts w:asciiTheme="majorHAnsi" w:eastAsia="Calibri" w:hAnsiTheme="majorHAnsi" w:cstheme="majorHAnsi"/>
                <w:bCs/>
                <w:sz w:val="16"/>
                <w:szCs w:val="16"/>
                <w:vertAlign w:val="superscript"/>
              </w:rPr>
              <w:t>3</w:t>
            </w:r>
          </w:p>
          <w:p w14:paraId="245C4577"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Capacity: 4600 people</w:t>
            </w:r>
          </w:p>
          <w:p w14:paraId="02E1AFD0" w14:textId="77777777" w:rsidR="004109F3" w:rsidRPr="004109F3" w:rsidRDefault="004109F3" w:rsidP="004109F3">
            <w:pPr>
              <w:jc w:val="both"/>
              <w:rPr>
                <w:rFonts w:asciiTheme="majorHAnsi" w:eastAsia="Calibri" w:hAnsiTheme="majorHAnsi" w:cstheme="majorHAnsi"/>
                <w:sz w:val="16"/>
                <w:szCs w:val="16"/>
              </w:rPr>
            </w:pPr>
          </w:p>
        </w:tc>
        <w:tc>
          <w:tcPr>
            <w:tcW w:w="2400" w:type="dxa"/>
            <w:hideMark/>
          </w:tcPr>
          <w:p w14:paraId="2722804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 with a veranda on the north, south, and east sides</w:t>
            </w:r>
          </w:p>
          <w:p w14:paraId="719FE2B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Layered </w:t>
            </w:r>
            <w:r w:rsidRPr="004109F3">
              <w:rPr>
                <w:rFonts w:asciiTheme="majorHAnsi" w:eastAsia="Calibri" w:hAnsiTheme="majorHAnsi" w:cstheme="majorHAnsi"/>
                <w:bCs/>
                <w:sz w:val="16"/>
                <w:szCs w:val="16"/>
              </w:rPr>
              <w:t>Pyramidal</w:t>
            </w:r>
            <w:r w:rsidRPr="004109F3">
              <w:rPr>
                <w:rFonts w:asciiTheme="majorHAnsi" w:eastAsia="Calibri" w:hAnsiTheme="majorHAnsi" w:cstheme="majorHAnsi"/>
                <w:sz w:val="16"/>
                <w:szCs w:val="16"/>
              </w:rPr>
              <w:t xml:space="preserve"> Roof</w:t>
            </w:r>
          </w:p>
        </w:tc>
        <w:tc>
          <w:tcPr>
            <w:tcW w:w="2401" w:type="dxa"/>
            <w:hideMark/>
          </w:tcPr>
          <w:p w14:paraId="1DCA26F5"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Wall: brick, plastered concrete, granite</w:t>
            </w:r>
          </w:p>
          <w:p w14:paraId="6F4544C4"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Floor: carpet</w:t>
            </w:r>
          </w:p>
          <w:p w14:paraId="4F6C0325"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Roof: PVC, gypsum</w:t>
            </w:r>
          </w:p>
          <w:p w14:paraId="7DC18AAA"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Window: glass</w:t>
            </w:r>
          </w:p>
          <w:p w14:paraId="04F18F00"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Door: wood</w:t>
            </w:r>
          </w:p>
        </w:tc>
      </w:tr>
      <w:tr w:rsidR="004109F3" w:rsidRPr="004109F3" w14:paraId="5D9EF7E1" w14:textId="77777777" w:rsidTr="008F688A">
        <w:tc>
          <w:tcPr>
            <w:tcW w:w="559" w:type="dxa"/>
            <w:hideMark/>
          </w:tcPr>
          <w:p w14:paraId="3CA6CFAE"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T2</w:t>
            </w:r>
          </w:p>
        </w:tc>
        <w:tc>
          <w:tcPr>
            <w:tcW w:w="1172" w:type="dxa"/>
          </w:tcPr>
          <w:p w14:paraId="667A181B"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Al Furqan Mosque </w:t>
            </w:r>
            <w:sdt>
              <w:sdtPr>
                <w:rPr>
                  <w:rFonts w:asciiTheme="majorHAnsi" w:hAnsiTheme="majorHAnsi" w:cstheme="majorHAnsi"/>
                  <w:sz w:val="16"/>
                  <w:szCs w:val="16"/>
                  <w:lang w:val="en-GB"/>
                </w:rPr>
                <w:tag w:val="MENDELEY_CITATION_v3_eyJjaXRhdGlvbklEIjoiTUVOREVMRVlfQ0lUQVRJT05fYjRjZTlhOTYtMDZjZS00N2RmLTk1MTctY2E1OTljMjNhZTcwIiwicHJvcGVydGllcyI6eyJub3RlSW5kZXgiOjB9LCJpc0VkaXRlZCI6ZmFsc2UsIm1hbnVhbE92ZXJyaWRlIjp7ImlzTWFudWFsbHlPdmVycmlkZGVuIjpmYWxzZSwiY2l0ZXByb2NUZXh0IjoiWzE3XSIsIm1hbnVhbE92ZXJyaWRlVGV4dCI6IiJ9LCJjaXRhdGlvbkl0ZW1zIjpbeyJpZCI6IjVkYmUyYzc5LTBjNDMtMzQxNS04N2U0LTY5ZjliYmQ0OTk0MyIsIml0ZW1EYXRhIjp7InR5cGUiOiJhcnRpY2xlLWpvdXJuYWwiLCJpZCI6IjVkYmUyYzc5LTBjNDMtMzQxNS04N2U0LTY5ZjliYmQ0OTk0MyIsInRpdGxlIjoiTWVhc3VyZW1lbnQtYmFzZWQgQXVyYWxpc2F0aW9uIHRvIFByZWRpY3QgUm9vbSBBY291c3RpY3MgUXVhbGl0eSBvZiBhIExhcmdlIE1vc3F1ZSB3aXRoIGEgUHlyYW1pZC1TaGFwZWQgQ2VpbGluZyBpbiBCYW5kYXIgTGFtcHVuZyIsImF1dGhvciI6W3siZmFtaWx5IjoiSWtod2FudWRkaW4iLCJnaXZlbiI6IlIiLCJwYXJzZS1uYW1lcyI6ZmFsc2UsImRyb3BwaW5nLXBhcnRpY2xlIjoiIiwibm9uLWRyb3BwaW5nLXBhcnRpY2xlIjoiIn0seyJmYW1pbHkiOiJTaGVybHkiLCJnaXZlbiI6IkEgRiIsInBhcnNlLW5hbWVzIjpmYWxzZSwiZHJvcHBpbmctcGFydGljbGUiOiIiLCJub24tZHJvcHBpbmctcGFydGljbGUiOiIifSx7ImZhbWlseSI6IlNhcmkiLCJnaXZlbiI6IkUgUCIsInBhcnNlLW5hbWVzIjpmYWxzZSwiZHJvcHBpbmctcGFydGljbGUiOiIiLCJub24tZHJvcHBpbmctcGFydGljbGUiOiIifSx7ImZhbWlseSI6IkRyYW50YW50aXlhcyIsImdpdmVuIjoiTmdkIiwicGFyc2UtbmFtZXMiOmZhbHNlLCJkcm9wcGluZy1wYXJ0aWNsZSI6IiIsIm5vbi1kcm9wcGluZy1wYXJ0aWNsZSI6IiJ9XSwiY29udGFpbmVyLXRpdGxlIjoiSm91cm5hbCBvZiBQaHlzaWNzOiBDb25mZXJlbmNlIFNlcmllcyIsImNvbnRhaW5lci10aXRsZS1zaG9ydCI6IkouIFBoeXMuIENvbmYuIFNlci4iLCJhY2Nlc3NlZCI6eyJkYXRlLXBhcnRzIjpbWzIwMjQsNywzXV19LCJET0kiOiIxMC4xMDg4LzE3NDItNjU5Ni8yNjczLzEvMDEyMDI2IiwiVVJMIjoiaHR0cHM6Ly9pb3BzY2llbmNlLmlvcC5vcmcvYXJ0aWNsZS8xMC4xMDg4LzE3NDItNjU5Ni8yNjczLzEvMDEyMDI2IiwiaXNzdWVkIjp7ImRhdGUtcGFydHMiOltbMjAyM11dfSwicGFnZSI6IjEtMTEiLCJhYnN0cmFjdCI6IkFjb3VzdGljIHN0YW5kYXJkcyBpbiBtb3NxdWVzIGFyZSBhdmFpbGFibGUsIGJ1dCBtb3N0IHBlb3BsZSBoYXZlIGEgbGFjayBvZiB1bmRlcnN0YW5kaW5nIG9mIHRoZXNlIG1lYXN1cmVzLiBBdXJhbGlzYXRpb24gaXMgYW4gYXVkaW8gdGVjaG5vbG9neSB0aGF0IHVzZXMgaW1wdWxzZSByZXNwb25zZXMsIGRyeSBzb3VuZHMgYW5kIGNvbnZvbHV0aW9uIHNvZnR3YXJlIHRvIGNyZWF0ZSBhdXRoZW50aWMgYXVkaXRvcnkgZXhwZXJpZW5jZXMuIEluIEluZG9uZXNpYSwgb2JqZWN0aXZlIHJvb20gYWNvdXN0aWMgcGFyYW1ldGVycyBhcmUgc3RpbGwgdW5rbm93biBhbmQgdGhlIHBvdGVudGlhbCBvZiBhdXJhbGlzYXRpb24gaXMgdW5kZXJleHBsb3JlZC4gVGhlIHN0dWR5IGFpbXMgdG8gcHJlZGljdCBhY291c3RpYyBxdWFsaXR5IGFuZCBwZW9wbGXigJlzIHByZWZlcmVuY2UgZm9yIGF1cmFsaXNhdGlvbiBpbiBhIHB5cmFtaWQtc2hhcGVkIGNlaWxpbmcgdXNpbmcgZmllbGQgbWVhc3VyZW1lbnRzIGFuZCBzdWJqZWN0aXZlIHJhdGluZ3MuIFRoZSBtZXRob2RvbG9neSBpbmNsdWRlcyBwcmUtc3VydmV5LCBSSVIgbWVhc3VyZW1lbnQsIGRyeSBzb3VuZCByZWNvcmRpbmcsIGF1cmFsaXNhdGlvbiwgYW5kIHN1YmplY3RpdmUgc3VydmV5cy4gQmFja2dyb3VuZCBub2lzZSwgVDMwLCBENTAsIGFuZCBDODAgd2VyZSBtZWFzdXJlZCwgd2hpbGUgYXVyYWxpc2VkIHNhbXBsZXMgb2YgbGVjdHVyZXMgYW5kIFF1cmFuIHJlY2l0YXRpb25zIHdlcmUgZXZhbHVhdGVkLiBSZXNwb25kZW50c+KAmSBwcmVmZXJlbmNlcyBnZW5lcmFsbHkgY29ycmVsYXRlZCB3aXRoIFQzMCwgZXNwZWNpYWxseSBENTAgKDQ3JSkgZm9yIGxlY3R1cmVzIGFuZCBDODAgKDQ0JSkgZm9yIFF1cmFuIHJlY2l0YXRpb25zLiBJbiBjb25jbHVzaW9uLCB0aGUgc3R1ZHkgZGVtb25zdHJhdGVzIHRoZSBpbnRlcnBsYXkgYmV0d2VlbiBzdWJqZWN0aXZlIHByZWZlcmVuY2VzIGFuZCBvYmplY3RpdmUgbWVhc3VyZW1lbnRzIGFuZCBzdWdnZXN0cyB0aGF0IHRoZXNlIHBhcmFtZXRlcnMgY2FuIHByZWRpY3QgYWNvdXN0aWMgcXVhbGl0eSBpbiBweXJhbWlkLXNoYXBlZCBkb21lIG1vc3F1ZXMsIHBhdmluZyB0aGUgd2F5IGZvciBiZXR0ZXIgZGVzaWduIHByYWN0aWNlcyBhbmQgaW1wcm92ZWQgbGlzdGVuaW5nIGV4cGVyaWVuY2VzLiIsInZvbHVtZSI6IjI2NzMifSwiaXNUZW1wb3JhcnkiOmZhbHNlfV19"/>
                <w:id w:val="-582689708"/>
                <w:placeholder>
                  <w:docPart w:val="65CE6D7CE852497CA1A85B027E44910D"/>
                </w:placeholder>
              </w:sdtPr>
              <w:sdtContent>
                <w:r w:rsidRPr="004109F3">
                  <w:rPr>
                    <w:rFonts w:asciiTheme="majorHAnsi" w:eastAsia="Calibri" w:hAnsiTheme="majorHAnsi" w:cstheme="majorHAnsi"/>
                    <w:sz w:val="16"/>
                    <w:szCs w:val="16"/>
                    <w:lang w:val="en-GB"/>
                  </w:rPr>
                  <w:t>[17]</w:t>
                </w:r>
              </w:sdtContent>
            </w:sdt>
          </w:p>
          <w:p w14:paraId="74FBB21A"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76EC77A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Bandar Lampung, Indonesia</w:t>
            </w:r>
          </w:p>
        </w:tc>
        <w:tc>
          <w:tcPr>
            <w:tcW w:w="1564" w:type="dxa"/>
            <w:hideMark/>
          </w:tcPr>
          <w:p w14:paraId="68B7CE6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16.900 m</w:t>
            </w:r>
            <w:r w:rsidRPr="004109F3">
              <w:rPr>
                <w:rFonts w:asciiTheme="majorHAnsi" w:eastAsia="Calibri" w:hAnsiTheme="majorHAnsi" w:cstheme="majorHAnsi"/>
                <w:sz w:val="16"/>
                <w:szCs w:val="16"/>
                <w:vertAlign w:val="superscript"/>
              </w:rPr>
              <w:t>3</w:t>
            </w:r>
          </w:p>
          <w:p w14:paraId="6E77672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2000 people</w:t>
            </w:r>
          </w:p>
        </w:tc>
        <w:tc>
          <w:tcPr>
            <w:tcW w:w="2400" w:type="dxa"/>
            <w:hideMark/>
          </w:tcPr>
          <w:p w14:paraId="75BCC2B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w:t>
            </w:r>
          </w:p>
          <w:p w14:paraId="6586E36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Layered </w:t>
            </w:r>
            <w:r w:rsidRPr="004109F3">
              <w:rPr>
                <w:rFonts w:asciiTheme="majorHAnsi" w:eastAsia="Calibri" w:hAnsiTheme="majorHAnsi" w:cstheme="majorHAnsi"/>
                <w:bCs/>
                <w:sz w:val="16"/>
                <w:szCs w:val="16"/>
              </w:rPr>
              <w:t>Pyramidal</w:t>
            </w:r>
            <w:r w:rsidRPr="004109F3">
              <w:rPr>
                <w:rFonts w:asciiTheme="majorHAnsi" w:eastAsia="Calibri" w:hAnsiTheme="majorHAnsi" w:cstheme="majorHAnsi"/>
                <w:sz w:val="16"/>
                <w:szCs w:val="16"/>
              </w:rPr>
              <w:t xml:space="preserve"> Roof</w:t>
            </w:r>
          </w:p>
        </w:tc>
        <w:tc>
          <w:tcPr>
            <w:tcW w:w="2401" w:type="dxa"/>
            <w:hideMark/>
          </w:tcPr>
          <w:p w14:paraId="02CE1F0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brick, plastered concrete, granite</w:t>
            </w:r>
          </w:p>
          <w:p w14:paraId="38888BF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696E15F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tile</w:t>
            </w:r>
          </w:p>
          <w:p w14:paraId="3F4E6F8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glass</w:t>
            </w:r>
          </w:p>
          <w:p w14:paraId="3F19D8C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wood</w:t>
            </w:r>
          </w:p>
        </w:tc>
      </w:tr>
      <w:tr w:rsidR="004109F3" w:rsidRPr="004109F3" w14:paraId="66E09793" w14:textId="77777777" w:rsidTr="008F688A">
        <w:tc>
          <w:tcPr>
            <w:tcW w:w="559" w:type="dxa"/>
            <w:hideMark/>
          </w:tcPr>
          <w:p w14:paraId="3698508D"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T3</w:t>
            </w:r>
          </w:p>
        </w:tc>
        <w:tc>
          <w:tcPr>
            <w:tcW w:w="1172" w:type="dxa"/>
            <w:hideMark/>
          </w:tcPr>
          <w:p w14:paraId="0C56F49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Al-Markaz Al-Islami Mosque</w:t>
            </w:r>
          </w:p>
          <w:p w14:paraId="7EF1DD47" w14:textId="77777777" w:rsidR="004109F3" w:rsidRPr="004109F3" w:rsidRDefault="00000000" w:rsidP="004109F3">
            <w:pPr>
              <w:jc w:val="both"/>
              <w:rPr>
                <w:rFonts w:asciiTheme="majorHAnsi" w:eastAsia="Calibri" w:hAnsiTheme="majorHAnsi" w:cstheme="majorHAnsi"/>
                <w:sz w:val="16"/>
                <w:szCs w:val="16"/>
              </w:rPr>
            </w:pPr>
            <w:sdt>
              <w:sdtPr>
                <w:rPr>
                  <w:rFonts w:asciiTheme="majorHAnsi" w:hAnsiTheme="majorHAnsi" w:cstheme="majorHAnsi"/>
                  <w:bCs/>
                  <w:sz w:val="16"/>
                  <w:szCs w:val="16"/>
                </w:rPr>
                <w:tag w:val="MENDELEY_CITATION_v3_eyJjaXRhdGlvbklEIjoiTUVOREVMRVlfQ0lUQVRJT05fOGU0NzBiOTItYTk2Zi00YTBkLWEyMWItOGU1MzdmOTNkZGQyIiwicHJvcGVydGllcyI6eyJub3RlSW5kZXgiOjB9LCJpc0VkaXRlZCI6ZmFsc2UsIm1hbnVhbE92ZXJyaWRlIjp7ImlzTWFudWFsbHlPdmVycmlkZGVuIjpmYWxzZSwiY2l0ZXByb2NUZXh0IjoiWzE4XSIsIm1hbnVhbE92ZXJyaWRlVGV4dCI6IiJ9LCJjaXRhdGlvbkl0ZW1zIjpbeyJpZCI6IjAxNDQyZjA5LTIzZWMtM2ExMC1iNzkxLTc2MmViZDMxNDYyYSIsIml0ZW1EYXRhIjp7InR5cGUiOiJhcnRpY2xlLWpvdXJuYWwiLCJpZCI6IjAxNDQyZjA5LTIzZWMtM2ExMC1iNzkxLTc2MmViZDMxNDYyYSIsInRpdGxlIjoiUHJvdmlkaW5nIEFwcHJvcHJpYXRlIEFjb3VzdGljIENvbWZvcnRzIGluIE1vc3F1ZXM6IFRoZSBDYXNlIG9mIFJldmVyYmVyYXRpb24gVGltZSBvZiB0aGUgUHJheWVyIEFyZWEgYXQgQWwtTWFya2F6IEFsLUlzbGFtaSBNb3NxdWUsIE1ha2Fzc2FyLCBJbmRvbmVzaWEiLCJhdXRob3IiOlt7ImZhbWlseSI6Ik5nYWdpIiwiZ2l2ZW4iOiJEaWFoIEluZGFoIFB1c3BpdGEiLCJwYXJzZS1uYW1lcyI6ZmFsc2UsImRyb3BwaW5nLXBhcnRpY2xlIjoiIiwibm9uLWRyb3BwaW5nLXBhcnRpY2xlIjoiIn0seyJmYW1pbHkiOiJLdXNubyIsImdpdmVuIjoiQXNuaWF3YXR5IiwicGFyc2UtbmFtZXMiOmZhbHNlLCJkcm9wcGluZy1wYXJ0aWNsZSI6IiIsIm5vbi1kcm9wcGluZy1wYXJ0aWNsZSI6IiJ9LHsiZmFtaWx5IjoiTXVseWFkaSIsImdpdmVuIjoiUm9zYWR5IiwicGFyc2UtbmFtZXMiOmZhbHNlLCJkcm9wcGluZy1wYXJ0aWNsZSI6IiIsIm5vbi1kcm9wcGluZy1wYXJ0aWNsZSI6IiJ9XSwiY29udGFpbmVyLXRpdGxlIjoiSm91cm5hbCBvZiB0aGUgSW50ZXJuYXRpb25hbCBTb2NpZXR5IGZvciB0aGUgU3R1ZHkgb2YgVmVybmFjdWxhciBTZXR0bGVtZW50cyIsIkRPSSI6IjEwLjYxMjc1L2lzdnNlai0yMDIzLTEwLTExLTIyIiwiaXNzdWVkIjp7ImRhdGUtcGFydHMiOltbMjAyM11dfSwicGFnZSI6IjM0NS0zNTgiLCJpc3N1ZSI6IjExIiwidm9sdW1lIjoiMTAiLCJjb250YWluZXItdGl0bGUtc2hvcnQiOiIifSwiaXNUZW1wb3JhcnkiOmZhbHNlfV19"/>
                <w:id w:val="1252703875"/>
                <w:placeholder>
                  <w:docPart w:val="ACCB20EB4EF04AC89A1563F245B9BA98"/>
                </w:placeholder>
              </w:sdtPr>
              <w:sdtContent>
                <w:r w:rsidR="004109F3" w:rsidRPr="004109F3">
                  <w:rPr>
                    <w:rFonts w:asciiTheme="majorHAnsi" w:eastAsia="Calibri" w:hAnsiTheme="majorHAnsi" w:cstheme="majorHAnsi"/>
                    <w:bCs/>
                    <w:sz w:val="16"/>
                    <w:szCs w:val="16"/>
                  </w:rPr>
                  <w:t>[18]</w:t>
                </w:r>
              </w:sdtContent>
            </w:sdt>
          </w:p>
        </w:tc>
        <w:tc>
          <w:tcPr>
            <w:tcW w:w="964" w:type="dxa"/>
            <w:hideMark/>
          </w:tcPr>
          <w:p w14:paraId="1FC2F53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Makassar, Indonesia</w:t>
            </w:r>
          </w:p>
        </w:tc>
        <w:tc>
          <w:tcPr>
            <w:tcW w:w="1564" w:type="dxa"/>
          </w:tcPr>
          <w:p w14:paraId="1546F62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10.598 m</w:t>
            </w:r>
            <w:r w:rsidRPr="004109F3">
              <w:rPr>
                <w:rFonts w:asciiTheme="majorHAnsi" w:eastAsia="Calibri" w:hAnsiTheme="majorHAnsi" w:cstheme="majorHAnsi"/>
                <w:sz w:val="16"/>
                <w:szCs w:val="16"/>
                <w:vertAlign w:val="superscript"/>
              </w:rPr>
              <w:t>3</w:t>
            </w:r>
          </w:p>
          <w:p w14:paraId="5E5E43EE" w14:textId="77777777" w:rsidR="004109F3" w:rsidRPr="004109F3" w:rsidRDefault="004109F3" w:rsidP="004109F3">
            <w:pPr>
              <w:jc w:val="both"/>
              <w:rPr>
                <w:rFonts w:asciiTheme="majorHAnsi" w:eastAsia="Calibri" w:hAnsiTheme="majorHAnsi" w:cstheme="majorHAnsi"/>
                <w:sz w:val="16"/>
                <w:szCs w:val="16"/>
              </w:rPr>
            </w:pPr>
          </w:p>
        </w:tc>
        <w:tc>
          <w:tcPr>
            <w:tcW w:w="2400" w:type="dxa"/>
            <w:hideMark/>
          </w:tcPr>
          <w:p w14:paraId="6160F4C6"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Room: Square</w:t>
            </w:r>
          </w:p>
          <w:p w14:paraId="5F9B3EAC"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bCs/>
                <w:sz w:val="16"/>
                <w:szCs w:val="16"/>
              </w:rPr>
              <w:t>Roof: Layered Pyramidal roof</w:t>
            </w:r>
          </w:p>
        </w:tc>
        <w:tc>
          <w:tcPr>
            <w:tcW w:w="2401" w:type="dxa"/>
            <w:hideMark/>
          </w:tcPr>
          <w:p w14:paraId="61C03828" w14:textId="77777777" w:rsidR="004109F3" w:rsidRPr="004109F3" w:rsidRDefault="004109F3" w:rsidP="004109F3">
            <w:pPr>
              <w:jc w:val="both"/>
              <w:rPr>
                <w:rFonts w:asciiTheme="majorHAnsi" w:eastAsia="Calibri" w:hAnsiTheme="majorHAnsi" w:cstheme="majorHAnsi"/>
                <w:bCs/>
                <w:sz w:val="16"/>
                <w:szCs w:val="16"/>
                <w:lang w:val="en-GB"/>
              </w:rPr>
            </w:pPr>
            <w:r w:rsidRPr="004109F3">
              <w:rPr>
                <w:rFonts w:asciiTheme="majorHAnsi" w:eastAsia="Calibri" w:hAnsiTheme="majorHAnsi" w:cstheme="majorHAnsi"/>
                <w:bCs/>
                <w:sz w:val="16"/>
                <w:szCs w:val="16"/>
                <w:lang w:val="en-GB"/>
              </w:rPr>
              <w:t>Floor: granite</w:t>
            </w:r>
          </w:p>
          <w:p w14:paraId="2637310C" w14:textId="77777777" w:rsidR="004109F3" w:rsidRPr="004109F3" w:rsidRDefault="004109F3" w:rsidP="004109F3">
            <w:pPr>
              <w:jc w:val="both"/>
              <w:rPr>
                <w:rFonts w:asciiTheme="majorHAnsi" w:eastAsia="Calibri" w:hAnsiTheme="majorHAnsi" w:cstheme="majorHAnsi"/>
                <w:bCs/>
                <w:sz w:val="16"/>
                <w:szCs w:val="16"/>
                <w:lang w:val="en-GB"/>
              </w:rPr>
            </w:pPr>
            <w:r w:rsidRPr="004109F3">
              <w:rPr>
                <w:rFonts w:asciiTheme="majorHAnsi" w:eastAsia="Calibri" w:hAnsiTheme="majorHAnsi" w:cstheme="majorHAnsi"/>
                <w:bCs/>
                <w:sz w:val="16"/>
                <w:szCs w:val="16"/>
                <w:lang w:val="en-GB"/>
              </w:rPr>
              <w:t xml:space="preserve">Wall: granite </w:t>
            </w:r>
          </w:p>
          <w:p w14:paraId="2E615D05"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 xml:space="preserve">Ceiling: gypsum </w:t>
            </w:r>
          </w:p>
          <w:p w14:paraId="683A637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wood and glass</w:t>
            </w:r>
          </w:p>
          <w:p w14:paraId="2307374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Window: </w:t>
            </w:r>
            <w:proofErr w:type="spellStart"/>
            <w:r w:rsidRPr="004109F3">
              <w:rPr>
                <w:rFonts w:asciiTheme="majorHAnsi" w:eastAsia="Calibri" w:hAnsiTheme="majorHAnsi" w:cstheme="majorHAnsi"/>
                <w:sz w:val="16"/>
                <w:szCs w:val="16"/>
              </w:rPr>
              <w:t>aluminum</w:t>
            </w:r>
            <w:proofErr w:type="spellEnd"/>
            <w:r w:rsidRPr="004109F3">
              <w:rPr>
                <w:rFonts w:asciiTheme="majorHAnsi" w:eastAsia="Calibri" w:hAnsiTheme="majorHAnsi" w:cstheme="majorHAnsi"/>
                <w:sz w:val="16"/>
                <w:szCs w:val="16"/>
              </w:rPr>
              <w:t xml:space="preserve"> and glass</w:t>
            </w:r>
          </w:p>
        </w:tc>
      </w:tr>
      <w:tr w:rsidR="004109F3" w:rsidRPr="004109F3" w14:paraId="3B866C95" w14:textId="77777777" w:rsidTr="008F688A">
        <w:tc>
          <w:tcPr>
            <w:tcW w:w="559" w:type="dxa"/>
            <w:hideMark/>
          </w:tcPr>
          <w:p w14:paraId="5123DB1C"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T4</w:t>
            </w:r>
          </w:p>
        </w:tc>
        <w:tc>
          <w:tcPr>
            <w:tcW w:w="1172" w:type="dxa"/>
            <w:hideMark/>
          </w:tcPr>
          <w:p w14:paraId="6799B2E9"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The Grand Mosque of Yogyakarta </w:t>
            </w:r>
            <w:sdt>
              <w:sdtPr>
                <w:rPr>
                  <w:rFonts w:asciiTheme="majorHAnsi" w:hAnsiTheme="majorHAnsi" w:cstheme="majorHAnsi"/>
                  <w:sz w:val="16"/>
                  <w:szCs w:val="16"/>
                  <w:lang w:val="en-GB"/>
                </w:rPr>
                <w:tag w:val="MENDELEY_CITATION_v3_eyJjaXRhdGlvbklEIjoiTUVOREVMRVlfQ0lUQVRJT05fMWEyMGI5M2QtMDYyNi00OTM3LWJmZTEtNjhjM2NiYjk3ODU4IiwicHJvcGVydGllcyI6eyJub3RlSW5kZXgiOjB9LCJpc0VkaXRlZCI6ZmFsc2UsIm1hbnVhbE92ZXJyaWRlIjp7ImlzTWFudWFsbHlPdmVycmlkZGVuIjpmYWxzZSwiY2l0ZXByb2NUZXh0IjoiWzE5XSIsIm1hbnVhbE92ZXJyaWRlVGV4dCI6IiJ9LCJjaXRhdGlvbkl0ZW1zIjpbeyJpZCI6IjcwNDE0ZmQyLTk1MzYtMzZhOS1iODZkLTE4NWM1MjU4NzE5MiIsIml0ZW1EYXRhIjp7InR5cGUiOiJwYXBlci1jb25mZXJlbmNlIiwiaWQiOiI3MDQxNGZkMi05NTM2LTM2YTktYjg2ZC0xODVjNTI1ODcxOTIiLCJ0aXRsZSI6IlNvdW5kIHByZXNlcnZhdGlvbiBhdCB0aGUgR3JhbmQgTW9zcXVlIG9mIFlvZ3lha2FydGEgaW4gSW5kb25lc2lhOiBUaGUgYWNvdXN0aWMgcGVyZm9ybWFuY2Ugb2YgdGhlIHRyYWRpdGlvbmFsIGFyY2hpdGVjdHVyZSIsImF1dGhvciI6W3siZmFtaWx5IjoiU3lhbXNpeWFoIiwiZ2l2ZW4iOiJOdXIgUmFobWF3YXRpIiwicGFyc2UtbmFtZXMiOmZhbHNlLCJkcm9wcGluZy1wYXJ0aWNsZSI6IiIsIm5vbi1kcm9wcGluZy1wYXJ0aWNsZSI6IiJ9LHsiZmFtaWx5IjoiRGhhcm9rbyIsImdpdmVuIjoiQXR5YW50byIsInBhcnNlLW5hbWVzIjpmYWxzZSwiZHJvcHBpbmctcGFydGljbGUiOiIiLCJub24tZHJvcHBpbmctcGFydGljbGUiOiIifSx7ImZhbWlseSI6IlV0YW1pIiwiZ2l2ZW4iOiJTZW50YWdpIFNvc2V0eWEiLCJwYXJzZS1uYW1lcyI6ZmFsc2UsImRyb3BwaW5nLXBhcnRpY2xlIjoiIiwibm9uLWRyb3BwaW5nLXBhcnRpY2xlIjoiIn1dLCJjb250YWluZXItdGl0bGUiOiJBSVAgQ29uZmVyZW5jZSBQcm9jZWVkaW5nIiwiRE9JIjoiMTAuMTA2My8xLjUwNDMwMDIiLCJVUkwiOiJodHRwczovL3B1YnMuYWlwLm9yZy9haXAvYWNwL2FydGljbGUvMTAzMDI4NyIsImlzc3VlZCI6eyJkYXRlLXBhcnRzIjpbWzIwMThdXX0sInBhZ2UiOiIwNDAwMzIiLCJhYnN0cmFjdCI6I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B3ZWxsIGFzIGxvY2FsIHdpc2RvbS4gV2l0aCBpdHMgcXVpZXRuZXNzIGFuZCBhdWRpYWwgY29tZm9ydCwgdGhlIG1vc3F1ZSBpcyBoaWdobHkgZXhwZWN0ZWQgdG8gYmUgYSBjb2FjaGluZyBjZW50ZXIgZm9yIGEgYmV0dGVyIGdlbmVyYXRpb24gYW5kIHRoZSBtb3NxdWUgY2FuIGJlIHVzZWQgYXMgcmVmZXJlbmNlIGZvciBwbGFubmluZyB0aGUgb3RoZXIgbW9zcXVlL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4uLiIsImNvbnRhaW5lci10aXRsZS1zaG9ydCI6IiJ9LCJpc1RlbXBvcmFyeSI6ZmFsc2V9XX0="/>
                <w:id w:val="-1392876380"/>
                <w:placeholder>
                  <w:docPart w:val="7BF995FA070F45F4AB249B521389EB81"/>
                </w:placeholder>
              </w:sdtPr>
              <w:sdtContent>
                <w:r w:rsidRPr="004109F3">
                  <w:rPr>
                    <w:rFonts w:asciiTheme="majorHAnsi" w:eastAsia="Calibri" w:hAnsiTheme="majorHAnsi" w:cstheme="majorHAnsi"/>
                    <w:sz w:val="16"/>
                    <w:szCs w:val="16"/>
                    <w:lang w:val="en-GB"/>
                  </w:rPr>
                  <w:t>[19]</w:t>
                </w:r>
              </w:sdtContent>
            </w:sdt>
          </w:p>
        </w:tc>
        <w:tc>
          <w:tcPr>
            <w:tcW w:w="964" w:type="dxa"/>
            <w:hideMark/>
          </w:tcPr>
          <w:p w14:paraId="0E718A8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Yogyakarta, Indonesia</w:t>
            </w:r>
          </w:p>
        </w:tc>
        <w:tc>
          <w:tcPr>
            <w:tcW w:w="1564" w:type="dxa"/>
            <w:hideMark/>
          </w:tcPr>
          <w:p w14:paraId="34DB6C5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12890 m</w:t>
            </w:r>
            <w:r w:rsidRPr="004109F3">
              <w:rPr>
                <w:rFonts w:asciiTheme="majorHAnsi" w:eastAsia="Calibri" w:hAnsiTheme="majorHAnsi" w:cstheme="majorHAnsi"/>
                <w:sz w:val="16"/>
                <w:szCs w:val="16"/>
                <w:vertAlign w:val="superscript"/>
              </w:rPr>
              <w:t>3</w:t>
            </w:r>
          </w:p>
        </w:tc>
        <w:tc>
          <w:tcPr>
            <w:tcW w:w="2400" w:type="dxa"/>
            <w:hideMark/>
          </w:tcPr>
          <w:p w14:paraId="60D88B5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 with veranda on the north, south, and east sides</w:t>
            </w:r>
          </w:p>
          <w:p w14:paraId="6E666FD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Layered Pyramidal Roof</w:t>
            </w:r>
          </w:p>
        </w:tc>
        <w:tc>
          <w:tcPr>
            <w:tcW w:w="2401" w:type="dxa"/>
            <w:hideMark/>
          </w:tcPr>
          <w:p w14:paraId="6ADE09E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63300CE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sandstone without finishing</w:t>
            </w:r>
          </w:p>
          <w:p w14:paraId="456B2C1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Ceiling: wooden board</w:t>
            </w:r>
          </w:p>
        </w:tc>
      </w:tr>
      <w:tr w:rsidR="004109F3" w:rsidRPr="004109F3" w14:paraId="0D1F2DE9" w14:textId="77777777" w:rsidTr="008F688A">
        <w:tc>
          <w:tcPr>
            <w:tcW w:w="559" w:type="dxa"/>
            <w:hideMark/>
          </w:tcPr>
          <w:p w14:paraId="2F0052E4"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T5</w:t>
            </w:r>
          </w:p>
        </w:tc>
        <w:tc>
          <w:tcPr>
            <w:tcW w:w="1172" w:type="dxa"/>
          </w:tcPr>
          <w:p w14:paraId="3A78C899"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Dato Bentara Luar Mosque </w:t>
            </w:r>
            <w:sdt>
              <w:sdtPr>
                <w:rPr>
                  <w:rFonts w:asciiTheme="majorHAnsi" w:hAnsiTheme="majorHAnsi" w:cstheme="majorHAnsi"/>
                  <w:sz w:val="16"/>
                  <w:szCs w:val="16"/>
                  <w:lang w:val="en-GB"/>
                </w:rPr>
                <w:tag w:val="MENDELEY_CITATION_v3_eyJjaXRhdGlvbklEIjoiTUVOREVMRVlfQ0lUQVRJT05fOTUzNjI0ZWYtNWQ4ZS00MTFjLTllYTgtY2MwYjQzMWFkNzVlIiwicHJvcGVydGllcyI6eyJub3RlSW5kZXgiOjB9LCJpc0VkaXRlZCI6ZmFsc2UsIm1hbnVhbE92ZXJyaWRlIjp7ImlzTWFudWFsbHlPdmVycmlkZGVuIjpmYWxzZSwiY2l0ZXByb2NUZXh0IjoiWzIwXSIsIm1hbnVhbE92ZXJyaWRlVGV4dCI6IiJ9LCJjaXRhdGlvbkl0ZW1zIjpbeyJpZCI6ImJjNWQ0OTkwLTg5ZDgtMzE2ZC04YjViLWZkN2ViZDZiMDI2YiIsIml0ZW1EYXRhIjp7InR5cGUiOiJhcnRpY2xlLWpvdXJuYWwiLCJpZCI6ImJjNWQ0OTkwLTg5ZDgtMzE2ZC04YjViLWZkN2ViZDZiMDI2YiIsInRpdGxlIjoiQWNvdXN0aWMgUXVhbGl0eSBMZXZlbHMgb2YgTW9zcXVlcyBpbiBCYXR1IFBhaGF0IiwiYXV0aG9yIjpbeyJmYW1pbHkiOiJBZG5hbiIsImdpdmVuIjoiTm9yIEF6aXphaCIsInBhcnNlLW5hbWVzIjpmYWxzZSwiZHJvcHBpbmctcGFydGljbGUiOiIiLCJub24tZHJvcHBpbmctcGFydGljbGUiOiIifSx7ImZhbWlseSI6IlNoYWhtaW5hbiIsImdpdmVuIjoiUmFqYSBOYWZpZGEgUmFqYSIsInBhcnNlLW5hbWVzIjpmYWxzZSwiZHJvcHBpbmctcGFydGljbGUiOiIiLCJub24tZHJvcHBpbmctcGFydGljbGUiOiIifSx7ImZhbWlseSI6IklicmFoaW0iLCJnaXZlbiI6IkZhd2F6dWwgS2hhaXIiLCJwYXJzZS1uYW1lcyI6ZmFsc2UsImRyb3BwaW5nLXBhcnRpY2xlIjoiIiwibm9uLWRyb3BwaW5nLXBhcnRpY2xlIjoiIn0seyJmYW1pbHkiOiJUYW1pIiwiZ2l2ZW4iOiJIYW5uaWZhaCIsInBhcnNlLW5hbWVzIjpmYWxzZSwiZHJvcHBpbmctcGFydGljbGUiOiIiLCJub24tZHJvcHBpbmctcGFydGljbGUiOiIifSx7ImZhbWlseSI6Ill1c3VmZiIsImdpdmVuIjoiTSBSaXphbCBNIiwicGFyc2UtbmFtZXMiOmZhbHNlLCJkcm9wcGluZy1wYXJ0aWNsZSI6IiIsIm5vbi1kcm9wcGluZy1wYXJ0aWNsZSI6IiJ9LHsiZmFtaWx5IjoiU2Ftc3VkaW4iLCJnaXZlbiI6IkVtZWR5YSBNdXJuaXdhdHkiLCJwYXJzZS1uYW1lcyI6ZmFsc2UsImRyb3BwaW5nLXBhcnRpY2xlIjoiIiwibm9uLWRyb3BwaW5nLXBhcnRpY2xlIjoiIn0seyJmYW1pbHkiOiJJc21haWwiLCJnaXZlbiI6IklzaGFtIiwicGFyc2UtbmFtZXMiOmZhbHNlLCJkcm9wcGluZy1wYXJ0aWNsZSI6IiIsIm5vbi1kcm9wcGluZy1wYXJ0aWNsZSI6IiJ9LHsiZmFtaWx5IjoiU2Ftc3VkaW4iLCJnaXZlbiI6IkVtZWR5YSBNdXJuaXdhdHkiLCJwYXJzZS1uYW1lcyI6ZmFsc2UsImRyb3BwaW5nLXBhcnRpY2xlIjoiIiwibm9uLWRyb3BwaW5nLXBhcnRpY2xlIjoiIn0seyJmYW1pbHkiOiJJc21haWwiLCJnaXZlbiI6IklzaGFtIiwicGFyc2UtbmFtZXMiOmZhbHNlLCJkcm9wcGluZy1wYXJ0aWNsZSI6IiIsIm5vbi1kcm9wcGluZy1wYXJ0aWNsZSI6IiJ9LHsiZmFtaWx5IjoiSXNtYWlsIiwiZ2l2ZW4iOiJJcndhbiBNYWhhemlyIiwicGFyc2UtbmFtZXMiOmZhbHNlLCJkcm9wcGluZy1wYXJ0aWNsZSI6IiIsIm5vbi1kcm9wcGluZy1wYXJ0aWNsZSI6IiJ9LHsiZmFtaWx5IjoiWXVzdWZmIiwiZ2l2ZW4iOiJNIFJpemFsIE0iLCJwYXJzZS1uYW1lcyI6ZmFsc2UsImRyb3BwaW5nLXBhcnRpY2xlIjoiIiwibm9uLWRyb3BwaW5nLXBhcnRpY2xlIjoiIn1dLCJjb250YWluZXItdGl0bGUiOiJJT1AgQ29uZmVyZW5jZSBTZXJpZXM6IEVhcnRoIGFuZCBFbnZpcm9ubWVudGFsIFNjaWVuY2UiLCJjb250YWluZXItdGl0bGUtc2hvcnQiOiJJT1AgQ29uZi4gU2VyLiBFYXJ0aCBFbnZpcm9uLiBTY2kuIiwiRE9JIjoiMTAuMTA4OC8xNzU1LTEzMTUvMTQwLzEvMDEyMDA5IiwiaXNzdWVkIjp7ImRhdGUtcGFydHMiOltbMjAxOF1dfSwiYWJzdHJhY3QiOiJFdmVyeSBGcmlkYXksIE11c2xpbXMgaGFzIGJlZW4gcmVxdWlyZWQgdG8gcGVyZm9ybSBhIHNwZWNpYWwgcHJheWVyIGtub3duIGFzIHRoZSBGcmlkYXkgcHJheWVycyB3aGljaCBpbnZvbHZlIHRoZSBkZWxpdmVyeSBvZiBhIGJyaWVmIGxlY3R1cmUgKEtodXRiYWgpLiBTcGVlY2ggaW50ZWxsaWdpYmlsaXR5IGluIG9yYWwgY29tbXVuaWNhdGlvbnMgcHJlc2VudGVkIGJ5IHRoZSBwcmVhY2hlciBhZmZlY3RlZCBhbGwgdGhlIGNvbmdyZWdhdGlvbiBhbmQgZGV0ZXJtaW5lZCB0aGUgbGV2ZWwgb2YgYWNvdXN0aWMgcXVhbGl0eSBpbiB0aGUgaW50ZXJpb3Igb2YgdGhlIG1vc3F1ZS4gVGhlcmVmb3JlLCB0aGlzIHN0dWR5IGludGVuZGVkIHRvIGFzc2VzcyB0aGUgbGV2ZWwgb2YgYWNvdXN0aWMgcXVhbGl0eSBvZiB0aHJlZSBwdWJsaWMgbW9zcXVlcyBpbiBCYXR1IFBhaGF0LiBHb29kIGFjb3VzdGljIHF1YWxpdHkgaXMgZXNzZW50aWFsIGluIGNvbnRyaWJ1dGluZyB0b3dhcmRzIGFwcHJlY2lhdGlvbiBpbiBwcmF5ZXJzIGFuZCBpbmNyZWFzaW5nICBraHVzeXUnICBkdXJpbmcgdGhlIHdvcnNoaXAsIHdoaWNoIGlzIGNsb3NlbHkgcmVsYXRlZCB0byB0aGUgc3BlZWNoIGludGVsbGlnaWJpbGl0eSBjb3JyZXNwb25kaW5nIHRvIHRoZSBhY3R1YWwgZnVuY3Rpb24gb2YgdGhlIG1vc3F1ZSBhY2NvcmRpbmcgdG8gSXNsYW0uIEFjb3VzdGljIHBhcmFtZXRlcnMgbWVhc3VyZWQgaW5jbHVkZXMgbm9pc2UgY3JpdGVyaWEgKE5DKSwgcmV2ZXJiZXJhdGlvbiB0aW1lIChSVCkgYW5kIHNwZWVjaCB0cmFuc21pc3Npb24gaW5kZXggKFNUSSksIGFuZCB3YXMgcGVyZm9ybWVkIHVzaW5nIHRoZSBzb3VuZCBsZXZlbCBtZXRlciBhbmQgc291bmQgbWVhc3VyZW1lbnQgaW5zdHJ1bWVudHMuIFRoaXMgdGVzdCBpcyBjYXJyaWVkIG91dCB0aHJvdWdoIHRoZSBwaHlzaWNhbCBvYnNlcnZhdGlvbiB3aXRoIHRoZSBjb25zaWRlcmF0aW9uIG9mIHNwYWNlIGFuZCB2b2x1bWUgZGVzaWduIGFzIGEgZmFjdG9yIGFmZmVjdGluZyBhY291c3RpYyBwYXJhbWV0ZXJzLiBSZXN1bHRzIGZyb20gYWxsIDMgbW9zcXVlcyBhcyB0aGUgc2hvd2VkIHRoYXQgdGhlIGFjb3VzdGljIHF1YWxpdHkgbGV2ZWwgaW5zaWRlIHRoZXNlIGJ1aWxkaW5ncyBhcmUgc2xpZ2h0bHkgcG9vciB3aGljaCBpcyBhdCBiZWxvdyAwLjQ1IGNvZWZmaWNpZW50cyBiYXNlZCBvbiB0aGUgc3RhbmRhcmQuIEFtb25nIHRoZSBmYWN0b3JzIHRoYXQgaW5mbHVlbmNpbmcgdGhlIGxvdyBhY291c3RpY2FsIHF1YWxpdHkgYXJlIGxvY2F0aW9uLCBidWlsZGluZyBtYXRlcmlhbHMsIGluc3RhbGxhdGlvbiBvZiBzb3VuZCBhYnNvcnB0aW9uIG1hdGVyaWFsIGFuZCB0aGUgbnVtYmVyIG9mIG9jY3VwYW50cyBpbnNpZGUgdGhlIG1vc3F1ZS4gQXMgY29uY2x1c2lvbiwgdGhlIGFjb3VzdGljIHF1YWxpdHkgbGV2ZWwgb2YgYSBtb3NxdWUgaXMgaGlnaGx5IGRlcGVuZHMgb24gcGh5c2ljYWwgZmFjdG9ycyBvZiB0aGUgbW9zcXVlIHN1Y2ggYXMgdGhlIGFyY2hpdGVjdHVyYWwgZGVzaWduIGFuZCBzcGFjZSB2b2x1bWUgYmVzaWRlcyBvdGhlciBmYWN0b3JzIGFzIGJlZW4gaWRlbnRpZmllZCBieSB0aGlzIHN0dWR5Iiwidm9sdW1lIjoiMTQwIn0sImlzVGVtcG9yYXJ5IjpmYWxzZX1dfQ=="/>
                <w:id w:val="8807435"/>
                <w:placeholder>
                  <w:docPart w:val="CDE7BBFA85B34BAC950949E0592F0E2A"/>
                </w:placeholder>
              </w:sdtPr>
              <w:sdtContent>
                <w:r w:rsidRPr="004109F3">
                  <w:rPr>
                    <w:rFonts w:asciiTheme="majorHAnsi" w:eastAsia="Calibri" w:hAnsiTheme="majorHAnsi" w:cstheme="majorHAnsi"/>
                    <w:sz w:val="16"/>
                    <w:szCs w:val="16"/>
                    <w:lang w:val="en-GB"/>
                  </w:rPr>
                  <w:t>[20]</w:t>
                </w:r>
              </w:sdtContent>
            </w:sdt>
          </w:p>
          <w:p w14:paraId="46B47245"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13908EF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Malaysia</w:t>
            </w:r>
          </w:p>
        </w:tc>
        <w:tc>
          <w:tcPr>
            <w:tcW w:w="1564" w:type="dxa"/>
            <w:hideMark/>
          </w:tcPr>
          <w:p w14:paraId="2BCA7C8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2962,2</w:t>
            </w:r>
          </w:p>
          <w:p w14:paraId="1217B06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760 people</w:t>
            </w:r>
          </w:p>
        </w:tc>
        <w:tc>
          <w:tcPr>
            <w:tcW w:w="2400" w:type="dxa"/>
            <w:hideMark/>
          </w:tcPr>
          <w:p w14:paraId="31D7B1E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w:t>
            </w:r>
          </w:p>
          <w:p w14:paraId="3AD05A6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Pyramidal roof</w:t>
            </w:r>
          </w:p>
        </w:tc>
        <w:tc>
          <w:tcPr>
            <w:tcW w:w="2401" w:type="dxa"/>
            <w:hideMark/>
          </w:tcPr>
          <w:p w14:paraId="662A2FA9" w14:textId="77777777" w:rsidR="004109F3" w:rsidRPr="004109F3" w:rsidRDefault="004109F3" w:rsidP="004109F3">
            <w:pPr>
              <w:jc w:val="both"/>
              <w:rPr>
                <w:rFonts w:asciiTheme="majorHAnsi" w:eastAsia="Calibri" w:hAnsiTheme="majorHAnsi" w:cstheme="majorHAnsi"/>
                <w:bCs/>
                <w:sz w:val="16"/>
                <w:szCs w:val="16"/>
                <w:lang w:val="en-GB"/>
              </w:rPr>
            </w:pPr>
            <w:r w:rsidRPr="004109F3">
              <w:rPr>
                <w:rFonts w:asciiTheme="majorHAnsi" w:eastAsia="Calibri" w:hAnsiTheme="majorHAnsi" w:cstheme="majorHAnsi"/>
                <w:bCs/>
                <w:sz w:val="16"/>
                <w:szCs w:val="16"/>
                <w:lang w:val="en-GB"/>
              </w:rPr>
              <w:t>Floor: carpet</w:t>
            </w:r>
          </w:p>
          <w:p w14:paraId="7B735057" w14:textId="77777777" w:rsidR="004109F3" w:rsidRPr="004109F3" w:rsidRDefault="004109F3" w:rsidP="004109F3">
            <w:pPr>
              <w:jc w:val="both"/>
              <w:rPr>
                <w:rFonts w:asciiTheme="majorHAnsi" w:eastAsia="Calibri" w:hAnsiTheme="majorHAnsi" w:cstheme="majorHAnsi"/>
                <w:bCs/>
                <w:sz w:val="16"/>
                <w:szCs w:val="16"/>
                <w:lang w:val="en-GB"/>
              </w:rPr>
            </w:pPr>
            <w:r w:rsidRPr="004109F3">
              <w:rPr>
                <w:rFonts w:asciiTheme="majorHAnsi" w:eastAsia="Calibri" w:hAnsiTheme="majorHAnsi" w:cstheme="majorHAnsi"/>
                <w:bCs/>
                <w:sz w:val="16"/>
                <w:szCs w:val="16"/>
                <w:lang w:val="en-GB"/>
              </w:rPr>
              <w:t xml:space="preserve">Wall: brick plastered </w:t>
            </w:r>
          </w:p>
          <w:p w14:paraId="11DE13AB" w14:textId="77777777" w:rsidR="004109F3" w:rsidRPr="004109F3" w:rsidRDefault="004109F3" w:rsidP="004109F3">
            <w:pPr>
              <w:jc w:val="both"/>
              <w:rPr>
                <w:rFonts w:asciiTheme="majorHAnsi" w:eastAsia="Calibri" w:hAnsiTheme="majorHAnsi" w:cstheme="majorHAnsi"/>
                <w:bCs/>
                <w:sz w:val="16"/>
                <w:szCs w:val="16"/>
              </w:rPr>
            </w:pPr>
            <w:r w:rsidRPr="004109F3">
              <w:rPr>
                <w:rFonts w:asciiTheme="majorHAnsi" w:eastAsia="Calibri" w:hAnsiTheme="majorHAnsi" w:cstheme="majorHAnsi"/>
                <w:bCs/>
                <w:sz w:val="16"/>
                <w:szCs w:val="16"/>
              </w:rPr>
              <w:t xml:space="preserve">Ceiling: gypsum </w:t>
            </w:r>
          </w:p>
          <w:p w14:paraId="0FA5368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Door: wood </w:t>
            </w:r>
          </w:p>
          <w:p w14:paraId="502A983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wood</w:t>
            </w:r>
          </w:p>
        </w:tc>
      </w:tr>
      <w:tr w:rsidR="004109F3" w:rsidRPr="004109F3" w14:paraId="3D02E9D6" w14:textId="77777777" w:rsidTr="008F688A">
        <w:tc>
          <w:tcPr>
            <w:tcW w:w="559" w:type="dxa"/>
            <w:hideMark/>
          </w:tcPr>
          <w:p w14:paraId="0030FDA5"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T6</w:t>
            </w:r>
          </w:p>
        </w:tc>
        <w:tc>
          <w:tcPr>
            <w:tcW w:w="1172" w:type="dxa"/>
          </w:tcPr>
          <w:p w14:paraId="727F46AE" w14:textId="77777777" w:rsidR="004109F3" w:rsidRPr="004109F3" w:rsidRDefault="004109F3" w:rsidP="004109F3">
            <w:pPr>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Sayyidina</w:t>
            </w:r>
            <w:proofErr w:type="spellEnd"/>
            <w:r w:rsidRPr="004109F3">
              <w:rPr>
                <w:rFonts w:asciiTheme="majorHAnsi" w:eastAsia="Calibri" w:hAnsiTheme="majorHAnsi" w:cstheme="majorHAnsi"/>
                <w:sz w:val="16"/>
                <w:szCs w:val="16"/>
                <w:lang w:val="en-GB"/>
              </w:rPr>
              <w:t xml:space="preserve"> Abu Bakar mosque </w:t>
            </w:r>
            <w:sdt>
              <w:sdtPr>
                <w:rPr>
                  <w:rFonts w:asciiTheme="majorHAnsi" w:hAnsiTheme="majorHAnsi" w:cstheme="majorHAnsi"/>
                  <w:sz w:val="16"/>
                  <w:szCs w:val="16"/>
                  <w:lang w:val="en-GB"/>
                </w:rPr>
                <w:tag w:val="MENDELEY_CITATION_v3_eyJjaXRhdGlvbklEIjoiTUVOREVMRVlfQ0lUQVRJT05fNDViNWE2NWEtNjM4MS00NThjLTg0OTEtZmJiYWRmOGJjZTYyIiwicHJvcGVydGllcyI6eyJub3RlSW5kZXgiOjB9LCJpc0VkaXRlZCI6ZmFsc2UsIm1hbnVhbE92ZXJyaWRlIjp7ImlzTWFudWFsbHlPdmVycmlkZGVuIjpmYWxzZSwiY2l0ZXByb2NUZXh0IjoiWzIxXSIsIm1hbnVhbE92ZXJyaWRlVGV4dCI6IiJ9LCJjaXRhdGlvbkl0ZW1zIjpbeyJpZCI6IjI3YjcwYTJhLTBjMWMtMzczYS1hMzhjLWI5NTk1YzViYzZiNyIsIml0ZW1EYXRhIjp7InR5cGUiOiJhcnRpY2xlLWpvdXJuYWwiLCJpZCI6IjI3YjcwYTJhLTBjMWMtMzczYS1hMzhjLWI5NTk1YzViYzZiNyIsInRpdGxlIjoiVGhlIGFjb3VzdGljYWwgY2hhcmFjdGVyaXN0aWNzIG9mIHRoZSBTYXl5aWRpbmEgQWJ1IEJha2FyIE1vc3F1ZSwgVVRlTSIsImF1dGhvciI6W3siZmFtaWx5IjoiS2Fzc2ltIiwiZ2l2ZW4iOiJEZyBIYWZpemFoIiwicGFyc2UtbmFtZXMiOmZhbHNlLCJkcm9wcGluZy1wYXJ0aWNsZSI6IiIsIm5vbi1kcm9wcGluZy1wYXJ0aWNsZSI6IiJ9LHsiZmFtaWx5IjoiUHV0cmEiLCJnaXZlbiI6IkF6bWEiLCJwYXJzZS1uYW1lcyI6ZmFsc2UsImRyb3BwaW5nLXBhcnRpY2xlIjoiIiwibm9uLWRyb3BwaW5nLXBhcnRpY2xlIjoiIn0seyJmYW1pbHkiOiJOb3IiLCJnaXZlbiI6Ik1vaGQgSmFpbGFuaSBNb2hkIiwicGFyc2UtbmFtZXMiOmZhbHNlLCJkcm9wcGluZy1wYXJ0aWNsZSI6IiIsIm5vbi1kcm9wcGluZy1wYXJ0aWNsZSI6IiJ9LHsiZmFtaWx5IjoiTm9yIiwiZ2l2ZW4iOiJNb2hkIEphaWxhbmkgTW9oZCIsInBhcnNlLW5hbWVzIjpmYWxzZSwiZHJvcHBpbmctcGFydGljbGUiOiIiLCJub24tZHJvcHBpbmctcGFydGljbGUiOiIifV0sImNvbnRhaW5lci10aXRsZSI6ImpvdXJuYWwgb2YgZW5naW5lZXJpbmcgc2NpZW5jZSBhbmQgdGVjaG5vbG9neSIsImlzc3VlZCI6eyJkYXRlLXBhcnRzIjpbWzIwMTVdXX0sInBhZ2UiOiI5Ny0xMTAiLCJhYnN0cmFjdCI6IkluIHRoZSBNdXNsaW0gd29ybGQsIG1vc3F1ZXMgYXJlIGJ1aWx0IHdpdGggZ3JhbmRldXIgYXJjaGl0ZWN0dXJhbCBkZXNpZ24gdG8gZGVwaWN0IGFuIGltcG9ydGFudCBob3VzZSBvZiB3b3JzaGlwIGluIElzbGFtLiBVbmZvcnR1bmF0ZWx5IHRoZSBhY291c3RpY2FsIHBlcmZvcm1hbmNlIGluIG1vc3F1ZSBpcyByYXJlbHkgY29uc2lkZXJlZCBhdCB0aGUgZGVzaWduIHN0YWdlIHdoaWNoIGV2ZW50dWFsbHkgZGV0ZXJpb3JhdGVzIHRoZSBzcGVlY2ggaW50ZWxsaWdpYmlsaXR5LiBUaGlzIGluY2x1ZGVzIHRoZSBTYXl5aWRpbmEgQWJ1IEJha2FyIE1vc3F1ZSBpbiBVVGVNIHdoZXJlIHBvb3Igc3ViamVjdGl2ZSBzcGVlY2ggY2xhcml0eSBpcyBleHBlcmllbmNlZCBkdXJpbmcgY29uZ3JlZ2F0aW9uLiBUaGUgb2JqZWN0aXZlIG9mIHRoaXMgcGFwZXIgaXMgdG8gZGlzY3VzcyB0aGUgYWNvdXN0aWNhbCBjaGFyYWN0ZXJpc3RpY3Mgb2YgdGhlIG1vc3F1ZS4gVGhlIENBVFQgaW5kb29yIGFjb3VzdGljIHNvZnR3YXJlIHdhcyB1c2VkIHRvIGNhbGN1bGF0ZSBpbXBvcnRhbnQgcm9vbSBhY291c3RpYyBwYXJhbWV0ZXJzIHN1Y2ggYXMgcmV2ZXJiZXJhdGlvbiB0aW1lIChSVCkgYW5kIGNsYXJpdHkgKEM1MCkuIFRoZSBtZWFzdXJlbWVudCB3YXMgY29uZHVjdGVkIHRvIHZhbGlkYXRlIHRoZSBSVCBmcm9tIHRoZSBzaW11bGF0aW9uIHdoZXJlIGdvb2QgYWdyZWVtZW50IGlzIG9idGFpbmVkLiBUaGlzIHN0dWR5IGZpbmRzIHRoYXQgdGhlIFNheXlpZGluYSBBYnUgQmFrYXIgTW9zcXVlIFVUZU0gaGFzIHBvb3IgYWNvdXN0aWNhbCBwZXJmb3JtYW5jZSBhdCBsb3cgZnJlcXVlbmNpZXMgYmVsb3cgMSBrSHosIGkuZS4sIHRoZSBmcmVxdWVuY3kgcmFuZ2Ugd2hpY2ggaXMgc2lnbmlmaWNhbnRseSByZXNwb25zaWJsZSBmb3IgdGhlIHNwZWVjaCBpbnRlbGxpZ2liaWxpdHkuIiwiaXNzdWUiOiIxIiwidm9sdW1lIjoiMTAiLCJjb250YWluZXItdGl0bGUtc2hvcnQiOiIifSwiaXNUZW1wb3JhcnkiOmZhbHNlfV19"/>
                <w:id w:val="-256135412"/>
                <w:placeholder>
                  <w:docPart w:val="E1C65B4ED7CE442B81811D3A3FCFC373"/>
                </w:placeholder>
              </w:sdtPr>
              <w:sdtContent>
                <w:r w:rsidRPr="004109F3">
                  <w:rPr>
                    <w:rFonts w:asciiTheme="majorHAnsi" w:eastAsia="Calibri" w:hAnsiTheme="majorHAnsi" w:cstheme="majorHAnsi"/>
                    <w:sz w:val="16"/>
                    <w:szCs w:val="16"/>
                    <w:lang w:val="en-GB"/>
                  </w:rPr>
                  <w:t>[21]</w:t>
                </w:r>
              </w:sdtContent>
            </w:sdt>
          </w:p>
          <w:p w14:paraId="17C773B5"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59AE973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Malaysia</w:t>
            </w:r>
          </w:p>
        </w:tc>
        <w:tc>
          <w:tcPr>
            <w:tcW w:w="1564" w:type="dxa"/>
            <w:hideMark/>
          </w:tcPr>
          <w:p w14:paraId="19ECA04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19,500 m3</w:t>
            </w:r>
          </w:p>
          <w:p w14:paraId="25CDA89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4000 people</w:t>
            </w:r>
          </w:p>
        </w:tc>
        <w:tc>
          <w:tcPr>
            <w:tcW w:w="2400" w:type="dxa"/>
            <w:hideMark/>
          </w:tcPr>
          <w:p w14:paraId="5DC8CEA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Room: Square </w:t>
            </w:r>
          </w:p>
          <w:p w14:paraId="7BAC4F1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Layered </w:t>
            </w:r>
            <w:r w:rsidRPr="004109F3">
              <w:rPr>
                <w:rFonts w:asciiTheme="majorHAnsi" w:eastAsia="Calibri" w:hAnsiTheme="majorHAnsi" w:cstheme="majorHAnsi"/>
                <w:bCs/>
                <w:sz w:val="16"/>
                <w:szCs w:val="16"/>
              </w:rPr>
              <w:t>Pyramidal</w:t>
            </w:r>
            <w:r w:rsidRPr="004109F3">
              <w:rPr>
                <w:rFonts w:asciiTheme="majorHAnsi" w:eastAsia="Calibri" w:hAnsiTheme="majorHAnsi" w:cstheme="majorHAnsi"/>
                <w:sz w:val="16"/>
                <w:szCs w:val="16"/>
              </w:rPr>
              <w:t xml:space="preserve"> Roof</w:t>
            </w:r>
          </w:p>
        </w:tc>
        <w:tc>
          <w:tcPr>
            <w:tcW w:w="2401" w:type="dxa"/>
          </w:tcPr>
          <w:p w14:paraId="1C639D5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concrete</w:t>
            </w:r>
          </w:p>
          <w:p w14:paraId="349901F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Ceiling: plaster</w:t>
            </w:r>
          </w:p>
          <w:p w14:paraId="6CEDC40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 on concrete</w:t>
            </w:r>
          </w:p>
          <w:p w14:paraId="7887776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glass</w:t>
            </w:r>
          </w:p>
          <w:p w14:paraId="0EED347A" w14:textId="36BBF359"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solid wooden door</w:t>
            </w:r>
          </w:p>
        </w:tc>
      </w:tr>
      <w:tr w:rsidR="004109F3" w:rsidRPr="004109F3" w14:paraId="6B525D82" w14:textId="77777777" w:rsidTr="008F688A">
        <w:tc>
          <w:tcPr>
            <w:tcW w:w="559" w:type="dxa"/>
            <w:hideMark/>
          </w:tcPr>
          <w:p w14:paraId="33D19574"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T7</w:t>
            </w:r>
          </w:p>
        </w:tc>
        <w:tc>
          <w:tcPr>
            <w:tcW w:w="1172" w:type="dxa"/>
            <w:hideMark/>
          </w:tcPr>
          <w:p w14:paraId="0A5F4D6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Sunan Ampel Mosque (old building area) </w:t>
            </w:r>
            <w:sdt>
              <w:sdtPr>
                <w:rPr>
                  <w:rFonts w:asciiTheme="majorHAnsi" w:hAnsiTheme="majorHAnsi" w:cstheme="majorHAnsi"/>
                  <w:sz w:val="16"/>
                  <w:szCs w:val="16"/>
                </w:rPr>
                <w:tag w:val="MENDELEY_CITATION_v3_eyJjaXRhdGlvbklEIjoiTUVOREVMRVlfQ0lUQVRJT05fMmY5ZWJhOTYtYzhkMC00NzBhLWFjM2UtMDQ2YmNjY2Y3MWI4IiwicHJvcGVydGllcyI6eyJub3RlSW5kZXgiOjB9LCJpc0VkaXRlZCI6ZmFsc2UsIm1hbnVhbE92ZXJyaWRlIjp7ImlzTWFudWFsbHlPdmVycmlkZGVuIjpmYWxzZSwiY2l0ZXByb2NUZXh0IjoiWzIyXSIsIm1hbnVhbE92ZXJyaWRlVGV4dCI6IiJ9LCJjaXRhdGlvbkl0ZW1zIjpbeyJpZCI6ImQ5YTgxM2UwLTNhZjYtMzdkMS05ODgzLTdmNGY0YmVlZjhmOSIsIml0ZW1EYXRhIjp7InR5cGUiOiJhcnRpY2xlLWpvdXJuYWwiLCJpZCI6ImQ5YTgxM2UwLTNhZjYtMzdkMS05ODgzLTdmNGY0YmVlZjhmOSIsInRpdGxlIjoiQWNvdXN0aWMgUGVyZm9ybWFuY2UgQ29tcGFyaXNvbiBCZXR3ZWVuIHRoZSBIaXN0b3JpYyBUcmFkaXRpb25hbCBhbmQgQ29udGVtcG9yYXJ5IEZvcm1zIG9mIFRyb3BpY2FsIE1vc3F1ZXMiLCJhdXRob3IiOlt7ImZhbWlseSI6IlNldGl5b3dhdGkiLCJnaXZlbiI6IkVybmFuaW5nIiwicGFyc2UtbmFtZXMiOmZhbHNlLCJkcm9wcGluZy1wYXJ0aWNsZSI6IiIsIm5vbi1kcm9wcGluZy1wYXJ0aWNsZSI6IiJ9LHsiZmFtaWx5IjoiRWthc2l3aSIsImdpdmVuIjoiU3JpIE5hc3RpdGkgTnVncmFoYW5pIiwicGFyc2UtbmFtZXMiOmZhbHNlLCJkcm9wcGluZy1wYXJ0aWNsZSI6IiIsIm5vbi1kcm9wcGluZy1wYXJ0aWNsZSI6IiJ9LHsiZmFtaWx5IjoiU2Ftb2RyYSIsImdpdmVuIjoiRi5YLiBUZWRkeSBCYWRhaSIsInBhcnNlLW5hbWVzIjpmYWxzZSwiZHJvcHBpbmctcGFydGljbGUiOiIiLCJub24tZHJvcHBpbmctcGFydGljbGUiOiIifV0sImNvbnRhaW5lci10aXRsZSI6IkUzUyBXZWIgb2YgQ29uZmVyZW5jZXMiLCJET0kiOiIxMC4xMDUxL2Uzc2NvbmYvMjAyNTY3NDA1MDA4IiwiSVNTTiI6IjIyNjctMTI0MiIsImlzc3VlZCI6eyJkYXRlLXBhcnRzIjpbWzIwMjUsMTIsMTFdXX0sInBhZ2UiOiIwNTAwOCIsImFic3RyYWN0IjoiPHA+TW9zcXVlcyBzZXJ2ZSBub3Qgb25seSBhcyBwbGFjZXMgZm9yIHdvcnNoaXAgYnV0IGFsc28gcmVmbGVjdCB1bmlxdWUgYWNvdXN0aWMgcHJvcGVydGllcyBpbmZsdWVuY2VkIGJ5IHRoZWlyIGFyY2hpdGVjdHVyYWwgZGVzaWduIGFuZCBtYXRlcmlhbHMuIFRoaXMgc3R1ZHkgYWltcyB0byBjb21wYXJlIHRoZSBhY291c3RpYyBmZWF0dXJlcyBvZiB0cmFkaXRpb25hbCBtb3NxdWUgYXJjaGl0ZWN0dXJlIHdpdGggdGhvc2Ugb2YgY29udGVtcG9yYXJ5IGRlc2lnbnMsIGV4YW1pbmluZyBob3cgc3BhdGlhbCBzaGFwZSBhbmQgbWF0ZXJpYWxzIGluZmx1ZW5jZSB0aGUgc291bmQgZW52aXJvbm1lbnQuIFRoZSByZXNlYXJjaCB3YXMgY29uZHVjdGVkIGluIHRoZSBTdW5hbiBBbXBlbCBHcmVhdCBNb3NxdWUgaW4gU3VyYWJheWEsIEluZG9uZXNpYSwgYXMgYSBjYXNlIHN0dWR5LiBBcyB0aGUgb2xkZXN0IG1vc3F1ZSBpbiBJbmRvbmVzaWEsIGJ1aWx0IGluIDE0MjEsIGl0IHNob3djYXNlcyB0cmFkaXRpb25hbCBKYXZhbmVzZSBhcmNoaXRlY3R1cmUuIFRoaXMgbW9zcXVlIGhhcyB1bmRlcmdvbmUgbXVsdGlwbGUgZXhwYW5zaW9ucywgcmVzdWx0aW5nIGluIGZvdXIgZGlzdGluY3QgYXJjaGl0ZWN0dXJhbCBzdHlsZXMsIG1ha2luZyBpdCBhbiBpZGVhbCBzdWJqZWN0IGZvciB0aGlzIHN0dWR5LiBUaGUgbWV0aG9kb2xvZ3kgaW52b2x2ZWQgZmllbGQgbWVhc3VyZW1lbnRzIHVzaW5nIHRoZSBpbXB1bHNlIHJlc3BvbnNlIHRlY2huaXF1ZSwgZW1wbG95aW5nIFJvb20gRVEgV2l6YXJkIHNvZnR3YXJlLCBhbiBvbW5pZGlyZWN0aW9uYWwgbWljcm9waG9uZSwgYW5kIGEgc291bmQgbGV2ZWwgbWV0ZXIuIEZpbmRpbmdzIGluZGljYXRlIHRoYXQgdGhlIGFyZWEgd2l0aCBhIGNvbnRlbXBvcmFyeSBkZXNpZ24gYW5kIGZsYXQgcm9vZiBoYXMgdGhlIG1vc3QgdW5pZm9ybSBzb3VuZCBwcmVzc3VyZSBsZXZlbCAoU1BMKSBkaXN0cmlidXRpb24gY29tcGFyZWQgdG8gb3RoZXIgc2VjdGlvbnMuIEFkZGl0aW9uYWxseSwgdGhlIGNvbnRlbXBvcmFyeSBkb21lLXJvb2ZlZCBhcmVhIGhhcyB0aGUgbG9uZ2VzdCByZXZlcmJlcmF0aW9uIHRpbWUgKFJUKS4gT3ZlcmFsbCwgdGhlIGNvbnRlbXBvcmFyeSBkZXNpZ24gZmVhdHVyaW5nIGEgc21hbGxlciBweXJhbWlkYWwgcm9vZiBoYXMgdGhlIGJlc3QgYWNvdXN0aWMgcXVhbGl0eS4gTWVhbndoaWxlLCB0aGUgb2xkIGJ1aWxkaW5nIGFyZWEgd2l0aCBhIHB5cmFtaWRhbCByb29mIHBlcmZvcm1zIG1vZGVyYXRlbHkgb3ZlcmFsbCwgYmV0dGVyIHRoYW4gdGhlIGRvbWUtcm9vZiB6b25lIGJ1dCBub3QgYXMgYmFsYW5jZWQgYXMgdGhlIHNtYWxsZXIgcHlyYW1pZGFsLXJvb2YgYXJlYS4gVGhlc2UgZmluZGluZ3MgaGlnaGxpZ2h0IHRoZSByb2xlIG9mIHRyYWRpdGlvbmFsIGRlc2lnbiBpbiBzaGFwaW5nIHRoZSBhY291c3RpYyBjaGFyYWN0ZXIgb2Ygc2FjcmVkIHNwYWNlcyBvZiBoaXN0b3JpY2FsIG1vc3F1ZXMsIGFzIHdlbGwgYXMgZ3VpZGUgdGhlIGRlc2lnbiBvZiBjb250ZW1wb3JhcnkgcmVsaWdpb3VzIGFyY2hpdGVjdHVyZS48L3A+Iiwidm9sdW1lIjoiNjc0IiwiY29udGFpbmVyLXRpdGxlLXNob3J0IjoiIn0sImlzVGVtcG9yYXJ5IjpmYWxzZX1dfQ=="/>
                <w:id w:val="215009215"/>
                <w:placeholder>
                  <w:docPart w:val="65CE6D7CE852497CA1A85B027E44910D"/>
                </w:placeholder>
              </w:sdtPr>
              <w:sdtContent>
                <w:r w:rsidRPr="004109F3">
                  <w:rPr>
                    <w:rFonts w:asciiTheme="majorHAnsi" w:eastAsia="Calibri" w:hAnsiTheme="majorHAnsi" w:cstheme="majorHAnsi"/>
                    <w:sz w:val="16"/>
                    <w:szCs w:val="16"/>
                  </w:rPr>
                  <w:t>[22]</w:t>
                </w:r>
              </w:sdtContent>
            </w:sdt>
          </w:p>
        </w:tc>
        <w:tc>
          <w:tcPr>
            <w:tcW w:w="964" w:type="dxa"/>
            <w:hideMark/>
          </w:tcPr>
          <w:p w14:paraId="0528F5C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Surabaya, Indonesia</w:t>
            </w:r>
          </w:p>
        </w:tc>
        <w:tc>
          <w:tcPr>
            <w:tcW w:w="1564" w:type="dxa"/>
            <w:hideMark/>
          </w:tcPr>
          <w:p w14:paraId="0F68D3B2" w14:textId="77777777" w:rsidR="004109F3" w:rsidRPr="004109F3" w:rsidRDefault="004109F3" w:rsidP="004109F3">
            <w:pPr>
              <w:jc w:val="both"/>
              <w:rPr>
                <w:rFonts w:asciiTheme="majorHAnsi" w:eastAsia="Calibri" w:hAnsiTheme="majorHAnsi" w:cstheme="majorHAnsi"/>
                <w:sz w:val="16"/>
                <w:szCs w:val="16"/>
                <w:vertAlign w:val="superscript"/>
              </w:rPr>
            </w:pPr>
            <w:r w:rsidRPr="004109F3">
              <w:rPr>
                <w:rFonts w:asciiTheme="majorHAnsi" w:eastAsia="Calibri" w:hAnsiTheme="majorHAnsi" w:cstheme="majorHAnsi"/>
                <w:sz w:val="16"/>
                <w:szCs w:val="16"/>
              </w:rPr>
              <w:t>Volume: 12.523 m</w:t>
            </w:r>
            <w:r w:rsidRPr="004109F3">
              <w:rPr>
                <w:rFonts w:asciiTheme="majorHAnsi" w:eastAsia="Calibri" w:hAnsiTheme="majorHAnsi" w:cstheme="majorHAnsi"/>
                <w:sz w:val="16"/>
                <w:szCs w:val="16"/>
                <w:vertAlign w:val="superscript"/>
              </w:rPr>
              <w:t>3</w:t>
            </w:r>
          </w:p>
          <w:p w14:paraId="438DFA5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1000 people</w:t>
            </w:r>
          </w:p>
        </w:tc>
        <w:tc>
          <w:tcPr>
            <w:tcW w:w="2400" w:type="dxa"/>
            <w:hideMark/>
          </w:tcPr>
          <w:p w14:paraId="38C937D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1A7100D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Layered </w:t>
            </w:r>
            <w:r w:rsidRPr="004109F3">
              <w:rPr>
                <w:rFonts w:asciiTheme="majorHAnsi" w:eastAsia="Calibri" w:hAnsiTheme="majorHAnsi" w:cstheme="majorHAnsi"/>
                <w:bCs/>
                <w:sz w:val="16"/>
                <w:szCs w:val="16"/>
              </w:rPr>
              <w:t>Pyramidal</w:t>
            </w:r>
            <w:r w:rsidRPr="004109F3">
              <w:rPr>
                <w:rFonts w:asciiTheme="majorHAnsi" w:eastAsia="Calibri" w:hAnsiTheme="majorHAnsi" w:cstheme="majorHAnsi"/>
                <w:sz w:val="16"/>
                <w:szCs w:val="16"/>
              </w:rPr>
              <w:t xml:space="preserve"> Roof</w:t>
            </w:r>
          </w:p>
        </w:tc>
        <w:tc>
          <w:tcPr>
            <w:tcW w:w="2401" w:type="dxa"/>
            <w:hideMark/>
          </w:tcPr>
          <w:p w14:paraId="7C39ECA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brick</w:t>
            </w:r>
          </w:p>
          <w:p w14:paraId="5537C2F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granite</w:t>
            </w:r>
          </w:p>
          <w:p w14:paraId="5740505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wood</w:t>
            </w:r>
          </w:p>
          <w:p w14:paraId="5956A05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solid wooden door</w:t>
            </w:r>
          </w:p>
        </w:tc>
      </w:tr>
      <w:tr w:rsidR="004109F3" w:rsidRPr="004109F3" w14:paraId="51F7F82F" w14:textId="77777777" w:rsidTr="008F688A">
        <w:tc>
          <w:tcPr>
            <w:tcW w:w="559" w:type="dxa"/>
            <w:hideMark/>
          </w:tcPr>
          <w:p w14:paraId="51DA22A3"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T8</w:t>
            </w:r>
          </w:p>
        </w:tc>
        <w:tc>
          <w:tcPr>
            <w:tcW w:w="1172" w:type="dxa"/>
            <w:hideMark/>
          </w:tcPr>
          <w:p w14:paraId="386F9BF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UI Mosque </w:t>
            </w:r>
            <w:sdt>
              <w:sdtPr>
                <w:rPr>
                  <w:rFonts w:asciiTheme="majorHAnsi" w:hAnsiTheme="majorHAnsi" w:cstheme="majorHAnsi"/>
                  <w:sz w:val="16"/>
                  <w:szCs w:val="16"/>
                </w:rPr>
                <w:tag w:val="MENDELEY_CITATION_v3_eyJjaXRhdGlvbklEIjoiTUVOREVMRVlfQ0lUQVRJT05fNDExNjcxMmYtNTc4MS00Y2MyLTg2ZGYtN2FlOTQwMzAxMWUwIiwicHJvcGVydGllcyI6eyJub3RlSW5kZXgiOjB9LCJpc0VkaXRlZCI6ZmFsc2UsIm1hbnVhbE92ZXJyaWRlIjp7ImlzTWFudWFsbHlPdmVycmlkZGVuIjpmYWxzZSwiY2l0ZXByb2NUZXh0IjoiWzIzXSIsIm1hbnVhbE92ZXJyaWRlVGV4dCI6IiJ9LCJjaXRhdGlvbkl0ZW1zIjpbeyJpZCI6ImE5NjIxMmNjLWM1OTUtMzZlMC1hMmJkLTBhODgxZThiMzU2MyIsIml0ZW1EYXRhIjp7InR5cGUiOiJhcnRpY2xlLWpvdXJuYWwiLCJpZCI6ImE5NjIxMmNjLWM1OTUtMzZlMC1hMmJkLTBhODgxZThiMzU2MyIsInRpdGxlIjoiVW5jb3ZlcmluZyB0aGUgSW5mbHVlbmNlIG9mIE1vc3F1ZSBPcGVubmVzcyBvbiBTcGVlY2ggSW50ZWxsaWdpYmlsaXR5OiBBIFNpbXVsYXRpb24gU3R1ZHkiLCJhdXRob3IiOlt7ImZhbWlseSI6IkhlcnVwdXRyYSIsImdpdmVuIjoiTXVoYW1tYWQgSGFyaXNoIiwicGFyc2UtbmFtZXMiOmZhbHNlLCJkcm9wcGluZy1wYXJ0aWNsZSI6IiIsIm5vbi1kcm9wcGluZy1wYXJ0aWNsZSI6IiJ9LHsiZmFtaWx5IjoiV2lkeWFya28iLCJnaXZlbiI6IldpZHlhcmtvIiwicGFyc2UtbmFtZXMiOmZhbHNlLCJkcm9wcGluZy1wYXJ0aWNsZSI6IiIsIm5vbi1kcm9wcGluZy1wYXJ0aWNsZSI6IiJ9LHsiZmFtaWx5IjoiU3VzYW50byIsImdpdmVuIjoiRGFsaGFyIiwicGFyc2UtbmFtZXMiOmZhbHNlLCJkcm9wcGluZy1wYXJ0aWNsZSI6IiIsIm5vbi1kcm9wcGluZy1wYXJ0aWNsZSI6IiJ9XSwiY29udGFpbmVyLXRpdGxlIjoiSm91cm5hbCBvZiBJc2xhbWljIEFyY2hpdGVjdHVyZSIsIkRPSSI6IjEwLjE4ODYwL2ppYS52OGk0LjIzODI4IiwiSVNTTiI6IjIzNTYtNDY0NCIsImlzc3VlZCI6eyJkYXRlLXBhcnRzIjpbWzIwMjUsMTIsOF1dfSwicGFnZSI6Ijk5OC0xMDExIiwiYWJzdHJhY3QiOiI8cD5Nb3NxdWVzLCBzZXJ2aW5nIGFzIHBsYWNlcyBvZiB3b3JzaGlwIGZvciBNdXNsaW1zLCByZXF1aXJlIGEgaGlnaCBsZXZlbCBvZiBzcGVlY2ggaW50ZWxsaWdpYmlsaXR5IHRvIGFjaGlldmUgdGhlIHNvbGVtbml0eSBvZiB3b3JzaGlwLiBEdWUgdG8gcmlzaW5nIHVyYmFuIHRlbXBlcmF0dXJlcywgbWFueSBtb3NxdWVzIGluIHRyb3BpY2FsIHVyYmFuIGFyZWFzIGFyZSB0cmFuc2l0aW9uaW5nIGZyb20gdGhlaXIgcHJldmlvdXNseSBvcGVuLWRlc2lnbmVkIGNvbmRpdGlvbiwgcmVseWluZyBtb3JlIG9uIG5hdHVyYWwgdmVudGlsYXRpb24sIHRvIGVuY2xvc2VkIG9uZXMgYnkgbGVhbmluZyBtb3JlIG9uIGFydGlmaWNpYWwgdmVudGlsYXRpb24uIFRoaXMgc3R1ZHkgYWltcyB0byB1bmRlcnN0YW5kIHRoZSBpbmZsdWVuY2Ugb2Ygc3BhY2Ugb3Blbm5lc3Mgb24gc3BlZWNoIGludGVsbGlnaWJpbGl0eSBpbiBtb3NxdWVzLiBTcGVlY2ggaW50ZWxsaWdpYmlsaXR5IG1lYXN1cmVzIGhvdyBjbGVhciBhIHZvaWNlIGlzIGluIGEgcm9vbSBhbmQgaXMgbWVhc3VyZWQgYnkgdGhlIHNwZWVjaCB0cmFuc21pc3Npb24gaW5kZXggKFNUSSkgbWV0aG9kLiBUaGlzIHJlc2VhcmNoIHV0aWxpemVzIHRoZSBxdWFudGl0YXRpdmUgYXBwcm9hY2gsIGludGVncmF0aW5nIHNpdGUgb2JzZXJ2YXRpb25zLCBvbi1zaXRlIG1lYXN1cmVtZW50cywgYW5kIGNvbXB1dGF0aW9uYWwgc2ltdWxhdGlvbnMuIEZvY3VzZWQgb24gTWFzamlkIFVJIGFzIHRoZSBjYXNlIHN0dWR5LCB0aGUgc3R1ZHkgc2ltdWxhdGVzIG9wZW4gYW5kIGVuY2xvc2VkIGRlc2lnbiBjb25maWd1cmF0aW9ucyBhY3Jvc3MgdGhyZWUgc2NlbmFyaW9zOiBmdWxsLCBoYWxmLWZ1bGwsIGFuZCBlbXB0eSByb29tcy4gVGhlIHJlc3VsdHMgc2hvdyB0aGF0IGEgbW9zcXVlIHdpdGggYW4gb3BlbiBkZXNpZ24gaGFzIGEgaGlnaGVyIFNUSSB0aGFuIGEgbW9zcXVlIHdpdGggYW4gZW5jbG9zZWQgZGVzaWduLiBIb3dldmVyLCB0aGUgZGlmZmVyZW5jZSBpcyBpbnNpZ25pZmljYW50IGR1ZSB0byBzZXZlcmFsIHN1cHBvcnRpbmcgZmFjdG9ycyBpbiB0aGUgZXhpc3RpbmcgY29uZGl0aW9uLCBzdWNoIGFzIHRoZSBzcXVhcmUtc2hhcGVkIHBsYW4gZGVzaWduIHdpdGggYSBweXJhbWlkIGRvbWUsIGVxdWFsIGxvdWRzcGVha2VyIHNvdW5kIGRpc3RyaWJ1dGlvbiwgYW5kIGEgY3Jvd2RlZCB3b3JzaGlwcGVyc+KAmSBjb25kaXRpb24uPC9wPiIsImlzc3VlIjoiNCIsInZvbHVtZSI6IjgiLCJjb250YWluZXItdGl0bGUtc2hvcnQiOiIifSwiaXNUZW1wb3JhcnkiOmZhbHNlfV19"/>
                <w:id w:val="-1124151869"/>
                <w:placeholder>
                  <w:docPart w:val="65CE6D7CE852497CA1A85B027E44910D"/>
                </w:placeholder>
              </w:sdtPr>
              <w:sdtContent>
                <w:r w:rsidRPr="004109F3">
                  <w:rPr>
                    <w:rFonts w:asciiTheme="majorHAnsi" w:eastAsia="Calibri" w:hAnsiTheme="majorHAnsi" w:cstheme="majorHAnsi"/>
                    <w:sz w:val="16"/>
                    <w:szCs w:val="16"/>
                  </w:rPr>
                  <w:t>[23]</w:t>
                </w:r>
              </w:sdtContent>
            </w:sdt>
          </w:p>
        </w:tc>
        <w:tc>
          <w:tcPr>
            <w:tcW w:w="964" w:type="dxa"/>
            <w:hideMark/>
          </w:tcPr>
          <w:p w14:paraId="2CBEF08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Jakarta, Indonesia</w:t>
            </w:r>
          </w:p>
        </w:tc>
        <w:tc>
          <w:tcPr>
            <w:tcW w:w="1564" w:type="dxa"/>
            <w:hideMark/>
          </w:tcPr>
          <w:p w14:paraId="341F364D" w14:textId="77777777" w:rsidR="004109F3" w:rsidRPr="004109F3" w:rsidRDefault="004109F3" w:rsidP="004109F3">
            <w:pPr>
              <w:jc w:val="both"/>
              <w:rPr>
                <w:rFonts w:asciiTheme="majorHAnsi" w:eastAsia="Calibri" w:hAnsiTheme="majorHAnsi" w:cstheme="majorHAnsi"/>
                <w:sz w:val="16"/>
                <w:szCs w:val="16"/>
                <w:vertAlign w:val="superscript"/>
              </w:rPr>
            </w:pPr>
            <w:r w:rsidRPr="004109F3">
              <w:rPr>
                <w:rFonts w:asciiTheme="majorHAnsi" w:eastAsia="Calibri" w:hAnsiTheme="majorHAnsi" w:cstheme="majorHAnsi"/>
                <w:sz w:val="16"/>
                <w:szCs w:val="16"/>
              </w:rPr>
              <w:t>Volume: 5000 m</w:t>
            </w:r>
            <w:r w:rsidRPr="004109F3">
              <w:rPr>
                <w:rFonts w:asciiTheme="majorHAnsi" w:eastAsia="Calibri" w:hAnsiTheme="majorHAnsi" w:cstheme="majorHAnsi"/>
                <w:sz w:val="16"/>
                <w:szCs w:val="16"/>
                <w:vertAlign w:val="superscript"/>
              </w:rPr>
              <w:t>3</w:t>
            </w:r>
          </w:p>
          <w:p w14:paraId="2C73031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2000 people</w:t>
            </w:r>
          </w:p>
        </w:tc>
        <w:tc>
          <w:tcPr>
            <w:tcW w:w="2400" w:type="dxa"/>
            <w:hideMark/>
          </w:tcPr>
          <w:p w14:paraId="534A380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6154915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Layered </w:t>
            </w:r>
            <w:r w:rsidRPr="004109F3">
              <w:rPr>
                <w:rFonts w:asciiTheme="majorHAnsi" w:eastAsia="Calibri" w:hAnsiTheme="majorHAnsi" w:cstheme="majorHAnsi"/>
                <w:bCs/>
                <w:sz w:val="16"/>
                <w:szCs w:val="16"/>
              </w:rPr>
              <w:t>Pyramidal</w:t>
            </w:r>
            <w:r w:rsidRPr="004109F3">
              <w:rPr>
                <w:rFonts w:asciiTheme="majorHAnsi" w:eastAsia="Calibri" w:hAnsiTheme="majorHAnsi" w:cstheme="majorHAnsi"/>
                <w:sz w:val="16"/>
                <w:szCs w:val="16"/>
              </w:rPr>
              <w:t xml:space="preserve"> Roof</w:t>
            </w:r>
          </w:p>
        </w:tc>
        <w:tc>
          <w:tcPr>
            <w:tcW w:w="2401" w:type="dxa"/>
            <w:hideMark/>
          </w:tcPr>
          <w:p w14:paraId="0458181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open</w:t>
            </w:r>
          </w:p>
          <w:p w14:paraId="42A1C6C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granite</w:t>
            </w:r>
          </w:p>
          <w:p w14:paraId="5353D3F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clay</w:t>
            </w:r>
          </w:p>
        </w:tc>
      </w:tr>
      <w:tr w:rsidR="004109F3" w:rsidRPr="004109F3" w14:paraId="53CC72F1" w14:textId="77777777" w:rsidTr="008F688A">
        <w:tc>
          <w:tcPr>
            <w:tcW w:w="559" w:type="dxa"/>
            <w:hideMark/>
          </w:tcPr>
          <w:p w14:paraId="30F8FF2A"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T9</w:t>
            </w:r>
          </w:p>
        </w:tc>
        <w:tc>
          <w:tcPr>
            <w:tcW w:w="1172" w:type="dxa"/>
            <w:hideMark/>
          </w:tcPr>
          <w:p w14:paraId="5B61AACC"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Masjid Al-</w:t>
            </w:r>
            <w:proofErr w:type="spellStart"/>
            <w:r w:rsidRPr="004109F3">
              <w:rPr>
                <w:rFonts w:asciiTheme="majorHAnsi" w:eastAsia="Calibri" w:hAnsiTheme="majorHAnsi" w:cstheme="majorHAnsi"/>
                <w:sz w:val="16"/>
                <w:szCs w:val="16"/>
              </w:rPr>
              <w:t>Irsyad</w:t>
            </w:r>
            <w:proofErr w:type="spellEnd"/>
            <w:r w:rsidRPr="004109F3">
              <w:rPr>
                <w:rFonts w:asciiTheme="majorHAnsi" w:eastAsia="Calibri" w:hAnsiTheme="majorHAnsi" w:cstheme="majorHAnsi"/>
                <w:sz w:val="16"/>
                <w:szCs w:val="16"/>
              </w:rPr>
              <w:t xml:space="preserve"> </w:t>
            </w:r>
            <w:sdt>
              <w:sdtPr>
                <w:rPr>
                  <w:rFonts w:asciiTheme="majorHAnsi" w:hAnsiTheme="majorHAnsi" w:cstheme="majorHAnsi"/>
                  <w:sz w:val="16"/>
                  <w:szCs w:val="16"/>
                </w:rPr>
                <w:tag w:val="MENDELEY_CITATION_v3_eyJjaXRhdGlvbklEIjoiTUVOREVMRVlfQ0lUQVRJT05fNGUyYTRjOWMtYTJmMi00MWMxLWI0OTctOWZiNThkNmQ1OTEzIiwicHJvcGVydGllcyI6eyJub3RlSW5kZXgiOjB9LCJpc0VkaXRlZCI6ZmFsc2UsIm1hbnVhbE92ZXJyaWRlIjp7ImlzTWFudWFsbHlPdmVycmlkZGVuIjpmYWxzZSwiY2l0ZXByb2NUZXh0IjoiWzI0XSIsIm1hbnVhbE92ZXJyaWRlVGV4dCI6IiJ9LCJjaXRhdGlvbkl0ZW1zIjpbeyJpZCI6IjE1NmE5MTEwLTY5MmYtMzRlYS1hZjBlLWE1NGU3NjQyOWY5YyIsIml0ZW1EYXRhIjp7InR5cGUiOiJhcnRpY2xlLWpvdXJuYWwiLCJpZCI6IjE1NmE5MTEwLTY5MmYtMzRlYS1hZjBlLWE1NGU3NjQyOWY5YyIsInRpdGxlIjoiT1BUSU1BU0kgS0lORVJKQSBBS1VTVElLIE1BU0pJRCBBTC1JUlNZQUQgU0FUWUEgS09UQSBCQVJVIFBBUkFIWUFOR0FOIiwiYXV0aG9yIjpbeyJmYW1pbHkiOiJSYWNobWFzYXJpIFAuIiwiZ2l2ZW4iOiJOYWJpbGEiLCJwYXJzZS1uYW1lcyI6ZmFsc2UsImRyb3BwaW5nLXBhcnRpY2xlIjoiIiwibm9uLWRyb3BwaW5nLXBhcnRpY2xlIjoiIn0seyJmYW1pbHkiOiJTdWJhZ2lvIiwiZ2l2ZW4iOiJJcm1hIiwicGFyc2UtbmFtZXMiOmZhbHNlLCJkcm9wcGluZy1wYXJ0aWNsZSI6IiIsIm5vbi1kcm9wcGluZy1wYXJ0aWNsZSI6IiJ9XSwiY29udGFpbmVyLXRpdGxlIjoiUmlzZXQgQXJzaXRla3R1ciAoUklTQSkiLCJET0kiOiIxMC4yNjU5My9yaXNhLnY4aTAxLjc1MzcuNTItNjciLCJJU1NOIjoiMjU0OC04MDc0IiwiaXNzdWVkIjp7ImRhdGUtcGFydHMiOltbMjAyNCwxLDNdXX0sInBhZ2UiOiI1Mi02NyIsImFic3RyYWN0IjoiPHA+QWJzdHJhY3QgLSBUaGUgbW9zcXVlIGlzIGEgcGxhY2Ugb2Ygd29yc2hpcCBmb3IgTXVzbGltcy4gQWN0aXZpdGllcyBoZWxkIGF0IHRoZSBtb3NxdWUgY29uc2lzdCBvZiBjb25ncmVnYXRpb25hbCBwcmF5ZXJzLCBzZXJtb25zLCByZWNpdGF0aW9ucywgd2VkZGluZ3MgYW5kIGRpc2N1c3Npb25zIGZvcnVtcy4gVGhlc2UgYWN0aXZpdGllcyBhcmUgdGhlIGtpbmRzIHRoYXQgcmVxdWlyZSB2b2ljZSBjbGFyaXR5IHNvIHRoYXQgdGhlIGFjb3VzdGljcyBpbiB0aGUgbW9zcXVlIGFyZSBpbXBvcnRhbnQuIEFsLUlyc3lhZCBNb3NxdWUgS290YSBCYXJ1IFBhcmFoeWFuZ2FuIGlzIGEgbW9zcXVlIGRlc2lnbmVkIGJ5IFVyYmFuZSB3aGljaCBoYXMgYSBwb3JvdXMgd2FsbCBkZXNpZ24gd2l0aCBnb29kIG5hdHVyYWwgdmVudGlsYXRpb24gaW4gbWluZC4gSG93ZXZlciwgdGhlIHBvcm91cyB3YWxscyBpbiB0aGUgbW9zcXVlIGNhbiBwb3RlbnRpYWxseSByZWR1Y2UgdGhlIHF1YWxpdHkgb2YgdGhlIGFjb3VzdGljYWwgcGVyZm9ybWFuY2UgdGhhdCBvY2N1cnMgaW4gdGhlIGludGVyaW9yLiBUaHVzLCB0aGUgYWNvdXN0aWMgcGVyZm9ybWFuY2Ugb2YgQWwtSXJzeWFkIE1vc3F1ZSBpbiBLb3RhIEJhcnUgUGFyYWh5YW5nYW4gaXMgaW50ZXJlc3RpbmcgdG8gYmUgc3R1ZGllZC4gVGhlIHB1cnBvc2Ugb2YgdGhpcyBzdHVkeSB3YXMgdG8gZGV0ZXJtaW5lIHRoZSBhY291c3RpYyBwZXJmb3JtYW5jZSBvZiB0aGUgQWwtSXJzeWFkIE1vc3F1ZSBpbiBLb3RhIEJhcnUgUGFyYWh5YW5nYW4gYmFzZWQgb24gb2JqZWN0aXZlIHBhcmFtZXRlcnMsIGFuZCB3aGF0IGVmZm9ydHMgY2FuIGJlIG1hZGUgdG8gb3B0aW1pemUgdGhlIGFjb3VzdGljIHBlcmZvcm1hbmNlIGlmIGZvdW5kIG5vdCBvcHRpbWFsLiYjMTM7IFRoZSByZXNlYXJjaCB1c2VzIHF1YW50aXRhdGl2ZSByZXNlYXJjaCBtZXRob2RzLiBRdWFudGl0YXRpdmUgcmVzZWFyY2ggd2FzIGNhcnJpZWQgb3V0IGJ5IGNvbmR1Y3RpbmcgYSBsaXRlcmF0dXJlIHN0dWR5IHRvIGZpbmQgb3V0IHRoZW9yaWVzIGFib3V0IG1vc3F1ZSBhY291c3RpY3MsIGFuZCBmaWVsZCBvYnNlcnZhdGlvbnMgZm9yIGRhdGEgY29sbGVjdGlvbiwgYXMgd2VsbCBhcyBmaWVsZCBtZWFzdXJlbWVudHMgdG8gZGV0ZXJtaW5lIHRoZSBhY291c3RpY2FsIGNvbmRpdGlvbiBvZiB0aGUgbW9zcXVlLiBUaGUgZGF0YSBjb2xsZWN0ZWQgaXMgYWNvdXN0aWMgcXVhbGl0eSBtZWFzdXJlbWVudCBkYXRhIGJhc2VkIG9uIGFjb3VzdGljIG9iamVjdGl2ZSBwYXJhbWV0ZXJzLiBUaGUgZGF0YSB0aGVuIGdvZXMgdGhyb3VnaCB0aGUgYW5hbHlzaXMgc3RhZ2UgdG8gZGV0ZXJtaW5lIHRoZSBhY291c3RpYyBwZXJmb3JtYW5jZSBvZiB0aGUgbW9zcXVlLCBhbmQgYW4gb3B0aW1pemF0aW9uIHN0YWdlIGlzIGNhcnJpZWQgb3V0IHVzaW5nIHRoZSBJLVNJTVBBIHNpbXVsYXRpb24gc29mdHdhcmUgaWYgdGhlIHBlcmZvcm1hbmNlIGlzIGZvdW5kIHRvIGJlIG5vbi1vcHRpbWFsLiYjMTM7IFRoZSByZXN1bHRzIHNob3dlZCB0aGF0IHRoZSBhY291c3RpYyBwZXJmb3JtYW5jZSBvZiB0aGUgbW9zcXVlIHdhcyBzdGlsbCBiZWxvdyB0aGUgc3RhbmRhcmQsIGJvdGggYmFzZWQgb24gdGhlIHNvdW5kIGRpc3RyaWJ1dGlvbiBhbmQgdGhlIGFjb3VzdGljIHF1YWxpdHkgb2YgdGhlIGlubmVyIHJvb20gaXRzZWxmLiBJdCB3YXMgY29uY2x1ZGVkIHRoYXQgdGhlIGFjb3VzdGljIHBlcmZvcm1hbmNlIG9mIHRoZSBzcGFjZSBpbiB0aGUgbW9zcXVlIGlzIGluZmx1ZW5jZWQgYnkgdGhlIHBvcm91cyBidWlsZGluZyBlbnZlbG9wZSBhbmQgYWxzbyB0aGUgdXNlIG9mIHRoZSBtb3NxdWUncyBzb3VuZCBzeXN0ZW0uIFRoZSBvcHRpbWl6YXRpb24gc3RhZ2UgaXMgY2FycmllZCBvdXQgYnkgc2ltdWxhdGluZyB0aGUgYWNvdXN0aWNhbCBwZXJmb3JtYW5jZSBvbiBJLVNJTVBBIHNpbXVsYXRpb24gc29mdHdhcmUsIGJ5IG1vZGlmeWluZyB0aGUgbWF0ZXJpYWwgYXMgbmVlZGVkLiYjMTM7IMKgJiMxMzsgS2V5d29yZHM6IEFjb3VzdGljIFBlcmZvcm1hbmNlLCBBbC1JcnN5YWQgTW9zcXVlLCBLb3RhIEJhcnUgUGFyYWh5YW5nYW4sIE9iamVjdGl2ZSBQYXJhbWV0ZXJzLCBQb3JvdXMgV2FsbHMsIEktU0lNUEEgU2ltdWxhdGlvbi48L3A+IiwiaXNzdWUiOiIwMSIsInZvbHVtZSI6IjgiLCJjb250YWluZXItdGl0bGUtc2hvcnQiOiIifSwiaXNUZW1wb3JhcnkiOmZhbHNlfV19"/>
                <w:id w:val="-424801490"/>
                <w:placeholder>
                  <w:docPart w:val="65CE6D7CE852497CA1A85B027E44910D"/>
                </w:placeholder>
              </w:sdtPr>
              <w:sdtContent>
                <w:r w:rsidRPr="004109F3">
                  <w:rPr>
                    <w:rFonts w:asciiTheme="majorHAnsi" w:eastAsia="Calibri" w:hAnsiTheme="majorHAnsi" w:cstheme="majorHAnsi"/>
                    <w:sz w:val="16"/>
                    <w:szCs w:val="16"/>
                  </w:rPr>
                  <w:t>[24]</w:t>
                </w:r>
              </w:sdtContent>
            </w:sdt>
          </w:p>
        </w:tc>
        <w:tc>
          <w:tcPr>
            <w:tcW w:w="964" w:type="dxa"/>
            <w:hideMark/>
          </w:tcPr>
          <w:p w14:paraId="4CE24B5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Bandung, Indonesia</w:t>
            </w:r>
          </w:p>
        </w:tc>
        <w:tc>
          <w:tcPr>
            <w:tcW w:w="1564" w:type="dxa"/>
            <w:hideMark/>
          </w:tcPr>
          <w:p w14:paraId="2070624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9.355 m</w:t>
            </w:r>
            <w:r w:rsidRPr="004109F3">
              <w:rPr>
                <w:rFonts w:asciiTheme="majorHAnsi" w:eastAsia="Calibri" w:hAnsiTheme="majorHAnsi" w:cstheme="majorHAnsi"/>
                <w:sz w:val="16"/>
                <w:szCs w:val="16"/>
                <w:vertAlign w:val="superscript"/>
              </w:rPr>
              <w:t>3</w:t>
            </w:r>
          </w:p>
          <w:p w14:paraId="12762CC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1000 people</w:t>
            </w:r>
          </w:p>
        </w:tc>
        <w:tc>
          <w:tcPr>
            <w:tcW w:w="2400" w:type="dxa"/>
            <w:hideMark/>
          </w:tcPr>
          <w:p w14:paraId="5AA1C8D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0BA25FBC"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flat</w:t>
            </w:r>
          </w:p>
        </w:tc>
        <w:tc>
          <w:tcPr>
            <w:tcW w:w="2401" w:type="dxa"/>
            <w:hideMark/>
          </w:tcPr>
          <w:p w14:paraId="6F3F664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open</w:t>
            </w:r>
          </w:p>
          <w:p w14:paraId="6E44318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492CB94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concrete</w:t>
            </w:r>
          </w:p>
        </w:tc>
      </w:tr>
      <w:tr w:rsidR="004109F3" w:rsidRPr="004109F3" w14:paraId="4E4DB63D" w14:textId="77777777" w:rsidTr="008F688A">
        <w:tc>
          <w:tcPr>
            <w:tcW w:w="559" w:type="dxa"/>
            <w:hideMark/>
          </w:tcPr>
          <w:p w14:paraId="65627073"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T10</w:t>
            </w:r>
          </w:p>
        </w:tc>
        <w:tc>
          <w:tcPr>
            <w:tcW w:w="1172" w:type="dxa"/>
            <w:hideMark/>
          </w:tcPr>
          <w:p w14:paraId="0C80D10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Taman Putri Kulai Mosque </w:t>
            </w:r>
            <w:sdt>
              <w:sdtPr>
                <w:rPr>
                  <w:rFonts w:asciiTheme="majorHAnsi" w:hAnsiTheme="majorHAnsi" w:cstheme="majorHAnsi"/>
                  <w:sz w:val="16"/>
                  <w:szCs w:val="16"/>
                </w:rPr>
                <w:tag w:val="MENDELEY_CITATION_v3_eyJjaXRhdGlvbklEIjoiTUVOREVMRVlfQ0lUQVRJT05fNDJkMzVjNzAtYzQ0NS00NDY5LWI5ODYtZWMxYzllNzgwNDMyIiwicHJvcGVydGllcyI6eyJub3RlSW5kZXgiOjB9LCJpc0VkaXRlZCI6ZmFsc2UsIm1hbnVhbE92ZXJyaWRlIjp7ImlzTWFudWFsbHlPdmVycmlkZGVuIjpmYWxzZSwiY2l0ZXByb2NUZXh0IjoiWzI1XSIsIm1hbnVhbE92ZXJyaWRlVGV4dCI6IiJ9LCJjaXRhdGlvbkl0ZW1zIjpbeyJpZCI6ImFlMTg0NDg5LWE3OTUtMzc4ZS1hYjAyLTA4NjAyM2FjOTlmYSIsIml0ZW1EYXRhIjp7InR5cGUiOiJwYXBlci1jb25mZXJlbmNlIiwiaWQiOiJhZTE4NDQ4OS1hNzk1LTM3OGUtYWIwMi0wODYwMjNhYzk5ZmEiLCJ0aXRsZSI6Ikdvb2Qgc3BlZWNoIGludGVsbGlnaWJpbGl0eSB0aHJvdWdoIG5vdmVsIGFjb3VzdGljcyBtYXRlcmlhbCBvZiBnZW9tZXRyaWMgcGVyZm9yYXRlZCBwYW5lbCBpbiBtb3NxdWVzIiwiYXV0aG9yIjpbeyJmYW1pbHkiOiJEaW1vbiIsImdpdmVuIjoiTW9oYW1tYWQgTmdhc3JpIiwicGFyc2UtbmFtZXMiOmZhbHNlLCJkcm9wcGluZy1wYXJ0aWNsZSI6IiIsIm5vbi1kcm9wcGluZy1wYXJ0aWNsZSI6IiJ9LHsiZmFtaWx5IjoiQWR6aW0iLCJnaXZlbiI6IlNpdGkgRGFobGlhIEFkemltIE1vaGFtb2QiLCJwYXJzZS1uYW1lcyI6ZmFsc2UsImRyb3BwaW5nLXBhcnRpY2xlIjoiIiwibm9uLWRyb3BwaW5nLXBhcnRpY2xlIjoiIn0seyJmYW1pbHkiOiJIYXNzYW4iLCJnaXZlbiI6Ikhhc25pem9tIiwicGFyc2UtbmFtZXMiOmZhbHNlLCJkcm9wcGluZy1wYXJ0aWNsZSI6IiIsIm5vbi1kcm9wcGluZy1wYXJ0aWNsZSI6IiJ9LHsiZmFtaWx5IjoiQXpsaXphIiwiZ2l2ZW4iOiJOb3IiLCJwYXJzZS1uYW1lcyI6ZmFsc2UsImRyb3BwaW5nLXBhcnRpY2xlIjoiIiwibm9uLWRyb3BwaW5nLXBhcnRpY2xlIjoiIn0seyJmYW1pbHkiOiJKdXNvaCIsImdpdmVuIjoiTW9oZCBaYW1yaSIsInBhcnNlLW5hbWVzIjpmYWxzZSwiZHJvcHBpbmctcGFydGljbGUiOiIiLCJub24tZHJvcHBpbmctcGFydGljbGUiOiIifV0sImNvbnRhaW5lci10aXRsZSI6IlByb2NlZWRpbmdzIG9mIHRoZSBJbnRlcm5hdGlvbmFsIFN5bXBvc2l1bSBvbiBSb29tIEFjb3VzdGljcywgSVNSQSIsImlzc3VlZCI6eyJkYXRlLXBhcnRzIjpbWzIwMTBdXX0sInB1Ymxpc2hlci1wbGFjZSI6Ik1lbGJvdXJuZSIsInBhZ2UiOiIxLTYiLCJjb250YWluZXItdGl0bGUtc2hvcnQiOiIifSwiaXNUZW1wb3JhcnkiOmZhbHNlfV19"/>
                <w:id w:val="-724748513"/>
                <w:placeholder>
                  <w:docPart w:val="65CE6D7CE852497CA1A85B027E44910D"/>
                </w:placeholder>
              </w:sdtPr>
              <w:sdtContent>
                <w:r w:rsidRPr="004109F3">
                  <w:rPr>
                    <w:rFonts w:asciiTheme="majorHAnsi" w:eastAsia="Calibri" w:hAnsiTheme="majorHAnsi" w:cstheme="majorHAnsi"/>
                    <w:sz w:val="16"/>
                    <w:szCs w:val="16"/>
                  </w:rPr>
                  <w:t>[25]</w:t>
                </w:r>
              </w:sdtContent>
            </w:sdt>
          </w:p>
        </w:tc>
        <w:tc>
          <w:tcPr>
            <w:tcW w:w="964" w:type="dxa"/>
            <w:hideMark/>
          </w:tcPr>
          <w:p w14:paraId="44DEFC6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Johor, Malaysia</w:t>
            </w:r>
          </w:p>
        </w:tc>
        <w:tc>
          <w:tcPr>
            <w:tcW w:w="1564" w:type="dxa"/>
            <w:hideMark/>
          </w:tcPr>
          <w:p w14:paraId="39863B4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3425 m</w:t>
            </w:r>
            <w:r w:rsidRPr="004109F3">
              <w:rPr>
                <w:rFonts w:asciiTheme="majorHAnsi" w:eastAsia="Calibri" w:hAnsiTheme="majorHAnsi" w:cstheme="majorHAnsi"/>
                <w:sz w:val="16"/>
                <w:szCs w:val="16"/>
                <w:vertAlign w:val="superscript"/>
              </w:rPr>
              <w:t>3</w:t>
            </w:r>
          </w:p>
          <w:p w14:paraId="6D9E268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600 people</w:t>
            </w:r>
          </w:p>
        </w:tc>
        <w:tc>
          <w:tcPr>
            <w:tcW w:w="2400" w:type="dxa"/>
            <w:hideMark/>
          </w:tcPr>
          <w:p w14:paraId="673816C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6DCEAA2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flat</w:t>
            </w:r>
          </w:p>
        </w:tc>
        <w:tc>
          <w:tcPr>
            <w:tcW w:w="2401" w:type="dxa"/>
            <w:hideMark/>
          </w:tcPr>
          <w:p w14:paraId="2C61AC0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geometric perforated panel</w:t>
            </w:r>
          </w:p>
          <w:p w14:paraId="3A113BB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422CDE0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concrete</w:t>
            </w:r>
          </w:p>
        </w:tc>
      </w:tr>
      <w:tr w:rsidR="004109F3" w:rsidRPr="004109F3" w14:paraId="5828F44D" w14:textId="77777777" w:rsidTr="008F688A">
        <w:tc>
          <w:tcPr>
            <w:tcW w:w="9060" w:type="dxa"/>
            <w:gridSpan w:val="6"/>
            <w:hideMark/>
          </w:tcPr>
          <w:p w14:paraId="16550EE4" w14:textId="77777777" w:rsidR="004109F3" w:rsidRPr="004109F3" w:rsidRDefault="004109F3" w:rsidP="005726B7">
            <w:pPr>
              <w:jc w:val="center"/>
              <w:rPr>
                <w:rFonts w:asciiTheme="majorHAnsi" w:eastAsia="Calibri" w:hAnsiTheme="majorHAnsi" w:cstheme="majorHAnsi"/>
                <w:b/>
                <w:bCs/>
                <w:sz w:val="16"/>
                <w:szCs w:val="16"/>
              </w:rPr>
            </w:pPr>
            <w:r w:rsidRPr="004109F3">
              <w:rPr>
                <w:rFonts w:asciiTheme="majorHAnsi" w:eastAsia="Calibri" w:hAnsiTheme="majorHAnsi" w:cstheme="majorHAnsi"/>
                <w:b/>
                <w:bCs/>
                <w:sz w:val="16"/>
                <w:szCs w:val="16"/>
              </w:rPr>
              <w:t>NON-TROPICAL MOSQUE</w:t>
            </w:r>
          </w:p>
        </w:tc>
      </w:tr>
      <w:tr w:rsidR="004109F3" w:rsidRPr="004109F3" w14:paraId="67142745" w14:textId="77777777" w:rsidTr="008F688A">
        <w:tc>
          <w:tcPr>
            <w:tcW w:w="559" w:type="dxa"/>
            <w:hideMark/>
          </w:tcPr>
          <w:p w14:paraId="36312602"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NT1</w:t>
            </w:r>
          </w:p>
        </w:tc>
        <w:tc>
          <w:tcPr>
            <w:tcW w:w="1172" w:type="dxa"/>
          </w:tcPr>
          <w:p w14:paraId="1220F120" w14:textId="5E65138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Yeni Mosque </w:t>
            </w:r>
            <w:sdt>
              <w:sdtPr>
                <w:rPr>
                  <w:rFonts w:asciiTheme="majorHAnsi" w:hAnsiTheme="majorHAnsi" w:cstheme="majorHAnsi"/>
                  <w:sz w:val="16"/>
                  <w:szCs w:val="16"/>
                </w:rPr>
                <w:tag w:val="MENDELEY_CITATION_v3_eyJjaXRhdGlvbklEIjoiTUVOREVMRVlfQ0lUQVRJT05fNzllZWE2NTItNjYwZS00ZjQxLTljY2MtZTc4YmMwMGU4ZTlk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1455713946"/>
                <w:placeholder>
                  <w:docPart w:val="B5A9806C584245FB9B684F4B2F09D201"/>
                </w:placeholder>
              </w:sdtPr>
              <w:sdtContent>
                <w:r w:rsidRPr="004109F3">
                  <w:rPr>
                    <w:rFonts w:asciiTheme="majorHAnsi" w:eastAsia="Calibri" w:hAnsiTheme="majorHAnsi" w:cstheme="majorHAnsi"/>
                    <w:sz w:val="16"/>
                    <w:szCs w:val="16"/>
                  </w:rPr>
                  <w:t>[26]</w:t>
                </w:r>
              </w:sdtContent>
            </w:sdt>
          </w:p>
        </w:tc>
        <w:tc>
          <w:tcPr>
            <w:tcW w:w="964" w:type="dxa"/>
            <w:hideMark/>
          </w:tcPr>
          <w:p w14:paraId="14CF246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Tire, Turkey</w:t>
            </w:r>
          </w:p>
        </w:tc>
        <w:tc>
          <w:tcPr>
            <w:tcW w:w="1564" w:type="dxa"/>
            <w:hideMark/>
          </w:tcPr>
          <w:p w14:paraId="69B3693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3442 m3</w:t>
            </w:r>
          </w:p>
          <w:p w14:paraId="22D843D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Capacity: 291 people </w:t>
            </w:r>
          </w:p>
        </w:tc>
        <w:tc>
          <w:tcPr>
            <w:tcW w:w="2400" w:type="dxa"/>
            <w:hideMark/>
          </w:tcPr>
          <w:p w14:paraId="5DB049C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4F0C397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dome</w:t>
            </w:r>
          </w:p>
        </w:tc>
        <w:tc>
          <w:tcPr>
            <w:tcW w:w="2401" w:type="dxa"/>
          </w:tcPr>
          <w:p w14:paraId="2305EEC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2A7F0CA0" w14:textId="63736E8D"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plastered</w:t>
            </w:r>
          </w:p>
        </w:tc>
      </w:tr>
      <w:tr w:rsidR="004109F3" w:rsidRPr="004109F3" w14:paraId="514DCE3F" w14:textId="77777777" w:rsidTr="008F688A">
        <w:tc>
          <w:tcPr>
            <w:tcW w:w="559" w:type="dxa"/>
            <w:hideMark/>
          </w:tcPr>
          <w:p w14:paraId="0B337768"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NT2</w:t>
            </w:r>
          </w:p>
        </w:tc>
        <w:tc>
          <w:tcPr>
            <w:tcW w:w="1172" w:type="dxa"/>
          </w:tcPr>
          <w:p w14:paraId="5078957D"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Sultan Mosque </w:t>
            </w:r>
            <w:sdt>
              <w:sdtPr>
                <w:rPr>
                  <w:rFonts w:asciiTheme="majorHAnsi" w:hAnsiTheme="majorHAnsi" w:cstheme="majorHAnsi"/>
                  <w:sz w:val="16"/>
                  <w:szCs w:val="16"/>
                  <w:lang w:val="en-GB"/>
                </w:rPr>
                <w:tag w:val="MENDELEY_CITATION_v3_eyJjaXRhdGlvbklEIjoiTUVOREVMRVlfQ0lUQVRJT05fNWM5MWZhYTYtMzYyZC00MGNkLTk1MGEtZjNjNTQ2NDEwOTYx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1234902521"/>
                <w:placeholder>
                  <w:docPart w:val="3FC118A0BEB8463AA7F1AFB716FCAD91"/>
                </w:placeholder>
              </w:sdtPr>
              <w:sdtContent>
                <w:r w:rsidRPr="004109F3">
                  <w:rPr>
                    <w:rFonts w:asciiTheme="majorHAnsi" w:eastAsia="Calibri" w:hAnsiTheme="majorHAnsi" w:cstheme="majorHAnsi"/>
                    <w:sz w:val="16"/>
                    <w:szCs w:val="16"/>
                    <w:lang w:val="en-GB"/>
                  </w:rPr>
                  <w:t>[26]</w:t>
                </w:r>
              </w:sdtContent>
            </w:sdt>
          </w:p>
          <w:p w14:paraId="3D0BCBE7"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089A418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Manisa, Turkey</w:t>
            </w:r>
          </w:p>
        </w:tc>
        <w:tc>
          <w:tcPr>
            <w:tcW w:w="1564" w:type="dxa"/>
            <w:hideMark/>
          </w:tcPr>
          <w:p w14:paraId="20D16F87"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Volume: 4000 m3</w:t>
            </w:r>
          </w:p>
          <w:p w14:paraId="1DB0557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375 people</w:t>
            </w:r>
          </w:p>
        </w:tc>
        <w:tc>
          <w:tcPr>
            <w:tcW w:w="2400" w:type="dxa"/>
            <w:hideMark/>
          </w:tcPr>
          <w:p w14:paraId="10CAFA9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w:t>
            </w:r>
          </w:p>
          <w:p w14:paraId="55FC363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multi dome</w:t>
            </w:r>
          </w:p>
        </w:tc>
        <w:tc>
          <w:tcPr>
            <w:tcW w:w="2401" w:type="dxa"/>
            <w:hideMark/>
          </w:tcPr>
          <w:p w14:paraId="47B8C12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15D6177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plastered</w:t>
            </w:r>
          </w:p>
        </w:tc>
      </w:tr>
      <w:tr w:rsidR="004109F3" w:rsidRPr="004109F3" w14:paraId="2C03A980" w14:textId="77777777" w:rsidTr="008F688A">
        <w:tc>
          <w:tcPr>
            <w:tcW w:w="559" w:type="dxa"/>
            <w:hideMark/>
          </w:tcPr>
          <w:p w14:paraId="30EE2752"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NT3</w:t>
            </w:r>
          </w:p>
        </w:tc>
        <w:tc>
          <w:tcPr>
            <w:tcW w:w="1172" w:type="dxa"/>
          </w:tcPr>
          <w:p w14:paraId="3B6745DD" w14:textId="77777777" w:rsidR="004109F3" w:rsidRPr="004109F3" w:rsidRDefault="004109F3" w:rsidP="004109F3">
            <w:pPr>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Jedid</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ZDJiZjZmYjgtMTNmYi00OTM1LWIxMTktZTg5MjlmYTA1ZDZlIiwicHJvcGVydGllcyI6eyJub3RlSW5kZXgiOjB9LCJpc0VkaXRlZCI6ZmFsc2UsIm1hbnVhbE92ZXJyaWRlIjp7ImlzTWFudWFsbHlPdmVycmlkZGVuIjpmYWxzZSwiY2l0ZXByb2NUZXh0IjoiWzI3XSIsIm1hbnVhbE92ZXJyaWRlVGV4dCI6IiJ9LCJjaXRhdGlvbkl0ZW1zIjpbeyJpZCI6IjFmY2JkODEzLWI2MGYtM2JlOS1iMzU0LTJiZmE2Y2UxMzY3NyIsIml0ZW1EYXRhIjp7InR5cGUiOiJhcnRpY2xlLWpvdXJuYWwiLCJpZCI6IjFmY2JkODEzLWI2MGYtM2JlOS1iMzU0LTJiZmE2Y2UxMzY3NyIsInRpdGxlIjoiT24gdGhlIHNpbXVsYXRpb24gb2Ygb2NjdXBpZWQgYWNvdXN0aWMgY29uZGl0aW9ucyBvZiBEamVkaWQgbW9zcXVlIGluIEFsZ2llcnMiLCJhdXRob3IiOlt7ImZhbWlseSI6IkJlbmZlcmhhdCIsImdpdmVuIjoiTSBMIiwicGFyc2UtbmFtZXMiOmZhbHNlLCJkcm9wcGluZy1wYXJ0aWNsZSI6IiIsIm5vbi1kcm9wcGluZy1wYXJ0aWNsZSI6IiJ9LHsiZmFtaWx5IjoiQmVuemFnb3V0YSIsImdpdmVuIjoiUyBEZWJhY2hlIiwicGFyc2UtbmFtZXMiOmZhbHNlLCJkcm9wcGluZy1wYXJ0aWNsZSI6IiIsIm5vbi1kcm9wcGluZy1wYXJ0aWNsZSI6IiJ9LHsiZmFtaWx5IjoiQm91dHRvdXQiLCJnaXZlbiI6IkEiLCJwYXJzZS1uYW1lcyI6ZmFsc2UsImRyb3BwaW5nLXBhcnRpY2xlIjoiIiwibm9uLWRyb3BwaW5nLXBhcnRpY2xlIjoiIn0seyJmYW1pbHkiOiJNYXJ0ZWxsb3R0YSIsImdpdmVuIjoiRiIsInBhcnNlLW5hbWVzIjpmYWxzZSwiZHJvcHBpbmctcGFydGljbGUiOiIiLCJub24tZHJvcHBpbmctcGFydGljbGUiOiIifV0sImNvbnRhaW5lci10aXRsZSI6IlByb2NlZWRpbmdzIG9mIHRoZSAxMHRoIENvbnZlbnRpb24gb2YgdGhlIEV1cm9wZWFuIEFjb3VzdGljcyBBc3NvY2lhdGlvbiBGb3J1bSBBY3VzdGljdW0gMjAyMyIsIkRPSSI6IjEwLjYxNzgyL2ZhLjIwMjMuMDk2MyIsIlVSTCI6Imh0dHBzOi8vZG9pLm9yZy8xMC42MTc4Mi9mYS4yMDIzLjA5NjMiLCJpc3N1ZWQiOnsiZGF0ZS1wYXJ0cyI6W1syMDIyXV19LCJjb250YWluZXItdGl0bGUtc2hvcnQiOiIifSwiaXNUZW1wb3JhcnkiOmZhbHNlfV19"/>
                <w:id w:val="-1947301599"/>
                <w:placeholder>
                  <w:docPart w:val="15855D062DCC4D89A118E5F6E042C7FF"/>
                </w:placeholder>
              </w:sdtPr>
              <w:sdtContent>
                <w:r w:rsidRPr="004109F3">
                  <w:rPr>
                    <w:rFonts w:asciiTheme="majorHAnsi" w:eastAsia="Calibri" w:hAnsiTheme="majorHAnsi" w:cstheme="majorHAnsi"/>
                    <w:sz w:val="16"/>
                    <w:szCs w:val="16"/>
                    <w:lang w:val="en-GB"/>
                  </w:rPr>
                  <w:t>[27]</w:t>
                </w:r>
              </w:sdtContent>
            </w:sdt>
          </w:p>
          <w:p w14:paraId="03EFF74C" w14:textId="77777777" w:rsidR="004109F3" w:rsidRPr="004109F3" w:rsidRDefault="004109F3" w:rsidP="004109F3">
            <w:pPr>
              <w:jc w:val="both"/>
              <w:rPr>
                <w:rFonts w:asciiTheme="majorHAnsi" w:eastAsia="Calibri" w:hAnsiTheme="majorHAnsi" w:cstheme="majorHAnsi"/>
                <w:sz w:val="16"/>
                <w:szCs w:val="16"/>
                <w:lang w:val="en-GB"/>
              </w:rPr>
            </w:pPr>
          </w:p>
        </w:tc>
        <w:tc>
          <w:tcPr>
            <w:tcW w:w="964" w:type="dxa"/>
            <w:hideMark/>
          </w:tcPr>
          <w:p w14:paraId="27EEC11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Algiers, Algeria</w:t>
            </w:r>
          </w:p>
        </w:tc>
        <w:tc>
          <w:tcPr>
            <w:tcW w:w="1564" w:type="dxa"/>
            <w:hideMark/>
          </w:tcPr>
          <w:p w14:paraId="0D71E50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10.500 m</w:t>
            </w:r>
            <w:r w:rsidRPr="004109F3">
              <w:rPr>
                <w:rFonts w:asciiTheme="majorHAnsi" w:eastAsia="Calibri" w:hAnsiTheme="majorHAnsi" w:cstheme="majorHAnsi"/>
                <w:sz w:val="16"/>
                <w:szCs w:val="16"/>
                <w:vertAlign w:val="superscript"/>
              </w:rPr>
              <w:t>3</w:t>
            </w:r>
          </w:p>
          <w:p w14:paraId="656BD8F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915</w:t>
            </w:r>
          </w:p>
        </w:tc>
        <w:tc>
          <w:tcPr>
            <w:tcW w:w="2400" w:type="dxa"/>
            <w:hideMark/>
          </w:tcPr>
          <w:p w14:paraId="756F680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w:t>
            </w:r>
          </w:p>
          <w:p w14:paraId="4DF5B3E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multi dome</w:t>
            </w:r>
          </w:p>
        </w:tc>
        <w:tc>
          <w:tcPr>
            <w:tcW w:w="2401" w:type="dxa"/>
            <w:hideMark/>
          </w:tcPr>
          <w:p w14:paraId="6603479C"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Wall: plastered</w:t>
            </w:r>
          </w:p>
          <w:p w14:paraId="26DF0956"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Window: glass</w:t>
            </w:r>
          </w:p>
          <w:p w14:paraId="5575DDAA"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Floor: carpet</w:t>
            </w:r>
          </w:p>
          <w:p w14:paraId="25C5B028"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Mezzanine: wood</w:t>
            </w:r>
          </w:p>
        </w:tc>
      </w:tr>
      <w:tr w:rsidR="004109F3" w:rsidRPr="004109F3" w14:paraId="2BAF21EB" w14:textId="77777777" w:rsidTr="008F688A">
        <w:tc>
          <w:tcPr>
            <w:tcW w:w="559" w:type="dxa"/>
            <w:hideMark/>
          </w:tcPr>
          <w:p w14:paraId="238A6B78"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NT4</w:t>
            </w:r>
          </w:p>
        </w:tc>
        <w:tc>
          <w:tcPr>
            <w:tcW w:w="1172" w:type="dxa"/>
          </w:tcPr>
          <w:p w14:paraId="10499784" w14:textId="77777777" w:rsidR="004109F3" w:rsidRPr="004109F3" w:rsidRDefault="004109F3" w:rsidP="004109F3">
            <w:pPr>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Attarece</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NzlkN2MzYjEtYjcwMi00MWU0LTg4MmYtZWYxZTA2YTZmNzFmIiwicHJvcGVydGllcyI6eyJub3RlSW5kZXgiOjB9LCJpc0VkaXRlZCI6ZmFsc2UsIm1hbnVhbE92ZXJyaWRlIjp7ImlzTWFudWFsbHlPdmVycmlkZGVuIjpmYWxzZSwiY2l0ZXByb2NUZXh0IjoiWzI4XSIsIm1hbnVhbE92ZXJyaWRlVGV4dCI6IiJ9LCJjaXRhdGlvbkl0ZW1zIjpbeyJpZCI6IjljNTcwMDYxLTlkYWUtM2Q5NC1iMzljLTQyMDhjNDA5ZjJjNSIsIml0ZW1EYXRhIjp7InR5cGUiOiJhcnRpY2xlLWpvdXJuYWwiLCJpZCI6IjljNTcwMDYxLTlkYWUtM2Q5NC1iMzljLTQyMDhjNDA5ZjJjNSIsInRpdGxlIjoiQW4gSW52ZXN0aWdhdGlvbiBvbiB0aGUgRWZmZWN0cyBvZiBBcmNoaXRlY3R1cmFsIEZlYXR1cmVzIG9uIEFjb3VzdGljYWwgRW52aXJvbm1lbnQgb2YgSGlzdG9yaWNhbCBNb3NxdWVzIiwiYXV0aG9yIjpbeyJmYW1pbHkiOiJTZXJ0IiwiZ2l2ZW4iOiJGYXRtYSBZZWxrZW5jaSIsInBhcnNlLW5hbWVzIjpmYWxzZSwiZHJvcHBpbmctcGFydGljbGUiOiIiLCJub24tZHJvcHBpbmctcGFydGljbGUiOiIifSx7ImZhbWlseSI6IkthcmFtYW4iLCJnaXZlbiI6IsOWemfDvGwgWcSxbG1heiIsInBhcnNlLW5hbWVzIjpmYWxzZSwiZHJvcHBpbmctcGFydGljbGUiOiIiLCJub24tZHJvcHBpbmctcGFydGljbGUiOiIifV0sImNvbnRhaW5lci10aXRsZSI6IkFjb3VzdGljcyIsIkRPSSI6IjEwLjMzOTAvYWNvdXN0aWNzMzAzMDAzNiIsIklTU04iOiIyNjI0LTU5OVgiLCJVUkwiOiJodHRwczovL3d3dy5tZHBpLmNvbS8yNjI0LTU5OVgvMy8zLzM2IiwiaXNzdWVkIjp7ImRhdGUtcGFydHMiOltbMjAyMSw4LDddXX0sInBhZ2UiOiI1NTktNTgwIiwiYWJzdHJhY3QiOiI8cD5JbiB0aGUgaGlzdG9yaWNhbCBwZXJpb2QsIGRpZmZlcmVudCBtb3NxdWVzIHdlcmUgYnVpbHQgaW4gdGhlIEFuYXRvbGlhbiBzaWRlOyB0aGUgZGlmZmVyZW5jZXMgaW4gc2l6ZSwgdHlwb2xvZ3kgYW5kIHN0eWxlIHdlcmUgYWZmZWN0ZWQgYnkgdGhlIGNsaW1hdGUgY29uZGl0aW9ucywgY3VsdHVyYWwgYW5kIHNvY2lhbCBhc3BlY3RzLCBhdmFpbGFiaWxpdHkgb2YgbWF0ZXJpYWxzIGFuZCB0aGUgY29uc3RydWN0aW9uIHRlY2huaXF1ZXMgb2YgdGhlIHJlZ2lvbiB0aGV5IHdlcmUgYnVpbHQgaW4uIFRoZSBjZWlsaW5nIHN0cnVjdHVyZSwgd2hpY2ggaXMgdGhlIG1vc3QgaW5mbHVlbmNpbmcgZmFjdG9yIGZvciBtb3NxdWUgYWNvdXN0aWNzLCBpcyBkZXNpZ25lZCB3aXRoIGVpdGhlciBjdXJ2aWxpbmVhciBlbGVtZW50cyBvciBhIGZsYXQgY2VpbGluZyBmb3IgbW9zcXVlcy4gSW4gdGhlIGNvbnRleHQgb2Ygb3VyIGNhc2Ugc3R1ZHksIHRoZSBlaWdodCBoaXN0b3JpY2FsIG1vc3F1ZXMgaW4gVHVya2V5LCB3aXRoIGRpZmZlcmVudCBtYXRlcmlhbHMgYW5kIHR5cGVzIG9mIGNlaWxpbmcgc3RydWN0dXJlcywgYXJlIGludmVzdGlnYXRlZCBpbiB0ZXJtcyBvZiBhY291c3RpY2FsIGNoYXJhY3RlcmlzdGljcyBpbiB0aGUgbWFpbiBwcmF5ZXIgaGFsbC4gQWNvdXN0aWNhbCBkYXRhIGFyZSBjb2xsZWN0ZWQgYnkgbWVhc3VyZW1lbnRzIHRvIHJldmVhbCBob3cgdGhlIGZvcm1hbCBkaWZmZXJlbmNlcyBhbmQgbWF0ZXJpYWwgY2hhbmdlIGluIGNlaWxpbmcgc3RydWN0dXJlcyBhZmZlY3QgdGhlIGFjb3VzdGljIGVudmlyb25tZW50cyBvZiBtb3NxdWVzIHdpdGggc2ltaWxhciB2b2x1bWUuIERpc3RyaWJ1dGlvbiBvZiBhY291c3RpY2FsIHBhcmFtZXRlcnMgYW5kIHRoZSBzdWl0YWJpbGl0eSBvZiB0aGUgdmFsdWVzIG9idGFpbmVkIHRocm91Z2ggbWVhc3VyZW1lbnRzIGFyZSBjb21wYXJlZCB0byByZWZsZWN0IHRoZSBlZmZlY3Qgb2YgYXJjaGl0ZWN0dXJhbCBmZWF0dXJlcyBvbiB0aGUgYWNvdXN0aWNhbCBjaGFyYWN0ZXJpc3RpY3Mgb2YgdGhlIHByYXllciBoYWxsLjwvcD4iLCJpc3N1ZSI6IjMiLCJ2b2x1bWUiOiIzIiwiY29udGFpbmVyLXRpdGxlLXNob3J0IjoiIn0sImlzVGVtcG9yYXJ5IjpmYWxzZX1dfQ=="/>
                <w:id w:val="1194497768"/>
                <w:placeholder>
                  <w:docPart w:val="5D13E8BBC5C94702A37ABAB71166931B"/>
                </w:placeholder>
              </w:sdtPr>
              <w:sdtContent>
                <w:r w:rsidRPr="004109F3">
                  <w:rPr>
                    <w:rFonts w:asciiTheme="majorHAnsi" w:eastAsia="Calibri" w:hAnsiTheme="majorHAnsi" w:cstheme="majorHAnsi"/>
                    <w:sz w:val="16"/>
                    <w:szCs w:val="16"/>
                    <w:lang w:val="en-GB"/>
                  </w:rPr>
                  <w:t>[28]</w:t>
                </w:r>
              </w:sdtContent>
            </w:sdt>
          </w:p>
          <w:p w14:paraId="724649EA"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0D8E813C"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Manisa, Turkey</w:t>
            </w:r>
          </w:p>
        </w:tc>
        <w:tc>
          <w:tcPr>
            <w:tcW w:w="1564" w:type="dxa"/>
            <w:hideMark/>
          </w:tcPr>
          <w:p w14:paraId="2F008B94"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Volume: 1510 m</w:t>
            </w:r>
            <w:r w:rsidRPr="004109F3">
              <w:rPr>
                <w:rFonts w:asciiTheme="majorHAnsi" w:eastAsia="Calibri" w:hAnsiTheme="majorHAnsi" w:cstheme="majorHAnsi"/>
                <w:sz w:val="16"/>
                <w:szCs w:val="16"/>
                <w:vertAlign w:val="superscript"/>
                <w:lang w:val="en-GB"/>
              </w:rPr>
              <w:t>3</w:t>
            </w:r>
          </w:p>
        </w:tc>
        <w:tc>
          <w:tcPr>
            <w:tcW w:w="2400" w:type="dxa"/>
            <w:hideMark/>
          </w:tcPr>
          <w:p w14:paraId="42F769C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rectangle</w:t>
            </w:r>
          </w:p>
          <w:p w14:paraId="28A10BC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flat</w:t>
            </w:r>
          </w:p>
        </w:tc>
        <w:tc>
          <w:tcPr>
            <w:tcW w:w="2401" w:type="dxa"/>
          </w:tcPr>
          <w:p w14:paraId="454D6BA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plastered, wooden panel</w:t>
            </w:r>
          </w:p>
          <w:p w14:paraId="4628569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Mihrab wall: tile</w:t>
            </w:r>
          </w:p>
          <w:p w14:paraId="628E333D" w14:textId="77777777" w:rsid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19ECC786" w14:textId="758C8B76" w:rsidR="00A47651" w:rsidRPr="004109F3" w:rsidRDefault="00A47651" w:rsidP="004109F3">
            <w:pPr>
              <w:jc w:val="both"/>
              <w:rPr>
                <w:rFonts w:asciiTheme="majorHAnsi" w:eastAsia="Calibri" w:hAnsiTheme="majorHAnsi" w:cstheme="majorHAnsi"/>
                <w:sz w:val="16"/>
                <w:szCs w:val="16"/>
              </w:rPr>
            </w:pPr>
          </w:p>
        </w:tc>
      </w:tr>
      <w:tr w:rsidR="004109F3" w:rsidRPr="004109F3" w14:paraId="1A350482" w14:textId="77777777" w:rsidTr="008F688A">
        <w:tc>
          <w:tcPr>
            <w:tcW w:w="559" w:type="dxa"/>
            <w:hideMark/>
          </w:tcPr>
          <w:p w14:paraId="78B4FDB9"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NT5</w:t>
            </w:r>
          </w:p>
        </w:tc>
        <w:tc>
          <w:tcPr>
            <w:tcW w:w="1172" w:type="dxa"/>
          </w:tcPr>
          <w:p w14:paraId="52769BBD"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The </w:t>
            </w:r>
            <w:proofErr w:type="spellStart"/>
            <w:r w:rsidRPr="004109F3">
              <w:rPr>
                <w:rFonts w:asciiTheme="majorHAnsi" w:eastAsia="Calibri" w:hAnsiTheme="majorHAnsi" w:cstheme="majorHAnsi"/>
                <w:sz w:val="16"/>
                <w:szCs w:val="16"/>
                <w:lang w:val="en-GB"/>
              </w:rPr>
              <w:t>Dayk</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OGJjNzc2ZGUtZDU4YS00ZjQ1LWExMzktMDYwMDNiMDJlZTJjIiwicHJvcGVydGllcyI6eyJub3RlSW5kZXgiOjB9LCJpc0VkaXRlZCI6ZmFsc2UsIm1hbnVhbE92ZXJyaWRlIjp7ImlzTWFudWFsbHlPdmVycmlkZGVuIjpmYWxzZSwiY2l0ZXByb2NUZXh0IjoiWzI5XSIsIm1hbnVhbE92ZXJyaWRlVGV4dCI6IiJ9LCJjaXRhdGlvbkl0ZW1zIjpbeyJpZCI6ImZlOWFlN2IxLTI5Y2ItMzJhMC1hYzc2LWZkNzZlNDdhNWEyNiIsIml0ZW1EYXRhIjp7InR5cGUiOiJhcnRpY2xlLWpvdXJuYWwiLCJpZCI6ImZlOWFlN2IxLTI5Y2ItMzJhMC1hYzc2LWZkNzZlNDdhNWEyNiIsInRpdGxlIjoiVGhlIEFzc2Vzc21lbnQgb2YgQWNvdXN0aWNhbCBDaGFyYWN0ZXJpc3RpY3MgZm9yIFJlY2VudCBNb3NxdWUgQnVpbGRpbmdzIGluIEVyYmlsIENpdHkgb2YgSXJhcSIsImF1dGhvciI6W3siZmFtaWx5IjoiTWFzaWgiLCJnaXZlbiI6IkRhd2EgQXphZCBBeml6IiwicGFyc2UtbmFtZXMiOmZhbHNlLCJkcm9wcGluZy1wYXJ0aWNsZSI6IiIsIm5vbi1kcm9wcGluZy1wYXJ0aWNsZSI6IiJ9LHsiZmFtaWx5IjoiSmFsYWwiLCJnaXZlbiI6Ik5hd3phZCBLIiwicGFyc2UtbmFtZXMiOmZhbHNlLCJkcm9wcGluZy1wYXJ0aWNsZSI6IiIsIm5vbi1kcm9wcGluZy1wYXJ0aWNsZSI6IiJ9LHsiZmFtaWx5IjoiTW9oYW1tZWQiLCJnaXZlbiI6Ik1hbmFyIE4gQSIsInBhcnNlLW5hbWVzIjpmYWxzZSwiZHJvcHBpbmctcGFydGljbGUiOiIiLCJub24tZHJvcHBpbmctcGFydGljbGUiOiIifSx7ImZhbWlseSI6Ik11c3RhZmEiLCJnaXZlbiI6IlN1bGFpbWFuIEEiLCJwYXJzZS1uYW1lcyI6ZmFsc2UsImRyb3BwaW5nLXBhcnRpY2xlIjoiIiwibm9uLWRyb3BwaW5nLXBhcnRpY2xlIjoiIn1dLCJjb250YWluZXItdGl0bGUiOiJBUk8uIFRoZSBTY2llbnRpZmljIEpvdXJuYWwgb2YgS295YSBVbml2ZXJzaXR5IiwiYWNjZXNzZWQiOnsiZGF0ZS1wYXJ0cyI6W1syMDI0LDcsM11dfSwiRE9JIjoiMTAuMTQ1MDAvYXJvLjEwNzg0IiwiVVJMIjoiaHR0cHM6Ly9hcm8ua295YXVuaXZlcnNpdHkub3JnL2luZGV4LnBocC9hcm8vYXJ0aWNsZS92aWV3Lzc4NCIsImlzc3VlZCI6eyJkYXRlLXBhcnRzIjpbWzIwMjFdXX0sInBhZ2UiOiI1MS02NiIsImFic3RyYWN0IjoiVGhlIHN0dWR5IG9mIG1vc3F1ZSBhY291c3RpY3MsIGNvbmNlcm5pbmcgYWNvdXN0aWNhbCBmZWF0dXJlcywgc291bmQgcXVhbGl0eSBmb3Igc3BlZWNoIGludGVsbGlnaWJpbGl0eSwgYW5kIGFkZGl0aW9uYWwgcHJhY3RpY2FsIGFjb3VzdGljIGNyaXRlcmlhLCBpcyBjb21tb25seSBvdmVybG9va2VkLiBBY291c3RpYyBxdWFsaXR5IGlzIHZpdGFsIHRvIHRoZSBmdW5kYW1lbnRhbCB1c2Ugb2YgbW9zcXVlcywgaW4gdGVybXMgb2YgY29udHJpYnV0aW5nIHRvd2FyZCBwcmF5ZXJzIGFuZCB3b3JzaGlwcGVyc+KAmSBhcHByZWNpYXRpb24uIFRoaXMgcGFwZXIgdW5kZXJ0YWtlcyBhIGNvbXBhcmF0aXZlIGFuYWx5c2lzIG9mIHRoZSBhY291c3RpYyBxdWFsaXR5IGxldmVsIGFuZCB0aGUgYWNvdXN0aWNhbCBjaGFyYWN0ZXJpc3RpY3MgZm9yIHR3byBtb2Rlcm4gbW9zcXVlIGJ1aWxkaW5ncyBjb25zdHJ1Y3RlZCBpbiBFcmJpbCBjaXR5LiBUaGlzIHdvcmsgaW52ZXN0aWdhdGVzIGFuZCBleGFtaW5lcyB0aGUgYWNvdXN0aWNhbCBxdWFsaXR5IGFuZCBwZXJmb3JtYW5jZSBvZiB0aGVzZSB0d28gbW9zcXVlcyBhbmQgdGhlaXIgcHJheWVyIGhhbGxzIHRocm91Z2ggcm9vbSBzaW11bGF0aW9uIHVzaW5nIE9ERU9OIFJvb20gQWNvdXN0aWNzIFNvZnR3YXJlLCB0byBhc3Nlc3MgdGhlIGRlZ3JlZSBvZiBzcGVlY2ggaW50ZWxsaWdpYmlsaXR5IGFjY29yZGluZyB0byBhY291c3RpYyBjcml0ZXJpYSByZWxhdGl2ZSB0byB0aGUgc3BhdGlhbCByZXF1aXJlbWVudHMgYW5kIGRlc2lnbiBndWlkZWxpbmVzLiBUaGUgc291bmQgcHJlc3N1cmUgbGV2ZWwgYW5kIG90aGVyIHJvb20tYWNvdXN0aWMgaW5kaWNhdG9ycywgc3VjaCBhcyByZXZlcmJlcmF0aW9uIHRpbWUgKFQzMCksIGVhcmx5IGRlY2F5IHRpbWUsIGFuZCBzcGVlY2ggdHJhbnNtaXNzaW9uIGluZGV4LCBhcmUgdGVzdGVkLiBUaGUgb3V0Y29tZXMgZGVtb25zdHJhdGUgdGhlIHF1YWxpdHkgb2YgYWNvdXN0aWNzIGluIHRoZSBpbnZlc3RpZ2F0ZWQgbW9zcXVlcyBkdXJpbmcgc2VtaS1vY2N1cGllZCBhbmQgZnVsbHktb2NjdXBpZWQgY2lyY3Vtc3RhbmNlcy4gVGhlIHJlc3VsdHMgc3BlY2lmeSB0aGF0IHRoZSBzb3VuZCBxdWFsaXR5IHdpdGhpbiB0aGUgYm90aCBtb3NxdWVzIGlzIGRpc3BsZWFzaW5nIGFzIHRoZSBsb3Vkc3BlYWtlcnMgd2VyZSBvZmYuIiwiaXNzdWUiOiIxIiwidm9sdW1lIjoiOSIsImNvbnRhaW5lci10aXRsZS1zaG9ydCI6IiJ9LCJpc1RlbXBvcmFyeSI6ZmFsc2V9XX0="/>
                <w:id w:val="90748037"/>
                <w:placeholder>
                  <w:docPart w:val="B862DC1A64BE41CFB785D43C12EA4B3E"/>
                </w:placeholder>
              </w:sdtPr>
              <w:sdtContent>
                <w:r w:rsidRPr="004109F3">
                  <w:rPr>
                    <w:rFonts w:asciiTheme="majorHAnsi" w:eastAsia="Calibri" w:hAnsiTheme="majorHAnsi" w:cstheme="majorHAnsi"/>
                    <w:sz w:val="16"/>
                    <w:szCs w:val="16"/>
                    <w:lang w:val="en-GB"/>
                  </w:rPr>
                  <w:t>[29]</w:t>
                </w:r>
              </w:sdtContent>
            </w:sdt>
          </w:p>
          <w:p w14:paraId="2B41937A"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0DC385C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Erbil, Iraq</w:t>
            </w:r>
          </w:p>
        </w:tc>
        <w:tc>
          <w:tcPr>
            <w:tcW w:w="1564" w:type="dxa"/>
            <w:hideMark/>
          </w:tcPr>
          <w:p w14:paraId="20F0616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3650</w:t>
            </w:r>
          </w:p>
          <w:p w14:paraId="40D4E5FC"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Capacity: 800</w:t>
            </w:r>
          </w:p>
        </w:tc>
        <w:tc>
          <w:tcPr>
            <w:tcW w:w="2400" w:type="dxa"/>
            <w:hideMark/>
          </w:tcPr>
          <w:p w14:paraId="4287D84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7080EC9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Dome flat</w:t>
            </w:r>
          </w:p>
        </w:tc>
        <w:tc>
          <w:tcPr>
            <w:tcW w:w="2401" w:type="dxa"/>
            <w:hideMark/>
          </w:tcPr>
          <w:p w14:paraId="1D00492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Floor: carpet </w:t>
            </w:r>
          </w:p>
          <w:p w14:paraId="2F03F66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gypsum plastering, wood, glass</w:t>
            </w:r>
          </w:p>
          <w:p w14:paraId="460F8F1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7% wall surface, covered with a curtain</w:t>
            </w:r>
          </w:p>
          <w:p w14:paraId="0758D268" w14:textId="2BCF2A1A" w:rsidR="00A47651"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Ceiling: gypsum board</w:t>
            </w:r>
          </w:p>
          <w:p w14:paraId="1562D68C" w14:textId="77777777" w:rsidR="00A47651" w:rsidRDefault="00A47651" w:rsidP="004109F3">
            <w:pPr>
              <w:jc w:val="both"/>
              <w:rPr>
                <w:rFonts w:asciiTheme="majorHAnsi" w:eastAsia="Calibri" w:hAnsiTheme="majorHAnsi" w:cstheme="majorHAnsi"/>
                <w:sz w:val="16"/>
                <w:szCs w:val="16"/>
              </w:rPr>
            </w:pPr>
          </w:p>
          <w:p w14:paraId="5DF1A432" w14:textId="77777777" w:rsidR="005726B7" w:rsidRPr="004109F3" w:rsidRDefault="005726B7" w:rsidP="004109F3">
            <w:pPr>
              <w:jc w:val="both"/>
              <w:rPr>
                <w:rFonts w:asciiTheme="majorHAnsi" w:eastAsia="Calibri" w:hAnsiTheme="majorHAnsi" w:cstheme="majorHAnsi"/>
                <w:sz w:val="16"/>
                <w:szCs w:val="16"/>
              </w:rPr>
            </w:pPr>
          </w:p>
        </w:tc>
      </w:tr>
      <w:tr w:rsidR="004109F3" w:rsidRPr="004109F3" w14:paraId="6795047B" w14:textId="77777777" w:rsidTr="008F688A">
        <w:tc>
          <w:tcPr>
            <w:tcW w:w="559" w:type="dxa"/>
            <w:hideMark/>
          </w:tcPr>
          <w:p w14:paraId="7EFAA9BE"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lastRenderedPageBreak/>
              <w:t>NT6</w:t>
            </w:r>
          </w:p>
        </w:tc>
        <w:tc>
          <w:tcPr>
            <w:tcW w:w="1172" w:type="dxa"/>
          </w:tcPr>
          <w:p w14:paraId="714ED8E7"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Altun Mosque </w:t>
            </w:r>
            <w:sdt>
              <w:sdtPr>
                <w:rPr>
                  <w:rFonts w:asciiTheme="majorHAnsi" w:hAnsiTheme="majorHAnsi" w:cstheme="majorHAnsi"/>
                  <w:sz w:val="16"/>
                  <w:szCs w:val="16"/>
                  <w:lang w:val="en-GB"/>
                </w:rPr>
                <w:tag w:val="MENDELEY_CITATION_v3_eyJjaXRhdGlvbklEIjoiTUVOREVMRVlfQ0lUQVRJT05fM2YyMDZlMTgtMDhlOS00ZDYwLTk4ZGMtN2IzZjg1YjM0YjUyIiwicHJvcGVydGllcyI6eyJub3RlSW5kZXgiOjB9LCJpc0VkaXRlZCI6ZmFsc2UsIm1hbnVhbE92ZXJyaWRlIjp7ImlzTWFudWFsbHlPdmVycmlkZGVuIjpmYWxzZSwiY2l0ZXByb2NUZXh0IjoiWzI5XSIsIm1hbnVhbE92ZXJyaWRlVGV4dCI6IiJ9LCJjaXRhdGlvbkl0ZW1zIjpbeyJpZCI6ImZlOWFlN2IxLTI5Y2ItMzJhMC1hYzc2LWZkNzZlNDdhNWEyNiIsIml0ZW1EYXRhIjp7InR5cGUiOiJhcnRpY2xlLWpvdXJuYWwiLCJpZCI6ImZlOWFlN2IxLTI5Y2ItMzJhMC1hYzc2LWZkNzZlNDdhNWEyNiIsInRpdGxlIjoiVGhlIEFzc2Vzc21lbnQgb2YgQWNvdXN0aWNhbCBDaGFyYWN0ZXJpc3RpY3MgZm9yIFJlY2VudCBNb3NxdWUgQnVpbGRpbmdzIGluIEVyYmlsIENpdHkgb2YgSXJhcSIsImF1dGhvciI6W3siZmFtaWx5IjoiTWFzaWgiLCJnaXZlbiI6IkRhd2EgQXphZCBBeml6IiwicGFyc2UtbmFtZXMiOmZhbHNlLCJkcm9wcGluZy1wYXJ0aWNsZSI6IiIsIm5vbi1kcm9wcGluZy1wYXJ0aWNsZSI6IiJ9LHsiZmFtaWx5IjoiSmFsYWwiLCJnaXZlbiI6Ik5hd3phZCBLIiwicGFyc2UtbmFtZXMiOmZhbHNlLCJkcm9wcGluZy1wYXJ0aWNsZSI6IiIsIm5vbi1kcm9wcGluZy1wYXJ0aWNsZSI6IiJ9LHsiZmFtaWx5IjoiTW9oYW1tZWQiLCJnaXZlbiI6Ik1hbmFyIE4gQSIsInBhcnNlLW5hbWVzIjpmYWxzZSwiZHJvcHBpbmctcGFydGljbGUiOiIiLCJub24tZHJvcHBpbmctcGFydGljbGUiOiIifSx7ImZhbWlseSI6Ik11c3RhZmEiLCJnaXZlbiI6IlN1bGFpbWFuIEEiLCJwYXJzZS1uYW1lcyI6ZmFsc2UsImRyb3BwaW5nLXBhcnRpY2xlIjoiIiwibm9uLWRyb3BwaW5nLXBhcnRpY2xlIjoiIn1dLCJjb250YWluZXItdGl0bGUiOiJBUk8uIFRoZSBTY2llbnRpZmljIEpvdXJuYWwgb2YgS295YSBVbml2ZXJzaXR5IiwiYWNjZXNzZWQiOnsiZGF0ZS1wYXJ0cyI6W1syMDI0LDcsM11dfSwiRE9JIjoiMTAuMTQ1MDAvYXJvLjEwNzg0IiwiVVJMIjoiaHR0cHM6Ly9hcm8ua295YXVuaXZlcnNpdHkub3JnL2luZGV4LnBocC9hcm8vYXJ0aWNsZS92aWV3Lzc4NCIsImlzc3VlZCI6eyJkYXRlLXBhcnRzIjpbWzIwMjFdXX0sInBhZ2UiOiI1MS02NiIsImFic3RyYWN0IjoiVGhlIHN0dWR5IG9mIG1vc3F1ZSBhY291c3RpY3MsIGNvbmNlcm5pbmcgYWNvdXN0aWNhbCBmZWF0dXJlcywgc291bmQgcXVhbGl0eSBmb3Igc3BlZWNoIGludGVsbGlnaWJpbGl0eSwgYW5kIGFkZGl0aW9uYWwgcHJhY3RpY2FsIGFjb3VzdGljIGNyaXRlcmlhLCBpcyBjb21tb25seSBvdmVybG9va2VkLiBBY291c3RpYyBxdWFsaXR5IGlzIHZpdGFsIHRvIHRoZSBmdW5kYW1lbnRhbCB1c2Ugb2YgbW9zcXVlcywgaW4gdGVybXMgb2YgY29udHJpYnV0aW5nIHRvd2FyZCBwcmF5ZXJzIGFuZCB3b3JzaGlwcGVyc+KAmSBhcHByZWNpYXRpb24uIFRoaXMgcGFwZXIgdW5kZXJ0YWtlcyBhIGNvbXBhcmF0aXZlIGFuYWx5c2lzIG9mIHRoZSBhY291c3RpYyBxdWFsaXR5IGxldmVsIGFuZCB0aGUgYWNvdXN0aWNhbCBjaGFyYWN0ZXJpc3RpY3MgZm9yIHR3byBtb2Rlcm4gbW9zcXVlIGJ1aWxkaW5ncyBjb25zdHJ1Y3RlZCBpbiBFcmJpbCBjaXR5LiBUaGlzIHdvcmsgaW52ZXN0aWdhdGVzIGFuZCBleGFtaW5lcyB0aGUgYWNvdXN0aWNhbCBxdWFsaXR5IGFuZCBwZXJmb3JtYW5jZSBvZiB0aGVzZSB0d28gbW9zcXVlcyBhbmQgdGhlaXIgcHJheWVyIGhhbGxzIHRocm91Z2ggcm9vbSBzaW11bGF0aW9uIHVzaW5nIE9ERU9OIFJvb20gQWNvdXN0aWNzIFNvZnR3YXJlLCB0byBhc3Nlc3MgdGhlIGRlZ3JlZSBvZiBzcGVlY2ggaW50ZWxsaWdpYmlsaXR5IGFjY29yZGluZyB0byBhY291c3RpYyBjcml0ZXJpYSByZWxhdGl2ZSB0byB0aGUgc3BhdGlhbCByZXF1aXJlbWVudHMgYW5kIGRlc2lnbiBndWlkZWxpbmVzLiBUaGUgc291bmQgcHJlc3N1cmUgbGV2ZWwgYW5kIG90aGVyIHJvb20tYWNvdXN0aWMgaW5kaWNhdG9ycywgc3VjaCBhcyByZXZlcmJlcmF0aW9uIHRpbWUgKFQzMCksIGVhcmx5IGRlY2F5IHRpbWUsIGFuZCBzcGVlY2ggdHJhbnNtaXNzaW9uIGluZGV4LCBhcmUgdGVzdGVkLiBUaGUgb3V0Y29tZXMgZGVtb25zdHJhdGUgdGhlIHF1YWxpdHkgb2YgYWNvdXN0aWNzIGluIHRoZSBpbnZlc3RpZ2F0ZWQgbW9zcXVlcyBkdXJpbmcgc2VtaS1vY2N1cGllZCBhbmQgZnVsbHktb2NjdXBpZWQgY2lyY3Vtc3RhbmNlcy4gVGhlIHJlc3VsdHMgc3BlY2lmeSB0aGF0IHRoZSBzb3VuZCBxdWFsaXR5IHdpdGhpbiB0aGUgYm90aCBtb3NxdWVzIGlzIGRpc3BsZWFzaW5nIGFzIHRoZSBsb3Vkc3BlYWtlcnMgd2VyZSBvZmYuIiwiaXNzdWUiOiIxIiwidm9sdW1lIjoiOSIsImNvbnRhaW5lci10aXRsZS1zaG9ydCI6IiJ9LCJpc1RlbXBvcmFyeSI6ZmFsc2V9XX0="/>
                <w:id w:val="747688159"/>
                <w:placeholder>
                  <w:docPart w:val="999A3FB8D04248E495019E15A394A1C5"/>
                </w:placeholder>
              </w:sdtPr>
              <w:sdtContent>
                <w:r w:rsidRPr="004109F3">
                  <w:rPr>
                    <w:rFonts w:asciiTheme="majorHAnsi" w:eastAsia="Calibri" w:hAnsiTheme="majorHAnsi" w:cstheme="majorHAnsi"/>
                    <w:sz w:val="16"/>
                    <w:szCs w:val="16"/>
                    <w:lang w:val="en-GB"/>
                  </w:rPr>
                  <w:t>[29]</w:t>
                </w:r>
              </w:sdtContent>
            </w:sdt>
          </w:p>
          <w:p w14:paraId="78E411EC"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60907C40"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Erbil, Iraq</w:t>
            </w:r>
          </w:p>
        </w:tc>
        <w:tc>
          <w:tcPr>
            <w:tcW w:w="1564" w:type="dxa"/>
            <w:hideMark/>
          </w:tcPr>
          <w:p w14:paraId="21FB844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13.000 m</w:t>
            </w:r>
            <w:r w:rsidRPr="004109F3">
              <w:rPr>
                <w:rFonts w:asciiTheme="majorHAnsi" w:eastAsia="Calibri" w:hAnsiTheme="majorHAnsi" w:cstheme="majorHAnsi"/>
                <w:sz w:val="16"/>
                <w:szCs w:val="16"/>
                <w:vertAlign w:val="superscript"/>
              </w:rPr>
              <w:t>3</w:t>
            </w:r>
          </w:p>
          <w:p w14:paraId="490EA09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980</w:t>
            </w:r>
          </w:p>
        </w:tc>
        <w:tc>
          <w:tcPr>
            <w:tcW w:w="2400" w:type="dxa"/>
            <w:hideMark/>
          </w:tcPr>
          <w:p w14:paraId="5134746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6463B88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Dome</w:t>
            </w:r>
          </w:p>
        </w:tc>
        <w:tc>
          <w:tcPr>
            <w:tcW w:w="2401" w:type="dxa"/>
            <w:hideMark/>
          </w:tcPr>
          <w:p w14:paraId="60AA72E6"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Floor: carpet </w:t>
            </w:r>
          </w:p>
          <w:p w14:paraId="0606BE5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gypsum plastering, wood, marble</w:t>
            </w:r>
          </w:p>
          <w:p w14:paraId="4BBFFE5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Window: 20% wall surface, covered with a curtain</w:t>
            </w:r>
          </w:p>
          <w:p w14:paraId="1F8C61E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Ceiling: gypsum board and wood</w:t>
            </w:r>
          </w:p>
        </w:tc>
      </w:tr>
      <w:tr w:rsidR="004109F3" w:rsidRPr="004109F3" w14:paraId="30800A55" w14:textId="77777777" w:rsidTr="008F688A">
        <w:tc>
          <w:tcPr>
            <w:tcW w:w="559" w:type="dxa"/>
            <w:hideMark/>
          </w:tcPr>
          <w:p w14:paraId="5AD9BE8B"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NT7</w:t>
            </w:r>
          </w:p>
        </w:tc>
        <w:tc>
          <w:tcPr>
            <w:tcW w:w="1172" w:type="dxa"/>
          </w:tcPr>
          <w:p w14:paraId="525FAB22" w14:textId="67CA8E2F" w:rsidR="004109F3" w:rsidRPr="005726B7"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The </w:t>
            </w:r>
            <w:proofErr w:type="spellStart"/>
            <w:r w:rsidRPr="004109F3">
              <w:rPr>
                <w:rFonts w:asciiTheme="majorHAnsi" w:eastAsia="Calibri" w:hAnsiTheme="majorHAnsi" w:cstheme="majorHAnsi"/>
                <w:sz w:val="16"/>
                <w:szCs w:val="16"/>
                <w:lang w:val="en-GB"/>
              </w:rPr>
              <w:t>Ketchaoua</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MTRhZDVhOGItOThmMi00YmZjLWI4OGMtMzFjMzM5ZDRmYjgyIiwicHJvcGVydGllcyI6eyJub3RlSW5kZXgiOjB9LCJpc0VkaXRlZCI6ZmFsc2UsIm1hbnVhbE92ZXJyaWRlIjp7ImlzTWFudWFsbHlPdmVycmlkZGVuIjpmYWxzZSwiY2l0ZXByb2NUZXh0IjoiWzMwXSIsIm1hbnVhbE92ZXJyaWRlVGV4dCI6IiJ9LCJjaXRhdGlvbkl0ZW1zIjpbeyJpZCI6ImY5NWQ0MGFlLWUxYTQtMzYyMC04NDdlLWEyZjg1Y2MzMDVkZSIsIml0ZW1EYXRhIjp7InR5cGUiOiJhcnRpY2xlLWpvdXJuYWwiLCJpZCI6ImY5NWQ0MGFlLWUxYTQtMzYyMC04NDdlLWEyZjg1Y2MzMDVkZSIsInRpdGxlIjoiQWNvdXN0aWNzIG9mIHRoZSBLZXRjaGFvdWEgTW9zcXVlIGluIEFsZ2VyaWEiLCJhdXRob3IiOlt7ImZhbWlseSI6IkFsZXNoa2luIiwiZ2l2ZW4iOiJWLiBNLiIsInBhcnNlLW5hbWVzIjpmYWxzZSwiZHJvcHBpbmctcGFydGljbGUiOiIiLCJub24tZHJvcHBpbmctcGFydGljbGUiOiIifSx7ImZhbWlseSI6IkJvdXR0b3V0IiwiZ2l2ZW4iOiJBLiIsInBhcnNlLW5hbWVzIjpmYWxzZSwiZHJvcHBpbmctcGFydGljbGUiOiIiLCJub24tZHJvcHBpbmctcGFydGljbGUiOiIifSx7ImZhbWlseSI6IlN1YmJvdGtpbiIsImdpdmVuIjoiQS4gTy4iLCJwYXJzZS1uYW1lcyI6ZmFsc2UsImRyb3BwaW5nLXBhcnRpY2xlIjoiIiwibm9uLWRyb3BwaW5nLXBhcnRpY2xlIjoiIn0seyJmYW1pbHkiOiJCZW5mZXJoYXQiLCJnaXZlbiI6Ik0uIEwuIiwicGFyc2UtbmFtZXMiOmZhbHNlLCJkcm9wcGluZy1wYXJ0aWNsZSI6IiIsIm5vbi1kcm9wcGluZy1wYXJ0aWNsZSI6IiJ9LHsiZmFtaWx5IjoiQW1hcmEiLCJnaXZlbiI6Ik0uIiwicGFyc2UtbmFtZXMiOmZhbHNlLCJkcm9wcGluZy1wYXJ0aWNsZSI6IiIsIm5vbi1kcm9wcGluZy1wYXJ0aWNsZSI6IiJ9XSwiY29udGFpbmVyLXRpdGxlIjoiQWNvdXN0aWNhbCBQaHlzaWNzIiwiY29udGFpbmVyLXRpdGxlLXNob3J0IjoiQWNvdXN0LiBQaHlzLiIsIkRPSSI6IjEwLjExMzQvUzEwNjM3NzEwMjEwMzAwMTUiLCJJU1NOIjoiMTA2My03NzEwIiwiVVJMIjoiaHR0cHM6Ly9saW5rLnNwcmluZ2VyLmNvbS8xMC4xMTM0L1MxMDYzNzcxMDIxMDMwMDE1IiwiaXNzdWVkIjp7ImRhdGUtcGFydHMiOltbMjAyMSw1LDldXX0sInBhZ2UiOiIzMDItMzExIiwiaXNzdWUiOiIzIiwidm9sdW1lIjoiNjcifSwiaXNUZW1wb3JhcnkiOmZhbHNlfV19"/>
                <w:id w:val="-74434684"/>
                <w:placeholder>
                  <w:docPart w:val="A8CDE1A5766B4AAB8CDD0B7D5C17D802"/>
                </w:placeholder>
              </w:sdtPr>
              <w:sdtContent>
                <w:r w:rsidRPr="004109F3">
                  <w:rPr>
                    <w:rFonts w:asciiTheme="majorHAnsi" w:eastAsia="Calibri" w:hAnsiTheme="majorHAnsi" w:cstheme="majorHAnsi"/>
                    <w:sz w:val="16"/>
                    <w:szCs w:val="16"/>
                    <w:lang w:val="en-GB"/>
                  </w:rPr>
                  <w:t>[30]</w:t>
                </w:r>
              </w:sdtContent>
            </w:sdt>
          </w:p>
        </w:tc>
        <w:tc>
          <w:tcPr>
            <w:tcW w:w="964" w:type="dxa"/>
            <w:hideMark/>
          </w:tcPr>
          <w:p w14:paraId="3B350FB1" w14:textId="77777777" w:rsidR="004109F3" w:rsidRPr="004109F3" w:rsidRDefault="004109F3" w:rsidP="004109F3">
            <w:pPr>
              <w:jc w:val="both"/>
              <w:rPr>
                <w:rFonts w:asciiTheme="majorHAnsi" w:eastAsia="Calibri" w:hAnsiTheme="majorHAnsi" w:cstheme="majorHAnsi"/>
                <w:sz w:val="16"/>
                <w:szCs w:val="16"/>
              </w:rPr>
            </w:pPr>
            <w:proofErr w:type="spellStart"/>
            <w:r w:rsidRPr="004109F3">
              <w:rPr>
                <w:rFonts w:asciiTheme="majorHAnsi" w:eastAsia="Calibri" w:hAnsiTheme="majorHAnsi" w:cstheme="majorHAnsi"/>
                <w:sz w:val="16"/>
                <w:szCs w:val="16"/>
              </w:rPr>
              <w:t>Algeirs</w:t>
            </w:r>
            <w:proofErr w:type="spellEnd"/>
            <w:r w:rsidRPr="004109F3">
              <w:rPr>
                <w:rFonts w:asciiTheme="majorHAnsi" w:eastAsia="Calibri" w:hAnsiTheme="majorHAnsi" w:cstheme="majorHAnsi"/>
                <w:sz w:val="16"/>
                <w:szCs w:val="16"/>
              </w:rPr>
              <w:t>, Algeria</w:t>
            </w:r>
          </w:p>
        </w:tc>
        <w:tc>
          <w:tcPr>
            <w:tcW w:w="1564" w:type="dxa"/>
            <w:hideMark/>
          </w:tcPr>
          <w:p w14:paraId="7DA7D90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11000 m</w:t>
            </w:r>
            <w:r w:rsidRPr="004109F3">
              <w:rPr>
                <w:rFonts w:asciiTheme="majorHAnsi" w:eastAsia="Calibri" w:hAnsiTheme="majorHAnsi" w:cstheme="majorHAnsi"/>
                <w:sz w:val="16"/>
                <w:szCs w:val="16"/>
                <w:vertAlign w:val="superscript"/>
              </w:rPr>
              <w:t>3</w:t>
            </w:r>
            <w:r w:rsidRPr="004109F3">
              <w:rPr>
                <w:rFonts w:asciiTheme="majorHAnsi" w:eastAsia="Calibri" w:hAnsiTheme="majorHAnsi" w:cstheme="majorHAnsi"/>
                <w:sz w:val="16"/>
                <w:szCs w:val="16"/>
              </w:rPr>
              <w:t>.</w:t>
            </w:r>
          </w:p>
          <w:p w14:paraId="2B3EF38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Capacity: 1200 people</w:t>
            </w:r>
          </w:p>
        </w:tc>
        <w:tc>
          <w:tcPr>
            <w:tcW w:w="2400" w:type="dxa"/>
            <w:hideMark/>
          </w:tcPr>
          <w:p w14:paraId="2911959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Room: Rectangle </w:t>
            </w:r>
          </w:p>
          <w:p w14:paraId="22A41B3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dome</w:t>
            </w:r>
          </w:p>
        </w:tc>
        <w:tc>
          <w:tcPr>
            <w:tcW w:w="2401" w:type="dxa"/>
          </w:tcPr>
          <w:p w14:paraId="0CB40B22"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721BD324" w14:textId="77777777" w:rsidR="004109F3" w:rsidRPr="004109F3" w:rsidRDefault="004109F3" w:rsidP="004109F3">
            <w:pPr>
              <w:jc w:val="both"/>
              <w:rPr>
                <w:rFonts w:asciiTheme="majorHAnsi" w:eastAsia="Calibri" w:hAnsiTheme="majorHAnsi" w:cstheme="majorHAnsi"/>
                <w:sz w:val="16"/>
                <w:szCs w:val="16"/>
              </w:rPr>
            </w:pPr>
          </w:p>
        </w:tc>
      </w:tr>
      <w:tr w:rsidR="004109F3" w:rsidRPr="004109F3" w14:paraId="0F4B31B9" w14:textId="77777777" w:rsidTr="008F688A">
        <w:tc>
          <w:tcPr>
            <w:tcW w:w="559" w:type="dxa"/>
            <w:hideMark/>
          </w:tcPr>
          <w:p w14:paraId="3B193B44"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NT8</w:t>
            </w:r>
          </w:p>
        </w:tc>
        <w:tc>
          <w:tcPr>
            <w:tcW w:w="1172" w:type="dxa"/>
          </w:tcPr>
          <w:p w14:paraId="5203781E"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the </w:t>
            </w:r>
            <w:proofErr w:type="spellStart"/>
            <w:r w:rsidRPr="004109F3">
              <w:rPr>
                <w:rFonts w:asciiTheme="majorHAnsi" w:eastAsia="Calibri" w:hAnsiTheme="majorHAnsi" w:cstheme="majorHAnsi"/>
                <w:sz w:val="16"/>
                <w:szCs w:val="16"/>
                <w:lang w:val="en-GB"/>
              </w:rPr>
              <w:t>Aslanhane</w:t>
            </w:r>
            <w:proofErr w:type="spellEnd"/>
            <w:r w:rsidRPr="004109F3">
              <w:rPr>
                <w:rFonts w:asciiTheme="majorHAnsi" w:eastAsia="Calibri" w:hAnsiTheme="majorHAnsi" w:cstheme="majorHAnsi"/>
                <w:sz w:val="16"/>
                <w:szCs w:val="16"/>
                <w:lang w:val="en-GB"/>
              </w:rPr>
              <w:t xml:space="preserve"> Mosque (Turkey) </w:t>
            </w:r>
            <w:sdt>
              <w:sdtPr>
                <w:rPr>
                  <w:rFonts w:asciiTheme="majorHAnsi" w:hAnsiTheme="majorHAnsi" w:cstheme="majorHAnsi"/>
                  <w:sz w:val="16"/>
                  <w:szCs w:val="16"/>
                  <w:lang w:val="en-GB"/>
                </w:rPr>
                <w:tag w:val="MENDELEY_CITATION_v3_eyJjaXRhdGlvbklEIjoiTUVOREVMRVlfQ0lUQVRJT05fZTZiN2Y4NzEtN2ZkNC00NWQ5LWE3ZDktMmI4Y2ZkOWU5NTYyIiwicHJvcGVydGllcyI6eyJub3RlSW5kZXgiOjB9LCJpc0VkaXRlZCI6ZmFsc2UsIm1hbnVhbE92ZXJyaWRlIjp7ImlzTWFudWFsbHlPdmVycmlkZGVuIjpmYWxzZSwiY2l0ZXByb2NUZXh0IjoiWzMxXSIsIm1hbnVhbE92ZXJyaWRlVGV4dCI6IiJ9LCJjaXRhdGlvbkl0ZW1zIjpbeyJpZCI6ImU4YjE4MzY0LWI1MjMtMzNjNy1iODlmLWQ0OWUyOGJlOTc1MiIsIml0ZW1EYXRhIjp7InR5cGUiOiJhcnRpY2xlLWpvdXJuYWwiLCJpZCI6ImU4YjE4MzY0LWI1MjMtMzNjNy1iODlmLWQ0OWUyOGJlOTc1MiIsInRpdGxlIjoiVGhlIEFjb3VzdGljIENoYXJhY3Rlcml6YXRpb24gb2YgV29yc2hpcCBBbWJpYW5jZSBhbmQgU3BlZWNoIEludGVsbGlnaWJpbGl0eSBpbiBXb29kZW4gSHlwb3N0eWxlIFN0cnVjdHVyZXM6IFRoZSBDYXNlIG9mIHRoZSBBc2xhbmhhbmUgTW9zcXVlIiwiYXV0aG9yIjpbeyJmYW1pbHkiOiJLaXRhcGNpIiwiZ2l2ZW4iOiJLaXZhbmMiLCJwYXJzZS1uYW1lcyI6ZmFsc2UsImRyb3BwaW5nLXBhcnRpY2xlIjoiIiwibm9uLWRyb3BwaW5nLXBhcnRpY2xlIjoiIn0seyJmYW1pbHkiOiLDh2VsaWsgQmHFn29rIiwiZ2l2ZW4iOiJHw7xsxZ9haCIsInBhcnNlLW5hbWVzIjpmYWxzZSwiZHJvcHBpbmctcGFydGljbGUiOiIiLCJub24tZHJvcHBpbmctcGFydGljbGUiOiIifV0sImNvbnRhaW5lci10aXRsZSI6IkFjb3VzdGljcyBBdXN0cmFsaWEiLCJjb250YWluZXItdGl0bGUtc2hvcnQiOiJBY291c3QuIEF1c3QuIiwiRE9JIjoiMTAuMTAwNy9zNDA4NTctMDIxLTAwMjM4LTEiLCJJU1NOIjoiMDgxNC02MDM5IiwiVVJMIjoiaHR0cHM6Ly9saW5rLnNwcmluZ2VyLmNvbS8xMC4xMDA3L3M0MDg1Ny0wMjEtMDAyMzgtMSIsImlzc3VlZCI6eyJkYXRlLXBhcnRzIjpbWzIwMjEsOSwxM11dfSwicGFnZSI6IjQyNS00NDAiLCJpc3N1ZSI6IjMiLCJ2b2x1bWUiOiI0OSJ9LCJpc1RlbXBvcmFyeSI6ZmFsc2V9XX0="/>
                <w:id w:val="689489502"/>
                <w:placeholder>
                  <w:docPart w:val="22D75880F24D4C6481CE8B5EDC1DD91E"/>
                </w:placeholder>
              </w:sdtPr>
              <w:sdtContent>
                <w:r w:rsidRPr="004109F3">
                  <w:rPr>
                    <w:rFonts w:asciiTheme="majorHAnsi" w:eastAsia="Calibri" w:hAnsiTheme="majorHAnsi" w:cstheme="majorHAnsi"/>
                    <w:sz w:val="16"/>
                    <w:szCs w:val="16"/>
                    <w:lang w:val="en-GB"/>
                  </w:rPr>
                  <w:t>[31]</w:t>
                </w:r>
              </w:sdtContent>
            </w:sdt>
          </w:p>
          <w:p w14:paraId="6A23FD9F"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01C5BE1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Anatolia, Turkey</w:t>
            </w:r>
          </w:p>
        </w:tc>
        <w:tc>
          <w:tcPr>
            <w:tcW w:w="1564" w:type="dxa"/>
          </w:tcPr>
          <w:p w14:paraId="1A1A3F7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4.300 m</w:t>
            </w:r>
            <w:r w:rsidRPr="004109F3">
              <w:rPr>
                <w:rFonts w:asciiTheme="majorHAnsi" w:eastAsia="Calibri" w:hAnsiTheme="majorHAnsi" w:cstheme="majorHAnsi"/>
                <w:sz w:val="16"/>
                <w:szCs w:val="16"/>
                <w:vertAlign w:val="superscript"/>
              </w:rPr>
              <w:t>3</w:t>
            </w:r>
          </w:p>
          <w:p w14:paraId="7C017A2B" w14:textId="77777777" w:rsidR="004109F3" w:rsidRPr="004109F3" w:rsidRDefault="004109F3" w:rsidP="004109F3">
            <w:pPr>
              <w:jc w:val="both"/>
              <w:rPr>
                <w:rFonts w:asciiTheme="majorHAnsi" w:eastAsia="Calibri" w:hAnsiTheme="majorHAnsi" w:cstheme="majorHAnsi"/>
                <w:sz w:val="16"/>
                <w:szCs w:val="16"/>
              </w:rPr>
            </w:pPr>
          </w:p>
        </w:tc>
        <w:tc>
          <w:tcPr>
            <w:tcW w:w="2400" w:type="dxa"/>
            <w:hideMark/>
          </w:tcPr>
          <w:p w14:paraId="5FB8AE7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4B0A0C55"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flat</w:t>
            </w:r>
          </w:p>
        </w:tc>
        <w:tc>
          <w:tcPr>
            <w:tcW w:w="2401" w:type="dxa"/>
            <w:hideMark/>
          </w:tcPr>
          <w:p w14:paraId="5B87F171"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wood</w:t>
            </w:r>
          </w:p>
          <w:p w14:paraId="094670B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Floor: carpet</w:t>
            </w:r>
          </w:p>
          <w:p w14:paraId="6E5EEF3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Wall: historical plaster</w:t>
            </w:r>
          </w:p>
          <w:p w14:paraId="4B0B65BF"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Ornamental wooden finishing</w:t>
            </w:r>
          </w:p>
        </w:tc>
      </w:tr>
      <w:tr w:rsidR="004109F3" w:rsidRPr="004109F3" w14:paraId="3FB6B4D0" w14:textId="77777777" w:rsidTr="008F688A">
        <w:tc>
          <w:tcPr>
            <w:tcW w:w="559" w:type="dxa"/>
            <w:hideMark/>
          </w:tcPr>
          <w:p w14:paraId="52BF37CF"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NT9</w:t>
            </w:r>
          </w:p>
        </w:tc>
        <w:tc>
          <w:tcPr>
            <w:tcW w:w="1172" w:type="dxa"/>
          </w:tcPr>
          <w:p w14:paraId="0CCCE37C"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Fatih Pasha (</w:t>
            </w:r>
            <w:proofErr w:type="spellStart"/>
            <w:r w:rsidRPr="004109F3">
              <w:rPr>
                <w:rFonts w:asciiTheme="majorHAnsi" w:eastAsia="Calibri" w:hAnsiTheme="majorHAnsi" w:cstheme="majorHAnsi"/>
                <w:sz w:val="16"/>
                <w:szCs w:val="16"/>
                <w:lang w:val="en-GB"/>
              </w:rPr>
              <w:t>Kurşunlu</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ODU2YmRlZTctOTM0OS00OWJkLWE5NTAtODkxM2M0MmQ5NjI3IiwicHJvcGVydGllcyI6eyJub3RlSW5kZXgiOjB9LCJpc0VkaXRlZCI6ZmFsc2UsIm1hbnVhbE92ZXJyaWRlIjp7ImlzTWFudWFsbHlPdmVycmlkZGVuIjpmYWxzZSwiY2l0ZXByb2NUZXh0IjoiWzMyXSIsIm1hbnVhbE92ZXJyaWRlVGV4dCI6IiJ9LCJjaXRhdGlvbkl0ZW1zIjpbeyJpZCI6ImFiM2FhMzIxLWUzNjYtM2JjZC04M2FkLTFhODYwMTllMDExZSIsIml0ZW1EYXRhIjp7InR5cGUiOiJhcnRpY2xlLWpvdXJuYWwiLCJpZCI6ImFiM2FhMzIxLWUzNjYtM2JjZC04M2FkLTFhODYwMTllMDExZSIsInRpdGxlIjoiQXNzZXNzbWVudCBvZiB0aGUgQWNvdXN0aWMgUGVyZm9ybWFuY2Ugb2YgSGlzdG9yaWNhbCBTdHJ1Y3R1cmVzIFRoYXQgU2hlZCBMaWdodCBvbiBUb2RheSdzIFRlY2hub2xvZ2llczogRmF0aWggUGFzaGEgKEt1csWfdW5sdSkgTW9zcXVlIC0gRGl5YXJiYWvEsXIiLCJhdXRob3IiOlt7ImZhbWlseSI6IkF5ZGluIiwiZ2l2ZW4iOiJEZXJ5YSDDh2FraXIiLCJwYXJzZS1uYW1lcyI6ZmFsc2UsImRyb3BwaW5nLXBhcnRpY2xlIjoiIiwibm9uLWRyb3BwaW5nLXBhcnRpY2xlIjoiIn0seyJmYW1pbHkiOiJLb2N5aWdpdCIsImdpdmVuIjoiRmlsaXogQiIsInBhcnNlLW5hbWVzIjpmYWxzZSwiZHJvcHBpbmctcGFydGljbGUiOiIiLCJub24tZHJvcHBpbmctcGFydGljbGUiOiIifSx7ImZhbWlseSI6IkRhbGvEsWzEscOnIiwiZ2l2ZW4iOiJOZXNsaWhhbiIsInBhcnNlLW5hbWVzIjpmYWxzZSwiZHJvcHBpbmctcGFydGljbGUiOiIiLCJub24tZHJvcHBpbmctcGFydGljbGUiOiIifV0sImNvbnRhaW5lci10aXRsZSI6IkRVSkUiLCJET0kiOiIxMC4yNDAxMi9kdW1mLjk0OTM0NyIsImlzc3VlZCI6eyJkYXRlLXBhcnRzIjpbWzIwMjFdXX0sInBhZ2UiOiI1NDMtNTUwIiwiYWJzdHJhY3QiOiJUb2RheSdzIHRlY2hub2xvZ2llcyBhcmUgcHJvZHVjZWQgdXNpbmcgbmV3IGNvbnN0cnVjdGlvbiBtZXRob2RzIGFuZCBuZXcgbWF0ZXJpYWxzIGFuZCB1c2luZyBkaWZmZXJlbnQgdGVjaG5pcXVlcy4gV2hpbGUgdGhlIHRpbWUgZGltZW5zaW9uIG9mIHRoZSBwYXJhbWV0cmljIGRlc2lnbiwgd2hpY2ggaXMgZGVmaW5lZCBhcyB0aGUgZm91cnRoIGRpbWVuc2lvbiwgaXMgc29tZXRpbWVzIGFuIGhvdXIsIGRheSBvciB5ZWFyLCBzb21ldGltZXMgdGhpcyBpcyBzZWVuIGFzIGEgYnJpZGdlIGJldHdlZW4gdGhlIHBhc3QgYW5kIHRoZSBwcmVzZW50IG9mIHRoZSBzdHJ1Y3R1cmVzIHRoYXQgaGF2ZSBzdXJ2aXZlZCBpbiBhIGxhcmdlIGRhdGUgcmFuZ2UuIEZvciB0aGlzIHJlYXNvbiwgdGhlIHN1cHBvcnQgb2YgbmV3IGJ1aWxkaW5nIG1hdGVyaWFscyBhbmQgdGVjaG5pcXVlcyBmcm9tIHRpbWUgdG8gdGltZSB3aXRoIG1ldGhvZHMgdGhhdCBoYXZlIHRoZSB0ZWNobmljYWwgZGF0YSBvZiB0aGUgcGVyaW9kIG9idGFpbmVkIGFzIGEgcmVzdWx0IG9mIG91ciBoaXN0b3JpY2FsIGhlcml0YWdlIGFuZCBsb25nIGV4cGVyaWVuY2UgY2FuIHByb3ZpZGUgdXMgd2l0aCBuZXcgcGVyc3BlY3RpdmVzLiBUaGUgYXJjaGl0ZWN0dXJhbCBmZWF0dXJlcyBhbmQgY29uc3RydWN0aW9uIHRlY2huaXF1ZXMgb2YgaGlzdG9yaWNhbCBtb3NxdWVzIGNvbnRhaW4gaW1wb3J0YW50IGRhdGEgb24gdGhlIGFjb3VzdGljIHBlcmZvcm1hbmNlIG9mIHJlbGlnaW91cyBidWlsZGluZ3MuIE91ciBoZXJpdGFnZSBrbm93bGVkZ2UgbXVzdCBiZSBibGVuZGVkIHdpdGggbmV3IGtub3dsZWRnZSBhbmQgdGVjaG5vbG9naWVzLiBXaXRoaW4gdGhlIHNjb3BlIG9mIHRoZSBzdHVkeSwgdGhlIGRldGFpbHMgYW5kIHN5c3RlbXMgdGhhdCB3ZXJlIGVmZmVjdGl2ZSBpbiBwcm92aWRpbmcgYWNvdXN0aWMgcGVyZm9ybWFuY2UgcGFyYW1ldGVycyBpbiB0aGUgYXJjaGl0ZWN0dXJlIG9mIEZhdGloIFBhc2hhIChLdXLFn3VubHUpIE1vc3F1ZSwgd2hpY2ggd2FzIHRoZSBmaXJzdCBPdHRvbWFuIHBlcmlvZCB3b3JrIG9mIHRoZSBjaXR5IGxvY2F0ZWQgaW4gRGl5YXJiYWvEsXIgU3VyacOnaSBhcmVhLCB3ZXJlIGV4YW1pbmVkLiBBbW9uZyB0aGUgb2JqZWN0aXZlIHBhcmFtZXRlcnMgb2YgdGhlIHNvdW5kLCBSZXZlcmJlcmF0aW9uIFRpbWUgKFJUKSwgRWFybHkgRGVjYXkgVGltZSAoRURUKSwgQ2xhcml0eSAoQzgwKSwgYW5kIERlZmluaXRpb24gKEQ1MCkgbWV0cmljcyB3ZXJlIG1lYXN1cmVkLiBUaGUgb2J0YWluZWQgZGF0YSB3ZXJlIGNvbXBhcmVkIHdpdGggcmVmZXJlbmNlIHZhbHVlcyBhbmQgYW5hbHl6ZWQuIEFzIGEgcmVzdWx0IG9mIHRoZSBkYXRhIGFuZCBhbmFseXNpcyBvYnRhaW5lZCBpbiB0aGUgbGl0ZXJhdHVyZSByZXZpZXdzLCBpdCB3YXMgZGV0ZXJtaW5lZCB0aGF0IHRoZSBhY291c3RpYyB2YWx1ZXMgb2YgdGhlIG1vc3F1ZSB3ZXJlIGluIGhhcm1vbnkgd2l0aCB0aGUgcmVmZXJlbmNlIHZhbHVlcy4gV2hlbiB0aGUgbWVhc3VyZW1lbnQgZGF0YSB3ZXJlIGNvbXBhcmVkIHdpdGggdGhlIG9idGFpbmVkIGludGVybmF0aW9uYWwgcHVibGljYXRpb25zLCBpdCBoYXMgYmVlbiBvYnNlcnZlZCB0aGF0IHRoZSBzb3VuZCBwcmVzc3VyZSB2YWx1ZSByYW5nZXMgZGVwZW5kaW5nIG9uIHRoZSBmcmVxdWVuY3kgb2YgYWNjZXB0YWJsZSBpbmRvb3IgYWNvdXN0aWNzIHN0YW5kYXJkcy4gVGhlIGltcG9ydGFuY2Ugb2YgcmVzdG9yYXRpb24gd29ya3MgaW4gaGFybW9ueSB3aXRoIG1hdGVyaWFscyBzdWNoIGFzIGJhc2FsdCwgYnJpY2ssIGxpbWVzdG9uZSwgbGltZSBtb3J0YXIgYW5kIHBsYXN0ZXIgd2hpY2ggYXJlIHRoZSBvcmlnaW5hbCBtYXRlcmlhbHMgb2YgdGhlIGJ1aWxkaW5nIHdhcyBoaWdobGlnaHRlZCBpbiB0ZXJtcyBvZiBhY291c3RpY3MuIiwiaXNzdWUiOiIzIiwidm9sdW1lIjoiMTIiLCJjb250YWluZXItdGl0bGUtc2hvcnQiOiIifSwiaXNUZW1wb3JhcnkiOmZhbHNlfV19"/>
                <w:id w:val="50121046"/>
                <w:placeholder>
                  <w:docPart w:val="F547200D662E4947A5D66CE509B9F9B6"/>
                </w:placeholder>
              </w:sdtPr>
              <w:sdtContent>
                <w:r w:rsidRPr="004109F3">
                  <w:rPr>
                    <w:rFonts w:asciiTheme="majorHAnsi" w:eastAsia="Calibri" w:hAnsiTheme="majorHAnsi" w:cstheme="majorHAnsi"/>
                    <w:sz w:val="16"/>
                    <w:szCs w:val="16"/>
                    <w:lang w:val="en-GB"/>
                  </w:rPr>
                  <w:t>[32]</w:t>
                </w:r>
              </w:sdtContent>
            </w:sdt>
          </w:p>
          <w:p w14:paraId="2B3FB303" w14:textId="77777777" w:rsidR="004109F3" w:rsidRPr="004109F3" w:rsidRDefault="004109F3" w:rsidP="004109F3">
            <w:pPr>
              <w:jc w:val="both"/>
              <w:rPr>
                <w:rFonts w:asciiTheme="majorHAnsi" w:eastAsia="Calibri" w:hAnsiTheme="majorHAnsi" w:cstheme="majorHAnsi"/>
                <w:sz w:val="16"/>
                <w:szCs w:val="16"/>
              </w:rPr>
            </w:pPr>
          </w:p>
        </w:tc>
        <w:tc>
          <w:tcPr>
            <w:tcW w:w="964" w:type="dxa"/>
            <w:hideMark/>
          </w:tcPr>
          <w:p w14:paraId="45C33EF3"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Diyarbakir, Turkey</w:t>
            </w:r>
          </w:p>
        </w:tc>
        <w:tc>
          <w:tcPr>
            <w:tcW w:w="1564" w:type="dxa"/>
            <w:hideMark/>
          </w:tcPr>
          <w:p w14:paraId="6E52C757"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4520 m³</w:t>
            </w:r>
          </w:p>
        </w:tc>
        <w:tc>
          <w:tcPr>
            <w:tcW w:w="2400" w:type="dxa"/>
            <w:hideMark/>
          </w:tcPr>
          <w:p w14:paraId="78B6575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Room; Square</w:t>
            </w:r>
          </w:p>
          <w:p w14:paraId="0642168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Roof: Dome</w:t>
            </w:r>
          </w:p>
        </w:tc>
        <w:tc>
          <w:tcPr>
            <w:tcW w:w="2401" w:type="dxa"/>
            <w:hideMark/>
          </w:tcPr>
          <w:p w14:paraId="3067E6A1"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Mihrab: marble</w:t>
            </w:r>
          </w:p>
          <w:p w14:paraId="1D078C4D"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Dome: brick with lime plastered</w:t>
            </w:r>
          </w:p>
          <w:p w14:paraId="459E2955"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Wall: basalt rubble stone plastered</w:t>
            </w:r>
          </w:p>
          <w:p w14:paraId="5FA48708"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Door: wood</w:t>
            </w:r>
          </w:p>
          <w:p w14:paraId="45DD1FFD"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Window: wood</w:t>
            </w:r>
          </w:p>
          <w:p w14:paraId="4F20FDD5" w14:textId="77777777" w:rsidR="004109F3" w:rsidRPr="004109F3" w:rsidRDefault="004109F3" w:rsidP="004109F3">
            <w:pPr>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Floor: carpet</w:t>
            </w:r>
          </w:p>
        </w:tc>
      </w:tr>
      <w:tr w:rsidR="004109F3" w:rsidRPr="004109F3" w14:paraId="70CFDA1D" w14:textId="77777777" w:rsidTr="008F688A">
        <w:tc>
          <w:tcPr>
            <w:tcW w:w="559" w:type="dxa"/>
            <w:hideMark/>
          </w:tcPr>
          <w:p w14:paraId="5F4360A2" w14:textId="77777777" w:rsidR="004109F3" w:rsidRPr="004109F3" w:rsidRDefault="004109F3" w:rsidP="005726B7">
            <w:pPr>
              <w:jc w:val="center"/>
              <w:rPr>
                <w:rFonts w:asciiTheme="majorHAnsi" w:eastAsia="Calibri" w:hAnsiTheme="majorHAnsi" w:cstheme="majorHAnsi"/>
                <w:sz w:val="16"/>
                <w:szCs w:val="16"/>
              </w:rPr>
            </w:pPr>
            <w:r w:rsidRPr="004109F3">
              <w:rPr>
                <w:rFonts w:asciiTheme="majorHAnsi" w:eastAsia="Calibri" w:hAnsiTheme="majorHAnsi" w:cstheme="majorHAnsi"/>
                <w:sz w:val="16"/>
                <w:szCs w:val="16"/>
              </w:rPr>
              <w:t>NT10</w:t>
            </w:r>
          </w:p>
        </w:tc>
        <w:tc>
          <w:tcPr>
            <w:tcW w:w="1172" w:type="dxa"/>
            <w:hideMark/>
          </w:tcPr>
          <w:p w14:paraId="36DF1539"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ÜÇ </w:t>
            </w:r>
            <w:proofErr w:type="spellStart"/>
            <w:r w:rsidRPr="004109F3">
              <w:rPr>
                <w:rFonts w:asciiTheme="majorHAnsi" w:eastAsia="Calibri" w:hAnsiTheme="majorHAnsi" w:cstheme="majorHAnsi"/>
                <w:sz w:val="16"/>
                <w:szCs w:val="16"/>
              </w:rPr>
              <w:t>Şerefeli</w:t>
            </w:r>
            <w:proofErr w:type="spellEnd"/>
            <w:r w:rsidRPr="004109F3">
              <w:rPr>
                <w:rFonts w:asciiTheme="majorHAnsi" w:eastAsia="Calibri" w:hAnsiTheme="majorHAnsi" w:cstheme="majorHAnsi"/>
                <w:sz w:val="16"/>
                <w:szCs w:val="16"/>
              </w:rPr>
              <w:t xml:space="preserve"> Mosque </w:t>
            </w:r>
            <w:sdt>
              <w:sdtPr>
                <w:rPr>
                  <w:rFonts w:asciiTheme="majorHAnsi" w:hAnsiTheme="majorHAnsi" w:cstheme="majorHAnsi"/>
                  <w:sz w:val="16"/>
                  <w:szCs w:val="16"/>
                </w:rPr>
                <w:tag w:val="MENDELEY_CITATION_v3_eyJjaXRhdGlvbklEIjoiTUVOREVMRVlfQ0lUQVRJT05fMTVkYTU3YjEtOGQxZC00YWJiLTkyMGQtNDY5NjM5MWY0ODZhIiwicHJvcGVydGllcyI6eyJub3RlSW5kZXgiOjB9LCJpc0VkaXRlZCI6ZmFsc2UsIm1hbnVhbE92ZXJyaWRlIjp7ImlzTWFudWFsbHlPdmVycmlkZGVuIjpmYWxzZSwiY2l0ZXByb2NUZXh0IjoiWzMzXSIsIm1hbnVhbE92ZXJyaWRlVGV4dCI6IiJ9LCJjaXRhdGlvbkl0ZW1zIjpbeyJpZCI6IjcyNmU3ZWY1LTAzOTUtM2Y2My1hODhjLTY1MDQ2YTA5NWM3NiIsIml0ZW1EYXRhIjp7InR5cGUiOiJwYXBlci1jb25mZXJlbmNlIiwiaWQiOiI3MjZlN2VmNS0wMzk1LTNmNjMtYTg4Yy02NTA0NmEwOTVjNzYiLCJ0aXRsZSI6IkFDT1VTVElDQUwgRkVBVFVSRVMgT0YgVEhFIMOcw4cgxZ5FUkVGRUzEsCBNT1NRVUUgSU4gIEVESVJORSAoVEhFIE1PU1FVRSBXSVRIIFRIUkVFIEJBTENPTklFUykgIiwiYXV0aG9yIjpbeyJmYW1pbHkiOiJHw7xsIiwiZ2l2ZW4iOiJaw7xocmUgU8O8IiwicGFyc2UtbmFtZXMiOmZhbHNlLCJkcm9wcGluZy1wYXJ0aWNsZSI6IiIsIm5vbi1kcm9wcGluZy1wYXJ0aWNsZSI6IiJ9XSwiY29udGFpbmVyLXRpdGxlIjoiMTF0aCBDb252ZW50aW9uIG9mIHRoZSBFdXJvcGVhbiBBY291c3RpY3MgQXNzb2NpYXRpb24iLCJpc3N1ZWQiOnsiZGF0ZS1wYXJ0cyI6W1syMDI1XV19LCJwdWJsaXNoZXItcGxhY2UiOiJNYWxhZ2EiLCJwdWJsaXNoZXIiOiJGb3J1bSBBY291c3RpY3VtIEV1cm9ub2lzZSIsImNvbnRhaW5lci10aXRsZS1zaG9ydCI6IiJ9LCJpc1RlbXBvcmFyeSI6ZmFsc2V9XX0="/>
                <w:id w:val="-2144416026"/>
                <w:placeholder>
                  <w:docPart w:val="0059267082864329A99F31F9C87B23E9"/>
                </w:placeholder>
              </w:sdtPr>
              <w:sdtContent>
                <w:r w:rsidRPr="004109F3">
                  <w:rPr>
                    <w:rFonts w:asciiTheme="majorHAnsi" w:eastAsia="Calibri" w:hAnsiTheme="majorHAnsi" w:cstheme="majorHAnsi"/>
                    <w:sz w:val="16"/>
                    <w:szCs w:val="16"/>
                  </w:rPr>
                  <w:t>[33]</w:t>
                </w:r>
              </w:sdtContent>
            </w:sdt>
          </w:p>
        </w:tc>
        <w:tc>
          <w:tcPr>
            <w:tcW w:w="964" w:type="dxa"/>
            <w:hideMark/>
          </w:tcPr>
          <w:p w14:paraId="273DF48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Edirne, Turkey</w:t>
            </w:r>
          </w:p>
        </w:tc>
        <w:tc>
          <w:tcPr>
            <w:tcW w:w="1564" w:type="dxa"/>
          </w:tcPr>
          <w:p w14:paraId="0EDB1AE4"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Volume: 24,000 m</w:t>
            </w:r>
            <w:r w:rsidRPr="004109F3">
              <w:rPr>
                <w:rFonts w:asciiTheme="majorHAnsi" w:eastAsia="Calibri" w:hAnsiTheme="majorHAnsi" w:cstheme="majorHAnsi"/>
                <w:sz w:val="16"/>
                <w:szCs w:val="16"/>
                <w:vertAlign w:val="superscript"/>
              </w:rPr>
              <w:t>3</w:t>
            </w:r>
          </w:p>
          <w:p w14:paraId="06A35E9E" w14:textId="77777777" w:rsidR="004109F3" w:rsidRPr="004109F3" w:rsidRDefault="004109F3" w:rsidP="004109F3">
            <w:pPr>
              <w:jc w:val="both"/>
              <w:rPr>
                <w:rFonts w:asciiTheme="majorHAnsi" w:eastAsia="Calibri" w:hAnsiTheme="majorHAnsi" w:cstheme="majorHAnsi"/>
                <w:sz w:val="16"/>
                <w:szCs w:val="16"/>
              </w:rPr>
            </w:pPr>
          </w:p>
        </w:tc>
        <w:tc>
          <w:tcPr>
            <w:tcW w:w="2400" w:type="dxa"/>
            <w:hideMark/>
          </w:tcPr>
          <w:p w14:paraId="4471994E"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Room: Square </w:t>
            </w:r>
          </w:p>
          <w:p w14:paraId="5513313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Roof: </w:t>
            </w:r>
            <w:proofErr w:type="spellStart"/>
            <w:r w:rsidRPr="004109F3">
              <w:rPr>
                <w:rFonts w:asciiTheme="majorHAnsi" w:eastAsia="Calibri" w:hAnsiTheme="majorHAnsi" w:cstheme="majorHAnsi"/>
                <w:sz w:val="16"/>
                <w:szCs w:val="16"/>
              </w:rPr>
              <w:t>multidome</w:t>
            </w:r>
            <w:proofErr w:type="spellEnd"/>
          </w:p>
        </w:tc>
        <w:tc>
          <w:tcPr>
            <w:tcW w:w="2401" w:type="dxa"/>
            <w:hideMark/>
          </w:tcPr>
          <w:p w14:paraId="5C5493DA"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 xml:space="preserve">Floor: carpet </w:t>
            </w:r>
          </w:p>
          <w:p w14:paraId="33B8EFDB"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Mihrab: marble</w:t>
            </w:r>
          </w:p>
          <w:p w14:paraId="58D68058"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Door: wood</w:t>
            </w:r>
          </w:p>
          <w:p w14:paraId="38069D5D" w14:textId="77777777" w:rsidR="004109F3" w:rsidRPr="004109F3" w:rsidRDefault="004109F3" w:rsidP="004109F3">
            <w:pPr>
              <w:jc w:val="both"/>
              <w:rPr>
                <w:rFonts w:asciiTheme="majorHAnsi" w:eastAsia="Calibri" w:hAnsiTheme="majorHAnsi" w:cstheme="majorHAnsi"/>
                <w:sz w:val="16"/>
                <w:szCs w:val="16"/>
              </w:rPr>
            </w:pPr>
            <w:r w:rsidRPr="004109F3">
              <w:rPr>
                <w:rFonts w:asciiTheme="majorHAnsi" w:eastAsia="Calibri" w:hAnsiTheme="majorHAnsi" w:cstheme="majorHAnsi"/>
                <w:sz w:val="16"/>
                <w:szCs w:val="16"/>
              </w:rPr>
              <w:t>Ceiling: lime cement plaster</w:t>
            </w:r>
          </w:p>
        </w:tc>
      </w:tr>
    </w:tbl>
    <w:p w14:paraId="4C96BB27" w14:textId="77777777" w:rsidR="008F688A" w:rsidRPr="005726B7" w:rsidRDefault="008F688A" w:rsidP="004109F3">
      <w:pPr>
        <w:jc w:val="both"/>
        <w:rPr>
          <w:rFonts w:asciiTheme="majorHAnsi" w:hAnsiTheme="majorHAnsi" w:cstheme="majorHAnsi"/>
          <w:sz w:val="20"/>
          <w:szCs w:val="20"/>
          <w:lang w:val="en-GB"/>
        </w:rPr>
      </w:pPr>
    </w:p>
    <w:p w14:paraId="4A7E6CD1" w14:textId="276F1DC1" w:rsidR="004109F3" w:rsidRPr="004109F3" w:rsidRDefault="004109F3" w:rsidP="008F688A">
      <w:pPr>
        <w:spacing w:line="360" w:lineRule="auto"/>
        <w:jc w:val="center"/>
        <w:rPr>
          <w:rFonts w:asciiTheme="majorHAnsi" w:hAnsiTheme="majorHAnsi" w:cstheme="majorHAnsi"/>
          <w:sz w:val="16"/>
          <w:szCs w:val="16"/>
          <w:lang w:val="en-GB"/>
        </w:rPr>
      </w:pPr>
      <w:r w:rsidRPr="004109F3">
        <w:rPr>
          <w:rFonts w:asciiTheme="majorHAnsi" w:hAnsiTheme="majorHAnsi" w:cstheme="majorHAnsi"/>
          <w:sz w:val="16"/>
          <w:szCs w:val="16"/>
          <w:lang w:val="en-GB"/>
        </w:rPr>
        <w:t>Table 5. The Figures of Mosques as the Case Study</w:t>
      </w:r>
    </w:p>
    <w:tbl>
      <w:tblPr>
        <w:tblStyle w:val="TableGrid"/>
        <w:tblW w:w="0" w:type="auto"/>
        <w:jc w:val="center"/>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836"/>
        <w:gridCol w:w="1781"/>
        <w:gridCol w:w="1836"/>
        <w:gridCol w:w="1699"/>
        <w:gridCol w:w="1918"/>
      </w:tblGrid>
      <w:tr w:rsidR="004109F3" w:rsidRPr="004109F3" w14:paraId="7200A011" w14:textId="77777777" w:rsidTr="008F688A">
        <w:trPr>
          <w:jc w:val="center"/>
        </w:trPr>
        <w:tc>
          <w:tcPr>
            <w:tcW w:w="9060" w:type="dxa"/>
            <w:gridSpan w:val="5"/>
            <w:hideMark/>
          </w:tcPr>
          <w:p w14:paraId="6F2177DF" w14:textId="77777777" w:rsidR="004109F3" w:rsidRPr="004109F3" w:rsidRDefault="004109F3" w:rsidP="008F688A">
            <w:pPr>
              <w:ind w:firstLine="284"/>
              <w:jc w:val="center"/>
              <w:rPr>
                <w:rFonts w:asciiTheme="majorHAnsi" w:eastAsia="Calibri" w:hAnsiTheme="majorHAnsi" w:cstheme="majorHAnsi"/>
                <w:b/>
                <w:bCs/>
                <w:sz w:val="16"/>
                <w:szCs w:val="16"/>
                <w:lang w:val="en-GB"/>
              </w:rPr>
            </w:pPr>
            <w:r w:rsidRPr="004109F3">
              <w:rPr>
                <w:rFonts w:asciiTheme="majorHAnsi" w:eastAsia="Calibri" w:hAnsiTheme="majorHAnsi" w:cstheme="majorHAnsi"/>
                <w:b/>
                <w:bCs/>
                <w:sz w:val="16"/>
                <w:szCs w:val="16"/>
                <w:lang w:val="en-GB"/>
              </w:rPr>
              <w:t>Tropical mosque</w:t>
            </w:r>
          </w:p>
        </w:tc>
      </w:tr>
      <w:tr w:rsidR="004109F3" w:rsidRPr="004109F3" w14:paraId="1115BACB" w14:textId="77777777" w:rsidTr="008F688A">
        <w:trPr>
          <w:jc w:val="center"/>
        </w:trPr>
        <w:tc>
          <w:tcPr>
            <w:tcW w:w="1730" w:type="dxa"/>
            <w:hideMark/>
          </w:tcPr>
          <w:p w14:paraId="1D09A856" w14:textId="54B9CC0E"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908791D" wp14:editId="492A353D">
                  <wp:extent cx="1009650" cy="695325"/>
                  <wp:effectExtent l="0" t="0" r="0" b="9525"/>
                  <wp:docPr id="167380820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p>
          <w:p w14:paraId="168B9DF9" w14:textId="6E857C89"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651B1DB5" wp14:editId="37B2652F">
                  <wp:extent cx="962025" cy="723900"/>
                  <wp:effectExtent l="0" t="0" r="9525" b="0"/>
                  <wp:docPr id="124330694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723900"/>
                          </a:xfrm>
                          <a:prstGeom prst="rect">
                            <a:avLst/>
                          </a:prstGeom>
                          <a:noFill/>
                          <a:ln>
                            <a:noFill/>
                          </a:ln>
                        </pic:spPr>
                      </pic:pic>
                    </a:graphicData>
                  </a:graphic>
                </wp:inline>
              </w:drawing>
            </w:r>
          </w:p>
          <w:p w14:paraId="05380BD0" w14:textId="77777777" w:rsidR="004109F3" w:rsidRP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Pusdai</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YWQxMmRkN2YtNGRmYS00MjFkLTgzM2QtOWIwN2RkMTE3Zjg5IiwicHJvcGVydGllcyI6eyJub3RlSW5kZXgiOjB9LCJpc0VkaXRlZCI6ZmFsc2UsIm1hbnVhbE92ZXJyaWRlIjp7ImlzTWFudWFsbHlPdmVycmlkZGVuIjpmYWxzZSwiY2l0ZXByb2NUZXh0IjoiWzE2XSIsIm1hbnVhbE92ZXJyaWRlVGV4dCI6IiJ9LCJjaXRhdGlvbkl0ZW1zIjpbeyJpZCI6ImMwMGQ0Zjg4LTBmOGQtM2Y0NC1hYjE4LWNlYTM1ZTUyNjMwZCIsIml0ZW1EYXRhIjp7InR5cGUiOiJhcnRpY2xlLWpvdXJuYWwiLCJpZCI6ImMwMGQ0Zjg4LTBmOGQtM2Y0NC1hYjE4LWNlYTM1ZTUyNjMwZCIsInRpdGxlIjoiQW4gQW5hbHlzaXMgb2YgUHJheWVyIFJvb20gQWNvdXN0aWNzIGluIHRoZSBQdXNkYWkgTW9zcXVlIGluIFdlc3QgSmF2YSIsImF1dGhvciI6W3siZmFtaWx5IjoiTGF0aWZhaCIsImdpdmVuIjoiRmFkaWxhdHVuIE51ciIsInBhcnNlLW5hbWVzIjpmYWxzZSwiZHJvcHBpbmctcGFydGljbGUiOiIiLCJub24tZHJvcHBpbmctcGFydGljbGUiOiIifSx7ImZhbWlseSI6IlB1dHJpIiwiZ2l2ZW4iOiJSIEEgUml6a2EgUW9yaSBZdWxpYW5pIiwicGFyc2UtbmFtZXMiOmZhbHNlLCJkcm9wcGluZy1wYXJ0aWNsZSI6IiIsIm5vbi1kcm9wcGluZy1wYXJ0aWNsZSI6IiJ9LHsiZmFtaWx5IjoiU3l1a3VyIiwiZ2l2ZW4iOiJGYWhtYW4iLCJwYXJzZS1uYW1lcyI6ZmFsc2UsImRyb3BwaW5nLXBhcnRpY2xlIjoiIiwibm9uLWRyb3BwaW5nLXBhcnRpY2xlIjoiIn0seyJmYW1pbHkiOiJTdXRhcm5vIiwiZ2l2ZW4iOiJXaWRhIEhhbWlkYWgiLCJwYXJzZS1uYW1lcyI6ZmFsc2UsImRyb3BwaW5nLXBhcnRpY2xlIjoiIiwibm9uLWRyb3BwaW5nLXBhcnRpY2xlIjoiIn0seyJmYW1pbHkiOiJQYXJhbWl0YSIsImdpdmVuIjoiQmV0YSIsInBhcnNlLW5hbWVzIjpmYWxzZSwiZHJvcHBpbmctcGFydGljbGUiOiIiLCJub24tZHJvcHBpbmctcGFydGljbGUiOiIifSx7ImZhbWlseSI6IlJhbWFkaGFuIiwiZ2l2ZW4iOiJUcnkiLCJwYXJzZS1uYW1lcyI6ZmFsc2UsImRyb3BwaW5nLXBhcnRpY2xlIjoiIiwibm9uLWRyb3BwaW5nLXBhcnRpY2xlIjoiIn1dLCJjb250YWluZXItdGl0bGUiOiJFbmdpbmVlcmluZyBQcm9jZWVkaW5nIiwiYWNjZXNzZWQiOnsiZGF0ZS1wYXJ0cyI6W1syMDI0LDcsNV1dfSwiRE9JIjoiaHR0cHM6Ly9kb2kub3JnLzEwLjMzOTAvSU9DQkQyMDIzLTE1MTg3IiwiVVJMIjoiaHR0cHM6Ly93d3cubWRwaS5jb20vMjY3My00NTkxLzUzLzEvNCIsImlzc3VlZCI6eyJkYXRlLXBhcnRzIjpbWzIwMjNdXX0sInBhZ2UiOiIxLTkiLCJpc3N1ZSI6IjEiLCJ2b2x1bWUiOiI1MyIsImNvbnRhaW5lci10aXRsZS1zaG9ydCI6IiJ9LCJpc1RlbXBvcmFyeSI6ZmFsc2V9XX0="/>
                <w:id w:val="703520725"/>
                <w:placeholder>
                  <w:docPart w:val="0059267082864329A99F31F9C87B23E9"/>
                </w:placeholder>
              </w:sdtPr>
              <w:sdtContent>
                <w:r w:rsidRPr="004109F3">
                  <w:rPr>
                    <w:rFonts w:asciiTheme="majorHAnsi" w:eastAsia="Calibri" w:hAnsiTheme="majorHAnsi" w:cstheme="majorHAnsi"/>
                    <w:sz w:val="16"/>
                    <w:szCs w:val="16"/>
                    <w:lang w:val="en-GB"/>
                  </w:rPr>
                  <w:t>[16]</w:t>
                </w:r>
              </w:sdtContent>
            </w:sdt>
          </w:p>
        </w:tc>
        <w:tc>
          <w:tcPr>
            <w:tcW w:w="1792" w:type="dxa"/>
          </w:tcPr>
          <w:p w14:paraId="5229E06F" w14:textId="30D9C7F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5C4F903A" wp14:editId="74C5C516">
                  <wp:extent cx="1057275" cy="561975"/>
                  <wp:effectExtent l="0" t="0" r="9525" b="9525"/>
                  <wp:docPr id="191503213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561975"/>
                          </a:xfrm>
                          <a:prstGeom prst="rect">
                            <a:avLst/>
                          </a:prstGeom>
                          <a:noFill/>
                          <a:ln>
                            <a:noFill/>
                          </a:ln>
                        </pic:spPr>
                      </pic:pic>
                    </a:graphicData>
                  </a:graphic>
                </wp:inline>
              </w:drawing>
            </w:r>
          </w:p>
          <w:p w14:paraId="2B93F32B" w14:textId="69E0D116"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35CFB5A" wp14:editId="7AAF6961">
                  <wp:extent cx="1000125" cy="533400"/>
                  <wp:effectExtent l="0" t="0" r="9525" b="0"/>
                  <wp:docPr id="110503779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533400"/>
                          </a:xfrm>
                          <a:prstGeom prst="rect">
                            <a:avLst/>
                          </a:prstGeom>
                          <a:noFill/>
                          <a:ln>
                            <a:noFill/>
                          </a:ln>
                        </pic:spPr>
                      </pic:pic>
                    </a:graphicData>
                  </a:graphic>
                </wp:inline>
              </w:drawing>
            </w:r>
          </w:p>
          <w:p w14:paraId="65E4813A" w14:textId="77777777" w:rsidR="004109F3" w:rsidRPr="004109F3" w:rsidRDefault="004109F3" w:rsidP="008F688A">
            <w:pPr>
              <w:ind w:left="35"/>
              <w:jc w:val="both"/>
              <w:rPr>
                <w:rFonts w:asciiTheme="majorHAnsi" w:eastAsia="Calibri" w:hAnsiTheme="majorHAnsi" w:cstheme="majorHAnsi"/>
                <w:sz w:val="16"/>
                <w:szCs w:val="16"/>
                <w:lang w:val="en-GB"/>
              </w:rPr>
            </w:pPr>
          </w:p>
          <w:p w14:paraId="0A3E684A"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Al-Furqan Mosque </w:t>
            </w:r>
            <w:sdt>
              <w:sdtPr>
                <w:rPr>
                  <w:rFonts w:asciiTheme="majorHAnsi" w:hAnsiTheme="majorHAnsi" w:cstheme="majorHAnsi"/>
                  <w:sz w:val="16"/>
                  <w:szCs w:val="16"/>
                  <w:lang w:val="en-GB"/>
                </w:rPr>
                <w:tag w:val="MENDELEY_CITATION_v3_eyJjaXRhdGlvbklEIjoiTUVOREVMRVlfQ0lUQVRJT05fMTk0M2I0MWUtNWI5ZS00ZjVhLWIwNDgtYmY1Y2RjODE4NWUzIiwicHJvcGVydGllcyI6eyJub3RlSW5kZXgiOjB9LCJpc0VkaXRlZCI6ZmFsc2UsIm1hbnVhbE92ZXJyaWRlIjp7ImlzTWFudWFsbHlPdmVycmlkZGVuIjpmYWxzZSwiY2l0ZXByb2NUZXh0IjoiWzE3XSIsIm1hbnVhbE92ZXJyaWRlVGV4dCI6IiJ9LCJjaXRhdGlvbkl0ZW1zIjpbeyJpZCI6IjVkYmUyYzc5LTBjNDMtMzQxNS04N2U0LTY5ZjliYmQ0OTk0MyIsIml0ZW1EYXRhIjp7InR5cGUiOiJhcnRpY2xlLWpvdXJuYWwiLCJpZCI6IjVkYmUyYzc5LTBjNDMtMzQxNS04N2U0LTY5ZjliYmQ0OTk0MyIsInRpdGxlIjoiTWVhc3VyZW1lbnQtYmFzZWQgQXVyYWxpc2F0aW9uIHRvIFByZWRpY3QgUm9vbSBBY291c3RpY3MgUXVhbGl0eSBvZiBhIExhcmdlIE1vc3F1ZSB3aXRoIGEgUHlyYW1pZC1TaGFwZWQgQ2VpbGluZyBpbiBCYW5kYXIgTGFtcHVuZyIsImF1dGhvciI6W3siZmFtaWx5IjoiSWtod2FudWRkaW4iLCJnaXZlbiI6IlIiLCJwYXJzZS1uYW1lcyI6ZmFsc2UsImRyb3BwaW5nLXBhcnRpY2xlIjoiIiwibm9uLWRyb3BwaW5nLXBhcnRpY2xlIjoiIn0seyJmYW1pbHkiOiJTaGVybHkiLCJnaXZlbiI6IkEgRiIsInBhcnNlLW5hbWVzIjpmYWxzZSwiZHJvcHBpbmctcGFydGljbGUiOiIiLCJub24tZHJvcHBpbmctcGFydGljbGUiOiIifSx7ImZhbWlseSI6IlNhcmkiLCJnaXZlbiI6IkUgUCIsInBhcnNlLW5hbWVzIjpmYWxzZSwiZHJvcHBpbmctcGFydGljbGUiOiIiLCJub24tZHJvcHBpbmctcGFydGljbGUiOiIifSx7ImZhbWlseSI6IkRyYW50YW50aXlhcyIsImdpdmVuIjoiTmdkIiwicGFyc2UtbmFtZXMiOmZhbHNlLCJkcm9wcGluZy1wYXJ0aWNsZSI6IiIsIm5vbi1kcm9wcGluZy1wYXJ0aWNsZSI6IiJ9XSwiY29udGFpbmVyLXRpdGxlIjoiSm91cm5hbCBvZiBQaHlzaWNzOiBDb25mZXJlbmNlIFNlcmllcyIsImNvbnRhaW5lci10aXRsZS1zaG9ydCI6IkouIFBoeXMuIENvbmYuIFNlci4iLCJhY2Nlc3NlZCI6eyJkYXRlLXBhcnRzIjpbWzIwMjQsNywzXV19LCJET0kiOiIxMC4xMDg4LzE3NDItNjU5Ni8yNjczLzEvMDEyMDI2IiwiVVJMIjoiaHR0cHM6Ly9pb3BzY2llbmNlLmlvcC5vcmcvYXJ0aWNsZS8xMC4xMDg4LzE3NDItNjU5Ni8yNjczLzEvMDEyMDI2IiwiaXNzdWVkIjp7ImRhdGUtcGFydHMiOltbMjAyM11dfSwicGFnZSI6IjEtMTEiLCJhYnN0cmFjdCI6IkFjb3VzdGljIHN0YW5kYXJkcyBpbiBtb3NxdWVzIGFyZSBhdmFpbGFibGUsIGJ1dCBtb3N0IHBlb3BsZSBoYXZlIGEgbGFjayBvZiB1bmRlcnN0YW5kaW5nIG9mIHRoZXNlIG1lYXN1cmVzLiBBdXJhbGlzYXRpb24gaXMgYW4gYXVkaW8gdGVjaG5vbG9neSB0aGF0IHVzZXMgaW1wdWxzZSByZXNwb25zZXMsIGRyeSBzb3VuZHMgYW5kIGNvbnZvbHV0aW9uIHNvZnR3YXJlIHRvIGNyZWF0ZSBhdXRoZW50aWMgYXVkaXRvcnkgZXhwZXJpZW5jZXMuIEluIEluZG9uZXNpYSwgb2JqZWN0aXZlIHJvb20gYWNvdXN0aWMgcGFyYW1ldGVycyBhcmUgc3RpbGwgdW5rbm93biBhbmQgdGhlIHBvdGVudGlhbCBvZiBhdXJhbGlzYXRpb24gaXMgdW5kZXJleHBsb3JlZC4gVGhlIHN0dWR5IGFpbXMgdG8gcHJlZGljdCBhY291c3RpYyBxdWFsaXR5IGFuZCBwZW9wbGXigJlzIHByZWZlcmVuY2UgZm9yIGF1cmFsaXNhdGlvbiBpbiBhIHB5cmFtaWQtc2hhcGVkIGNlaWxpbmcgdXNpbmcgZmllbGQgbWVhc3VyZW1lbnRzIGFuZCBzdWJqZWN0aXZlIHJhdGluZ3MuIFRoZSBtZXRob2RvbG9neSBpbmNsdWRlcyBwcmUtc3VydmV5LCBSSVIgbWVhc3VyZW1lbnQsIGRyeSBzb3VuZCByZWNvcmRpbmcsIGF1cmFsaXNhdGlvbiwgYW5kIHN1YmplY3RpdmUgc3VydmV5cy4gQmFja2dyb3VuZCBub2lzZSwgVDMwLCBENTAsIGFuZCBDODAgd2VyZSBtZWFzdXJlZCwgd2hpbGUgYXVyYWxpc2VkIHNhbXBsZXMgb2YgbGVjdHVyZXMgYW5kIFF1cmFuIHJlY2l0YXRpb25zIHdlcmUgZXZhbHVhdGVkLiBSZXNwb25kZW50c+KAmSBwcmVmZXJlbmNlcyBnZW5lcmFsbHkgY29ycmVsYXRlZCB3aXRoIFQzMCwgZXNwZWNpYWxseSBENTAgKDQ3JSkgZm9yIGxlY3R1cmVzIGFuZCBDODAgKDQ0JSkgZm9yIFF1cmFuIHJlY2l0YXRpb25zLiBJbiBjb25jbHVzaW9uLCB0aGUgc3R1ZHkgZGVtb25zdHJhdGVzIHRoZSBpbnRlcnBsYXkgYmV0d2VlbiBzdWJqZWN0aXZlIHByZWZlcmVuY2VzIGFuZCBvYmplY3RpdmUgbWVhc3VyZW1lbnRzIGFuZCBzdWdnZXN0cyB0aGF0IHRoZXNlIHBhcmFtZXRlcnMgY2FuIHByZWRpY3QgYWNvdXN0aWMgcXVhbGl0eSBpbiBweXJhbWlkLXNoYXBlZCBkb21lIG1vc3F1ZXMsIHBhdmluZyB0aGUgd2F5IGZvciBiZXR0ZXIgZGVzaWduIHByYWN0aWNlcyBhbmQgaW1wcm92ZWQgbGlzdGVuaW5nIGV4cGVyaWVuY2VzLiIsInZvbHVtZSI6IjI2NzMifSwiaXNUZW1wb3JhcnkiOmZhbHNlfV19"/>
                <w:id w:val="-428272131"/>
                <w:placeholder>
                  <w:docPart w:val="0059267082864329A99F31F9C87B23E9"/>
                </w:placeholder>
              </w:sdtPr>
              <w:sdtContent>
                <w:r w:rsidRPr="004109F3">
                  <w:rPr>
                    <w:rFonts w:asciiTheme="majorHAnsi" w:eastAsia="Calibri" w:hAnsiTheme="majorHAnsi" w:cstheme="majorHAnsi"/>
                    <w:sz w:val="16"/>
                    <w:szCs w:val="16"/>
                    <w:lang w:val="en-GB"/>
                  </w:rPr>
                  <w:t>[17]</w:t>
                </w:r>
              </w:sdtContent>
            </w:sdt>
          </w:p>
        </w:tc>
        <w:tc>
          <w:tcPr>
            <w:tcW w:w="1849" w:type="dxa"/>
          </w:tcPr>
          <w:p w14:paraId="173386AC" w14:textId="4D58565F"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51239651" wp14:editId="4A8C1286">
                  <wp:extent cx="971550" cy="952500"/>
                  <wp:effectExtent l="0" t="0" r="0" b="0"/>
                  <wp:docPr id="180640841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1550" cy="952500"/>
                          </a:xfrm>
                          <a:prstGeom prst="rect">
                            <a:avLst/>
                          </a:prstGeom>
                          <a:noFill/>
                          <a:ln>
                            <a:noFill/>
                          </a:ln>
                        </pic:spPr>
                      </pic:pic>
                    </a:graphicData>
                  </a:graphic>
                </wp:inline>
              </w:drawing>
            </w:r>
          </w:p>
          <w:p w14:paraId="2EC23945" w14:textId="77777777" w:rsidR="004109F3" w:rsidRPr="004109F3" w:rsidRDefault="004109F3" w:rsidP="008F688A">
            <w:pPr>
              <w:ind w:left="35"/>
              <w:jc w:val="both"/>
              <w:rPr>
                <w:rFonts w:asciiTheme="majorHAnsi" w:eastAsia="Calibri" w:hAnsiTheme="majorHAnsi" w:cstheme="majorHAnsi"/>
                <w:sz w:val="16"/>
                <w:szCs w:val="16"/>
                <w:lang w:val="en-GB"/>
              </w:rPr>
            </w:pPr>
          </w:p>
          <w:p w14:paraId="6C1BDC2A" w14:textId="2B644B75"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5D4A8D8C" wp14:editId="6E18DABA">
                  <wp:extent cx="1038225" cy="742950"/>
                  <wp:effectExtent l="0" t="0" r="9525" b="0"/>
                  <wp:docPr id="374364890"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742950"/>
                          </a:xfrm>
                          <a:prstGeom prst="rect">
                            <a:avLst/>
                          </a:prstGeom>
                          <a:noFill/>
                          <a:ln>
                            <a:noFill/>
                          </a:ln>
                        </pic:spPr>
                      </pic:pic>
                    </a:graphicData>
                  </a:graphic>
                </wp:inline>
              </w:drawing>
            </w:r>
          </w:p>
          <w:p w14:paraId="03DA17C5" w14:textId="77777777" w:rsidR="004109F3" w:rsidRPr="004109F3" w:rsidRDefault="004109F3" w:rsidP="008F688A">
            <w:pPr>
              <w:ind w:left="35"/>
              <w:jc w:val="both"/>
              <w:rPr>
                <w:rFonts w:asciiTheme="majorHAnsi" w:eastAsia="Calibri" w:hAnsiTheme="majorHAnsi" w:cstheme="majorHAnsi"/>
                <w:sz w:val="16"/>
                <w:szCs w:val="16"/>
                <w:lang w:val="en-GB"/>
              </w:rPr>
            </w:pPr>
          </w:p>
          <w:p w14:paraId="60CE923E"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Al-Markaz Al-Islami Mosque </w:t>
            </w:r>
            <w:sdt>
              <w:sdtPr>
                <w:rPr>
                  <w:rFonts w:asciiTheme="majorHAnsi" w:hAnsiTheme="majorHAnsi" w:cstheme="majorHAnsi"/>
                  <w:sz w:val="16"/>
                  <w:szCs w:val="16"/>
                  <w:lang w:val="en-GB"/>
                </w:rPr>
                <w:tag w:val="MENDELEY_CITATION_v3_eyJjaXRhdGlvbklEIjoiTUVOREVMRVlfQ0lUQVRJT05fZTgwMzYwOGQtODQ4ZS00YTIxLWI3NzktN2E0ZGEwNDZiYzRjIiwicHJvcGVydGllcyI6eyJub3RlSW5kZXgiOjB9LCJpc0VkaXRlZCI6ZmFsc2UsIm1hbnVhbE92ZXJyaWRlIjp7ImlzTWFudWFsbHlPdmVycmlkZGVuIjpmYWxzZSwiY2l0ZXByb2NUZXh0IjoiWzE4XSIsIm1hbnVhbE92ZXJyaWRlVGV4dCI6IiJ9LCJjaXRhdGlvbkl0ZW1zIjpbeyJpZCI6IjAxNDQyZjA5LTIzZWMtM2ExMC1iNzkxLTc2MmViZDMxNDYyYSIsIml0ZW1EYXRhIjp7InR5cGUiOiJhcnRpY2xlLWpvdXJuYWwiLCJpZCI6IjAxNDQyZjA5LTIzZWMtM2ExMC1iNzkxLTc2MmViZDMxNDYyYSIsInRpdGxlIjoiUHJvdmlkaW5nIEFwcHJvcHJpYXRlIEFjb3VzdGljIENvbWZvcnRzIGluIE1vc3F1ZXM6IFRoZSBDYXNlIG9mIFJldmVyYmVyYXRpb24gVGltZSBvZiB0aGUgUHJheWVyIEFyZWEgYXQgQWwtTWFya2F6IEFsLUlzbGFtaSBNb3NxdWUsIE1ha2Fzc2FyLCBJbmRvbmVzaWEiLCJhdXRob3IiOlt7ImZhbWlseSI6Ik5nYWdpIiwiZ2l2ZW4iOiJEaWFoIEluZGFoIFB1c3BpdGEiLCJwYXJzZS1uYW1lcyI6ZmFsc2UsImRyb3BwaW5nLXBhcnRpY2xlIjoiIiwibm9uLWRyb3BwaW5nLXBhcnRpY2xlIjoiIn0seyJmYW1pbHkiOiJLdXNubyIsImdpdmVuIjoiQXNuaWF3YXR5IiwicGFyc2UtbmFtZXMiOmZhbHNlLCJkcm9wcGluZy1wYXJ0aWNsZSI6IiIsIm5vbi1kcm9wcGluZy1wYXJ0aWNsZSI6IiJ9LHsiZmFtaWx5IjoiTXVseWFkaSIsImdpdmVuIjoiUm9zYWR5IiwicGFyc2UtbmFtZXMiOmZhbHNlLCJkcm9wcGluZy1wYXJ0aWNsZSI6IiIsIm5vbi1kcm9wcGluZy1wYXJ0aWNsZSI6IiJ9XSwiY29udGFpbmVyLXRpdGxlIjoiSm91cm5hbCBvZiB0aGUgSW50ZXJuYXRpb25hbCBTb2NpZXR5IGZvciB0aGUgU3R1ZHkgb2YgVmVybmFjdWxhciBTZXR0bGVtZW50cyIsIkRPSSI6IjEwLjYxMjc1L2lzdnNlai0yMDIzLTEwLTExLTIyIiwiaXNzdWVkIjp7ImRhdGUtcGFydHMiOltbMjAyM11dfSwicGFnZSI6IjM0NS0zNTgiLCJpc3N1ZSI6IjExIiwidm9sdW1lIjoiMTAiLCJjb250YWluZXItdGl0bGUtc2hvcnQiOiIifSwiaXNUZW1wb3JhcnkiOmZhbHNlfV19"/>
                <w:id w:val="-2091302522"/>
                <w:placeholder>
                  <w:docPart w:val="0059267082864329A99F31F9C87B23E9"/>
                </w:placeholder>
              </w:sdtPr>
              <w:sdtContent>
                <w:r w:rsidRPr="004109F3">
                  <w:rPr>
                    <w:rFonts w:asciiTheme="majorHAnsi" w:eastAsia="Calibri" w:hAnsiTheme="majorHAnsi" w:cstheme="majorHAnsi"/>
                    <w:sz w:val="16"/>
                    <w:szCs w:val="16"/>
                    <w:lang w:val="en-GB"/>
                  </w:rPr>
                  <w:t>[18]</w:t>
                </w:r>
              </w:sdtContent>
            </w:sdt>
          </w:p>
        </w:tc>
        <w:tc>
          <w:tcPr>
            <w:tcW w:w="1735" w:type="dxa"/>
          </w:tcPr>
          <w:p w14:paraId="6FCD3EC5" w14:textId="595DCAF8"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02511D3" wp14:editId="6424AD4A">
                  <wp:extent cx="923925" cy="1104900"/>
                  <wp:effectExtent l="0" t="0" r="9525" b="0"/>
                  <wp:docPr id="166484775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3925" cy="1104900"/>
                          </a:xfrm>
                          <a:prstGeom prst="rect">
                            <a:avLst/>
                          </a:prstGeom>
                          <a:noFill/>
                          <a:ln>
                            <a:noFill/>
                          </a:ln>
                        </pic:spPr>
                      </pic:pic>
                    </a:graphicData>
                  </a:graphic>
                </wp:inline>
              </w:drawing>
            </w:r>
          </w:p>
          <w:p w14:paraId="2FEDFB23" w14:textId="77777777" w:rsidR="004109F3" w:rsidRPr="004109F3" w:rsidRDefault="004109F3" w:rsidP="008F688A">
            <w:pPr>
              <w:ind w:left="35"/>
              <w:jc w:val="both"/>
              <w:rPr>
                <w:rFonts w:asciiTheme="majorHAnsi" w:eastAsia="Calibri" w:hAnsiTheme="majorHAnsi" w:cstheme="majorHAnsi"/>
                <w:sz w:val="16"/>
                <w:szCs w:val="16"/>
                <w:lang w:val="en-GB"/>
              </w:rPr>
            </w:pPr>
          </w:p>
          <w:p w14:paraId="57C83306" w14:textId="4D6C746C"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9297695" wp14:editId="4D76DDB8">
                  <wp:extent cx="1009650" cy="447675"/>
                  <wp:effectExtent l="0" t="0" r="0" b="9525"/>
                  <wp:docPr id="140421116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447675"/>
                          </a:xfrm>
                          <a:prstGeom prst="rect">
                            <a:avLst/>
                          </a:prstGeom>
                          <a:noFill/>
                          <a:ln>
                            <a:noFill/>
                          </a:ln>
                        </pic:spPr>
                      </pic:pic>
                    </a:graphicData>
                  </a:graphic>
                </wp:inline>
              </w:drawing>
            </w:r>
          </w:p>
          <w:p w14:paraId="365A47B2"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Yogyakarta Grand Mosque </w:t>
            </w:r>
            <w:sdt>
              <w:sdtPr>
                <w:rPr>
                  <w:rFonts w:asciiTheme="majorHAnsi" w:hAnsiTheme="majorHAnsi" w:cstheme="majorHAnsi"/>
                  <w:sz w:val="16"/>
                  <w:szCs w:val="16"/>
                  <w:lang w:val="en-GB"/>
                </w:rPr>
                <w:tag w:val="MENDELEY_CITATION_v3_eyJjaXRhdGlvbklEIjoiTUVOREVMRVlfQ0lUQVRJT05fNGNjMjIxZTYtZDNkNi00NmFiLWFmMWMtNDZlNjBkMTI5MDdlIiwicHJvcGVydGllcyI6eyJub3RlSW5kZXgiOjB9LCJpc0VkaXRlZCI6ZmFsc2UsIm1hbnVhbE92ZXJyaWRlIjp7ImlzTWFudWFsbHlPdmVycmlkZGVuIjpmYWxzZSwiY2l0ZXByb2NUZXh0IjoiWzE5XSIsIm1hbnVhbE92ZXJyaWRlVGV4dCI6IiJ9LCJjaXRhdGlvbkl0ZW1zIjpbeyJpZCI6IjcwNDE0ZmQyLTk1MzYtMzZhOS1iODZkLTE4NWM1MjU4NzE5MiIsIml0ZW1EYXRhIjp7InR5cGUiOiJwYXBlci1jb25mZXJlbmNlIiwiaWQiOiI3MDQxNGZkMi05NTM2LTM2YTktYjg2ZC0xODVjNTI1ODcxOTIiLCJ0aXRsZSI6IlNvdW5kIHByZXNlcnZhdGlvbiBhdCB0aGUgR3JhbmQgTW9zcXVlIG9mIFlvZ3lha2FydGEgaW4gSW5kb25lc2lhOiBUaGUgYWNvdXN0aWMgcGVyZm9ybWFuY2Ugb2YgdGhlIHRyYWRpdGlvbmFsIGFyY2hpdGVjdHVyZSIsImF1dGhvciI6W3siZmFtaWx5IjoiU3lhbXNpeWFoIiwiZ2l2ZW4iOiJOdXIgUmFobWF3YXRpIiwicGFyc2UtbmFtZXMiOmZhbHNlLCJkcm9wcGluZy1wYXJ0aWNsZSI6IiIsIm5vbi1kcm9wcGluZy1wYXJ0aWNsZSI6IiJ9LHsiZmFtaWx5IjoiRGhhcm9rbyIsImdpdmVuIjoiQXR5YW50byIsInBhcnNlLW5hbWVzIjpmYWxzZSwiZHJvcHBpbmctcGFydGljbGUiOiIiLCJub24tZHJvcHBpbmctcGFydGljbGUiOiIifSx7ImZhbWlseSI6IlV0YW1pIiwiZ2l2ZW4iOiJTZW50YWdpIFNvc2V0eWEiLCJwYXJzZS1uYW1lcyI6ZmFsc2UsImRyb3BwaW5nLXBhcnRpY2xlIjoiIiwibm9uLWRyb3BwaW5nLXBhcnRpY2xlIjoiIn1dLCJjb250YWluZXItdGl0bGUiOiJBSVAgQ29uZmVyZW5jZSBQcm9jZWVkaW5nIiwiRE9JIjoiMTAuMTA2My8xLjUwNDMwMDIiLCJVUkwiOiJodHRwczovL3B1YnMuYWlwLm9yZy9haXAvYWNwL2FydGljbGUvMTAzMDI4NyIsImlzc3VlZCI6eyJkYXRlLXBhcnRzIjpbWzIwMThdXX0sInBhZ2UiOiIwNDAwMzIiLCJhYnN0cmFjdCI6I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B3ZWxsIGFzIGxvY2FsIHdpc2RvbS4gV2l0aCBpdHMgcXVpZXRuZXNzIGFuZCBhdWRpYWwgY29tZm9ydCwgdGhlIG1vc3F1ZSBpcyBoaWdobHkgZXhwZWN0ZWQgdG8gYmUgYSBjb2FjaGluZyBjZW50ZXIgZm9yIGEgYmV0dGVyIGdlbmVyYXRpb24gYW5kIHRoZSBtb3NxdWUgY2FuIGJlIHVzZWQgYXMgcmVmZXJlbmNlIGZvciBwbGFubmluZyB0aGUgb3RoZXIgbW9zcXVlL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4uLiIsImNvbnRhaW5lci10aXRsZS1zaG9ydCI6IiJ9LCJpc1RlbXBvcmFyeSI6ZmFsc2V9XX0="/>
                <w:id w:val="-1328900327"/>
                <w:placeholder>
                  <w:docPart w:val="0059267082864329A99F31F9C87B23E9"/>
                </w:placeholder>
              </w:sdtPr>
              <w:sdtContent>
                <w:r w:rsidRPr="004109F3">
                  <w:rPr>
                    <w:rFonts w:asciiTheme="majorHAnsi" w:eastAsia="Calibri" w:hAnsiTheme="majorHAnsi" w:cstheme="majorHAnsi"/>
                    <w:sz w:val="16"/>
                    <w:szCs w:val="16"/>
                    <w:lang w:val="en-GB"/>
                  </w:rPr>
                  <w:t>[19]</w:t>
                </w:r>
              </w:sdtContent>
            </w:sdt>
          </w:p>
          <w:p w14:paraId="5A6F4907" w14:textId="77777777" w:rsidR="004109F3" w:rsidRDefault="004109F3" w:rsidP="008F688A">
            <w:pPr>
              <w:ind w:left="35"/>
              <w:jc w:val="both"/>
              <w:rPr>
                <w:rFonts w:asciiTheme="majorHAnsi" w:eastAsia="Calibri" w:hAnsiTheme="majorHAnsi" w:cstheme="majorHAnsi"/>
                <w:sz w:val="16"/>
                <w:szCs w:val="16"/>
                <w:lang w:val="en-GB"/>
              </w:rPr>
            </w:pPr>
          </w:p>
          <w:p w14:paraId="22F5A4BB" w14:textId="77777777" w:rsidR="008F688A" w:rsidRDefault="008F688A" w:rsidP="008F688A">
            <w:pPr>
              <w:ind w:left="35"/>
              <w:jc w:val="both"/>
              <w:rPr>
                <w:rFonts w:asciiTheme="majorHAnsi" w:eastAsia="Calibri" w:hAnsiTheme="majorHAnsi" w:cstheme="majorHAnsi"/>
                <w:sz w:val="16"/>
                <w:szCs w:val="16"/>
                <w:lang w:val="en-GB"/>
              </w:rPr>
            </w:pPr>
          </w:p>
          <w:p w14:paraId="407D3B53" w14:textId="77777777" w:rsidR="008F688A" w:rsidRPr="004109F3" w:rsidRDefault="008F688A" w:rsidP="008F688A">
            <w:pPr>
              <w:ind w:left="35"/>
              <w:jc w:val="both"/>
              <w:rPr>
                <w:rFonts w:asciiTheme="majorHAnsi" w:eastAsia="Calibri" w:hAnsiTheme="majorHAnsi" w:cstheme="majorHAnsi"/>
                <w:sz w:val="16"/>
                <w:szCs w:val="16"/>
                <w:lang w:val="en-GB"/>
              </w:rPr>
            </w:pPr>
          </w:p>
        </w:tc>
        <w:tc>
          <w:tcPr>
            <w:tcW w:w="1954" w:type="dxa"/>
            <w:hideMark/>
          </w:tcPr>
          <w:p w14:paraId="1F59B9D1" w14:textId="2078BCE8"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6B73567" wp14:editId="37122088">
                  <wp:extent cx="1152525" cy="990600"/>
                  <wp:effectExtent l="0" t="0" r="9525" b="0"/>
                  <wp:docPr id="58410900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2525" cy="990600"/>
                          </a:xfrm>
                          <a:prstGeom prst="rect">
                            <a:avLst/>
                          </a:prstGeom>
                          <a:noFill/>
                          <a:ln>
                            <a:noFill/>
                          </a:ln>
                        </pic:spPr>
                      </pic:pic>
                    </a:graphicData>
                  </a:graphic>
                </wp:inline>
              </w:drawing>
            </w:r>
          </w:p>
          <w:p w14:paraId="503A5886" w14:textId="229D12D8"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D88933F" wp14:editId="64E818F3">
                  <wp:extent cx="1095375" cy="523875"/>
                  <wp:effectExtent l="0" t="0" r="9525" b="9525"/>
                  <wp:docPr id="78188471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5375" cy="523875"/>
                          </a:xfrm>
                          <a:prstGeom prst="rect">
                            <a:avLst/>
                          </a:prstGeom>
                          <a:noFill/>
                          <a:ln>
                            <a:noFill/>
                          </a:ln>
                        </pic:spPr>
                      </pic:pic>
                    </a:graphicData>
                  </a:graphic>
                </wp:inline>
              </w:drawing>
            </w:r>
          </w:p>
          <w:p w14:paraId="6962DF19"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Dato Bentara Luar Mosque </w:t>
            </w:r>
            <w:sdt>
              <w:sdtPr>
                <w:rPr>
                  <w:rFonts w:asciiTheme="majorHAnsi" w:hAnsiTheme="majorHAnsi" w:cstheme="majorHAnsi"/>
                  <w:sz w:val="16"/>
                  <w:szCs w:val="16"/>
                  <w:lang w:val="en-GB"/>
                </w:rPr>
                <w:tag w:val="MENDELEY_CITATION_v3_eyJjaXRhdGlvbklEIjoiTUVOREVMRVlfQ0lUQVRJT05fZDBjNjUxNTgtNjI4OC00OWNjLWFhZDUtY2M2YmU1NGE1ZjJhIiwicHJvcGVydGllcyI6eyJub3RlSW5kZXgiOjB9LCJpc0VkaXRlZCI6ZmFsc2UsIm1hbnVhbE92ZXJyaWRlIjp7ImlzTWFudWFsbHlPdmVycmlkZGVuIjpmYWxzZSwiY2l0ZXByb2NUZXh0IjoiWzIwXSIsIm1hbnVhbE92ZXJyaWRlVGV4dCI6IiJ9LCJjaXRhdGlvbkl0ZW1zIjpbeyJpZCI6ImJjNWQ0OTkwLTg5ZDgtMzE2ZC04YjViLWZkN2ViZDZiMDI2YiIsIml0ZW1EYXRhIjp7InR5cGUiOiJhcnRpY2xlLWpvdXJuYWwiLCJpZCI6ImJjNWQ0OTkwLTg5ZDgtMzE2ZC04YjViLWZkN2ViZDZiMDI2YiIsInRpdGxlIjoiQWNvdXN0aWMgUXVhbGl0eSBMZXZlbHMgb2YgTW9zcXVlcyBpbiBCYXR1IFBhaGF0IiwiYXV0aG9yIjpbeyJmYW1pbHkiOiJBZG5hbiIsImdpdmVuIjoiTm9yIEF6aXphaCIsInBhcnNlLW5hbWVzIjpmYWxzZSwiZHJvcHBpbmctcGFydGljbGUiOiIiLCJub24tZHJvcHBpbmctcGFydGljbGUiOiIifSx7ImZhbWlseSI6IlNoYWhtaW5hbiIsImdpdmVuIjoiUmFqYSBOYWZpZGEgUmFqYSIsInBhcnNlLW5hbWVzIjpmYWxzZSwiZHJvcHBpbmctcGFydGljbGUiOiIiLCJub24tZHJvcHBpbmctcGFydGljbGUiOiIifSx7ImZhbWlseSI6IklicmFoaW0iLCJnaXZlbiI6IkZhd2F6dWwgS2hhaXIiLCJwYXJzZS1uYW1lcyI6ZmFsc2UsImRyb3BwaW5nLXBhcnRpY2xlIjoiIiwibm9uLWRyb3BwaW5nLXBhcnRpY2xlIjoiIn0seyJmYW1pbHkiOiJUYW1pIiwiZ2l2ZW4iOiJIYW5uaWZhaCIsInBhcnNlLW5hbWVzIjpmYWxzZSwiZHJvcHBpbmctcGFydGljbGUiOiIiLCJub24tZHJvcHBpbmctcGFydGljbGUiOiIifSx7ImZhbWlseSI6Ill1c3VmZiIsImdpdmVuIjoiTSBSaXphbCBNIiwicGFyc2UtbmFtZXMiOmZhbHNlLCJkcm9wcGluZy1wYXJ0aWNsZSI6IiIsIm5vbi1kcm9wcGluZy1wYXJ0aWNsZSI6IiJ9LHsiZmFtaWx5IjoiU2Ftc3VkaW4iLCJnaXZlbiI6IkVtZWR5YSBNdXJuaXdhdHkiLCJwYXJzZS1uYW1lcyI6ZmFsc2UsImRyb3BwaW5nLXBhcnRpY2xlIjoiIiwibm9uLWRyb3BwaW5nLXBhcnRpY2xlIjoiIn0seyJmYW1pbHkiOiJJc21haWwiLCJnaXZlbiI6IklzaGFtIiwicGFyc2UtbmFtZXMiOmZhbHNlLCJkcm9wcGluZy1wYXJ0aWNsZSI6IiIsIm5vbi1kcm9wcGluZy1wYXJ0aWNsZSI6IiJ9LHsiZmFtaWx5IjoiU2Ftc3VkaW4iLCJnaXZlbiI6IkVtZWR5YSBNdXJuaXdhdHkiLCJwYXJzZS1uYW1lcyI6ZmFsc2UsImRyb3BwaW5nLXBhcnRpY2xlIjoiIiwibm9uLWRyb3BwaW5nLXBhcnRpY2xlIjoiIn0seyJmYW1pbHkiOiJJc21haWwiLCJnaXZlbiI6IklzaGFtIiwicGFyc2UtbmFtZXMiOmZhbHNlLCJkcm9wcGluZy1wYXJ0aWNsZSI6IiIsIm5vbi1kcm9wcGluZy1wYXJ0aWNsZSI6IiJ9LHsiZmFtaWx5IjoiSXNtYWlsIiwiZ2l2ZW4iOiJJcndhbiBNYWhhemlyIiwicGFyc2UtbmFtZXMiOmZhbHNlLCJkcm9wcGluZy1wYXJ0aWNsZSI6IiIsIm5vbi1kcm9wcGluZy1wYXJ0aWNsZSI6IiJ9LHsiZmFtaWx5IjoiWXVzdWZmIiwiZ2l2ZW4iOiJNIFJpemFsIE0iLCJwYXJzZS1uYW1lcyI6ZmFsc2UsImRyb3BwaW5nLXBhcnRpY2xlIjoiIiwibm9uLWRyb3BwaW5nLXBhcnRpY2xlIjoiIn1dLCJjb250YWluZXItdGl0bGUiOiJJT1AgQ29uZmVyZW5jZSBTZXJpZXM6IEVhcnRoIGFuZCBFbnZpcm9ubWVudGFsIFNjaWVuY2UiLCJjb250YWluZXItdGl0bGUtc2hvcnQiOiJJT1AgQ29uZi4gU2VyLiBFYXJ0aCBFbnZpcm9uLiBTY2kuIiwiRE9JIjoiMTAuMTA4OC8xNzU1LTEzMTUvMTQwLzEvMDEyMDA5IiwiaXNzdWVkIjp7ImRhdGUtcGFydHMiOltbMjAxOF1dfSwiYWJzdHJhY3QiOiJFdmVyeSBGcmlkYXksIE11c2xpbXMgaGFzIGJlZW4gcmVxdWlyZWQgdG8gcGVyZm9ybSBhIHNwZWNpYWwgcHJheWVyIGtub3duIGFzIHRoZSBGcmlkYXkgcHJheWVycyB3aGljaCBpbnZvbHZlIHRoZSBkZWxpdmVyeSBvZiBhIGJyaWVmIGxlY3R1cmUgKEtodXRiYWgpLiBTcGVlY2ggaW50ZWxsaWdpYmlsaXR5IGluIG9yYWwgY29tbXVuaWNhdGlvbnMgcHJlc2VudGVkIGJ5IHRoZSBwcmVhY2hlciBhZmZlY3RlZCBhbGwgdGhlIGNvbmdyZWdhdGlvbiBhbmQgZGV0ZXJtaW5lZCB0aGUgbGV2ZWwgb2YgYWNvdXN0aWMgcXVhbGl0eSBpbiB0aGUgaW50ZXJpb3Igb2YgdGhlIG1vc3F1ZS4gVGhlcmVmb3JlLCB0aGlzIHN0dWR5IGludGVuZGVkIHRvIGFzc2VzcyB0aGUgbGV2ZWwgb2YgYWNvdXN0aWMgcXVhbGl0eSBvZiB0aHJlZSBwdWJsaWMgbW9zcXVlcyBpbiBCYXR1IFBhaGF0LiBHb29kIGFjb3VzdGljIHF1YWxpdHkgaXMgZXNzZW50aWFsIGluIGNvbnRyaWJ1dGluZyB0b3dhcmRzIGFwcHJlY2lhdGlvbiBpbiBwcmF5ZXJzIGFuZCBpbmNyZWFzaW5nICBraHVzeXUnICBkdXJpbmcgdGhlIHdvcnNoaXAsIHdoaWNoIGlzIGNsb3NlbHkgcmVsYXRlZCB0byB0aGUgc3BlZWNoIGludGVsbGlnaWJpbGl0eSBjb3JyZXNwb25kaW5nIHRvIHRoZSBhY3R1YWwgZnVuY3Rpb24gb2YgdGhlIG1vc3F1ZSBhY2NvcmRpbmcgdG8gSXNsYW0uIEFjb3VzdGljIHBhcmFtZXRlcnMgbWVhc3VyZWQgaW5jbHVkZXMgbm9pc2UgY3JpdGVyaWEgKE5DKSwgcmV2ZXJiZXJhdGlvbiB0aW1lIChSVCkgYW5kIHNwZWVjaCB0cmFuc21pc3Npb24gaW5kZXggKFNUSSksIGFuZCB3YXMgcGVyZm9ybWVkIHVzaW5nIHRoZSBzb3VuZCBsZXZlbCBtZXRlciBhbmQgc291bmQgbWVhc3VyZW1lbnQgaW5zdHJ1bWVudHMuIFRoaXMgdGVzdCBpcyBjYXJyaWVkIG91dCB0aHJvdWdoIHRoZSBwaHlzaWNhbCBvYnNlcnZhdGlvbiB3aXRoIHRoZSBjb25zaWRlcmF0aW9uIG9mIHNwYWNlIGFuZCB2b2x1bWUgZGVzaWduIGFzIGEgZmFjdG9yIGFmZmVjdGluZyBhY291c3RpYyBwYXJhbWV0ZXJzLiBSZXN1bHRzIGZyb20gYWxsIDMgbW9zcXVlcyBhcyB0aGUgc2hvd2VkIHRoYXQgdGhlIGFjb3VzdGljIHF1YWxpdHkgbGV2ZWwgaW5zaWRlIHRoZXNlIGJ1aWxkaW5ncyBhcmUgc2xpZ2h0bHkgcG9vciB3aGljaCBpcyBhdCBiZWxvdyAwLjQ1IGNvZWZmaWNpZW50cyBiYXNlZCBvbiB0aGUgc3RhbmRhcmQuIEFtb25nIHRoZSBmYWN0b3JzIHRoYXQgaW5mbHVlbmNpbmcgdGhlIGxvdyBhY291c3RpY2FsIHF1YWxpdHkgYXJlIGxvY2F0aW9uLCBidWlsZGluZyBtYXRlcmlhbHMsIGluc3RhbGxhdGlvbiBvZiBzb3VuZCBhYnNvcnB0aW9uIG1hdGVyaWFsIGFuZCB0aGUgbnVtYmVyIG9mIG9jY3VwYW50cyBpbnNpZGUgdGhlIG1vc3F1ZS4gQXMgY29uY2x1c2lvbiwgdGhlIGFjb3VzdGljIHF1YWxpdHkgbGV2ZWwgb2YgYSBtb3NxdWUgaXMgaGlnaGx5IGRlcGVuZHMgb24gcGh5c2ljYWwgZmFjdG9ycyBvZiB0aGUgbW9zcXVlIHN1Y2ggYXMgdGhlIGFyY2hpdGVjdHVyYWwgZGVzaWduIGFuZCBzcGFjZSB2b2x1bWUgYmVzaWRlcyBvdGhlciBmYWN0b3JzIGFzIGJlZW4gaWRlbnRpZmllZCBieSB0aGlzIHN0dWR5Iiwidm9sdW1lIjoiMTQwIn0sImlzVGVtcG9yYXJ5IjpmYWxzZX1dfQ=="/>
                <w:id w:val="-1186210818"/>
                <w:placeholder>
                  <w:docPart w:val="0059267082864329A99F31F9C87B23E9"/>
                </w:placeholder>
              </w:sdtPr>
              <w:sdtContent>
                <w:r w:rsidRPr="004109F3">
                  <w:rPr>
                    <w:rFonts w:asciiTheme="majorHAnsi" w:eastAsia="Calibri" w:hAnsiTheme="majorHAnsi" w:cstheme="majorHAnsi"/>
                    <w:sz w:val="16"/>
                    <w:szCs w:val="16"/>
                    <w:lang w:val="en-GB"/>
                  </w:rPr>
                  <w:t>[20]</w:t>
                </w:r>
              </w:sdtContent>
            </w:sdt>
          </w:p>
        </w:tc>
      </w:tr>
      <w:tr w:rsidR="004109F3" w:rsidRPr="004109F3" w14:paraId="63F59CA2" w14:textId="77777777" w:rsidTr="008F688A">
        <w:trPr>
          <w:jc w:val="center"/>
        </w:trPr>
        <w:tc>
          <w:tcPr>
            <w:tcW w:w="1730" w:type="dxa"/>
          </w:tcPr>
          <w:p w14:paraId="09ABC921" w14:textId="77777777" w:rsidR="004109F3" w:rsidRPr="004109F3" w:rsidRDefault="004109F3" w:rsidP="008F688A">
            <w:pPr>
              <w:ind w:left="35"/>
              <w:jc w:val="both"/>
              <w:rPr>
                <w:rFonts w:asciiTheme="majorHAnsi" w:eastAsia="Calibri" w:hAnsiTheme="majorHAnsi" w:cstheme="majorHAnsi"/>
                <w:sz w:val="16"/>
                <w:szCs w:val="16"/>
                <w:lang w:val="en-GB"/>
              </w:rPr>
            </w:pPr>
          </w:p>
          <w:p w14:paraId="1E4FA020" w14:textId="213D83F3"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B85C820" wp14:editId="3A658D3C">
                  <wp:extent cx="981075" cy="590550"/>
                  <wp:effectExtent l="0" t="0" r="9525" b="0"/>
                  <wp:docPr id="11187478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81075" cy="590550"/>
                          </a:xfrm>
                          <a:prstGeom prst="rect">
                            <a:avLst/>
                          </a:prstGeom>
                          <a:noFill/>
                          <a:ln>
                            <a:noFill/>
                          </a:ln>
                        </pic:spPr>
                      </pic:pic>
                    </a:graphicData>
                  </a:graphic>
                </wp:inline>
              </w:drawing>
            </w:r>
          </w:p>
          <w:p w14:paraId="6FBEBABF" w14:textId="77777777" w:rsidR="004109F3" w:rsidRP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Sayyidina</w:t>
            </w:r>
            <w:proofErr w:type="spellEnd"/>
            <w:r w:rsidRPr="004109F3">
              <w:rPr>
                <w:rFonts w:asciiTheme="majorHAnsi" w:eastAsia="Calibri" w:hAnsiTheme="majorHAnsi" w:cstheme="majorHAnsi"/>
                <w:sz w:val="16"/>
                <w:szCs w:val="16"/>
                <w:lang w:val="en-GB"/>
              </w:rPr>
              <w:t xml:space="preserve"> Abu Bakar Mosque </w:t>
            </w:r>
            <w:sdt>
              <w:sdtPr>
                <w:rPr>
                  <w:rFonts w:asciiTheme="majorHAnsi" w:hAnsiTheme="majorHAnsi" w:cstheme="majorHAnsi"/>
                  <w:sz w:val="16"/>
                  <w:szCs w:val="16"/>
                  <w:lang w:val="en-GB"/>
                </w:rPr>
                <w:tag w:val="MENDELEY_CITATION_v3_eyJjaXRhdGlvbklEIjoiTUVOREVMRVlfQ0lUQVRJT05fM2Y2NjcwZDMtMTNmOC00MThkLWJhYzctNzMxNjRlN2ZjOGQwIiwicHJvcGVydGllcyI6eyJub3RlSW5kZXgiOjB9LCJpc0VkaXRlZCI6ZmFsc2UsIm1hbnVhbE92ZXJyaWRlIjp7ImlzTWFudWFsbHlPdmVycmlkZGVuIjpmYWxzZSwiY2l0ZXByb2NUZXh0IjoiWzIxXSIsIm1hbnVhbE92ZXJyaWRlVGV4dCI6IiJ9LCJjaXRhdGlvbkl0ZW1zIjpbeyJpZCI6IjI3YjcwYTJhLTBjMWMtMzczYS1hMzhjLWI5NTk1YzViYzZiNyIsIml0ZW1EYXRhIjp7InR5cGUiOiJhcnRpY2xlLWpvdXJuYWwiLCJpZCI6IjI3YjcwYTJhLTBjMWMtMzczYS1hMzhjLWI5NTk1YzViYzZiNyIsInRpdGxlIjoiVGhlIGFjb3VzdGljYWwgY2hhcmFjdGVyaXN0aWNzIG9mIHRoZSBTYXl5aWRpbmEgQWJ1IEJha2FyIE1vc3F1ZSwgVVRlTSIsImF1dGhvciI6W3siZmFtaWx5IjoiS2Fzc2ltIiwiZ2l2ZW4iOiJEZyBIYWZpemFoIiwicGFyc2UtbmFtZXMiOmZhbHNlLCJkcm9wcGluZy1wYXJ0aWNsZSI6IiIsIm5vbi1kcm9wcGluZy1wYXJ0aWNsZSI6IiJ9LHsiZmFtaWx5IjoiUHV0cmEiLCJnaXZlbiI6IkF6bWEiLCJwYXJzZS1uYW1lcyI6ZmFsc2UsImRyb3BwaW5nLXBhcnRpY2xlIjoiIiwibm9uLWRyb3BwaW5nLXBhcnRpY2xlIjoiIn0seyJmYW1pbHkiOiJOb3IiLCJnaXZlbiI6Ik1vaGQgSmFpbGFuaSBNb2hkIiwicGFyc2UtbmFtZXMiOmZhbHNlLCJkcm9wcGluZy1wYXJ0aWNsZSI6IiIsIm5vbi1kcm9wcGluZy1wYXJ0aWNsZSI6IiJ9LHsiZmFtaWx5IjoiTm9yIiwiZ2l2ZW4iOiJNb2hkIEphaWxhbmkgTW9oZCIsInBhcnNlLW5hbWVzIjpmYWxzZSwiZHJvcHBpbmctcGFydGljbGUiOiIiLCJub24tZHJvcHBpbmctcGFydGljbGUiOiIifV0sImNvbnRhaW5lci10aXRsZSI6ImpvdXJuYWwgb2YgZW5naW5lZXJpbmcgc2NpZW5jZSBhbmQgdGVjaG5vbG9neSIsImlzc3VlZCI6eyJkYXRlLXBhcnRzIjpbWzIwMTVdXX0sInBhZ2UiOiI5Ny0xMTAiLCJhYnN0cmFjdCI6IkluIHRoZSBNdXNsaW0gd29ybGQsIG1vc3F1ZXMgYXJlIGJ1aWx0IHdpdGggZ3JhbmRldXIgYXJjaGl0ZWN0dXJhbCBkZXNpZ24gdG8gZGVwaWN0IGFuIGltcG9ydGFudCBob3VzZSBvZiB3b3JzaGlwIGluIElzbGFtLiBVbmZvcnR1bmF0ZWx5IHRoZSBhY291c3RpY2FsIHBlcmZvcm1hbmNlIGluIG1vc3F1ZSBpcyByYXJlbHkgY29uc2lkZXJlZCBhdCB0aGUgZGVzaWduIHN0YWdlIHdoaWNoIGV2ZW50dWFsbHkgZGV0ZXJpb3JhdGVzIHRoZSBzcGVlY2ggaW50ZWxsaWdpYmlsaXR5LiBUaGlzIGluY2x1ZGVzIHRoZSBTYXl5aWRpbmEgQWJ1IEJha2FyIE1vc3F1ZSBpbiBVVGVNIHdoZXJlIHBvb3Igc3ViamVjdGl2ZSBzcGVlY2ggY2xhcml0eSBpcyBleHBlcmllbmNlZCBkdXJpbmcgY29uZ3JlZ2F0aW9uLiBUaGUgb2JqZWN0aXZlIG9mIHRoaXMgcGFwZXIgaXMgdG8gZGlzY3VzcyB0aGUgYWNvdXN0aWNhbCBjaGFyYWN0ZXJpc3RpY3Mgb2YgdGhlIG1vc3F1ZS4gVGhlIENBVFQgaW5kb29yIGFjb3VzdGljIHNvZnR3YXJlIHdhcyB1c2VkIHRvIGNhbGN1bGF0ZSBpbXBvcnRhbnQgcm9vbSBhY291c3RpYyBwYXJhbWV0ZXJzIHN1Y2ggYXMgcmV2ZXJiZXJhdGlvbiB0aW1lIChSVCkgYW5kIGNsYXJpdHkgKEM1MCkuIFRoZSBtZWFzdXJlbWVudCB3YXMgY29uZHVjdGVkIHRvIHZhbGlkYXRlIHRoZSBSVCBmcm9tIHRoZSBzaW11bGF0aW9uIHdoZXJlIGdvb2QgYWdyZWVtZW50IGlzIG9idGFpbmVkLiBUaGlzIHN0dWR5IGZpbmRzIHRoYXQgdGhlIFNheXlpZGluYSBBYnUgQmFrYXIgTW9zcXVlIFVUZU0gaGFzIHBvb3IgYWNvdXN0aWNhbCBwZXJmb3JtYW5jZSBhdCBsb3cgZnJlcXVlbmNpZXMgYmVsb3cgMSBrSHosIGkuZS4sIHRoZSBmcmVxdWVuY3kgcmFuZ2Ugd2hpY2ggaXMgc2lnbmlmaWNhbnRseSByZXNwb25zaWJsZSBmb3IgdGhlIHNwZWVjaCBpbnRlbGxpZ2liaWxpdHkuIiwiaXNzdWUiOiIxIiwidm9sdW1lIjoiMTAiLCJjb250YWluZXItdGl0bGUtc2hvcnQiOiIifSwiaXNUZW1wb3JhcnkiOmZhbHNlfV19"/>
                <w:id w:val="1302040212"/>
                <w:placeholder>
                  <w:docPart w:val="0059267082864329A99F31F9C87B23E9"/>
                </w:placeholder>
              </w:sdtPr>
              <w:sdtContent>
                <w:r w:rsidRPr="004109F3">
                  <w:rPr>
                    <w:rFonts w:asciiTheme="majorHAnsi" w:eastAsia="Calibri" w:hAnsiTheme="majorHAnsi" w:cstheme="majorHAnsi"/>
                    <w:sz w:val="16"/>
                    <w:szCs w:val="16"/>
                    <w:lang w:val="en-GB"/>
                  </w:rPr>
                  <w:t>[21]</w:t>
                </w:r>
              </w:sdtContent>
            </w:sdt>
          </w:p>
        </w:tc>
        <w:tc>
          <w:tcPr>
            <w:tcW w:w="1792" w:type="dxa"/>
            <w:hideMark/>
          </w:tcPr>
          <w:p w14:paraId="030F2A66" w14:textId="336E5C0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565B77B9" wp14:editId="3591EE09">
                  <wp:extent cx="933450" cy="876300"/>
                  <wp:effectExtent l="0" t="0" r="0" b="0"/>
                  <wp:docPr id="202817092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3450" cy="876300"/>
                          </a:xfrm>
                          <a:prstGeom prst="rect">
                            <a:avLst/>
                          </a:prstGeom>
                          <a:noFill/>
                          <a:ln>
                            <a:noFill/>
                          </a:ln>
                        </pic:spPr>
                      </pic:pic>
                    </a:graphicData>
                  </a:graphic>
                </wp:inline>
              </w:drawing>
            </w:r>
          </w:p>
          <w:p w14:paraId="77DA4C04" w14:textId="2B2F2FC3"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0E0CD70A" wp14:editId="767D0767">
                  <wp:extent cx="981075" cy="657225"/>
                  <wp:effectExtent l="0" t="0" r="9525" b="9525"/>
                  <wp:docPr id="170772820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81075" cy="657225"/>
                          </a:xfrm>
                          <a:prstGeom prst="rect">
                            <a:avLst/>
                          </a:prstGeom>
                          <a:noFill/>
                          <a:ln>
                            <a:noFill/>
                          </a:ln>
                        </pic:spPr>
                      </pic:pic>
                    </a:graphicData>
                  </a:graphic>
                </wp:inline>
              </w:drawing>
            </w:r>
          </w:p>
          <w:p w14:paraId="0CA321CE"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Sunan Ampel Mosque </w:t>
            </w:r>
            <w:sdt>
              <w:sdtPr>
                <w:rPr>
                  <w:rFonts w:asciiTheme="majorHAnsi" w:hAnsiTheme="majorHAnsi" w:cstheme="majorHAnsi"/>
                  <w:sz w:val="16"/>
                  <w:szCs w:val="16"/>
                  <w:lang w:val="en-GB"/>
                </w:rPr>
                <w:tag w:val="MENDELEY_CITATION_v3_eyJjaXRhdGlvbklEIjoiTUVOREVMRVlfQ0lUQVRJT05fZDc4YjA4MzctNmEwZi00ZmU0LTgwNGItZWNlMGViNjBkOTY1IiwicHJvcGVydGllcyI6eyJub3RlSW5kZXgiOjB9LCJpc0VkaXRlZCI6ZmFsc2UsIm1hbnVhbE92ZXJyaWRlIjp7ImlzTWFudWFsbHlPdmVycmlkZGVuIjpmYWxzZSwiY2l0ZXByb2NUZXh0IjoiWzIyXSIsIm1hbnVhbE92ZXJyaWRlVGV4dCI6IiJ9LCJjaXRhdGlvbkl0ZW1zIjpbeyJpZCI6ImQ5YTgxM2UwLTNhZjYtMzdkMS05ODgzLTdmNGY0YmVlZjhmOSIsIml0ZW1EYXRhIjp7InR5cGUiOiJhcnRpY2xlLWpvdXJuYWwiLCJpZCI6ImQ5YTgxM2UwLTNhZjYtMzdkMS05ODgzLTdmNGY0YmVlZjhmOSIsInRpdGxlIjoiQWNvdXN0aWMgUGVyZm9ybWFuY2UgQ29tcGFyaXNvbiBCZXR3ZWVuIHRoZSBIaXN0b3JpYyBUcmFkaXRpb25hbCBhbmQgQ29udGVtcG9yYXJ5IEZvcm1zIG9mIFRyb3BpY2FsIE1vc3F1ZXMiLCJhdXRob3IiOlt7ImZhbWlseSI6IlNldGl5b3dhdGkiLCJnaXZlbiI6IkVybmFuaW5nIiwicGFyc2UtbmFtZXMiOmZhbHNlLCJkcm9wcGluZy1wYXJ0aWNsZSI6IiIsIm5vbi1kcm9wcGluZy1wYXJ0aWNsZSI6IiJ9LHsiZmFtaWx5IjoiRWthc2l3aSIsImdpdmVuIjoiU3JpIE5hc3RpdGkgTnVncmFoYW5pIiwicGFyc2UtbmFtZXMiOmZhbHNlLCJkcm9wcGluZy1wYXJ0aWNsZSI6IiIsIm5vbi1kcm9wcGluZy1wYXJ0aWNsZSI6IiJ9LHsiZmFtaWx5IjoiU2Ftb2RyYSIsImdpdmVuIjoiRi5YLiBUZWRkeSBCYWRhaSIsInBhcnNlLW5hbWVzIjpmYWxzZSwiZHJvcHBpbmctcGFydGljbGUiOiIiLCJub24tZHJvcHBpbmctcGFydGljbGUiOiIifV0sImNvbnRhaW5lci10aXRsZSI6IkUzUyBXZWIgb2YgQ29uZmVyZW5jZXMiLCJET0kiOiIxMC4xMDUxL2Uzc2NvbmYvMjAyNTY3NDA1MDA4IiwiSVNTTiI6IjIyNjctMTI0MiIsImlzc3VlZCI6eyJkYXRlLXBhcnRzIjpbWzIwMjUsMTIsMTFdXX0sInBhZ2UiOiIwNTAwOCIsImFic3RyYWN0IjoiPHA+TW9zcXVlcyBzZXJ2ZSBub3Qgb25seSBhcyBwbGFjZXMgZm9yIHdvcnNoaXAgYnV0IGFsc28gcmVmbGVjdCB1bmlxdWUgYWNvdXN0aWMgcHJvcGVydGllcyBpbmZsdWVuY2VkIGJ5IHRoZWlyIGFyY2hpdGVjdHVyYWwgZGVzaWduIGFuZCBtYXRlcmlhbHMuIFRoaXMgc3R1ZHkgYWltcyB0byBjb21wYXJlIHRoZSBhY291c3RpYyBmZWF0dXJlcyBvZiB0cmFkaXRpb25hbCBtb3NxdWUgYXJjaGl0ZWN0dXJlIHdpdGggdGhvc2Ugb2YgY29udGVtcG9yYXJ5IGRlc2lnbnMsIGV4YW1pbmluZyBob3cgc3BhdGlhbCBzaGFwZSBhbmQgbWF0ZXJpYWxzIGluZmx1ZW5jZSB0aGUgc291bmQgZW52aXJvbm1lbnQuIFRoZSByZXNlYXJjaCB3YXMgY29uZHVjdGVkIGluIHRoZSBTdW5hbiBBbXBlbCBHcmVhdCBNb3NxdWUgaW4gU3VyYWJheWEsIEluZG9uZXNpYSwgYXMgYSBjYXNlIHN0dWR5LiBBcyB0aGUgb2xkZXN0IG1vc3F1ZSBpbiBJbmRvbmVzaWEsIGJ1aWx0IGluIDE0MjEsIGl0IHNob3djYXNlcyB0cmFkaXRpb25hbCBKYXZhbmVzZSBhcmNoaXRlY3R1cmUuIFRoaXMgbW9zcXVlIGhhcyB1bmRlcmdvbmUgbXVsdGlwbGUgZXhwYW5zaW9ucywgcmVzdWx0aW5nIGluIGZvdXIgZGlzdGluY3QgYXJjaGl0ZWN0dXJhbCBzdHlsZXMsIG1ha2luZyBpdCBhbiBpZGVhbCBzdWJqZWN0IGZvciB0aGlzIHN0dWR5LiBUaGUgbWV0aG9kb2xvZ3kgaW52b2x2ZWQgZmllbGQgbWVhc3VyZW1lbnRzIHVzaW5nIHRoZSBpbXB1bHNlIHJlc3BvbnNlIHRlY2huaXF1ZSwgZW1wbG95aW5nIFJvb20gRVEgV2l6YXJkIHNvZnR3YXJlLCBhbiBvbW5pZGlyZWN0aW9uYWwgbWljcm9waG9uZSwgYW5kIGEgc291bmQgbGV2ZWwgbWV0ZXIuIEZpbmRpbmdzIGluZGljYXRlIHRoYXQgdGhlIGFyZWEgd2l0aCBhIGNvbnRlbXBvcmFyeSBkZXNpZ24gYW5kIGZsYXQgcm9vZiBoYXMgdGhlIG1vc3QgdW5pZm9ybSBzb3VuZCBwcmVzc3VyZSBsZXZlbCAoU1BMKSBkaXN0cmlidXRpb24gY29tcGFyZWQgdG8gb3RoZXIgc2VjdGlvbnMuIEFkZGl0aW9uYWxseSwgdGhlIGNvbnRlbXBvcmFyeSBkb21lLXJvb2ZlZCBhcmVhIGhhcyB0aGUgbG9uZ2VzdCByZXZlcmJlcmF0aW9uIHRpbWUgKFJUKS4gT3ZlcmFsbCwgdGhlIGNvbnRlbXBvcmFyeSBkZXNpZ24gZmVhdHVyaW5nIGEgc21hbGxlciBweXJhbWlkYWwgcm9vZiBoYXMgdGhlIGJlc3QgYWNvdXN0aWMgcXVhbGl0eS4gTWVhbndoaWxlLCB0aGUgb2xkIGJ1aWxkaW5nIGFyZWEgd2l0aCBhIHB5cmFtaWRhbCByb29mIHBlcmZvcm1zIG1vZGVyYXRlbHkgb3ZlcmFsbCwgYmV0dGVyIHRoYW4gdGhlIGRvbWUtcm9vZiB6b25lIGJ1dCBub3QgYXMgYmFsYW5jZWQgYXMgdGhlIHNtYWxsZXIgcHlyYW1pZGFsLXJvb2YgYXJlYS4gVGhlc2UgZmluZGluZ3MgaGlnaGxpZ2h0IHRoZSByb2xlIG9mIHRyYWRpdGlvbmFsIGRlc2lnbiBpbiBzaGFwaW5nIHRoZSBhY291c3RpYyBjaGFyYWN0ZXIgb2Ygc2FjcmVkIHNwYWNlcyBvZiBoaXN0b3JpY2FsIG1vc3F1ZXMsIGFzIHdlbGwgYXMgZ3VpZGUgdGhlIGRlc2lnbiBvZiBjb250ZW1wb3JhcnkgcmVsaWdpb3VzIGFyY2hpdGVjdHVyZS48L3A+Iiwidm9sdW1lIjoiNjc0IiwiY29udGFpbmVyLXRpdGxlLXNob3J0IjoiIn0sImlzVGVtcG9yYXJ5IjpmYWxzZX1dfQ=="/>
                <w:id w:val="-420328552"/>
                <w:placeholder>
                  <w:docPart w:val="422E101360844BCEA183E42C7438C3C7"/>
                </w:placeholder>
              </w:sdtPr>
              <w:sdtContent>
                <w:r w:rsidRPr="004109F3">
                  <w:rPr>
                    <w:rFonts w:asciiTheme="majorHAnsi" w:eastAsia="Calibri" w:hAnsiTheme="majorHAnsi" w:cstheme="majorHAnsi"/>
                    <w:sz w:val="16"/>
                    <w:szCs w:val="16"/>
                    <w:lang w:val="en-GB"/>
                  </w:rPr>
                  <w:t>[22]</w:t>
                </w:r>
              </w:sdtContent>
            </w:sdt>
          </w:p>
        </w:tc>
        <w:tc>
          <w:tcPr>
            <w:tcW w:w="1849" w:type="dxa"/>
            <w:hideMark/>
          </w:tcPr>
          <w:p w14:paraId="6954990D" w14:textId="110E1800"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DA26484" wp14:editId="4E7841B1">
                  <wp:extent cx="1038225" cy="1009650"/>
                  <wp:effectExtent l="0" t="0" r="9525" b="0"/>
                  <wp:docPr id="43166088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14:paraId="6D8070EB" w14:textId="62B0A502"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9F6D32C" wp14:editId="2D591B47">
                  <wp:extent cx="1095375" cy="676275"/>
                  <wp:effectExtent l="0" t="0" r="9525" b="9525"/>
                  <wp:docPr id="6276136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676275"/>
                          </a:xfrm>
                          <a:prstGeom prst="rect">
                            <a:avLst/>
                          </a:prstGeom>
                          <a:noFill/>
                          <a:ln>
                            <a:noFill/>
                          </a:ln>
                        </pic:spPr>
                      </pic:pic>
                    </a:graphicData>
                  </a:graphic>
                </wp:inline>
              </w:drawing>
            </w:r>
          </w:p>
          <w:p w14:paraId="7378E878"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UI Mosque </w:t>
            </w:r>
            <w:sdt>
              <w:sdtPr>
                <w:rPr>
                  <w:rFonts w:asciiTheme="majorHAnsi" w:hAnsiTheme="majorHAnsi" w:cstheme="majorHAnsi"/>
                  <w:sz w:val="16"/>
                  <w:szCs w:val="16"/>
                  <w:lang w:val="en-GB"/>
                </w:rPr>
                <w:tag w:val="MENDELEY_CITATION_v3_eyJjaXRhdGlvbklEIjoiTUVOREVMRVlfQ0lUQVRJT05fNTdlYmQ0ZjktMTJiMy00NjZiLTliZGEtYzVkMGM4M2UxZmFmIiwicHJvcGVydGllcyI6eyJub3RlSW5kZXgiOjB9LCJpc0VkaXRlZCI6ZmFsc2UsIm1hbnVhbE92ZXJyaWRlIjp7ImlzTWFudWFsbHlPdmVycmlkZGVuIjpmYWxzZSwiY2l0ZXByb2NUZXh0IjoiWzIzXSIsIm1hbnVhbE92ZXJyaWRlVGV4dCI6IiJ9LCJjaXRhdGlvbkl0ZW1zIjpbeyJpZCI6ImE5NjIxMmNjLWM1OTUtMzZlMC1hMmJkLTBhODgxZThiMzU2MyIsIml0ZW1EYXRhIjp7InR5cGUiOiJhcnRpY2xlLWpvdXJuYWwiLCJpZCI6ImE5NjIxMmNjLWM1OTUtMzZlMC1hMmJkLTBhODgxZThiMzU2MyIsInRpdGxlIjoiVW5jb3ZlcmluZyB0aGUgSW5mbHVlbmNlIG9mIE1vc3F1ZSBPcGVubmVzcyBvbiBTcGVlY2ggSW50ZWxsaWdpYmlsaXR5OiBBIFNpbXVsYXRpb24gU3R1ZHkiLCJhdXRob3IiOlt7ImZhbWlseSI6IkhlcnVwdXRyYSIsImdpdmVuIjoiTXVoYW1tYWQgSGFyaXNoIiwicGFyc2UtbmFtZXMiOmZhbHNlLCJkcm9wcGluZy1wYXJ0aWNsZSI6IiIsIm5vbi1kcm9wcGluZy1wYXJ0aWNsZSI6IiJ9LHsiZmFtaWx5IjoiV2lkeWFya28iLCJnaXZlbiI6IldpZHlhcmtvIiwicGFyc2UtbmFtZXMiOmZhbHNlLCJkcm9wcGluZy1wYXJ0aWNsZSI6IiIsIm5vbi1kcm9wcGluZy1wYXJ0aWNsZSI6IiJ9LHsiZmFtaWx5IjoiU3VzYW50byIsImdpdmVuIjoiRGFsaGFyIiwicGFyc2UtbmFtZXMiOmZhbHNlLCJkcm9wcGluZy1wYXJ0aWNsZSI6IiIsIm5vbi1kcm9wcGluZy1wYXJ0aWNsZSI6IiJ9XSwiY29udGFpbmVyLXRpdGxlIjoiSm91cm5hbCBvZiBJc2xhbWljIEFyY2hpdGVjdHVyZSIsIkRPSSI6IjEwLjE4ODYwL2ppYS52OGk0LjIzODI4IiwiSVNTTiI6IjIzNTYtNDY0NCIsImlzc3VlZCI6eyJkYXRlLXBhcnRzIjpbWzIwMjUsMTIsOF1dfSwicGFnZSI6Ijk5OC0xMDExIiwiYWJzdHJhY3QiOiI8cD5Nb3NxdWVzLCBzZXJ2aW5nIGFzIHBsYWNlcyBvZiB3b3JzaGlwIGZvciBNdXNsaW1zLCByZXF1aXJlIGEgaGlnaCBsZXZlbCBvZiBzcGVlY2ggaW50ZWxsaWdpYmlsaXR5IHRvIGFjaGlldmUgdGhlIHNvbGVtbml0eSBvZiB3b3JzaGlwLiBEdWUgdG8gcmlzaW5nIHVyYmFuIHRlbXBlcmF0dXJlcywgbWFueSBtb3NxdWVzIGluIHRyb3BpY2FsIHVyYmFuIGFyZWFzIGFyZSB0cmFuc2l0aW9uaW5nIGZyb20gdGhlaXIgcHJldmlvdXNseSBvcGVuLWRlc2lnbmVkIGNvbmRpdGlvbiwgcmVseWluZyBtb3JlIG9uIG5hdHVyYWwgdmVudGlsYXRpb24sIHRvIGVuY2xvc2VkIG9uZXMgYnkgbGVhbmluZyBtb3JlIG9uIGFydGlmaWNpYWwgdmVudGlsYXRpb24uIFRoaXMgc3R1ZHkgYWltcyB0byB1bmRlcnN0YW5kIHRoZSBpbmZsdWVuY2Ugb2Ygc3BhY2Ugb3Blbm5lc3Mgb24gc3BlZWNoIGludGVsbGlnaWJpbGl0eSBpbiBtb3NxdWVzLiBTcGVlY2ggaW50ZWxsaWdpYmlsaXR5IG1lYXN1cmVzIGhvdyBjbGVhciBhIHZvaWNlIGlzIGluIGEgcm9vbSBhbmQgaXMgbWVhc3VyZWQgYnkgdGhlIHNwZWVjaCB0cmFuc21pc3Npb24gaW5kZXggKFNUSSkgbWV0aG9kLiBUaGlzIHJlc2VhcmNoIHV0aWxpemVzIHRoZSBxdWFudGl0YXRpdmUgYXBwcm9hY2gsIGludGVncmF0aW5nIHNpdGUgb2JzZXJ2YXRpb25zLCBvbi1zaXRlIG1lYXN1cmVtZW50cywgYW5kIGNvbXB1dGF0aW9uYWwgc2ltdWxhdGlvbnMuIEZvY3VzZWQgb24gTWFzamlkIFVJIGFzIHRoZSBjYXNlIHN0dWR5LCB0aGUgc3R1ZHkgc2ltdWxhdGVzIG9wZW4gYW5kIGVuY2xvc2VkIGRlc2lnbiBjb25maWd1cmF0aW9ucyBhY3Jvc3MgdGhyZWUgc2NlbmFyaW9zOiBmdWxsLCBoYWxmLWZ1bGwsIGFuZCBlbXB0eSByb29tcy4gVGhlIHJlc3VsdHMgc2hvdyB0aGF0IGEgbW9zcXVlIHdpdGggYW4gb3BlbiBkZXNpZ24gaGFzIGEgaGlnaGVyIFNUSSB0aGFuIGEgbW9zcXVlIHdpdGggYW4gZW5jbG9zZWQgZGVzaWduLiBIb3dldmVyLCB0aGUgZGlmZmVyZW5jZSBpcyBpbnNpZ25pZmljYW50IGR1ZSB0byBzZXZlcmFsIHN1cHBvcnRpbmcgZmFjdG9ycyBpbiB0aGUgZXhpc3RpbmcgY29uZGl0aW9uLCBzdWNoIGFzIHRoZSBzcXVhcmUtc2hhcGVkIHBsYW4gZGVzaWduIHdpdGggYSBweXJhbWlkIGRvbWUsIGVxdWFsIGxvdWRzcGVha2VyIHNvdW5kIGRpc3RyaWJ1dGlvbiwgYW5kIGEgY3Jvd2RlZCB3b3JzaGlwcGVyc+KAmSBjb25kaXRpb24uPC9wPiIsImlzc3VlIjoiNCIsInZvbHVtZSI6IjgiLCJjb250YWluZXItdGl0bGUtc2hvcnQiOiIifSwiaXNUZW1wb3JhcnkiOmZhbHNlfV19"/>
                <w:id w:val="-317425212"/>
                <w:placeholder>
                  <w:docPart w:val="26667929FC4B46A9B2F731E3DA08A206"/>
                </w:placeholder>
              </w:sdtPr>
              <w:sdtContent>
                <w:r w:rsidRPr="004109F3">
                  <w:rPr>
                    <w:rFonts w:asciiTheme="majorHAnsi" w:eastAsia="Calibri" w:hAnsiTheme="majorHAnsi" w:cstheme="majorHAnsi"/>
                    <w:sz w:val="16"/>
                    <w:szCs w:val="16"/>
                    <w:lang w:val="en-GB"/>
                  </w:rPr>
                  <w:t>[23]</w:t>
                </w:r>
              </w:sdtContent>
            </w:sdt>
          </w:p>
        </w:tc>
        <w:tc>
          <w:tcPr>
            <w:tcW w:w="1735" w:type="dxa"/>
          </w:tcPr>
          <w:p w14:paraId="007B429A" w14:textId="548D2894"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0D103A2B" wp14:editId="4F038188">
                  <wp:extent cx="942975" cy="1009650"/>
                  <wp:effectExtent l="0" t="0" r="9525" b="0"/>
                  <wp:docPr id="60724618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2975" cy="1009650"/>
                          </a:xfrm>
                          <a:prstGeom prst="rect">
                            <a:avLst/>
                          </a:prstGeom>
                          <a:noFill/>
                          <a:ln>
                            <a:noFill/>
                          </a:ln>
                        </pic:spPr>
                      </pic:pic>
                    </a:graphicData>
                  </a:graphic>
                </wp:inline>
              </w:drawing>
            </w:r>
          </w:p>
          <w:p w14:paraId="13B6BCEE" w14:textId="77777777" w:rsidR="004109F3" w:rsidRPr="004109F3" w:rsidRDefault="004109F3" w:rsidP="008F688A">
            <w:pPr>
              <w:ind w:left="35"/>
              <w:jc w:val="both"/>
              <w:rPr>
                <w:rFonts w:asciiTheme="majorHAnsi" w:eastAsia="Calibri" w:hAnsiTheme="majorHAnsi" w:cstheme="majorHAnsi"/>
                <w:sz w:val="16"/>
                <w:szCs w:val="16"/>
                <w:lang w:val="en-GB"/>
              </w:rPr>
            </w:pPr>
          </w:p>
          <w:p w14:paraId="647AA5AA" w14:textId="1A693C2E"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2944EC6" wp14:editId="00CA6A4E">
                  <wp:extent cx="952500" cy="609600"/>
                  <wp:effectExtent l="0" t="0" r="0" b="0"/>
                  <wp:docPr id="28344129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p>
          <w:p w14:paraId="503260BB"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Al-</w:t>
            </w:r>
            <w:proofErr w:type="spellStart"/>
            <w:r w:rsidRPr="004109F3">
              <w:rPr>
                <w:rFonts w:asciiTheme="majorHAnsi" w:eastAsia="Calibri" w:hAnsiTheme="majorHAnsi" w:cstheme="majorHAnsi"/>
                <w:sz w:val="16"/>
                <w:szCs w:val="16"/>
                <w:lang w:val="en-GB"/>
              </w:rPr>
              <w:t>Irsyad</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ZDk3YTkyMGEtMzg5Ny00NTEyLWI1YjAtZmViYjZjMTM1NDEwIiwicHJvcGVydGllcyI6eyJub3RlSW5kZXgiOjB9LCJpc0VkaXRlZCI6ZmFsc2UsIm1hbnVhbE92ZXJyaWRlIjp7ImlzTWFudWFsbHlPdmVycmlkZGVuIjpmYWxzZSwiY2l0ZXByb2NUZXh0IjoiWzI0XSIsIm1hbnVhbE92ZXJyaWRlVGV4dCI6IiJ9LCJjaXRhdGlvbkl0ZW1zIjpbeyJpZCI6IjE1NmE5MTEwLTY5MmYtMzRlYS1hZjBlLWE1NGU3NjQyOWY5YyIsIml0ZW1EYXRhIjp7InR5cGUiOiJhcnRpY2xlLWpvdXJuYWwiLCJpZCI6IjE1NmE5MTEwLTY5MmYtMzRlYS1hZjBlLWE1NGU3NjQyOWY5YyIsInRpdGxlIjoiT1BUSU1BU0kgS0lORVJKQSBBS1VTVElLIE1BU0pJRCBBTC1JUlNZQUQgU0FUWUEgS09UQSBCQVJVIFBBUkFIWUFOR0FOIiwiYXV0aG9yIjpbeyJmYW1pbHkiOiJSYWNobWFzYXJpIFAuIiwiZ2l2ZW4iOiJOYWJpbGEiLCJwYXJzZS1uYW1lcyI6ZmFsc2UsImRyb3BwaW5nLXBhcnRpY2xlIjoiIiwibm9uLWRyb3BwaW5nLXBhcnRpY2xlIjoiIn0seyJmYW1pbHkiOiJTdWJhZ2lvIiwiZ2l2ZW4iOiJJcm1hIiwicGFyc2UtbmFtZXMiOmZhbHNlLCJkcm9wcGluZy1wYXJ0aWNsZSI6IiIsIm5vbi1kcm9wcGluZy1wYXJ0aWNsZSI6IiJ9XSwiY29udGFpbmVyLXRpdGxlIjoiUmlzZXQgQXJzaXRla3R1ciAoUklTQSkiLCJET0kiOiIxMC4yNjU5My9yaXNhLnY4aTAxLjc1MzcuNTItNjciLCJJU1NOIjoiMjU0OC04MDc0IiwiaXNzdWVkIjp7ImRhdGUtcGFydHMiOltbMjAyNCwxLDNdXX0sInBhZ2UiOiI1Mi02NyIsImFic3RyYWN0IjoiPHA+QWJzdHJhY3QgLSBUaGUgbW9zcXVlIGlzIGEgcGxhY2Ugb2Ygd29yc2hpcCBmb3IgTXVzbGltcy4gQWN0aXZpdGllcyBoZWxkIGF0IHRoZSBtb3NxdWUgY29uc2lzdCBvZiBjb25ncmVnYXRpb25hbCBwcmF5ZXJzLCBzZXJtb25zLCByZWNpdGF0aW9ucywgd2VkZGluZ3MgYW5kIGRpc2N1c3Npb25zIGZvcnVtcy4gVGhlc2UgYWN0aXZpdGllcyBhcmUgdGhlIGtpbmRzIHRoYXQgcmVxdWlyZSB2b2ljZSBjbGFyaXR5IHNvIHRoYXQgdGhlIGFjb3VzdGljcyBpbiB0aGUgbW9zcXVlIGFyZSBpbXBvcnRhbnQuIEFsLUlyc3lhZCBNb3NxdWUgS290YSBCYXJ1IFBhcmFoeWFuZ2FuIGlzIGEgbW9zcXVlIGRlc2lnbmVkIGJ5IFVyYmFuZSB3aGljaCBoYXMgYSBwb3JvdXMgd2FsbCBkZXNpZ24gd2l0aCBnb29kIG5hdHVyYWwgdmVudGlsYXRpb24gaW4gbWluZC4gSG93ZXZlciwgdGhlIHBvcm91cyB3YWxscyBpbiB0aGUgbW9zcXVlIGNhbiBwb3RlbnRpYWxseSByZWR1Y2UgdGhlIHF1YWxpdHkgb2YgdGhlIGFjb3VzdGljYWwgcGVyZm9ybWFuY2UgdGhhdCBvY2N1cnMgaW4gdGhlIGludGVyaW9yLiBUaHVzLCB0aGUgYWNvdXN0aWMgcGVyZm9ybWFuY2Ugb2YgQWwtSXJzeWFkIE1vc3F1ZSBpbiBLb3RhIEJhcnUgUGFyYWh5YW5nYW4gaXMgaW50ZXJlc3RpbmcgdG8gYmUgc3R1ZGllZC4gVGhlIHB1cnBvc2Ugb2YgdGhpcyBzdHVkeSB3YXMgdG8gZGV0ZXJtaW5lIHRoZSBhY291c3RpYyBwZXJmb3JtYW5jZSBvZiB0aGUgQWwtSXJzeWFkIE1vc3F1ZSBpbiBLb3RhIEJhcnUgUGFyYWh5YW5nYW4gYmFzZWQgb24gb2JqZWN0aXZlIHBhcmFtZXRlcnMsIGFuZCB3aGF0IGVmZm9ydHMgY2FuIGJlIG1hZGUgdG8gb3B0aW1pemUgdGhlIGFjb3VzdGljIHBlcmZvcm1hbmNlIGlmIGZvdW5kIG5vdCBvcHRpbWFsLiYjMTM7IFRoZSByZXNlYXJjaCB1c2VzIHF1YW50aXRhdGl2ZSByZXNlYXJjaCBtZXRob2RzLiBRdWFudGl0YXRpdmUgcmVzZWFyY2ggd2FzIGNhcnJpZWQgb3V0IGJ5IGNvbmR1Y3RpbmcgYSBsaXRlcmF0dXJlIHN0dWR5IHRvIGZpbmQgb3V0IHRoZW9yaWVzIGFib3V0IG1vc3F1ZSBhY291c3RpY3MsIGFuZCBmaWVsZCBvYnNlcnZhdGlvbnMgZm9yIGRhdGEgY29sbGVjdGlvbiwgYXMgd2VsbCBhcyBmaWVsZCBtZWFzdXJlbWVudHMgdG8gZGV0ZXJtaW5lIHRoZSBhY291c3RpY2FsIGNvbmRpdGlvbiBvZiB0aGUgbW9zcXVlLiBUaGUgZGF0YSBjb2xsZWN0ZWQgaXMgYWNvdXN0aWMgcXVhbGl0eSBtZWFzdXJlbWVudCBkYXRhIGJhc2VkIG9uIGFjb3VzdGljIG9iamVjdGl2ZSBwYXJhbWV0ZXJzLiBUaGUgZGF0YSB0aGVuIGdvZXMgdGhyb3VnaCB0aGUgYW5hbHlzaXMgc3RhZ2UgdG8gZGV0ZXJtaW5lIHRoZSBhY291c3RpYyBwZXJmb3JtYW5jZSBvZiB0aGUgbW9zcXVlLCBhbmQgYW4gb3B0aW1pemF0aW9uIHN0YWdlIGlzIGNhcnJpZWQgb3V0IHVzaW5nIHRoZSBJLVNJTVBBIHNpbXVsYXRpb24gc29mdHdhcmUgaWYgdGhlIHBlcmZvcm1hbmNlIGlzIGZvdW5kIHRvIGJlIG5vbi1vcHRpbWFsLiYjMTM7IFRoZSByZXN1bHRzIHNob3dlZCB0aGF0IHRoZSBhY291c3RpYyBwZXJmb3JtYW5jZSBvZiB0aGUgbW9zcXVlIHdhcyBzdGlsbCBiZWxvdyB0aGUgc3RhbmRhcmQsIGJvdGggYmFzZWQgb24gdGhlIHNvdW5kIGRpc3RyaWJ1dGlvbiBhbmQgdGhlIGFjb3VzdGljIHF1YWxpdHkgb2YgdGhlIGlubmVyIHJvb20gaXRzZWxmLiBJdCB3YXMgY29uY2x1ZGVkIHRoYXQgdGhlIGFjb3VzdGljIHBlcmZvcm1hbmNlIG9mIHRoZSBzcGFjZSBpbiB0aGUgbW9zcXVlIGlzIGluZmx1ZW5jZWQgYnkgdGhlIHBvcm91cyBidWlsZGluZyBlbnZlbG9wZSBhbmQgYWxzbyB0aGUgdXNlIG9mIHRoZSBtb3NxdWUncyBzb3VuZCBzeXN0ZW0uIFRoZSBvcHRpbWl6YXRpb24gc3RhZ2UgaXMgY2FycmllZCBvdXQgYnkgc2ltdWxhdGluZyB0aGUgYWNvdXN0aWNhbCBwZXJmb3JtYW5jZSBvbiBJLVNJTVBBIHNpbXVsYXRpb24gc29mdHdhcmUsIGJ5IG1vZGlmeWluZyB0aGUgbWF0ZXJpYWwgYXMgbmVlZGVkLiYjMTM7IMKgJiMxMzsgS2V5d29yZHM6IEFjb3VzdGljIFBlcmZvcm1hbmNlLCBBbC1JcnN5YWQgTW9zcXVlLCBLb3RhIEJhcnUgUGFyYWh5YW5nYW4sIE9iamVjdGl2ZSBQYXJhbWV0ZXJzLCBQb3JvdXMgV2FsbHMsIEktU0lNUEEgU2ltdWxhdGlvbi48L3A+IiwiaXNzdWUiOiIwMSIsInZvbHVtZSI6IjgiLCJjb250YWluZXItdGl0bGUtc2hvcnQiOiIifSwiaXNUZW1wb3JhcnkiOmZhbHNlfV19"/>
                <w:id w:val="-1958177702"/>
                <w:placeholder>
                  <w:docPart w:val="898C7BE8E05544D39C0E2B569DB97BF8"/>
                </w:placeholder>
              </w:sdtPr>
              <w:sdtContent>
                <w:r w:rsidRPr="004109F3">
                  <w:rPr>
                    <w:rFonts w:asciiTheme="majorHAnsi" w:eastAsia="Calibri" w:hAnsiTheme="majorHAnsi" w:cstheme="majorHAnsi"/>
                    <w:sz w:val="16"/>
                    <w:szCs w:val="16"/>
                    <w:lang w:val="en-GB"/>
                  </w:rPr>
                  <w:t>[24]</w:t>
                </w:r>
              </w:sdtContent>
            </w:sdt>
          </w:p>
        </w:tc>
        <w:tc>
          <w:tcPr>
            <w:tcW w:w="1954" w:type="dxa"/>
          </w:tcPr>
          <w:p w14:paraId="37B5D2BB" w14:textId="13D0C611"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E9EE2E3" wp14:editId="5B80AE60">
                  <wp:extent cx="1095375" cy="828675"/>
                  <wp:effectExtent l="0" t="0" r="9525" b="9525"/>
                  <wp:docPr id="40417666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95375" cy="828675"/>
                          </a:xfrm>
                          <a:prstGeom prst="rect">
                            <a:avLst/>
                          </a:prstGeom>
                          <a:noFill/>
                          <a:ln>
                            <a:noFill/>
                          </a:ln>
                        </pic:spPr>
                      </pic:pic>
                    </a:graphicData>
                  </a:graphic>
                </wp:inline>
              </w:drawing>
            </w:r>
          </w:p>
          <w:p w14:paraId="55621FE2"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Taman Putri Kulai Mosque</w:t>
            </w:r>
            <w:sdt>
              <w:sdtPr>
                <w:rPr>
                  <w:rFonts w:asciiTheme="majorHAnsi" w:hAnsiTheme="majorHAnsi" w:cstheme="majorHAnsi"/>
                  <w:sz w:val="16"/>
                  <w:szCs w:val="16"/>
                  <w:lang w:val="en-GB"/>
                </w:rPr>
                <w:tag w:val="MENDELEY_CITATION_v3_eyJjaXRhdGlvbklEIjoiTUVOREVMRVlfQ0lUQVRJT05fNGMyNjZhN2MtOTJkOC00NjY5LWJkZjUtOTFlNDU4OWYxOGFkIiwicHJvcGVydGllcyI6eyJub3RlSW5kZXgiOjB9LCJpc0VkaXRlZCI6ZmFsc2UsIm1hbnVhbE92ZXJyaWRlIjp7ImlzTWFudWFsbHlPdmVycmlkZGVuIjpmYWxzZSwiY2l0ZXByb2NUZXh0IjoiWzI1XSIsIm1hbnVhbE92ZXJyaWRlVGV4dCI6IiJ9LCJjaXRhdGlvbkl0ZW1zIjpbeyJpZCI6ImFlMTg0NDg5LWE3OTUtMzc4ZS1hYjAyLTA4NjAyM2FjOTlmYSIsIml0ZW1EYXRhIjp7InR5cGUiOiJwYXBlci1jb25mZXJlbmNlIiwiaWQiOiJhZTE4NDQ4OS1hNzk1LTM3OGUtYWIwMi0wODYwMjNhYzk5ZmEiLCJ0aXRsZSI6Ikdvb2Qgc3BlZWNoIGludGVsbGlnaWJpbGl0eSB0aHJvdWdoIG5vdmVsIGFjb3VzdGljcyBtYXRlcmlhbCBvZiBnZW9tZXRyaWMgcGVyZm9yYXRlZCBwYW5lbCBpbiBtb3NxdWVzIiwiYXV0aG9yIjpbeyJmYW1pbHkiOiJEaW1vbiIsImdpdmVuIjoiTW9oYW1tYWQgTmdhc3JpIiwicGFyc2UtbmFtZXMiOmZhbHNlLCJkcm9wcGluZy1wYXJ0aWNsZSI6IiIsIm5vbi1kcm9wcGluZy1wYXJ0aWNsZSI6IiJ9LHsiZmFtaWx5IjoiQWR6aW0iLCJnaXZlbiI6IlNpdGkgRGFobGlhIEFkemltIE1vaGFtb2QiLCJwYXJzZS1uYW1lcyI6ZmFsc2UsImRyb3BwaW5nLXBhcnRpY2xlIjoiIiwibm9uLWRyb3BwaW5nLXBhcnRpY2xlIjoiIn0seyJmYW1pbHkiOiJIYXNzYW4iLCJnaXZlbiI6Ikhhc25pem9tIiwicGFyc2UtbmFtZXMiOmZhbHNlLCJkcm9wcGluZy1wYXJ0aWNsZSI6IiIsIm5vbi1kcm9wcGluZy1wYXJ0aWNsZSI6IiJ9LHsiZmFtaWx5IjoiQXpsaXphIiwiZ2l2ZW4iOiJOb3IiLCJwYXJzZS1uYW1lcyI6ZmFsc2UsImRyb3BwaW5nLXBhcnRpY2xlIjoiIiwibm9uLWRyb3BwaW5nLXBhcnRpY2xlIjoiIn0seyJmYW1pbHkiOiJKdXNvaCIsImdpdmVuIjoiTW9oZCBaYW1yaSIsInBhcnNlLW5hbWVzIjpmYWxzZSwiZHJvcHBpbmctcGFydGljbGUiOiIiLCJub24tZHJvcHBpbmctcGFydGljbGUiOiIifV0sImNvbnRhaW5lci10aXRsZSI6IlByb2NlZWRpbmdzIG9mIHRoZSBJbnRlcm5hdGlvbmFsIFN5bXBvc2l1bSBvbiBSb29tIEFjb3VzdGljcywgSVNSQSIsImlzc3VlZCI6eyJkYXRlLXBhcnRzIjpbWzIwMTBdXX0sInB1Ymxpc2hlci1wbGFjZSI6Ik1lbGJvdXJuZSIsInBhZ2UiOiIxLTYiLCJjb250YWluZXItdGl0bGUtc2hvcnQiOiIifSwiaXNUZW1wb3JhcnkiOmZhbHNlfV19"/>
                <w:id w:val="1103693707"/>
                <w:placeholder>
                  <w:docPart w:val="0059267082864329A99F31F9C87B23E9"/>
                </w:placeholder>
              </w:sdtPr>
              <w:sdtContent>
                <w:r w:rsidRPr="004109F3">
                  <w:rPr>
                    <w:rFonts w:asciiTheme="majorHAnsi" w:eastAsia="Calibri" w:hAnsiTheme="majorHAnsi" w:cstheme="majorHAnsi"/>
                    <w:sz w:val="16"/>
                    <w:szCs w:val="16"/>
                    <w:lang w:val="en-GB"/>
                  </w:rPr>
                  <w:t>[25]</w:t>
                </w:r>
              </w:sdtContent>
            </w:sdt>
          </w:p>
          <w:p w14:paraId="306DF3AC" w14:textId="77777777" w:rsidR="004109F3" w:rsidRPr="004109F3" w:rsidRDefault="004109F3" w:rsidP="008F688A">
            <w:pPr>
              <w:ind w:left="35"/>
              <w:jc w:val="both"/>
              <w:rPr>
                <w:rFonts w:asciiTheme="majorHAnsi" w:eastAsia="Calibri" w:hAnsiTheme="majorHAnsi" w:cstheme="majorHAnsi"/>
                <w:sz w:val="16"/>
                <w:szCs w:val="16"/>
                <w:lang w:val="en-GB"/>
              </w:rPr>
            </w:pPr>
          </w:p>
          <w:p w14:paraId="0529EDC5" w14:textId="77777777" w:rsidR="004109F3" w:rsidRPr="004109F3" w:rsidRDefault="004109F3" w:rsidP="008F688A">
            <w:pPr>
              <w:ind w:left="35"/>
              <w:jc w:val="both"/>
              <w:rPr>
                <w:rFonts w:asciiTheme="majorHAnsi" w:eastAsia="Calibri" w:hAnsiTheme="majorHAnsi" w:cstheme="majorHAnsi"/>
                <w:sz w:val="16"/>
                <w:szCs w:val="16"/>
                <w:lang w:val="en-GB"/>
              </w:rPr>
            </w:pPr>
          </w:p>
          <w:p w14:paraId="349361B4" w14:textId="77777777" w:rsidR="004109F3" w:rsidRPr="004109F3" w:rsidRDefault="004109F3" w:rsidP="008F688A">
            <w:pPr>
              <w:ind w:left="35"/>
              <w:jc w:val="both"/>
              <w:rPr>
                <w:rFonts w:asciiTheme="majorHAnsi" w:eastAsia="Calibri" w:hAnsiTheme="majorHAnsi" w:cstheme="majorHAnsi"/>
                <w:sz w:val="16"/>
                <w:szCs w:val="16"/>
                <w:lang w:val="en-GB"/>
              </w:rPr>
            </w:pPr>
          </w:p>
          <w:p w14:paraId="151806A4" w14:textId="77777777" w:rsidR="004109F3" w:rsidRPr="004109F3" w:rsidRDefault="004109F3" w:rsidP="008F688A">
            <w:pPr>
              <w:ind w:left="35"/>
              <w:jc w:val="both"/>
              <w:rPr>
                <w:rFonts w:asciiTheme="majorHAnsi" w:eastAsia="Calibri" w:hAnsiTheme="majorHAnsi" w:cstheme="majorHAnsi"/>
                <w:sz w:val="16"/>
                <w:szCs w:val="16"/>
                <w:lang w:val="en-GB"/>
              </w:rPr>
            </w:pPr>
          </w:p>
          <w:p w14:paraId="55C389A8" w14:textId="77777777" w:rsidR="004109F3" w:rsidRPr="004109F3" w:rsidRDefault="004109F3" w:rsidP="008F688A">
            <w:pPr>
              <w:ind w:left="35"/>
              <w:jc w:val="both"/>
              <w:rPr>
                <w:rFonts w:asciiTheme="majorHAnsi" w:eastAsia="Calibri" w:hAnsiTheme="majorHAnsi" w:cstheme="majorHAnsi"/>
                <w:sz w:val="16"/>
                <w:szCs w:val="16"/>
                <w:lang w:val="en-GB"/>
              </w:rPr>
            </w:pPr>
          </w:p>
          <w:p w14:paraId="4984E831" w14:textId="77777777" w:rsidR="004109F3" w:rsidRPr="004109F3" w:rsidRDefault="004109F3" w:rsidP="008F688A">
            <w:pPr>
              <w:ind w:left="35"/>
              <w:jc w:val="both"/>
              <w:rPr>
                <w:rFonts w:asciiTheme="majorHAnsi" w:eastAsia="Calibri" w:hAnsiTheme="majorHAnsi" w:cstheme="majorHAnsi"/>
                <w:sz w:val="16"/>
                <w:szCs w:val="16"/>
                <w:lang w:val="en-GB"/>
              </w:rPr>
            </w:pPr>
          </w:p>
          <w:p w14:paraId="07E2D968" w14:textId="77777777" w:rsidR="008F688A" w:rsidRDefault="008F688A" w:rsidP="008F688A">
            <w:pPr>
              <w:ind w:left="35"/>
              <w:jc w:val="both"/>
              <w:rPr>
                <w:rFonts w:asciiTheme="majorHAnsi" w:eastAsia="Calibri" w:hAnsiTheme="majorHAnsi" w:cstheme="majorHAnsi"/>
                <w:sz w:val="16"/>
                <w:szCs w:val="16"/>
                <w:lang w:val="en-GB"/>
              </w:rPr>
            </w:pPr>
          </w:p>
          <w:p w14:paraId="3B702589" w14:textId="77777777" w:rsidR="008F688A" w:rsidRDefault="008F688A" w:rsidP="008F688A">
            <w:pPr>
              <w:ind w:left="35"/>
              <w:jc w:val="both"/>
              <w:rPr>
                <w:rFonts w:asciiTheme="majorHAnsi" w:eastAsia="Calibri" w:hAnsiTheme="majorHAnsi" w:cstheme="majorHAnsi"/>
                <w:sz w:val="16"/>
                <w:szCs w:val="16"/>
                <w:lang w:val="en-GB"/>
              </w:rPr>
            </w:pPr>
          </w:p>
          <w:p w14:paraId="79D7F58F" w14:textId="77777777" w:rsidR="008F688A" w:rsidRDefault="008F688A" w:rsidP="008F688A">
            <w:pPr>
              <w:ind w:left="35"/>
              <w:jc w:val="both"/>
              <w:rPr>
                <w:rFonts w:asciiTheme="majorHAnsi" w:eastAsia="Calibri" w:hAnsiTheme="majorHAnsi" w:cstheme="majorHAnsi"/>
                <w:sz w:val="16"/>
                <w:szCs w:val="16"/>
                <w:lang w:val="en-GB"/>
              </w:rPr>
            </w:pPr>
          </w:p>
          <w:p w14:paraId="77FA2141" w14:textId="77777777" w:rsidR="008F688A" w:rsidRDefault="008F688A" w:rsidP="008F688A">
            <w:pPr>
              <w:ind w:left="35"/>
              <w:jc w:val="both"/>
              <w:rPr>
                <w:rFonts w:asciiTheme="majorHAnsi" w:eastAsia="Calibri" w:hAnsiTheme="majorHAnsi" w:cstheme="majorHAnsi"/>
                <w:sz w:val="16"/>
                <w:szCs w:val="16"/>
                <w:lang w:val="en-GB"/>
              </w:rPr>
            </w:pPr>
          </w:p>
          <w:p w14:paraId="4EA83C66" w14:textId="77777777" w:rsidR="008F688A" w:rsidRDefault="008F688A" w:rsidP="008F688A">
            <w:pPr>
              <w:ind w:left="35"/>
              <w:jc w:val="both"/>
              <w:rPr>
                <w:rFonts w:asciiTheme="majorHAnsi" w:eastAsia="Calibri" w:hAnsiTheme="majorHAnsi" w:cstheme="majorHAnsi"/>
                <w:sz w:val="16"/>
                <w:szCs w:val="16"/>
                <w:lang w:val="en-GB"/>
              </w:rPr>
            </w:pPr>
          </w:p>
          <w:p w14:paraId="627719C7" w14:textId="77777777" w:rsidR="008F688A" w:rsidRDefault="008F688A" w:rsidP="008F688A">
            <w:pPr>
              <w:ind w:left="35"/>
              <w:jc w:val="both"/>
              <w:rPr>
                <w:rFonts w:asciiTheme="majorHAnsi" w:eastAsia="Calibri" w:hAnsiTheme="majorHAnsi" w:cstheme="majorHAnsi"/>
                <w:sz w:val="16"/>
                <w:szCs w:val="16"/>
                <w:lang w:val="en-GB"/>
              </w:rPr>
            </w:pPr>
          </w:p>
          <w:p w14:paraId="0ACC8ACD" w14:textId="77777777" w:rsidR="005726B7" w:rsidRPr="004109F3" w:rsidRDefault="005726B7" w:rsidP="008F688A">
            <w:pPr>
              <w:ind w:left="35"/>
              <w:jc w:val="both"/>
              <w:rPr>
                <w:rFonts w:asciiTheme="majorHAnsi" w:eastAsia="Calibri" w:hAnsiTheme="majorHAnsi" w:cstheme="majorHAnsi"/>
                <w:sz w:val="16"/>
                <w:szCs w:val="16"/>
                <w:lang w:val="en-GB"/>
              </w:rPr>
            </w:pPr>
          </w:p>
        </w:tc>
      </w:tr>
      <w:tr w:rsidR="004109F3" w:rsidRPr="004109F3" w14:paraId="30A37A3D" w14:textId="77777777" w:rsidTr="008F688A">
        <w:trPr>
          <w:jc w:val="center"/>
        </w:trPr>
        <w:tc>
          <w:tcPr>
            <w:tcW w:w="9060" w:type="dxa"/>
            <w:gridSpan w:val="5"/>
            <w:hideMark/>
          </w:tcPr>
          <w:p w14:paraId="6086DB9A" w14:textId="77777777" w:rsidR="004109F3" w:rsidRPr="004109F3" w:rsidRDefault="004109F3" w:rsidP="008F688A">
            <w:pPr>
              <w:ind w:left="35"/>
              <w:jc w:val="center"/>
              <w:rPr>
                <w:rFonts w:asciiTheme="majorHAnsi" w:eastAsia="Calibri" w:hAnsiTheme="majorHAnsi" w:cstheme="majorHAnsi"/>
                <w:b/>
                <w:bCs/>
                <w:sz w:val="16"/>
                <w:szCs w:val="16"/>
                <w:lang w:val="en-GB"/>
              </w:rPr>
            </w:pPr>
            <w:r w:rsidRPr="004109F3">
              <w:rPr>
                <w:rFonts w:asciiTheme="majorHAnsi" w:eastAsia="Calibri" w:hAnsiTheme="majorHAnsi" w:cstheme="majorHAnsi"/>
                <w:b/>
                <w:bCs/>
                <w:sz w:val="16"/>
                <w:szCs w:val="16"/>
                <w:lang w:val="en-GB"/>
              </w:rPr>
              <w:lastRenderedPageBreak/>
              <w:t>Non-Tropical Mosque</w:t>
            </w:r>
          </w:p>
        </w:tc>
      </w:tr>
      <w:tr w:rsidR="004109F3" w:rsidRPr="004109F3" w14:paraId="05B5B605" w14:textId="77777777" w:rsidTr="008F688A">
        <w:trPr>
          <w:jc w:val="center"/>
        </w:trPr>
        <w:tc>
          <w:tcPr>
            <w:tcW w:w="1730" w:type="dxa"/>
          </w:tcPr>
          <w:p w14:paraId="0A954118" w14:textId="2B625804"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072F9F4" wp14:editId="0772D5CC">
                  <wp:extent cx="933450" cy="1200150"/>
                  <wp:effectExtent l="0" t="0" r="0" b="0"/>
                  <wp:docPr id="74005739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33450" cy="1200150"/>
                          </a:xfrm>
                          <a:prstGeom prst="rect">
                            <a:avLst/>
                          </a:prstGeom>
                          <a:noFill/>
                          <a:ln>
                            <a:noFill/>
                          </a:ln>
                        </pic:spPr>
                      </pic:pic>
                    </a:graphicData>
                  </a:graphic>
                </wp:inline>
              </w:drawing>
            </w:r>
          </w:p>
          <w:p w14:paraId="1AEEDB69" w14:textId="77777777" w:rsidR="004109F3" w:rsidRDefault="004109F3" w:rsidP="008F688A">
            <w:pPr>
              <w:ind w:left="35"/>
              <w:jc w:val="both"/>
              <w:rPr>
                <w:rFonts w:asciiTheme="majorHAnsi" w:eastAsia="Calibri" w:hAnsiTheme="majorHAnsi" w:cstheme="majorHAnsi"/>
                <w:sz w:val="16"/>
                <w:szCs w:val="16"/>
                <w:lang w:val="en-GB"/>
              </w:rPr>
            </w:pPr>
          </w:p>
          <w:p w14:paraId="1F4CB83E" w14:textId="77777777" w:rsidR="000227A0" w:rsidRPr="004109F3" w:rsidRDefault="000227A0" w:rsidP="008F688A">
            <w:pPr>
              <w:ind w:left="35"/>
              <w:jc w:val="both"/>
              <w:rPr>
                <w:rFonts w:asciiTheme="majorHAnsi" w:eastAsia="Calibri" w:hAnsiTheme="majorHAnsi" w:cstheme="majorHAnsi"/>
                <w:sz w:val="16"/>
                <w:szCs w:val="16"/>
                <w:lang w:val="en-GB"/>
              </w:rPr>
            </w:pPr>
          </w:p>
          <w:p w14:paraId="58640CA1" w14:textId="25CBC329"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5EBD72A" wp14:editId="17753B5B">
                  <wp:extent cx="933450" cy="619125"/>
                  <wp:effectExtent l="0" t="0" r="0" b="9525"/>
                  <wp:docPr id="20264559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33450" cy="619125"/>
                          </a:xfrm>
                          <a:prstGeom prst="rect">
                            <a:avLst/>
                          </a:prstGeom>
                          <a:noFill/>
                          <a:ln>
                            <a:noFill/>
                          </a:ln>
                        </pic:spPr>
                      </pic:pic>
                    </a:graphicData>
                  </a:graphic>
                </wp:inline>
              </w:drawing>
            </w:r>
          </w:p>
          <w:p w14:paraId="11457341"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Yeni Mosque </w:t>
            </w:r>
            <w:sdt>
              <w:sdtPr>
                <w:rPr>
                  <w:rFonts w:asciiTheme="majorHAnsi" w:hAnsiTheme="majorHAnsi" w:cstheme="majorHAnsi"/>
                  <w:sz w:val="16"/>
                  <w:szCs w:val="16"/>
                  <w:lang w:val="en-GB"/>
                </w:rPr>
                <w:tag w:val="MENDELEY_CITATION_v3_eyJjaXRhdGlvbklEIjoiTUVOREVMRVlfQ0lUQVRJT05fMTZhNGQ5N2UtY2I0MS00Y2JlLTg1YjktNTc2OGYzMGY5NTYx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48888997"/>
                <w:placeholder>
                  <w:docPart w:val="0059267082864329A99F31F9C87B23E9"/>
                </w:placeholder>
              </w:sdtPr>
              <w:sdtContent>
                <w:r w:rsidRPr="004109F3">
                  <w:rPr>
                    <w:rFonts w:asciiTheme="majorHAnsi" w:eastAsia="Calibri" w:hAnsiTheme="majorHAnsi" w:cstheme="majorHAnsi"/>
                    <w:sz w:val="16"/>
                    <w:szCs w:val="16"/>
                    <w:lang w:val="en-GB"/>
                  </w:rPr>
                  <w:t>[26]</w:t>
                </w:r>
              </w:sdtContent>
            </w:sdt>
          </w:p>
        </w:tc>
        <w:tc>
          <w:tcPr>
            <w:tcW w:w="1792" w:type="dxa"/>
            <w:hideMark/>
          </w:tcPr>
          <w:p w14:paraId="30633445" w14:textId="18146FC5"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3AA31B7" wp14:editId="209F39B3">
                  <wp:extent cx="1047750" cy="790575"/>
                  <wp:effectExtent l="0" t="0" r="0" b="9525"/>
                  <wp:docPr id="71570695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0" cy="790575"/>
                          </a:xfrm>
                          <a:prstGeom prst="rect">
                            <a:avLst/>
                          </a:prstGeom>
                          <a:noFill/>
                          <a:ln>
                            <a:noFill/>
                          </a:ln>
                        </pic:spPr>
                      </pic:pic>
                    </a:graphicData>
                  </a:graphic>
                </wp:inline>
              </w:drawing>
            </w:r>
          </w:p>
          <w:p w14:paraId="3708D632" w14:textId="77777777" w:rsidR="000227A0" w:rsidRDefault="000227A0" w:rsidP="008F688A">
            <w:pPr>
              <w:ind w:left="35"/>
              <w:jc w:val="both"/>
              <w:rPr>
                <w:rFonts w:asciiTheme="majorHAnsi" w:eastAsia="Calibri" w:hAnsiTheme="majorHAnsi" w:cstheme="majorHAnsi"/>
                <w:sz w:val="16"/>
                <w:szCs w:val="16"/>
                <w:lang w:val="en-GB"/>
              </w:rPr>
            </w:pPr>
          </w:p>
          <w:p w14:paraId="68D9029F" w14:textId="5D44E4C2"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0341E997" wp14:editId="24D87F7A">
                  <wp:extent cx="1000125" cy="752475"/>
                  <wp:effectExtent l="0" t="0" r="9525" b="9525"/>
                  <wp:docPr id="183121623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0125" cy="752475"/>
                          </a:xfrm>
                          <a:prstGeom prst="rect">
                            <a:avLst/>
                          </a:prstGeom>
                          <a:noFill/>
                          <a:ln>
                            <a:noFill/>
                          </a:ln>
                        </pic:spPr>
                      </pic:pic>
                    </a:graphicData>
                  </a:graphic>
                </wp:inline>
              </w:drawing>
            </w:r>
          </w:p>
          <w:p w14:paraId="68467982"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Sultan Mosque </w:t>
            </w:r>
            <w:sdt>
              <w:sdtPr>
                <w:rPr>
                  <w:rFonts w:asciiTheme="majorHAnsi" w:hAnsiTheme="majorHAnsi" w:cstheme="majorHAnsi"/>
                  <w:sz w:val="16"/>
                  <w:szCs w:val="16"/>
                  <w:lang w:val="en-GB"/>
                </w:rPr>
                <w:tag w:val="MENDELEY_CITATION_v3_eyJjaXRhdGlvbklEIjoiTUVOREVMRVlfQ0lUQVRJT05fOWViNzlmMzktMDMwMi00OTY3LTlkOTMtM2ZkODdmODM0M2Nk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1402952896"/>
                <w:placeholder>
                  <w:docPart w:val="0059267082864329A99F31F9C87B23E9"/>
                </w:placeholder>
              </w:sdtPr>
              <w:sdtContent>
                <w:r w:rsidRPr="004109F3">
                  <w:rPr>
                    <w:rFonts w:asciiTheme="majorHAnsi" w:eastAsia="Calibri" w:hAnsiTheme="majorHAnsi" w:cstheme="majorHAnsi"/>
                    <w:sz w:val="16"/>
                    <w:szCs w:val="16"/>
                    <w:lang w:val="en-GB"/>
                  </w:rPr>
                  <w:t>[26]</w:t>
                </w:r>
              </w:sdtContent>
            </w:sdt>
          </w:p>
        </w:tc>
        <w:tc>
          <w:tcPr>
            <w:tcW w:w="1849" w:type="dxa"/>
            <w:hideMark/>
          </w:tcPr>
          <w:p w14:paraId="72B051B5" w14:textId="221C31EE"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2AAEA80" wp14:editId="0FF0D2ED">
                  <wp:extent cx="952500" cy="1609725"/>
                  <wp:effectExtent l="0" t="0" r="0" b="9525"/>
                  <wp:docPr id="11644828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2500" cy="1609725"/>
                          </a:xfrm>
                          <a:prstGeom prst="rect">
                            <a:avLst/>
                          </a:prstGeom>
                          <a:noFill/>
                          <a:ln>
                            <a:noFill/>
                          </a:ln>
                        </pic:spPr>
                      </pic:pic>
                    </a:graphicData>
                  </a:graphic>
                </wp:inline>
              </w:drawing>
            </w:r>
          </w:p>
          <w:p w14:paraId="5B6F218B" w14:textId="77777777" w:rsidR="000227A0" w:rsidRDefault="000227A0" w:rsidP="008F688A">
            <w:pPr>
              <w:ind w:left="35"/>
              <w:jc w:val="both"/>
              <w:rPr>
                <w:rFonts w:asciiTheme="majorHAnsi" w:eastAsia="Calibri" w:hAnsiTheme="majorHAnsi" w:cstheme="majorHAnsi"/>
                <w:sz w:val="16"/>
                <w:szCs w:val="16"/>
                <w:lang w:val="en-GB"/>
              </w:rPr>
            </w:pPr>
          </w:p>
          <w:p w14:paraId="713B72A7" w14:textId="690E0F55"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1F2DD29" wp14:editId="06EEBDB7">
                  <wp:extent cx="1009650" cy="752475"/>
                  <wp:effectExtent l="0" t="0" r="0" b="9525"/>
                  <wp:docPr id="98628030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752475"/>
                          </a:xfrm>
                          <a:prstGeom prst="rect">
                            <a:avLst/>
                          </a:prstGeom>
                          <a:noFill/>
                          <a:ln>
                            <a:noFill/>
                          </a:ln>
                        </pic:spPr>
                      </pic:pic>
                    </a:graphicData>
                  </a:graphic>
                </wp:inline>
              </w:drawing>
            </w:r>
          </w:p>
          <w:p w14:paraId="10AA7213" w14:textId="77777777" w:rsidR="004109F3" w:rsidRP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Jedid</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ZTdkZmVmYWMtN2NlYi00Yzk3LTljMWMtMGEzNGI2MjlhMzFkIiwicHJvcGVydGllcyI6eyJub3RlSW5kZXgiOjB9LCJpc0VkaXRlZCI6ZmFsc2UsIm1hbnVhbE92ZXJyaWRlIjp7ImlzTWFudWFsbHlPdmVycmlkZGVuIjpmYWxzZSwiY2l0ZXByb2NUZXh0IjoiWzI3XSIsIm1hbnVhbE92ZXJyaWRlVGV4dCI6IiJ9LCJjaXRhdGlvbkl0ZW1zIjpbeyJpZCI6IjFmY2JkODEzLWI2MGYtM2JlOS1iMzU0LTJiZmE2Y2UxMzY3NyIsIml0ZW1EYXRhIjp7InR5cGUiOiJhcnRpY2xlLWpvdXJuYWwiLCJpZCI6IjFmY2JkODEzLWI2MGYtM2JlOS1iMzU0LTJiZmE2Y2UxMzY3NyIsInRpdGxlIjoiT24gdGhlIHNpbXVsYXRpb24gb2Ygb2NjdXBpZWQgYWNvdXN0aWMgY29uZGl0aW9ucyBvZiBEamVkaWQgbW9zcXVlIGluIEFsZ2llcnMiLCJhdXRob3IiOlt7ImZhbWlseSI6IkJlbmZlcmhhdCIsImdpdmVuIjoiTSBMIiwicGFyc2UtbmFtZXMiOmZhbHNlLCJkcm9wcGluZy1wYXJ0aWNsZSI6IiIsIm5vbi1kcm9wcGluZy1wYXJ0aWNsZSI6IiJ9LHsiZmFtaWx5IjoiQmVuemFnb3V0YSIsImdpdmVuIjoiUyBEZWJhY2hlIiwicGFyc2UtbmFtZXMiOmZhbHNlLCJkcm9wcGluZy1wYXJ0aWNsZSI6IiIsIm5vbi1kcm9wcGluZy1wYXJ0aWNsZSI6IiJ9LHsiZmFtaWx5IjoiQm91dHRvdXQiLCJnaXZlbiI6IkEiLCJwYXJzZS1uYW1lcyI6ZmFsc2UsImRyb3BwaW5nLXBhcnRpY2xlIjoiIiwibm9uLWRyb3BwaW5nLXBhcnRpY2xlIjoiIn0seyJmYW1pbHkiOiJNYXJ0ZWxsb3R0YSIsImdpdmVuIjoiRiIsInBhcnNlLW5hbWVzIjpmYWxzZSwiZHJvcHBpbmctcGFydGljbGUiOiIiLCJub24tZHJvcHBpbmctcGFydGljbGUiOiIifV0sImNvbnRhaW5lci10aXRsZSI6IlByb2NlZWRpbmdzIG9mIHRoZSAxMHRoIENvbnZlbnRpb24gb2YgdGhlIEV1cm9wZWFuIEFjb3VzdGljcyBBc3NvY2lhdGlvbiBGb3J1bSBBY3VzdGljdW0gMjAyMyIsIkRPSSI6IjEwLjYxNzgyL2ZhLjIwMjMuMDk2MyIsIlVSTCI6Imh0dHBzOi8vZG9pLm9yZy8xMC42MTc4Mi9mYS4yMDIzLjA5NjMiLCJpc3N1ZWQiOnsiZGF0ZS1wYXJ0cyI6W1syMDIyXV19LCJjb250YWluZXItdGl0bGUtc2hvcnQiOiIifSwiaXNUZW1wb3JhcnkiOmZhbHNlfV19"/>
                <w:id w:val="1550954205"/>
                <w:placeholder>
                  <w:docPart w:val="0059267082864329A99F31F9C87B23E9"/>
                </w:placeholder>
              </w:sdtPr>
              <w:sdtContent>
                <w:r w:rsidRPr="004109F3">
                  <w:rPr>
                    <w:rFonts w:asciiTheme="majorHAnsi" w:eastAsia="Calibri" w:hAnsiTheme="majorHAnsi" w:cstheme="majorHAnsi"/>
                    <w:sz w:val="16"/>
                    <w:szCs w:val="16"/>
                    <w:lang w:val="en-GB"/>
                  </w:rPr>
                  <w:t>[27]</w:t>
                </w:r>
              </w:sdtContent>
            </w:sdt>
          </w:p>
        </w:tc>
        <w:tc>
          <w:tcPr>
            <w:tcW w:w="1735" w:type="dxa"/>
            <w:hideMark/>
          </w:tcPr>
          <w:p w14:paraId="75E6EAB0" w14:textId="74D96BA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D1B4244" wp14:editId="73ADFCBD">
                  <wp:extent cx="962025" cy="485775"/>
                  <wp:effectExtent l="0" t="0" r="9525" b="9525"/>
                  <wp:docPr id="134707286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62025" cy="485775"/>
                          </a:xfrm>
                          <a:prstGeom prst="rect">
                            <a:avLst/>
                          </a:prstGeom>
                          <a:noFill/>
                          <a:ln>
                            <a:noFill/>
                          </a:ln>
                        </pic:spPr>
                      </pic:pic>
                    </a:graphicData>
                  </a:graphic>
                </wp:inline>
              </w:drawing>
            </w:r>
          </w:p>
          <w:p w14:paraId="01AFCD69" w14:textId="77777777" w:rsidR="000227A0" w:rsidRDefault="000227A0" w:rsidP="008F688A">
            <w:pPr>
              <w:ind w:left="35"/>
              <w:jc w:val="both"/>
              <w:rPr>
                <w:rFonts w:asciiTheme="majorHAnsi" w:eastAsia="Calibri" w:hAnsiTheme="majorHAnsi" w:cstheme="majorHAnsi"/>
                <w:sz w:val="16"/>
                <w:szCs w:val="16"/>
                <w:lang w:val="en-GB"/>
              </w:rPr>
            </w:pPr>
          </w:p>
          <w:p w14:paraId="36C64D16" w14:textId="1A63CCA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39C9F269" wp14:editId="718AC4D4">
                  <wp:extent cx="971550" cy="723900"/>
                  <wp:effectExtent l="0" t="0" r="0" b="0"/>
                  <wp:docPr id="131900704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4" cstate="print">
                            <a:extLst>
                              <a:ext uri="{28A0092B-C50C-407E-A947-70E740481C1C}">
                                <a14:useLocalDpi xmlns:a14="http://schemas.microsoft.com/office/drawing/2010/main" val="0"/>
                              </a:ext>
                            </a:extLst>
                          </a:blip>
                          <a:srcRect r="56445" b="-5814"/>
                          <a:stretch>
                            <a:fillRect/>
                          </a:stretch>
                        </pic:blipFill>
                        <pic:spPr bwMode="auto">
                          <a:xfrm>
                            <a:off x="0" y="0"/>
                            <a:ext cx="971550" cy="723900"/>
                          </a:xfrm>
                          <a:prstGeom prst="rect">
                            <a:avLst/>
                          </a:prstGeom>
                          <a:noFill/>
                          <a:ln>
                            <a:noFill/>
                          </a:ln>
                        </pic:spPr>
                      </pic:pic>
                    </a:graphicData>
                  </a:graphic>
                </wp:inline>
              </w:drawing>
            </w:r>
          </w:p>
          <w:p w14:paraId="6DEF8F92" w14:textId="77777777" w:rsidR="000227A0" w:rsidRDefault="000227A0" w:rsidP="008F688A">
            <w:pPr>
              <w:ind w:left="35"/>
              <w:jc w:val="both"/>
              <w:rPr>
                <w:rFonts w:asciiTheme="majorHAnsi" w:eastAsia="Calibri" w:hAnsiTheme="majorHAnsi" w:cstheme="majorHAnsi"/>
                <w:sz w:val="16"/>
                <w:szCs w:val="16"/>
                <w:lang w:val="en-GB"/>
              </w:rPr>
            </w:pPr>
          </w:p>
          <w:p w14:paraId="7088153D" w14:textId="5166C064"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3657978" wp14:editId="3345DC4F">
                  <wp:extent cx="942975" cy="533400"/>
                  <wp:effectExtent l="0" t="0" r="9525" b="0"/>
                  <wp:docPr id="205068065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5" cstate="print">
                            <a:extLst>
                              <a:ext uri="{28A0092B-C50C-407E-A947-70E740481C1C}">
                                <a14:useLocalDpi xmlns:a14="http://schemas.microsoft.com/office/drawing/2010/main" val="0"/>
                              </a:ext>
                            </a:extLst>
                          </a:blip>
                          <a:srcRect l="43556" b="-4366"/>
                          <a:stretch>
                            <a:fillRect/>
                          </a:stretch>
                        </pic:blipFill>
                        <pic:spPr bwMode="auto">
                          <a:xfrm>
                            <a:off x="0" y="0"/>
                            <a:ext cx="942975" cy="533400"/>
                          </a:xfrm>
                          <a:prstGeom prst="rect">
                            <a:avLst/>
                          </a:prstGeom>
                          <a:noFill/>
                          <a:ln>
                            <a:noFill/>
                          </a:ln>
                        </pic:spPr>
                      </pic:pic>
                    </a:graphicData>
                  </a:graphic>
                </wp:inline>
              </w:drawing>
            </w:r>
          </w:p>
          <w:p w14:paraId="2FA3B39B"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Attar Ece Mosque </w:t>
            </w:r>
            <w:sdt>
              <w:sdtPr>
                <w:rPr>
                  <w:rFonts w:asciiTheme="majorHAnsi" w:hAnsiTheme="majorHAnsi" w:cstheme="majorHAnsi"/>
                  <w:sz w:val="16"/>
                  <w:szCs w:val="16"/>
                  <w:lang w:val="en-GB"/>
                </w:rPr>
                <w:tag w:val="MENDELEY_CITATION_v3_eyJjaXRhdGlvbklEIjoiTUVOREVMRVlfQ0lUQVRJT05fOThmZDU1MmYtODE2Yy00ZjJmLWJhNDItMmQwNTI1MDRhN2ExIiwicHJvcGVydGllcyI6eyJub3RlSW5kZXgiOjB9LCJpc0VkaXRlZCI6ZmFsc2UsIm1hbnVhbE92ZXJyaWRlIjp7ImlzTWFudWFsbHlPdmVycmlkZGVuIjpmYWxzZSwiY2l0ZXByb2NUZXh0IjoiWzI4XSIsIm1hbnVhbE92ZXJyaWRlVGV4dCI6IiJ9LCJjaXRhdGlvbkl0ZW1zIjpbeyJpZCI6IjljNTcwMDYxLTlkYWUtM2Q5NC1iMzljLTQyMDhjNDA5ZjJjNSIsIml0ZW1EYXRhIjp7InR5cGUiOiJhcnRpY2xlLWpvdXJuYWwiLCJpZCI6IjljNTcwMDYxLTlkYWUtM2Q5NC1iMzljLTQyMDhjNDA5ZjJjNSIsInRpdGxlIjoiQW4gSW52ZXN0aWdhdGlvbiBvbiB0aGUgRWZmZWN0cyBvZiBBcmNoaXRlY3R1cmFsIEZlYXR1cmVzIG9uIEFjb3VzdGljYWwgRW52aXJvbm1lbnQgb2YgSGlzdG9yaWNhbCBNb3NxdWVzIiwiYXV0aG9yIjpbeyJmYW1pbHkiOiJTZXJ0IiwiZ2l2ZW4iOiJGYXRtYSBZZWxrZW5jaSIsInBhcnNlLW5hbWVzIjpmYWxzZSwiZHJvcHBpbmctcGFydGljbGUiOiIiLCJub24tZHJvcHBpbmctcGFydGljbGUiOiIifSx7ImZhbWlseSI6IkthcmFtYW4iLCJnaXZlbiI6IsOWemfDvGwgWcSxbG1heiIsInBhcnNlLW5hbWVzIjpmYWxzZSwiZHJvcHBpbmctcGFydGljbGUiOiIiLCJub24tZHJvcHBpbmctcGFydGljbGUiOiIifV0sImNvbnRhaW5lci10aXRsZSI6IkFjb3VzdGljcyIsIkRPSSI6IjEwLjMzOTAvYWNvdXN0aWNzMzAzMDAzNiIsIklTU04iOiIyNjI0LTU5OVgiLCJVUkwiOiJodHRwczovL3d3dy5tZHBpLmNvbS8yNjI0LTU5OVgvMy8zLzM2IiwiaXNzdWVkIjp7ImRhdGUtcGFydHMiOltbMjAyMSw4LDddXX0sInBhZ2UiOiI1NTktNTgwIiwiYWJzdHJhY3QiOiI8cD5JbiB0aGUgaGlzdG9yaWNhbCBwZXJpb2QsIGRpZmZlcmVudCBtb3NxdWVzIHdlcmUgYnVpbHQgaW4gdGhlIEFuYXRvbGlhbiBzaWRlOyB0aGUgZGlmZmVyZW5jZXMgaW4gc2l6ZSwgdHlwb2xvZ3kgYW5kIHN0eWxlIHdlcmUgYWZmZWN0ZWQgYnkgdGhlIGNsaW1hdGUgY29uZGl0aW9ucywgY3VsdHVyYWwgYW5kIHNvY2lhbCBhc3BlY3RzLCBhdmFpbGFiaWxpdHkgb2YgbWF0ZXJpYWxzIGFuZCB0aGUgY29uc3RydWN0aW9uIHRlY2huaXF1ZXMgb2YgdGhlIHJlZ2lvbiB0aGV5IHdlcmUgYnVpbHQgaW4uIFRoZSBjZWlsaW5nIHN0cnVjdHVyZSwgd2hpY2ggaXMgdGhlIG1vc3QgaW5mbHVlbmNpbmcgZmFjdG9yIGZvciBtb3NxdWUgYWNvdXN0aWNzLCBpcyBkZXNpZ25lZCB3aXRoIGVpdGhlciBjdXJ2aWxpbmVhciBlbGVtZW50cyBvciBhIGZsYXQgY2VpbGluZyBmb3IgbW9zcXVlcy4gSW4gdGhlIGNvbnRleHQgb2Ygb3VyIGNhc2Ugc3R1ZHksIHRoZSBlaWdodCBoaXN0b3JpY2FsIG1vc3F1ZXMgaW4gVHVya2V5LCB3aXRoIGRpZmZlcmVudCBtYXRlcmlhbHMgYW5kIHR5cGVzIG9mIGNlaWxpbmcgc3RydWN0dXJlcywgYXJlIGludmVzdGlnYXRlZCBpbiB0ZXJtcyBvZiBhY291c3RpY2FsIGNoYXJhY3RlcmlzdGljcyBpbiB0aGUgbWFpbiBwcmF5ZXIgaGFsbC4gQWNvdXN0aWNhbCBkYXRhIGFyZSBjb2xsZWN0ZWQgYnkgbWVhc3VyZW1lbnRzIHRvIHJldmVhbCBob3cgdGhlIGZvcm1hbCBkaWZmZXJlbmNlcyBhbmQgbWF0ZXJpYWwgY2hhbmdlIGluIGNlaWxpbmcgc3RydWN0dXJlcyBhZmZlY3QgdGhlIGFjb3VzdGljIGVudmlyb25tZW50cyBvZiBtb3NxdWVzIHdpdGggc2ltaWxhciB2b2x1bWUuIERpc3RyaWJ1dGlvbiBvZiBhY291c3RpY2FsIHBhcmFtZXRlcnMgYW5kIHRoZSBzdWl0YWJpbGl0eSBvZiB0aGUgdmFsdWVzIG9idGFpbmVkIHRocm91Z2ggbWVhc3VyZW1lbnRzIGFyZSBjb21wYXJlZCB0byByZWZsZWN0IHRoZSBlZmZlY3Qgb2YgYXJjaGl0ZWN0dXJhbCBmZWF0dXJlcyBvbiB0aGUgYWNvdXN0aWNhbCBjaGFyYWN0ZXJpc3RpY3Mgb2YgdGhlIHByYXllciBoYWxsLjwvcD4iLCJpc3N1ZSI6IjMiLCJ2b2x1bWUiOiIzIiwiY29udGFpbmVyLXRpdGxlLXNob3J0IjoiIn0sImlzVGVtcG9yYXJ5IjpmYWxzZX1dfQ=="/>
                <w:id w:val="715554254"/>
                <w:placeholder>
                  <w:docPart w:val="0059267082864329A99F31F9C87B23E9"/>
                </w:placeholder>
              </w:sdtPr>
              <w:sdtContent>
                <w:r w:rsidRPr="004109F3">
                  <w:rPr>
                    <w:rFonts w:asciiTheme="majorHAnsi" w:eastAsia="Calibri" w:hAnsiTheme="majorHAnsi" w:cstheme="majorHAnsi"/>
                    <w:sz w:val="16"/>
                    <w:szCs w:val="16"/>
                    <w:lang w:val="en-GB"/>
                  </w:rPr>
                  <w:t>[28]</w:t>
                </w:r>
              </w:sdtContent>
            </w:sdt>
          </w:p>
        </w:tc>
        <w:tc>
          <w:tcPr>
            <w:tcW w:w="1954" w:type="dxa"/>
            <w:hideMark/>
          </w:tcPr>
          <w:p w14:paraId="362E1142" w14:textId="0531097A"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36F1A379" wp14:editId="752F5110">
                  <wp:extent cx="1066800" cy="1057275"/>
                  <wp:effectExtent l="0" t="0" r="0" b="9525"/>
                  <wp:docPr id="56132797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6800" cy="1057275"/>
                          </a:xfrm>
                          <a:prstGeom prst="rect">
                            <a:avLst/>
                          </a:prstGeom>
                          <a:noFill/>
                          <a:ln>
                            <a:noFill/>
                          </a:ln>
                        </pic:spPr>
                      </pic:pic>
                    </a:graphicData>
                  </a:graphic>
                </wp:inline>
              </w:drawing>
            </w:r>
          </w:p>
          <w:p w14:paraId="0519BDDD" w14:textId="77777777" w:rsidR="000227A0" w:rsidRDefault="000227A0" w:rsidP="008F688A">
            <w:pPr>
              <w:ind w:left="35"/>
              <w:jc w:val="both"/>
              <w:rPr>
                <w:rFonts w:asciiTheme="majorHAnsi" w:eastAsia="Calibri" w:hAnsiTheme="majorHAnsi" w:cstheme="majorHAnsi"/>
                <w:sz w:val="16"/>
                <w:szCs w:val="16"/>
                <w:lang w:val="en-GB"/>
              </w:rPr>
            </w:pPr>
          </w:p>
          <w:p w14:paraId="2058E38D" w14:textId="1DE569D4"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6F19193E" wp14:editId="4CF33FF0">
                  <wp:extent cx="1085850" cy="828675"/>
                  <wp:effectExtent l="0" t="0" r="0" b="9525"/>
                  <wp:docPr id="16763533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7">
                            <a:extLst>
                              <a:ext uri="{28A0092B-C50C-407E-A947-70E740481C1C}">
                                <a14:useLocalDpi xmlns:a14="http://schemas.microsoft.com/office/drawing/2010/main" val="0"/>
                              </a:ext>
                            </a:extLst>
                          </a:blip>
                          <a:srcRect r="50261"/>
                          <a:stretch>
                            <a:fillRect/>
                          </a:stretch>
                        </pic:blipFill>
                        <pic:spPr bwMode="auto">
                          <a:xfrm>
                            <a:off x="0" y="0"/>
                            <a:ext cx="1085850" cy="828675"/>
                          </a:xfrm>
                          <a:prstGeom prst="rect">
                            <a:avLst/>
                          </a:prstGeom>
                          <a:noFill/>
                          <a:ln>
                            <a:noFill/>
                          </a:ln>
                        </pic:spPr>
                      </pic:pic>
                    </a:graphicData>
                  </a:graphic>
                </wp:inline>
              </w:drawing>
            </w:r>
          </w:p>
          <w:p w14:paraId="3E7C001E" w14:textId="77777777" w:rsidR="000227A0" w:rsidRDefault="000227A0" w:rsidP="008F688A">
            <w:pPr>
              <w:ind w:left="35"/>
              <w:jc w:val="both"/>
              <w:rPr>
                <w:rFonts w:asciiTheme="majorHAnsi" w:eastAsia="Calibri" w:hAnsiTheme="majorHAnsi" w:cstheme="majorHAnsi"/>
                <w:sz w:val="16"/>
                <w:szCs w:val="16"/>
                <w:lang w:val="en-GB"/>
              </w:rPr>
            </w:pPr>
          </w:p>
          <w:p w14:paraId="0D1E5225" w14:textId="5067F056"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30EA59E2" wp14:editId="3A6ACC84">
                  <wp:extent cx="1104900" cy="828675"/>
                  <wp:effectExtent l="0" t="0" r="0" b="9525"/>
                  <wp:docPr id="74050284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37">
                            <a:extLst>
                              <a:ext uri="{28A0092B-C50C-407E-A947-70E740481C1C}">
                                <a14:useLocalDpi xmlns:a14="http://schemas.microsoft.com/office/drawing/2010/main" val="0"/>
                              </a:ext>
                            </a:extLst>
                          </a:blip>
                          <a:srcRect l="49271"/>
                          <a:stretch>
                            <a:fillRect/>
                          </a:stretch>
                        </pic:blipFill>
                        <pic:spPr bwMode="auto">
                          <a:xfrm>
                            <a:off x="0" y="0"/>
                            <a:ext cx="1104900" cy="828675"/>
                          </a:xfrm>
                          <a:prstGeom prst="rect">
                            <a:avLst/>
                          </a:prstGeom>
                          <a:noFill/>
                          <a:ln>
                            <a:noFill/>
                          </a:ln>
                        </pic:spPr>
                      </pic:pic>
                    </a:graphicData>
                  </a:graphic>
                </wp:inline>
              </w:drawing>
            </w:r>
          </w:p>
          <w:p w14:paraId="56EB033C" w14:textId="723930BA" w:rsid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Dayk</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MjJhM2Q0ODYtMjhhMi00ZjQ1LTgwZGYtOGM3ODU5MjYxOGVhIiwicHJvcGVydGllcyI6eyJub3RlSW5kZXgiOjB9LCJpc0VkaXRlZCI6ZmFsc2UsIm1hbnVhbE92ZXJyaWRlIjp7ImlzTWFudWFsbHlPdmVycmlkZGVuIjpmYWxzZSwiY2l0ZXByb2NUZXh0IjoiWzI5XSIsIm1hbnVhbE92ZXJyaWRlVGV4dCI6IiJ9LCJjaXRhdGlvbkl0ZW1zIjpbeyJpZCI6ImZlOWFlN2IxLTI5Y2ItMzJhMC1hYzc2LWZkNzZlNDdhNWEyNiIsIml0ZW1EYXRhIjp7InR5cGUiOiJhcnRpY2xlLWpvdXJuYWwiLCJpZCI6ImZlOWFlN2IxLTI5Y2ItMzJhMC1hYzc2LWZkNzZlNDdhNWEyNiIsInRpdGxlIjoiVGhlIEFzc2Vzc21lbnQgb2YgQWNvdXN0aWNhbCBDaGFyYWN0ZXJpc3RpY3MgZm9yIFJlY2VudCBNb3NxdWUgQnVpbGRpbmdzIGluIEVyYmlsIENpdHkgb2YgSXJhcSIsImF1dGhvciI6W3siZmFtaWx5IjoiTWFzaWgiLCJnaXZlbiI6IkRhd2EgQXphZCBBeml6IiwicGFyc2UtbmFtZXMiOmZhbHNlLCJkcm9wcGluZy1wYXJ0aWNsZSI6IiIsIm5vbi1kcm9wcGluZy1wYXJ0aWNsZSI6IiJ9LHsiZmFtaWx5IjoiSmFsYWwiLCJnaXZlbiI6Ik5hd3phZCBLIiwicGFyc2UtbmFtZXMiOmZhbHNlLCJkcm9wcGluZy1wYXJ0aWNsZSI6IiIsIm5vbi1kcm9wcGluZy1wYXJ0aWNsZSI6IiJ9LHsiZmFtaWx5IjoiTW9oYW1tZWQiLCJnaXZlbiI6Ik1hbmFyIE4gQSIsInBhcnNlLW5hbWVzIjpmYWxzZSwiZHJvcHBpbmctcGFydGljbGUiOiIiLCJub24tZHJvcHBpbmctcGFydGljbGUiOiIifSx7ImZhbWlseSI6Ik11c3RhZmEiLCJnaXZlbiI6IlN1bGFpbWFuIEEiLCJwYXJzZS1uYW1lcyI6ZmFsc2UsImRyb3BwaW5nLXBhcnRpY2xlIjoiIiwibm9uLWRyb3BwaW5nLXBhcnRpY2xlIjoiIn1dLCJjb250YWluZXItdGl0bGUiOiJBUk8uIFRoZSBTY2llbnRpZmljIEpvdXJuYWwgb2YgS295YSBVbml2ZXJzaXR5IiwiYWNjZXNzZWQiOnsiZGF0ZS1wYXJ0cyI6W1syMDI0LDcsM11dfSwiRE9JIjoiMTAuMTQ1MDAvYXJvLjEwNzg0IiwiVVJMIjoiaHR0cHM6Ly9hcm8ua295YXVuaXZlcnNpdHkub3JnL2luZGV4LnBocC9hcm8vYXJ0aWNsZS92aWV3Lzc4NCIsImlzc3VlZCI6eyJkYXRlLXBhcnRzIjpbWzIwMjFdXX0sInBhZ2UiOiI1MS02NiIsImFic3RyYWN0IjoiVGhlIHN0dWR5IG9mIG1vc3F1ZSBhY291c3RpY3MsIGNvbmNlcm5pbmcgYWNvdXN0aWNhbCBmZWF0dXJlcywgc291bmQgcXVhbGl0eSBmb3Igc3BlZWNoIGludGVsbGlnaWJpbGl0eSwgYW5kIGFkZGl0aW9uYWwgcHJhY3RpY2FsIGFjb3VzdGljIGNyaXRlcmlhLCBpcyBjb21tb25seSBvdmVybG9va2VkLiBBY291c3RpYyBxdWFsaXR5IGlzIHZpdGFsIHRvIHRoZSBmdW5kYW1lbnRhbCB1c2Ugb2YgbW9zcXVlcywgaW4gdGVybXMgb2YgY29udHJpYnV0aW5nIHRvd2FyZCBwcmF5ZXJzIGFuZCB3b3JzaGlwcGVyc+KAmSBhcHByZWNpYXRpb24uIFRoaXMgcGFwZXIgdW5kZXJ0YWtlcyBhIGNvbXBhcmF0aXZlIGFuYWx5c2lzIG9mIHRoZSBhY291c3RpYyBxdWFsaXR5IGxldmVsIGFuZCB0aGUgYWNvdXN0aWNhbCBjaGFyYWN0ZXJpc3RpY3MgZm9yIHR3byBtb2Rlcm4gbW9zcXVlIGJ1aWxkaW5ncyBjb25zdHJ1Y3RlZCBpbiBFcmJpbCBjaXR5LiBUaGlzIHdvcmsgaW52ZXN0aWdhdGVzIGFuZCBleGFtaW5lcyB0aGUgYWNvdXN0aWNhbCBxdWFsaXR5IGFuZCBwZXJmb3JtYW5jZSBvZiB0aGVzZSB0d28gbW9zcXVlcyBhbmQgdGhlaXIgcHJheWVyIGhhbGxzIHRocm91Z2ggcm9vbSBzaW11bGF0aW9uIHVzaW5nIE9ERU9OIFJvb20gQWNvdXN0aWNzIFNvZnR3YXJlLCB0byBhc3Nlc3MgdGhlIGRlZ3JlZSBvZiBzcGVlY2ggaW50ZWxsaWdpYmlsaXR5IGFjY29yZGluZyB0byBhY291c3RpYyBjcml0ZXJpYSByZWxhdGl2ZSB0byB0aGUgc3BhdGlhbCByZXF1aXJlbWVudHMgYW5kIGRlc2lnbiBndWlkZWxpbmVzLiBUaGUgc291bmQgcHJlc3N1cmUgbGV2ZWwgYW5kIG90aGVyIHJvb20tYWNvdXN0aWMgaW5kaWNhdG9ycywgc3VjaCBhcyByZXZlcmJlcmF0aW9uIHRpbWUgKFQzMCksIGVhcmx5IGRlY2F5IHRpbWUsIGFuZCBzcGVlY2ggdHJhbnNtaXNzaW9uIGluZGV4LCBhcmUgdGVzdGVkLiBUaGUgb3V0Y29tZXMgZGVtb25zdHJhdGUgdGhlIHF1YWxpdHkgb2YgYWNvdXN0aWNzIGluIHRoZSBpbnZlc3RpZ2F0ZWQgbW9zcXVlcyBkdXJpbmcgc2VtaS1vY2N1cGllZCBhbmQgZnVsbHktb2NjdXBpZWQgY2lyY3Vtc3RhbmNlcy4gVGhlIHJlc3VsdHMgc3BlY2lmeSB0aGF0IHRoZSBzb3VuZCBxdWFsaXR5IHdpdGhpbiB0aGUgYm90aCBtb3NxdWVzIGlzIGRpc3BsZWFzaW5nIGFzIHRoZSBsb3Vkc3BlYWtlcnMgd2VyZSBvZmYuIiwiaXNzdWUiOiIxIiwidm9sdW1lIjoiOSIsImNvbnRhaW5lci10aXRsZS1zaG9ydCI6IiJ9LCJpc1RlbXBvcmFyeSI6ZmFsc2V9XX0="/>
                <w:id w:val="-513838845"/>
                <w:placeholder>
                  <w:docPart w:val="0059267082864329A99F31F9C87B23E9"/>
                </w:placeholder>
              </w:sdtPr>
              <w:sdtContent>
                <w:r w:rsidRPr="004109F3">
                  <w:rPr>
                    <w:rFonts w:asciiTheme="majorHAnsi" w:eastAsia="Calibri" w:hAnsiTheme="majorHAnsi" w:cstheme="majorHAnsi"/>
                    <w:sz w:val="16"/>
                    <w:szCs w:val="16"/>
                    <w:lang w:val="en-GB"/>
                  </w:rPr>
                  <w:t>[29]</w:t>
                </w:r>
              </w:sdtContent>
            </w:sdt>
          </w:p>
          <w:p w14:paraId="3ECAEF67" w14:textId="77777777" w:rsidR="000227A0" w:rsidRDefault="000227A0" w:rsidP="008F688A">
            <w:pPr>
              <w:ind w:left="35"/>
              <w:jc w:val="both"/>
              <w:rPr>
                <w:rFonts w:asciiTheme="majorHAnsi" w:eastAsia="Calibri" w:hAnsiTheme="majorHAnsi" w:cstheme="majorHAnsi"/>
                <w:sz w:val="16"/>
                <w:szCs w:val="16"/>
                <w:lang w:val="en-GB"/>
              </w:rPr>
            </w:pPr>
          </w:p>
          <w:p w14:paraId="5F421893" w14:textId="77777777" w:rsidR="008F688A" w:rsidRPr="004109F3" w:rsidRDefault="008F688A" w:rsidP="008F688A">
            <w:pPr>
              <w:ind w:left="35"/>
              <w:jc w:val="both"/>
              <w:rPr>
                <w:rFonts w:asciiTheme="majorHAnsi" w:eastAsia="Calibri" w:hAnsiTheme="majorHAnsi" w:cstheme="majorHAnsi"/>
                <w:sz w:val="16"/>
                <w:szCs w:val="16"/>
                <w:lang w:val="en-GB"/>
              </w:rPr>
            </w:pPr>
          </w:p>
        </w:tc>
      </w:tr>
      <w:tr w:rsidR="004109F3" w:rsidRPr="004109F3" w14:paraId="1AE93F66" w14:textId="77777777" w:rsidTr="008F688A">
        <w:trPr>
          <w:jc w:val="center"/>
        </w:trPr>
        <w:tc>
          <w:tcPr>
            <w:tcW w:w="1730" w:type="dxa"/>
            <w:hideMark/>
          </w:tcPr>
          <w:p w14:paraId="27147F89" w14:textId="2C1EAD21"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2986FE68" wp14:editId="1D0F7605">
                  <wp:extent cx="981075" cy="1047750"/>
                  <wp:effectExtent l="0" t="0" r="9525" b="0"/>
                  <wp:docPr id="8816055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81075" cy="1047750"/>
                          </a:xfrm>
                          <a:prstGeom prst="rect">
                            <a:avLst/>
                          </a:prstGeom>
                          <a:noFill/>
                          <a:ln>
                            <a:noFill/>
                          </a:ln>
                        </pic:spPr>
                      </pic:pic>
                    </a:graphicData>
                  </a:graphic>
                </wp:inline>
              </w:drawing>
            </w:r>
          </w:p>
          <w:p w14:paraId="4E0BEB92" w14:textId="77777777" w:rsidR="000227A0" w:rsidRDefault="000227A0" w:rsidP="008F688A">
            <w:pPr>
              <w:ind w:left="35"/>
              <w:jc w:val="both"/>
              <w:rPr>
                <w:rFonts w:asciiTheme="majorHAnsi" w:eastAsia="Calibri" w:hAnsiTheme="majorHAnsi" w:cstheme="majorHAnsi"/>
                <w:sz w:val="16"/>
                <w:szCs w:val="16"/>
                <w:lang w:val="en-GB"/>
              </w:rPr>
            </w:pPr>
          </w:p>
          <w:p w14:paraId="586D7A91" w14:textId="47958494"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3ADAA450" wp14:editId="7EB9A4CC">
                  <wp:extent cx="1085850" cy="762000"/>
                  <wp:effectExtent l="0" t="0" r="0" b="0"/>
                  <wp:docPr id="150002686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9">
                            <a:extLst>
                              <a:ext uri="{28A0092B-C50C-407E-A947-70E740481C1C}">
                                <a14:useLocalDpi xmlns:a14="http://schemas.microsoft.com/office/drawing/2010/main" val="0"/>
                              </a:ext>
                            </a:extLst>
                          </a:blip>
                          <a:srcRect r="49974"/>
                          <a:stretch>
                            <a:fillRect/>
                          </a:stretch>
                        </pic:blipFill>
                        <pic:spPr bwMode="auto">
                          <a:xfrm>
                            <a:off x="0" y="0"/>
                            <a:ext cx="1085850" cy="762000"/>
                          </a:xfrm>
                          <a:prstGeom prst="rect">
                            <a:avLst/>
                          </a:prstGeom>
                          <a:noFill/>
                          <a:ln>
                            <a:noFill/>
                          </a:ln>
                        </pic:spPr>
                      </pic:pic>
                    </a:graphicData>
                  </a:graphic>
                </wp:inline>
              </w:drawing>
            </w:r>
          </w:p>
          <w:p w14:paraId="06C703FA" w14:textId="77777777" w:rsidR="000227A0" w:rsidRDefault="000227A0" w:rsidP="008F688A">
            <w:pPr>
              <w:ind w:left="35"/>
              <w:jc w:val="both"/>
              <w:rPr>
                <w:rFonts w:asciiTheme="majorHAnsi" w:eastAsia="Calibri" w:hAnsiTheme="majorHAnsi" w:cstheme="majorHAnsi"/>
                <w:sz w:val="16"/>
                <w:szCs w:val="16"/>
                <w:lang w:val="en-GB"/>
              </w:rPr>
            </w:pPr>
          </w:p>
          <w:p w14:paraId="7B03F7AC" w14:textId="3A5916A8"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0DE644E" wp14:editId="63D2CED7">
                  <wp:extent cx="1095375" cy="762000"/>
                  <wp:effectExtent l="0" t="0" r="9525" b="0"/>
                  <wp:docPr id="128455570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9">
                            <a:extLst>
                              <a:ext uri="{28A0092B-C50C-407E-A947-70E740481C1C}">
                                <a14:useLocalDpi xmlns:a14="http://schemas.microsoft.com/office/drawing/2010/main" val="0"/>
                              </a:ext>
                            </a:extLst>
                          </a:blip>
                          <a:srcRect l="49440"/>
                          <a:stretch>
                            <a:fillRect/>
                          </a:stretch>
                        </pic:blipFill>
                        <pic:spPr bwMode="auto">
                          <a:xfrm>
                            <a:off x="0" y="0"/>
                            <a:ext cx="1095375" cy="762000"/>
                          </a:xfrm>
                          <a:prstGeom prst="rect">
                            <a:avLst/>
                          </a:prstGeom>
                          <a:noFill/>
                          <a:ln>
                            <a:noFill/>
                          </a:ln>
                        </pic:spPr>
                      </pic:pic>
                    </a:graphicData>
                  </a:graphic>
                </wp:inline>
              </w:drawing>
            </w:r>
          </w:p>
          <w:p w14:paraId="68C40C46" w14:textId="77777777" w:rsidR="000227A0" w:rsidRDefault="000227A0" w:rsidP="008F688A">
            <w:pPr>
              <w:ind w:left="35"/>
              <w:jc w:val="both"/>
              <w:rPr>
                <w:rFonts w:asciiTheme="majorHAnsi" w:eastAsia="Calibri" w:hAnsiTheme="majorHAnsi" w:cstheme="majorHAnsi"/>
                <w:sz w:val="16"/>
                <w:szCs w:val="16"/>
                <w:lang w:val="en-GB"/>
              </w:rPr>
            </w:pPr>
          </w:p>
          <w:p w14:paraId="75E362BF" w14:textId="77777777" w:rsid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Altun Mosque </w:t>
            </w:r>
            <w:sdt>
              <w:sdtPr>
                <w:rPr>
                  <w:rFonts w:asciiTheme="majorHAnsi" w:hAnsiTheme="majorHAnsi" w:cstheme="majorHAnsi"/>
                  <w:sz w:val="16"/>
                  <w:szCs w:val="16"/>
                  <w:lang w:val="en-GB"/>
                </w:rPr>
                <w:tag w:val="MENDELEY_CITATION_v3_eyJjaXRhdGlvbklEIjoiTUVOREVMRVlfQ0lUQVRJT05fOGRlZmNmOWItNDI4Yi00NmNiLWIxOTAtZDliNzBlYTZiNmI5IiwicHJvcGVydGllcyI6eyJub3RlSW5kZXgiOjB9LCJpc0VkaXRlZCI6ZmFsc2UsIm1hbnVhbE92ZXJyaWRlIjp7ImlzTWFudWFsbHlPdmVycmlkZGVuIjpmYWxzZSwiY2l0ZXByb2NUZXh0IjoiWzI5XSIsIm1hbnVhbE92ZXJyaWRlVGV4dCI6IiJ9LCJjaXRhdGlvbkl0ZW1zIjpbeyJpZCI6ImZlOWFlN2IxLTI5Y2ItMzJhMC1hYzc2LWZkNzZlNDdhNWEyNiIsIml0ZW1EYXRhIjp7InR5cGUiOiJhcnRpY2xlLWpvdXJuYWwiLCJpZCI6ImZlOWFlN2IxLTI5Y2ItMzJhMC1hYzc2LWZkNzZlNDdhNWEyNiIsInRpdGxlIjoiVGhlIEFzc2Vzc21lbnQgb2YgQWNvdXN0aWNhbCBDaGFyYWN0ZXJpc3RpY3MgZm9yIFJlY2VudCBNb3NxdWUgQnVpbGRpbmdzIGluIEVyYmlsIENpdHkgb2YgSXJhcSIsImF1dGhvciI6W3siZmFtaWx5IjoiTWFzaWgiLCJnaXZlbiI6IkRhd2EgQXphZCBBeml6IiwicGFyc2UtbmFtZXMiOmZhbHNlLCJkcm9wcGluZy1wYXJ0aWNsZSI6IiIsIm5vbi1kcm9wcGluZy1wYXJ0aWNsZSI6IiJ9LHsiZmFtaWx5IjoiSmFsYWwiLCJnaXZlbiI6Ik5hd3phZCBLIiwicGFyc2UtbmFtZXMiOmZhbHNlLCJkcm9wcGluZy1wYXJ0aWNsZSI6IiIsIm5vbi1kcm9wcGluZy1wYXJ0aWNsZSI6IiJ9LHsiZmFtaWx5IjoiTW9oYW1tZWQiLCJnaXZlbiI6Ik1hbmFyIE4gQSIsInBhcnNlLW5hbWVzIjpmYWxzZSwiZHJvcHBpbmctcGFydGljbGUiOiIiLCJub24tZHJvcHBpbmctcGFydGljbGUiOiIifSx7ImZhbWlseSI6Ik11c3RhZmEiLCJnaXZlbiI6IlN1bGFpbWFuIEEiLCJwYXJzZS1uYW1lcyI6ZmFsc2UsImRyb3BwaW5nLXBhcnRpY2xlIjoiIiwibm9uLWRyb3BwaW5nLXBhcnRpY2xlIjoiIn1dLCJjb250YWluZXItdGl0bGUiOiJBUk8uIFRoZSBTY2llbnRpZmljIEpvdXJuYWwgb2YgS295YSBVbml2ZXJzaXR5IiwiYWNjZXNzZWQiOnsiZGF0ZS1wYXJ0cyI6W1syMDI0LDcsM11dfSwiRE9JIjoiMTAuMTQ1MDAvYXJvLjEwNzg0IiwiVVJMIjoiaHR0cHM6Ly9hcm8ua295YXVuaXZlcnNpdHkub3JnL2luZGV4LnBocC9hcm8vYXJ0aWNsZS92aWV3Lzc4NCIsImlzc3VlZCI6eyJkYXRlLXBhcnRzIjpbWzIwMjFdXX0sInBhZ2UiOiI1MS02NiIsImFic3RyYWN0IjoiVGhlIHN0dWR5IG9mIG1vc3F1ZSBhY291c3RpY3MsIGNvbmNlcm5pbmcgYWNvdXN0aWNhbCBmZWF0dXJlcywgc291bmQgcXVhbGl0eSBmb3Igc3BlZWNoIGludGVsbGlnaWJpbGl0eSwgYW5kIGFkZGl0aW9uYWwgcHJhY3RpY2FsIGFjb3VzdGljIGNyaXRlcmlhLCBpcyBjb21tb25seSBvdmVybG9va2VkLiBBY291c3RpYyBxdWFsaXR5IGlzIHZpdGFsIHRvIHRoZSBmdW5kYW1lbnRhbCB1c2Ugb2YgbW9zcXVlcywgaW4gdGVybXMgb2YgY29udHJpYnV0aW5nIHRvd2FyZCBwcmF5ZXJzIGFuZCB3b3JzaGlwcGVyc+KAmSBhcHByZWNpYXRpb24uIFRoaXMgcGFwZXIgdW5kZXJ0YWtlcyBhIGNvbXBhcmF0aXZlIGFuYWx5c2lzIG9mIHRoZSBhY291c3RpYyBxdWFsaXR5IGxldmVsIGFuZCB0aGUgYWNvdXN0aWNhbCBjaGFyYWN0ZXJpc3RpY3MgZm9yIHR3byBtb2Rlcm4gbW9zcXVlIGJ1aWxkaW5ncyBjb25zdHJ1Y3RlZCBpbiBFcmJpbCBjaXR5LiBUaGlzIHdvcmsgaW52ZXN0aWdhdGVzIGFuZCBleGFtaW5lcyB0aGUgYWNvdXN0aWNhbCBxdWFsaXR5IGFuZCBwZXJmb3JtYW5jZSBvZiB0aGVzZSB0d28gbW9zcXVlcyBhbmQgdGhlaXIgcHJheWVyIGhhbGxzIHRocm91Z2ggcm9vbSBzaW11bGF0aW9uIHVzaW5nIE9ERU9OIFJvb20gQWNvdXN0aWNzIFNvZnR3YXJlLCB0byBhc3Nlc3MgdGhlIGRlZ3JlZSBvZiBzcGVlY2ggaW50ZWxsaWdpYmlsaXR5IGFjY29yZGluZyB0byBhY291c3RpYyBjcml0ZXJpYSByZWxhdGl2ZSB0byB0aGUgc3BhdGlhbCByZXF1aXJlbWVudHMgYW5kIGRlc2lnbiBndWlkZWxpbmVzLiBUaGUgc291bmQgcHJlc3N1cmUgbGV2ZWwgYW5kIG90aGVyIHJvb20tYWNvdXN0aWMgaW5kaWNhdG9ycywgc3VjaCBhcyByZXZlcmJlcmF0aW9uIHRpbWUgKFQzMCksIGVhcmx5IGRlY2F5IHRpbWUsIGFuZCBzcGVlY2ggdHJhbnNtaXNzaW9uIGluZGV4LCBhcmUgdGVzdGVkLiBUaGUgb3V0Y29tZXMgZGVtb25zdHJhdGUgdGhlIHF1YWxpdHkgb2YgYWNvdXN0aWNzIGluIHRoZSBpbnZlc3RpZ2F0ZWQgbW9zcXVlcyBkdXJpbmcgc2VtaS1vY2N1cGllZCBhbmQgZnVsbHktb2NjdXBpZWQgY2lyY3Vtc3RhbmNlcy4gVGhlIHJlc3VsdHMgc3BlY2lmeSB0aGF0IHRoZSBzb3VuZCBxdWFsaXR5IHdpdGhpbiB0aGUgYm90aCBtb3NxdWVzIGlzIGRpc3BsZWFzaW5nIGFzIHRoZSBsb3Vkc3BlYWtlcnMgd2VyZSBvZmYuIiwiaXNzdWUiOiIxIiwidm9sdW1lIjoiOSIsImNvbnRhaW5lci10aXRsZS1zaG9ydCI6IiJ9LCJpc1RlbXBvcmFyeSI6ZmFsc2V9XX0="/>
                <w:id w:val="1744212529"/>
                <w:placeholder>
                  <w:docPart w:val="0059267082864329A99F31F9C87B23E9"/>
                </w:placeholder>
              </w:sdtPr>
              <w:sdtContent>
                <w:r w:rsidRPr="004109F3">
                  <w:rPr>
                    <w:rFonts w:asciiTheme="majorHAnsi" w:eastAsia="Calibri" w:hAnsiTheme="majorHAnsi" w:cstheme="majorHAnsi"/>
                    <w:sz w:val="16"/>
                    <w:szCs w:val="16"/>
                    <w:lang w:val="en-GB"/>
                  </w:rPr>
                  <w:t>[29]</w:t>
                </w:r>
              </w:sdtContent>
            </w:sdt>
          </w:p>
          <w:p w14:paraId="62416A02" w14:textId="1BF0323D" w:rsidR="000227A0" w:rsidRPr="004109F3" w:rsidRDefault="000227A0" w:rsidP="008F688A">
            <w:pPr>
              <w:ind w:left="35"/>
              <w:jc w:val="both"/>
              <w:rPr>
                <w:rFonts w:asciiTheme="majorHAnsi" w:eastAsia="Calibri" w:hAnsiTheme="majorHAnsi" w:cstheme="majorHAnsi"/>
                <w:sz w:val="16"/>
                <w:szCs w:val="16"/>
                <w:lang w:val="en-GB"/>
              </w:rPr>
            </w:pPr>
          </w:p>
        </w:tc>
        <w:tc>
          <w:tcPr>
            <w:tcW w:w="1792" w:type="dxa"/>
          </w:tcPr>
          <w:p w14:paraId="028CB78E" w14:textId="369C7815"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EBAFCF9" wp14:editId="173D1305">
                  <wp:extent cx="962025" cy="1238250"/>
                  <wp:effectExtent l="0" t="0" r="9525" b="0"/>
                  <wp:docPr id="106512110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62025" cy="1238250"/>
                          </a:xfrm>
                          <a:prstGeom prst="rect">
                            <a:avLst/>
                          </a:prstGeom>
                          <a:noFill/>
                          <a:ln>
                            <a:noFill/>
                          </a:ln>
                        </pic:spPr>
                      </pic:pic>
                    </a:graphicData>
                  </a:graphic>
                </wp:inline>
              </w:drawing>
            </w:r>
          </w:p>
          <w:p w14:paraId="6B6A7A7B" w14:textId="77777777" w:rsidR="004109F3" w:rsidRPr="004109F3" w:rsidRDefault="004109F3" w:rsidP="008F688A">
            <w:pPr>
              <w:ind w:left="35"/>
              <w:jc w:val="both"/>
              <w:rPr>
                <w:rFonts w:asciiTheme="majorHAnsi" w:eastAsia="Calibri" w:hAnsiTheme="majorHAnsi" w:cstheme="majorHAnsi"/>
                <w:sz w:val="16"/>
                <w:szCs w:val="16"/>
                <w:lang w:val="en-GB"/>
              </w:rPr>
            </w:pPr>
          </w:p>
          <w:p w14:paraId="6EE9ADDB" w14:textId="77777777" w:rsidR="004109F3" w:rsidRP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Ketchaoua</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MTk5NGZjOWYtOGY4OS00NzFhLWIxYzEtNDBkMTFmOTRmNjA5IiwicHJvcGVydGllcyI6eyJub3RlSW5kZXgiOjB9LCJpc0VkaXRlZCI6ZmFsc2UsIm1hbnVhbE92ZXJyaWRlIjp7ImlzTWFudWFsbHlPdmVycmlkZGVuIjpmYWxzZSwiY2l0ZXByb2NUZXh0IjoiWzMwXSIsIm1hbnVhbE92ZXJyaWRlVGV4dCI6IiJ9LCJjaXRhdGlvbkl0ZW1zIjpbeyJpZCI6ImY5NWQ0MGFlLWUxYTQtMzYyMC04NDdlLWEyZjg1Y2MzMDVkZSIsIml0ZW1EYXRhIjp7InR5cGUiOiJhcnRpY2xlLWpvdXJuYWwiLCJpZCI6ImY5NWQ0MGFlLWUxYTQtMzYyMC04NDdlLWEyZjg1Y2MzMDVkZSIsInRpdGxlIjoiQWNvdXN0aWNzIG9mIHRoZSBLZXRjaGFvdWEgTW9zcXVlIGluIEFsZ2VyaWEiLCJhdXRob3IiOlt7ImZhbWlseSI6IkFsZXNoa2luIiwiZ2l2ZW4iOiJWLiBNLiIsInBhcnNlLW5hbWVzIjpmYWxzZSwiZHJvcHBpbmctcGFydGljbGUiOiIiLCJub24tZHJvcHBpbmctcGFydGljbGUiOiIifSx7ImZhbWlseSI6IkJvdXR0b3V0IiwiZ2l2ZW4iOiJBLiIsInBhcnNlLW5hbWVzIjpmYWxzZSwiZHJvcHBpbmctcGFydGljbGUiOiIiLCJub24tZHJvcHBpbmctcGFydGljbGUiOiIifSx7ImZhbWlseSI6IlN1YmJvdGtpbiIsImdpdmVuIjoiQS4gTy4iLCJwYXJzZS1uYW1lcyI6ZmFsc2UsImRyb3BwaW5nLXBhcnRpY2xlIjoiIiwibm9uLWRyb3BwaW5nLXBhcnRpY2xlIjoiIn0seyJmYW1pbHkiOiJCZW5mZXJoYXQiLCJnaXZlbiI6Ik0uIEwuIiwicGFyc2UtbmFtZXMiOmZhbHNlLCJkcm9wcGluZy1wYXJ0aWNsZSI6IiIsIm5vbi1kcm9wcGluZy1wYXJ0aWNsZSI6IiJ9LHsiZmFtaWx5IjoiQW1hcmEiLCJnaXZlbiI6Ik0uIiwicGFyc2UtbmFtZXMiOmZhbHNlLCJkcm9wcGluZy1wYXJ0aWNsZSI6IiIsIm5vbi1kcm9wcGluZy1wYXJ0aWNsZSI6IiJ9XSwiY29udGFpbmVyLXRpdGxlIjoiQWNvdXN0aWNhbCBQaHlzaWNzIiwiY29udGFpbmVyLXRpdGxlLXNob3J0IjoiQWNvdXN0LiBQaHlzLiIsIkRPSSI6IjEwLjExMzQvUzEwNjM3NzEwMjEwMzAwMTUiLCJJU1NOIjoiMTA2My03NzEwIiwiVVJMIjoiaHR0cHM6Ly9saW5rLnNwcmluZ2VyLmNvbS8xMC4xMTM0L1MxMDYzNzcxMDIxMDMwMDE1IiwiaXNzdWVkIjp7ImRhdGUtcGFydHMiOltbMjAyMSw1LDldXX0sInBhZ2UiOiIzMDItMzExIiwiaXNzdWUiOiIzIiwidm9sdW1lIjoiNjcifSwiaXNUZW1wb3JhcnkiOmZhbHNlfV19"/>
                <w:id w:val="-713341834"/>
                <w:placeholder>
                  <w:docPart w:val="0059267082864329A99F31F9C87B23E9"/>
                </w:placeholder>
              </w:sdtPr>
              <w:sdtContent>
                <w:r w:rsidRPr="004109F3">
                  <w:rPr>
                    <w:rFonts w:asciiTheme="majorHAnsi" w:eastAsia="Calibri" w:hAnsiTheme="majorHAnsi" w:cstheme="majorHAnsi"/>
                    <w:sz w:val="16"/>
                    <w:szCs w:val="16"/>
                    <w:lang w:val="en-GB"/>
                  </w:rPr>
                  <w:t>[30]</w:t>
                </w:r>
              </w:sdtContent>
            </w:sdt>
          </w:p>
        </w:tc>
        <w:tc>
          <w:tcPr>
            <w:tcW w:w="1849" w:type="dxa"/>
          </w:tcPr>
          <w:p w14:paraId="15BF8DFE" w14:textId="702FE6E0"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0687A105" wp14:editId="7B5F6F48">
                  <wp:extent cx="1009650" cy="1085850"/>
                  <wp:effectExtent l="0" t="0" r="0" b="0"/>
                  <wp:docPr id="112049602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09650" cy="1085850"/>
                          </a:xfrm>
                          <a:prstGeom prst="rect">
                            <a:avLst/>
                          </a:prstGeom>
                          <a:noFill/>
                          <a:ln>
                            <a:noFill/>
                          </a:ln>
                        </pic:spPr>
                      </pic:pic>
                    </a:graphicData>
                  </a:graphic>
                </wp:inline>
              </w:drawing>
            </w:r>
          </w:p>
          <w:p w14:paraId="4022F682" w14:textId="77777777" w:rsidR="000227A0" w:rsidRDefault="000227A0" w:rsidP="008F688A">
            <w:pPr>
              <w:ind w:left="35"/>
              <w:jc w:val="both"/>
              <w:rPr>
                <w:rFonts w:asciiTheme="majorHAnsi" w:eastAsia="Calibri" w:hAnsiTheme="majorHAnsi" w:cstheme="majorHAnsi"/>
                <w:sz w:val="16"/>
                <w:szCs w:val="16"/>
                <w:lang w:val="en-GB"/>
              </w:rPr>
            </w:pPr>
          </w:p>
          <w:p w14:paraId="70B6FE3F" w14:textId="450A887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1C38F803" wp14:editId="4D7E2507">
                  <wp:extent cx="971550" cy="723900"/>
                  <wp:effectExtent l="0" t="0" r="0" b="0"/>
                  <wp:docPr id="175104252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71550" cy="723900"/>
                          </a:xfrm>
                          <a:prstGeom prst="rect">
                            <a:avLst/>
                          </a:prstGeom>
                          <a:noFill/>
                          <a:ln>
                            <a:noFill/>
                          </a:ln>
                        </pic:spPr>
                      </pic:pic>
                    </a:graphicData>
                  </a:graphic>
                </wp:inline>
              </w:drawing>
            </w:r>
          </w:p>
          <w:p w14:paraId="5F9AE954" w14:textId="744469F6" w:rsidR="000227A0" w:rsidRPr="004109F3" w:rsidRDefault="000227A0" w:rsidP="000227A0">
            <w:pPr>
              <w:jc w:val="both"/>
              <w:rPr>
                <w:rFonts w:asciiTheme="majorHAnsi" w:eastAsia="Calibri" w:hAnsiTheme="majorHAnsi" w:cstheme="majorHAnsi"/>
                <w:sz w:val="16"/>
                <w:szCs w:val="16"/>
                <w:lang w:val="en-GB"/>
              </w:rPr>
            </w:pPr>
          </w:p>
          <w:p w14:paraId="5EDB0596" w14:textId="1D3AD0E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508F5199" wp14:editId="6DE5A492">
                  <wp:extent cx="962025" cy="657225"/>
                  <wp:effectExtent l="0" t="0" r="9525" b="9525"/>
                  <wp:docPr id="43190177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62025" cy="657225"/>
                          </a:xfrm>
                          <a:prstGeom prst="rect">
                            <a:avLst/>
                          </a:prstGeom>
                          <a:noFill/>
                          <a:ln>
                            <a:noFill/>
                          </a:ln>
                        </pic:spPr>
                      </pic:pic>
                    </a:graphicData>
                  </a:graphic>
                </wp:inline>
              </w:drawing>
            </w:r>
          </w:p>
          <w:p w14:paraId="2C5BD928" w14:textId="77777777" w:rsidR="004109F3" w:rsidRDefault="004109F3" w:rsidP="008F688A">
            <w:pPr>
              <w:ind w:left="35"/>
              <w:jc w:val="both"/>
              <w:rPr>
                <w:rFonts w:asciiTheme="majorHAnsi" w:eastAsia="Calibri" w:hAnsiTheme="majorHAnsi" w:cstheme="majorHAnsi"/>
                <w:sz w:val="16"/>
                <w:szCs w:val="16"/>
                <w:lang w:val="en-GB"/>
              </w:rPr>
            </w:pPr>
            <w:proofErr w:type="spellStart"/>
            <w:r w:rsidRPr="004109F3">
              <w:rPr>
                <w:rFonts w:asciiTheme="majorHAnsi" w:eastAsia="Calibri" w:hAnsiTheme="majorHAnsi" w:cstheme="majorHAnsi"/>
                <w:sz w:val="16"/>
                <w:szCs w:val="16"/>
                <w:lang w:val="en-GB"/>
              </w:rPr>
              <w:t>Aslahane</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MWI2ZGM4NzctODU4MC00MTgzLWIwMmEtNjYyZTVhNDJhNWY5IiwicHJvcGVydGllcyI6eyJub3RlSW5kZXgiOjB9LCJpc0VkaXRlZCI6ZmFsc2UsIm1hbnVhbE92ZXJyaWRlIjp7ImlzTWFudWFsbHlPdmVycmlkZGVuIjpmYWxzZSwiY2l0ZXByb2NUZXh0IjoiWzMxXSIsIm1hbnVhbE92ZXJyaWRlVGV4dCI6IiJ9LCJjaXRhdGlvbkl0ZW1zIjpbeyJpZCI6ImU4YjE4MzY0LWI1MjMtMzNjNy1iODlmLWQ0OWUyOGJlOTc1MiIsIml0ZW1EYXRhIjp7InR5cGUiOiJhcnRpY2xlLWpvdXJuYWwiLCJpZCI6ImU4YjE4MzY0LWI1MjMtMzNjNy1iODlmLWQ0OWUyOGJlOTc1MiIsInRpdGxlIjoiVGhlIEFjb3VzdGljIENoYXJhY3Rlcml6YXRpb24gb2YgV29yc2hpcCBBbWJpYW5jZSBhbmQgU3BlZWNoIEludGVsbGlnaWJpbGl0eSBpbiBXb29kZW4gSHlwb3N0eWxlIFN0cnVjdHVyZXM6IFRoZSBDYXNlIG9mIHRoZSBBc2xhbmhhbmUgTW9zcXVlIiwiYXV0aG9yIjpbeyJmYW1pbHkiOiJLaXRhcGNpIiwiZ2l2ZW4iOiJLaXZhbmMiLCJwYXJzZS1uYW1lcyI6ZmFsc2UsImRyb3BwaW5nLXBhcnRpY2xlIjoiIiwibm9uLWRyb3BwaW5nLXBhcnRpY2xlIjoiIn0seyJmYW1pbHkiOiLDh2VsaWsgQmHFn29rIiwiZ2l2ZW4iOiJHw7xsxZ9haCIsInBhcnNlLW5hbWVzIjpmYWxzZSwiZHJvcHBpbmctcGFydGljbGUiOiIiLCJub24tZHJvcHBpbmctcGFydGljbGUiOiIifV0sImNvbnRhaW5lci10aXRsZSI6IkFjb3VzdGljcyBBdXN0cmFsaWEiLCJjb250YWluZXItdGl0bGUtc2hvcnQiOiJBY291c3QuIEF1c3QuIiwiRE9JIjoiMTAuMTAwNy9zNDA4NTctMDIxLTAwMjM4LTEiLCJJU1NOIjoiMDgxNC02MDM5IiwiVVJMIjoiaHR0cHM6Ly9saW5rLnNwcmluZ2VyLmNvbS8xMC4xMDA3L3M0MDg1Ny0wMjEtMDAyMzgtMSIsImlzc3VlZCI6eyJkYXRlLXBhcnRzIjpbWzIwMjEsOSwxM11dfSwicGFnZSI6IjQyNS00NDAiLCJpc3N1ZSI6IjMiLCJ2b2x1bWUiOiI0OSJ9LCJpc1RlbXBvcmFyeSI6ZmFsc2V9XX0="/>
                <w:id w:val="2061595047"/>
                <w:placeholder>
                  <w:docPart w:val="0059267082864329A99F31F9C87B23E9"/>
                </w:placeholder>
              </w:sdtPr>
              <w:sdtContent>
                <w:r w:rsidRPr="004109F3">
                  <w:rPr>
                    <w:rFonts w:asciiTheme="majorHAnsi" w:eastAsia="Calibri" w:hAnsiTheme="majorHAnsi" w:cstheme="majorHAnsi"/>
                    <w:sz w:val="16"/>
                    <w:szCs w:val="16"/>
                    <w:lang w:val="en-GB"/>
                  </w:rPr>
                  <w:t>[31]</w:t>
                </w:r>
              </w:sdtContent>
            </w:sdt>
          </w:p>
          <w:p w14:paraId="13722F26" w14:textId="77777777" w:rsidR="008F688A" w:rsidRPr="004109F3" w:rsidRDefault="008F688A" w:rsidP="008F688A">
            <w:pPr>
              <w:ind w:left="35"/>
              <w:jc w:val="both"/>
              <w:rPr>
                <w:rFonts w:asciiTheme="majorHAnsi" w:eastAsia="Calibri" w:hAnsiTheme="majorHAnsi" w:cstheme="majorHAnsi"/>
                <w:sz w:val="16"/>
                <w:szCs w:val="16"/>
                <w:lang w:val="en-GB"/>
              </w:rPr>
            </w:pPr>
          </w:p>
        </w:tc>
        <w:tc>
          <w:tcPr>
            <w:tcW w:w="1735" w:type="dxa"/>
          </w:tcPr>
          <w:p w14:paraId="1E878E9D" w14:textId="5435F619"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253A3180" wp14:editId="54B6CB5B">
                  <wp:extent cx="1000125" cy="657225"/>
                  <wp:effectExtent l="0" t="0" r="9525" b="9525"/>
                  <wp:docPr id="203712969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00125" cy="657225"/>
                          </a:xfrm>
                          <a:prstGeom prst="rect">
                            <a:avLst/>
                          </a:prstGeom>
                          <a:noFill/>
                          <a:ln>
                            <a:noFill/>
                          </a:ln>
                        </pic:spPr>
                      </pic:pic>
                    </a:graphicData>
                  </a:graphic>
                </wp:inline>
              </w:drawing>
            </w:r>
          </w:p>
          <w:p w14:paraId="5176CD4A" w14:textId="77777777" w:rsidR="004109F3" w:rsidRPr="004109F3" w:rsidRDefault="004109F3" w:rsidP="008F688A">
            <w:pPr>
              <w:ind w:left="35"/>
              <w:jc w:val="both"/>
              <w:rPr>
                <w:rFonts w:asciiTheme="majorHAnsi" w:eastAsia="Calibri" w:hAnsiTheme="majorHAnsi" w:cstheme="majorHAnsi"/>
                <w:sz w:val="16"/>
                <w:szCs w:val="16"/>
                <w:lang w:val="en-GB"/>
              </w:rPr>
            </w:pPr>
          </w:p>
          <w:p w14:paraId="043E18E4" w14:textId="77777777" w:rsidR="000227A0" w:rsidRDefault="000227A0" w:rsidP="008F688A">
            <w:pPr>
              <w:ind w:left="35"/>
              <w:jc w:val="both"/>
              <w:rPr>
                <w:rFonts w:asciiTheme="majorHAnsi" w:eastAsia="Calibri" w:hAnsiTheme="majorHAnsi" w:cstheme="majorHAnsi"/>
                <w:sz w:val="16"/>
                <w:szCs w:val="16"/>
                <w:lang w:val="en-GB"/>
              </w:rPr>
            </w:pPr>
          </w:p>
          <w:p w14:paraId="55AE68D2" w14:textId="7FA1FB99"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489C9F3" wp14:editId="55CA80AA">
                  <wp:extent cx="1000125" cy="666750"/>
                  <wp:effectExtent l="0" t="0" r="9525" b="0"/>
                  <wp:docPr id="39243261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00125" cy="666750"/>
                          </a:xfrm>
                          <a:prstGeom prst="rect">
                            <a:avLst/>
                          </a:prstGeom>
                          <a:noFill/>
                          <a:ln>
                            <a:noFill/>
                          </a:ln>
                        </pic:spPr>
                      </pic:pic>
                    </a:graphicData>
                  </a:graphic>
                </wp:inline>
              </w:drawing>
            </w:r>
          </w:p>
          <w:p w14:paraId="1EF8316F" w14:textId="77777777" w:rsidR="004109F3" w:rsidRPr="004109F3" w:rsidRDefault="004109F3" w:rsidP="008F688A">
            <w:pPr>
              <w:ind w:left="35"/>
              <w:jc w:val="both"/>
              <w:rPr>
                <w:rFonts w:asciiTheme="majorHAnsi" w:eastAsia="Calibri" w:hAnsiTheme="majorHAnsi" w:cstheme="majorHAnsi"/>
                <w:sz w:val="16"/>
                <w:szCs w:val="16"/>
                <w:lang w:val="en-GB"/>
              </w:rPr>
            </w:pPr>
          </w:p>
          <w:p w14:paraId="328D2D71" w14:textId="77777777"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Fatih Pasha Mosque </w:t>
            </w:r>
            <w:sdt>
              <w:sdtPr>
                <w:rPr>
                  <w:rFonts w:asciiTheme="majorHAnsi" w:hAnsiTheme="majorHAnsi" w:cstheme="majorHAnsi"/>
                  <w:sz w:val="16"/>
                  <w:szCs w:val="16"/>
                  <w:lang w:val="en-GB"/>
                </w:rPr>
                <w:tag w:val="MENDELEY_CITATION_v3_eyJjaXRhdGlvbklEIjoiTUVOREVMRVlfQ0lUQVRJT05fZWRmNzY0NDUtODljNS00Nzc3LTk2OWItOWFhY2UwNmVlMmM0IiwicHJvcGVydGllcyI6eyJub3RlSW5kZXgiOjB9LCJpc0VkaXRlZCI6ZmFsc2UsIm1hbnVhbE92ZXJyaWRlIjp7ImlzTWFudWFsbHlPdmVycmlkZGVuIjpmYWxzZSwiY2l0ZXByb2NUZXh0IjoiWzMyXSIsIm1hbnVhbE92ZXJyaWRlVGV4dCI6IiJ9LCJjaXRhdGlvbkl0ZW1zIjpbeyJpZCI6ImFiM2FhMzIxLWUzNjYtM2JjZC04M2FkLTFhODYwMTllMDExZSIsIml0ZW1EYXRhIjp7InR5cGUiOiJhcnRpY2xlLWpvdXJuYWwiLCJpZCI6ImFiM2FhMzIxLWUzNjYtM2JjZC04M2FkLTFhODYwMTllMDExZSIsInRpdGxlIjoiQXNzZXNzbWVudCBvZiB0aGUgQWNvdXN0aWMgUGVyZm9ybWFuY2Ugb2YgSGlzdG9yaWNhbCBTdHJ1Y3R1cmVzIFRoYXQgU2hlZCBMaWdodCBvbiBUb2RheSdzIFRlY2hub2xvZ2llczogRmF0aWggUGFzaGEgKEt1csWfdW5sdSkgTW9zcXVlIC0gRGl5YXJiYWvEsXIiLCJhdXRob3IiOlt7ImZhbWlseSI6IkF5ZGluIiwiZ2l2ZW4iOiJEZXJ5YSDDh2FraXIiLCJwYXJzZS1uYW1lcyI6ZmFsc2UsImRyb3BwaW5nLXBhcnRpY2xlIjoiIiwibm9uLWRyb3BwaW5nLXBhcnRpY2xlIjoiIn0seyJmYW1pbHkiOiJLb2N5aWdpdCIsImdpdmVuIjoiRmlsaXogQiIsInBhcnNlLW5hbWVzIjpmYWxzZSwiZHJvcHBpbmctcGFydGljbGUiOiIiLCJub24tZHJvcHBpbmctcGFydGljbGUiOiIifSx7ImZhbWlseSI6IkRhbGvEsWzEscOnIiwiZ2l2ZW4iOiJOZXNsaWhhbiIsInBhcnNlLW5hbWVzIjpmYWxzZSwiZHJvcHBpbmctcGFydGljbGUiOiIiLCJub24tZHJvcHBpbmctcGFydGljbGUiOiIifV0sImNvbnRhaW5lci10aXRsZSI6IkRVSkUiLCJET0kiOiIxMC4yNDAxMi9kdW1mLjk0OTM0NyIsImlzc3VlZCI6eyJkYXRlLXBhcnRzIjpbWzIwMjFdXX0sInBhZ2UiOiI1NDMtNTUwIiwiYWJzdHJhY3QiOiJUb2RheSdzIHRlY2hub2xvZ2llcyBhcmUgcHJvZHVjZWQgdXNpbmcgbmV3IGNvbnN0cnVjdGlvbiBtZXRob2RzIGFuZCBuZXcgbWF0ZXJpYWxzIGFuZCB1c2luZyBkaWZmZXJlbnQgdGVjaG5pcXVlcy4gV2hpbGUgdGhlIHRpbWUgZGltZW5zaW9uIG9mIHRoZSBwYXJhbWV0cmljIGRlc2lnbiwgd2hpY2ggaXMgZGVmaW5lZCBhcyB0aGUgZm91cnRoIGRpbWVuc2lvbiwgaXMgc29tZXRpbWVzIGFuIGhvdXIsIGRheSBvciB5ZWFyLCBzb21ldGltZXMgdGhpcyBpcyBzZWVuIGFzIGEgYnJpZGdlIGJldHdlZW4gdGhlIHBhc3QgYW5kIHRoZSBwcmVzZW50IG9mIHRoZSBzdHJ1Y3R1cmVzIHRoYXQgaGF2ZSBzdXJ2aXZlZCBpbiBhIGxhcmdlIGRhdGUgcmFuZ2UuIEZvciB0aGlzIHJlYXNvbiwgdGhlIHN1cHBvcnQgb2YgbmV3IGJ1aWxkaW5nIG1hdGVyaWFscyBhbmQgdGVjaG5pcXVlcyBmcm9tIHRpbWUgdG8gdGltZSB3aXRoIG1ldGhvZHMgdGhhdCBoYXZlIHRoZSB0ZWNobmljYWwgZGF0YSBvZiB0aGUgcGVyaW9kIG9idGFpbmVkIGFzIGEgcmVzdWx0IG9mIG91ciBoaXN0b3JpY2FsIGhlcml0YWdlIGFuZCBsb25nIGV4cGVyaWVuY2UgY2FuIHByb3ZpZGUgdXMgd2l0aCBuZXcgcGVyc3BlY3RpdmVzLiBUaGUgYXJjaGl0ZWN0dXJhbCBmZWF0dXJlcyBhbmQgY29uc3RydWN0aW9uIHRlY2huaXF1ZXMgb2YgaGlzdG9yaWNhbCBtb3NxdWVzIGNvbnRhaW4gaW1wb3J0YW50IGRhdGEgb24gdGhlIGFjb3VzdGljIHBlcmZvcm1hbmNlIG9mIHJlbGlnaW91cyBidWlsZGluZ3MuIE91ciBoZXJpdGFnZSBrbm93bGVkZ2UgbXVzdCBiZSBibGVuZGVkIHdpdGggbmV3IGtub3dsZWRnZSBhbmQgdGVjaG5vbG9naWVzLiBXaXRoaW4gdGhlIHNjb3BlIG9mIHRoZSBzdHVkeSwgdGhlIGRldGFpbHMgYW5kIHN5c3RlbXMgdGhhdCB3ZXJlIGVmZmVjdGl2ZSBpbiBwcm92aWRpbmcgYWNvdXN0aWMgcGVyZm9ybWFuY2UgcGFyYW1ldGVycyBpbiB0aGUgYXJjaGl0ZWN0dXJlIG9mIEZhdGloIFBhc2hhIChLdXLFn3VubHUpIE1vc3F1ZSwgd2hpY2ggd2FzIHRoZSBmaXJzdCBPdHRvbWFuIHBlcmlvZCB3b3JrIG9mIHRoZSBjaXR5IGxvY2F0ZWQgaW4gRGl5YXJiYWvEsXIgU3VyacOnaSBhcmVhLCB3ZXJlIGV4YW1pbmVkLiBBbW9uZyB0aGUgb2JqZWN0aXZlIHBhcmFtZXRlcnMgb2YgdGhlIHNvdW5kLCBSZXZlcmJlcmF0aW9uIFRpbWUgKFJUKSwgRWFybHkgRGVjYXkgVGltZSAoRURUKSwgQ2xhcml0eSAoQzgwKSwgYW5kIERlZmluaXRpb24gKEQ1MCkgbWV0cmljcyB3ZXJlIG1lYXN1cmVkLiBUaGUgb2J0YWluZWQgZGF0YSB3ZXJlIGNvbXBhcmVkIHdpdGggcmVmZXJlbmNlIHZhbHVlcyBhbmQgYW5hbHl6ZWQuIEFzIGEgcmVzdWx0IG9mIHRoZSBkYXRhIGFuZCBhbmFseXNpcyBvYnRhaW5lZCBpbiB0aGUgbGl0ZXJhdHVyZSByZXZpZXdzLCBpdCB3YXMgZGV0ZXJtaW5lZCB0aGF0IHRoZSBhY291c3RpYyB2YWx1ZXMgb2YgdGhlIG1vc3F1ZSB3ZXJlIGluIGhhcm1vbnkgd2l0aCB0aGUgcmVmZXJlbmNlIHZhbHVlcy4gV2hlbiB0aGUgbWVhc3VyZW1lbnQgZGF0YSB3ZXJlIGNvbXBhcmVkIHdpdGggdGhlIG9idGFpbmVkIGludGVybmF0aW9uYWwgcHVibGljYXRpb25zLCBpdCBoYXMgYmVlbiBvYnNlcnZlZCB0aGF0IHRoZSBzb3VuZCBwcmVzc3VyZSB2YWx1ZSByYW5nZXMgZGVwZW5kaW5nIG9uIHRoZSBmcmVxdWVuY3kgb2YgYWNjZXB0YWJsZSBpbmRvb3IgYWNvdXN0aWNzIHN0YW5kYXJkcy4gVGhlIGltcG9ydGFuY2Ugb2YgcmVzdG9yYXRpb24gd29ya3MgaW4gaGFybW9ueSB3aXRoIG1hdGVyaWFscyBzdWNoIGFzIGJhc2FsdCwgYnJpY2ssIGxpbWVzdG9uZSwgbGltZSBtb3J0YXIgYW5kIHBsYXN0ZXIgd2hpY2ggYXJlIHRoZSBvcmlnaW5hbCBtYXRlcmlhbHMgb2YgdGhlIGJ1aWxkaW5nIHdhcyBoaWdobGlnaHRlZCBpbiB0ZXJtcyBvZiBhY291c3RpY3MuIiwiaXNzdWUiOiIzIiwidm9sdW1lIjoiMTIiLCJjb250YWluZXItdGl0bGUtc2hvcnQiOiIifSwiaXNUZW1wb3JhcnkiOmZhbHNlfV19"/>
                <w:id w:val="-220749472"/>
                <w:placeholder>
                  <w:docPart w:val="0059267082864329A99F31F9C87B23E9"/>
                </w:placeholder>
              </w:sdtPr>
              <w:sdtContent>
                <w:r w:rsidRPr="004109F3">
                  <w:rPr>
                    <w:rFonts w:asciiTheme="majorHAnsi" w:eastAsia="Calibri" w:hAnsiTheme="majorHAnsi" w:cstheme="majorHAnsi"/>
                    <w:sz w:val="16"/>
                    <w:szCs w:val="16"/>
                    <w:lang w:val="en-GB"/>
                  </w:rPr>
                  <w:t>[32]</w:t>
                </w:r>
              </w:sdtContent>
            </w:sdt>
          </w:p>
        </w:tc>
        <w:tc>
          <w:tcPr>
            <w:tcW w:w="1954" w:type="dxa"/>
          </w:tcPr>
          <w:p w14:paraId="6D1511C7" w14:textId="741CCE80"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75154FEF" wp14:editId="55CDDE00">
                  <wp:extent cx="1076325" cy="1028700"/>
                  <wp:effectExtent l="0" t="0" r="9525" b="0"/>
                  <wp:docPr id="213910625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a:ln>
                            <a:noFill/>
                          </a:ln>
                        </pic:spPr>
                      </pic:pic>
                    </a:graphicData>
                  </a:graphic>
                </wp:inline>
              </w:drawing>
            </w:r>
          </w:p>
          <w:p w14:paraId="5C57F54E" w14:textId="77777777" w:rsidR="004109F3" w:rsidRPr="004109F3" w:rsidRDefault="004109F3" w:rsidP="008F688A">
            <w:pPr>
              <w:ind w:left="35"/>
              <w:jc w:val="both"/>
              <w:rPr>
                <w:rFonts w:asciiTheme="majorHAnsi" w:eastAsia="Calibri" w:hAnsiTheme="majorHAnsi" w:cstheme="majorHAnsi"/>
                <w:sz w:val="16"/>
                <w:szCs w:val="16"/>
                <w:lang w:val="en-GB"/>
              </w:rPr>
            </w:pPr>
          </w:p>
          <w:p w14:paraId="14DF3ED0" w14:textId="77777777" w:rsidR="000227A0" w:rsidRDefault="000227A0" w:rsidP="008F688A">
            <w:pPr>
              <w:ind w:left="35"/>
              <w:jc w:val="both"/>
              <w:rPr>
                <w:rFonts w:asciiTheme="majorHAnsi" w:eastAsia="Calibri" w:hAnsiTheme="majorHAnsi" w:cstheme="majorHAnsi"/>
                <w:sz w:val="16"/>
                <w:szCs w:val="16"/>
                <w:lang w:val="en-GB"/>
              </w:rPr>
            </w:pPr>
          </w:p>
          <w:p w14:paraId="356A8E79" w14:textId="5A51F2DF"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hAnsiTheme="majorHAnsi" w:cstheme="majorHAnsi"/>
                <w:noProof/>
                <w:sz w:val="16"/>
                <w:szCs w:val="16"/>
                <w:lang w:val="en-GB"/>
              </w:rPr>
              <w:drawing>
                <wp:inline distT="0" distB="0" distL="0" distR="0" wp14:anchorId="4DA869CD" wp14:editId="4B2BFCB7">
                  <wp:extent cx="1104900" cy="857250"/>
                  <wp:effectExtent l="0" t="0" r="0" b="0"/>
                  <wp:docPr id="25699312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04900" cy="857250"/>
                          </a:xfrm>
                          <a:prstGeom prst="rect">
                            <a:avLst/>
                          </a:prstGeom>
                          <a:noFill/>
                          <a:ln>
                            <a:noFill/>
                          </a:ln>
                        </pic:spPr>
                      </pic:pic>
                    </a:graphicData>
                  </a:graphic>
                </wp:inline>
              </w:drawing>
            </w:r>
          </w:p>
          <w:p w14:paraId="0685E940" w14:textId="77777777" w:rsidR="000227A0" w:rsidRDefault="000227A0" w:rsidP="008F688A">
            <w:pPr>
              <w:ind w:left="35"/>
              <w:jc w:val="both"/>
              <w:rPr>
                <w:rFonts w:asciiTheme="majorHAnsi" w:eastAsia="Calibri" w:hAnsiTheme="majorHAnsi" w:cstheme="majorHAnsi"/>
                <w:sz w:val="16"/>
                <w:szCs w:val="16"/>
                <w:lang w:val="en-GB"/>
              </w:rPr>
            </w:pPr>
          </w:p>
          <w:p w14:paraId="53E88954" w14:textId="5D4DA37D" w:rsidR="004109F3" w:rsidRPr="004109F3" w:rsidRDefault="004109F3" w:rsidP="008F688A">
            <w:pPr>
              <w:ind w:left="35"/>
              <w:jc w:val="both"/>
              <w:rPr>
                <w:rFonts w:asciiTheme="majorHAnsi" w:eastAsia="Calibri" w:hAnsiTheme="majorHAnsi" w:cstheme="majorHAnsi"/>
                <w:sz w:val="16"/>
                <w:szCs w:val="16"/>
                <w:lang w:val="en-GB"/>
              </w:rPr>
            </w:pPr>
            <w:r w:rsidRPr="004109F3">
              <w:rPr>
                <w:rFonts w:asciiTheme="majorHAnsi" w:eastAsia="Calibri" w:hAnsiTheme="majorHAnsi" w:cstheme="majorHAnsi"/>
                <w:sz w:val="16"/>
                <w:szCs w:val="16"/>
                <w:lang w:val="en-GB"/>
              </w:rPr>
              <w:t xml:space="preserve">ÜÇ </w:t>
            </w:r>
            <w:proofErr w:type="spellStart"/>
            <w:r w:rsidRPr="004109F3">
              <w:rPr>
                <w:rFonts w:asciiTheme="majorHAnsi" w:eastAsia="Calibri" w:hAnsiTheme="majorHAnsi" w:cstheme="majorHAnsi"/>
                <w:sz w:val="16"/>
                <w:szCs w:val="16"/>
                <w:lang w:val="en-GB"/>
              </w:rPr>
              <w:t>Şerefeli</w:t>
            </w:r>
            <w:proofErr w:type="spellEnd"/>
            <w:r w:rsidRPr="004109F3">
              <w:rPr>
                <w:rFonts w:asciiTheme="majorHAnsi" w:eastAsia="Calibri" w:hAnsiTheme="majorHAnsi" w:cstheme="majorHAnsi"/>
                <w:sz w:val="16"/>
                <w:szCs w:val="16"/>
                <w:lang w:val="en-GB"/>
              </w:rPr>
              <w:t xml:space="preserve"> Mosque </w:t>
            </w:r>
            <w:sdt>
              <w:sdtPr>
                <w:rPr>
                  <w:rFonts w:asciiTheme="majorHAnsi" w:hAnsiTheme="majorHAnsi" w:cstheme="majorHAnsi"/>
                  <w:sz w:val="16"/>
                  <w:szCs w:val="16"/>
                  <w:lang w:val="en-GB"/>
                </w:rPr>
                <w:tag w:val="MENDELEY_CITATION_v3_eyJjaXRhdGlvbklEIjoiTUVOREVMRVlfQ0lUQVRJT05fMDBiOWI5NTctOGY2NC00YTcyLWE3YjAtOWNiZWJjYjYzM2U5IiwicHJvcGVydGllcyI6eyJub3RlSW5kZXgiOjB9LCJpc0VkaXRlZCI6ZmFsc2UsIm1hbnVhbE92ZXJyaWRlIjp7ImlzTWFudWFsbHlPdmVycmlkZGVuIjpmYWxzZSwiY2l0ZXByb2NUZXh0IjoiWzMzXSIsIm1hbnVhbE92ZXJyaWRlVGV4dCI6IiJ9LCJjaXRhdGlvbkl0ZW1zIjpbeyJpZCI6IjcyNmU3ZWY1LTAzOTUtM2Y2My1hODhjLTY1MDQ2YTA5NWM3NiIsIml0ZW1EYXRhIjp7InR5cGUiOiJwYXBlci1jb25mZXJlbmNlIiwiaWQiOiI3MjZlN2VmNS0wMzk1LTNmNjMtYTg4Yy02NTA0NmEwOTVjNzYiLCJ0aXRsZSI6IkFDT1VTVElDQUwgRkVBVFVSRVMgT0YgVEhFIMOcw4cgxZ5FUkVGRUzEsCBNT1NRVUUgSU4gIEVESVJORSAoVEhFIE1PU1FVRSBXSVRIIFRIUkVFIEJBTENPTklFUykgIiwiYXV0aG9yIjpbeyJmYW1pbHkiOiJHw7xsIiwiZ2l2ZW4iOiJaw7xocmUgU8O8IiwicGFyc2UtbmFtZXMiOmZhbHNlLCJkcm9wcGluZy1wYXJ0aWNsZSI6IiIsIm5vbi1kcm9wcGluZy1wYXJ0aWNsZSI6IiJ9XSwiY29udGFpbmVyLXRpdGxlIjoiMTF0aCBDb252ZW50aW9uIG9mIHRoZSBFdXJvcGVhbiBBY291c3RpY3MgQXNzb2NpYXRpb24iLCJpc3N1ZWQiOnsiZGF0ZS1wYXJ0cyI6W1syMDI1XV19LCJwdWJsaXNoZXItcGxhY2UiOiJNYWxhZ2EiLCJwdWJsaXNoZXIiOiJGb3J1bSBBY291c3RpY3VtIEV1cm9ub2lzZSIsImNvbnRhaW5lci10aXRsZS1zaG9ydCI6IiJ9LCJpc1RlbXBvcmFyeSI6ZmFsc2V9XX0="/>
                <w:id w:val="1338569865"/>
                <w:placeholder>
                  <w:docPart w:val="0059267082864329A99F31F9C87B23E9"/>
                </w:placeholder>
              </w:sdtPr>
              <w:sdtContent>
                <w:r w:rsidRPr="004109F3">
                  <w:rPr>
                    <w:rFonts w:asciiTheme="majorHAnsi" w:eastAsia="Calibri" w:hAnsiTheme="majorHAnsi" w:cstheme="majorHAnsi"/>
                    <w:sz w:val="16"/>
                    <w:szCs w:val="16"/>
                    <w:lang w:val="en-GB"/>
                  </w:rPr>
                  <w:t>[33]</w:t>
                </w:r>
              </w:sdtContent>
            </w:sdt>
          </w:p>
        </w:tc>
      </w:tr>
    </w:tbl>
    <w:p w14:paraId="1B726B7E" w14:textId="4B2214FB" w:rsidR="008F688A" w:rsidRDefault="008F688A" w:rsidP="00A47651">
      <w:pPr>
        <w:pStyle w:val="Heading2"/>
        <w:numPr>
          <w:ilvl w:val="0"/>
          <w:numId w:val="4"/>
        </w:numPr>
        <w:ind w:left="426" w:hanging="426"/>
      </w:pPr>
      <w:r w:rsidRPr="008F688A">
        <w:t>ROOM ACOUSTIC QUALITY</w:t>
      </w:r>
    </w:p>
    <w:p w14:paraId="1E5C1412" w14:textId="2C2EDEEA" w:rsidR="000227A0" w:rsidRPr="000227A0" w:rsidRDefault="000227A0" w:rsidP="00A47651">
      <w:pPr>
        <w:pStyle w:val="Newparagraph"/>
        <w:spacing w:line="240" w:lineRule="auto"/>
        <w:ind w:left="426" w:hanging="426"/>
        <w:jc w:val="both"/>
        <w:rPr>
          <w:rFonts w:asciiTheme="majorHAnsi" w:hAnsiTheme="majorHAnsi" w:cstheme="majorHAnsi"/>
          <w:b/>
          <w:bCs/>
          <w:sz w:val="18"/>
          <w:szCs w:val="18"/>
        </w:rPr>
      </w:pPr>
      <w:r w:rsidRPr="000227A0">
        <w:rPr>
          <w:rFonts w:asciiTheme="majorHAnsi" w:hAnsiTheme="majorHAnsi" w:cstheme="majorHAnsi"/>
          <w:b/>
          <w:bCs/>
          <w:sz w:val="18"/>
          <w:szCs w:val="18"/>
        </w:rPr>
        <w:t xml:space="preserve">3.2.1 Reverberation Time (RT) Characteristic </w:t>
      </w:r>
    </w:p>
    <w:p w14:paraId="4D7AC43D"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 xml:space="preserve">The comparison of the Reverberation Time (RT) characteristics of tropical and non-tropical mosques is shown in Table 6 and Figure 1, which explains the RT of each mosque, the recommended RT adjusted to the mosque's room volume, and the RT deviation between the measured and recommended RT. </w:t>
      </w:r>
    </w:p>
    <w:p w14:paraId="79C73FDC"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16E50E32"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7A47F538"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36C69C59" w14:textId="77777777" w:rsidR="005726B7" w:rsidRDefault="005726B7" w:rsidP="000227A0">
      <w:pPr>
        <w:pStyle w:val="Newparagraph"/>
        <w:spacing w:line="240" w:lineRule="auto"/>
        <w:ind w:firstLine="567"/>
        <w:jc w:val="both"/>
        <w:rPr>
          <w:rFonts w:asciiTheme="majorHAnsi" w:hAnsiTheme="majorHAnsi" w:cstheme="majorHAnsi"/>
          <w:sz w:val="16"/>
          <w:szCs w:val="16"/>
        </w:rPr>
      </w:pPr>
    </w:p>
    <w:p w14:paraId="09791C21"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4FC8115F"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029AF111"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60A80D91"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72530C31"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7C888BFE"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5BE00D11" w14:textId="77777777" w:rsidR="000227A0" w:rsidRDefault="000227A0" w:rsidP="000227A0">
      <w:pPr>
        <w:pStyle w:val="Newparagraph"/>
        <w:spacing w:line="240" w:lineRule="auto"/>
        <w:ind w:firstLine="567"/>
        <w:jc w:val="both"/>
        <w:rPr>
          <w:rFonts w:asciiTheme="majorHAnsi" w:hAnsiTheme="majorHAnsi" w:cstheme="majorHAnsi"/>
          <w:sz w:val="16"/>
          <w:szCs w:val="16"/>
        </w:rPr>
      </w:pPr>
    </w:p>
    <w:p w14:paraId="6BE9C3BF" w14:textId="07F64AFB" w:rsidR="000227A0" w:rsidRPr="000227A0" w:rsidRDefault="000227A0" w:rsidP="000227A0">
      <w:pPr>
        <w:pStyle w:val="Newparagraph"/>
        <w:spacing w:line="240" w:lineRule="auto"/>
        <w:ind w:firstLine="0"/>
        <w:jc w:val="center"/>
        <w:rPr>
          <w:rFonts w:asciiTheme="majorHAnsi" w:hAnsiTheme="majorHAnsi" w:cstheme="majorHAnsi"/>
          <w:sz w:val="16"/>
          <w:szCs w:val="16"/>
        </w:rPr>
      </w:pPr>
      <w:r w:rsidRPr="000227A0">
        <w:rPr>
          <w:rFonts w:asciiTheme="majorHAnsi" w:hAnsiTheme="majorHAnsi" w:cstheme="majorHAnsi"/>
          <w:sz w:val="16"/>
          <w:szCs w:val="16"/>
        </w:rPr>
        <w:lastRenderedPageBreak/>
        <w:t>Table 6. The Reverberation Time Comparison of All Case Studies</w:t>
      </w:r>
    </w:p>
    <w:p w14:paraId="020754BA" w14:textId="77777777" w:rsidR="000227A0" w:rsidRPr="005726B7" w:rsidRDefault="000227A0" w:rsidP="000227A0">
      <w:pPr>
        <w:pStyle w:val="Newparagraph"/>
        <w:spacing w:line="240" w:lineRule="auto"/>
        <w:ind w:firstLine="0"/>
        <w:jc w:val="both"/>
        <w:rPr>
          <w:rFonts w:asciiTheme="majorHAnsi" w:hAnsiTheme="majorHAnsi" w:cstheme="majorHAnsi"/>
          <w:sz w:val="8"/>
          <w:szCs w:val="8"/>
        </w:rPr>
      </w:pPr>
    </w:p>
    <w:tbl>
      <w:tblPr>
        <w:tblW w:w="8639" w:type="dxa"/>
        <w:tblInd w:w="421" w:type="dxa"/>
        <w:tblBorders>
          <w:top w:val="single" w:sz="4" w:space="0" w:color="auto"/>
          <w:bottom w:val="single" w:sz="4" w:space="0" w:color="auto"/>
          <w:insideH w:val="single" w:sz="4" w:space="0" w:color="auto"/>
        </w:tblBorders>
        <w:tblLook w:val="04A0" w:firstRow="1" w:lastRow="0" w:firstColumn="1" w:lastColumn="0" w:noHBand="0" w:noVBand="1"/>
      </w:tblPr>
      <w:tblGrid>
        <w:gridCol w:w="425"/>
        <w:gridCol w:w="1249"/>
        <w:gridCol w:w="3279"/>
        <w:gridCol w:w="581"/>
        <w:gridCol w:w="1263"/>
        <w:gridCol w:w="992"/>
        <w:gridCol w:w="850"/>
      </w:tblGrid>
      <w:tr w:rsidR="000227A0" w:rsidRPr="000227A0" w14:paraId="665D30E0" w14:textId="77777777" w:rsidTr="000227A0">
        <w:trPr>
          <w:trHeight w:val="290"/>
          <w:tblHeader/>
        </w:trPr>
        <w:tc>
          <w:tcPr>
            <w:tcW w:w="425" w:type="dxa"/>
            <w:noWrap/>
            <w:vAlign w:val="center"/>
            <w:hideMark/>
          </w:tcPr>
          <w:p w14:paraId="6E4A0B0E"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No</w:t>
            </w:r>
          </w:p>
        </w:tc>
        <w:tc>
          <w:tcPr>
            <w:tcW w:w="1250" w:type="dxa"/>
            <w:vAlign w:val="center"/>
            <w:hideMark/>
          </w:tcPr>
          <w:p w14:paraId="29970DBA"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Location</w:t>
            </w:r>
          </w:p>
        </w:tc>
        <w:tc>
          <w:tcPr>
            <w:tcW w:w="3279" w:type="dxa"/>
            <w:noWrap/>
            <w:vAlign w:val="center"/>
            <w:hideMark/>
          </w:tcPr>
          <w:p w14:paraId="22F669DF"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 xml:space="preserve">Mosque </w:t>
            </w:r>
          </w:p>
        </w:tc>
        <w:tc>
          <w:tcPr>
            <w:tcW w:w="580" w:type="dxa"/>
            <w:noWrap/>
            <w:vAlign w:val="center"/>
            <w:hideMark/>
          </w:tcPr>
          <w:p w14:paraId="6248468F"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RT</w:t>
            </w:r>
          </w:p>
        </w:tc>
        <w:tc>
          <w:tcPr>
            <w:tcW w:w="1263" w:type="dxa"/>
            <w:noWrap/>
            <w:vAlign w:val="center"/>
            <w:hideMark/>
          </w:tcPr>
          <w:p w14:paraId="09C7BEC9"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Recommended RT</w:t>
            </w:r>
          </w:p>
        </w:tc>
        <w:tc>
          <w:tcPr>
            <w:tcW w:w="992" w:type="dxa"/>
            <w:noWrap/>
            <w:vAlign w:val="center"/>
            <w:hideMark/>
          </w:tcPr>
          <w:p w14:paraId="4EEEC889"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RT deviation</w:t>
            </w:r>
          </w:p>
        </w:tc>
        <w:tc>
          <w:tcPr>
            <w:tcW w:w="850" w:type="dxa"/>
            <w:noWrap/>
            <w:vAlign w:val="center"/>
            <w:hideMark/>
          </w:tcPr>
          <w:p w14:paraId="39900D5B"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Room Volume</w:t>
            </w:r>
          </w:p>
        </w:tc>
      </w:tr>
      <w:tr w:rsidR="000227A0" w:rsidRPr="000227A0" w14:paraId="2AC995B2" w14:textId="77777777" w:rsidTr="000227A0">
        <w:trPr>
          <w:trHeight w:val="290"/>
        </w:trPr>
        <w:tc>
          <w:tcPr>
            <w:tcW w:w="425" w:type="dxa"/>
            <w:noWrap/>
            <w:vAlign w:val="bottom"/>
            <w:hideMark/>
          </w:tcPr>
          <w:p w14:paraId="2028F2E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w:t>
            </w:r>
          </w:p>
        </w:tc>
        <w:tc>
          <w:tcPr>
            <w:tcW w:w="1250" w:type="dxa"/>
            <w:vMerge w:val="restart"/>
            <w:vAlign w:val="center"/>
            <w:hideMark/>
          </w:tcPr>
          <w:p w14:paraId="5DFAF5C9"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Tropical area</w:t>
            </w:r>
          </w:p>
        </w:tc>
        <w:tc>
          <w:tcPr>
            <w:tcW w:w="3279" w:type="dxa"/>
            <w:noWrap/>
            <w:vAlign w:val="bottom"/>
            <w:hideMark/>
          </w:tcPr>
          <w:p w14:paraId="7FB3FB81"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Pusdai</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36C47BC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3,09</w:t>
            </w:r>
          </w:p>
        </w:tc>
        <w:tc>
          <w:tcPr>
            <w:tcW w:w="1263" w:type="dxa"/>
            <w:noWrap/>
            <w:vAlign w:val="bottom"/>
            <w:hideMark/>
          </w:tcPr>
          <w:p w14:paraId="2ACC403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78C7E15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1,29</w:t>
            </w:r>
          </w:p>
        </w:tc>
        <w:tc>
          <w:tcPr>
            <w:tcW w:w="850" w:type="dxa"/>
            <w:noWrap/>
            <w:vAlign w:val="bottom"/>
            <w:hideMark/>
          </w:tcPr>
          <w:p w14:paraId="271D516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22899</w:t>
            </w:r>
          </w:p>
        </w:tc>
      </w:tr>
      <w:tr w:rsidR="000227A0" w:rsidRPr="000227A0" w14:paraId="551BDD0E" w14:textId="77777777" w:rsidTr="000227A0">
        <w:trPr>
          <w:trHeight w:val="290"/>
        </w:trPr>
        <w:tc>
          <w:tcPr>
            <w:tcW w:w="425" w:type="dxa"/>
            <w:noWrap/>
            <w:vAlign w:val="bottom"/>
            <w:hideMark/>
          </w:tcPr>
          <w:p w14:paraId="1280920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w:t>
            </w:r>
          </w:p>
        </w:tc>
        <w:tc>
          <w:tcPr>
            <w:tcW w:w="0" w:type="auto"/>
            <w:vMerge/>
            <w:vAlign w:val="center"/>
            <w:hideMark/>
          </w:tcPr>
          <w:p w14:paraId="696DD6A6"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35D0978A"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Al Furqan Mosque </w:t>
            </w:r>
          </w:p>
        </w:tc>
        <w:tc>
          <w:tcPr>
            <w:tcW w:w="580" w:type="dxa"/>
            <w:noWrap/>
            <w:vAlign w:val="bottom"/>
            <w:hideMark/>
          </w:tcPr>
          <w:p w14:paraId="1E525EE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2,26</w:t>
            </w:r>
          </w:p>
        </w:tc>
        <w:tc>
          <w:tcPr>
            <w:tcW w:w="1263" w:type="dxa"/>
            <w:noWrap/>
            <w:vAlign w:val="bottom"/>
            <w:hideMark/>
          </w:tcPr>
          <w:p w14:paraId="5910831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6982C14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0,46</w:t>
            </w:r>
          </w:p>
        </w:tc>
        <w:tc>
          <w:tcPr>
            <w:tcW w:w="850" w:type="dxa"/>
            <w:noWrap/>
            <w:vAlign w:val="bottom"/>
            <w:hideMark/>
          </w:tcPr>
          <w:p w14:paraId="583DC78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16900</w:t>
            </w:r>
          </w:p>
        </w:tc>
      </w:tr>
      <w:tr w:rsidR="000227A0" w:rsidRPr="000227A0" w14:paraId="5992F911" w14:textId="77777777" w:rsidTr="000227A0">
        <w:trPr>
          <w:trHeight w:val="290"/>
        </w:trPr>
        <w:tc>
          <w:tcPr>
            <w:tcW w:w="425" w:type="dxa"/>
            <w:noWrap/>
            <w:vAlign w:val="bottom"/>
            <w:hideMark/>
          </w:tcPr>
          <w:p w14:paraId="28FC549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w:t>
            </w:r>
          </w:p>
        </w:tc>
        <w:tc>
          <w:tcPr>
            <w:tcW w:w="0" w:type="auto"/>
            <w:vMerge/>
            <w:vAlign w:val="center"/>
            <w:hideMark/>
          </w:tcPr>
          <w:p w14:paraId="73457A38"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4B6EA8FC"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Al-Markaz Al-Islami Mosque </w:t>
            </w:r>
            <w:proofErr w:type="spellStart"/>
            <w:r w:rsidRPr="000227A0">
              <w:rPr>
                <w:rFonts w:asciiTheme="majorHAnsi" w:eastAsia="Times New Roman" w:hAnsiTheme="majorHAnsi" w:cstheme="majorHAnsi"/>
                <w:color w:val="000000"/>
                <w:sz w:val="16"/>
                <w:szCs w:val="16"/>
                <w:lang w:eastAsia="ko-KR"/>
              </w:rPr>
              <w:t>Makasar</w:t>
            </w:r>
            <w:proofErr w:type="spellEnd"/>
          </w:p>
        </w:tc>
        <w:tc>
          <w:tcPr>
            <w:tcW w:w="580" w:type="dxa"/>
            <w:noWrap/>
            <w:vAlign w:val="bottom"/>
            <w:hideMark/>
          </w:tcPr>
          <w:p w14:paraId="6F55A21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3,95</w:t>
            </w:r>
          </w:p>
        </w:tc>
        <w:tc>
          <w:tcPr>
            <w:tcW w:w="1263" w:type="dxa"/>
            <w:noWrap/>
            <w:vAlign w:val="bottom"/>
            <w:hideMark/>
          </w:tcPr>
          <w:p w14:paraId="43381E5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5AF04B9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2,15</w:t>
            </w:r>
          </w:p>
        </w:tc>
        <w:tc>
          <w:tcPr>
            <w:tcW w:w="850" w:type="dxa"/>
            <w:noWrap/>
            <w:vAlign w:val="bottom"/>
            <w:hideMark/>
          </w:tcPr>
          <w:p w14:paraId="4F8FC55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27728</w:t>
            </w:r>
          </w:p>
        </w:tc>
      </w:tr>
      <w:tr w:rsidR="000227A0" w:rsidRPr="000227A0" w14:paraId="480492F2" w14:textId="77777777" w:rsidTr="000227A0">
        <w:trPr>
          <w:trHeight w:val="290"/>
        </w:trPr>
        <w:tc>
          <w:tcPr>
            <w:tcW w:w="425" w:type="dxa"/>
            <w:noWrap/>
            <w:vAlign w:val="bottom"/>
            <w:hideMark/>
          </w:tcPr>
          <w:p w14:paraId="7669E62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w:t>
            </w:r>
          </w:p>
        </w:tc>
        <w:tc>
          <w:tcPr>
            <w:tcW w:w="0" w:type="auto"/>
            <w:vMerge/>
            <w:vAlign w:val="center"/>
            <w:hideMark/>
          </w:tcPr>
          <w:p w14:paraId="57B046DB"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209B18CD"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Yogyakarta Grand Mosque</w:t>
            </w:r>
          </w:p>
        </w:tc>
        <w:tc>
          <w:tcPr>
            <w:tcW w:w="580" w:type="dxa"/>
            <w:noWrap/>
            <w:vAlign w:val="bottom"/>
            <w:hideMark/>
          </w:tcPr>
          <w:p w14:paraId="791330C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1,64</w:t>
            </w:r>
          </w:p>
        </w:tc>
        <w:tc>
          <w:tcPr>
            <w:tcW w:w="1263" w:type="dxa"/>
            <w:noWrap/>
            <w:vAlign w:val="bottom"/>
            <w:hideMark/>
          </w:tcPr>
          <w:p w14:paraId="70427CD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41BBE90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-0,06</w:t>
            </w:r>
          </w:p>
        </w:tc>
        <w:tc>
          <w:tcPr>
            <w:tcW w:w="850" w:type="dxa"/>
            <w:noWrap/>
            <w:vAlign w:val="bottom"/>
            <w:hideMark/>
          </w:tcPr>
          <w:p w14:paraId="60E839F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12890</w:t>
            </w:r>
          </w:p>
        </w:tc>
      </w:tr>
      <w:tr w:rsidR="000227A0" w:rsidRPr="000227A0" w14:paraId="41F5250C" w14:textId="77777777" w:rsidTr="000227A0">
        <w:trPr>
          <w:trHeight w:val="290"/>
        </w:trPr>
        <w:tc>
          <w:tcPr>
            <w:tcW w:w="425" w:type="dxa"/>
            <w:noWrap/>
            <w:vAlign w:val="bottom"/>
            <w:hideMark/>
          </w:tcPr>
          <w:p w14:paraId="72861C1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w:t>
            </w:r>
          </w:p>
        </w:tc>
        <w:tc>
          <w:tcPr>
            <w:tcW w:w="0" w:type="auto"/>
            <w:vMerge/>
            <w:vAlign w:val="center"/>
            <w:hideMark/>
          </w:tcPr>
          <w:p w14:paraId="1DEF7CF6"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0799B99F"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Masjid Dato Bentara Luar, Malaysia</w:t>
            </w:r>
          </w:p>
        </w:tc>
        <w:tc>
          <w:tcPr>
            <w:tcW w:w="580" w:type="dxa"/>
            <w:noWrap/>
            <w:vAlign w:val="bottom"/>
            <w:hideMark/>
          </w:tcPr>
          <w:p w14:paraId="2F72AA7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1,77</w:t>
            </w:r>
          </w:p>
        </w:tc>
        <w:tc>
          <w:tcPr>
            <w:tcW w:w="1263" w:type="dxa"/>
            <w:noWrap/>
            <w:vAlign w:val="bottom"/>
            <w:hideMark/>
          </w:tcPr>
          <w:p w14:paraId="5D03007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992" w:type="dxa"/>
            <w:noWrap/>
            <w:vAlign w:val="bottom"/>
            <w:hideMark/>
          </w:tcPr>
          <w:p w14:paraId="573659A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0,37</w:t>
            </w:r>
          </w:p>
        </w:tc>
        <w:tc>
          <w:tcPr>
            <w:tcW w:w="850" w:type="dxa"/>
            <w:noWrap/>
            <w:vAlign w:val="bottom"/>
            <w:hideMark/>
          </w:tcPr>
          <w:p w14:paraId="5B1B50B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2962</w:t>
            </w:r>
          </w:p>
        </w:tc>
      </w:tr>
      <w:tr w:rsidR="000227A0" w:rsidRPr="000227A0" w14:paraId="19DDB193" w14:textId="77777777" w:rsidTr="000227A0">
        <w:trPr>
          <w:trHeight w:val="290"/>
        </w:trPr>
        <w:tc>
          <w:tcPr>
            <w:tcW w:w="425" w:type="dxa"/>
            <w:noWrap/>
            <w:vAlign w:val="bottom"/>
            <w:hideMark/>
          </w:tcPr>
          <w:p w14:paraId="749B14A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6</w:t>
            </w:r>
          </w:p>
        </w:tc>
        <w:tc>
          <w:tcPr>
            <w:tcW w:w="0" w:type="auto"/>
            <w:vMerge/>
            <w:vAlign w:val="center"/>
            <w:hideMark/>
          </w:tcPr>
          <w:p w14:paraId="7C741598"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0C6D5AA3"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Sayyidina</w:t>
            </w:r>
            <w:proofErr w:type="spellEnd"/>
            <w:r w:rsidRPr="000227A0">
              <w:rPr>
                <w:rFonts w:asciiTheme="majorHAnsi" w:eastAsia="Times New Roman" w:hAnsiTheme="majorHAnsi" w:cstheme="majorHAnsi"/>
                <w:color w:val="000000"/>
                <w:sz w:val="16"/>
                <w:szCs w:val="16"/>
                <w:lang w:eastAsia="ko-KR"/>
              </w:rPr>
              <w:t xml:space="preserve"> Abu Bakar Mosque, Malaysia</w:t>
            </w:r>
          </w:p>
        </w:tc>
        <w:tc>
          <w:tcPr>
            <w:tcW w:w="580" w:type="dxa"/>
            <w:noWrap/>
            <w:vAlign w:val="bottom"/>
            <w:hideMark/>
          </w:tcPr>
          <w:p w14:paraId="5A3AE0C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3,5</w:t>
            </w:r>
          </w:p>
        </w:tc>
        <w:tc>
          <w:tcPr>
            <w:tcW w:w="1263" w:type="dxa"/>
            <w:noWrap/>
            <w:vAlign w:val="bottom"/>
            <w:hideMark/>
          </w:tcPr>
          <w:p w14:paraId="1FCE09A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3E556A4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850" w:type="dxa"/>
            <w:noWrap/>
            <w:vAlign w:val="bottom"/>
            <w:hideMark/>
          </w:tcPr>
          <w:p w14:paraId="6DDB872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19500</w:t>
            </w:r>
          </w:p>
        </w:tc>
      </w:tr>
      <w:tr w:rsidR="000227A0" w:rsidRPr="000227A0" w14:paraId="508AF72E" w14:textId="77777777" w:rsidTr="000227A0">
        <w:trPr>
          <w:trHeight w:val="290"/>
        </w:trPr>
        <w:tc>
          <w:tcPr>
            <w:tcW w:w="425" w:type="dxa"/>
            <w:noWrap/>
            <w:vAlign w:val="bottom"/>
            <w:hideMark/>
          </w:tcPr>
          <w:p w14:paraId="68F2215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7</w:t>
            </w:r>
          </w:p>
        </w:tc>
        <w:tc>
          <w:tcPr>
            <w:tcW w:w="0" w:type="auto"/>
            <w:vMerge/>
            <w:vAlign w:val="center"/>
            <w:hideMark/>
          </w:tcPr>
          <w:p w14:paraId="2BF66871"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27117C5C"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Sunan Ampel Mosque</w:t>
            </w:r>
          </w:p>
        </w:tc>
        <w:tc>
          <w:tcPr>
            <w:tcW w:w="580" w:type="dxa"/>
            <w:noWrap/>
            <w:vAlign w:val="bottom"/>
            <w:hideMark/>
          </w:tcPr>
          <w:p w14:paraId="64DCAFE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1,54</w:t>
            </w:r>
          </w:p>
        </w:tc>
        <w:tc>
          <w:tcPr>
            <w:tcW w:w="1263" w:type="dxa"/>
            <w:noWrap/>
            <w:vAlign w:val="bottom"/>
            <w:hideMark/>
          </w:tcPr>
          <w:p w14:paraId="01564DD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66F5587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-0,26</w:t>
            </w:r>
          </w:p>
        </w:tc>
        <w:tc>
          <w:tcPr>
            <w:tcW w:w="850" w:type="dxa"/>
            <w:noWrap/>
            <w:vAlign w:val="bottom"/>
            <w:hideMark/>
          </w:tcPr>
          <w:p w14:paraId="6D50D1B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12523</w:t>
            </w:r>
          </w:p>
        </w:tc>
      </w:tr>
      <w:tr w:rsidR="000227A0" w:rsidRPr="000227A0" w14:paraId="65121167" w14:textId="77777777" w:rsidTr="000227A0">
        <w:trPr>
          <w:trHeight w:val="290"/>
        </w:trPr>
        <w:tc>
          <w:tcPr>
            <w:tcW w:w="425" w:type="dxa"/>
            <w:noWrap/>
            <w:vAlign w:val="bottom"/>
            <w:hideMark/>
          </w:tcPr>
          <w:p w14:paraId="7E39907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8</w:t>
            </w:r>
          </w:p>
        </w:tc>
        <w:tc>
          <w:tcPr>
            <w:tcW w:w="0" w:type="auto"/>
            <w:vMerge/>
            <w:vAlign w:val="center"/>
            <w:hideMark/>
          </w:tcPr>
          <w:p w14:paraId="01688053"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210FA82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UI Mosque</w:t>
            </w:r>
          </w:p>
        </w:tc>
        <w:tc>
          <w:tcPr>
            <w:tcW w:w="580" w:type="dxa"/>
            <w:noWrap/>
            <w:vAlign w:val="bottom"/>
            <w:hideMark/>
          </w:tcPr>
          <w:p w14:paraId="70B1A16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0,355</w:t>
            </w:r>
          </w:p>
        </w:tc>
        <w:tc>
          <w:tcPr>
            <w:tcW w:w="1263" w:type="dxa"/>
            <w:noWrap/>
            <w:vAlign w:val="bottom"/>
            <w:hideMark/>
          </w:tcPr>
          <w:p w14:paraId="6989C03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c>
          <w:tcPr>
            <w:tcW w:w="992" w:type="dxa"/>
            <w:noWrap/>
            <w:vAlign w:val="bottom"/>
            <w:hideMark/>
          </w:tcPr>
          <w:p w14:paraId="64A03E2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-1,145</w:t>
            </w:r>
          </w:p>
        </w:tc>
        <w:tc>
          <w:tcPr>
            <w:tcW w:w="850" w:type="dxa"/>
            <w:noWrap/>
            <w:vAlign w:val="bottom"/>
            <w:hideMark/>
          </w:tcPr>
          <w:p w14:paraId="727DF44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5000</w:t>
            </w:r>
          </w:p>
        </w:tc>
      </w:tr>
      <w:tr w:rsidR="000227A0" w:rsidRPr="000227A0" w14:paraId="0F3CE48A" w14:textId="77777777" w:rsidTr="000227A0">
        <w:trPr>
          <w:trHeight w:val="290"/>
        </w:trPr>
        <w:tc>
          <w:tcPr>
            <w:tcW w:w="425" w:type="dxa"/>
            <w:noWrap/>
            <w:vAlign w:val="bottom"/>
            <w:hideMark/>
          </w:tcPr>
          <w:p w14:paraId="013277C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9</w:t>
            </w:r>
          </w:p>
        </w:tc>
        <w:tc>
          <w:tcPr>
            <w:tcW w:w="0" w:type="auto"/>
            <w:vMerge/>
            <w:vAlign w:val="center"/>
            <w:hideMark/>
          </w:tcPr>
          <w:p w14:paraId="08291111"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2A806683"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Al </w:t>
            </w:r>
            <w:proofErr w:type="spellStart"/>
            <w:r w:rsidRPr="000227A0">
              <w:rPr>
                <w:rFonts w:asciiTheme="majorHAnsi" w:eastAsia="Times New Roman" w:hAnsiTheme="majorHAnsi" w:cstheme="majorHAnsi"/>
                <w:color w:val="000000"/>
                <w:sz w:val="16"/>
                <w:szCs w:val="16"/>
                <w:lang w:eastAsia="ko-KR"/>
              </w:rPr>
              <w:t>Irsyad</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1AE96A7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1263" w:type="dxa"/>
            <w:noWrap/>
            <w:vAlign w:val="bottom"/>
            <w:hideMark/>
          </w:tcPr>
          <w:p w14:paraId="07A5781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1,6</w:t>
            </w:r>
          </w:p>
        </w:tc>
        <w:tc>
          <w:tcPr>
            <w:tcW w:w="992" w:type="dxa"/>
            <w:noWrap/>
            <w:vAlign w:val="bottom"/>
            <w:hideMark/>
          </w:tcPr>
          <w:p w14:paraId="71FDA07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0,1</w:t>
            </w:r>
          </w:p>
        </w:tc>
        <w:tc>
          <w:tcPr>
            <w:tcW w:w="850" w:type="dxa"/>
            <w:noWrap/>
            <w:vAlign w:val="bottom"/>
            <w:hideMark/>
          </w:tcPr>
          <w:p w14:paraId="2A014EE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9355</w:t>
            </w:r>
          </w:p>
        </w:tc>
      </w:tr>
      <w:tr w:rsidR="000227A0" w:rsidRPr="000227A0" w14:paraId="45A6BDF9" w14:textId="77777777" w:rsidTr="000227A0">
        <w:trPr>
          <w:trHeight w:val="290"/>
        </w:trPr>
        <w:tc>
          <w:tcPr>
            <w:tcW w:w="425" w:type="dxa"/>
            <w:noWrap/>
            <w:vAlign w:val="bottom"/>
            <w:hideMark/>
          </w:tcPr>
          <w:p w14:paraId="2E1835D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10</w:t>
            </w:r>
          </w:p>
        </w:tc>
        <w:tc>
          <w:tcPr>
            <w:tcW w:w="0" w:type="auto"/>
            <w:vMerge/>
            <w:vAlign w:val="center"/>
            <w:hideMark/>
          </w:tcPr>
          <w:p w14:paraId="71D612F4"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3CA20E08"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Masjid Taman Putri Kulai Malaysia</w:t>
            </w:r>
          </w:p>
        </w:tc>
        <w:tc>
          <w:tcPr>
            <w:tcW w:w="580" w:type="dxa"/>
            <w:noWrap/>
            <w:vAlign w:val="bottom"/>
            <w:hideMark/>
          </w:tcPr>
          <w:p w14:paraId="3001184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2,3</w:t>
            </w:r>
          </w:p>
        </w:tc>
        <w:tc>
          <w:tcPr>
            <w:tcW w:w="1263" w:type="dxa"/>
            <w:noWrap/>
            <w:vAlign w:val="bottom"/>
            <w:hideMark/>
          </w:tcPr>
          <w:p w14:paraId="350C5D2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365EEF2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0,6</w:t>
            </w:r>
          </w:p>
        </w:tc>
        <w:tc>
          <w:tcPr>
            <w:tcW w:w="850" w:type="dxa"/>
            <w:noWrap/>
            <w:vAlign w:val="bottom"/>
            <w:hideMark/>
          </w:tcPr>
          <w:p w14:paraId="730944F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3425</w:t>
            </w:r>
          </w:p>
        </w:tc>
      </w:tr>
      <w:tr w:rsidR="000227A0" w:rsidRPr="000227A0" w14:paraId="6191A2FD" w14:textId="77777777" w:rsidTr="000227A0">
        <w:trPr>
          <w:trHeight w:val="290"/>
        </w:trPr>
        <w:tc>
          <w:tcPr>
            <w:tcW w:w="425" w:type="dxa"/>
            <w:noWrap/>
            <w:vAlign w:val="bottom"/>
            <w:hideMark/>
          </w:tcPr>
          <w:p w14:paraId="28D2CD0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w:t>
            </w:r>
          </w:p>
        </w:tc>
        <w:tc>
          <w:tcPr>
            <w:tcW w:w="1250" w:type="dxa"/>
            <w:vMerge w:val="restart"/>
            <w:vAlign w:val="center"/>
            <w:hideMark/>
          </w:tcPr>
          <w:p w14:paraId="3A0F6725"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Non-Tropical Area</w:t>
            </w:r>
          </w:p>
        </w:tc>
        <w:tc>
          <w:tcPr>
            <w:tcW w:w="3279" w:type="dxa"/>
            <w:noWrap/>
            <w:vAlign w:val="bottom"/>
            <w:hideMark/>
          </w:tcPr>
          <w:p w14:paraId="7BF4D0BA"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Yeni Mosque</w:t>
            </w:r>
          </w:p>
        </w:tc>
        <w:tc>
          <w:tcPr>
            <w:tcW w:w="580" w:type="dxa"/>
            <w:noWrap/>
            <w:vAlign w:val="bottom"/>
            <w:hideMark/>
          </w:tcPr>
          <w:p w14:paraId="79F86B0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3,5</w:t>
            </w:r>
          </w:p>
        </w:tc>
        <w:tc>
          <w:tcPr>
            <w:tcW w:w="1263" w:type="dxa"/>
            <w:noWrap/>
            <w:vAlign w:val="bottom"/>
            <w:hideMark/>
          </w:tcPr>
          <w:p w14:paraId="4A2FB8C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23CF6E4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850" w:type="dxa"/>
            <w:noWrap/>
            <w:vAlign w:val="bottom"/>
            <w:hideMark/>
          </w:tcPr>
          <w:p w14:paraId="67C73D9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3442</w:t>
            </w:r>
          </w:p>
        </w:tc>
      </w:tr>
      <w:tr w:rsidR="000227A0" w:rsidRPr="000227A0" w14:paraId="7454E035" w14:textId="77777777" w:rsidTr="000227A0">
        <w:trPr>
          <w:trHeight w:val="290"/>
        </w:trPr>
        <w:tc>
          <w:tcPr>
            <w:tcW w:w="425" w:type="dxa"/>
            <w:noWrap/>
            <w:vAlign w:val="bottom"/>
            <w:hideMark/>
          </w:tcPr>
          <w:p w14:paraId="2B26B06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w:t>
            </w:r>
          </w:p>
        </w:tc>
        <w:tc>
          <w:tcPr>
            <w:tcW w:w="0" w:type="auto"/>
            <w:vMerge/>
            <w:vAlign w:val="center"/>
            <w:hideMark/>
          </w:tcPr>
          <w:p w14:paraId="064A6039"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6E5A2765"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Sultan Mosque</w:t>
            </w:r>
          </w:p>
        </w:tc>
        <w:tc>
          <w:tcPr>
            <w:tcW w:w="580" w:type="dxa"/>
            <w:noWrap/>
            <w:vAlign w:val="bottom"/>
            <w:hideMark/>
          </w:tcPr>
          <w:p w14:paraId="13A652D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3,4</w:t>
            </w:r>
          </w:p>
        </w:tc>
        <w:tc>
          <w:tcPr>
            <w:tcW w:w="1263" w:type="dxa"/>
            <w:noWrap/>
            <w:vAlign w:val="bottom"/>
            <w:hideMark/>
          </w:tcPr>
          <w:p w14:paraId="6EC4D36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0FEEF35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850" w:type="dxa"/>
            <w:noWrap/>
            <w:vAlign w:val="bottom"/>
            <w:hideMark/>
          </w:tcPr>
          <w:p w14:paraId="5CF9C05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4000</w:t>
            </w:r>
          </w:p>
        </w:tc>
      </w:tr>
      <w:tr w:rsidR="000227A0" w:rsidRPr="000227A0" w14:paraId="01DD2A1D" w14:textId="77777777" w:rsidTr="000227A0">
        <w:trPr>
          <w:trHeight w:val="290"/>
        </w:trPr>
        <w:tc>
          <w:tcPr>
            <w:tcW w:w="425" w:type="dxa"/>
            <w:noWrap/>
            <w:vAlign w:val="bottom"/>
            <w:hideMark/>
          </w:tcPr>
          <w:p w14:paraId="772A553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13</w:t>
            </w:r>
          </w:p>
        </w:tc>
        <w:tc>
          <w:tcPr>
            <w:tcW w:w="0" w:type="auto"/>
            <w:vMerge/>
            <w:vAlign w:val="center"/>
            <w:hideMark/>
          </w:tcPr>
          <w:p w14:paraId="2E1380C9"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3D407137"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Jedid</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6C442EC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2,52</w:t>
            </w:r>
          </w:p>
        </w:tc>
        <w:tc>
          <w:tcPr>
            <w:tcW w:w="1263" w:type="dxa"/>
            <w:noWrap/>
            <w:vAlign w:val="bottom"/>
            <w:hideMark/>
          </w:tcPr>
          <w:p w14:paraId="0EC3ACC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c>
          <w:tcPr>
            <w:tcW w:w="992" w:type="dxa"/>
            <w:noWrap/>
            <w:vAlign w:val="bottom"/>
            <w:hideMark/>
          </w:tcPr>
          <w:p w14:paraId="03C7834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1,02</w:t>
            </w:r>
          </w:p>
        </w:tc>
        <w:tc>
          <w:tcPr>
            <w:tcW w:w="850" w:type="dxa"/>
            <w:noWrap/>
            <w:vAlign w:val="bottom"/>
            <w:hideMark/>
          </w:tcPr>
          <w:p w14:paraId="18048E8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4740</w:t>
            </w:r>
          </w:p>
        </w:tc>
      </w:tr>
      <w:tr w:rsidR="000227A0" w:rsidRPr="000227A0" w14:paraId="7B615D8B" w14:textId="77777777" w:rsidTr="000227A0">
        <w:trPr>
          <w:trHeight w:val="290"/>
        </w:trPr>
        <w:tc>
          <w:tcPr>
            <w:tcW w:w="425" w:type="dxa"/>
            <w:noWrap/>
            <w:vAlign w:val="bottom"/>
            <w:hideMark/>
          </w:tcPr>
          <w:p w14:paraId="1CA5562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0" w:type="auto"/>
            <w:vMerge/>
            <w:vAlign w:val="center"/>
            <w:hideMark/>
          </w:tcPr>
          <w:p w14:paraId="0DE7ECAC"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156F3151"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Attarece</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65C3B80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1263" w:type="dxa"/>
            <w:noWrap/>
            <w:vAlign w:val="bottom"/>
            <w:hideMark/>
          </w:tcPr>
          <w:p w14:paraId="2078E3C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1,3</w:t>
            </w:r>
          </w:p>
        </w:tc>
        <w:tc>
          <w:tcPr>
            <w:tcW w:w="992" w:type="dxa"/>
            <w:noWrap/>
            <w:vAlign w:val="bottom"/>
            <w:hideMark/>
          </w:tcPr>
          <w:p w14:paraId="58C80CD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0,4</w:t>
            </w:r>
          </w:p>
        </w:tc>
        <w:tc>
          <w:tcPr>
            <w:tcW w:w="850" w:type="dxa"/>
            <w:noWrap/>
            <w:vAlign w:val="bottom"/>
            <w:hideMark/>
          </w:tcPr>
          <w:p w14:paraId="0DA12DA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1510</w:t>
            </w:r>
          </w:p>
        </w:tc>
      </w:tr>
      <w:tr w:rsidR="000227A0" w:rsidRPr="000227A0" w14:paraId="0C88243F" w14:textId="77777777" w:rsidTr="000227A0">
        <w:trPr>
          <w:trHeight w:val="290"/>
        </w:trPr>
        <w:tc>
          <w:tcPr>
            <w:tcW w:w="425" w:type="dxa"/>
            <w:noWrap/>
            <w:vAlign w:val="bottom"/>
            <w:hideMark/>
          </w:tcPr>
          <w:p w14:paraId="614EA3B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c>
          <w:tcPr>
            <w:tcW w:w="0" w:type="auto"/>
            <w:vMerge/>
            <w:vAlign w:val="center"/>
            <w:hideMark/>
          </w:tcPr>
          <w:p w14:paraId="20EAA36E"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648C7C8A"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Dayk</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7C92A23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w:t>
            </w:r>
          </w:p>
        </w:tc>
        <w:tc>
          <w:tcPr>
            <w:tcW w:w="1263" w:type="dxa"/>
            <w:noWrap/>
            <w:vAlign w:val="bottom"/>
            <w:hideMark/>
          </w:tcPr>
          <w:p w14:paraId="2065B08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992" w:type="dxa"/>
            <w:noWrap/>
            <w:vAlign w:val="bottom"/>
            <w:hideMark/>
          </w:tcPr>
          <w:p w14:paraId="7833279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-0,2</w:t>
            </w:r>
          </w:p>
        </w:tc>
        <w:tc>
          <w:tcPr>
            <w:tcW w:w="850" w:type="dxa"/>
            <w:noWrap/>
            <w:vAlign w:val="bottom"/>
            <w:hideMark/>
          </w:tcPr>
          <w:p w14:paraId="5D832DF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3650</w:t>
            </w:r>
          </w:p>
        </w:tc>
      </w:tr>
      <w:tr w:rsidR="000227A0" w:rsidRPr="000227A0" w14:paraId="6AF37CD4" w14:textId="77777777" w:rsidTr="000227A0">
        <w:trPr>
          <w:trHeight w:val="290"/>
        </w:trPr>
        <w:tc>
          <w:tcPr>
            <w:tcW w:w="425" w:type="dxa"/>
            <w:noWrap/>
            <w:vAlign w:val="bottom"/>
            <w:hideMark/>
          </w:tcPr>
          <w:p w14:paraId="5DE3367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16</w:t>
            </w:r>
          </w:p>
        </w:tc>
        <w:tc>
          <w:tcPr>
            <w:tcW w:w="0" w:type="auto"/>
            <w:vMerge/>
            <w:vAlign w:val="center"/>
            <w:hideMark/>
          </w:tcPr>
          <w:p w14:paraId="70AE3CB0"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675B1FA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Altun Mosque</w:t>
            </w:r>
          </w:p>
        </w:tc>
        <w:tc>
          <w:tcPr>
            <w:tcW w:w="580" w:type="dxa"/>
            <w:noWrap/>
            <w:vAlign w:val="bottom"/>
            <w:hideMark/>
          </w:tcPr>
          <w:p w14:paraId="2DD9285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2,86</w:t>
            </w:r>
          </w:p>
        </w:tc>
        <w:tc>
          <w:tcPr>
            <w:tcW w:w="1263" w:type="dxa"/>
            <w:noWrap/>
            <w:vAlign w:val="bottom"/>
            <w:hideMark/>
          </w:tcPr>
          <w:p w14:paraId="7EEDB56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0054E67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1,16</w:t>
            </w:r>
          </w:p>
        </w:tc>
        <w:tc>
          <w:tcPr>
            <w:tcW w:w="850" w:type="dxa"/>
            <w:noWrap/>
            <w:vAlign w:val="bottom"/>
            <w:hideMark/>
          </w:tcPr>
          <w:p w14:paraId="5419558A"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13000</w:t>
            </w:r>
          </w:p>
        </w:tc>
      </w:tr>
      <w:tr w:rsidR="000227A0" w:rsidRPr="000227A0" w14:paraId="364332D6" w14:textId="77777777" w:rsidTr="000227A0">
        <w:trPr>
          <w:trHeight w:val="290"/>
        </w:trPr>
        <w:tc>
          <w:tcPr>
            <w:tcW w:w="425" w:type="dxa"/>
            <w:noWrap/>
            <w:vAlign w:val="bottom"/>
            <w:hideMark/>
          </w:tcPr>
          <w:p w14:paraId="1A08B63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0" w:type="auto"/>
            <w:vMerge/>
            <w:vAlign w:val="center"/>
            <w:hideMark/>
          </w:tcPr>
          <w:p w14:paraId="5B4451A6"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66FD2113"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Ketchaoua</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17EAB29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3,1</w:t>
            </w:r>
          </w:p>
        </w:tc>
        <w:tc>
          <w:tcPr>
            <w:tcW w:w="1263" w:type="dxa"/>
            <w:noWrap/>
            <w:vAlign w:val="bottom"/>
            <w:hideMark/>
          </w:tcPr>
          <w:p w14:paraId="21D218C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1,7</w:t>
            </w:r>
          </w:p>
        </w:tc>
        <w:tc>
          <w:tcPr>
            <w:tcW w:w="992" w:type="dxa"/>
            <w:noWrap/>
            <w:vAlign w:val="bottom"/>
            <w:hideMark/>
          </w:tcPr>
          <w:p w14:paraId="140D86E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850" w:type="dxa"/>
            <w:noWrap/>
            <w:vAlign w:val="bottom"/>
            <w:hideMark/>
          </w:tcPr>
          <w:p w14:paraId="65FD020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11000</w:t>
            </w:r>
          </w:p>
        </w:tc>
      </w:tr>
      <w:tr w:rsidR="000227A0" w:rsidRPr="000227A0" w14:paraId="1B6EF5C9" w14:textId="77777777" w:rsidTr="000227A0">
        <w:trPr>
          <w:trHeight w:val="290"/>
        </w:trPr>
        <w:tc>
          <w:tcPr>
            <w:tcW w:w="425" w:type="dxa"/>
            <w:noWrap/>
            <w:vAlign w:val="bottom"/>
            <w:hideMark/>
          </w:tcPr>
          <w:p w14:paraId="4B021E5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0" w:type="auto"/>
            <w:vMerge/>
            <w:vAlign w:val="center"/>
            <w:hideMark/>
          </w:tcPr>
          <w:p w14:paraId="2B5317AC"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2DBFE512"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Aslanhane</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35C3B73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w:t>
            </w:r>
          </w:p>
        </w:tc>
        <w:tc>
          <w:tcPr>
            <w:tcW w:w="1263" w:type="dxa"/>
            <w:noWrap/>
            <w:vAlign w:val="bottom"/>
            <w:hideMark/>
          </w:tcPr>
          <w:p w14:paraId="30594E8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992" w:type="dxa"/>
            <w:noWrap/>
            <w:vAlign w:val="bottom"/>
            <w:hideMark/>
          </w:tcPr>
          <w:p w14:paraId="6D25EFF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-0,3</w:t>
            </w:r>
          </w:p>
        </w:tc>
        <w:tc>
          <w:tcPr>
            <w:tcW w:w="850" w:type="dxa"/>
            <w:noWrap/>
            <w:vAlign w:val="bottom"/>
            <w:hideMark/>
          </w:tcPr>
          <w:p w14:paraId="637505D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3762,5</w:t>
            </w:r>
          </w:p>
        </w:tc>
      </w:tr>
      <w:tr w:rsidR="000227A0" w:rsidRPr="000227A0" w14:paraId="2CD14C85" w14:textId="77777777" w:rsidTr="000227A0">
        <w:trPr>
          <w:trHeight w:val="290"/>
        </w:trPr>
        <w:tc>
          <w:tcPr>
            <w:tcW w:w="425" w:type="dxa"/>
            <w:noWrap/>
            <w:vAlign w:val="bottom"/>
            <w:hideMark/>
          </w:tcPr>
          <w:p w14:paraId="0AD7D53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19</w:t>
            </w:r>
          </w:p>
        </w:tc>
        <w:tc>
          <w:tcPr>
            <w:tcW w:w="0" w:type="auto"/>
            <w:vMerge/>
            <w:vAlign w:val="center"/>
            <w:hideMark/>
          </w:tcPr>
          <w:p w14:paraId="151B9DD6"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5F82E213"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Fatih Pasha Mosque</w:t>
            </w:r>
          </w:p>
        </w:tc>
        <w:tc>
          <w:tcPr>
            <w:tcW w:w="580" w:type="dxa"/>
            <w:noWrap/>
            <w:vAlign w:val="bottom"/>
            <w:hideMark/>
          </w:tcPr>
          <w:p w14:paraId="3B27C9B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2,25</w:t>
            </w:r>
          </w:p>
        </w:tc>
        <w:tc>
          <w:tcPr>
            <w:tcW w:w="1263" w:type="dxa"/>
            <w:noWrap/>
            <w:vAlign w:val="bottom"/>
            <w:hideMark/>
          </w:tcPr>
          <w:p w14:paraId="00736BD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c>
          <w:tcPr>
            <w:tcW w:w="992" w:type="dxa"/>
            <w:noWrap/>
            <w:vAlign w:val="bottom"/>
            <w:hideMark/>
          </w:tcPr>
          <w:p w14:paraId="66FE086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0,75</w:t>
            </w:r>
          </w:p>
        </w:tc>
        <w:tc>
          <w:tcPr>
            <w:tcW w:w="850" w:type="dxa"/>
            <w:noWrap/>
            <w:vAlign w:val="bottom"/>
            <w:hideMark/>
          </w:tcPr>
          <w:p w14:paraId="3A96233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4520</w:t>
            </w:r>
          </w:p>
        </w:tc>
      </w:tr>
      <w:tr w:rsidR="000227A0" w:rsidRPr="000227A0" w14:paraId="0B4089E3" w14:textId="77777777" w:rsidTr="000227A0">
        <w:trPr>
          <w:trHeight w:val="290"/>
        </w:trPr>
        <w:tc>
          <w:tcPr>
            <w:tcW w:w="425" w:type="dxa"/>
            <w:noWrap/>
            <w:vAlign w:val="bottom"/>
            <w:hideMark/>
          </w:tcPr>
          <w:p w14:paraId="747160D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20</w:t>
            </w:r>
          </w:p>
        </w:tc>
        <w:tc>
          <w:tcPr>
            <w:tcW w:w="0" w:type="auto"/>
            <w:vMerge/>
            <w:vAlign w:val="center"/>
            <w:hideMark/>
          </w:tcPr>
          <w:p w14:paraId="3C9DA9E5" w14:textId="77777777" w:rsidR="000227A0" w:rsidRPr="000227A0" w:rsidRDefault="000227A0">
            <w:pPr>
              <w:rPr>
                <w:rFonts w:asciiTheme="majorHAnsi" w:eastAsia="Times New Roman" w:hAnsiTheme="majorHAnsi" w:cstheme="majorHAnsi"/>
                <w:color w:val="000000"/>
                <w:sz w:val="16"/>
                <w:szCs w:val="16"/>
                <w:lang w:eastAsia="ko-KR"/>
              </w:rPr>
            </w:pPr>
          </w:p>
        </w:tc>
        <w:tc>
          <w:tcPr>
            <w:tcW w:w="3279" w:type="dxa"/>
            <w:noWrap/>
            <w:vAlign w:val="bottom"/>
            <w:hideMark/>
          </w:tcPr>
          <w:p w14:paraId="078B853F"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ÜÇ </w:t>
            </w:r>
            <w:proofErr w:type="spellStart"/>
            <w:r w:rsidRPr="000227A0">
              <w:rPr>
                <w:rFonts w:asciiTheme="majorHAnsi" w:eastAsia="Times New Roman" w:hAnsiTheme="majorHAnsi" w:cstheme="majorHAnsi"/>
                <w:color w:val="000000"/>
                <w:sz w:val="16"/>
                <w:szCs w:val="16"/>
                <w:lang w:eastAsia="ko-KR"/>
              </w:rPr>
              <w:t>Şerefeli</w:t>
            </w:r>
            <w:proofErr w:type="spellEnd"/>
            <w:r w:rsidRPr="000227A0">
              <w:rPr>
                <w:rFonts w:asciiTheme="majorHAnsi" w:eastAsia="Times New Roman" w:hAnsiTheme="majorHAnsi" w:cstheme="majorHAnsi"/>
                <w:color w:val="000000"/>
                <w:sz w:val="16"/>
                <w:szCs w:val="16"/>
                <w:lang w:eastAsia="ko-KR"/>
              </w:rPr>
              <w:t xml:space="preserve"> Mosque</w:t>
            </w:r>
          </w:p>
        </w:tc>
        <w:tc>
          <w:tcPr>
            <w:tcW w:w="580" w:type="dxa"/>
            <w:noWrap/>
            <w:vAlign w:val="bottom"/>
            <w:hideMark/>
          </w:tcPr>
          <w:p w14:paraId="0E83673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w:t>
            </w:r>
          </w:p>
        </w:tc>
        <w:tc>
          <w:tcPr>
            <w:tcW w:w="1263" w:type="dxa"/>
            <w:noWrap/>
            <w:vAlign w:val="bottom"/>
            <w:hideMark/>
          </w:tcPr>
          <w:p w14:paraId="621AFAE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c>
          <w:tcPr>
            <w:tcW w:w="992" w:type="dxa"/>
            <w:noWrap/>
            <w:vAlign w:val="bottom"/>
            <w:hideMark/>
          </w:tcPr>
          <w:p w14:paraId="40182E8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3,2</w:t>
            </w:r>
          </w:p>
        </w:tc>
        <w:tc>
          <w:tcPr>
            <w:tcW w:w="850" w:type="dxa"/>
            <w:noWrap/>
            <w:vAlign w:val="bottom"/>
            <w:hideMark/>
          </w:tcPr>
          <w:p w14:paraId="7ABEF81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24000</w:t>
            </w:r>
          </w:p>
        </w:tc>
      </w:tr>
    </w:tbl>
    <w:p w14:paraId="45F682EF" w14:textId="77777777" w:rsidR="000227A0" w:rsidRDefault="000227A0" w:rsidP="000227A0">
      <w:pPr>
        <w:pStyle w:val="Newparagraph"/>
        <w:spacing w:line="240" w:lineRule="auto"/>
        <w:ind w:firstLine="0"/>
        <w:jc w:val="both"/>
        <w:rPr>
          <w:rFonts w:asciiTheme="majorHAnsi" w:hAnsiTheme="majorHAnsi" w:cstheme="majorHAnsi"/>
          <w:sz w:val="16"/>
          <w:szCs w:val="16"/>
        </w:rPr>
      </w:pPr>
    </w:p>
    <w:p w14:paraId="32767659" w14:textId="77777777" w:rsidR="000227A0" w:rsidRPr="000227A0" w:rsidRDefault="000227A0" w:rsidP="000227A0">
      <w:pPr>
        <w:pStyle w:val="Newparagraph"/>
        <w:spacing w:line="240" w:lineRule="auto"/>
        <w:ind w:firstLine="0"/>
        <w:jc w:val="both"/>
        <w:rPr>
          <w:rFonts w:asciiTheme="majorHAnsi" w:hAnsiTheme="majorHAnsi" w:cstheme="majorHAnsi"/>
          <w:sz w:val="16"/>
          <w:szCs w:val="16"/>
        </w:rPr>
      </w:pPr>
    </w:p>
    <w:p w14:paraId="1D09F0E1" w14:textId="0ACBB6D6" w:rsidR="000227A0" w:rsidRDefault="000227A0" w:rsidP="000227A0">
      <w:pPr>
        <w:pStyle w:val="Newparagraph"/>
        <w:spacing w:line="240" w:lineRule="auto"/>
        <w:ind w:firstLine="0"/>
        <w:jc w:val="center"/>
        <w:rPr>
          <w:rFonts w:asciiTheme="majorHAnsi" w:hAnsiTheme="majorHAnsi" w:cstheme="majorHAnsi"/>
          <w:sz w:val="18"/>
          <w:szCs w:val="18"/>
        </w:rPr>
      </w:pPr>
      <w:r>
        <w:rPr>
          <w:rFonts w:asciiTheme="majorHAnsi" w:hAnsiTheme="majorHAnsi" w:cstheme="majorHAnsi"/>
          <w:noProof/>
          <w:sz w:val="18"/>
          <w:szCs w:val="18"/>
        </w:rPr>
        <w:drawing>
          <wp:inline distT="0" distB="0" distL="0" distR="0" wp14:anchorId="76F57CB7" wp14:editId="41BD0092">
            <wp:extent cx="2981960" cy="1883410"/>
            <wp:effectExtent l="0" t="0" r="8890" b="2540"/>
            <wp:docPr id="3043714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81960" cy="1883410"/>
                    </a:xfrm>
                    <a:prstGeom prst="rect">
                      <a:avLst/>
                    </a:prstGeom>
                    <a:noFill/>
                    <a:ln>
                      <a:noFill/>
                    </a:ln>
                  </pic:spPr>
                </pic:pic>
              </a:graphicData>
            </a:graphic>
          </wp:inline>
        </w:drawing>
      </w:r>
    </w:p>
    <w:p w14:paraId="717C0652" w14:textId="77777777" w:rsidR="000227A0" w:rsidRDefault="000227A0" w:rsidP="000227A0">
      <w:pPr>
        <w:pStyle w:val="Newparagraph"/>
        <w:spacing w:line="240" w:lineRule="auto"/>
        <w:ind w:firstLine="0"/>
        <w:jc w:val="center"/>
        <w:rPr>
          <w:rFonts w:asciiTheme="majorHAnsi" w:hAnsiTheme="majorHAnsi" w:cstheme="majorHAnsi"/>
          <w:sz w:val="16"/>
          <w:szCs w:val="16"/>
        </w:rPr>
      </w:pPr>
    </w:p>
    <w:p w14:paraId="216AAA5A" w14:textId="05A6F7C5" w:rsidR="000227A0" w:rsidRPr="000227A0" w:rsidRDefault="000227A0" w:rsidP="000227A0">
      <w:pPr>
        <w:pStyle w:val="Newparagraph"/>
        <w:spacing w:line="240" w:lineRule="auto"/>
        <w:ind w:firstLine="0"/>
        <w:jc w:val="center"/>
        <w:rPr>
          <w:rFonts w:asciiTheme="majorHAnsi" w:hAnsiTheme="majorHAnsi" w:cstheme="majorHAnsi"/>
          <w:sz w:val="16"/>
          <w:szCs w:val="16"/>
        </w:rPr>
      </w:pPr>
      <w:r w:rsidRPr="000227A0">
        <w:rPr>
          <w:rFonts w:asciiTheme="majorHAnsi" w:hAnsiTheme="majorHAnsi" w:cstheme="majorHAnsi"/>
          <w:sz w:val="16"/>
          <w:szCs w:val="16"/>
        </w:rPr>
        <w:t>Figure 1. The Reverberation Time Comparison of All Case Studies</w:t>
      </w:r>
    </w:p>
    <w:p w14:paraId="14160488" w14:textId="77777777" w:rsidR="000227A0" w:rsidRDefault="000227A0" w:rsidP="000227A0">
      <w:pPr>
        <w:pStyle w:val="Newparagraph"/>
        <w:spacing w:line="240" w:lineRule="auto"/>
        <w:ind w:firstLine="0"/>
        <w:jc w:val="center"/>
        <w:rPr>
          <w:rFonts w:asciiTheme="majorHAnsi" w:hAnsiTheme="majorHAnsi" w:cstheme="majorHAnsi"/>
          <w:sz w:val="18"/>
          <w:szCs w:val="18"/>
        </w:rPr>
      </w:pPr>
    </w:p>
    <w:p w14:paraId="2BB893F9"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 xml:space="preserve">The measured reverberation time (RT) across the 20 mosque samples shows substantial variation, ranging from 0,355 s to 5,0 s, indicating diverse acoustic conditions between tropical and non-tropical contexts. Among all cases, the best (closest to recommended RT) performance is observed in Yogyakarta Grand Mosque (RT = 1,64 s; deviation = −0,06 s) </w:t>
      </w:r>
      <w:sdt>
        <w:sdtPr>
          <w:rPr>
            <w:rFonts w:ascii="Calibri Light" w:hAnsi="Calibri Light" w:cs="Calibri Light"/>
            <w:color w:val="000000"/>
            <w:sz w:val="20"/>
            <w:szCs w:val="20"/>
          </w:rPr>
          <w:tag w:val="MENDELEY_CITATION_v3_eyJjaXRhdGlvbklEIjoiTUVOREVMRVlfQ0lUQVRJT05fZTg3MTNlZTItMGYxOC00ZTUxLWE1NTItZmQyNzU0YjgyZTIxIiwicHJvcGVydGllcyI6eyJub3RlSW5kZXgiOjB9LCJpc0VkaXRlZCI6ZmFsc2UsIm1hbnVhbE92ZXJyaWRlIjp7ImlzTWFudWFsbHlPdmVycmlkZGVuIjpmYWxzZSwiY2l0ZXByb2NUZXh0IjoiWzE5XSIsIm1hbnVhbE92ZXJyaWRlVGV4dCI6IiJ9LCJjaXRhdGlvbkl0ZW1zIjpbeyJpZCI6IjcwNDE0ZmQyLTk1MzYtMzZhOS1iODZkLTE4NWM1MjU4NzE5MiIsIml0ZW1EYXRhIjp7InR5cGUiOiJwYXBlci1jb25mZXJlbmNlIiwiaWQiOiI3MDQxNGZkMi05NTM2LTM2YTktYjg2ZC0xODVjNTI1ODcxOTIiLCJ0aXRsZSI6IlNvdW5kIHByZXNlcnZhdGlvbiBhdCB0aGUgR3JhbmQgTW9zcXVlIG9mIFlvZ3lha2FydGEgaW4gSW5kb25lc2lhOiBUaGUgYWNvdXN0aWMgcGVyZm9ybWFuY2Ugb2YgdGhlIHRyYWRpdGlvbmFsIGFyY2hpdGVjdHVyZSIsImF1dGhvciI6W3siZmFtaWx5IjoiU3lhbXNpeWFoIiwiZ2l2ZW4iOiJOdXIgUmFobWF3YXRpIiwicGFyc2UtbmFtZXMiOmZhbHNlLCJkcm9wcGluZy1wYXJ0aWNsZSI6IiIsIm5vbi1kcm9wcGluZy1wYXJ0aWNsZSI6IiJ9LHsiZmFtaWx5IjoiRGhhcm9rbyIsImdpdmVuIjoiQXR5YW50byIsInBhcnNlLW5hbWVzIjpmYWxzZSwiZHJvcHBpbmctcGFydGljbGUiOiIiLCJub24tZHJvcHBpbmctcGFydGljbGUiOiIifSx7ImZhbWlseSI6IlV0YW1pIiwiZ2l2ZW4iOiJTZW50YWdpIFNvc2V0eWEiLCJwYXJzZS1uYW1lcyI6ZmFsc2UsImRyb3BwaW5nLXBhcnRpY2xlIjoiIiwibm9uLWRyb3BwaW5nLXBhcnRpY2xlIjoiIn1dLCJjb250YWluZXItdGl0bGUiOiJBSVAgQ29uZmVyZW5jZSBQcm9jZWVkaW5nIiwiRE9JIjoiMTAuMTA2My8xLjUwNDMwMDIiLCJVUkwiOiJodHRwczovL3B1YnMuYWlwLm9yZy9haXAvYWNwL2FydGljbGUvMTAzMDI4NyIsImlzc3VlZCI6eyJkYXRlLXBhcnRzIjpbWzIwMThdXX0sInBhZ2UiOiIwNDAwMzIiLCJhYnN0cmFjdCI6I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B3ZWxsIGFzIGxvY2FsIHdpc2RvbS4gV2l0aCBpdHMgcXVpZXRuZXNzIGFuZCBhdWRpYWwgY29tZm9ydCwgdGhlIG1vc3F1ZSBpcyBoaWdobHkgZXhwZWN0ZWQgdG8gYmUgYSBjb2FjaGluZyBjZW50ZXIgZm9yIGEgYmV0dGVyIGdlbmVyYXRpb24gYW5kIHRoZSBtb3NxdWUgY2FuIGJlIHVzZWQgYXMgcmVmZXJlbmNlIGZvciBwbGFubmluZyB0aGUgb3RoZXIgbW9zcXVlL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4uLiIsImNvbnRhaW5lci10aXRsZS1zaG9ydCI6IiJ9LCJpc1RlbXBvcmFyeSI6ZmFsc2V9XX0="/>
          <w:id w:val="256257583"/>
          <w:placeholder>
            <w:docPart w:val="7DF20ACFAF49433EAA9DB54458E86944"/>
          </w:placeholder>
        </w:sdtPr>
        <w:sdtContent>
          <w:r w:rsidRPr="000227A0">
            <w:rPr>
              <w:rFonts w:ascii="Calibri Light" w:hAnsi="Calibri Light" w:cs="Calibri Light"/>
              <w:color w:val="000000"/>
              <w:sz w:val="20"/>
              <w:szCs w:val="20"/>
            </w:rPr>
            <w:t>[19]</w:t>
          </w:r>
        </w:sdtContent>
      </w:sdt>
      <w:r w:rsidRPr="000227A0">
        <w:rPr>
          <w:rFonts w:ascii="Calibri Light" w:hAnsi="Calibri Light" w:cs="Calibri Light"/>
          <w:sz w:val="20"/>
          <w:szCs w:val="20"/>
        </w:rPr>
        <w:t xml:space="preserve"> and Al </w:t>
      </w:r>
      <w:proofErr w:type="spellStart"/>
      <w:r w:rsidRPr="000227A0">
        <w:rPr>
          <w:rFonts w:ascii="Calibri Light" w:hAnsi="Calibri Light" w:cs="Calibri Light"/>
          <w:sz w:val="20"/>
          <w:szCs w:val="20"/>
        </w:rPr>
        <w:t>Irsyad</w:t>
      </w:r>
      <w:proofErr w:type="spellEnd"/>
      <w:r w:rsidRPr="000227A0">
        <w:rPr>
          <w:rFonts w:ascii="Calibri Light" w:hAnsi="Calibri Light" w:cs="Calibri Light"/>
          <w:sz w:val="20"/>
          <w:szCs w:val="20"/>
        </w:rPr>
        <w:t xml:space="preserve"> Mosque (RT = 1,7 s; deviation = 0,1 s) </w:t>
      </w:r>
      <w:sdt>
        <w:sdtPr>
          <w:rPr>
            <w:rFonts w:ascii="Calibri Light" w:hAnsi="Calibri Light" w:cs="Calibri Light"/>
            <w:color w:val="000000"/>
            <w:sz w:val="20"/>
            <w:szCs w:val="20"/>
          </w:rPr>
          <w:tag w:val="MENDELEY_CITATION_v3_eyJjaXRhdGlvbklEIjoiTUVOREVMRVlfQ0lUQVRJT05fYTI2NTJmNzUtNWNmYy00MmYwLWI5OTItOTQwZDViODUyNTFiIiwicHJvcGVydGllcyI6eyJub3RlSW5kZXgiOjB9LCJpc0VkaXRlZCI6ZmFsc2UsIm1hbnVhbE92ZXJyaWRlIjp7ImlzTWFudWFsbHlPdmVycmlkZGVuIjpmYWxzZSwiY2l0ZXByb2NUZXh0IjoiWzI0XSIsIm1hbnVhbE92ZXJyaWRlVGV4dCI6IiJ9LCJjaXRhdGlvbkl0ZW1zIjpbeyJpZCI6IjE1NmE5MTEwLTY5MmYtMzRlYS1hZjBlLWE1NGU3NjQyOWY5YyIsIml0ZW1EYXRhIjp7InR5cGUiOiJhcnRpY2xlLWpvdXJuYWwiLCJpZCI6IjE1NmE5MTEwLTY5MmYtMzRlYS1hZjBlLWE1NGU3NjQyOWY5YyIsInRpdGxlIjoiT1BUSU1BU0kgS0lORVJKQSBBS1VTVElLIE1BU0pJRCBBTC1JUlNZQUQgU0FUWUEgS09UQSBCQVJVIFBBUkFIWUFOR0FOIiwiYXV0aG9yIjpbeyJmYW1pbHkiOiJSYWNobWFzYXJpIFAuIiwiZ2l2ZW4iOiJOYWJpbGEiLCJwYXJzZS1uYW1lcyI6ZmFsc2UsImRyb3BwaW5nLXBhcnRpY2xlIjoiIiwibm9uLWRyb3BwaW5nLXBhcnRpY2xlIjoiIn0seyJmYW1pbHkiOiJTdWJhZ2lvIiwiZ2l2ZW4iOiJJcm1hIiwicGFyc2UtbmFtZXMiOmZhbHNlLCJkcm9wcGluZy1wYXJ0aWNsZSI6IiIsIm5vbi1kcm9wcGluZy1wYXJ0aWNsZSI6IiJ9XSwiY29udGFpbmVyLXRpdGxlIjoiUmlzZXQgQXJzaXRla3R1ciAoUklTQSkiLCJET0kiOiIxMC4yNjU5My9yaXNhLnY4aTAxLjc1MzcuNTItNjciLCJJU1NOIjoiMjU0OC04MDc0IiwiaXNzdWVkIjp7ImRhdGUtcGFydHMiOltbMjAyNCwxLDNdXX0sInBhZ2UiOiI1Mi02NyIsImFic3RyYWN0IjoiPHA+QWJzdHJhY3QgLSBUaGUgbW9zcXVlIGlzIGEgcGxhY2Ugb2Ygd29yc2hpcCBmb3IgTXVzbGltcy4gQWN0aXZpdGllcyBoZWxkIGF0IHRoZSBtb3NxdWUgY29uc2lzdCBvZiBjb25ncmVnYXRpb25hbCBwcmF5ZXJzLCBzZXJtb25zLCByZWNpdGF0aW9ucywgd2VkZGluZ3MgYW5kIGRpc2N1c3Npb25zIGZvcnVtcy4gVGhlc2UgYWN0aXZpdGllcyBhcmUgdGhlIGtpbmRzIHRoYXQgcmVxdWlyZSB2b2ljZSBjbGFyaXR5IHNvIHRoYXQgdGhlIGFjb3VzdGljcyBpbiB0aGUgbW9zcXVlIGFyZSBpbXBvcnRhbnQuIEFsLUlyc3lhZCBNb3NxdWUgS290YSBCYXJ1IFBhcmFoeWFuZ2FuIGlzIGEgbW9zcXVlIGRlc2lnbmVkIGJ5IFVyYmFuZSB3aGljaCBoYXMgYSBwb3JvdXMgd2FsbCBkZXNpZ24gd2l0aCBnb29kIG5hdHVyYWwgdmVudGlsYXRpb24gaW4gbWluZC4gSG93ZXZlciwgdGhlIHBvcm91cyB3YWxscyBpbiB0aGUgbW9zcXVlIGNhbiBwb3RlbnRpYWxseSByZWR1Y2UgdGhlIHF1YWxpdHkgb2YgdGhlIGFjb3VzdGljYWwgcGVyZm9ybWFuY2UgdGhhdCBvY2N1cnMgaW4gdGhlIGludGVyaW9yLiBUaHVzLCB0aGUgYWNvdXN0aWMgcGVyZm9ybWFuY2Ugb2YgQWwtSXJzeWFkIE1vc3F1ZSBpbiBLb3RhIEJhcnUgUGFyYWh5YW5nYW4gaXMgaW50ZXJlc3RpbmcgdG8gYmUgc3R1ZGllZC4gVGhlIHB1cnBvc2Ugb2YgdGhpcyBzdHVkeSB3YXMgdG8gZGV0ZXJtaW5lIHRoZSBhY291c3RpYyBwZXJmb3JtYW5jZSBvZiB0aGUgQWwtSXJzeWFkIE1vc3F1ZSBpbiBLb3RhIEJhcnUgUGFyYWh5YW5nYW4gYmFzZWQgb24gb2JqZWN0aXZlIHBhcmFtZXRlcnMsIGFuZCB3aGF0IGVmZm9ydHMgY2FuIGJlIG1hZGUgdG8gb3B0aW1pemUgdGhlIGFjb3VzdGljIHBlcmZvcm1hbmNlIGlmIGZvdW5kIG5vdCBvcHRpbWFsLiYjMTM7IFRoZSByZXNlYXJjaCB1c2VzIHF1YW50aXRhdGl2ZSByZXNlYXJjaCBtZXRob2RzLiBRdWFudGl0YXRpdmUgcmVzZWFyY2ggd2FzIGNhcnJpZWQgb3V0IGJ5IGNvbmR1Y3RpbmcgYSBsaXRlcmF0dXJlIHN0dWR5IHRvIGZpbmQgb3V0IHRoZW9yaWVzIGFib3V0IG1vc3F1ZSBhY291c3RpY3MsIGFuZCBmaWVsZCBvYnNlcnZhdGlvbnMgZm9yIGRhdGEgY29sbGVjdGlvbiwgYXMgd2VsbCBhcyBmaWVsZCBtZWFzdXJlbWVudHMgdG8gZGV0ZXJtaW5lIHRoZSBhY291c3RpY2FsIGNvbmRpdGlvbiBvZiB0aGUgbW9zcXVlLiBUaGUgZGF0YSBjb2xsZWN0ZWQgaXMgYWNvdXN0aWMgcXVhbGl0eSBtZWFzdXJlbWVudCBkYXRhIGJhc2VkIG9uIGFjb3VzdGljIG9iamVjdGl2ZSBwYXJhbWV0ZXJzLiBUaGUgZGF0YSB0aGVuIGdvZXMgdGhyb3VnaCB0aGUgYW5hbHlzaXMgc3RhZ2UgdG8gZGV0ZXJtaW5lIHRoZSBhY291c3RpYyBwZXJmb3JtYW5jZSBvZiB0aGUgbW9zcXVlLCBhbmQgYW4gb3B0aW1pemF0aW9uIHN0YWdlIGlzIGNhcnJpZWQgb3V0IHVzaW5nIHRoZSBJLVNJTVBBIHNpbXVsYXRpb24gc29mdHdhcmUgaWYgdGhlIHBlcmZvcm1hbmNlIGlzIGZvdW5kIHRvIGJlIG5vbi1vcHRpbWFsLiYjMTM7IFRoZSByZXN1bHRzIHNob3dlZCB0aGF0IHRoZSBhY291c3RpYyBwZXJmb3JtYW5jZSBvZiB0aGUgbW9zcXVlIHdhcyBzdGlsbCBiZWxvdyB0aGUgc3RhbmRhcmQsIGJvdGggYmFzZWQgb24gdGhlIHNvdW5kIGRpc3RyaWJ1dGlvbiBhbmQgdGhlIGFjb3VzdGljIHF1YWxpdHkgb2YgdGhlIGlubmVyIHJvb20gaXRzZWxmLiBJdCB3YXMgY29uY2x1ZGVkIHRoYXQgdGhlIGFjb3VzdGljIHBlcmZvcm1hbmNlIG9mIHRoZSBzcGFjZSBpbiB0aGUgbW9zcXVlIGlzIGluZmx1ZW5jZWQgYnkgdGhlIHBvcm91cyBidWlsZGluZyBlbnZlbG9wZSBhbmQgYWxzbyB0aGUgdXNlIG9mIHRoZSBtb3NxdWUncyBzb3VuZCBzeXN0ZW0uIFRoZSBvcHRpbWl6YXRpb24gc3RhZ2UgaXMgY2FycmllZCBvdXQgYnkgc2ltdWxhdGluZyB0aGUgYWNvdXN0aWNhbCBwZXJmb3JtYW5jZSBvbiBJLVNJTVBBIHNpbXVsYXRpb24gc29mdHdhcmUsIGJ5IG1vZGlmeWluZyB0aGUgbWF0ZXJpYWwgYXMgbmVlZGVkLiYjMTM7IMKgJiMxMzsgS2V5d29yZHM6IEFjb3VzdGljIFBlcmZvcm1hbmNlLCBBbC1JcnN5YWQgTW9zcXVlLCBLb3RhIEJhcnUgUGFyYWh5YW5nYW4sIE9iamVjdGl2ZSBQYXJhbWV0ZXJzLCBQb3JvdXMgV2FsbHMsIEktU0lNUEEgU2ltdWxhdGlvbi48L3A+IiwiaXNzdWUiOiIwMSIsInZvbHVtZSI6IjgiLCJjb250YWluZXItdGl0bGUtc2hvcnQiOiIifSwiaXNUZW1wb3JhcnkiOmZhbHNlfV19"/>
          <w:id w:val="412439980"/>
          <w:placeholder>
            <w:docPart w:val="7DF20ACFAF49433EAA9DB54458E86944"/>
          </w:placeholder>
        </w:sdtPr>
        <w:sdtContent>
          <w:r w:rsidRPr="000227A0">
            <w:rPr>
              <w:rFonts w:ascii="Calibri Light" w:hAnsi="Calibri Light" w:cs="Calibri Light"/>
              <w:color w:val="000000"/>
              <w:sz w:val="20"/>
              <w:szCs w:val="20"/>
            </w:rPr>
            <w:t>[24]</w:t>
          </w:r>
        </w:sdtContent>
      </w:sdt>
      <w:r w:rsidRPr="000227A0">
        <w:rPr>
          <w:rFonts w:ascii="Calibri Light" w:hAnsi="Calibri Light" w:cs="Calibri Light"/>
          <w:sz w:val="20"/>
          <w:szCs w:val="20"/>
        </w:rPr>
        <w:t>. These mosques demonstrate reverberation times very close to their respective recommended values, indicating balanced acoustic conditions suitable for speech clarity, which is critical for religious activities such as sermons and recitation.</w:t>
      </w:r>
    </w:p>
    <w:p w14:paraId="631184A2"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 xml:space="preserve">In contrast, the worst acoustic performance is found in ÜÇ </w:t>
      </w:r>
      <w:proofErr w:type="spellStart"/>
      <w:r w:rsidRPr="000227A0">
        <w:rPr>
          <w:rFonts w:ascii="Calibri Light" w:hAnsi="Calibri Light" w:cs="Calibri Light"/>
          <w:sz w:val="20"/>
          <w:szCs w:val="20"/>
        </w:rPr>
        <w:t>Şerefeli</w:t>
      </w:r>
      <w:proofErr w:type="spellEnd"/>
      <w:r w:rsidRPr="000227A0">
        <w:rPr>
          <w:rFonts w:ascii="Calibri Light" w:hAnsi="Calibri Light" w:cs="Calibri Light"/>
          <w:sz w:val="20"/>
          <w:szCs w:val="20"/>
        </w:rPr>
        <w:t xml:space="preserve"> Mosque (RT = 5,0 s; deviation = 3,2 s) </w:t>
      </w:r>
      <w:sdt>
        <w:sdtPr>
          <w:rPr>
            <w:rFonts w:ascii="Calibri Light" w:hAnsi="Calibri Light" w:cs="Calibri Light"/>
            <w:color w:val="000000"/>
            <w:sz w:val="20"/>
            <w:szCs w:val="20"/>
          </w:rPr>
          <w:tag w:val="MENDELEY_CITATION_v3_eyJjaXRhdGlvbklEIjoiTUVOREVMRVlfQ0lUQVRJT05fYWFmYTMzODktYWQ1Mi00MjllLWFhZTItNWEzNjQwY2VjY2JmIiwicHJvcGVydGllcyI6eyJub3RlSW5kZXgiOjB9LCJpc0VkaXRlZCI6ZmFsc2UsIm1hbnVhbE92ZXJyaWRlIjp7ImlzTWFudWFsbHlPdmVycmlkZGVuIjpmYWxzZSwiY2l0ZXByb2NUZXh0IjoiWzMzXSIsIm1hbnVhbE92ZXJyaWRlVGV4dCI6IiJ9LCJjaXRhdGlvbkl0ZW1zIjpbeyJpZCI6IjcyNmU3ZWY1LTAzOTUtM2Y2My1hODhjLTY1MDQ2YTA5NWM3NiIsIml0ZW1EYXRhIjp7InR5cGUiOiJwYXBlci1jb25mZXJlbmNlIiwiaWQiOiI3MjZlN2VmNS0wMzk1LTNmNjMtYTg4Yy02NTA0NmEwOTVjNzYiLCJ0aXRsZSI6IkFDT1VTVElDQUwgRkVBVFVSRVMgT0YgVEhFIMOcw4cgxZ5FUkVGRUzEsCBNT1NRVUUgSU4gIEVESVJORSAoVEhFIE1PU1FVRSBXSVRIIFRIUkVFIEJBTENPTklFUykgIiwiYXV0aG9yIjpbeyJmYW1pbHkiOiJHw7xsIiwiZ2l2ZW4iOiJaw7xocmUgU8O8IiwicGFyc2UtbmFtZXMiOmZhbHNlLCJkcm9wcGluZy1wYXJ0aWNsZSI6IiIsIm5vbi1kcm9wcGluZy1wYXJ0aWNsZSI6IiJ9XSwiY29udGFpbmVyLXRpdGxlIjoiMTF0aCBDb252ZW50aW9uIG9mIHRoZSBFdXJvcGVhbiBBY291c3RpY3MgQXNzb2NpYXRpb24iLCJpc3N1ZWQiOnsiZGF0ZS1wYXJ0cyI6W1syMDI1XV19LCJwdWJsaXNoZXItcGxhY2UiOiJNYWxhZ2EiLCJwdWJsaXNoZXIiOiJGb3J1bSBBY291c3RpY3VtIEV1cm9ub2lzZSIsImNvbnRhaW5lci10aXRsZS1zaG9ydCI6IiJ9LCJpc1RlbXBvcmFyeSI6ZmFsc2V9XX0="/>
          <w:id w:val="-1941059340"/>
          <w:placeholder>
            <w:docPart w:val="7DF20ACFAF49433EAA9DB54458E86944"/>
          </w:placeholder>
        </w:sdtPr>
        <w:sdtContent>
          <w:r w:rsidRPr="000227A0">
            <w:rPr>
              <w:rFonts w:ascii="Calibri Light" w:hAnsi="Calibri Light" w:cs="Calibri Light"/>
              <w:color w:val="000000"/>
              <w:sz w:val="20"/>
              <w:szCs w:val="20"/>
            </w:rPr>
            <w:t>[33]</w:t>
          </w:r>
        </w:sdtContent>
      </w:sdt>
      <w:r w:rsidRPr="000227A0">
        <w:rPr>
          <w:rFonts w:ascii="Calibri Light" w:hAnsi="Calibri Light" w:cs="Calibri Light"/>
          <w:color w:val="000000"/>
          <w:sz w:val="20"/>
          <w:szCs w:val="20"/>
        </w:rPr>
        <w:t xml:space="preserve"> </w:t>
      </w:r>
      <w:r w:rsidRPr="000227A0">
        <w:rPr>
          <w:rFonts w:ascii="Calibri Light" w:hAnsi="Calibri Light" w:cs="Calibri Light"/>
          <w:sz w:val="20"/>
          <w:szCs w:val="20"/>
        </w:rPr>
        <w:t xml:space="preserve">and Al-Markaz Al-Islami Mosque (RT = 3,95 s; deviation = 2,15 s) </w:t>
      </w:r>
      <w:sdt>
        <w:sdtPr>
          <w:rPr>
            <w:rFonts w:ascii="Calibri Light" w:hAnsi="Calibri Light" w:cs="Calibri Light"/>
            <w:color w:val="000000"/>
            <w:sz w:val="20"/>
            <w:szCs w:val="20"/>
          </w:rPr>
          <w:tag w:val="MENDELEY_CITATION_v3_eyJjaXRhdGlvbklEIjoiTUVOREVMRVlfQ0lUQVRJT05fMTExZjI4Y2QtZDYyNy00YmE4LWJjMDEtNDIxMjVlNzQzOWQ1IiwicHJvcGVydGllcyI6eyJub3RlSW5kZXgiOjB9LCJpc0VkaXRlZCI6ZmFsc2UsIm1hbnVhbE92ZXJyaWRlIjp7ImlzTWFudWFsbHlPdmVycmlkZGVuIjpmYWxzZSwiY2l0ZXByb2NUZXh0IjoiWzE4XSIsIm1hbnVhbE92ZXJyaWRlVGV4dCI6IiJ9LCJjaXRhdGlvbkl0ZW1zIjpbeyJpZCI6IjAxNDQyZjA5LTIzZWMtM2ExMC1iNzkxLTc2MmViZDMxNDYyYSIsIml0ZW1EYXRhIjp7InR5cGUiOiJhcnRpY2xlLWpvdXJuYWwiLCJpZCI6IjAxNDQyZjA5LTIzZWMtM2ExMC1iNzkxLTc2MmViZDMxNDYyYSIsInRpdGxlIjoiUHJvdmlkaW5nIEFwcHJvcHJpYXRlIEFjb3VzdGljIENvbWZvcnRzIGluIE1vc3F1ZXM6IFRoZSBDYXNlIG9mIFJldmVyYmVyYXRpb24gVGltZSBvZiB0aGUgUHJheWVyIEFyZWEgYXQgQWwtTWFya2F6IEFsLUlzbGFtaSBNb3NxdWUsIE1ha2Fzc2FyLCBJbmRvbmVzaWEiLCJhdXRob3IiOlt7ImZhbWlseSI6Ik5nYWdpIiwiZ2l2ZW4iOiJEaWFoIEluZGFoIFB1c3BpdGEiLCJwYXJzZS1uYW1lcyI6ZmFsc2UsImRyb3BwaW5nLXBhcnRpY2xlIjoiIiwibm9uLWRyb3BwaW5nLXBhcnRpY2xlIjoiIn0seyJmYW1pbHkiOiJLdXNubyIsImdpdmVuIjoiQXNuaWF3YXR5IiwicGFyc2UtbmFtZXMiOmZhbHNlLCJkcm9wcGluZy1wYXJ0aWNsZSI6IiIsIm5vbi1kcm9wcGluZy1wYXJ0aWNsZSI6IiJ9LHsiZmFtaWx5IjoiTXVseWFkaSIsImdpdmVuIjoiUm9zYWR5IiwicGFyc2UtbmFtZXMiOmZhbHNlLCJkcm9wcGluZy1wYXJ0aWNsZSI6IiIsIm5vbi1kcm9wcGluZy1wYXJ0aWNsZSI6IiJ9XSwiY29udGFpbmVyLXRpdGxlIjoiSm91cm5hbCBvZiB0aGUgSW50ZXJuYXRpb25hbCBTb2NpZXR5IGZvciB0aGUgU3R1ZHkgb2YgVmVybmFjdWxhciBTZXR0bGVtZW50cyIsIkRPSSI6IjEwLjYxMjc1L2lzdnNlai0yMDIzLTEwLTExLTIyIiwiaXNzdWVkIjp7ImRhdGUtcGFydHMiOltbMjAyM11dfSwicGFnZSI6IjM0NS0zNTgiLCJpc3N1ZSI6IjExIiwidm9sdW1lIjoiMTAiLCJjb250YWluZXItdGl0bGUtc2hvcnQiOiIifSwiaXNUZW1wb3JhcnkiOmZhbHNlfV19"/>
          <w:id w:val="1937086195"/>
          <w:placeholder>
            <w:docPart w:val="7DF20ACFAF49433EAA9DB54458E86944"/>
          </w:placeholder>
        </w:sdtPr>
        <w:sdtContent>
          <w:r w:rsidRPr="000227A0">
            <w:rPr>
              <w:rFonts w:ascii="Calibri Light" w:hAnsi="Calibri Light" w:cs="Calibri Light"/>
              <w:color w:val="000000"/>
              <w:sz w:val="20"/>
              <w:szCs w:val="20"/>
            </w:rPr>
            <w:t>[18]</w:t>
          </w:r>
        </w:sdtContent>
      </w:sdt>
      <w:r w:rsidRPr="000227A0">
        <w:rPr>
          <w:rFonts w:ascii="Calibri Light" w:hAnsi="Calibri Light" w:cs="Calibri Light"/>
          <w:sz w:val="20"/>
          <w:szCs w:val="20"/>
        </w:rPr>
        <w:t xml:space="preserve">. These values exceed the recommended RT by a significant margin, suggesting excessive reverberation that can reduce speech intelligibility. A notably low RT is also observed in UI Mosque (RT = 0,355 s; deviation = −1,145 s) </w:t>
      </w:r>
      <w:sdt>
        <w:sdtPr>
          <w:rPr>
            <w:rFonts w:ascii="Calibri Light" w:hAnsi="Calibri Light" w:cs="Calibri Light"/>
            <w:color w:val="000000"/>
            <w:sz w:val="20"/>
            <w:szCs w:val="20"/>
          </w:rPr>
          <w:tag w:val="MENDELEY_CITATION_v3_eyJjaXRhdGlvbklEIjoiTUVOREVMRVlfQ0lUQVRJT05fY2M2ZGJkYTMtNGMyZi00ZTAzLThlODktZGQwYzhkM2UzMTNiIiwicHJvcGVydGllcyI6eyJub3RlSW5kZXgiOjB9LCJpc0VkaXRlZCI6ZmFsc2UsIm1hbnVhbE92ZXJyaWRlIjp7ImlzTWFudWFsbHlPdmVycmlkZGVuIjpmYWxzZSwiY2l0ZXByb2NUZXh0IjoiWzIzXSIsIm1hbnVhbE92ZXJyaWRlVGV4dCI6IiJ9LCJjaXRhdGlvbkl0ZW1zIjpbeyJpZCI6ImE5NjIxMmNjLWM1OTUtMzZlMC1hMmJkLTBhODgxZThiMzU2MyIsIml0ZW1EYXRhIjp7InR5cGUiOiJhcnRpY2xlLWpvdXJuYWwiLCJpZCI6ImE5NjIxMmNjLWM1OTUtMzZlMC1hMmJkLTBhODgxZThiMzU2MyIsInRpdGxlIjoiVW5jb3ZlcmluZyB0aGUgSW5mbHVlbmNlIG9mIE1vc3F1ZSBPcGVubmVzcyBvbiBTcGVlY2ggSW50ZWxsaWdpYmlsaXR5OiBBIFNpbXVsYXRpb24gU3R1ZHkiLCJhdXRob3IiOlt7ImZhbWlseSI6IkhlcnVwdXRyYSIsImdpdmVuIjoiTXVoYW1tYWQgSGFyaXNoIiwicGFyc2UtbmFtZXMiOmZhbHNlLCJkcm9wcGluZy1wYXJ0aWNsZSI6IiIsIm5vbi1kcm9wcGluZy1wYXJ0aWNsZSI6IiJ9LHsiZmFtaWx5IjoiV2lkeWFya28iLCJnaXZlbiI6IldpZHlhcmtvIiwicGFyc2UtbmFtZXMiOmZhbHNlLCJkcm9wcGluZy1wYXJ0aWNsZSI6IiIsIm5vbi1kcm9wcGluZy1wYXJ0aWNsZSI6IiJ9LHsiZmFtaWx5IjoiU3VzYW50byIsImdpdmVuIjoiRGFsaGFyIiwicGFyc2UtbmFtZXMiOmZhbHNlLCJkcm9wcGluZy1wYXJ0aWNsZSI6IiIsIm5vbi1kcm9wcGluZy1wYXJ0aWNsZSI6IiJ9XSwiY29udGFpbmVyLXRpdGxlIjoiSm91cm5hbCBvZiBJc2xhbWljIEFyY2hpdGVjdHVyZSIsIkRPSSI6IjEwLjE4ODYwL2ppYS52OGk0LjIzODI4IiwiSVNTTiI6IjIzNTYtNDY0NCIsImlzc3VlZCI6eyJkYXRlLXBhcnRzIjpbWzIwMjUsMTIsOF1dfSwicGFnZSI6Ijk5OC0xMDExIiwiYWJzdHJhY3QiOiI8cD5Nb3NxdWVzLCBzZXJ2aW5nIGFzIHBsYWNlcyBvZiB3b3JzaGlwIGZvciBNdXNsaW1zLCByZXF1aXJlIGEgaGlnaCBsZXZlbCBvZiBzcGVlY2ggaW50ZWxsaWdpYmlsaXR5IHRvIGFjaGlldmUgdGhlIHNvbGVtbml0eSBvZiB3b3JzaGlwLiBEdWUgdG8gcmlzaW5nIHVyYmFuIHRlbXBlcmF0dXJlcywgbWFueSBtb3NxdWVzIGluIHRyb3BpY2FsIHVyYmFuIGFyZWFzIGFyZSB0cmFuc2l0aW9uaW5nIGZyb20gdGhlaXIgcHJldmlvdXNseSBvcGVuLWRlc2lnbmVkIGNvbmRpdGlvbiwgcmVseWluZyBtb3JlIG9uIG5hdHVyYWwgdmVudGlsYXRpb24sIHRvIGVuY2xvc2VkIG9uZXMgYnkgbGVhbmluZyBtb3JlIG9uIGFydGlmaWNpYWwgdmVudGlsYXRpb24uIFRoaXMgc3R1ZHkgYWltcyB0byB1bmRlcnN0YW5kIHRoZSBpbmZsdWVuY2Ugb2Ygc3BhY2Ugb3Blbm5lc3Mgb24gc3BlZWNoIGludGVsbGlnaWJpbGl0eSBpbiBtb3NxdWVzLiBTcGVlY2ggaW50ZWxsaWdpYmlsaXR5IG1lYXN1cmVzIGhvdyBjbGVhciBhIHZvaWNlIGlzIGluIGEgcm9vbSBhbmQgaXMgbWVhc3VyZWQgYnkgdGhlIHNwZWVjaCB0cmFuc21pc3Npb24gaW5kZXggKFNUSSkgbWV0aG9kLiBUaGlzIHJlc2VhcmNoIHV0aWxpemVzIHRoZSBxdWFudGl0YXRpdmUgYXBwcm9hY2gsIGludGVncmF0aW5nIHNpdGUgb2JzZXJ2YXRpb25zLCBvbi1zaXRlIG1lYXN1cmVtZW50cywgYW5kIGNvbXB1dGF0aW9uYWwgc2ltdWxhdGlvbnMuIEZvY3VzZWQgb24gTWFzamlkIFVJIGFzIHRoZSBjYXNlIHN0dWR5LCB0aGUgc3R1ZHkgc2ltdWxhdGVzIG9wZW4gYW5kIGVuY2xvc2VkIGRlc2lnbiBjb25maWd1cmF0aW9ucyBhY3Jvc3MgdGhyZWUgc2NlbmFyaW9zOiBmdWxsLCBoYWxmLWZ1bGwsIGFuZCBlbXB0eSByb29tcy4gVGhlIHJlc3VsdHMgc2hvdyB0aGF0IGEgbW9zcXVlIHdpdGggYW4gb3BlbiBkZXNpZ24gaGFzIGEgaGlnaGVyIFNUSSB0aGFuIGEgbW9zcXVlIHdpdGggYW4gZW5jbG9zZWQgZGVzaWduLiBIb3dldmVyLCB0aGUgZGlmZmVyZW5jZSBpcyBpbnNpZ25pZmljYW50IGR1ZSB0byBzZXZlcmFsIHN1cHBvcnRpbmcgZmFjdG9ycyBpbiB0aGUgZXhpc3RpbmcgY29uZGl0aW9uLCBzdWNoIGFzIHRoZSBzcXVhcmUtc2hhcGVkIHBsYW4gZGVzaWduIHdpdGggYSBweXJhbWlkIGRvbWUsIGVxdWFsIGxvdWRzcGVha2VyIHNvdW5kIGRpc3RyaWJ1dGlvbiwgYW5kIGEgY3Jvd2RlZCB3b3JzaGlwcGVyc+KAmSBjb25kaXRpb24uPC9wPiIsImlzc3VlIjoiNCIsInZvbHVtZSI6IjgiLCJjb250YWluZXItdGl0bGUtc2hvcnQiOiIifSwiaXNUZW1wb3JhcnkiOmZhbHNlfV19"/>
          <w:id w:val="163443739"/>
          <w:placeholder>
            <w:docPart w:val="7DF20ACFAF49433EAA9DB54458E86944"/>
          </w:placeholder>
        </w:sdtPr>
        <w:sdtContent>
          <w:r w:rsidRPr="000227A0">
            <w:rPr>
              <w:rFonts w:ascii="Calibri Light" w:hAnsi="Calibri Light" w:cs="Calibri Light"/>
              <w:color w:val="000000"/>
              <w:sz w:val="20"/>
              <w:szCs w:val="20"/>
            </w:rPr>
            <w:t>[23]</w:t>
          </w:r>
        </w:sdtContent>
      </w:sdt>
      <w:r w:rsidRPr="000227A0">
        <w:rPr>
          <w:rFonts w:ascii="Calibri Light" w:hAnsi="Calibri Light" w:cs="Calibri Light"/>
          <w:sz w:val="20"/>
          <w:szCs w:val="20"/>
        </w:rPr>
        <w:t>. Although this represents the lowest RT, it falls well below the recommended range, indicating an acoustically “dry” environment, which may reduce spatial impression and auditory comfort.</w:t>
      </w:r>
    </w:p>
    <w:p w14:paraId="321A1823" w14:textId="77777777" w:rsidR="000227A0" w:rsidRDefault="000227A0" w:rsidP="000227A0">
      <w:pPr>
        <w:pStyle w:val="Newparagraph"/>
        <w:spacing w:line="240" w:lineRule="auto"/>
        <w:ind w:firstLine="0"/>
        <w:jc w:val="center"/>
        <w:rPr>
          <w:rFonts w:asciiTheme="majorHAnsi" w:hAnsiTheme="majorHAnsi" w:cstheme="majorHAnsi"/>
          <w:sz w:val="18"/>
          <w:szCs w:val="18"/>
        </w:rPr>
      </w:pPr>
    </w:p>
    <w:p w14:paraId="2E1CD606" w14:textId="4289A33C" w:rsidR="000227A0" w:rsidRPr="000227A0" w:rsidRDefault="000227A0" w:rsidP="000227A0">
      <w:pPr>
        <w:pStyle w:val="Newparagraph"/>
        <w:spacing w:line="360" w:lineRule="auto"/>
        <w:ind w:firstLine="0"/>
        <w:jc w:val="center"/>
        <w:rPr>
          <w:rFonts w:asciiTheme="majorHAnsi" w:hAnsiTheme="majorHAnsi" w:cstheme="majorHAnsi"/>
          <w:sz w:val="16"/>
          <w:szCs w:val="16"/>
        </w:rPr>
      </w:pPr>
      <w:r w:rsidRPr="000227A0">
        <w:rPr>
          <w:rFonts w:asciiTheme="majorHAnsi" w:hAnsiTheme="majorHAnsi" w:cstheme="majorHAnsi"/>
          <w:sz w:val="16"/>
          <w:szCs w:val="16"/>
        </w:rPr>
        <w:lastRenderedPageBreak/>
        <w:t>Table 7. The comparison of the RT value of tropical and non-tropical mosques</w:t>
      </w:r>
    </w:p>
    <w:tbl>
      <w:tblPr>
        <w:tblW w:w="5160" w:type="dxa"/>
        <w:tblInd w:w="1950" w:type="dxa"/>
        <w:tblLook w:val="04A0" w:firstRow="1" w:lastRow="0" w:firstColumn="1" w:lastColumn="0" w:noHBand="0" w:noVBand="1"/>
      </w:tblPr>
      <w:tblGrid>
        <w:gridCol w:w="1200"/>
        <w:gridCol w:w="960"/>
        <w:gridCol w:w="1760"/>
        <w:gridCol w:w="1240"/>
      </w:tblGrid>
      <w:tr w:rsidR="000227A0" w:rsidRPr="000227A0" w14:paraId="2ADE64A3" w14:textId="77777777">
        <w:trPr>
          <w:trHeight w:val="290"/>
        </w:trPr>
        <w:tc>
          <w:tcPr>
            <w:tcW w:w="1200" w:type="dxa"/>
            <w:tcBorders>
              <w:top w:val="single" w:sz="4" w:space="0" w:color="auto"/>
              <w:left w:val="nil"/>
              <w:bottom w:val="single" w:sz="4" w:space="0" w:color="auto"/>
              <w:right w:val="nil"/>
            </w:tcBorders>
            <w:noWrap/>
            <w:vAlign w:val="bottom"/>
            <w:hideMark/>
          </w:tcPr>
          <w:p w14:paraId="234B7FD2" w14:textId="77777777" w:rsidR="000227A0" w:rsidRPr="000227A0" w:rsidRDefault="000227A0">
            <w:pPr>
              <w:rPr>
                <w:rFonts w:asciiTheme="majorHAnsi" w:hAnsiTheme="majorHAnsi" w:cstheme="majorHAnsi"/>
                <w:sz w:val="16"/>
                <w:szCs w:val="16"/>
              </w:rPr>
            </w:pPr>
          </w:p>
        </w:tc>
        <w:tc>
          <w:tcPr>
            <w:tcW w:w="960" w:type="dxa"/>
            <w:tcBorders>
              <w:top w:val="single" w:sz="4" w:space="0" w:color="auto"/>
              <w:left w:val="nil"/>
              <w:bottom w:val="single" w:sz="4" w:space="0" w:color="auto"/>
              <w:right w:val="nil"/>
            </w:tcBorders>
            <w:noWrap/>
            <w:vAlign w:val="bottom"/>
            <w:hideMark/>
          </w:tcPr>
          <w:p w14:paraId="22735463" w14:textId="77777777" w:rsidR="000227A0" w:rsidRPr="000227A0" w:rsidRDefault="000227A0">
            <w:pPr>
              <w:jc w:val="center"/>
              <w:rPr>
                <w:rFonts w:eastAsia="Times New Roman" w:cs="Calibri Light"/>
                <w:b/>
                <w:bCs/>
                <w:color w:val="000000"/>
                <w:sz w:val="16"/>
                <w:szCs w:val="16"/>
                <w:lang w:eastAsia="ko-KR"/>
              </w:rPr>
            </w:pPr>
            <w:r w:rsidRPr="000227A0">
              <w:rPr>
                <w:rFonts w:eastAsia="Times New Roman" w:cs="Calibri Light"/>
                <w:b/>
                <w:bCs/>
                <w:color w:val="000000"/>
                <w:sz w:val="16"/>
                <w:szCs w:val="16"/>
                <w:lang w:eastAsia="ko-KR"/>
              </w:rPr>
              <w:t>RT</w:t>
            </w:r>
          </w:p>
        </w:tc>
        <w:tc>
          <w:tcPr>
            <w:tcW w:w="1760" w:type="dxa"/>
            <w:tcBorders>
              <w:top w:val="single" w:sz="4" w:space="0" w:color="auto"/>
              <w:left w:val="nil"/>
              <w:bottom w:val="single" w:sz="4" w:space="0" w:color="auto"/>
              <w:right w:val="nil"/>
            </w:tcBorders>
            <w:noWrap/>
            <w:vAlign w:val="bottom"/>
            <w:hideMark/>
          </w:tcPr>
          <w:p w14:paraId="3D791D2D" w14:textId="77777777" w:rsidR="000227A0" w:rsidRPr="000227A0" w:rsidRDefault="000227A0">
            <w:pPr>
              <w:jc w:val="center"/>
              <w:rPr>
                <w:rFonts w:eastAsia="Times New Roman" w:cs="Calibri Light"/>
                <w:b/>
                <w:bCs/>
                <w:color w:val="000000"/>
                <w:sz w:val="16"/>
                <w:szCs w:val="16"/>
                <w:lang w:eastAsia="ko-KR"/>
              </w:rPr>
            </w:pPr>
            <w:r w:rsidRPr="000227A0">
              <w:rPr>
                <w:rFonts w:eastAsia="Times New Roman" w:cs="Calibri Light"/>
                <w:b/>
                <w:bCs/>
                <w:color w:val="000000"/>
                <w:sz w:val="16"/>
                <w:szCs w:val="16"/>
                <w:lang w:eastAsia="ko-KR"/>
              </w:rPr>
              <w:t>Recommended RT</w:t>
            </w:r>
          </w:p>
        </w:tc>
        <w:tc>
          <w:tcPr>
            <w:tcW w:w="1240" w:type="dxa"/>
            <w:tcBorders>
              <w:top w:val="single" w:sz="4" w:space="0" w:color="auto"/>
              <w:left w:val="nil"/>
              <w:bottom w:val="single" w:sz="4" w:space="0" w:color="auto"/>
              <w:right w:val="nil"/>
            </w:tcBorders>
            <w:noWrap/>
            <w:vAlign w:val="bottom"/>
            <w:hideMark/>
          </w:tcPr>
          <w:p w14:paraId="6A611E90" w14:textId="77777777" w:rsidR="000227A0" w:rsidRPr="000227A0" w:rsidRDefault="000227A0">
            <w:pPr>
              <w:jc w:val="center"/>
              <w:rPr>
                <w:rFonts w:eastAsia="Times New Roman" w:cs="Calibri Light"/>
                <w:b/>
                <w:bCs/>
                <w:color w:val="000000"/>
                <w:sz w:val="16"/>
                <w:szCs w:val="16"/>
                <w:lang w:eastAsia="ko-KR"/>
              </w:rPr>
            </w:pPr>
            <w:r w:rsidRPr="000227A0">
              <w:rPr>
                <w:rFonts w:eastAsia="Times New Roman" w:cs="Calibri Light"/>
                <w:b/>
                <w:bCs/>
                <w:color w:val="000000"/>
                <w:sz w:val="16"/>
                <w:szCs w:val="16"/>
                <w:lang w:eastAsia="ko-KR"/>
              </w:rPr>
              <w:t>RT deviation</w:t>
            </w:r>
          </w:p>
        </w:tc>
      </w:tr>
      <w:tr w:rsidR="000227A0" w:rsidRPr="000227A0" w14:paraId="24600087" w14:textId="77777777">
        <w:trPr>
          <w:trHeight w:val="290"/>
        </w:trPr>
        <w:tc>
          <w:tcPr>
            <w:tcW w:w="1200" w:type="dxa"/>
            <w:tcBorders>
              <w:top w:val="single" w:sz="4" w:space="0" w:color="auto"/>
              <w:left w:val="nil"/>
              <w:bottom w:val="nil"/>
              <w:right w:val="nil"/>
            </w:tcBorders>
            <w:noWrap/>
            <w:vAlign w:val="bottom"/>
            <w:hideMark/>
          </w:tcPr>
          <w:p w14:paraId="30C79164" w14:textId="77777777" w:rsidR="000227A0" w:rsidRPr="000227A0" w:rsidRDefault="000227A0">
            <w:pPr>
              <w:jc w:val="center"/>
              <w:rPr>
                <w:rFonts w:eastAsia="Times New Roman" w:cs="Calibri Light"/>
                <w:b/>
                <w:bCs/>
                <w:color w:val="000000"/>
                <w:sz w:val="16"/>
                <w:szCs w:val="16"/>
                <w:lang w:eastAsia="ko-KR"/>
              </w:rPr>
            </w:pPr>
            <w:r w:rsidRPr="000227A0">
              <w:rPr>
                <w:rFonts w:eastAsia="Times New Roman" w:cs="Calibri Light"/>
                <w:b/>
                <w:bCs/>
                <w:color w:val="000000"/>
                <w:sz w:val="16"/>
                <w:szCs w:val="16"/>
                <w:lang w:eastAsia="ko-KR"/>
              </w:rPr>
              <w:t>Tropical</w:t>
            </w:r>
          </w:p>
        </w:tc>
        <w:tc>
          <w:tcPr>
            <w:tcW w:w="960" w:type="dxa"/>
            <w:tcBorders>
              <w:top w:val="single" w:sz="4" w:space="0" w:color="auto"/>
              <w:left w:val="nil"/>
              <w:bottom w:val="nil"/>
              <w:right w:val="nil"/>
            </w:tcBorders>
            <w:noWrap/>
            <w:vAlign w:val="bottom"/>
            <w:hideMark/>
          </w:tcPr>
          <w:p w14:paraId="73216A70"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2,2105</w:t>
            </w:r>
          </w:p>
        </w:tc>
        <w:tc>
          <w:tcPr>
            <w:tcW w:w="1760" w:type="dxa"/>
            <w:tcBorders>
              <w:top w:val="single" w:sz="4" w:space="0" w:color="auto"/>
              <w:left w:val="nil"/>
              <w:bottom w:val="nil"/>
              <w:right w:val="nil"/>
            </w:tcBorders>
            <w:noWrap/>
            <w:vAlign w:val="bottom"/>
            <w:hideMark/>
          </w:tcPr>
          <w:p w14:paraId="63FD44F8"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1,69</w:t>
            </w:r>
          </w:p>
        </w:tc>
        <w:tc>
          <w:tcPr>
            <w:tcW w:w="1240" w:type="dxa"/>
            <w:tcBorders>
              <w:top w:val="single" w:sz="4" w:space="0" w:color="auto"/>
              <w:left w:val="nil"/>
              <w:bottom w:val="nil"/>
              <w:right w:val="nil"/>
            </w:tcBorders>
            <w:noWrap/>
            <w:vAlign w:val="bottom"/>
            <w:hideMark/>
          </w:tcPr>
          <w:p w14:paraId="064BC8B8"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0,5205</w:t>
            </w:r>
          </w:p>
        </w:tc>
      </w:tr>
      <w:tr w:rsidR="000227A0" w:rsidRPr="000227A0" w14:paraId="03FD5130" w14:textId="77777777">
        <w:trPr>
          <w:trHeight w:val="290"/>
        </w:trPr>
        <w:tc>
          <w:tcPr>
            <w:tcW w:w="1200" w:type="dxa"/>
            <w:tcBorders>
              <w:top w:val="nil"/>
              <w:left w:val="nil"/>
              <w:bottom w:val="single" w:sz="4" w:space="0" w:color="auto"/>
              <w:right w:val="nil"/>
            </w:tcBorders>
            <w:noWrap/>
            <w:vAlign w:val="bottom"/>
            <w:hideMark/>
          </w:tcPr>
          <w:p w14:paraId="1201120A" w14:textId="77777777" w:rsidR="000227A0" w:rsidRPr="000227A0" w:rsidRDefault="000227A0">
            <w:pPr>
              <w:jc w:val="center"/>
              <w:rPr>
                <w:rFonts w:eastAsia="Times New Roman" w:cs="Calibri Light"/>
                <w:b/>
                <w:bCs/>
                <w:color w:val="000000"/>
                <w:sz w:val="16"/>
                <w:szCs w:val="16"/>
                <w:lang w:eastAsia="ko-KR"/>
              </w:rPr>
            </w:pPr>
            <w:r w:rsidRPr="000227A0">
              <w:rPr>
                <w:rFonts w:eastAsia="Times New Roman" w:cs="Calibri Light"/>
                <w:b/>
                <w:bCs/>
                <w:color w:val="000000"/>
                <w:sz w:val="16"/>
                <w:szCs w:val="16"/>
                <w:lang w:eastAsia="ko-KR"/>
              </w:rPr>
              <w:t>non tropical</w:t>
            </w:r>
          </w:p>
        </w:tc>
        <w:tc>
          <w:tcPr>
            <w:tcW w:w="960" w:type="dxa"/>
            <w:tcBorders>
              <w:top w:val="nil"/>
              <w:left w:val="nil"/>
              <w:bottom w:val="single" w:sz="4" w:space="0" w:color="auto"/>
              <w:right w:val="nil"/>
            </w:tcBorders>
            <w:noWrap/>
            <w:vAlign w:val="bottom"/>
            <w:hideMark/>
          </w:tcPr>
          <w:p w14:paraId="4E1DB8B0"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2,663</w:t>
            </w:r>
          </w:p>
        </w:tc>
        <w:tc>
          <w:tcPr>
            <w:tcW w:w="1760" w:type="dxa"/>
            <w:tcBorders>
              <w:top w:val="nil"/>
              <w:left w:val="nil"/>
              <w:bottom w:val="single" w:sz="4" w:space="0" w:color="auto"/>
              <w:right w:val="nil"/>
            </w:tcBorders>
            <w:noWrap/>
            <w:vAlign w:val="bottom"/>
            <w:hideMark/>
          </w:tcPr>
          <w:p w14:paraId="65431479"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1,57</w:t>
            </w:r>
          </w:p>
        </w:tc>
        <w:tc>
          <w:tcPr>
            <w:tcW w:w="1240" w:type="dxa"/>
            <w:tcBorders>
              <w:top w:val="nil"/>
              <w:left w:val="nil"/>
              <w:bottom w:val="single" w:sz="4" w:space="0" w:color="auto"/>
              <w:right w:val="nil"/>
            </w:tcBorders>
            <w:noWrap/>
            <w:vAlign w:val="bottom"/>
            <w:hideMark/>
          </w:tcPr>
          <w:p w14:paraId="59754C4F" w14:textId="77777777" w:rsidR="000227A0" w:rsidRPr="000227A0" w:rsidRDefault="000227A0">
            <w:pPr>
              <w:jc w:val="center"/>
              <w:rPr>
                <w:rFonts w:eastAsia="Times New Roman" w:cs="Calibri Light"/>
                <w:color w:val="000000"/>
                <w:sz w:val="16"/>
                <w:szCs w:val="16"/>
                <w:lang w:eastAsia="ko-KR"/>
              </w:rPr>
            </w:pPr>
            <w:r w:rsidRPr="000227A0">
              <w:rPr>
                <w:rFonts w:eastAsia="Times New Roman" w:cs="Calibri Light"/>
                <w:color w:val="000000"/>
                <w:sz w:val="16"/>
                <w:szCs w:val="16"/>
                <w:lang w:eastAsia="ko-KR"/>
              </w:rPr>
              <w:t>1,093</w:t>
            </w:r>
          </w:p>
        </w:tc>
      </w:tr>
    </w:tbl>
    <w:p w14:paraId="282053CA" w14:textId="7406EC13" w:rsidR="000227A0" w:rsidRDefault="000227A0" w:rsidP="000227A0">
      <w:pPr>
        <w:pStyle w:val="Newparagraph"/>
        <w:spacing w:line="240" w:lineRule="auto"/>
        <w:ind w:firstLine="0"/>
        <w:jc w:val="both"/>
        <w:rPr>
          <w:rFonts w:asciiTheme="majorHAnsi" w:hAnsiTheme="majorHAnsi" w:cstheme="majorHAnsi"/>
          <w:sz w:val="18"/>
          <w:szCs w:val="18"/>
        </w:rPr>
      </w:pPr>
    </w:p>
    <w:p w14:paraId="7B3B2C71" w14:textId="4EE9D908" w:rsidR="000227A0" w:rsidRDefault="000227A0" w:rsidP="000227A0">
      <w:pPr>
        <w:pStyle w:val="Newparagraph"/>
        <w:spacing w:line="240" w:lineRule="auto"/>
        <w:ind w:left="66" w:firstLine="0"/>
        <w:jc w:val="center"/>
        <w:rPr>
          <w:rFonts w:asciiTheme="majorHAnsi" w:hAnsiTheme="majorHAnsi" w:cstheme="majorHAnsi"/>
          <w:sz w:val="22"/>
          <w:szCs w:val="22"/>
        </w:rPr>
      </w:pPr>
      <w:r>
        <w:rPr>
          <w:rFonts w:asciiTheme="majorHAnsi" w:hAnsiTheme="majorHAnsi" w:cstheme="majorHAnsi"/>
          <w:noProof/>
          <w:sz w:val="22"/>
          <w:szCs w:val="22"/>
        </w:rPr>
        <w:drawing>
          <wp:inline distT="0" distB="0" distL="0" distR="0" wp14:anchorId="42BE759C" wp14:editId="6EB77FF0">
            <wp:extent cx="2799029" cy="1862919"/>
            <wp:effectExtent l="0" t="0" r="1905" b="4445"/>
            <wp:docPr id="1384007171"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04962" cy="1866868"/>
                    </a:xfrm>
                    <a:prstGeom prst="rect">
                      <a:avLst/>
                    </a:prstGeom>
                    <a:noFill/>
                    <a:ln>
                      <a:noFill/>
                    </a:ln>
                  </pic:spPr>
                </pic:pic>
              </a:graphicData>
            </a:graphic>
          </wp:inline>
        </w:drawing>
      </w:r>
    </w:p>
    <w:p w14:paraId="2C8C15A9" w14:textId="77777777" w:rsidR="000227A0" w:rsidRPr="000227A0" w:rsidRDefault="000227A0" w:rsidP="000227A0">
      <w:pPr>
        <w:pStyle w:val="Newparagraph"/>
        <w:spacing w:line="240" w:lineRule="auto"/>
        <w:ind w:left="66" w:firstLine="0"/>
        <w:jc w:val="center"/>
        <w:rPr>
          <w:rFonts w:asciiTheme="majorHAnsi" w:hAnsiTheme="majorHAnsi" w:cstheme="majorHAnsi"/>
          <w:sz w:val="20"/>
          <w:szCs w:val="20"/>
        </w:rPr>
      </w:pPr>
    </w:p>
    <w:p w14:paraId="2824F6DE" w14:textId="77777777" w:rsidR="000227A0" w:rsidRPr="000227A0" w:rsidRDefault="000227A0" w:rsidP="000227A0">
      <w:pPr>
        <w:pStyle w:val="Newparagraph"/>
        <w:spacing w:line="240" w:lineRule="auto"/>
        <w:ind w:left="66" w:firstLine="0"/>
        <w:jc w:val="center"/>
        <w:rPr>
          <w:rFonts w:asciiTheme="majorHAnsi" w:hAnsiTheme="majorHAnsi" w:cstheme="majorHAnsi"/>
          <w:sz w:val="14"/>
          <w:szCs w:val="14"/>
        </w:rPr>
      </w:pPr>
      <w:r w:rsidRPr="000227A0">
        <w:rPr>
          <w:rFonts w:asciiTheme="majorHAnsi" w:hAnsiTheme="majorHAnsi" w:cstheme="majorHAnsi"/>
          <w:sz w:val="16"/>
          <w:szCs w:val="16"/>
        </w:rPr>
        <w:t>Figure 2. The comparison of the RT value of tropical and non-tropical mosques</w:t>
      </w:r>
    </w:p>
    <w:p w14:paraId="2D1F7A64" w14:textId="77777777" w:rsidR="000227A0" w:rsidRDefault="000227A0" w:rsidP="000227A0">
      <w:pPr>
        <w:pStyle w:val="Newparagraph"/>
        <w:spacing w:line="240" w:lineRule="auto"/>
        <w:ind w:left="66" w:firstLine="0"/>
        <w:rPr>
          <w:rFonts w:asciiTheme="majorHAnsi" w:hAnsiTheme="majorHAnsi" w:cstheme="majorHAnsi"/>
          <w:sz w:val="22"/>
          <w:szCs w:val="22"/>
        </w:rPr>
      </w:pPr>
    </w:p>
    <w:p w14:paraId="2BA71CB4" w14:textId="2994274F" w:rsidR="000227A0" w:rsidRPr="000227A0" w:rsidRDefault="000227A0" w:rsidP="000227A0">
      <w:pPr>
        <w:pStyle w:val="Newparagraph"/>
        <w:spacing w:line="240" w:lineRule="auto"/>
        <w:ind w:firstLine="284"/>
        <w:jc w:val="both"/>
        <w:rPr>
          <w:rFonts w:ascii="Calibri Light" w:hAnsi="Calibri Light" w:cs="Calibri Light"/>
          <w:sz w:val="20"/>
          <w:szCs w:val="20"/>
          <w:lang w:val="en-ID"/>
        </w:rPr>
      </w:pPr>
      <w:r w:rsidRPr="000227A0">
        <w:rPr>
          <w:rFonts w:ascii="Calibri Light" w:hAnsi="Calibri Light" w:cs="Calibri Light"/>
          <w:sz w:val="20"/>
          <w:szCs w:val="20"/>
          <w:lang w:val="en-ID"/>
        </w:rPr>
        <w:t>From these results, tropical mosques demonstrate better overall acoustic performance, as indicated by lower average RT and smaller deviations from recommended values (Table 7 and Figure 2). In contrast, non-tropical mosques tend to be more reverberant, with deviations approximately twice as large as those in tropical mosques. This suggests that tropical mosque designs are generally more effective at controlling reverberation, resulting in acoustic environments closer to optimal conditions for speech.</w:t>
      </w:r>
    </w:p>
    <w:p w14:paraId="7BBA9C12" w14:textId="77777777" w:rsidR="000227A0" w:rsidRDefault="000227A0" w:rsidP="000227A0">
      <w:pPr>
        <w:pStyle w:val="Newparagraph"/>
        <w:spacing w:line="240" w:lineRule="auto"/>
        <w:ind w:firstLine="0"/>
        <w:jc w:val="both"/>
        <w:rPr>
          <w:rFonts w:asciiTheme="majorHAnsi" w:hAnsiTheme="majorHAnsi" w:cstheme="majorHAnsi"/>
          <w:sz w:val="20"/>
          <w:szCs w:val="20"/>
          <w:lang w:val="en-ID"/>
        </w:rPr>
      </w:pPr>
    </w:p>
    <w:p w14:paraId="41025693" w14:textId="2247229C" w:rsidR="000227A0" w:rsidRDefault="000227A0" w:rsidP="000227A0">
      <w:pPr>
        <w:pStyle w:val="Newparagraph"/>
        <w:spacing w:line="240" w:lineRule="auto"/>
        <w:ind w:firstLine="0"/>
        <w:jc w:val="both"/>
        <w:rPr>
          <w:rFonts w:asciiTheme="majorHAnsi" w:hAnsiTheme="majorHAnsi" w:cstheme="majorHAnsi"/>
          <w:b/>
          <w:bCs/>
          <w:sz w:val="20"/>
          <w:szCs w:val="20"/>
        </w:rPr>
      </w:pPr>
      <w:r w:rsidRPr="00165D13">
        <w:rPr>
          <w:rFonts w:asciiTheme="majorHAnsi" w:hAnsiTheme="majorHAnsi" w:cstheme="majorHAnsi"/>
          <w:b/>
          <w:bCs/>
          <w:sz w:val="18"/>
          <w:szCs w:val="18"/>
        </w:rPr>
        <w:t>3.2.2 Clarity (C</w:t>
      </w:r>
      <w:r w:rsidRPr="00165D13">
        <w:rPr>
          <w:rFonts w:asciiTheme="majorHAnsi" w:hAnsiTheme="majorHAnsi" w:cstheme="majorHAnsi"/>
          <w:b/>
          <w:bCs/>
          <w:sz w:val="18"/>
          <w:szCs w:val="18"/>
          <w:vertAlign w:val="subscript"/>
        </w:rPr>
        <w:t>80</w:t>
      </w:r>
      <w:r w:rsidRPr="00165D13">
        <w:rPr>
          <w:rFonts w:asciiTheme="majorHAnsi" w:hAnsiTheme="majorHAnsi" w:cstheme="majorHAnsi"/>
          <w:b/>
          <w:bCs/>
          <w:sz w:val="18"/>
          <w:szCs w:val="18"/>
        </w:rPr>
        <w:t xml:space="preserve">) Characteristic </w:t>
      </w:r>
    </w:p>
    <w:p w14:paraId="11C01EF2" w14:textId="77777777" w:rsidR="000227A0" w:rsidRDefault="000227A0" w:rsidP="000227A0">
      <w:pPr>
        <w:pStyle w:val="Newparagraph"/>
        <w:spacing w:line="240" w:lineRule="auto"/>
        <w:ind w:firstLine="0"/>
        <w:jc w:val="both"/>
        <w:rPr>
          <w:rFonts w:asciiTheme="majorHAnsi" w:hAnsiTheme="majorHAnsi" w:cstheme="majorHAnsi"/>
          <w:sz w:val="20"/>
          <w:szCs w:val="20"/>
        </w:rPr>
      </w:pPr>
    </w:p>
    <w:p w14:paraId="126FDFB7" w14:textId="5B2CF42D" w:rsidR="000227A0" w:rsidRPr="000227A0" w:rsidRDefault="000227A0" w:rsidP="000227A0">
      <w:pPr>
        <w:pStyle w:val="Newparagraph"/>
        <w:spacing w:line="360" w:lineRule="auto"/>
        <w:ind w:firstLine="0"/>
        <w:jc w:val="center"/>
        <w:rPr>
          <w:rFonts w:asciiTheme="majorHAnsi" w:hAnsiTheme="majorHAnsi" w:cstheme="majorHAnsi"/>
          <w:sz w:val="16"/>
          <w:szCs w:val="16"/>
        </w:rPr>
      </w:pPr>
      <w:r w:rsidRPr="000227A0">
        <w:rPr>
          <w:rFonts w:asciiTheme="majorHAnsi" w:hAnsiTheme="majorHAnsi" w:cstheme="majorHAnsi"/>
          <w:sz w:val="16"/>
          <w:szCs w:val="16"/>
        </w:rPr>
        <w:t xml:space="preserve">Table </w:t>
      </w:r>
      <w:r w:rsidR="005726B7">
        <w:rPr>
          <w:rFonts w:asciiTheme="majorHAnsi" w:hAnsiTheme="majorHAnsi" w:cstheme="majorHAnsi"/>
          <w:sz w:val="16"/>
          <w:szCs w:val="16"/>
        </w:rPr>
        <w:t>8</w:t>
      </w:r>
      <w:r w:rsidRPr="000227A0">
        <w:rPr>
          <w:rFonts w:asciiTheme="majorHAnsi" w:hAnsiTheme="majorHAnsi" w:cstheme="majorHAnsi"/>
          <w:sz w:val="16"/>
          <w:szCs w:val="16"/>
        </w:rPr>
        <w:t>. The C</w:t>
      </w:r>
      <w:r w:rsidRPr="000227A0">
        <w:rPr>
          <w:rFonts w:asciiTheme="majorHAnsi" w:hAnsiTheme="majorHAnsi" w:cstheme="majorHAnsi"/>
          <w:sz w:val="16"/>
          <w:szCs w:val="16"/>
          <w:vertAlign w:val="subscript"/>
        </w:rPr>
        <w:t>80</w:t>
      </w:r>
      <w:r w:rsidRPr="000227A0">
        <w:rPr>
          <w:rFonts w:asciiTheme="majorHAnsi" w:hAnsiTheme="majorHAnsi" w:cstheme="majorHAnsi"/>
          <w:sz w:val="16"/>
          <w:szCs w:val="16"/>
        </w:rPr>
        <w:t xml:space="preserve"> value of the case study</w:t>
      </w:r>
    </w:p>
    <w:tbl>
      <w:tblPr>
        <w:tblW w:w="6920" w:type="dxa"/>
        <w:tblInd w:w="1080" w:type="dxa"/>
        <w:tblBorders>
          <w:top w:val="single" w:sz="4" w:space="0" w:color="auto"/>
          <w:bottom w:val="single" w:sz="4" w:space="0" w:color="auto"/>
          <w:insideH w:val="single" w:sz="4" w:space="0" w:color="auto"/>
        </w:tblBorders>
        <w:tblLook w:val="04A0" w:firstRow="1" w:lastRow="0" w:firstColumn="1" w:lastColumn="0" w:noHBand="0" w:noVBand="1"/>
      </w:tblPr>
      <w:tblGrid>
        <w:gridCol w:w="480"/>
        <w:gridCol w:w="1925"/>
        <w:gridCol w:w="3555"/>
        <w:gridCol w:w="960"/>
      </w:tblGrid>
      <w:tr w:rsidR="000227A0" w:rsidRPr="000227A0" w14:paraId="37DB74AF" w14:textId="77777777" w:rsidTr="000227A0">
        <w:trPr>
          <w:trHeight w:val="290"/>
          <w:tblHeader/>
        </w:trPr>
        <w:tc>
          <w:tcPr>
            <w:tcW w:w="480" w:type="dxa"/>
            <w:noWrap/>
            <w:vAlign w:val="bottom"/>
            <w:hideMark/>
          </w:tcPr>
          <w:p w14:paraId="68E632FD"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No</w:t>
            </w:r>
          </w:p>
        </w:tc>
        <w:tc>
          <w:tcPr>
            <w:tcW w:w="1925" w:type="dxa"/>
            <w:hideMark/>
          </w:tcPr>
          <w:p w14:paraId="623F0700"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Location</w:t>
            </w:r>
          </w:p>
        </w:tc>
        <w:tc>
          <w:tcPr>
            <w:tcW w:w="3555" w:type="dxa"/>
            <w:noWrap/>
            <w:vAlign w:val="bottom"/>
            <w:hideMark/>
          </w:tcPr>
          <w:p w14:paraId="26FC64D7"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Mosque</w:t>
            </w:r>
          </w:p>
        </w:tc>
        <w:tc>
          <w:tcPr>
            <w:tcW w:w="960" w:type="dxa"/>
            <w:noWrap/>
            <w:vAlign w:val="bottom"/>
            <w:hideMark/>
          </w:tcPr>
          <w:p w14:paraId="3BB55DC7" w14:textId="77777777" w:rsidR="000227A0" w:rsidRPr="000227A0" w:rsidRDefault="000227A0">
            <w:pPr>
              <w:jc w:val="center"/>
              <w:rPr>
                <w:rFonts w:asciiTheme="majorHAnsi" w:eastAsia="Times New Roman" w:hAnsiTheme="majorHAnsi" w:cstheme="majorHAnsi"/>
                <w:b/>
                <w:bCs/>
                <w:color w:val="000000"/>
                <w:sz w:val="16"/>
                <w:szCs w:val="16"/>
                <w:lang w:eastAsia="ko-KR"/>
              </w:rPr>
            </w:pPr>
            <w:r w:rsidRPr="000227A0">
              <w:rPr>
                <w:rFonts w:asciiTheme="majorHAnsi" w:eastAsia="Times New Roman" w:hAnsiTheme="majorHAnsi" w:cstheme="majorHAnsi"/>
                <w:b/>
                <w:bCs/>
                <w:color w:val="000000"/>
                <w:sz w:val="16"/>
                <w:szCs w:val="16"/>
                <w:lang w:eastAsia="ko-KR"/>
              </w:rPr>
              <w:t>C</w:t>
            </w:r>
            <w:r w:rsidRPr="000227A0">
              <w:rPr>
                <w:rFonts w:asciiTheme="majorHAnsi" w:eastAsia="Times New Roman" w:hAnsiTheme="majorHAnsi" w:cstheme="majorHAnsi"/>
                <w:b/>
                <w:bCs/>
                <w:color w:val="000000"/>
                <w:sz w:val="16"/>
                <w:szCs w:val="16"/>
                <w:vertAlign w:val="subscript"/>
                <w:lang w:eastAsia="ko-KR"/>
              </w:rPr>
              <w:t>80</w:t>
            </w:r>
          </w:p>
        </w:tc>
      </w:tr>
      <w:tr w:rsidR="000227A0" w:rsidRPr="000227A0" w14:paraId="38893615" w14:textId="77777777" w:rsidTr="000227A0">
        <w:trPr>
          <w:trHeight w:val="290"/>
        </w:trPr>
        <w:tc>
          <w:tcPr>
            <w:tcW w:w="480" w:type="dxa"/>
            <w:noWrap/>
            <w:vAlign w:val="bottom"/>
            <w:hideMark/>
          </w:tcPr>
          <w:p w14:paraId="79182BC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w:t>
            </w:r>
          </w:p>
        </w:tc>
        <w:tc>
          <w:tcPr>
            <w:tcW w:w="1925" w:type="dxa"/>
            <w:vMerge w:val="restart"/>
            <w:hideMark/>
          </w:tcPr>
          <w:p w14:paraId="2F55233A"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Tropical Area</w:t>
            </w:r>
          </w:p>
        </w:tc>
        <w:tc>
          <w:tcPr>
            <w:tcW w:w="3555" w:type="dxa"/>
            <w:noWrap/>
            <w:vAlign w:val="bottom"/>
            <w:hideMark/>
          </w:tcPr>
          <w:p w14:paraId="7035341F"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Al-Furqan Mosque</w:t>
            </w:r>
          </w:p>
        </w:tc>
        <w:tc>
          <w:tcPr>
            <w:tcW w:w="960" w:type="dxa"/>
            <w:noWrap/>
            <w:vAlign w:val="bottom"/>
            <w:hideMark/>
          </w:tcPr>
          <w:p w14:paraId="441D711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-1,67</w:t>
            </w:r>
          </w:p>
        </w:tc>
      </w:tr>
      <w:tr w:rsidR="000227A0" w:rsidRPr="000227A0" w14:paraId="642030C7" w14:textId="77777777" w:rsidTr="000227A0">
        <w:trPr>
          <w:trHeight w:val="290"/>
        </w:trPr>
        <w:tc>
          <w:tcPr>
            <w:tcW w:w="480" w:type="dxa"/>
            <w:noWrap/>
            <w:vAlign w:val="bottom"/>
            <w:hideMark/>
          </w:tcPr>
          <w:p w14:paraId="02ECA79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w:t>
            </w:r>
          </w:p>
        </w:tc>
        <w:tc>
          <w:tcPr>
            <w:tcW w:w="0" w:type="auto"/>
            <w:vMerge/>
            <w:vAlign w:val="center"/>
            <w:hideMark/>
          </w:tcPr>
          <w:p w14:paraId="4BE5E4CE"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4D879F55"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Yogyakarta Grand Mosque</w:t>
            </w:r>
          </w:p>
        </w:tc>
        <w:tc>
          <w:tcPr>
            <w:tcW w:w="960" w:type="dxa"/>
            <w:noWrap/>
            <w:vAlign w:val="bottom"/>
            <w:hideMark/>
          </w:tcPr>
          <w:p w14:paraId="66F8715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3,445</w:t>
            </w:r>
          </w:p>
        </w:tc>
      </w:tr>
      <w:tr w:rsidR="000227A0" w:rsidRPr="000227A0" w14:paraId="3219C75F" w14:textId="77777777" w:rsidTr="000227A0">
        <w:trPr>
          <w:trHeight w:val="290"/>
        </w:trPr>
        <w:tc>
          <w:tcPr>
            <w:tcW w:w="480" w:type="dxa"/>
            <w:noWrap/>
            <w:vAlign w:val="bottom"/>
            <w:hideMark/>
          </w:tcPr>
          <w:p w14:paraId="41FC21E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w:t>
            </w:r>
          </w:p>
        </w:tc>
        <w:tc>
          <w:tcPr>
            <w:tcW w:w="0" w:type="auto"/>
            <w:vMerge/>
            <w:vAlign w:val="center"/>
            <w:hideMark/>
          </w:tcPr>
          <w:p w14:paraId="00AD6C12"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18179727"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Sayyidina</w:t>
            </w:r>
            <w:proofErr w:type="spellEnd"/>
            <w:r w:rsidRPr="000227A0">
              <w:rPr>
                <w:rFonts w:asciiTheme="majorHAnsi" w:eastAsia="Times New Roman" w:hAnsiTheme="majorHAnsi" w:cstheme="majorHAnsi"/>
                <w:color w:val="000000"/>
                <w:sz w:val="16"/>
                <w:szCs w:val="16"/>
                <w:lang w:eastAsia="ko-KR"/>
              </w:rPr>
              <w:t xml:space="preserve"> Abu Bakar Mosque</w:t>
            </w:r>
          </w:p>
        </w:tc>
        <w:tc>
          <w:tcPr>
            <w:tcW w:w="960" w:type="dxa"/>
            <w:noWrap/>
            <w:vAlign w:val="bottom"/>
            <w:hideMark/>
          </w:tcPr>
          <w:p w14:paraId="5C0E77E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w:t>
            </w:r>
          </w:p>
        </w:tc>
      </w:tr>
      <w:tr w:rsidR="000227A0" w:rsidRPr="000227A0" w14:paraId="26FF7457" w14:textId="77777777" w:rsidTr="000227A0">
        <w:trPr>
          <w:trHeight w:val="290"/>
        </w:trPr>
        <w:tc>
          <w:tcPr>
            <w:tcW w:w="480" w:type="dxa"/>
            <w:noWrap/>
            <w:vAlign w:val="bottom"/>
            <w:hideMark/>
          </w:tcPr>
          <w:p w14:paraId="2202546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w:t>
            </w:r>
          </w:p>
        </w:tc>
        <w:tc>
          <w:tcPr>
            <w:tcW w:w="0" w:type="auto"/>
            <w:vMerge/>
            <w:vAlign w:val="center"/>
            <w:hideMark/>
          </w:tcPr>
          <w:p w14:paraId="4E6C41BD"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2A22DF74"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Sunan Ampel Mosque</w:t>
            </w:r>
          </w:p>
        </w:tc>
        <w:tc>
          <w:tcPr>
            <w:tcW w:w="960" w:type="dxa"/>
            <w:noWrap/>
            <w:vAlign w:val="bottom"/>
            <w:hideMark/>
          </w:tcPr>
          <w:p w14:paraId="16E33F4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11,19</w:t>
            </w:r>
          </w:p>
        </w:tc>
      </w:tr>
      <w:tr w:rsidR="000227A0" w:rsidRPr="000227A0" w14:paraId="33EA1F60" w14:textId="77777777" w:rsidTr="000227A0">
        <w:trPr>
          <w:trHeight w:val="290"/>
        </w:trPr>
        <w:tc>
          <w:tcPr>
            <w:tcW w:w="480" w:type="dxa"/>
            <w:noWrap/>
            <w:vAlign w:val="bottom"/>
            <w:hideMark/>
          </w:tcPr>
          <w:p w14:paraId="311EF68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w:t>
            </w:r>
          </w:p>
        </w:tc>
        <w:tc>
          <w:tcPr>
            <w:tcW w:w="0" w:type="auto"/>
            <w:vMerge/>
            <w:vAlign w:val="center"/>
            <w:hideMark/>
          </w:tcPr>
          <w:p w14:paraId="0BE3CF51"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3D951418"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AL-</w:t>
            </w:r>
            <w:proofErr w:type="spellStart"/>
            <w:r w:rsidRPr="000227A0">
              <w:rPr>
                <w:rFonts w:asciiTheme="majorHAnsi" w:eastAsia="Times New Roman" w:hAnsiTheme="majorHAnsi" w:cstheme="majorHAnsi"/>
                <w:color w:val="000000"/>
                <w:sz w:val="16"/>
                <w:szCs w:val="16"/>
                <w:lang w:eastAsia="ko-KR"/>
              </w:rPr>
              <w:t>Irsyad</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1B30A301"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-8</w:t>
            </w:r>
          </w:p>
        </w:tc>
      </w:tr>
      <w:tr w:rsidR="000227A0" w:rsidRPr="000227A0" w14:paraId="380C23E6" w14:textId="77777777" w:rsidTr="000227A0">
        <w:trPr>
          <w:trHeight w:val="290"/>
        </w:trPr>
        <w:tc>
          <w:tcPr>
            <w:tcW w:w="480" w:type="dxa"/>
            <w:noWrap/>
            <w:vAlign w:val="bottom"/>
            <w:hideMark/>
          </w:tcPr>
          <w:p w14:paraId="37C280B0"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6</w:t>
            </w:r>
          </w:p>
        </w:tc>
        <w:tc>
          <w:tcPr>
            <w:tcW w:w="1925" w:type="dxa"/>
            <w:vMerge w:val="restart"/>
            <w:hideMark/>
          </w:tcPr>
          <w:p w14:paraId="3BCFBF79"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Non-Tropical Area</w:t>
            </w:r>
          </w:p>
        </w:tc>
        <w:tc>
          <w:tcPr>
            <w:tcW w:w="3555" w:type="dxa"/>
            <w:noWrap/>
            <w:vAlign w:val="bottom"/>
            <w:hideMark/>
          </w:tcPr>
          <w:p w14:paraId="2BF14F23"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Yeni Mosque</w:t>
            </w:r>
          </w:p>
        </w:tc>
        <w:tc>
          <w:tcPr>
            <w:tcW w:w="960" w:type="dxa"/>
            <w:noWrap/>
            <w:vAlign w:val="bottom"/>
            <w:hideMark/>
          </w:tcPr>
          <w:p w14:paraId="6375C4C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-5,4</w:t>
            </w:r>
          </w:p>
        </w:tc>
      </w:tr>
      <w:tr w:rsidR="000227A0" w:rsidRPr="000227A0" w14:paraId="3B31BB36" w14:textId="77777777" w:rsidTr="000227A0">
        <w:trPr>
          <w:trHeight w:val="290"/>
        </w:trPr>
        <w:tc>
          <w:tcPr>
            <w:tcW w:w="480" w:type="dxa"/>
            <w:noWrap/>
            <w:vAlign w:val="bottom"/>
            <w:hideMark/>
          </w:tcPr>
          <w:p w14:paraId="44C9FB3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7</w:t>
            </w:r>
          </w:p>
        </w:tc>
        <w:tc>
          <w:tcPr>
            <w:tcW w:w="0" w:type="auto"/>
            <w:vMerge/>
            <w:vAlign w:val="center"/>
            <w:hideMark/>
          </w:tcPr>
          <w:p w14:paraId="13B6F321"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6C99E86A"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Sultan Mosque</w:t>
            </w:r>
          </w:p>
        </w:tc>
        <w:tc>
          <w:tcPr>
            <w:tcW w:w="960" w:type="dxa"/>
            <w:noWrap/>
            <w:vAlign w:val="bottom"/>
            <w:hideMark/>
          </w:tcPr>
          <w:p w14:paraId="677629E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-3,31</w:t>
            </w:r>
          </w:p>
        </w:tc>
      </w:tr>
      <w:tr w:rsidR="000227A0" w:rsidRPr="000227A0" w14:paraId="26013C36" w14:textId="77777777" w:rsidTr="000227A0">
        <w:trPr>
          <w:trHeight w:val="290"/>
        </w:trPr>
        <w:tc>
          <w:tcPr>
            <w:tcW w:w="480" w:type="dxa"/>
            <w:noWrap/>
            <w:vAlign w:val="bottom"/>
            <w:hideMark/>
          </w:tcPr>
          <w:p w14:paraId="7DE7E6F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8</w:t>
            </w:r>
          </w:p>
        </w:tc>
        <w:tc>
          <w:tcPr>
            <w:tcW w:w="0" w:type="auto"/>
            <w:vMerge/>
            <w:vAlign w:val="center"/>
            <w:hideMark/>
          </w:tcPr>
          <w:p w14:paraId="4494CEED"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1BD3264D"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Jedid</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0E71276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r>
      <w:tr w:rsidR="000227A0" w:rsidRPr="000227A0" w14:paraId="5A25902A" w14:textId="77777777" w:rsidTr="000227A0">
        <w:trPr>
          <w:trHeight w:val="290"/>
        </w:trPr>
        <w:tc>
          <w:tcPr>
            <w:tcW w:w="480" w:type="dxa"/>
            <w:noWrap/>
            <w:vAlign w:val="bottom"/>
            <w:hideMark/>
          </w:tcPr>
          <w:p w14:paraId="186FBA6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9</w:t>
            </w:r>
          </w:p>
        </w:tc>
        <w:tc>
          <w:tcPr>
            <w:tcW w:w="0" w:type="auto"/>
            <w:vMerge/>
            <w:vAlign w:val="center"/>
            <w:hideMark/>
          </w:tcPr>
          <w:p w14:paraId="114E287B"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7E73B937"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Attarece</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38957E9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1,025</w:t>
            </w:r>
          </w:p>
        </w:tc>
      </w:tr>
      <w:tr w:rsidR="000227A0" w:rsidRPr="000227A0" w14:paraId="366B3C1C" w14:textId="77777777" w:rsidTr="000227A0">
        <w:trPr>
          <w:trHeight w:val="290"/>
        </w:trPr>
        <w:tc>
          <w:tcPr>
            <w:tcW w:w="480" w:type="dxa"/>
            <w:noWrap/>
            <w:vAlign w:val="bottom"/>
            <w:hideMark/>
          </w:tcPr>
          <w:p w14:paraId="6E186F0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10</w:t>
            </w:r>
          </w:p>
        </w:tc>
        <w:tc>
          <w:tcPr>
            <w:tcW w:w="0" w:type="auto"/>
            <w:vMerge/>
            <w:vAlign w:val="center"/>
            <w:hideMark/>
          </w:tcPr>
          <w:p w14:paraId="3A683C3B"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4BDB716F"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Ketchaoua</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3C9B8C8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-6,8</w:t>
            </w:r>
          </w:p>
        </w:tc>
      </w:tr>
      <w:tr w:rsidR="000227A0" w:rsidRPr="000227A0" w14:paraId="53ED544C" w14:textId="77777777" w:rsidTr="000227A0">
        <w:trPr>
          <w:trHeight w:val="290"/>
        </w:trPr>
        <w:tc>
          <w:tcPr>
            <w:tcW w:w="480" w:type="dxa"/>
            <w:noWrap/>
            <w:vAlign w:val="bottom"/>
            <w:hideMark/>
          </w:tcPr>
          <w:p w14:paraId="4AEDDDE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11</w:t>
            </w:r>
          </w:p>
        </w:tc>
        <w:tc>
          <w:tcPr>
            <w:tcW w:w="0" w:type="auto"/>
            <w:vMerge/>
            <w:vAlign w:val="center"/>
            <w:hideMark/>
          </w:tcPr>
          <w:p w14:paraId="2267D28C"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04050B98"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Aslanhane</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509A8BA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7,4</w:t>
            </w:r>
          </w:p>
        </w:tc>
      </w:tr>
      <w:tr w:rsidR="000227A0" w:rsidRPr="000227A0" w14:paraId="02B7AFB4" w14:textId="77777777" w:rsidTr="000227A0">
        <w:trPr>
          <w:trHeight w:val="290"/>
        </w:trPr>
        <w:tc>
          <w:tcPr>
            <w:tcW w:w="480" w:type="dxa"/>
            <w:noWrap/>
            <w:vAlign w:val="bottom"/>
            <w:hideMark/>
          </w:tcPr>
          <w:p w14:paraId="52C7C96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12</w:t>
            </w:r>
          </w:p>
        </w:tc>
        <w:tc>
          <w:tcPr>
            <w:tcW w:w="0" w:type="auto"/>
            <w:vMerge/>
            <w:vAlign w:val="center"/>
            <w:hideMark/>
          </w:tcPr>
          <w:p w14:paraId="5585DCBD"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0B722F95"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Fatih Pasha Mosque</w:t>
            </w:r>
          </w:p>
        </w:tc>
        <w:tc>
          <w:tcPr>
            <w:tcW w:w="960" w:type="dxa"/>
            <w:noWrap/>
            <w:vAlign w:val="bottom"/>
            <w:hideMark/>
          </w:tcPr>
          <w:p w14:paraId="3698105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0,03</w:t>
            </w:r>
          </w:p>
        </w:tc>
      </w:tr>
      <w:tr w:rsidR="000227A0" w:rsidRPr="000227A0" w14:paraId="4D28B8A8" w14:textId="77777777" w:rsidTr="000227A0">
        <w:trPr>
          <w:trHeight w:val="290"/>
        </w:trPr>
        <w:tc>
          <w:tcPr>
            <w:tcW w:w="480" w:type="dxa"/>
            <w:noWrap/>
            <w:vAlign w:val="bottom"/>
            <w:hideMark/>
          </w:tcPr>
          <w:p w14:paraId="5BDC348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13</w:t>
            </w:r>
          </w:p>
        </w:tc>
        <w:tc>
          <w:tcPr>
            <w:tcW w:w="0" w:type="auto"/>
            <w:vMerge/>
            <w:vAlign w:val="center"/>
            <w:hideMark/>
          </w:tcPr>
          <w:p w14:paraId="29D8ECDA"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020339B2"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Gulbahar Hatun Mosque</w:t>
            </w:r>
          </w:p>
        </w:tc>
        <w:tc>
          <w:tcPr>
            <w:tcW w:w="960" w:type="dxa"/>
            <w:noWrap/>
            <w:vAlign w:val="bottom"/>
            <w:hideMark/>
          </w:tcPr>
          <w:p w14:paraId="50C9149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-1,8</w:t>
            </w:r>
          </w:p>
        </w:tc>
      </w:tr>
      <w:tr w:rsidR="000227A0" w:rsidRPr="000227A0" w14:paraId="31A85DF6" w14:textId="77777777" w:rsidTr="000227A0">
        <w:trPr>
          <w:trHeight w:val="290"/>
        </w:trPr>
        <w:tc>
          <w:tcPr>
            <w:tcW w:w="480" w:type="dxa"/>
            <w:noWrap/>
            <w:vAlign w:val="bottom"/>
            <w:hideMark/>
          </w:tcPr>
          <w:p w14:paraId="2E40EBE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14</w:t>
            </w:r>
          </w:p>
        </w:tc>
        <w:tc>
          <w:tcPr>
            <w:tcW w:w="0" w:type="auto"/>
            <w:vMerge/>
            <w:vAlign w:val="center"/>
            <w:hideMark/>
          </w:tcPr>
          <w:p w14:paraId="0BA70C2F" w14:textId="77777777" w:rsidR="000227A0" w:rsidRPr="000227A0" w:rsidRDefault="000227A0">
            <w:pPr>
              <w:rPr>
                <w:rFonts w:asciiTheme="majorHAnsi" w:eastAsia="Times New Roman" w:hAnsiTheme="majorHAnsi" w:cstheme="majorHAnsi"/>
                <w:color w:val="000000"/>
                <w:sz w:val="16"/>
                <w:szCs w:val="16"/>
                <w:lang w:eastAsia="ko-KR"/>
              </w:rPr>
            </w:pPr>
          </w:p>
        </w:tc>
        <w:tc>
          <w:tcPr>
            <w:tcW w:w="3555" w:type="dxa"/>
            <w:noWrap/>
            <w:vAlign w:val="bottom"/>
            <w:hideMark/>
          </w:tcPr>
          <w:p w14:paraId="228B25F1"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ÜÇ </w:t>
            </w:r>
            <w:proofErr w:type="spellStart"/>
            <w:r w:rsidRPr="000227A0">
              <w:rPr>
                <w:rFonts w:asciiTheme="majorHAnsi" w:eastAsia="Times New Roman" w:hAnsiTheme="majorHAnsi" w:cstheme="majorHAnsi"/>
                <w:color w:val="000000"/>
                <w:sz w:val="16"/>
                <w:szCs w:val="16"/>
                <w:lang w:eastAsia="ko-KR"/>
              </w:rPr>
              <w:t>Şerefeli</w:t>
            </w:r>
            <w:proofErr w:type="spellEnd"/>
            <w:r w:rsidRPr="000227A0">
              <w:rPr>
                <w:rFonts w:asciiTheme="majorHAnsi" w:eastAsia="Times New Roman" w:hAnsiTheme="majorHAnsi" w:cstheme="majorHAnsi"/>
                <w:color w:val="000000"/>
                <w:sz w:val="16"/>
                <w:szCs w:val="16"/>
                <w:lang w:eastAsia="ko-KR"/>
              </w:rPr>
              <w:t xml:space="preserve"> Mosque</w:t>
            </w:r>
          </w:p>
        </w:tc>
        <w:tc>
          <w:tcPr>
            <w:tcW w:w="960" w:type="dxa"/>
            <w:noWrap/>
            <w:vAlign w:val="bottom"/>
            <w:hideMark/>
          </w:tcPr>
          <w:p w14:paraId="4F3B513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-7</w:t>
            </w:r>
          </w:p>
        </w:tc>
      </w:tr>
    </w:tbl>
    <w:p w14:paraId="2329872D" w14:textId="77777777" w:rsidR="000227A0" w:rsidRDefault="000227A0" w:rsidP="000227A0">
      <w:pPr>
        <w:pStyle w:val="Newparagraph"/>
        <w:spacing w:line="240" w:lineRule="auto"/>
        <w:ind w:firstLine="0"/>
        <w:jc w:val="both"/>
        <w:rPr>
          <w:rFonts w:asciiTheme="majorHAnsi" w:hAnsiTheme="majorHAnsi" w:cstheme="majorHAnsi"/>
          <w:sz w:val="20"/>
          <w:szCs w:val="20"/>
        </w:rPr>
      </w:pPr>
    </w:p>
    <w:p w14:paraId="0B3396E7" w14:textId="77777777" w:rsidR="000227A0" w:rsidRDefault="000227A0" w:rsidP="000227A0">
      <w:pPr>
        <w:pStyle w:val="Newparagraph"/>
        <w:spacing w:line="240" w:lineRule="auto"/>
        <w:ind w:left="66" w:firstLine="501"/>
        <w:jc w:val="center"/>
        <w:rPr>
          <w:rFonts w:asciiTheme="majorHAnsi" w:hAnsiTheme="majorHAnsi" w:cstheme="majorHAnsi"/>
          <w:sz w:val="20"/>
          <w:szCs w:val="20"/>
        </w:rPr>
      </w:pPr>
    </w:p>
    <w:p w14:paraId="5530CF51" w14:textId="21656DC7" w:rsidR="000227A0" w:rsidRDefault="000227A0" w:rsidP="000227A0">
      <w:pPr>
        <w:pStyle w:val="Newparagraph"/>
        <w:spacing w:line="240" w:lineRule="auto"/>
        <w:ind w:left="66" w:firstLine="501"/>
        <w:jc w:val="center"/>
        <w:rPr>
          <w:rFonts w:asciiTheme="majorHAnsi" w:hAnsiTheme="majorHAnsi" w:cstheme="majorHAnsi"/>
          <w:sz w:val="20"/>
          <w:szCs w:val="20"/>
        </w:rPr>
      </w:pPr>
      <w:r>
        <w:rPr>
          <w:noProof/>
        </w:rPr>
        <w:lastRenderedPageBreak/>
        <mc:AlternateContent>
          <mc:Choice Requires="wps">
            <w:drawing>
              <wp:anchor distT="0" distB="0" distL="114300" distR="114300" simplePos="0" relativeHeight="251655680" behindDoc="0" locked="0" layoutInCell="1" allowOverlap="1" wp14:anchorId="2D16D90E" wp14:editId="48A5F2EE">
                <wp:simplePos x="0" y="0"/>
                <wp:positionH relativeFrom="column">
                  <wp:posOffset>5327650</wp:posOffset>
                </wp:positionH>
                <wp:positionV relativeFrom="paragraph">
                  <wp:posOffset>1642110</wp:posOffset>
                </wp:positionV>
                <wp:extent cx="222250" cy="234950"/>
                <wp:effectExtent l="0" t="0" r="6350" b="0"/>
                <wp:wrapNone/>
                <wp:docPr id="609880755" name="Text Box 95"/>
                <wp:cNvGraphicFramePr/>
                <a:graphic xmlns:a="http://schemas.openxmlformats.org/drawingml/2006/main">
                  <a:graphicData uri="http://schemas.microsoft.com/office/word/2010/wordprocessingShape">
                    <wps:wsp>
                      <wps:cNvSpPr txBox="1"/>
                      <wps:spPr>
                        <a:xfrm>
                          <a:off x="0" y="0"/>
                          <a:ext cx="222250" cy="234950"/>
                        </a:xfrm>
                        <a:prstGeom prst="rect">
                          <a:avLst/>
                        </a:prstGeom>
                        <a:solidFill>
                          <a:schemeClr val="lt1"/>
                        </a:solidFill>
                        <a:ln w="6350">
                          <a:noFill/>
                        </a:ln>
                      </wps:spPr>
                      <wps:txbx>
                        <w:txbxContent>
                          <w:p w14:paraId="73252A96" w14:textId="77777777" w:rsidR="000227A0" w:rsidRDefault="000227A0" w:rsidP="000227A0">
                            <w:pPr>
                              <w:ind w:left="-142"/>
                              <w:rPr>
                                <w:lang w:val="en-US"/>
                              </w:rPr>
                            </w:pPr>
                            <w:r>
                              <w:rPr>
                                <w:lang w:val="en-US"/>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D16D90E" id="_x0000_t202" coordsize="21600,21600" o:spt="202" path="m,l,21600r21600,l21600,xe">
                <v:stroke joinstyle="miter"/>
                <v:path gradientshapeok="t" o:connecttype="rect"/>
              </v:shapetype>
              <v:shape id="Text Box 95" o:spid="_x0000_s1026" type="#_x0000_t202" style="position:absolute;left:0;text-align:left;margin-left:419.5pt;margin-top:129.3pt;width:17.5pt;height: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7bKAIAAEsEAAAOAAAAZHJzL2Uyb0RvYy54bWysVE1v2zAMvQ/YfxB0X5ykabcacYosRYYB&#10;RVsgHXpWZDkWIIuaxMTOfv0oOV/LbsNyUCiReiQfnzx96BrDdsoHDbbgo8GQM2UllNpuCv7jbfnp&#10;C2cBhS2FAasKvleBP8w+fpi2LldjqMGUyjMCsSFvXcFrRJdnWZC1akQYgFOWnBX4RiBt/SYrvWgJ&#10;vTHZeDi8y1rwpfMgVQh0+tg7+SzhV5WS+FJVQSEzBafaMK0+reu4ZrOpyDdeuFrLQxniH6pohLaU&#10;9AT1KFCwrdd/QTVaeghQ4UBCk0FVaalSD9TNaHjVzaoWTqVeiJzgTjSF/wcrn3cr9+oZdl+howFG&#10;QloX8kCHsZ+u8k38p0oZ+YnC/Yk21SGTdDim3y15JLnGN5N7sgklO192PuA3BQ2LRsE9TSWRJXZP&#10;AfvQY0jMFcDocqmNSZuoBLUwnu0EzdBgKpHA/4gylrUFv7uh1PGShXi9RzaWajm3FC3s1t2hzzWU&#10;e2rfQ6+M4ORSU5FPIuCr8CQF6ovkjS+0VAYoiTTacVaD/3V9FuNoMuThrCVJFTz83AqvODPfLc3s&#10;fjSZEBymzeT285g2/tKzvvTYbbMA6nhED8jJZMZ4NEez8tC8k/rnMSu5hJWUu+B4NBfYC51ej1Tz&#10;eQoi1TmBT3blZISOZEXq37p34d1hPkiDfYaj+ER+NaY+tqd5vkWodJphJLZn88A3KTap4PC64pO4&#10;3Keo8zdg9hsAAP//AwBQSwMEFAAGAAgAAAAhAHqTKk3iAAAACwEAAA8AAABkcnMvZG93bnJldi54&#10;bWxMj81OwzAQhO9IvIO1SFwQdWhImoY4FUJAJW40/IibGy9JRLyOYjcNb89yguPOjma+KTaz7cWE&#10;o+8cKbhaRCCQamc6ahS8VA+XGQgfNBndO0IF3+hhU56eFDo37kjPOO1CIziEfK4VtCEMuZS+btFq&#10;v3ADEv8+3Wh14HNspBn1kcNtL5dRlEqrO+KGVg9412L9tTtYBR8XzfuTnx9fj3ESD/fbqVq9mUqp&#10;87P59gZEwDn8meEXn9GhZKa9O5DxoleQxWveEhQskywFwY5sdc3KnpV1koIsC/l/Q/kDAAD//wMA&#10;UEsBAi0AFAAGAAgAAAAhALaDOJL+AAAA4QEAABMAAAAAAAAAAAAAAAAAAAAAAFtDb250ZW50X1R5&#10;cGVzXS54bWxQSwECLQAUAAYACAAAACEAOP0h/9YAAACUAQAACwAAAAAAAAAAAAAAAAAvAQAAX3Jl&#10;bHMvLnJlbHNQSwECLQAUAAYACAAAACEAuKH+2ygCAABLBAAADgAAAAAAAAAAAAAAAAAuAgAAZHJz&#10;L2Uyb0RvYy54bWxQSwECLQAUAAYACAAAACEAepMqTeIAAAALAQAADwAAAAAAAAAAAAAAAACCBAAA&#10;ZHJzL2Rvd25yZXYueG1sUEsFBgAAAAAEAAQA8wAAAJEFAAAAAA==&#10;" fillcolor="white [3201]" stroked="f" strokeweight=".5pt">
                <v:textbox>
                  <w:txbxContent>
                    <w:p w14:paraId="73252A96" w14:textId="77777777" w:rsidR="000227A0" w:rsidRDefault="000227A0" w:rsidP="000227A0">
                      <w:pPr>
                        <w:ind w:left="-142"/>
                        <w:rPr>
                          <w:lang w:val="en-US"/>
                        </w:rPr>
                      </w:pPr>
                      <w:r>
                        <w:rPr>
                          <w:lang w:val="en-US"/>
                        </w:rPr>
                        <w:t>-4</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6091B797" wp14:editId="1E5E6054">
                <wp:simplePos x="0" y="0"/>
                <wp:positionH relativeFrom="column">
                  <wp:posOffset>1181100</wp:posOffset>
                </wp:positionH>
                <wp:positionV relativeFrom="paragraph">
                  <wp:posOffset>1774825</wp:posOffset>
                </wp:positionV>
                <wp:extent cx="4083050" cy="45720"/>
                <wp:effectExtent l="0" t="0" r="12700" b="11430"/>
                <wp:wrapNone/>
                <wp:docPr id="676598650" name="Rectangle 94"/>
                <wp:cNvGraphicFramePr/>
                <a:graphic xmlns:a="http://schemas.openxmlformats.org/drawingml/2006/main">
                  <a:graphicData uri="http://schemas.microsoft.com/office/word/2010/wordprocessingShape">
                    <wps:wsp>
                      <wps:cNvSpPr/>
                      <wps:spPr>
                        <a:xfrm>
                          <a:off x="0" y="0"/>
                          <a:ext cx="4083050" cy="45085"/>
                        </a:xfrm>
                        <a:prstGeom prst="rec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CFDFC9" id="Rectangle 94" o:spid="_x0000_s1026" style="position:absolute;margin-left:93pt;margin-top:139.75pt;width:32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hPIcgIAAD4FAAAOAAAAZHJzL2Uyb0RvYy54bWysVEtv2zAMvg/YfxB0X+1kydYFdYqgj2FA&#10;0RZth54VWUoEyKJGKXGyXz9KdpygG3YYloNCmuTHhz7q4nLXWLZVGAy4io/OSs6Uk1Abt6r495fb&#10;D+echShcLSw4VfG9Cvxy/v7dRetnagxrsLVCRiAuzFpf8XWMflYUQa5VI8IZeOXIqAEbEUnFVVGj&#10;aAm9scW4LD8VLWDtEaQKgb5ed0Y+z/haKxkftA4qMltxqi3mE/O5TGcxvxCzFQq/NrIvQ/xDFY0w&#10;jpIOUNciCrZB8xtUYyRCAB3PJDQFaG2kyj1QN6PyTTfPa+FV7oWGE/wwpvD/YOX99tk/Io2h9WEW&#10;SExd7DQ26Z/qY7s8rP0wLLWLTNLHSXn+sZzSTCXZJtPyfJqGWRyDPYb4VUHDklBxpLvIIxLbuxA7&#10;14NLyhXAmvrWWJsVXC2vLLKtoHu7uSnp16OfuBXHkrMU91alYOuelGampiLHOWNmkxrwhJTKxVFn&#10;WotadWlG05MsiX8pIneUAROypvIG7B7g4NmBHLC7/nr/FKoyGYfg8m+FdcFDRM4MLg7BjXGAfwKw&#10;1FWfufOn8k9Gk8Ql1PtHZAjdKgQvbw3dz50I8VEgcZ9ulPY5PtChLbQVl9Z4ztaAP99+S35ERbJw&#10;1tIOVTz82AhUnNlvjkj6ZTSZpKXLymT6eUwKnlqWpxa3aa6ArntEL4aXWUz+0R5EjdC80rovUlYy&#10;CScpNxUY8aBcxW636cGQarHIbrRoXsQ79+xlAk/TTLx72b0K9D05I7H6Hg77JmZvONr5pkgHi00E&#10;bTKBj/Ps50xLmgnTPyjpFTjVs9fx2Zv/AgAA//8DAFBLAwQUAAYACAAAACEAmRrCf+AAAAALAQAA&#10;DwAAAGRycy9kb3ducmV2LnhtbEyPQU+DQBCF7yb+h8008WLsUoxAKUtTTbx4MLE08bplRyBlZwm7&#10;pfTfO57s8b15efO9YjvbXkw4+s6RgtUyAoFUO9NRo+BQvT9lIHzQZHTvCBVc0cO2vL8rdG7chb5w&#10;2odGcAn5XCtoQxhyKX3dotV+6QYkvv240erAcmykGfWFy20v4yhKpNUd8YdWD/jWYn3an60C//FZ&#10;pdfktHrUh2o3Vq/fqZmelXpYzLsNiIBz+A/DHz6jQ8lMR3cm40XPOkt4S1AQp+sXEJzI4jU7R3ay&#10;JAVZFvJ2Q/kLAAD//wMAUEsBAi0AFAAGAAgAAAAhALaDOJL+AAAA4QEAABMAAAAAAAAAAAAAAAAA&#10;AAAAAFtDb250ZW50X1R5cGVzXS54bWxQSwECLQAUAAYACAAAACEAOP0h/9YAAACUAQAACwAAAAAA&#10;AAAAAAAAAAAvAQAAX3JlbHMvLnJlbHNQSwECLQAUAAYACAAAACEAuF4TyHICAAA+BQAADgAAAAAA&#10;AAAAAAAAAAAuAgAAZHJzL2Uyb0RvYy54bWxQSwECLQAUAAYACAAAACEAmRrCf+AAAAALAQAADwAA&#10;AAAAAAAAAAAAAADMBAAAZHJzL2Rvd25yZXYueG1sUEsFBgAAAAAEAAQA8wAAANkFAAAAAA==&#10;" fillcolor="#e00" strokecolor="#0a121c [484]" strokeweight="2pt"/>
            </w:pict>
          </mc:Fallback>
        </mc:AlternateContent>
      </w:r>
      <w:r>
        <w:rPr>
          <w:noProof/>
        </w:rPr>
        <mc:AlternateContent>
          <mc:Choice Requires="wps">
            <w:drawing>
              <wp:anchor distT="0" distB="0" distL="114300" distR="114300" simplePos="0" relativeHeight="251658752" behindDoc="0" locked="0" layoutInCell="1" allowOverlap="1" wp14:anchorId="513CFCF6" wp14:editId="79AAA736">
                <wp:simplePos x="0" y="0"/>
                <wp:positionH relativeFrom="column">
                  <wp:posOffset>5290820</wp:posOffset>
                </wp:positionH>
                <wp:positionV relativeFrom="paragraph">
                  <wp:posOffset>1098550</wp:posOffset>
                </wp:positionV>
                <wp:extent cx="222250" cy="234950"/>
                <wp:effectExtent l="0" t="0" r="6350" b="0"/>
                <wp:wrapNone/>
                <wp:docPr id="1472212709" name="Text Box 93"/>
                <wp:cNvGraphicFramePr/>
                <a:graphic xmlns:a="http://schemas.openxmlformats.org/drawingml/2006/main">
                  <a:graphicData uri="http://schemas.microsoft.com/office/word/2010/wordprocessingShape">
                    <wps:wsp>
                      <wps:cNvSpPr txBox="1"/>
                      <wps:spPr>
                        <a:xfrm>
                          <a:off x="0" y="0"/>
                          <a:ext cx="222250" cy="234950"/>
                        </a:xfrm>
                        <a:prstGeom prst="rect">
                          <a:avLst/>
                        </a:prstGeom>
                        <a:solidFill>
                          <a:schemeClr val="lt1"/>
                        </a:solidFill>
                        <a:ln w="6350">
                          <a:noFill/>
                        </a:ln>
                      </wps:spPr>
                      <wps:txbx>
                        <w:txbxContent>
                          <w:p w14:paraId="69F4E35F" w14:textId="77777777" w:rsidR="000227A0" w:rsidRDefault="000227A0" w:rsidP="000227A0">
                            <w:pPr>
                              <w:rPr>
                                <w:lang w:val="en-US"/>
                              </w:rPr>
                            </w:pPr>
                            <w:r>
                              <w:rPr>
                                <w:lang w:val="en-US"/>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3CFCF6" id="Text Box 93" o:spid="_x0000_s1027" type="#_x0000_t202" style="position:absolute;left:0;text-align:left;margin-left:416.6pt;margin-top:86.5pt;width:17.5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vKwIAAFIEAAAOAAAAZHJzL2Uyb0RvYy54bWysVE1v2zAMvQ/YfxB0X5ykabcacYosRYYB&#10;RVsgHXpWZDkWIIuaxMTOfv0oOV/LbsNyUEiReiQfSU8fusawnfJBgy34aDDkTFkJpbabgv94W376&#10;wllAYUthwKqC71XgD7OPH6aty9UYajCl8oxAbMhbV/Aa0eVZFmStGhEG4JQlYwW+EUiq32SlFy2h&#10;NyYbD4d3WQu+dB6kCoFuH3sjnyX8qlISX6oqKGSm4JQbptOncx3PbDYV+cYLV2t5SEP8QxaN0JaC&#10;nqAeBQq29fovqEZLDwEqHEhoMqgqLVWqgaoZDa+qWdXCqVQLkRPciabw/2Dl827lXj3D7it01MBI&#10;SOtCHugy1tNVvon/lCkjO1G4P9GmOmSSLsf0uyWLJNP4ZnJPMqFk58fOB/ymoGFRKLinriSyxO4p&#10;YO96dImxAhhdLrUxSYmToBbGs52gHhpMKRL4H17GsrbgdzcUOj6yEJ/3yMZSLueSooTdumO6vCh3&#10;DeWeWPDQD0hwcqkp1ycR8FV4mggqj6YcX+ioDFAsabTjrAb/6/ou+lGDyMJZS5NV8PBzK7zizHy3&#10;1Lr70WRCcJiUye3nMSn+0rK+tNhtswAqfER75GQSoz+ao1h5aN5pCeYxKpmElRS74HgUF9jPOy2R&#10;VPN5cqLhcwKf7MrJCB05ix14696Fd4c2IfX3GY4zKPKrbvW+PdvzLUKlUysjvz2bB9ppcNMwHJYs&#10;bsalnrzOn4LZbwAAAP//AwBQSwMEFAAGAAgAAAAhAOyqmTHhAAAACwEAAA8AAABkcnMvZG93bnJl&#10;di54bWxMj0tPwzAQhO9I/Adrkbgg6jQWbRTiVAjxkLjR8BA3N16SiHgdxW4S/j3LCY4782l2ptgt&#10;rhcTjqHzpGG9SkAg1d521Gh4qe4vMxAhGrKm94QavjHArjw9KUxu/UzPOO1jIziEQm40tDEOuZSh&#10;btGZsPIDEnuffnQm8jk20o5m5nDXyzRJNtKZjvhDawa8bbH+2h+dho+L5v0pLA+vs7pSw93jVG3f&#10;bKX1+dlycw0i4hL/YPitz9Wh5E4HfyQbRK8hUypllI2t4lFMZJuMlYOGdJ0kIMtC/t9Q/gAAAP//&#10;AwBQSwECLQAUAAYACAAAACEAtoM4kv4AAADhAQAAEwAAAAAAAAAAAAAAAAAAAAAAW0NvbnRlbnRf&#10;VHlwZXNdLnhtbFBLAQItABQABgAIAAAAIQA4/SH/1gAAAJQBAAALAAAAAAAAAAAAAAAAAC8BAABf&#10;cmVscy8ucmVsc1BLAQItABQABgAIAAAAIQD2/oCvKwIAAFIEAAAOAAAAAAAAAAAAAAAAAC4CAABk&#10;cnMvZTJvRG9jLnhtbFBLAQItABQABgAIAAAAIQDsqpkx4QAAAAsBAAAPAAAAAAAAAAAAAAAAAIUE&#10;AABkcnMvZG93bnJldi54bWxQSwUGAAAAAAQABADzAAAAkwUAAAAA&#10;" fillcolor="white [3201]" stroked="f" strokeweight=".5pt">
                <v:textbox>
                  <w:txbxContent>
                    <w:p w14:paraId="69F4E35F" w14:textId="77777777" w:rsidR="000227A0" w:rsidRDefault="000227A0" w:rsidP="000227A0">
                      <w:pPr>
                        <w:rPr>
                          <w:lang w:val="en-US"/>
                        </w:rPr>
                      </w:pPr>
                      <w:r>
                        <w:rPr>
                          <w:lang w:val="en-US"/>
                        </w:rPr>
                        <w:t>4</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2BC152CB" wp14:editId="708688BF">
                <wp:simplePos x="0" y="0"/>
                <wp:positionH relativeFrom="column">
                  <wp:posOffset>1188720</wp:posOffset>
                </wp:positionH>
                <wp:positionV relativeFrom="paragraph">
                  <wp:posOffset>1225550</wp:posOffset>
                </wp:positionV>
                <wp:extent cx="4083050" cy="45085"/>
                <wp:effectExtent l="0" t="0" r="12700" b="12065"/>
                <wp:wrapNone/>
                <wp:docPr id="1921412805" name="Rectangle 92"/>
                <wp:cNvGraphicFramePr/>
                <a:graphic xmlns:a="http://schemas.openxmlformats.org/drawingml/2006/main">
                  <a:graphicData uri="http://schemas.microsoft.com/office/word/2010/wordprocessingShape">
                    <wps:wsp>
                      <wps:cNvSpPr/>
                      <wps:spPr>
                        <a:xfrm>
                          <a:off x="0" y="0"/>
                          <a:ext cx="4083050" cy="45085"/>
                        </a:xfrm>
                        <a:prstGeom prst="rec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498C03" id="Rectangle 92" o:spid="_x0000_s1026" style="position:absolute;margin-left:93.6pt;margin-top:96.5pt;width:321.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hPIcgIAAD4FAAAOAAAAZHJzL2Uyb0RvYy54bWysVEtv2zAMvg/YfxB0X+1kydYFdYqgj2FA&#10;0RZth54VWUoEyKJGKXGyXz9KdpygG3YYloNCmuTHhz7q4nLXWLZVGAy4io/OSs6Uk1Abt6r495fb&#10;D+echShcLSw4VfG9Cvxy/v7dRetnagxrsLVCRiAuzFpf8XWMflYUQa5VI8IZeOXIqAEbEUnFVVGj&#10;aAm9scW4LD8VLWDtEaQKgb5ed0Y+z/haKxkftA4qMltxqi3mE/O5TGcxvxCzFQq/NrIvQ/xDFY0w&#10;jpIOUNciCrZB8xtUYyRCAB3PJDQFaG2kyj1QN6PyTTfPa+FV7oWGE/wwpvD/YOX99tk/Io2h9WEW&#10;SExd7DQ26Z/qY7s8rP0wLLWLTNLHSXn+sZzSTCXZJtPyfJqGWRyDPYb4VUHDklBxpLvIIxLbuxA7&#10;14NLyhXAmvrWWJsVXC2vLLKtoHu7uSnp16OfuBXHkrMU91alYOuelGampiLHOWNmkxrwhJTKxVFn&#10;WotadWlG05MsiX8pIneUAROypvIG7B7g4NmBHLC7/nr/FKoyGYfg8m+FdcFDRM4MLg7BjXGAfwKw&#10;1FWfufOn8k9Gk8Ql1PtHZAjdKgQvbw3dz50I8VEgcZ9ulPY5PtChLbQVl9Z4ztaAP99+S35ERbJw&#10;1tIOVTz82AhUnNlvjkj6ZTSZpKXLymT6eUwKnlqWpxa3aa6ArntEL4aXWUz+0R5EjdC80rovUlYy&#10;CScpNxUY8aBcxW636cGQarHIbrRoXsQ79+xlAk/TTLx72b0K9D05I7H6Hg77JmZvONr5pkgHi00E&#10;bTKBj/Ps50xLmgnTPyjpFTjVs9fx2Zv/AgAA//8DAFBLAwQUAAYACAAAACEA2SJ38d4AAAALAQAA&#10;DwAAAGRycy9kb3ducmV2LnhtbExPTUvDQBC9C/6HZQQvYjdpoIkxm1IFLx4Em4LXaXZMQrO7YXeb&#10;pv/e8aS3efMe76PaLmYUM/kwOKsgXSUgyLZOD7ZTcGjeHgsQIaLVODpLCq4UYFvf3lRYanexnzTv&#10;YyfYxIYSFfQxTqWUoe3JYFi5iSxz384bjAx9J7XHC5ubUa6TZCMNDpYTepzotaf2tD8bBeH9o8mv&#10;m1P6gIdm55uXr1zPmVL3d8vuGUSkJf6J4bc+V4eaOx3d2eogRsZFvmYpH08Zj2JFkSX8OSrg4BRk&#10;Xcn/G+ofAAAA//8DAFBLAQItABQABgAIAAAAIQC2gziS/gAAAOEBAAATAAAAAAAAAAAAAAAAAAAA&#10;AABbQ29udGVudF9UeXBlc10ueG1sUEsBAi0AFAAGAAgAAAAhADj9If/WAAAAlAEAAAsAAAAAAAAA&#10;AAAAAAAALwEAAF9yZWxzLy5yZWxzUEsBAi0AFAAGAAgAAAAhALheE8hyAgAAPgUAAA4AAAAAAAAA&#10;AAAAAAAALgIAAGRycy9lMm9Eb2MueG1sUEsBAi0AFAAGAAgAAAAhANkid/HeAAAACwEAAA8AAAAA&#10;AAAAAAAAAAAAzAQAAGRycy9kb3ducmV2LnhtbFBLBQYAAAAABAAEAPMAAADXBQAAAAA=&#10;" fillcolor="#e00" strokecolor="#0a121c [484]" strokeweight="2pt"/>
            </w:pict>
          </mc:Fallback>
        </mc:AlternateContent>
      </w:r>
      <w:r>
        <w:rPr>
          <w:rFonts w:asciiTheme="majorHAnsi" w:hAnsiTheme="majorHAnsi" w:cstheme="majorHAnsi"/>
          <w:noProof/>
          <w:sz w:val="20"/>
          <w:szCs w:val="20"/>
        </w:rPr>
        <w:drawing>
          <wp:inline distT="0" distB="0" distL="0" distR="0" wp14:anchorId="1FB2C8B3" wp14:editId="110B7F98">
            <wp:extent cx="3227705" cy="2640965"/>
            <wp:effectExtent l="0" t="0" r="0" b="6985"/>
            <wp:docPr id="101485008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27705" cy="2640965"/>
                    </a:xfrm>
                    <a:prstGeom prst="rect">
                      <a:avLst/>
                    </a:prstGeom>
                    <a:noFill/>
                    <a:ln>
                      <a:noFill/>
                    </a:ln>
                  </pic:spPr>
                </pic:pic>
              </a:graphicData>
            </a:graphic>
          </wp:inline>
        </w:drawing>
      </w:r>
    </w:p>
    <w:p w14:paraId="1A8FB947" w14:textId="77777777" w:rsidR="000227A0" w:rsidRDefault="000227A0" w:rsidP="000227A0">
      <w:pPr>
        <w:pStyle w:val="Newparagraph"/>
        <w:spacing w:line="240" w:lineRule="auto"/>
        <w:ind w:left="66" w:firstLine="501"/>
        <w:jc w:val="center"/>
        <w:rPr>
          <w:rFonts w:asciiTheme="majorHAnsi" w:hAnsiTheme="majorHAnsi" w:cstheme="majorHAnsi"/>
          <w:sz w:val="16"/>
          <w:szCs w:val="16"/>
        </w:rPr>
      </w:pPr>
    </w:p>
    <w:p w14:paraId="4C8E477E" w14:textId="1CE50F7C" w:rsidR="000227A0" w:rsidRPr="000227A0" w:rsidRDefault="000227A0" w:rsidP="000227A0">
      <w:pPr>
        <w:pStyle w:val="Newparagraph"/>
        <w:spacing w:line="240" w:lineRule="auto"/>
        <w:ind w:left="66" w:firstLine="501"/>
        <w:jc w:val="center"/>
        <w:rPr>
          <w:rFonts w:asciiTheme="majorHAnsi" w:hAnsiTheme="majorHAnsi" w:cstheme="majorHAnsi"/>
          <w:sz w:val="16"/>
          <w:szCs w:val="16"/>
        </w:rPr>
      </w:pPr>
      <w:r w:rsidRPr="000227A0">
        <w:rPr>
          <w:rFonts w:asciiTheme="majorHAnsi" w:hAnsiTheme="majorHAnsi" w:cstheme="majorHAnsi"/>
          <w:sz w:val="16"/>
          <w:szCs w:val="16"/>
        </w:rPr>
        <w:t>Figure 3. The comparison of the C</w:t>
      </w:r>
      <w:r w:rsidRPr="000227A0">
        <w:rPr>
          <w:rFonts w:asciiTheme="majorHAnsi" w:hAnsiTheme="majorHAnsi" w:cstheme="majorHAnsi"/>
          <w:sz w:val="16"/>
          <w:szCs w:val="16"/>
          <w:vertAlign w:val="subscript"/>
        </w:rPr>
        <w:t>80</w:t>
      </w:r>
      <w:r w:rsidRPr="000227A0">
        <w:rPr>
          <w:rFonts w:asciiTheme="majorHAnsi" w:hAnsiTheme="majorHAnsi" w:cstheme="majorHAnsi"/>
          <w:sz w:val="16"/>
          <w:szCs w:val="16"/>
        </w:rPr>
        <w:t xml:space="preserve"> Value of the Case Study</w:t>
      </w:r>
    </w:p>
    <w:p w14:paraId="09598A4A" w14:textId="77777777" w:rsidR="000227A0" w:rsidRDefault="000227A0" w:rsidP="000227A0">
      <w:pPr>
        <w:pStyle w:val="Newparagraph"/>
        <w:spacing w:line="240" w:lineRule="auto"/>
        <w:ind w:left="66" w:firstLine="501"/>
        <w:jc w:val="center"/>
        <w:rPr>
          <w:rFonts w:asciiTheme="majorHAnsi" w:hAnsiTheme="majorHAnsi" w:cstheme="majorHAnsi"/>
          <w:sz w:val="20"/>
          <w:szCs w:val="20"/>
        </w:rPr>
      </w:pPr>
    </w:p>
    <w:p w14:paraId="4B1AE05F"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The clarity index (C₈₀) values obtained from the case studies range from −8 dB to +11,19 dB, indicating a wide variation in the balance between early and late sound energy across the mosque samples (Table 7 and Figure 3). Based on established acoustic criteria, acceptable C₈₀ values for speech fall within the range of −4 dB to +4 dB, where values within this interval indicate adequate clarity, values below −4 dB suggest excessive reverberation (poor clarity), and values above +4 dB indicate overly dry conditions.</w:t>
      </w:r>
    </w:p>
    <w:p w14:paraId="611E6BC9"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 xml:space="preserve">Among all cases, the best-performing mosques (within or closest to the optimal range) include Yogyakarta Grand Mosque (3,445 dB) </w:t>
      </w:r>
      <w:sdt>
        <w:sdtPr>
          <w:rPr>
            <w:rFonts w:ascii="Calibri Light" w:hAnsi="Calibri Light" w:cs="Calibri Light"/>
            <w:color w:val="000000"/>
            <w:sz w:val="20"/>
            <w:szCs w:val="20"/>
          </w:rPr>
          <w:tag w:val="MENDELEY_CITATION_v3_eyJjaXRhdGlvbklEIjoiTUVOREVMRVlfQ0lUQVRJT05fNzAzODY5YTQtMzU2NC00YjgwLTg5YzItYWJjNjVhZDAzYzZjIiwicHJvcGVydGllcyI6eyJub3RlSW5kZXgiOjB9LCJpc0VkaXRlZCI6ZmFsc2UsIm1hbnVhbE92ZXJyaWRlIjp7ImlzTWFudWFsbHlPdmVycmlkZGVuIjpmYWxzZSwiY2l0ZXByb2NUZXh0IjoiWzE5XSIsIm1hbnVhbE92ZXJyaWRlVGV4dCI6IiJ9LCJjaXRhdGlvbkl0ZW1zIjpbeyJpZCI6IjcwNDE0ZmQyLTk1MzYtMzZhOS1iODZkLTE4NWM1MjU4NzE5MiIsIml0ZW1EYXRhIjp7InR5cGUiOiJwYXBlci1jb25mZXJlbmNlIiwiaWQiOiI3MDQxNGZkMi05NTM2LTM2YTktYjg2ZC0xODVjNTI1ODcxOTIiLCJ0aXRsZSI6IlNvdW5kIHByZXNlcnZhdGlvbiBhdCB0aGUgR3JhbmQgTW9zcXVlIG9mIFlvZ3lha2FydGEgaW4gSW5kb25lc2lhOiBUaGUgYWNvdXN0aWMgcGVyZm9ybWFuY2Ugb2YgdGhlIHRyYWRpdGlvbmFsIGFyY2hpdGVjdHVyZSIsImF1dGhvciI6W3siZmFtaWx5IjoiU3lhbXNpeWFoIiwiZ2l2ZW4iOiJOdXIgUmFobWF3YXRpIiwicGFyc2UtbmFtZXMiOmZhbHNlLCJkcm9wcGluZy1wYXJ0aWNsZSI6IiIsIm5vbi1kcm9wcGluZy1wYXJ0aWNsZSI6IiJ9LHsiZmFtaWx5IjoiRGhhcm9rbyIsImdpdmVuIjoiQXR5YW50byIsInBhcnNlLW5hbWVzIjpmYWxzZSwiZHJvcHBpbmctcGFydGljbGUiOiIiLCJub24tZHJvcHBpbmctcGFydGljbGUiOiIifSx7ImZhbWlseSI6IlV0YW1pIiwiZ2l2ZW4iOiJTZW50YWdpIFNvc2V0eWEiLCJwYXJzZS1uYW1lcyI6ZmFsc2UsImRyb3BwaW5nLXBhcnRpY2xlIjoiIiwibm9uLWRyb3BwaW5nLXBhcnRpY2xlIjoiIn1dLCJjb250YWluZXItdGl0bGUiOiJBSVAgQ29uZmVyZW5jZSBQcm9jZWVkaW5nIiwiRE9JIjoiMTAuMTA2My8xLjUwNDMwMDIiLCJVUkwiOiJodHRwczovL3B1YnMuYWlwLm9yZy9haXAvYWNwL2FydGljbGUvMTAzMDI4NyIsImlzc3VlZCI6eyJkYXRlLXBhcnRzIjpbWzIwMThdXX0sInBhZ2UiOiIwNDAwMzIiLCJhYnN0cmFjdCI6I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B3ZWxsIGFzIGxvY2FsIHdpc2RvbS4gV2l0aCBpdHMgcXVpZXRuZXNzIGFuZCBhdWRpYWwgY29tZm9ydCwgdGhlIG1vc3F1ZSBpcyBoaWdobHkgZXhwZWN0ZWQgdG8gYmUgYSBjb2FjaGluZyBjZW50ZXIgZm9yIGEgYmV0dGVyIGdlbmVyYXRpb24gYW5kIHRoZSBtb3NxdWUgY2FuIGJlIHVzZWQgYXMgcmVmZXJlbmNlIGZvciBwbGFubmluZyB0aGUgb3RoZXIgbW9zcXVlLlRoZSBHcmFuZCBNb3NxdWUgb2YgWW9neWFrYXJ0YSBrZWVwcyB0aGUgb3JpZ2luYWxpdHkgc2luY2UgaXQgd2FzIGJ1aWx0IGluIDE3NzMsIGJvdGggaW4gdGhlIHN0cnVjdHVyZSBhbmQgY29uc3RydWN0aW9uIG9mIHRyYWRpdGlvbmFsIEphdmFuZXNlIGFyY2hpdGVjdHVyYWwgc3R5bGUuIFRoZSBzdHVkeSBuZWVkcyB0byBiZSBkb25lIHRvIGRldGVybWluZSB0aGUgcXVhbGl0eSBvZiB0aGUgYWNvdXN0aWNzIGluIHRoZSBtYWluIHJvb20gb2YgdGhlIG1vc3F1ZS4gQSBzdHVkeSBvbiB0aGUgbW9zcXVlIGFjb3VzdGljIHBhcmFtZXRlcnMgd2FzIGNvbmR1Y3RlZCBieSBtZWFzdXJlbWVudHMgb2YgaW1wdWxzZSByZXNwb25zZSBhbmQgc291bmRzY2FwZS4gVGhlIG1vc3F1ZSBpbnRlcmlvciBzZXR0aW5nIGFuZCBzdXJyb3VuZGluZyBiYXNlZCBvbiBKYXZhbmVzZSB0cmFkaXRpb25hbCBhcmNoaXRlY3R1cmUgZm9ybSBhIGdvb2QgcXVhbGl0eSBhY291c3RpY3MgYW5kIGF1ZGlhbCBjb21mb3J0IGluIHN1ZmZpY2llbnQgbG91ZG5lc3MsIHRoZSBjbGFyaXR5IG9mIHNwZWVjaCwgZXZlbmx5IGRpc3RyaWJ1dGVkIGNsYXJpdHkgb2Ygc291bmQgYW5kIG9wdGltdW0gcmV2ZXJiZXJhdGlvbiB0aW1lIHRoYXQgYWZmZWN0cyB0aGUgY2xhcml0eSBvZiB0aGUgY29udmVyc2F0aW9uLiBCYWNrZ3JvdW5kIG5vaXNlIGNhbiBiZSBvdmVyY29tZSB3aXRoIHRoZSBndXJnbGluZyBzb3VuZCBvZiB3YXRlciBpbiB0aGUgcG9uZCBpbiBmcm9udCBvZiB0aGUgbW9zcXVlLCB0aGF0IGl0IGNhbiBicmluZyBoZWFydHMgYXQgZWFzZSwgc28gdGhhdCBub2lzZXMgZnJvbSBjaGlsZHJlbiBzY3JlYW1pbmcgYW5kIG1vdG9yY3ljbGUgcGFzc2luZyBjYW4gYmUgbWluaW1pemVkLiBUaGlzIHBhcnRpY3VsYXIgcXVhbGl0eSBwcm92aWRlcyBhIHZlcnkgc3Ryb25nIHJlYXNvbiB0byBwcmVzZXJ2ZSBpdC4gVGhlIGFjb3VzdGljIGNoYXJhY3RlcmlzdGljcyBhcmUgaW50YW5naWJsZSBjdWx0dXJhbCBoZXJpdGFnZSBhcy4uLiIsImNvbnRhaW5lci10aXRsZS1zaG9ydCI6IiJ9LCJpc1RlbXBvcmFyeSI6ZmFsc2V9XX0="/>
          <w:id w:val="692956714"/>
          <w:placeholder>
            <w:docPart w:val="7DF20ACFAF49433EAA9DB54458E86944"/>
          </w:placeholder>
        </w:sdtPr>
        <w:sdtContent>
          <w:r w:rsidRPr="000227A0">
            <w:rPr>
              <w:rFonts w:ascii="Calibri Light" w:hAnsi="Calibri Light" w:cs="Calibri Light"/>
              <w:color w:val="000000"/>
              <w:sz w:val="20"/>
              <w:szCs w:val="20"/>
            </w:rPr>
            <w:t>[19]</w:t>
          </w:r>
        </w:sdtContent>
      </w:sdt>
      <w:r w:rsidRPr="000227A0">
        <w:rPr>
          <w:rFonts w:ascii="Calibri Light" w:hAnsi="Calibri Light" w:cs="Calibri Light"/>
          <w:sz w:val="20"/>
          <w:szCs w:val="20"/>
        </w:rPr>
        <w:t xml:space="preserve">, </w:t>
      </w:r>
      <w:proofErr w:type="spellStart"/>
      <w:r w:rsidRPr="000227A0">
        <w:rPr>
          <w:rFonts w:ascii="Calibri Light" w:hAnsi="Calibri Light" w:cs="Calibri Light"/>
          <w:sz w:val="20"/>
          <w:szCs w:val="20"/>
        </w:rPr>
        <w:t>Sayyidina</w:t>
      </w:r>
      <w:proofErr w:type="spellEnd"/>
      <w:r w:rsidRPr="000227A0">
        <w:rPr>
          <w:rFonts w:ascii="Calibri Light" w:hAnsi="Calibri Light" w:cs="Calibri Light"/>
          <w:sz w:val="20"/>
          <w:szCs w:val="20"/>
        </w:rPr>
        <w:t xml:space="preserve"> Abu Bakar Mosque (1 dB) </w:t>
      </w:r>
      <w:sdt>
        <w:sdtPr>
          <w:rPr>
            <w:rFonts w:ascii="Calibri Light" w:hAnsi="Calibri Light" w:cs="Calibri Light"/>
            <w:color w:val="000000"/>
            <w:sz w:val="20"/>
            <w:szCs w:val="20"/>
          </w:rPr>
          <w:tag w:val="MENDELEY_CITATION_v3_eyJjaXRhdGlvbklEIjoiTUVOREVMRVlfQ0lUQVRJT05fZDQwM2IwOGItYThmOS00ZmVjLTlmMzctMzE2MTAzZDQwYjZhIiwicHJvcGVydGllcyI6eyJub3RlSW5kZXgiOjB9LCJpc0VkaXRlZCI6ZmFsc2UsIm1hbnVhbE92ZXJyaWRlIjp7ImlzTWFudWFsbHlPdmVycmlkZGVuIjpmYWxzZSwiY2l0ZXByb2NUZXh0IjoiWzIxXSIsIm1hbnVhbE92ZXJyaWRlVGV4dCI6IiJ9LCJjaXRhdGlvbkl0ZW1zIjpbeyJpZCI6IjI3YjcwYTJhLTBjMWMtMzczYS1hMzhjLWI5NTk1YzViYzZiNyIsIml0ZW1EYXRhIjp7InR5cGUiOiJhcnRpY2xlLWpvdXJuYWwiLCJpZCI6IjI3YjcwYTJhLTBjMWMtMzczYS1hMzhjLWI5NTk1YzViYzZiNyIsInRpdGxlIjoiVGhlIGFjb3VzdGljYWwgY2hhcmFjdGVyaXN0aWNzIG9mIHRoZSBTYXl5aWRpbmEgQWJ1IEJha2FyIE1vc3F1ZSwgVVRlTSIsImF1dGhvciI6W3siZmFtaWx5IjoiS2Fzc2ltIiwiZ2l2ZW4iOiJEZyBIYWZpemFoIiwicGFyc2UtbmFtZXMiOmZhbHNlLCJkcm9wcGluZy1wYXJ0aWNsZSI6IiIsIm5vbi1kcm9wcGluZy1wYXJ0aWNsZSI6IiJ9LHsiZmFtaWx5IjoiUHV0cmEiLCJnaXZlbiI6IkF6bWEiLCJwYXJzZS1uYW1lcyI6ZmFsc2UsImRyb3BwaW5nLXBhcnRpY2xlIjoiIiwibm9uLWRyb3BwaW5nLXBhcnRpY2xlIjoiIn0seyJmYW1pbHkiOiJOb3IiLCJnaXZlbiI6Ik1vaGQgSmFpbGFuaSBNb2hkIiwicGFyc2UtbmFtZXMiOmZhbHNlLCJkcm9wcGluZy1wYXJ0aWNsZSI6IiIsIm5vbi1kcm9wcGluZy1wYXJ0aWNsZSI6IiJ9LHsiZmFtaWx5IjoiTm9yIiwiZ2l2ZW4iOiJNb2hkIEphaWxhbmkgTW9oZCIsInBhcnNlLW5hbWVzIjpmYWxzZSwiZHJvcHBpbmctcGFydGljbGUiOiIiLCJub24tZHJvcHBpbmctcGFydGljbGUiOiIifV0sImNvbnRhaW5lci10aXRsZSI6ImpvdXJuYWwgb2YgZW5naW5lZXJpbmcgc2NpZW5jZSBhbmQgdGVjaG5vbG9neSIsImlzc3VlZCI6eyJkYXRlLXBhcnRzIjpbWzIwMTVdXX0sInBhZ2UiOiI5Ny0xMTAiLCJhYnN0cmFjdCI6IkluIHRoZSBNdXNsaW0gd29ybGQsIG1vc3F1ZXMgYXJlIGJ1aWx0IHdpdGggZ3JhbmRldXIgYXJjaGl0ZWN0dXJhbCBkZXNpZ24gdG8gZGVwaWN0IGFuIGltcG9ydGFudCBob3VzZSBvZiB3b3JzaGlwIGluIElzbGFtLiBVbmZvcnR1bmF0ZWx5IHRoZSBhY291c3RpY2FsIHBlcmZvcm1hbmNlIGluIG1vc3F1ZSBpcyByYXJlbHkgY29uc2lkZXJlZCBhdCB0aGUgZGVzaWduIHN0YWdlIHdoaWNoIGV2ZW50dWFsbHkgZGV0ZXJpb3JhdGVzIHRoZSBzcGVlY2ggaW50ZWxsaWdpYmlsaXR5LiBUaGlzIGluY2x1ZGVzIHRoZSBTYXl5aWRpbmEgQWJ1IEJha2FyIE1vc3F1ZSBpbiBVVGVNIHdoZXJlIHBvb3Igc3ViamVjdGl2ZSBzcGVlY2ggY2xhcml0eSBpcyBleHBlcmllbmNlZCBkdXJpbmcgY29uZ3JlZ2F0aW9uLiBUaGUgb2JqZWN0aXZlIG9mIHRoaXMgcGFwZXIgaXMgdG8gZGlzY3VzcyB0aGUgYWNvdXN0aWNhbCBjaGFyYWN0ZXJpc3RpY3Mgb2YgdGhlIG1vc3F1ZS4gVGhlIENBVFQgaW5kb29yIGFjb3VzdGljIHNvZnR3YXJlIHdhcyB1c2VkIHRvIGNhbGN1bGF0ZSBpbXBvcnRhbnQgcm9vbSBhY291c3RpYyBwYXJhbWV0ZXJzIHN1Y2ggYXMgcmV2ZXJiZXJhdGlvbiB0aW1lIChSVCkgYW5kIGNsYXJpdHkgKEM1MCkuIFRoZSBtZWFzdXJlbWVudCB3YXMgY29uZHVjdGVkIHRvIHZhbGlkYXRlIHRoZSBSVCBmcm9tIHRoZSBzaW11bGF0aW9uIHdoZXJlIGdvb2QgYWdyZWVtZW50IGlzIG9idGFpbmVkLiBUaGlzIHN0dWR5IGZpbmRzIHRoYXQgdGhlIFNheXlpZGluYSBBYnUgQmFrYXIgTW9zcXVlIFVUZU0gaGFzIHBvb3IgYWNvdXN0aWNhbCBwZXJmb3JtYW5jZSBhdCBsb3cgZnJlcXVlbmNpZXMgYmVsb3cgMSBrSHosIGkuZS4sIHRoZSBmcmVxdWVuY3kgcmFuZ2Ugd2hpY2ggaXMgc2lnbmlmaWNhbnRseSByZXNwb25zaWJsZSBmb3IgdGhlIHNwZWVjaCBpbnRlbGxpZ2liaWxpdHkuIiwiaXNzdWUiOiIxIiwidm9sdW1lIjoiMTAiLCJjb250YWluZXItdGl0bGUtc2hvcnQiOiIifSwiaXNUZW1wb3JhcnkiOmZhbHNlfV19"/>
          <w:id w:val="514204622"/>
          <w:placeholder>
            <w:docPart w:val="7DF20ACFAF49433EAA9DB54458E86944"/>
          </w:placeholder>
        </w:sdtPr>
        <w:sdtContent>
          <w:r w:rsidRPr="000227A0">
            <w:rPr>
              <w:rFonts w:ascii="Calibri Light" w:hAnsi="Calibri Light" w:cs="Calibri Light"/>
              <w:color w:val="000000"/>
              <w:sz w:val="20"/>
              <w:szCs w:val="20"/>
            </w:rPr>
            <w:t>[21]</w:t>
          </w:r>
        </w:sdtContent>
      </w:sdt>
      <w:r w:rsidRPr="000227A0">
        <w:rPr>
          <w:rFonts w:ascii="Calibri Light" w:hAnsi="Calibri Light" w:cs="Calibri Light"/>
          <w:sz w:val="20"/>
          <w:szCs w:val="20"/>
        </w:rPr>
        <w:t xml:space="preserve">, Djedid Mosque (1,5 dB) </w:t>
      </w:r>
      <w:sdt>
        <w:sdtPr>
          <w:rPr>
            <w:rFonts w:ascii="Calibri Light" w:hAnsi="Calibri Light" w:cs="Calibri Light"/>
            <w:color w:val="000000"/>
            <w:sz w:val="20"/>
            <w:szCs w:val="20"/>
          </w:rPr>
          <w:tag w:val="MENDELEY_CITATION_v3_eyJjaXRhdGlvbklEIjoiTUVOREVMRVlfQ0lUQVRJT05fYmUyZTY4NDctZjVlOS00MjAwLWJmNDQtZTk5MTA2Mzc0OTNmIiwicHJvcGVydGllcyI6eyJub3RlSW5kZXgiOjB9LCJpc0VkaXRlZCI6ZmFsc2UsIm1hbnVhbE92ZXJyaWRlIjp7ImlzTWFudWFsbHlPdmVycmlkZGVuIjpmYWxzZSwiY2l0ZXByb2NUZXh0IjoiWzI3XSIsIm1hbnVhbE92ZXJyaWRlVGV4dCI6IiJ9LCJjaXRhdGlvbkl0ZW1zIjpbeyJpZCI6IjFmY2JkODEzLWI2MGYtM2JlOS1iMzU0LTJiZmE2Y2UxMzY3NyIsIml0ZW1EYXRhIjp7InR5cGUiOiJhcnRpY2xlLWpvdXJuYWwiLCJpZCI6IjFmY2JkODEzLWI2MGYtM2JlOS1iMzU0LTJiZmE2Y2UxMzY3NyIsInRpdGxlIjoiT24gdGhlIHNpbXVsYXRpb24gb2Ygb2NjdXBpZWQgYWNvdXN0aWMgY29uZGl0aW9ucyBvZiBEamVkaWQgbW9zcXVlIGluIEFsZ2llcnMiLCJhdXRob3IiOlt7ImZhbWlseSI6IkJlbmZlcmhhdCIsImdpdmVuIjoiTSBMIiwicGFyc2UtbmFtZXMiOmZhbHNlLCJkcm9wcGluZy1wYXJ0aWNsZSI6IiIsIm5vbi1kcm9wcGluZy1wYXJ0aWNsZSI6IiJ9LHsiZmFtaWx5IjoiQmVuemFnb3V0YSIsImdpdmVuIjoiUyBEZWJhY2hlIiwicGFyc2UtbmFtZXMiOmZhbHNlLCJkcm9wcGluZy1wYXJ0aWNsZSI6IiIsIm5vbi1kcm9wcGluZy1wYXJ0aWNsZSI6IiJ9LHsiZmFtaWx5IjoiQm91dHRvdXQiLCJnaXZlbiI6IkEiLCJwYXJzZS1uYW1lcyI6ZmFsc2UsImRyb3BwaW5nLXBhcnRpY2xlIjoiIiwibm9uLWRyb3BwaW5nLXBhcnRpY2xlIjoiIn0seyJmYW1pbHkiOiJNYXJ0ZWxsb3R0YSIsImdpdmVuIjoiRiIsInBhcnNlLW5hbWVzIjpmYWxzZSwiZHJvcHBpbmctcGFydGljbGUiOiIiLCJub24tZHJvcHBpbmctcGFydGljbGUiOiIifV0sImNvbnRhaW5lci10aXRsZSI6IlByb2NlZWRpbmdzIG9mIHRoZSAxMHRoIENvbnZlbnRpb24gb2YgdGhlIEV1cm9wZWFuIEFjb3VzdGljcyBBc3NvY2lhdGlvbiBGb3J1bSBBY3VzdGljdW0gMjAyMyIsIkRPSSI6IjEwLjYxNzgyL2ZhLjIwMjMuMDk2MyIsIlVSTCI6Imh0dHBzOi8vZG9pLm9yZy8xMC42MTc4Mi9mYS4yMDIzLjA5NjMiLCJpc3N1ZWQiOnsiZGF0ZS1wYXJ0cyI6W1syMDIyXV19LCJjb250YWluZXItdGl0bGUtc2hvcnQiOiIifSwiaXNUZW1wb3JhcnkiOmZhbHNlfV19"/>
          <w:id w:val="2080626531"/>
          <w:placeholder>
            <w:docPart w:val="7DF20ACFAF49433EAA9DB54458E86944"/>
          </w:placeholder>
        </w:sdtPr>
        <w:sdtContent>
          <w:r w:rsidRPr="000227A0">
            <w:rPr>
              <w:rFonts w:ascii="Calibri Light" w:hAnsi="Calibri Light" w:cs="Calibri Light"/>
              <w:color w:val="000000"/>
              <w:sz w:val="20"/>
              <w:szCs w:val="20"/>
            </w:rPr>
            <w:t>[27]</w:t>
          </w:r>
        </w:sdtContent>
      </w:sdt>
      <w:r w:rsidRPr="000227A0">
        <w:rPr>
          <w:rFonts w:ascii="Calibri Light" w:hAnsi="Calibri Light" w:cs="Calibri Light"/>
          <w:sz w:val="20"/>
          <w:szCs w:val="20"/>
        </w:rPr>
        <w:t xml:space="preserve">, </w:t>
      </w:r>
      <w:proofErr w:type="spellStart"/>
      <w:r w:rsidRPr="000227A0">
        <w:rPr>
          <w:rFonts w:ascii="Calibri Light" w:hAnsi="Calibri Light" w:cs="Calibri Light"/>
          <w:sz w:val="20"/>
          <w:szCs w:val="20"/>
        </w:rPr>
        <w:t>Attaree</w:t>
      </w:r>
      <w:proofErr w:type="spellEnd"/>
      <w:r w:rsidRPr="000227A0">
        <w:rPr>
          <w:rFonts w:ascii="Calibri Light" w:hAnsi="Calibri Light" w:cs="Calibri Light"/>
          <w:sz w:val="20"/>
          <w:szCs w:val="20"/>
        </w:rPr>
        <w:t xml:space="preserve"> Mosque (1,025 dB) </w:t>
      </w:r>
      <w:sdt>
        <w:sdtPr>
          <w:rPr>
            <w:rFonts w:ascii="Calibri Light" w:hAnsi="Calibri Light" w:cs="Calibri Light"/>
            <w:color w:val="000000"/>
            <w:sz w:val="20"/>
            <w:szCs w:val="20"/>
          </w:rPr>
          <w:tag w:val="MENDELEY_CITATION_v3_eyJjaXRhdGlvbklEIjoiTUVOREVMRVlfQ0lUQVRJT05fMTFiY2I3ZTgtN2JmNS00MTVkLTlmNjUtOGE1ZjM1MTcyYjEx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1142317305"/>
          <w:placeholder>
            <w:docPart w:val="7DF20ACFAF49433EAA9DB54458E86944"/>
          </w:placeholder>
        </w:sdtPr>
        <w:sdtContent>
          <w:r w:rsidRPr="000227A0">
            <w:rPr>
              <w:rFonts w:ascii="Calibri Light" w:hAnsi="Calibri Light" w:cs="Calibri Light"/>
              <w:color w:val="000000"/>
              <w:sz w:val="20"/>
              <w:szCs w:val="20"/>
            </w:rPr>
            <w:t>[26]</w:t>
          </w:r>
        </w:sdtContent>
      </w:sdt>
      <w:r w:rsidRPr="000227A0">
        <w:rPr>
          <w:rFonts w:ascii="Calibri Light" w:hAnsi="Calibri Light" w:cs="Calibri Light"/>
          <w:sz w:val="20"/>
          <w:szCs w:val="20"/>
        </w:rPr>
        <w:t xml:space="preserve">, and Fatih Pasha Mosque (0,03 dB) </w:t>
      </w:r>
      <w:sdt>
        <w:sdtPr>
          <w:rPr>
            <w:rFonts w:ascii="Calibri Light" w:hAnsi="Calibri Light" w:cs="Calibri Light"/>
            <w:color w:val="000000"/>
            <w:sz w:val="20"/>
            <w:szCs w:val="20"/>
          </w:rPr>
          <w:tag w:val="MENDELEY_CITATION_v3_eyJjaXRhdGlvbklEIjoiTUVOREVMRVlfQ0lUQVRJT05fMTBhMTFlMTgtZmRjZC00YjlkLTlhNzEtOTliOTkyMWM2ZDI3IiwicHJvcGVydGllcyI6eyJub3RlSW5kZXgiOjB9LCJpc0VkaXRlZCI6ZmFsc2UsIm1hbnVhbE92ZXJyaWRlIjp7ImlzTWFudWFsbHlPdmVycmlkZGVuIjpmYWxzZSwiY2l0ZXByb2NUZXh0IjoiWzMyXSIsIm1hbnVhbE92ZXJyaWRlVGV4dCI6IiJ9LCJjaXRhdGlvbkl0ZW1zIjpbeyJpZCI6ImFiM2FhMzIxLWUzNjYtM2JjZC04M2FkLTFhODYwMTllMDExZSIsIml0ZW1EYXRhIjp7InR5cGUiOiJhcnRpY2xlLWpvdXJuYWwiLCJpZCI6ImFiM2FhMzIxLWUzNjYtM2JjZC04M2FkLTFhODYwMTllMDExZSIsInRpdGxlIjoiQXNzZXNzbWVudCBvZiB0aGUgQWNvdXN0aWMgUGVyZm9ybWFuY2Ugb2YgSGlzdG9yaWNhbCBTdHJ1Y3R1cmVzIFRoYXQgU2hlZCBMaWdodCBvbiBUb2RheSdzIFRlY2hub2xvZ2llczogRmF0aWggUGFzaGEgKEt1csWfdW5sdSkgTW9zcXVlIC0gRGl5YXJiYWvEsXIiLCJhdXRob3IiOlt7ImZhbWlseSI6IkF5ZGluIiwiZ2l2ZW4iOiJEZXJ5YSDDh2FraXIiLCJwYXJzZS1uYW1lcyI6ZmFsc2UsImRyb3BwaW5nLXBhcnRpY2xlIjoiIiwibm9uLWRyb3BwaW5nLXBhcnRpY2xlIjoiIn0seyJmYW1pbHkiOiJLb2N5aWdpdCIsImdpdmVuIjoiRmlsaXogQiIsInBhcnNlLW5hbWVzIjpmYWxzZSwiZHJvcHBpbmctcGFydGljbGUiOiIiLCJub24tZHJvcHBpbmctcGFydGljbGUiOiIifSx7ImZhbWlseSI6IkRhbGvEsWzEscOnIiwiZ2l2ZW4iOiJOZXNsaWhhbiIsInBhcnNlLW5hbWVzIjpmYWxzZSwiZHJvcHBpbmctcGFydGljbGUiOiIiLCJub24tZHJvcHBpbmctcGFydGljbGUiOiIifV0sImNvbnRhaW5lci10aXRsZSI6IkRVSkUiLCJET0kiOiIxMC4yNDAxMi9kdW1mLjk0OTM0NyIsImlzc3VlZCI6eyJkYXRlLXBhcnRzIjpbWzIwMjFdXX0sInBhZ2UiOiI1NDMtNTUwIiwiYWJzdHJhY3QiOiJUb2RheSdzIHRlY2hub2xvZ2llcyBhcmUgcHJvZHVjZWQgdXNpbmcgbmV3IGNvbnN0cnVjdGlvbiBtZXRob2RzIGFuZCBuZXcgbWF0ZXJpYWxzIGFuZCB1c2luZyBkaWZmZXJlbnQgdGVjaG5pcXVlcy4gV2hpbGUgdGhlIHRpbWUgZGltZW5zaW9uIG9mIHRoZSBwYXJhbWV0cmljIGRlc2lnbiwgd2hpY2ggaXMgZGVmaW5lZCBhcyB0aGUgZm91cnRoIGRpbWVuc2lvbiwgaXMgc29tZXRpbWVzIGFuIGhvdXIsIGRheSBvciB5ZWFyLCBzb21ldGltZXMgdGhpcyBpcyBzZWVuIGFzIGEgYnJpZGdlIGJldHdlZW4gdGhlIHBhc3QgYW5kIHRoZSBwcmVzZW50IG9mIHRoZSBzdHJ1Y3R1cmVzIHRoYXQgaGF2ZSBzdXJ2aXZlZCBpbiBhIGxhcmdlIGRhdGUgcmFuZ2UuIEZvciB0aGlzIHJlYXNvbiwgdGhlIHN1cHBvcnQgb2YgbmV3IGJ1aWxkaW5nIG1hdGVyaWFscyBhbmQgdGVjaG5pcXVlcyBmcm9tIHRpbWUgdG8gdGltZSB3aXRoIG1ldGhvZHMgdGhhdCBoYXZlIHRoZSB0ZWNobmljYWwgZGF0YSBvZiB0aGUgcGVyaW9kIG9idGFpbmVkIGFzIGEgcmVzdWx0IG9mIG91ciBoaXN0b3JpY2FsIGhlcml0YWdlIGFuZCBsb25nIGV4cGVyaWVuY2UgY2FuIHByb3ZpZGUgdXMgd2l0aCBuZXcgcGVyc3BlY3RpdmVzLiBUaGUgYXJjaGl0ZWN0dXJhbCBmZWF0dXJlcyBhbmQgY29uc3RydWN0aW9uIHRlY2huaXF1ZXMgb2YgaGlzdG9yaWNhbCBtb3NxdWVzIGNvbnRhaW4gaW1wb3J0YW50IGRhdGEgb24gdGhlIGFjb3VzdGljIHBlcmZvcm1hbmNlIG9mIHJlbGlnaW91cyBidWlsZGluZ3MuIE91ciBoZXJpdGFnZSBrbm93bGVkZ2UgbXVzdCBiZSBibGVuZGVkIHdpdGggbmV3IGtub3dsZWRnZSBhbmQgdGVjaG5vbG9naWVzLiBXaXRoaW4gdGhlIHNjb3BlIG9mIHRoZSBzdHVkeSwgdGhlIGRldGFpbHMgYW5kIHN5c3RlbXMgdGhhdCB3ZXJlIGVmZmVjdGl2ZSBpbiBwcm92aWRpbmcgYWNvdXN0aWMgcGVyZm9ybWFuY2UgcGFyYW1ldGVycyBpbiB0aGUgYXJjaGl0ZWN0dXJlIG9mIEZhdGloIFBhc2hhIChLdXLFn3VubHUpIE1vc3F1ZSwgd2hpY2ggd2FzIHRoZSBmaXJzdCBPdHRvbWFuIHBlcmlvZCB3b3JrIG9mIHRoZSBjaXR5IGxvY2F0ZWQgaW4gRGl5YXJiYWvEsXIgU3VyacOnaSBhcmVhLCB3ZXJlIGV4YW1pbmVkLiBBbW9uZyB0aGUgb2JqZWN0aXZlIHBhcmFtZXRlcnMgb2YgdGhlIHNvdW5kLCBSZXZlcmJlcmF0aW9uIFRpbWUgKFJUKSwgRWFybHkgRGVjYXkgVGltZSAoRURUKSwgQ2xhcml0eSAoQzgwKSwgYW5kIERlZmluaXRpb24gKEQ1MCkgbWV0cmljcyB3ZXJlIG1lYXN1cmVkLiBUaGUgb2J0YWluZWQgZGF0YSB3ZXJlIGNvbXBhcmVkIHdpdGggcmVmZXJlbmNlIHZhbHVlcyBhbmQgYW5hbHl6ZWQuIEFzIGEgcmVzdWx0IG9mIHRoZSBkYXRhIGFuZCBhbmFseXNpcyBvYnRhaW5lZCBpbiB0aGUgbGl0ZXJhdHVyZSByZXZpZXdzLCBpdCB3YXMgZGV0ZXJtaW5lZCB0aGF0IHRoZSBhY291c3RpYyB2YWx1ZXMgb2YgdGhlIG1vc3F1ZSB3ZXJlIGluIGhhcm1vbnkgd2l0aCB0aGUgcmVmZXJlbmNlIHZhbHVlcy4gV2hlbiB0aGUgbWVhc3VyZW1lbnQgZGF0YSB3ZXJlIGNvbXBhcmVkIHdpdGggdGhlIG9idGFpbmVkIGludGVybmF0aW9uYWwgcHVibGljYXRpb25zLCBpdCBoYXMgYmVlbiBvYnNlcnZlZCB0aGF0IHRoZSBzb3VuZCBwcmVzc3VyZSB2YWx1ZSByYW5nZXMgZGVwZW5kaW5nIG9uIHRoZSBmcmVxdWVuY3kgb2YgYWNjZXB0YWJsZSBpbmRvb3IgYWNvdXN0aWNzIHN0YW5kYXJkcy4gVGhlIGltcG9ydGFuY2Ugb2YgcmVzdG9yYXRpb24gd29ya3MgaW4gaGFybW9ueSB3aXRoIG1hdGVyaWFscyBzdWNoIGFzIGJhc2FsdCwgYnJpY2ssIGxpbWVzdG9uZSwgbGltZSBtb3J0YXIgYW5kIHBsYXN0ZXIgd2hpY2ggYXJlIHRoZSBvcmlnaW5hbCBtYXRlcmlhbHMgb2YgdGhlIGJ1aWxkaW5nIHdhcyBoaWdobGlnaHRlZCBpbiB0ZXJtcyBvZiBhY291c3RpY3MuIiwiaXNzdWUiOiIzIiwidm9sdW1lIjoiMTIiLCJjb250YWluZXItdGl0bGUtc2hvcnQiOiIifSwiaXNUZW1wb3JhcnkiOmZhbHNlfV19"/>
          <w:id w:val="-1064949230"/>
          <w:placeholder>
            <w:docPart w:val="7DF20ACFAF49433EAA9DB54458E86944"/>
          </w:placeholder>
        </w:sdtPr>
        <w:sdtContent>
          <w:r w:rsidRPr="000227A0">
            <w:rPr>
              <w:rFonts w:ascii="Calibri Light" w:hAnsi="Calibri Light" w:cs="Calibri Light"/>
              <w:color w:val="000000"/>
              <w:sz w:val="20"/>
              <w:szCs w:val="20"/>
            </w:rPr>
            <w:t>[32]</w:t>
          </w:r>
        </w:sdtContent>
      </w:sdt>
      <w:r w:rsidRPr="000227A0">
        <w:rPr>
          <w:rFonts w:ascii="Calibri Light" w:hAnsi="Calibri Light" w:cs="Calibri Light"/>
          <w:sz w:val="20"/>
          <w:szCs w:val="20"/>
        </w:rPr>
        <w:t>. These values fall comfortably within the recommended range, indicating a good balance between clarity and reverberance, suitable for speech intelligibility during religious activities.</w:t>
      </w:r>
    </w:p>
    <w:p w14:paraId="6719DE9A" w14:textId="77777777" w:rsidR="000227A0" w:rsidRPr="000227A0" w:rsidRDefault="000227A0" w:rsidP="000227A0">
      <w:pPr>
        <w:pStyle w:val="Newparagraph"/>
        <w:spacing w:line="240" w:lineRule="auto"/>
        <w:ind w:firstLine="284"/>
        <w:jc w:val="both"/>
        <w:rPr>
          <w:rFonts w:ascii="Calibri Light" w:hAnsi="Calibri Light" w:cs="Calibri Light"/>
          <w:sz w:val="20"/>
          <w:szCs w:val="20"/>
        </w:rPr>
      </w:pPr>
      <w:r w:rsidRPr="000227A0">
        <w:rPr>
          <w:rFonts w:ascii="Calibri Light" w:hAnsi="Calibri Light" w:cs="Calibri Light"/>
          <w:sz w:val="20"/>
          <w:szCs w:val="20"/>
        </w:rPr>
        <w:t>The worst-performing mosques, characterized by values far outside the acceptable range, are Al-</w:t>
      </w:r>
      <w:proofErr w:type="spellStart"/>
      <w:r w:rsidRPr="000227A0">
        <w:rPr>
          <w:rFonts w:ascii="Calibri Light" w:hAnsi="Calibri Light" w:cs="Calibri Light"/>
          <w:sz w:val="20"/>
          <w:szCs w:val="20"/>
        </w:rPr>
        <w:t>Irsyad</w:t>
      </w:r>
      <w:proofErr w:type="spellEnd"/>
      <w:r w:rsidRPr="000227A0">
        <w:rPr>
          <w:rFonts w:ascii="Calibri Light" w:hAnsi="Calibri Light" w:cs="Calibri Light"/>
          <w:sz w:val="20"/>
          <w:szCs w:val="20"/>
        </w:rPr>
        <w:t xml:space="preserve"> Mosque (−8 dB) </w:t>
      </w:r>
      <w:sdt>
        <w:sdtPr>
          <w:rPr>
            <w:rFonts w:ascii="Calibri Light" w:hAnsi="Calibri Light" w:cs="Calibri Light"/>
            <w:color w:val="000000"/>
            <w:sz w:val="20"/>
            <w:szCs w:val="20"/>
          </w:rPr>
          <w:tag w:val="MENDELEY_CITATION_v3_eyJjaXRhdGlvbklEIjoiTUVOREVMRVlfQ0lUQVRJT05fYmRmOTcxOTItNWFlYy00ZDFmLTllNDgtZjFlYTJhY2I1YmRhIiwicHJvcGVydGllcyI6eyJub3RlSW5kZXgiOjB9LCJpc0VkaXRlZCI6ZmFsc2UsIm1hbnVhbE92ZXJyaWRlIjp7ImlzTWFudWFsbHlPdmVycmlkZGVuIjpmYWxzZSwiY2l0ZXByb2NUZXh0IjoiWzI0XSwgWzMzXSIsIm1hbnVhbE92ZXJyaWRlVGV4dCI6IiJ9LCJjaXRhdGlvbkl0ZW1zIjpbeyJpZCI6IjE1NmE5MTEwLTY5MmYtMzRlYS1hZjBlLWE1NGU3NjQyOWY5YyIsIml0ZW1EYXRhIjp7InR5cGUiOiJhcnRpY2xlLWpvdXJuYWwiLCJpZCI6IjE1NmE5MTEwLTY5MmYtMzRlYS1hZjBlLWE1NGU3NjQyOWY5YyIsInRpdGxlIjoiT1BUSU1BU0kgS0lORVJKQSBBS1VTVElLIE1BU0pJRCBBTC1JUlNZQUQgU0FUWUEgS09UQSBCQVJVIFBBUkFIWUFOR0FOIiwiYXV0aG9yIjpbeyJmYW1pbHkiOiJSYWNobWFzYXJpIFAuIiwiZ2l2ZW4iOiJOYWJpbGEiLCJwYXJzZS1uYW1lcyI6ZmFsc2UsImRyb3BwaW5nLXBhcnRpY2xlIjoiIiwibm9uLWRyb3BwaW5nLXBhcnRpY2xlIjoiIn0seyJmYW1pbHkiOiJTdWJhZ2lvIiwiZ2l2ZW4iOiJJcm1hIiwicGFyc2UtbmFtZXMiOmZhbHNlLCJkcm9wcGluZy1wYXJ0aWNsZSI6IiIsIm5vbi1kcm9wcGluZy1wYXJ0aWNsZSI6IiJ9XSwiY29udGFpbmVyLXRpdGxlIjoiUmlzZXQgQXJzaXRla3R1ciAoUklTQSkiLCJET0kiOiIxMC4yNjU5My9yaXNhLnY4aTAxLjc1MzcuNTItNjciLCJJU1NOIjoiMjU0OC04MDc0IiwiaXNzdWVkIjp7ImRhdGUtcGFydHMiOltbMjAyNCwxLDNdXX0sInBhZ2UiOiI1Mi02NyIsImFic3RyYWN0IjoiPHA+QWJzdHJhY3QgLSBUaGUgbW9zcXVlIGlzIGEgcGxhY2Ugb2Ygd29yc2hpcCBmb3IgTXVzbGltcy4gQWN0aXZpdGllcyBoZWxkIGF0IHRoZSBtb3NxdWUgY29uc2lzdCBvZiBjb25ncmVnYXRpb25hbCBwcmF5ZXJzLCBzZXJtb25zLCByZWNpdGF0aW9ucywgd2VkZGluZ3MgYW5kIGRpc2N1c3Npb25zIGZvcnVtcy4gVGhlc2UgYWN0aXZpdGllcyBhcmUgdGhlIGtpbmRzIHRoYXQgcmVxdWlyZSB2b2ljZSBjbGFyaXR5IHNvIHRoYXQgdGhlIGFjb3VzdGljcyBpbiB0aGUgbW9zcXVlIGFyZSBpbXBvcnRhbnQuIEFsLUlyc3lhZCBNb3NxdWUgS290YSBCYXJ1IFBhcmFoeWFuZ2FuIGlzIGEgbW9zcXVlIGRlc2lnbmVkIGJ5IFVyYmFuZSB3aGljaCBoYXMgYSBwb3JvdXMgd2FsbCBkZXNpZ24gd2l0aCBnb29kIG5hdHVyYWwgdmVudGlsYXRpb24gaW4gbWluZC4gSG93ZXZlciwgdGhlIHBvcm91cyB3YWxscyBpbiB0aGUgbW9zcXVlIGNhbiBwb3RlbnRpYWxseSByZWR1Y2UgdGhlIHF1YWxpdHkgb2YgdGhlIGFjb3VzdGljYWwgcGVyZm9ybWFuY2UgdGhhdCBvY2N1cnMgaW4gdGhlIGludGVyaW9yLiBUaHVzLCB0aGUgYWNvdXN0aWMgcGVyZm9ybWFuY2Ugb2YgQWwtSXJzeWFkIE1vc3F1ZSBpbiBLb3RhIEJhcnUgUGFyYWh5YW5nYW4gaXMgaW50ZXJlc3RpbmcgdG8gYmUgc3R1ZGllZC4gVGhlIHB1cnBvc2Ugb2YgdGhpcyBzdHVkeSB3YXMgdG8gZGV0ZXJtaW5lIHRoZSBhY291c3RpYyBwZXJmb3JtYW5jZSBvZiB0aGUgQWwtSXJzeWFkIE1vc3F1ZSBpbiBLb3RhIEJhcnUgUGFyYWh5YW5nYW4gYmFzZWQgb24gb2JqZWN0aXZlIHBhcmFtZXRlcnMsIGFuZCB3aGF0IGVmZm9ydHMgY2FuIGJlIG1hZGUgdG8gb3B0aW1pemUgdGhlIGFjb3VzdGljIHBlcmZvcm1hbmNlIGlmIGZvdW5kIG5vdCBvcHRpbWFsLiYjMTM7IFRoZSByZXNlYXJjaCB1c2VzIHF1YW50aXRhdGl2ZSByZXNlYXJjaCBtZXRob2RzLiBRdWFudGl0YXRpdmUgcmVzZWFyY2ggd2FzIGNhcnJpZWQgb3V0IGJ5IGNvbmR1Y3RpbmcgYSBsaXRlcmF0dXJlIHN0dWR5IHRvIGZpbmQgb3V0IHRoZW9yaWVzIGFib3V0IG1vc3F1ZSBhY291c3RpY3MsIGFuZCBmaWVsZCBvYnNlcnZhdGlvbnMgZm9yIGRhdGEgY29sbGVjdGlvbiwgYXMgd2VsbCBhcyBmaWVsZCBtZWFzdXJlbWVudHMgdG8gZGV0ZXJtaW5lIHRoZSBhY291c3RpY2FsIGNvbmRpdGlvbiBvZiB0aGUgbW9zcXVlLiBUaGUgZGF0YSBjb2xsZWN0ZWQgaXMgYWNvdXN0aWMgcXVhbGl0eSBtZWFzdXJlbWVudCBkYXRhIGJhc2VkIG9uIGFjb3VzdGljIG9iamVjdGl2ZSBwYXJhbWV0ZXJzLiBUaGUgZGF0YSB0aGVuIGdvZXMgdGhyb3VnaCB0aGUgYW5hbHlzaXMgc3RhZ2UgdG8gZGV0ZXJtaW5lIHRoZSBhY291c3RpYyBwZXJmb3JtYW5jZSBvZiB0aGUgbW9zcXVlLCBhbmQgYW4gb3B0aW1pemF0aW9uIHN0YWdlIGlzIGNhcnJpZWQgb3V0IHVzaW5nIHRoZSBJLVNJTVBBIHNpbXVsYXRpb24gc29mdHdhcmUgaWYgdGhlIHBlcmZvcm1hbmNlIGlzIGZvdW5kIHRvIGJlIG5vbi1vcHRpbWFsLiYjMTM7IFRoZSByZXN1bHRzIHNob3dlZCB0aGF0IHRoZSBhY291c3RpYyBwZXJmb3JtYW5jZSBvZiB0aGUgbW9zcXVlIHdhcyBzdGlsbCBiZWxvdyB0aGUgc3RhbmRhcmQsIGJvdGggYmFzZWQgb24gdGhlIHNvdW5kIGRpc3RyaWJ1dGlvbiBhbmQgdGhlIGFjb3VzdGljIHF1YWxpdHkgb2YgdGhlIGlubmVyIHJvb20gaXRzZWxmLiBJdCB3YXMgY29uY2x1ZGVkIHRoYXQgdGhlIGFjb3VzdGljIHBlcmZvcm1hbmNlIG9mIHRoZSBzcGFjZSBpbiB0aGUgbW9zcXVlIGlzIGluZmx1ZW5jZWQgYnkgdGhlIHBvcm91cyBidWlsZGluZyBlbnZlbG9wZSBhbmQgYWxzbyB0aGUgdXNlIG9mIHRoZSBtb3NxdWUncyBzb3VuZCBzeXN0ZW0uIFRoZSBvcHRpbWl6YXRpb24gc3RhZ2UgaXMgY2FycmllZCBvdXQgYnkgc2ltdWxhdGluZyB0aGUgYWNvdXN0aWNhbCBwZXJmb3JtYW5jZSBvbiBJLVNJTVBBIHNpbXVsYXRpb24gc29mdHdhcmUsIGJ5IG1vZGlmeWluZyB0aGUgbWF0ZXJpYWwgYXMgbmVlZGVkLiYjMTM7IMKgJiMxMzsgS2V5d29yZHM6IEFjb3VzdGljIFBlcmZvcm1hbmNlLCBBbC1JcnN5YWQgTW9zcXVlLCBLb3RhIEJhcnUgUGFyYWh5YW5nYW4sIE9iamVjdGl2ZSBQYXJhbWV0ZXJzLCBQb3JvdXMgV2FsbHMsIEktU0lNUEEgU2ltdWxhdGlvbi48L3A+IiwiaXNzdWUiOiIwMSIsInZvbHVtZSI6IjgiLCJjb250YWluZXItdGl0bGUtc2hvcnQiOiIifSwiaXNUZW1wb3JhcnkiOmZhbHNlfSx7ImlkIjoiNzI2ZTdlZjUtMDM5NS0zZjYzLWE4OGMtNjUwNDZhMDk1Yzc2IiwiaXRlbURhdGEiOnsidHlwZSI6InBhcGVyLWNvbmZlcmVuY2UiLCJpZCI6IjcyNmU3ZWY1LTAzOTUtM2Y2My1hODhjLTY1MDQ2YTA5NWM3NiIsInRpdGxlIjoiQUNPVVNUSUNBTCBGRUFUVVJFUyBPRiBUSEUgw5zDhyDFnkVSRUZFTMSwIE1PU1FVRSBJTiAgRURJUk5FIChUSEUgTU9TUVVFIFdJVEggVEhSRUUgQkFMQ09OSUVTKSAiLCJhdXRob3IiOlt7ImZhbWlseSI6IkfDvGwiLCJnaXZlbiI6IlrDvGhyZSBTw7wiLCJwYXJzZS1uYW1lcyI6ZmFsc2UsImRyb3BwaW5nLXBhcnRpY2xlIjoiIiwibm9uLWRyb3BwaW5nLXBhcnRpY2xlIjoiIn1dLCJjb250YWluZXItdGl0bGUiOiIxMXRoIENvbnZlbnRpb24gb2YgdGhlIEV1cm9wZWFuIEFjb3VzdGljcyBBc3NvY2lhdGlvbiIsImlzc3VlZCI6eyJkYXRlLXBhcnRzIjpbWzIwMjVdXX0sInB1Ymxpc2hlci1wbGFjZSI6Ik1hbGFnYSIsInB1Ymxpc2hlciI6IkZvcnVtIEFjb3VzdGljdW0gRXVyb25vaXNlIn0sImlzVGVtcG9yYXJ5IjpmYWxzZX1dfQ=="/>
          <w:id w:val="442734407"/>
          <w:placeholder>
            <w:docPart w:val="7DF20ACFAF49433EAA9DB54458E86944"/>
          </w:placeholder>
        </w:sdtPr>
        <w:sdtContent>
          <w:r w:rsidRPr="000227A0">
            <w:rPr>
              <w:rFonts w:ascii="Calibri Light" w:hAnsi="Calibri Light" w:cs="Calibri Light"/>
              <w:color w:val="000000"/>
              <w:sz w:val="20"/>
              <w:szCs w:val="20"/>
            </w:rPr>
            <w:t>[24], [33]</w:t>
          </w:r>
        </w:sdtContent>
      </w:sdt>
      <w:r w:rsidRPr="000227A0">
        <w:rPr>
          <w:rFonts w:ascii="Calibri Light" w:hAnsi="Calibri Light" w:cs="Calibri Light"/>
          <w:sz w:val="20"/>
          <w:szCs w:val="20"/>
        </w:rPr>
        <w:t xml:space="preserve">, ÜÇ </w:t>
      </w:r>
      <w:proofErr w:type="spellStart"/>
      <w:r w:rsidRPr="000227A0">
        <w:rPr>
          <w:rFonts w:ascii="Calibri Light" w:hAnsi="Calibri Light" w:cs="Calibri Light"/>
          <w:sz w:val="20"/>
          <w:szCs w:val="20"/>
        </w:rPr>
        <w:t>Şerefeli</w:t>
      </w:r>
      <w:proofErr w:type="spellEnd"/>
      <w:r w:rsidRPr="000227A0">
        <w:rPr>
          <w:rFonts w:ascii="Calibri Light" w:hAnsi="Calibri Light" w:cs="Calibri Light"/>
          <w:sz w:val="20"/>
          <w:szCs w:val="20"/>
        </w:rPr>
        <w:t xml:space="preserve"> Mosque (−7 dB) </w:t>
      </w:r>
      <w:sdt>
        <w:sdtPr>
          <w:rPr>
            <w:rFonts w:ascii="Calibri Light" w:hAnsi="Calibri Light" w:cs="Calibri Light"/>
            <w:color w:val="000000"/>
            <w:sz w:val="20"/>
            <w:szCs w:val="20"/>
          </w:rPr>
          <w:tag w:val="MENDELEY_CITATION_v3_eyJjaXRhdGlvbklEIjoiTUVOREVMRVlfQ0lUQVRJT05fMDNlMWUzYjgtNTJhYi00ZGU4LWFhNzItMGI1YmEwMmU5ZWVkIiwicHJvcGVydGllcyI6eyJub3RlSW5kZXgiOjB9LCJpc0VkaXRlZCI6ZmFsc2UsIm1hbnVhbE92ZXJyaWRlIjp7ImlzTWFudWFsbHlPdmVycmlkZGVuIjpmYWxzZSwiY2l0ZXByb2NUZXh0IjoiWzMzXSIsIm1hbnVhbE92ZXJyaWRlVGV4dCI6IiJ9LCJjaXRhdGlvbkl0ZW1zIjpbeyJpZCI6IjcyNmU3ZWY1LTAzOTUtM2Y2My1hODhjLTY1MDQ2YTA5NWM3NiIsIml0ZW1EYXRhIjp7InR5cGUiOiJwYXBlci1jb25mZXJlbmNlIiwiaWQiOiI3MjZlN2VmNS0wMzk1LTNmNjMtYTg4Yy02NTA0NmEwOTVjNzYiLCJ0aXRsZSI6IkFDT1VTVElDQUwgRkVBVFVSRVMgT0YgVEhFIMOcw4cgxZ5FUkVGRUzEsCBNT1NRVUUgSU4gIEVESVJORSAoVEhFIE1PU1FVRSBXSVRIIFRIUkVFIEJBTENPTklFUykgIiwiYXV0aG9yIjpbeyJmYW1pbHkiOiJHw7xsIiwiZ2l2ZW4iOiJaw7xocmUgU8O8IiwicGFyc2UtbmFtZXMiOmZhbHNlLCJkcm9wcGluZy1wYXJ0aWNsZSI6IiIsIm5vbi1kcm9wcGluZy1wYXJ0aWNsZSI6IiJ9XSwiY29udGFpbmVyLXRpdGxlIjoiMTF0aCBDb252ZW50aW9uIG9mIHRoZSBFdXJvcGVhbiBBY291c3RpY3MgQXNzb2NpYXRpb24iLCJpc3N1ZWQiOnsiZGF0ZS1wYXJ0cyI6W1syMDI1XV19LCJwdWJsaXNoZXItcGxhY2UiOiJNYWxhZ2EiLCJwdWJsaXNoZXIiOiJGb3J1bSBBY291c3RpY3VtIEV1cm9ub2lzZSIsImNvbnRhaW5lci10aXRsZS1zaG9ydCI6IiJ9LCJpc1RlbXBvcmFyeSI6ZmFsc2V9XX0="/>
          <w:id w:val="1486049305"/>
          <w:placeholder>
            <w:docPart w:val="7DF20ACFAF49433EAA9DB54458E86944"/>
          </w:placeholder>
        </w:sdtPr>
        <w:sdtContent>
          <w:r w:rsidRPr="000227A0">
            <w:rPr>
              <w:rFonts w:ascii="Calibri Light" w:hAnsi="Calibri Light" w:cs="Calibri Light"/>
              <w:color w:val="000000"/>
              <w:sz w:val="20"/>
              <w:szCs w:val="20"/>
            </w:rPr>
            <w:t>[33]</w:t>
          </w:r>
        </w:sdtContent>
      </w:sdt>
      <w:r w:rsidRPr="000227A0">
        <w:rPr>
          <w:rFonts w:ascii="Calibri Light" w:hAnsi="Calibri Light" w:cs="Calibri Light"/>
          <w:sz w:val="20"/>
          <w:szCs w:val="20"/>
        </w:rPr>
        <w:t xml:space="preserve">, </w:t>
      </w:r>
      <w:proofErr w:type="spellStart"/>
      <w:r w:rsidRPr="000227A0">
        <w:rPr>
          <w:rFonts w:ascii="Calibri Light" w:hAnsi="Calibri Light" w:cs="Calibri Light"/>
          <w:sz w:val="20"/>
          <w:szCs w:val="20"/>
        </w:rPr>
        <w:t>Ketchaoua</w:t>
      </w:r>
      <w:proofErr w:type="spellEnd"/>
      <w:r w:rsidRPr="000227A0">
        <w:rPr>
          <w:rFonts w:ascii="Calibri Light" w:hAnsi="Calibri Light" w:cs="Calibri Light"/>
          <w:sz w:val="20"/>
          <w:szCs w:val="20"/>
        </w:rPr>
        <w:t xml:space="preserve"> Mosque (−6,8 dB) </w:t>
      </w:r>
      <w:sdt>
        <w:sdtPr>
          <w:rPr>
            <w:rFonts w:ascii="Calibri Light" w:hAnsi="Calibri Light" w:cs="Calibri Light"/>
            <w:color w:val="000000"/>
            <w:sz w:val="20"/>
            <w:szCs w:val="20"/>
          </w:rPr>
          <w:tag w:val="MENDELEY_CITATION_v3_eyJjaXRhdGlvbklEIjoiTUVOREVMRVlfQ0lUQVRJT05fMTE4YmYzYzEtZDg4Ni00OWVmLWIyOWEtZDYzMzBlZTBlMDIxIiwicHJvcGVydGllcyI6eyJub3RlSW5kZXgiOjB9LCJpc0VkaXRlZCI6ZmFsc2UsIm1hbnVhbE92ZXJyaWRlIjp7ImlzTWFudWFsbHlPdmVycmlkZGVuIjpmYWxzZSwiY2l0ZXByb2NUZXh0IjoiWzMwXSIsIm1hbnVhbE92ZXJyaWRlVGV4dCI6IiJ9LCJjaXRhdGlvbkl0ZW1zIjpbeyJpZCI6ImY5NWQ0MGFlLWUxYTQtMzYyMC04NDdlLWEyZjg1Y2MzMDVkZSIsIml0ZW1EYXRhIjp7InR5cGUiOiJhcnRpY2xlLWpvdXJuYWwiLCJpZCI6ImY5NWQ0MGFlLWUxYTQtMzYyMC04NDdlLWEyZjg1Y2MzMDVkZSIsInRpdGxlIjoiQWNvdXN0aWNzIG9mIHRoZSBLZXRjaGFvdWEgTW9zcXVlIGluIEFsZ2VyaWEiLCJhdXRob3IiOlt7ImZhbWlseSI6IkFsZXNoa2luIiwiZ2l2ZW4iOiJWLiBNLiIsInBhcnNlLW5hbWVzIjpmYWxzZSwiZHJvcHBpbmctcGFydGljbGUiOiIiLCJub24tZHJvcHBpbmctcGFydGljbGUiOiIifSx7ImZhbWlseSI6IkJvdXR0b3V0IiwiZ2l2ZW4iOiJBLiIsInBhcnNlLW5hbWVzIjpmYWxzZSwiZHJvcHBpbmctcGFydGljbGUiOiIiLCJub24tZHJvcHBpbmctcGFydGljbGUiOiIifSx7ImZhbWlseSI6IlN1YmJvdGtpbiIsImdpdmVuIjoiQS4gTy4iLCJwYXJzZS1uYW1lcyI6ZmFsc2UsImRyb3BwaW5nLXBhcnRpY2xlIjoiIiwibm9uLWRyb3BwaW5nLXBhcnRpY2xlIjoiIn0seyJmYW1pbHkiOiJCZW5mZXJoYXQiLCJnaXZlbiI6Ik0uIEwuIiwicGFyc2UtbmFtZXMiOmZhbHNlLCJkcm9wcGluZy1wYXJ0aWNsZSI6IiIsIm5vbi1kcm9wcGluZy1wYXJ0aWNsZSI6IiJ9LHsiZmFtaWx5IjoiQW1hcmEiLCJnaXZlbiI6Ik0uIiwicGFyc2UtbmFtZXMiOmZhbHNlLCJkcm9wcGluZy1wYXJ0aWNsZSI6IiIsIm5vbi1kcm9wcGluZy1wYXJ0aWNsZSI6IiJ9XSwiY29udGFpbmVyLXRpdGxlIjoiQWNvdXN0aWNhbCBQaHlzaWNzIiwiY29udGFpbmVyLXRpdGxlLXNob3J0IjoiQWNvdXN0LiBQaHlzLiIsIkRPSSI6IjEwLjExMzQvUzEwNjM3NzEwMjEwMzAwMTUiLCJJU1NOIjoiMTA2My03NzEwIiwiVVJMIjoiaHR0cHM6Ly9saW5rLnNwcmluZ2VyLmNvbS8xMC4xMTM0L1MxMDYzNzcxMDIxMDMwMDE1IiwiaXNzdWVkIjp7ImRhdGUtcGFydHMiOltbMjAyMSw1LDldXX0sInBhZ2UiOiIzMDItMzExIiwiaXNzdWUiOiIzIiwidm9sdW1lIjoiNjcifSwiaXNUZW1wb3JhcnkiOmZhbHNlfV19"/>
          <w:id w:val="-1672096238"/>
          <w:placeholder>
            <w:docPart w:val="7DF20ACFAF49433EAA9DB54458E86944"/>
          </w:placeholder>
        </w:sdtPr>
        <w:sdtContent>
          <w:r w:rsidRPr="000227A0">
            <w:rPr>
              <w:rFonts w:ascii="Calibri Light" w:hAnsi="Calibri Light" w:cs="Calibri Light"/>
              <w:color w:val="000000"/>
              <w:sz w:val="20"/>
              <w:szCs w:val="20"/>
            </w:rPr>
            <w:t>[30]</w:t>
          </w:r>
        </w:sdtContent>
      </w:sdt>
      <w:r w:rsidRPr="000227A0">
        <w:rPr>
          <w:rFonts w:ascii="Calibri Light" w:hAnsi="Calibri Light" w:cs="Calibri Light"/>
          <w:sz w:val="20"/>
          <w:szCs w:val="20"/>
        </w:rPr>
        <w:t xml:space="preserve">, and Yeni Mosque (−5,4 dB) </w:t>
      </w:r>
      <w:sdt>
        <w:sdtPr>
          <w:rPr>
            <w:rFonts w:ascii="Calibri Light" w:hAnsi="Calibri Light" w:cs="Calibri Light"/>
            <w:color w:val="000000"/>
            <w:sz w:val="20"/>
            <w:szCs w:val="20"/>
          </w:rPr>
          <w:tag w:val="MENDELEY_CITATION_v3_eyJjaXRhdGlvbklEIjoiTUVOREVMRVlfQ0lUQVRJT05fNDExNDIxNjgtMGYwZC00Njc0LTljMzgtMmM0ZjNjNDQwYzRlIiwicHJvcGVydGllcyI6eyJub3RlSW5kZXgiOjB9LCJpc0VkaXRlZCI6ZmFsc2UsIm1hbnVhbE92ZXJyaWRlIjp7ImlzTWFudWFsbHlPdmVycmlkZGVuIjpmYWxzZSwiY2l0ZXByb2NUZXh0IjoiWzI2XSIsIm1hbnVhbE92ZXJyaWRlVGV4dCI6IiJ9LCJjaXRhdGlvbkl0ZW1zIjpbeyJpZCI6IjFhYzVmZDZhLWU5MGQtM2QxMC04ZWQyLWFhYWFiMmRjOTJiMCIsIml0ZW1EYXRhIjp7InR5cGUiOiJhcnRpY2xlLWpvdXJuYWwiLCJpZCI6IjFhYzVmZDZhLWU5MGQtM2QxMC04ZWQyLWFhYWFiMmRjOTJiMCIsInRpdGxlIjoiRWZmZWN0cyBvZiBwbGFzdGVyIGNob2ljZSBvbiBjb25zZXJ2YXRpb24gb2YgdGhlIG9yaWdpbmFsIGFjb3VzdGljYWwgY2hhcmFjdGVyIG9mIGhpc3RvcmljYWwgbW9zcXVlcyIsImF1dGhvciI6W3siZmFtaWx5IjoiU2VydCIsImdpdmVuIjoiRmF0bWEgWWVsa2VuY2kiLCJwYXJzZS1uYW1lcyI6ZmFsc2UsImRyb3BwaW5nLXBhcnRpY2xlIjoiIiwibm9uLWRyb3BwaW5nLXBhcnRpY2xlIjoiIn0seyJmYW1pbHkiOiJLYXJhbWFuIiwiZ2l2ZW4iOiLDlnpnw7xsIFnEsWxtYXoiLCJwYXJzZS1uYW1lcyI6ZmFsc2UsImRyb3BwaW5nLXBhcnRpY2xlIjoiIiwibm9uLWRyb3BwaW5nLXBhcnRpY2xlIjoiIn1dLCJjb250YWluZXItdGl0bGUiOiJHUklEIC0gQXJjaGl0ZWN0dXJlLCBQbGFubmluZyBhbmQgRGVzaWduIEpvdXJuYWwiLCJhY2Nlc3NlZCI6eyJkYXRlLXBhcnRzIjpbWzIwMjQsNyw2XV19LCJET0kiOiIxMC4zNzI0Ni9ncmlkLjExMTU3OTQiLCJVUkwiOiJodHRwczovL2RlcmdpcGFyay5vcmcudHIvZW4vcHViL2dyaWQvaXNzdWUvNzU2NzMvMTExNTc5NCIsImlzc3VlZCI6eyJkYXRlLXBhcnRzIjpbWzIwMjNdXX0sInBhZ2UiOiIzMDkgLSAzNDAiLCJhYnN0cmFjdCI6IlRoZSBzdHVkeSBhaW1zIHRvIGNvbnRyaWJ1dGUgYWNvdXN0aWMgY2hhcmFjdGVyaXN0aWNzIG9mIHR3byBtb251bWVudGFsIG1vc3F1ZXMgaW4gV2VzdGVybiBBbmF0b2xpYTogZm9jdXNpbmcgb24gdGhlIGNoYW5nZSBvZiBtYXRlcmlhbCBwcm9wZXJ0aWVzIG9mIHRoZSBwcmF5ZXIgaGFsbCBhbmQgaXRzIGVmZmVjdHMgb24gdGhlIHBlcmNlaXZlZCBhY291c3RpY2FsIGVudmlyb25tZW50IGR1cmluZyBoaXN0b3J5LiBQcmVzZXJ2aW5nIHRoZSBhdXRoZW50aWMgYXVkaXRvcnkgZW52aXJvbm1lbnRzIG9mIGhpc3RvcmljYWwgbW9zcXVlcyBoYXMgZ3JlYXQgaW1wb3J0YW5jZS4gQmVjYXVzZSB0aGUgYWNvdXN0aWNhbCBwZXJjZXB0aW9uIG9mIHRoZSBwcmF5ZXIgaGFsbCBhZmZlY3RzIHVzZXJzIGFzIG11Y2ggYXMgdGhlaXIgdmlzdWFsIHBlcmNlcHRpb24uIEZpZWxkIG1lYXN1cmVtZW50cyBhbmQgYWNvdXN0aWNhbCBzaW11bGF0aW9ucyB3ZXJlIGhlbGQgaW4gdHdvIGhpc3RvcmljYWwgbW9zcXVlcyB3aXRoIHNpbWlsYXIgcm9vbSB2b2x1bWVzIGJ1dCBkaWZmZXJlbnQgZG9tZSBjb21iaW5hdGlvbnMgdG8gY29tcGFyZSB0aGUgcHJlc2VudCBhbmQgcHJvYmFibGUgb3JpZ2luYWwgYWNvdXN0aWNhbCBlbnZpcm9ubWVudHMuIFRoZSB2YWx1ZXMgb2YgVDMwLCBFRFQgYW5kIFNUSSBhcmUgaW52ZXN0aWdhdGVkIGJ5IGZvY3VzaW5nIG9uIHRoZSBjaGFuZ2Ugb2YgcGxhc3RlciBwcm9wZXJ0aWVzIGR1cmluZyByZXN0b3JhdGlvbiB3b3Jrcy4gSXQgaXMgZm91bmQgdGhhdCB0aGUgb3JpZ2luYWwgbW9ydGFycyBjb3VsZCBiZSBkaWZmZXJlbnRpYXRlZCBmb3IgYm90aCBjYXNlcyBhbmQgdGhleSBtaWdodCBzb3VuZCB2ZXJ5IGRpZmZlcmVudCB3aGVuIHRoZSB0aW1lIHRoZXkgd2VyZSBmaXJzdCBidWlsdC4gQWNvdXN0aWMgZG9jdW1lbnRhdGlvbiBvZiBzdWNoIGltcG9ydGFudCBoaXN0b3JpY2FsIG1vbnVtZW50cyBvZiBBbmF0b2xpYSBpcyBxdWl0ZSBhIGdvb2QgY29udHJpYnV0aW9uIHRvIHRoZSBmaWVsZCBvZiBhcmNoYWVvYWNvdXN0aWNzIGFuZCBoaXN0b3JpY2FsIGNvbnNlcnZhdGlvbi4gSG93ZXZlciwgdGhlIHN0dWR5IGZvY3VzZWQgb24gdGhlIGNoYW5nZSBvZiBtYXRlcmlhbCBwcm9wZXJ0aWVzLiBUaGUgZmluZGluZ3Mgb2YgdGhlIHBhcGVyIGNhbiByYWlzZSB0aGUgcXVlc3Rpb247IG9mIHdoZXRoZXIgaXQgaXMgcG9zc2libGUgdG8gY29tbWVudCBvbiB0aGUgb3JpZ2luYWxpdHkgb2YgbWF0ZXJpYWxzIG9mIGEgaGlzdG9yaWNhbCBzcGFjZSBieSBtZWFzdXJpbmcgaXRzIGN1cnJlbnQgYWNvdXN0aWNhbCBjaGFyYWN0ZXIuIiwiaXNzdWUiOiIxIiwidm9sdW1lIjoiNiIsImNvbnRhaW5lci10aXRsZS1zaG9ydCI6IiJ9LCJpc1RlbXBvcmFyeSI6ZmFsc2V9XX0="/>
          <w:id w:val="-363366365"/>
          <w:placeholder>
            <w:docPart w:val="7DF20ACFAF49433EAA9DB54458E86944"/>
          </w:placeholder>
        </w:sdtPr>
        <w:sdtContent>
          <w:r w:rsidRPr="000227A0">
            <w:rPr>
              <w:rFonts w:ascii="Calibri Light" w:hAnsi="Calibri Light" w:cs="Calibri Light"/>
              <w:color w:val="000000"/>
              <w:sz w:val="20"/>
              <w:szCs w:val="20"/>
            </w:rPr>
            <w:t>[26]</w:t>
          </w:r>
        </w:sdtContent>
      </w:sdt>
      <w:r w:rsidRPr="000227A0">
        <w:rPr>
          <w:rFonts w:ascii="Calibri Light" w:hAnsi="Calibri Light" w:cs="Calibri Light"/>
          <w:color w:val="000000"/>
          <w:sz w:val="20"/>
          <w:szCs w:val="20"/>
        </w:rPr>
        <w:t xml:space="preserve">. </w:t>
      </w:r>
      <w:r w:rsidRPr="000227A0">
        <w:rPr>
          <w:rFonts w:ascii="Calibri Light" w:hAnsi="Calibri Light" w:cs="Calibri Light"/>
          <w:sz w:val="20"/>
          <w:szCs w:val="20"/>
        </w:rPr>
        <w:t xml:space="preserve">These highly negative values indicate that late reflections dominate, resulting in poor speech clarity. On the other extreme, Sunan Ampel Mosque (11,19 dB) </w:t>
      </w:r>
      <w:sdt>
        <w:sdtPr>
          <w:rPr>
            <w:rFonts w:ascii="Calibri Light" w:hAnsi="Calibri Light" w:cs="Calibri Light"/>
            <w:color w:val="000000"/>
            <w:sz w:val="20"/>
            <w:szCs w:val="20"/>
          </w:rPr>
          <w:tag w:val="MENDELEY_CITATION_v3_eyJjaXRhdGlvbklEIjoiTUVOREVMRVlfQ0lUQVRJT05fZWUzMGJjMzAtOGUzYi00NGFjLTk5ZDEtOTY2ZWJmNWI3ZDY4IiwicHJvcGVydGllcyI6eyJub3RlSW5kZXgiOjB9LCJpc0VkaXRlZCI6ZmFsc2UsIm1hbnVhbE92ZXJyaWRlIjp7ImlzTWFudWFsbHlPdmVycmlkZGVuIjpmYWxzZSwiY2l0ZXByb2NUZXh0IjoiWzIyXSIsIm1hbnVhbE92ZXJyaWRlVGV4dCI6IiJ9LCJjaXRhdGlvbkl0ZW1zIjpbeyJpZCI6ImQ5YTgxM2UwLTNhZjYtMzdkMS05ODgzLTdmNGY0YmVlZjhmOSIsIml0ZW1EYXRhIjp7InR5cGUiOiJhcnRpY2xlLWpvdXJuYWwiLCJpZCI6ImQ5YTgxM2UwLTNhZjYtMzdkMS05ODgzLTdmNGY0YmVlZjhmOSIsInRpdGxlIjoiQWNvdXN0aWMgUGVyZm9ybWFuY2UgQ29tcGFyaXNvbiBCZXR3ZWVuIHRoZSBIaXN0b3JpYyBUcmFkaXRpb25hbCBhbmQgQ29udGVtcG9yYXJ5IEZvcm1zIG9mIFRyb3BpY2FsIE1vc3F1ZXMiLCJhdXRob3IiOlt7ImZhbWlseSI6IlNldGl5b3dhdGkiLCJnaXZlbiI6IkVybmFuaW5nIiwicGFyc2UtbmFtZXMiOmZhbHNlLCJkcm9wcGluZy1wYXJ0aWNsZSI6IiIsIm5vbi1kcm9wcGluZy1wYXJ0aWNsZSI6IiJ9LHsiZmFtaWx5IjoiRWthc2l3aSIsImdpdmVuIjoiU3JpIE5hc3RpdGkgTnVncmFoYW5pIiwicGFyc2UtbmFtZXMiOmZhbHNlLCJkcm9wcGluZy1wYXJ0aWNsZSI6IiIsIm5vbi1kcm9wcGluZy1wYXJ0aWNsZSI6IiJ9LHsiZmFtaWx5IjoiU2Ftb2RyYSIsImdpdmVuIjoiRi5YLiBUZWRkeSBCYWRhaSIsInBhcnNlLW5hbWVzIjpmYWxzZSwiZHJvcHBpbmctcGFydGljbGUiOiIiLCJub24tZHJvcHBpbmctcGFydGljbGUiOiIifV0sImNvbnRhaW5lci10aXRsZSI6IkUzUyBXZWIgb2YgQ29uZmVyZW5jZXMiLCJET0kiOiIxMC4xMDUxL2Uzc2NvbmYvMjAyNTY3NDA1MDA4IiwiSVNTTiI6IjIyNjctMTI0MiIsImlzc3VlZCI6eyJkYXRlLXBhcnRzIjpbWzIwMjUsMTIsMTFdXX0sInBhZ2UiOiIwNTAwOCIsImFic3RyYWN0IjoiPHA+TW9zcXVlcyBzZXJ2ZSBub3Qgb25seSBhcyBwbGFjZXMgZm9yIHdvcnNoaXAgYnV0IGFsc28gcmVmbGVjdCB1bmlxdWUgYWNvdXN0aWMgcHJvcGVydGllcyBpbmZsdWVuY2VkIGJ5IHRoZWlyIGFyY2hpdGVjdHVyYWwgZGVzaWduIGFuZCBtYXRlcmlhbHMuIFRoaXMgc3R1ZHkgYWltcyB0byBjb21wYXJlIHRoZSBhY291c3RpYyBmZWF0dXJlcyBvZiB0cmFkaXRpb25hbCBtb3NxdWUgYXJjaGl0ZWN0dXJlIHdpdGggdGhvc2Ugb2YgY29udGVtcG9yYXJ5IGRlc2lnbnMsIGV4YW1pbmluZyBob3cgc3BhdGlhbCBzaGFwZSBhbmQgbWF0ZXJpYWxzIGluZmx1ZW5jZSB0aGUgc291bmQgZW52aXJvbm1lbnQuIFRoZSByZXNlYXJjaCB3YXMgY29uZHVjdGVkIGluIHRoZSBTdW5hbiBBbXBlbCBHcmVhdCBNb3NxdWUgaW4gU3VyYWJheWEsIEluZG9uZXNpYSwgYXMgYSBjYXNlIHN0dWR5LiBBcyB0aGUgb2xkZXN0IG1vc3F1ZSBpbiBJbmRvbmVzaWEsIGJ1aWx0IGluIDE0MjEsIGl0IHNob3djYXNlcyB0cmFkaXRpb25hbCBKYXZhbmVzZSBhcmNoaXRlY3R1cmUuIFRoaXMgbW9zcXVlIGhhcyB1bmRlcmdvbmUgbXVsdGlwbGUgZXhwYW5zaW9ucywgcmVzdWx0aW5nIGluIGZvdXIgZGlzdGluY3QgYXJjaGl0ZWN0dXJhbCBzdHlsZXMsIG1ha2luZyBpdCBhbiBpZGVhbCBzdWJqZWN0IGZvciB0aGlzIHN0dWR5LiBUaGUgbWV0aG9kb2xvZ3kgaW52b2x2ZWQgZmllbGQgbWVhc3VyZW1lbnRzIHVzaW5nIHRoZSBpbXB1bHNlIHJlc3BvbnNlIHRlY2huaXF1ZSwgZW1wbG95aW5nIFJvb20gRVEgV2l6YXJkIHNvZnR3YXJlLCBhbiBvbW5pZGlyZWN0aW9uYWwgbWljcm9waG9uZSwgYW5kIGEgc291bmQgbGV2ZWwgbWV0ZXIuIEZpbmRpbmdzIGluZGljYXRlIHRoYXQgdGhlIGFyZWEgd2l0aCBhIGNvbnRlbXBvcmFyeSBkZXNpZ24gYW5kIGZsYXQgcm9vZiBoYXMgdGhlIG1vc3QgdW5pZm9ybSBzb3VuZCBwcmVzc3VyZSBsZXZlbCAoU1BMKSBkaXN0cmlidXRpb24gY29tcGFyZWQgdG8gb3RoZXIgc2VjdGlvbnMuIEFkZGl0aW9uYWxseSwgdGhlIGNvbnRlbXBvcmFyeSBkb21lLXJvb2ZlZCBhcmVhIGhhcyB0aGUgbG9uZ2VzdCByZXZlcmJlcmF0aW9uIHRpbWUgKFJUKS4gT3ZlcmFsbCwgdGhlIGNvbnRlbXBvcmFyeSBkZXNpZ24gZmVhdHVyaW5nIGEgc21hbGxlciBweXJhbWlkYWwgcm9vZiBoYXMgdGhlIGJlc3QgYWNvdXN0aWMgcXVhbGl0eS4gTWVhbndoaWxlLCB0aGUgb2xkIGJ1aWxkaW5nIGFyZWEgd2l0aCBhIHB5cmFtaWRhbCByb29mIHBlcmZvcm1zIG1vZGVyYXRlbHkgb3ZlcmFsbCwgYmV0dGVyIHRoYW4gdGhlIGRvbWUtcm9vZiB6b25lIGJ1dCBub3QgYXMgYmFsYW5jZWQgYXMgdGhlIHNtYWxsZXIgcHlyYW1pZGFsLXJvb2YgYXJlYS4gVGhlc2UgZmluZGluZ3MgaGlnaGxpZ2h0IHRoZSByb2xlIG9mIHRyYWRpdGlvbmFsIGRlc2lnbiBpbiBzaGFwaW5nIHRoZSBhY291c3RpYyBjaGFyYWN0ZXIgb2Ygc2FjcmVkIHNwYWNlcyBvZiBoaXN0b3JpY2FsIG1vc3F1ZXMsIGFzIHdlbGwgYXMgZ3VpZGUgdGhlIGRlc2lnbiBvZiBjb250ZW1wb3JhcnkgcmVsaWdpb3VzIGFyY2hpdGVjdHVyZS48L3A+Iiwidm9sdW1lIjoiNjc0IiwiY29udGFpbmVyLXRpdGxlLXNob3J0IjoiIn0sImlzVGVtcG9yYXJ5IjpmYWxzZX1dfQ=="/>
          <w:id w:val="1298036003"/>
          <w:placeholder>
            <w:docPart w:val="7DF20ACFAF49433EAA9DB54458E86944"/>
          </w:placeholder>
        </w:sdtPr>
        <w:sdtContent>
          <w:r w:rsidRPr="000227A0">
            <w:rPr>
              <w:rFonts w:ascii="Calibri Light" w:hAnsi="Calibri Light" w:cs="Calibri Light"/>
              <w:color w:val="000000"/>
              <w:sz w:val="20"/>
              <w:szCs w:val="20"/>
            </w:rPr>
            <w:t>[22]</w:t>
          </w:r>
        </w:sdtContent>
      </w:sdt>
      <w:r w:rsidRPr="000227A0">
        <w:rPr>
          <w:rFonts w:ascii="Calibri Light" w:hAnsi="Calibri Light" w:cs="Calibri Light"/>
          <w:sz w:val="20"/>
          <w:szCs w:val="20"/>
        </w:rPr>
        <w:t xml:space="preserve"> and </w:t>
      </w:r>
      <w:proofErr w:type="spellStart"/>
      <w:r w:rsidRPr="000227A0">
        <w:rPr>
          <w:rFonts w:ascii="Calibri Light" w:hAnsi="Calibri Light" w:cs="Calibri Light"/>
          <w:sz w:val="20"/>
          <w:szCs w:val="20"/>
        </w:rPr>
        <w:t>Aslanhane</w:t>
      </w:r>
      <w:proofErr w:type="spellEnd"/>
      <w:r w:rsidRPr="000227A0">
        <w:rPr>
          <w:rFonts w:ascii="Calibri Light" w:hAnsi="Calibri Light" w:cs="Calibri Light"/>
          <w:sz w:val="20"/>
          <w:szCs w:val="20"/>
        </w:rPr>
        <w:t xml:space="preserve"> Mosque (7,4 dB) </w:t>
      </w:r>
      <w:sdt>
        <w:sdtPr>
          <w:rPr>
            <w:rFonts w:ascii="Calibri Light" w:hAnsi="Calibri Light" w:cs="Calibri Light"/>
            <w:color w:val="000000"/>
            <w:sz w:val="20"/>
            <w:szCs w:val="20"/>
          </w:rPr>
          <w:tag w:val="MENDELEY_CITATION_v3_eyJjaXRhdGlvbklEIjoiTUVOREVMRVlfQ0lUQVRJT05fMDM1YmQxNmUtOGI5OC00ZDA1LWJmMzctMTVlNTg0MmU1Yzg3IiwicHJvcGVydGllcyI6eyJub3RlSW5kZXgiOjB9LCJpc0VkaXRlZCI6ZmFsc2UsIm1hbnVhbE92ZXJyaWRlIjp7ImlzTWFudWFsbHlPdmVycmlkZGVuIjpmYWxzZSwiY2l0ZXByb2NUZXh0IjoiWzMxXSIsIm1hbnVhbE92ZXJyaWRlVGV4dCI6IiJ9LCJjaXRhdGlvbkl0ZW1zIjpbeyJpZCI6ImU4YjE4MzY0LWI1MjMtMzNjNy1iODlmLWQ0OWUyOGJlOTc1MiIsIml0ZW1EYXRhIjp7InR5cGUiOiJhcnRpY2xlLWpvdXJuYWwiLCJpZCI6ImU4YjE4MzY0LWI1MjMtMzNjNy1iODlmLWQ0OWUyOGJlOTc1MiIsInRpdGxlIjoiVGhlIEFjb3VzdGljIENoYXJhY3Rlcml6YXRpb24gb2YgV29yc2hpcCBBbWJpYW5jZSBhbmQgU3BlZWNoIEludGVsbGlnaWJpbGl0eSBpbiBXb29kZW4gSHlwb3N0eWxlIFN0cnVjdHVyZXM6IFRoZSBDYXNlIG9mIHRoZSBBc2xhbmhhbmUgTW9zcXVlIiwiYXV0aG9yIjpbeyJmYW1pbHkiOiJLaXRhcGNpIiwiZ2l2ZW4iOiJLaXZhbmMiLCJwYXJzZS1uYW1lcyI6ZmFsc2UsImRyb3BwaW5nLXBhcnRpY2xlIjoiIiwibm9uLWRyb3BwaW5nLXBhcnRpY2xlIjoiIn0seyJmYW1pbHkiOiLDh2VsaWsgQmHFn29rIiwiZ2l2ZW4iOiJHw7xsxZ9haCIsInBhcnNlLW5hbWVzIjpmYWxzZSwiZHJvcHBpbmctcGFydGljbGUiOiIiLCJub24tZHJvcHBpbmctcGFydGljbGUiOiIifV0sImNvbnRhaW5lci10aXRsZSI6IkFjb3VzdGljcyBBdXN0cmFsaWEiLCJjb250YWluZXItdGl0bGUtc2hvcnQiOiJBY291c3QuIEF1c3QuIiwiRE9JIjoiMTAuMTAwNy9zNDA4NTctMDIxLTAwMjM4LTEiLCJJU1NOIjoiMDgxNC02MDM5IiwiVVJMIjoiaHR0cHM6Ly9saW5rLnNwcmluZ2VyLmNvbS8xMC4xMDA3L3M0MDg1Ny0wMjEtMDAyMzgtMSIsImlzc3VlZCI6eyJkYXRlLXBhcnRzIjpbWzIwMjEsOSwxM11dfSwicGFnZSI6IjQyNS00NDAiLCJpc3N1ZSI6IjMiLCJ2b2x1bWUiOiI0OSJ9LCJpc1RlbXBvcmFyeSI6ZmFsc2V9XX0="/>
          <w:id w:val="37790748"/>
          <w:placeholder>
            <w:docPart w:val="7DF20ACFAF49433EAA9DB54458E86944"/>
          </w:placeholder>
        </w:sdtPr>
        <w:sdtContent>
          <w:r w:rsidRPr="000227A0">
            <w:rPr>
              <w:rFonts w:ascii="Calibri Light" w:hAnsi="Calibri Light" w:cs="Calibri Light"/>
              <w:color w:val="000000"/>
              <w:sz w:val="20"/>
              <w:szCs w:val="20"/>
            </w:rPr>
            <w:t>[31]</w:t>
          </w:r>
        </w:sdtContent>
      </w:sdt>
      <w:r w:rsidRPr="000227A0">
        <w:rPr>
          <w:rFonts w:ascii="Calibri Light" w:hAnsi="Calibri Light" w:cs="Calibri Light"/>
          <w:color w:val="000000"/>
          <w:sz w:val="20"/>
          <w:szCs w:val="20"/>
        </w:rPr>
        <w:t xml:space="preserve"> </w:t>
      </w:r>
      <w:r w:rsidRPr="000227A0">
        <w:rPr>
          <w:rFonts w:ascii="Calibri Light" w:hAnsi="Calibri Light" w:cs="Calibri Light"/>
          <w:sz w:val="20"/>
          <w:szCs w:val="20"/>
        </w:rPr>
        <w:t>exhibit excessively high C₈₀ values, suggesting overly strong early reflections and insufficient reverberant energy. While this condition may enhance speech intelligibility, it can reduce the sense of envelopment and acoustic richness expected in large worship spaces.</w:t>
      </w:r>
    </w:p>
    <w:p w14:paraId="667D98F4" w14:textId="77777777" w:rsidR="000227A0" w:rsidRDefault="000227A0" w:rsidP="000227A0">
      <w:pPr>
        <w:pStyle w:val="Newparagraph"/>
        <w:spacing w:line="240" w:lineRule="auto"/>
        <w:ind w:left="66" w:firstLine="501"/>
        <w:jc w:val="both"/>
        <w:rPr>
          <w:rFonts w:asciiTheme="majorHAnsi" w:hAnsiTheme="majorHAnsi" w:cstheme="majorHAnsi"/>
          <w:sz w:val="20"/>
          <w:szCs w:val="20"/>
        </w:rPr>
      </w:pPr>
    </w:p>
    <w:p w14:paraId="7B61AEC4" w14:textId="2A2C4FF5" w:rsidR="000227A0" w:rsidRDefault="000227A0" w:rsidP="000227A0">
      <w:pPr>
        <w:pStyle w:val="Newparagraph"/>
        <w:spacing w:line="240" w:lineRule="auto"/>
        <w:ind w:left="66" w:firstLine="501"/>
        <w:jc w:val="center"/>
        <w:rPr>
          <w:rFonts w:asciiTheme="majorHAnsi" w:hAnsiTheme="majorHAnsi" w:cstheme="majorHAnsi"/>
          <w:sz w:val="20"/>
          <w:szCs w:val="20"/>
        </w:rPr>
      </w:pPr>
      <w:r>
        <w:rPr>
          <w:rFonts w:asciiTheme="majorHAnsi" w:hAnsiTheme="majorHAnsi" w:cstheme="majorHAnsi"/>
          <w:noProof/>
          <w:sz w:val="20"/>
          <w:szCs w:val="20"/>
        </w:rPr>
        <w:drawing>
          <wp:inline distT="0" distB="0" distL="0" distR="0" wp14:anchorId="28CA4B81" wp14:editId="589D9DBC">
            <wp:extent cx="2380261" cy="1535373"/>
            <wp:effectExtent l="0" t="0" r="1270" b="8255"/>
            <wp:docPr id="121420966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89793" cy="1541521"/>
                    </a:xfrm>
                    <a:prstGeom prst="rect">
                      <a:avLst/>
                    </a:prstGeom>
                    <a:noFill/>
                    <a:ln>
                      <a:noFill/>
                    </a:ln>
                  </pic:spPr>
                </pic:pic>
              </a:graphicData>
            </a:graphic>
          </wp:inline>
        </w:drawing>
      </w:r>
    </w:p>
    <w:p w14:paraId="660CBF5F" w14:textId="77777777" w:rsidR="000227A0" w:rsidRDefault="000227A0" w:rsidP="000227A0">
      <w:pPr>
        <w:pStyle w:val="Newparagraph"/>
        <w:spacing w:line="240" w:lineRule="auto"/>
        <w:ind w:left="66" w:firstLine="501"/>
        <w:jc w:val="center"/>
        <w:rPr>
          <w:rFonts w:asciiTheme="majorHAnsi" w:hAnsiTheme="majorHAnsi" w:cstheme="majorHAnsi"/>
          <w:sz w:val="16"/>
          <w:szCs w:val="16"/>
        </w:rPr>
      </w:pPr>
    </w:p>
    <w:p w14:paraId="6D7A8525" w14:textId="17D51ED6" w:rsidR="000227A0" w:rsidRPr="000227A0" w:rsidRDefault="000227A0" w:rsidP="000227A0">
      <w:pPr>
        <w:pStyle w:val="Newparagraph"/>
        <w:spacing w:line="240" w:lineRule="auto"/>
        <w:ind w:left="66" w:firstLine="501"/>
        <w:jc w:val="center"/>
        <w:rPr>
          <w:rFonts w:asciiTheme="majorHAnsi" w:hAnsiTheme="majorHAnsi" w:cstheme="majorHAnsi"/>
          <w:sz w:val="16"/>
          <w:szCs w:val="16"/>
        </w:rPr>
      </w:pPr>
      <w:r w:rsidRPr="000227A0">
        <w:rPr>
          <w:rFonts w:asciiTheme="majorHAnsi" w:hAnsiTheme="majorHAnsi" w:cstheme="majorHAnsi"/>
          <w:sz w:val="16"/>
          <w:szCs w:val="16"/>
        </w:rPr>
        <w:t>Figure 4. The comparison of the C</w:t>
      </w:r>
      <w:r w:rsidRPr="000227A0">
        <w:rPr>
          <w:rFonts w:asciiTheme="majorHAnsi" w:hAnsiTheme="majorHAnsi" w:cstheme="majorHAnsi"/>
          <w:sz w:val="16"/>
          <w:szCs w:val="16"/>
          <w:vertAlign w:val="subscript"/>
        </w:rPr>
        <w:t>80</w:t>
      </w:r>
      <w:r w:rsidRPr="000227A0">
        <w:rPr>
          <w:rFonts w:asciiTheme="majorHAnsi" w:hAnsiTheme="majorHAnsi" w:cstheme="majorHAnsi"/>
          <w:sz w:val="16"/>
          <w:szCs w:val="16"/>
        </w:rPr>
        <w:t xml:space="preserve"> Value of Tropical and non-Tropical Mosques</w:t>
      </w:r>
    </w:p>
    <w:p w14:paraId="1052C4AB" w14:textId="77777777" w:rsidR="000227A0" w:rsidRDefault="000227A0" w:rsidP="000227A0">
      <w:pPr>
        <w:pStyle w:val="Newparagraph"/>
        <w:spacing w:line="240" w:lineRule="auto"/>
        <w:ind w:left="66" w:firstLine="501"/>
        <w:jc w:val="center"/>
        <w:rPr>
          <w:rFonts w:asciiTheme="majorHAnsi" w:hAnsiTheme="majorHAnsi" w:cstheme="majorHAnsi"/>
          <w:sz w:val="20"/>
          <w:szCs w:val="20"/>
        </w:rPr>
      </w:pPr>
    </w:p>
    <w:p w14:paraId="524FA112"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A clear distinction emerges when comparing tropical and non-tropical mosques (Figure 4). Tropical mosques show more consistent performance, with most values falling within or near the recommended range, except for Al-</w:t>
      </w:r>
      <w:proofErr w:type="spellStart"/>
      <w:r w:rsidRPr="00165D13">
        <w:rPr>
          <w:rFonts w:ascii="Calibri Light" w:hAnsi="Calibri Light" w:cs="Calibri Light"/>
          <w:sz w:val="20"/>
          <w:szCs w:val="20"/>
        </w:rPr>
        <w:t>Irsyad</w:t>
      </w:r>
      <w:proofErr w:type="spellEnd"/>
      <w:r w:rsidRPr="00165D13">
        <w:rPr>
          <w:rFonts w:ascii="Calibri Light" w:hAnsi="Calibri Light" w:cs="Calibri Light"/>
          <w:sz w:val="20"/>
          <w:szCs w:val="20"/>
        </w:rPr>
        <w:t xml:space="preserve"> Mosque (−8 dB). Non-tropical mosques, however, exhibit greater variability, ranging from highly negative values (e.g., ÜÇ </w:t>
      </w:r>
      <w:proofErr w:type="spellStart"/>
      <w:r w:rsidRPr="00165D13">
        <w:rPr>
          <w:rFonts w:ascii="Calibri Light" w:hAnsi="Calibri Light" w:cs="Calibri Light"/>
          <w:sz w:val="20"/>
          <w:szCs w:val="20"/>
        </w:rPr>
        <w:t>Şerefeli</w:t>
      </w:r>
      <w:proofErr w:type="spellEnd"/>
      <w:r w:rsidRPr="00165D13">
        <w:rPr>
          <w:rFonts w:ascii="Calibri Light" w:hAnsi="Calibri Light" w:cs="Calibri Light"/>
          <w:sz w:val="20"/>
          <w:szCs w:val="20"/>
        </w:rPr>
        <w:t xml:space="preserve">, </w:t>
      </w:r>
      <w:proofErr w:type="spellStart"/>
      <w:r w:rsidRPr="00165D13">
        <w:rPr>
          <w:rFonts w:ascii="Calibri Light" w:hAnsi="Calibri Light" w:cs="Calibri Light"/>
          <w:sz w:val="20"/>
          <w:szCs w:val="20"/>
        </w:rPr>
        <w:t>Ketchaoua</w:t>
      </w:r>
      <w:proofErr w:type="spellEnd"/>
      <w:r w:rsidRPr="00165D13">
        <w:rPr>
          <w:rFonts w:ascii="Calibri Light" w:hAnsi="Calibri Light" w:cs="Calibri Light"/>
          <w:sz w:val="20"/>
          <w:szCs w:val="20"/>
        </w:rPr>
        <w:t xml:space="preserve">) to excessively positive values (e.g., </w:t>
      </w:r>
      <w:proofErr w:type="spellStart"/>
      <w:r w:rsidRPr="00165D13">
        <w:rPr>
          <w:rFonts w:ascii="Calibri Light" w:hAnsi="Calibri Light" w:cs="Calibri Light"/>
          <w:sz w:val="20"/>
          <w:szCs w:val="20"/>
        </w:rPr>
        <w:t>Aslanhane</w:t>
      </w:r>
      <w:proofErr w:type="spellEnd"/>
      <w:r w:rsidRPr="00165D13">
        <w:rPr>
          <w:rFonts w:ascii="Calibri Light" w:hAnsi="Calibri Light" w:cs="Calibri Light"/>
          <w:sz w:val="20"/>
          <w:szCs w:val="20"/>
        </w:rPr>
        <w:t>). Overall, tropical mosques exhibit better acoustic clarity, as their C₈₀ values are generally closer to the optimal range. In contrast, non-tropical mosques tend to exhibit less controlled acoustic conditions, with both overly reverberant and overly dry extremes present.</w:t>
      </w:r>
    </w:p>
    <w:p w14:paraId="4B0D9BD4" w14:textId="3BCFC9FF" w:rsidR="000227A0" w:rsidRPr="00165D13" w:rsidRDefault="000227A0" w:rsidP="000227A0">
      <w:pPr>
        <w:pStyle w:val="Newparagraph"/>
        <w:spacing w:line="240" w:lineRule="auto"/>
        <w:ind w:firstLine="0"/>
        <w:jc w:val="both"/>
        <w:rPr>
          <w:rFonts w:asciiTheme="majorHAnsi" w:hAnsiTheme="majorHAnsi" w:cstheme="majorHAnsi"/>
          <w:b/>
          <w:bCs/>
          <w:sz w:val="18"/>
          <w:szCs w:val="18"/>
        </w:rPr>
      </w:pPr>
      <w:r w:rsidRPr="00165D13">
        <w:rPr>
          <w:rFonts w:asciiTheme="majorHAnsi" w:hAnsiTheme="majorHAnsi" w:cstheme="majorHAnsi"/>
          <w:b/>
          <w:bCs/>
          <w:sz w:val="18"/>
          <w:szCs w:val="18"/>
        </w:rPr>
        <w:lastRenderedPageBreak/>
        <w:t>3.2.3 D</w:t>
      </w:r>
      <w:r w:rsidRPr="00165D13">
        <w:rPr>
          <w:rFonts w:asciiTheme="majorHAnsi" w:hAnsiTheme="majorHAnsi" w:cstheme="majorHAnsi"/>
          <w:b/>
          <w:bCs/>
          <w:sz w:val="18"/>
          <w:szCs w:val="18"/>
          <w:vertAlign w:val="subscript"/>
        </w:rPr>
        <w:t>50</w:t>
      </w:r>
      <w:r w:rsidRPr="00165D13">
        <w:rPr>
          <w:rFonts w:asciiTheme="majorHAnsi" w:hAnsiTheme="majorHAnsi" w:cstheme="majorHAnsi"/>
          <w:b/>
          <w:bCs/>
          <w:sz w:val="18"/>
          <w:szCs w:val="18"/>
        </w:rPr>
        <w:t xml:space="preserve"> Characteristic </w:t>
      </w:r>
    </w:p>
    <w:p w14:paraId="641FEE87" w14:textId="77777777" w:rsidR="000227A0" w:rsidRPr="000227A0" w:rsidRDefault="000227A0" w:rsidP="000227A0">
      <w:pPr>
        <w:pStyle w:val="Newparagraph"/>
        <w:spacing w:line="360" w:lineRule="auto"/>
        <w:ind w:firstLine="0"/>
        <w:jc w:val="both"/>
        <w:rPr>
          <w:rFonts w:asciiTheme="majorHAnsi" w:hAnsiTheme="majorHAnsi" w:cstheme="majorHAnsi"/>
          <w:sz w:val="16"/>
          <w:szCs w:val="16"/>
        </w:rPr>
      </w:pPr>
    </w:p>
    <w:p w14:paraId="380E9B11" w14:textId="40B54771" w:rsidR="000227A0" w:rsidRPr="000227A0" w:rsidRDefault="000227A0" w:rsidP="000227A0">
      <w:pPr>
        <w:pStyle w:val="Newparagraph"/>
        <w:spacing w:line="360" w:lineRule="auto"/>
        <w:ind w:firstLine="0"/>
        <w:jc w:val="center"/>
        <w:rPr>
          <w:rFonts w:asciiTheme="majorHAnsi" w:hAnsiTheme="majorHAnsi" w:cstheme="majorHAnsi"/>
          <w:sz w:val="16"/>
          <w:szCs w:val="16"/>
        </w:rPr>
      </w:pPr>
      <w:r w:rsidRPr="000227A0">
        <w:rPr>
          <w:rFonts w:asciiTheme="majorHAnsi" w:hAnsiTheme="majorHAnsi" w:cstheme="majorHAnsi"/>
          <w:sz w:val="16"/>
          <w:szCs w:val="16"/>
        </w:rPr>
        <w:t xml:space="preserve">Table </w:t>
      </w:r>
      <w:r w:rsidR="005726B7">
        <w:rPr>
          <w:rFonts w:asciiTheme="majorHAnsi" w:hAnsiTheme="majorHAnsi" w:cstheme="majorHAnsi"/>
          <w:sz w:val="16"/>
          <w:szCs w:val="16"/>
        </w:rPr>
        <w:t>9</w:t>
      </w:r>
      <w:r w:rsidRPr="000227A0">
        <w:rPr>
          <w:rFonts w:asciiTheme="majorHAnsi" w:hAnsiTheme="majorHAnsi" w:cstheme="majorHAnsi"/>
          <w:sz w:val="16"/>
          <w:szCs w:val="16"/>
        </w:rPr>
        <w:t>. The D</w:t>
      </w:r>
      <w:r w:rsidRPr="000227A0">
        <w:rPr>
          <w:rFonts w:asciiTheme="majorHAnsi" w:hAnsiTheme="majorHAnsi" w:cstheme="majorHAnsi"/>
          <w:sz w:val="16"/>
          <w:szCs w:val="16"/>
          <w:vertAlign w:val="subscript"/>
        </w:rPr>
        <w:t>50</w:t>
      </w:r>
      <w:r w:rsidRPr="000227A0">
        <w:rPr>
          <w:rFonts w:asciiTheme="majorHAnsi" w:hAnsiTheme="majorHAnsi" w:cstheme="majorHAnsi"/>
          <w:sz w:val="16"/>
          <w:szCs w:val="16"/>
        </w:rPr>
        <w:t xml:space="preserve"> value of the case study</w:t>
      </w:r>
    </w:p>
    <w:tbl>
      <w:tblPr>
        <w:tblW w:w="8926" w:type="dxa"/>
        <w:tblBorders>
          <w:top w:val="single" w:sz="4" w:space="0" w:color="auto"/>
          <w:bottom w:val="single" w:sz="4" w:space="0" w:color="auto"/>
          <w:insideH w:val="single" w:sz="4" w:space="0" w:color="auto"/>
        </w:tblBorders>
        <w:tblLook w:val="04A0" w:firstRow="1" w:lastRow="0" w:firstColumn="1" w:lastColumn="0" w:noHBand="0" w:noVBand="1"/>
      </w:tblPr>
      <w:tblGrid>
        <w:gridCol w:w="562"/>
        <w:gridCol w:w="1418"/>
        <w:gridCol w:w="4333"/>
        <w:gridCol w:w="753"/>
        <w:gridCol w:w="1860"/>
      </w:tblGrid>
      <w:tr w:rsidR="000227A0" w:rsidRPr="000227A0" w14:paraId="0F0259AF" w14:textId="77777777" w:rsidTr="000227A0">
        <w:trPr>
          <w:trHeight w:val="290"/>
        </w:trPr>
        <w:tc>
          <w:tcPr>
            <w:tcW w:w="562" w:type="dxa"/>
            <w:noWrap/>
            <w:vAlign w:val="bottom"/>
            <w:hideMark/>
          </w:tcPr>
          <w:p w14:paraId="235FB5D7"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No</w:t>
            </w:r>
          </w:p>
        </w:tc>
        <w:tc>
          <w:tcPr>
            <w:tcW w:w="1418" w:type="dxa"/>
            <w:noWrap/>
            <w:vAlign w:val="bottom"/>
            <w:hideMark/>
          </w:tcPr>
          <w:p w14:paraId="29CFCAB4"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Location</w:t>
            </w:r>
          </w:p>
        </w:tc>
        <w:tc>
          <w:tcPr>
            <w:tcW w:w="4333" w:type="dxa"/>
            <w:noWrap/>
            <w:vAlign w:val="bottom"/>
            <w:hideMark/>
          </w:tcPr>
          <w:p w14:paraId="23A02DD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 xml:space="preserve">Mosque </w:t>
            </w:r>
          </w:p>
        </w:tc>
        <w:tc>
          <w:tcPr>
            <w:tcW w:w="753" w:type="dxa"/>
            <w:noWrap/>
            <w:vAlign w:val="bottom"/>
            <w:hideMark/>
          </w:tcPr>
          <w:p w14:paraId="530A56E8"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D</w:t>
            </w:r>
            <w:r w:rsidRPr="000227A0">
              <w:rPr>
                <w:rFonts w:asciiTheme="majorHAnsi" w:eastAsia="Times New Roman" w:hAnsiTheme="majorHAnsi" w:cstheme="majorHAnsi"/>
                <w:color w:val="000000"/>
                <w:sz w:val="16"/>
                <w:szCs w:val="16"/>
                <w:vertAlign w:val="subscript"/>
                <w:lang w:eastAsia="ko-KR"/>
              </w:rPr>
              <w:t>50</w:t>
            </w:r>
          </w:p>
        </w:tc>
        <w:tc>
          <w:tcPr>
            <w:tcW w:w="1860" w:type="dxa"/>
            <w:noWrap/>
            <w:vAlign w:val="bottom"/>
            <w:hideMark/>
          </w:tcPr>
          <w:p w14:paraId="4EB4F406" w14:textId="77777777" w:rsidR="000227A0" w:rsidRPr="000227A0" w:rsidRDefault="000227A0">
            <w:pPr>
              <w:jc w:val="cente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D</w:t>
            </w:r>
            <w:r w:rsidRPr="000227A0">
              <w:rPr>
                <w:rFonts w:asciiTheme="majorHAnsi" w:eastAsia="Times New Roman" w:hAnsiTheme="majorHAnsi" w:cstheme="majorHAnsi"/>
                <w:color w:val="000000"/>
                <w:sz w:val="16"/>
                <w:szCs w:val="16"/>
                <w:vertAlign w:val="subscript"/>
                <w:lang w:eastAsia="ko-KR"/>
              </w:rPr>
              <w:t>50</w:t>
            </w:r>
            <w:r w:rsidRPr="000227A0">
              <w:rPr>
                <w:rFonts w:asciiTheme="majorHAnsi" w:eastAsia="Times New Roman" w:hAnsiTheme="majorHAnsi" w:cstheme="majorHAnsi"/>
                <w:color w:val="000000"/>
                <w:sz w:val="16"/>
                <w:szCs w:val="16"/>
                <w:lang w:eastAsia="ko-KR"/>
              </w:rPr>
              <w:t xml:space="preserve"> Categorization</w:t>
            </w:r>
          </w:p>
        </w:tc>
      </w:tr>
      <w:tr w:rsidR="000227A0" w:rsidRPr="000227A0" w14:paraId="2DBC476C" w14:textId="77777777" w:rsidTr="000227A0">
        <w:trPr>
          <w:trHeight w:val="290"/>
        </w:trPr>
        <w:tc>
          <w:tcPr>
            <w:tcW w:w="562" w:type="dxa"/>
            <w:noWrap/>
            <w:vAlign w:val="bottom"/>
            <w:hideMark/>
          </w:tcPr>
          <w:p w14:paraId="6837375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w:t>
            </w:r>
          </w:p>
        </w:tc>
        <w:tc>
          <w:tcPr>
            <w:tcW w:w="1418" w:type="dxa"/>
            <w:vMerge w:val="restart"/>
            <w:noWrap/>
            <w:vAlign w:val="center"/>
            <w:hideMark/>
          </w:tcPr>
          <w:p w14:paraId="2952B0E4" w14:textId="77777777" w:rsidR="000227A0" w:rsidRPr="000227A0" w:rsidRDefault="000227A0">
            <w:pPr>
              <w:jc w:val="cente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Tropical area</w:t>
            </w:r>
          </w:p>
        </w:tc>
        <w:tc>
          <w:tcPr>
            <w:tcW w:w="4333" w:type="dxa"/>
            <w:noWrap/>
            <w:vAlign w:val="bottom"/>
            <w:hideMark/>
          </w:tcPr>
          <w:p w14:paraId="6458DBB7"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Al Furqan Mosque</w:t>
            </w:r>
          </w:p>
        </w:tc>
        <w:tc>
          <w:tcPr>
            <w:tcW w:w="753" w:type="dxa"/>
            <w:noWrap/>
            <w:vAlign w:val="bottom"/>
            <w:hideMark/>
          </w:tcPr>
          <w:p w14:paraId="3FF1E0D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19,50%</w:t>
            </w:r>
          </w:p>
        </w:tc>
        <w:tc>
          <w:tcPr>
            <w:tcW w:w="1860" w:type="dxa"/>
            <w:noWrap/>
            <w:vAlign w:val="bottom"/>
            <w:hideMark/>
          </w:tcPr>
          <w:p w14:paraId="3D4C288C"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bad</w:t>
            </w:r>
          </w:p>
        </w:tc>
      </w:tr>
      <w:tr w:rsidR="000227A0" w:rsidRPr="000227A0" w14:paraId="708359DC" w14:textId="77777777" w:rsidTr="000227A0">
        <w:trPr>
          <w:trHeight w:val="290"/>
        </w:trPr>
        <w:tc>
          <w:tcPr>
            <w:tcW w:w="562" w:type="dxa"/>
            <w:noWrap/>
            <w:vAlign w:val="bottom"/>
            <w:hideMark/>
          </w:tcPr>
          <w:p w14:paraId="2B0CB56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w:t>
            </w:r>
          </w:p>
        </w:tc>
        <w:tc>
          <w:tcPr>
            <w:tcW w:w="0" w:type="auto"/>
            <w:vMerge/>
            <w:vAlign w:val="center"/>
            <w:hideMark/>
          </w:tcPr>
          <w:p w14:paraId="21990378"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0626E984"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Yogyakarta Grand Mosque</w:t>
            </w:r>
          </w:p>
        </w:tc>
        <w:tc>
          <w:tcPr>
            <w:tcW w:w="753" w:type="dxa"/>
            <w:noWrap/>
            <w:vAlign w:val="bottom"/>
            <w:hideMark/>
          </w:tcPr>
          <w:p w14:paraId="1DD9150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50,00%</w:t>
            </w:r>
          </w:p>
        </w:tc>
        <w:tc>
          <w:tcPr>
            <w:tcW w:w="1860" w:type="dxa"/>
            <w:noWrap/>
            <w:vAlign w:val="bottom"/>
            <w:hideMark/>
          </w:tcPr>
          <w:p w14:paraId="2C09014B"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fair</w:t>
            </w:r>
          </w:p>
        </w:tc>
      </w:tr>
      <w:tr w:rsidR="000227A0" w:rsidRPr="000227A0" w14:paraId="79A0225F" w14:textId="77777777" w:rsidTr="000227A0">
        <w:trPr>
          <w:trHeight w:val="290"/>
        </w:trPr>
        <w:tc>
          <w:tcPr>
            <w:tcW w:w="562" w:type="dxa"/>
            <w:noWrap/>
            <w:vAlign w:val="bottom"/>
            <w:hideMark/>
          </w:tcPr>
          <w:p w14:paraId="7A1B2EED"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3</w:t>
            </w:r>
          </w:p>
        </w:tc>
        <w:tc>
          <w:tcPr>
            <w:tcW w:w="0" w:type="auto"/>
            <w:vMerge/>
            <w:vAlign w:val="center"/>
            <w:hideMark/>
          </w:tcPr>
          <w:p w14:paraId="7FE42A69"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6F3C0922"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Sayyidina</w:t>
            </w:r>
            <w:proofErr w:type="spellEnd"/>
            <w:r w:rsidRPr="000227A0">
              <w:rPr>
                <w:rFonts w:asciiTheme="majorHAnsi" w:eastAsia="Times New Roman" w:hAnsiTheme="majorHAnsi" w:cstheme="majorHAnsi"/>
                <w:color w:val="000000"/>
                <w:sz w:val="16"/>
                <w:szCs w:val="16"/>
                <w:lang w:eastAsia="ko-KR"/>
              </w:rPr>
              <w:t xml:space="preserve"> Abu Bakar Mosque, Malaysia</w:t>
            </w:r>
          </w:p>
        </w:tc>
        <w:tc>
          <w:tcPr>
            <w:tcW w:w="753" w:type="dxa"/>
            <w:noWrap/>
            <w:vAlign w:val="bottom"/>
            <w:hideMark/>
          </w:tcPr>
          <w:p w14:paraId="6D375B74"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15%</w:t>
            </w:r>
          </w:p>
        </w:tc>
        <w:tc>
          <w:tcPr>
            <w:tcW w:w="1860" w:type="dxa"/>
            <w:noWrap/>
            <w:vAlign w:val="bottom"/>
            <w:hideMark/>
          </w:tcPr>
          <w:p w14:paraId="7FBC65F3"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bad</w:t>
            </w:r>
          </w:p>
        </w:tc>
      </w:tr>
      <w:tr w:rsidR="000227A0" w:rsidRPr="000227A0" w14:paraId="782CCFBD" w14:textId="77777777" w:rsidTr="000227A0">
        <w:trPr>
          <w:trHeight w:val="290"/>
        </w:trPr>
        <w:tc>
          <w:tcPr>
            <w:tcW w:w="562" w:type="dxa"/>
            <w:noWrap/>
            <w:vAlign w:val="bottom"/>
            <w:hideMark/>
          </w:tcPr>
          <w:p w14:paraId="0F53838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w:t>
            </w:r>
          </w:p>
        </w:tc>
        <w:tc>
          <w:tcPr>
            <w:tcW w:w="0" w:type="auto"/>
            <w:vMerge/>
            <w:vAlign w:val="center"/>
            <w:hideMark/>
          </w:tcPr>
          <w:p w14:paraId="11E9DD56"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53DCF96B"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Sunan Ampel Mosque</w:t>
            </w:r>
          </w:p>
        </w:tc>
        <w:tc>
          <w:tcPr>
            <w:tcW w:w="753" w:type="dxa"/>
            <w:noWrap/>
            <w:vAlign w:val="bottom"/>
            <w:hideMark/>
          </w:tcPr>
          <w:p w14:paraId="5F595B28"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91%</w:t>
            </w:r>
          </w:p>
        </w:tc>
        <w:tc>
          <w:tcPr>
            <w:tcW w:w="1860" w:type="dxa"/>
            <w:noWrap/>
            <w:vAlign w:val="bottom"/>
            <w:hideMark/>
          </w:tcPr>
          <w:p w14:paraId="020AECD8"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good</w:t>
            </w:r>
          </w:p>
        </w:tc>
      </w:tr>
      <w:tr w:rsidR="000227A0" w:rsidRPr="000227A0" w14:paraId="29B6E663" w14:textId="77777777" w:rsidTr="000227A0">
        <w:trPr>
          <w:trHeight w:val="290"/>
        </w:trPr>
        <w:tc>
          <w:tcPr>
            <w:tcW w:w="562" w:type="dxa"/>
            <w:noWrap/>
            <w:vAlign w:val="bottom"/>
            <w:hideMark/>
          </w:tcPr>
          <w:p w14:paraId="6A2A8B7B"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w:t>
            </w:r>
          </w:p>
        </w:tc>
        <w:tc>
          <w:tcPr>
            <w:tcW w:w="0" w:type="auto"/>
            <w:vMerge/>
            <w:vAlign w:val="center"/>
            <w:hideMark/>
          </w:tcPr>
          <w:p w14:paraId="7D35EE55"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19052E5D"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AL-</w:t>
            </w:r>
            <w:proofErr w:type="spellStart"/>
            <w:r w:rsidRPr="000227A0">
              <w:rPr>
                <w:rFonts w:asciiTheme="majorHAnsi" w:eastAsia="Times New Roman" w:hAnsiTheme="majorHAnsi" w:cstheme="majorHAnsi"/>
                <w:color w:val="000000"/>
                <w:sz w:val="16"/>
                <w:szCs w:val="16"/>
                <w:lang w:eastAsia="ko-KR"/>
              </w:rPr>
              <w:t>Irsyad</w:t>
            </w:r>
            <w:proofErr w:type="spellEnd"/>
          </w:p>
        </w:tc>
        <w:tc>
          <w:tcPr>
            <w:tcW w:w="753" w:type="dxa"/>
            <w:noWrap/>
            <w:vAlign w:val="bottom"/>
            <w:hideMark/>
          </w:tcPr>
          <w:p w14:paraId="76D06672"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50%</w:t>
            </w:r>
          </w:p>
        </w:tc>
        <w:tc>
          <w:tcPr>
            <w:tcW w:w="1860" w:type="dxa"/>
            <w:noWrap/>
            <w:vAlign w:val="bottom"/>
            <w:hideMark/>
          </w:tcPr>
          <w:p w14:paraId="33F71A4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fair</w:t>
            </w:r>
          </w:p>
        </w:tc>
      </w:tr>
      <w:tr w:rsidR="000227A0" w:rsidRPr="000227A0" w14:paraId="4DB5EC70" w14:textId="77777777" w:rsidTr="000227A0">
        <w:trPr>
          <w:trHeight w:val="290"/>
        </w:trPr>
        <w:tc>
          <w:tcPr>
            <w:tcW w:w="562" w:type="dxa"/>
            <w:noWrap/>
            <w:vAlign w:val="bottom"/>
            <w:hideMark/>
          </w:tcPr>
          <w:p w14:paraId="68B13556"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6</w:t>
            </w:r>
          </w:p>
        </w:tc>
        <w:tc>
          <w:tcPr>
            <w:tcW w:w="1418" w:type="dxa"/>
            <w:vMerge w:val="restart"/>
            <w:noWrap/>
            <w:vAlign w:val="center"/>
            <w:hideMark/>
          </w:tcPr>
          <w:p w14:paraId="7158081E" w14:textId="77777777" w:rsidR="000227A0" w:rsidRPr="000227A0" w:rsidRDefault="000227A0">
            <w:pPr>
              <w:jc w:val="cente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Non-Tropical area</w:t>
            </w:r>
          </w:p>
        </w:tc>
        <w:tc>
          <w:tcPr>
            <w:tcW w:w="4333" w:type="dxa"/>
            <w:noWrap/>
            <w:vAlign w:val="bottom"/>
            <w:hideMark/>
          </w:tcPr>
          <w:p w14:paraId="593C6BF8"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Yeni Mosque</w:t>
            </w:r>
          </w:p>
        </w:tc>
        <w:tc>
          <w:tcPr>
            <w:tcW w:w="753" w:type="dxa"/>
            <w:noWrap/>
            <w:vAlign w:val="bottom"/>
            <w:hideMark/>
          </w:tcPr>
          <w:p w14:paraId="7E06F9B5"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19%</w:t>
            </w:r>
          </w:p>
        </w:tc>
        <w:tc>
          <w:tcPr>
            <w:tcW w:w="1860" w:type="dxa"/>
            <w:noWrap/>
            <w:vAlign w:val="bottom"/>
            <w:hideMark/>
          </w:tcPr>
          <w:p w14:paraId="6CA6952E"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bad</w:t>
            </w:r>
          </w:p>
        </w:tc>
      </w:tr>
      <w:tr w:rsidR="000227A0" w:rsidRPr="000227A0" w14:paraId="02D0CA7E" w14:textId="77777777" w:rsidTr="000227A0">
        <w:trPr>
          <w:trHeight w:val="290"/>
        </w:trPr>
        <w:tc>
          <w:tcPr>
            <w:tcW w:w="562" w:type="dxa"/>
            <w:noWrap/>
            <w:vAlign w:val="bottom"/>
            <w:hideMark/>
          </w:tcPr>
          <w:p w14:paraId="573C5FB9"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7</w:t>
            </w:r>
          </w:p>
        </w:tc>
        <w:tc>
          <w:tcPr>
            <w:tcW w:w="0" w:type="auto"/>
            <w:vMerge/>
            <w:vAlign w:val="center"/>
            <w:hideMark/>
          </w:tcPr>
          <w:p w14:paraId="423130A5"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74240E1E"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Sultan Mosque</w:t>
            </w:r>
          </w:p>
        </w:tc>
        <w:tc>
          <w:tcPr>
            <w:tcW w:w="753" w:type="dxa"/>
            <w:noWrap/>
            <w:vAlign w:val="bottom"/>
            <w:hideMark/>
          </w:tcPr>
          <w:p w14:paraId="263E8F7C"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28%</w:t>
            </w:r>
          </w:p>
        </w:tc>
        <w:tc>
          <w:tcPr>
            <w:tcW w:w="1860" w:type="dxa"/>
            <w:noWrap/>
            <w:vAlign w:val="bottom"/>
            <w:hideMark/>
          </w:tcPr>
          <w:p w14:paraId="491341D1"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bad</w:t>
            </w:r>
          </w:p>
        </w:tc>
      </w:tr>
      <w:tr w:rsidR="000227A0" w:rsidRPr="000227A0" w14:paraId="168E3510" w14:textId="77777777" w:rsidTr="000227A0">
        <w:trPr>
          <w:trHeight w:val="290"/>
        </w:trPr>
        <w:tc>
          <w:tcPr>
            <w:tcW w:w="562" w:type="dxa"/>
            <w:noWrap/>
            <w:vAlign w:val="bottom"/>
            <w:hideMark/>
          </w:tcPr>
          <w:p w14:paraId="1EF4F5E7"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8</w:t>
            </w:r>
          </w:p>
        </w:tc>
        <w:tc>
          <w:tcPr>
            <w:tcW w:w="0" w:type="auto"/>
            <w:vMerge/>
            <w:vAlign w:val="center"/>
            <w:hideMark/>
          </w:tcPr>
          <w:p w14:paraId="368A6641"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76819318" w14:textId="77777777" w:rsidR="000227A0" w:rsidRPr="000227A0" w:rsidRDefault="000227A0">
            <w:pPr>
              <w:rPr>
                <w:rFonts w:asciiTheme="majorHAnsi" w:eastAsia="Times New Roman" w:hAnsiTheme="majorHAnsi" w:cstheme="majorHAnsi"/>
                <w:color w:val="000000"/>
                <w:sz w:val="16"/>
                <w:szCs w:val="16"/>
                <w:lang w:eastAsia="ko-KR"/>
              </w:rPr>
            </w:pPr>
            <w:proofErr w:type="spellStart"/>
            <w:r w:rsidRPr="000227A0">
              <w:rPr>
                <w:rFonts w:asciiTheme="majorHAnsi" w:eastAsia="Times New Roman" w:hAnsiTheme="majorHAnsi" w:cstheme="majorHAnsi"/>
                <w:color w:val="000000"/>
                <w:sz w:val="16"/>
                <w:szCs w:val="16"/>
                <w:lang w:eastAsia="ko-KR"/>
              </w:rPr>
              <w:t>Attarece</w:t>
            </w:r>
            <w:proofErr w:type="spellEnd"/>
            <w:r w:rsidRPr="000227A0">
              <w:rPr>
                <w:rFonts w:asciiTheme="majorHAnsi" w:eastAsia="Times New Roman" w:hAnsiTheme="majorHAnsi" w:cstheme="majorHAnsi"/>
                <w:color w:val="000000"/>
                <w:sz w:val="16"/>
                <w:szCs w:val="16"/>
                <w:lang w:eastAsia="ko-KR"/>
              </w:rPr>
              <w:t xml:space="preserve"> Mosque</w:t>
            </w:r>
          </w:p>
        </w:tc>
        <w:tc>
          <w:tcPr>
            <w:tcW w:w="753" w:type="dxa"/>
            <w:noWrap/>
            <w:vAlign w:val="bottom"/>
            <w:hideMark/>
          </w:tcPr>
          <w:p w14:paraId="63F4E47F"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45%</w:t>
            </w:r>
          </w:p>
        </w:tc>
        <w:tc>
          <w:tcPr>
            <w:tcW w:w="1860" w:type="dxa"/>
            <w:noWrap/>
            <w:vAlign w:val="bottom"/>
            <w:hideMark/>
          </w:tcPr>
          <w:p w14:paraId="44EEC1D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fair</w:t>
            </w:r>
          </w:p>
        </w:tc>
      </w:tr>
      <w:tr w:rsidR="000227A0" w:rsidRPr="000227A0" w14:paraId="74A064A7" w14:textId="77777777" w:rsidTr="000227A0">
        <w:trPr>
          <w:trHeight w:val="290"/>
        </w:trPr>
        <w:tc>
          <w:tcPr>
            <w:tcW w:w="562" w:type="dxa"/>
            <w:noWrap/>
            <w:vAlign w:val="bottom"/>
            <w:hideMark/>
          </w:tcPr>
          <w:p w14:paraId="68965AE3"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9</w:t>
            </w:r>
          </w:p>
        </w:tc>
        <w:tc>
          <w:tcPr>
            <w:tcW w:w="0" w:type="auto"/>
            <w:vMerge/>
            <w:vAlign w:val="center"/>
            <w:hideMark/>
          </w:tcPr>
          <w:p w14:paraId="6B299985" w14:textId="77777777" w:rsidR="000227A0" w:rsidRPr="000227A0" w:rsidRDefault="000227A0">
            <w:pPr>
              <w:rPr>
                <w:rFonts w:asciiTheme="majorHAnsi" w:eastAsia="Times New Roman" w:hAnsiTheme="majorHAnsi" w:cstheme="majorHAnsi"/>
                <w:color w:val="000000"/>
                <w:sz w:val="16"/>
                <w:szCs w:val="16"/>
                <w:lang w:eastAsia="ko-KR"/>
              </w:rPr>
            </w:pPr>
          </w:p>
        </w:tc>
        <w:tc>
          <w:tcPr>
            <w:tcW w:w="4333" w:type="dxa"/>
            <w:noWrap/>
            <w:vAlign w:val="bottom"/>
            <w:hideMark/>
          </w:tcPr>
          <w:p w14:paraId="35F3621A"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Fatih Pasha Mosque</w:t>
            </w:r>
          </w:p>
        </w:tc>
        <w:tc>
          <w:tcPr>
            <w:tcW w:w="753" w:type="dxa"/>
            <w:noWrap/>
            <w:vAlign w:val="bottom"/>
            <w:hideMark/>
          </w:tcPr>
          <w:p w14:paraId="550750BE" w14:textId="77777777" w:rsidR="000227A0" w:rsidRPr="000227A0" w:rsidRDefault="000227A0">
            <w:pPr>
              <w:jc w:val="right"/>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40%</w:t>
            </w:r>
          </w:p>
        </w:tc>
        <w:tc>
          <w:tcPr>
            <w:tcW w:w="1860" w:type="dxa"/>
            <w:noWrap/>
            <w:vAlign w:val="bottom"/>
            <w:hideMark/>
          </w:tcPr>
          <w:p w14:paraId="14B165F0" w14:textId="77777777" w:rsidR="000227A0" w:rsidRPr="000227A0" w:rsidRDefault="000227A0">
            <w:pPr>
              <w:rPr>
                <w:rFonts w:asciiTheme="majorHAnsi" w:eastAsia="Times New Roman" w:hAnsiTheme="majorHAnsi" w:cstheme="majorHAnsi"/>
                <w:color w:val="000000"/>
                <w:sz w:val="16"/>
                <w:szCs w:val="16"/>
                <w:lang w:eastAsia="ko-KR"/>
              </w:rPr>
            </w:pPr>
            <w:r w:rsidRPr="000227A0">
              <w:rPr>
                <w:rFonts w:asciiTheme="majorHAnsi" w:eastAsia="Times New Roman" w:hAnsiTheme="majorHAnsi" w:cstheme="majorHAnsi"/>
                <w:color w:val="000000"/>
                <w:sz w:val="16"/>
                <w:szCs w:val="16"/>
                <w:lang w:eastAsia="ko-KR"/>
              </w:rPr>
              <w:t>fair</w:t>
            </w:r>
          </w:p>
        </w:tc>
      </w:tr>
    </w:tbl>
    <w:p w14:paraId="48424AE9" w14:textId="77777777" w:rsidR="000227A0" w:rsidRDefault="000227A0" w:rsidP="000227A0">
      <w:pPr>
        <w:pStyle w:val="Newparagraph"/>
        <w:spacing w:line="240" w:lineRule="auto"/>
        <w:ind w:firstLine="0"/>
        <w:jc w:val="both"/>
        <w:rPr>
          <w:rFonts w:asciiTheme="majorHAnsi" w:hAnsiTheme="majorHAnsi" w:cstheme="majorHAnsi"/>
          <w:sz w:val="20"/>
          <w:szCs w:val="20"/>
        </w:rPr>
      </w:pPr>
    </w:p>
    <w:p w14:paraId="3240AA62" w14:textId="0FA9F5FD" w:rsidR="000227A0" w:rsidRDefault="000227A0" w:rsidP="000227A0">
      <w:pPr>
        <w:pStyle w:val="Newparagraph"/>
        <w:spacing w:line="240" w:lineRule="auto"/>
        <w:ind w:firstLine="0"/>
        <w:jc w:val="center"/>
        <w:rPr>
          <w:rFonts w:asciiTheme="majorHAnsi" w:hAnsiTheme="majorHAnsi" w:cstheme="majorHAnsi"/>
          <w:sz w:val="20"/>
          <w:szCs w:val="20"/>
        </w:rPr>
      </w:pPr>
      <w:r>
        <w:rPr>
          <w:noProof/>
        </w:rPr>
        <mc:AlternateContent>
          <mc:Choice Requires="wps">
            <w:drawing>
              <wp:anchor distT="0" distB="0" distL="114300" distR="114300" simplePos="0" relativeHeight="251659776" behindDoc="0" locked="0" layoutInCell="1" allowOverlap="1" wp14:anchorId="3291FF07" wp14:editId="11915657">
                <wp:simplePos x="0" y="0"/>
                <wp:positionH relativeFrom="column">
                  <wp:posOffset>4236720</wp:posOffset>
                </wp:positionH>
                <wp:positionV relativeFrom="paragraph">
                  <wp:posOffset>274955</wp:posOffset>
                </wp:positionV>
                <wp:extent cx="330200" cy="387350"/>
                <wp:effectExtent l="0" t="0" r="12700" b="12700"/>
                <wp:wrapNone/>
                <wp:docPr id="1965968037" name="Text Box 91"/>
                <wp:cNvGraphicFramePr/>
                <a:graphic xmlns:a="http://schemas.openxmlformats.org/drawingml/2006/main">
                  <a:graphicData uri="http://schemas.microsoft.com/office/word/2010/wordprocessingShape">
                    <wps:wsp>
                      <wps:cNvSpPr txBox="1"/>
                      <wps:spPr>
                        <a:xfrm rot="10800000">
                          <a:off x="0" y="0"/>
                          <a:ext cx="330200" cy="387350"/>
                        </a:xfrm>
                        <a:prstGeom prst="rect">
                          <a:avLst/>
                        </a:prstGeom>
                        <a:solidFill>
                          <a:schemeClr val="lt1"/>
                        </a:solidFill>
                        <a:ln w="6350">
                          <a:solidFill>
                            <a:prstClr val="black"/>
                          </a:solidFill>
                        </a:ln>
                      </wps:spPr>
                      <wps:txbx>
                        <w:txbxContent>
                          <w:p w14:paraId="55A1E9E1" w14:textId="77777777" w:rsidR="000227A0" w:rsidRDefault="000227A0" w:rsidP="000227A0">
                            <w:pPr>
                              <w:rPr>
                                <w:lang w:val="en-US"/>
                              </w:rPr>
                            </w:pPr>
                            <w:r>
                              <w:rPr>
                                <w:lang w:val="en-US"/>
                              </w:rPr>
                              <w:t>good</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1FF07" id="Text Box 91" o:spid="_x0000_s1028" type="#_x0000_t202" style="position:absolute;left:0;text-align:left;margin-left:333.6pt;margin-top:21.65pt;width:26pt;height:30.5pt;rotation:18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ZuQgIAAIsEAAAOAAAAZHJzL2Uyb0RvYy54bWysVEtvGjEQvlfqf7B8L7s8ktAVS0SJqCqh&#10;JBJpczZeG6x6Pa5t2E1/fcZeIITcqnIwnoe/mflmZie3ba3JXjivwJS038spEYZDpcympD+fFl/G&#10;lPjATMU0GFHSF+Hp7fTzp0ljCzGALehKOIIgxheNLek2BFtkmedbUTPfAysMGiW4mgUU3SarHGsQ&#10;vdbZIM+vswZcZR1w4T1q7zojnSZ8KQUPD1J6EYguKeYW0unSuY5nNp2wYuOY3Sp+SIP9QxY1UwaD&#10;nqDuWGBk59QHqFpxBx5k6HGoM5BScZFqwGr6+UU1qy2zItWC5Hh7osn/P1h+v1/ZR0dC+w1abGAk&#10;pLG+8KiM9bTS1cQB8tbPx3n8pTIxcYLuyOjLiUXRBsJRORzm2BlKOJqG45vhVWI567AipnU+fBdQ&#10;k3gpqcMmJVC2X/qA8dH16BLdPWhVLZTWSYiDIebakT3DluqQMsYX77y0IU1Jr2PoDwgR+vR+rRn/&#10;HWt+j4CSNqh8YyLeQrtuiapKOjiytIbqBclL/GDF3vKFQvgl8+GRORwkVOJyhAc8pAbMiWtlKdmC&#10;+3upi34lFewX/lPS4EiW1P/ZMSco0T8M9vxrfzRCwJCE0dXNAAV3blmfW8yungNS1E95pWv0D/p4&#10;lQ7qZ9yeWYyLJmY45lVSjN5d56FbFNw+Lmaz5IRTa1lYmpXlEfrYzqf2mTl7aGjASbiH4/Cy4qKv&#10;nW98aWC2CyBVanpkuOPzQDxOfOrLYTvjSp3LyevtGzJ9BQAA//8DAFBLAwQUAAYACAAAACEAEZMn&#10;FeEAAAAKAQAADwAAAGRycy9kb3ducmV2LnhtbEyPwU7DMAyG70i8Q2QkLoilW6cOStMJkBCHHWAr&#10;CI5p47UViVM12VbeHnOCo+1Pv7+/WE/OiiOOofekYD5LQCA13vTUKnirnq5vQISoyWjrCRV8Y4B1&#10;eX5W6Nz4E23xuIut4BAKuVbQxTjkUoamQ6fDzA9IfNv70enI49hKM+oThzsrF0mSSad74g+dHvCx&#10;w+Zrd3AK3NV7vXntP72tdPWw2T/TNnv5UOryYrq/AxFxin8w/OqzOpTsVPsDmSCsgixbLRhVsExT&#10;EAys5re8qJlMlinIspD/K5Q/AAAA//8DAFBLAQItABQABgAIAAAAIQC2gziS/gAAAOEBAAATAAAA&#10;AAAAAAAAAAAAAAAAAABbQ29udGVudF9UeXBlc10ueG1sUEsBAi0AFAAGAAgAAAAhADj9If/WAAAA&#10;lAEAAAsAAAAAAAAAAAAAAAAALwEAAF9yZWxzLy5yZWxzUEsBAi0AFAAGAAgAAAAhABDI5m5CAgAA&#10;iwQAAA4AAAAAAAAAAAAAAAAALgIAAGRycy9lMm9Eb2MueG1sUEsBAi0AFAAGAAgAAAAhABGTJxXh&#10;AAAACgEAAA8AAAAAAAAAAAAAAAAAnAQAAGRycy9kb3ducmV2LnhtbFBLBQYAAAAABAAEAPMAAACq&#10;BQAAAAA=&#10;" fillcolor="white [3201]" strokeweight=".5pt">
                <v:textbox style="layout-flow:vertical-ideographic">
                  <w:txbxContent>
                    <w:p w14:paraId="55A1E9E1" w14:textId="77777777" w:rsidR="000227A0" w:rsidRDefault="000227A0" w:rsidP="000227A0">
                      <w:pPr>
                        <w:rPr>
                          <w:lang w:val="en-US"/>
                        </w:rPr>
                      </w:pPr>
                      <w:r>
                        <w:rPr>
                          <w:lang w:val="en-US"/>
                        </w:rPr>
                        <w:t>good</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25F17BBF" wp14:editId="239C0ADE">
                <wp:simplePos x="0" y="0"/>
                <wp:positionH relativeFrom="column">
                  <wp:posOffset>4230370</wp:posOffset>
                </wp:positionH>
                <wp:positionV relativeFrom="paragraph">
                  <wp:posOffset>979805</wp:posOffset>
                </wp:positionV>
                <wp:extent cx="342900" cy="323850"/>
                <wp:effectExtent l="0" t="0" r="19050" b="19050"/>
                <wp:wrapNone/>
                <wp:docPr id="1046646674" name="Text Box 90"/>
                <wp:cNvGraphicFramePr/>
                <a:graphic xmlns:a="http://schemas.openxmlformats.org/drawingml/2006/main">
                  <a:graphicData uri="http://schemas.microsoft.com/office/word/2010/wordprocessingShape">
                    <wps:wsp>
                      <wps:cNvSpPr txBox="1"/>
                      <wps:spPr>
                        <a:xfrm rot="10800000">
                          <a:off x="0" y="0"/>
                          <a:ext cx="342900" cy="323850"/>
                        </a:xfrm>
                        <a:prstGeom prst="rect">
                          <a:avLst/>
                        </a:prstGeom>
                        <a:solidFill>
                          <a:schemeClr val="lt1"/>
                        </a:solidFill>
                        <a:ln w="6350">
                          <a:solidFill>
                            <a:prstClr val="black"/>
                          </a:solidFill>
                        </a:ln>
                      </wps:spPr>
                      <wps:txbx>
                        <w:txbxContent>
                          <w:p w14:paraId="03987C56" w14:textId="77777777" w:rsidR="000227A0" w:rsidRDefault="000227A0" w:rsidP="000227A0">
                            <w:pPr>
                              <w:rPr>
                                <w:lang w:val="en-US"/>
                              </w:rPr>
                            </w:pPr>
                            <w:r>
                              <w:rPr>
                                <w:lang w:val="en-US"/>
                              </w:rPr>
                              <w:t>bad</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17BBF" id="Text Box 90" o:spid="_x0000_s1029" type="#_x0000_t202" style="position:absolute;left:0;text-align:left;margin-left:333.1pt;margin-top:77.15pt;width:27pt;height:25.5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53TQgIAAIsEAAAOAAAAZHJzL2Uyb0RvYy54bWysVNtOGzEQfa/Uf7D83mxuUIjYoBSUqlIE&#10;SNDy7Hi9xKrX49pOdunXc+xcgPBWNQ+O5+IzM2dm9uKyawzbKB802ZIPen3OlJVUaftU8p8P8y9n&#10;nIUobCUMWVXyZxX45fTzp4vWTdSQVmQq5RlAbJi0ruSrGN2kKIJcqUaEHjllYazJNyJC9E9F5UUL&#10;9MYUw37/tGjJV86TVCFAe7018mnGr2sl421dBxWZKTlyi/n0+Vyms5heiMmTF26l5S4N8Q9ZNEJb&#10;BD1AXYso2NrrD1CNlp4C1bEnqSmorrVUuQZUM+gfVXO/Ek7lWkBOcAeawv+DlTebe3fnWey+UYcG&#10;JkJaFyYBylRPV/uGeQJvg/5ZP/1ymUicwR2MPh9YVF1kEsrReHgONyZhGg1HZyeZ5WKLlTCdD/G7&#10;ooalS8k9mpRBxWYRIuLDde+S3AMZXc21MVlIg6GujGcbgZaamDPGi3dexrK25KcjhP6AkKAP75dG&#10;yN+p5vcIkIyF8pWJdIvdsmO6QlV7lpZUPYO8zA8qDk7ONeAXIsQ74TFIUGI54i2O2hBykkY7zlbk&#10;/x7rkl/JlfiFf85ajGTJw5+18Ioz88Oi5+eD8RiAMQvjk69DCP6tZfnWYtfNFYGiQc4rX5N/NPtr&#10;7al5xPbMUlyYhJXIq+SIvr1exe2iYPukms2yE6bWibiw904m6H07H7pH4d2uoRGTcEP74RWTo75u&#10;fdNLS7N1pFrnpieGt3zuiMfE577stjOt1Fs5e71+Q6YvAAAA//8DAFBLAwQUAAYACAAAACEAfNLv&#10;tuEAAAALAQAADwAAAGRycy9kb3ducmV2LnhtbEyPwU7DMAyG70i8Q2QkLogldCxDpekESIjDDrCV&#10;CY5pk7UViVM12VbeHnOCo/1/+v25WE3esaMdYx9Qwc1MALPYBNNjq+C9er6+AxaTRqNdQKvg20ZY&#10;lednhc5NOOHGHrepZVSCMdcKupSGnPPYdNbrOAuDRcr2YfQ60Ti23Iz6ROXe8UwIyb3ukS50erBP&#10;nW2+tgevwF/t6vVb/xlcpavH9f4FN/L1Q6nLi+nhHliyU/qD4Vef1KEkpzoc0ETmFEgpM0IpWNzO&#10;gRGxzARtagWZWMyBlwX//0P5AwAA//8DAFBLAQItABQABgAIAAAAIQC2gziS/gAAAOEBAAATAAAA&#10;AAAAAAAAAAAAAAAAAABbQ29udGVudF9UeXBlc10ueG1sUEsBAi0AFAAGAAgAAAAhADj9If/WAAAA&#10;lAEAAAsAAAAAAAAAAAAAAAAALwEAAF9yZWxzLy5yZWxzUEsBAi0AFAAGAAgAAAAhAN4fndNCAgAA&#10;iwQAAA4AAAAAAAAAAAAAAAAALgIAAGRycy9lMm9Eb2MueG1sUEsBAi0AFAAGAAgAAAAhAHzS77bh&#10;AAAACwEAAA8AAAAAAAAAAAAAAAAAnAQAAGRycy9kb3ducmV2LnhtbFBLBQYAAAAABAAEAPMAAACq&#10;BQAAAAA=&#10;" fillcolor="white [3201]" strokeweight=".5pt">
                <v:textbox style="layout-flow:vertical-ideographic">
                  <w:txbxContent>
                    <w:p w14:paraId="03987C56" w14:textId="77777777" w:rsidR="000227A0" w:rsidRDefault="000227A0" w:rsidP="000227A0">
                      <w:pPr>
                        <w:rPr>
                          <w:lang w:val="en-US"/>
                        </w:rPr>
                      </w:pPr>
                      <w:r>
                        <w:rPr>
                          <w:lang w:val="en-US"/>
                        </w:rPr>
                        <w:t>bad</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3C251DD0" wp14:editId="678AF976">
                <wp:simplePos x="0" y="0"/>
                <wp:positionH relativeFrom="column">
                  <wp:posOffset>4217670</wp:posOffset>
                </wp:positionH>
                <wp:positionV relativeFrom="paragraph">
                  <wp:posOffset>668655</wp:posOffset>
                </wp:positionV>
                <wp:extent cx="342900" cy="311150"/>
                <wp:effectExtent l="0" t="0" r="19050" b="12700"/>
                <wp:wrapNone/>
                <wp:docPr id="435505045" name="Text Box 89"/>
                <wp:cNvGraphicFramePr/>
                <a:graphic xmlns:a="http://schemas.openxmlformats.org/drawingml/2006/main">
                  <a:graphicData uri="http://schemas.microsoft.com/office/word/2010/wordprocessingShape">
                    <wps:wsp>
                      <wps:cNvSpPr txBox="1"/>
                      <wps:spPr>
                        <a:xfrm rot="10800000">
                          <a:off x="0" y="0"/>
                          <a:ext cx="342900" cy="311150"/>
                        </a:xfrm>
                        <a:prstGeom prst="rect">
                          <a:avLst/>
                        </a:prstGeom>
                        <a:solidFill>
                          <a:schemeClr val="lt1"/>
                        </a:solidFill>
                        <a:ln w="6350">
                          <a:solidFill>
                            <a:prstClr val="black"/>
                          </a:solidFill>
                        </a:ln>
                      </wps:spPr>
                      <wps:txbx>
                        <w:txbxContent>
                          <w:p w14:paraId="270C2067" w14:textId="77777777" w:rsidR="000227A0" w:rsidRDefault="000227A0" w:rsidP="000227A0">
                            <w:pPr>
                              <w:rPr>
                                <w:lang w:val="en-US"/>
                              </w:rPr>
                            </w:pPr>
                            <w:r>
                              <w:rPr>
                                <w:lang w:val="en-US"/>
                              </w:rPr>
                              <w:t>fair</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51DD0" id="Text Box 89" o:spid="_x0000_s1030" type="#_x0000_t202" style="position:absolute;left:0;text-align:left;margin-left:332.1pt;margin-top:52.65pt;width:27pt;height:24.5pt;rotation:18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kbdQwIAAIsEAAAOAAAAZHJzL2Uyb0RvYy54bWysVN9v2jAQfp+0/8Hy+0gCtGsjQsWomCah&#10;thLd+mwch1hzfJ5tSNhf37MDlNK3aTwY3w9/d/fdXSZ3XaPITlgnQRc0G6SUCM2hlHpT0J/Piy83&#10;lDjPdMkUaFHQvXD0bvr506Q1uRhCDaoUliCIdnlrClp7b/IkcbwWDXMDMEKjsQLbMI+i3SSlZS2i&#10;NyoZpul10oItjQUunEPtfW+k04hfVYL7x6pywhNVUMzNx9PGcx3OZDph+cYyU0t+SIP9QxYNkxqD&#10;nqDumWdka+UHqEZyCw4qP+DQJFBVkotYA1aTpRfVrGpmRKwFyXHmRJP7f7D8YbcyT5b47ht02MBA&#10;SGtc7lAZ6ukq2xALyFuW3qThF8vExAm6I6P7E4ui84SjcjQe3qIb4WgaZVl2FVlOeqyAaazz3wU0&#10;JFwKarFJEZTtls5jfHQ9ugR3B0qWC6lUFMJgiLmyZMewpcrHjPHFOy+lSVvQ6xGG/oAQoE/v14rx&#10;36Hm9wgoKY3KNybCzXfrjsiyoOMjS2so90he5AcrdoYvJMIvmfNPzOIgoRKXwz/iUSnAnLiShpIa&#10;7N9LXfArqGC/8J+SFkeyoO7PlllBifqhsee32XiMgD4K46uvQxTsuWV9btHbZg5IURbzitfg79Xx&#10;WlloXnB7ZiEumpjmmFdBMXp/nft+UXD7uJjNohNOrWF+qVeGB+hjO5+7F2bNoaEeJ+EBjsPL8ou+&#10;9r7hpYbZ1kMlY9MDwz2fB+Jx4mNfDtsZVupcjl5v35DpKwAAAP//AwBQSwMEFAAGAAgAAAAhAIHr&#10;CH3hAAAACwEAAA8AAABkcnMvZG93bnJldi54bWxMj81OwzAQhO9IvIO1SFwQdfoXqhCnAiTEoYfS&#10;BgRHJ94mEfY6it02vD3LCY4782l2Jl+PzooTDqHzpGA6SUAg1d501Ch4K59vVyBC1GS09YQKvjHA&#10;uri8yHVm/Jl2eNrHRnAIhUwraGPsMylD3aLTYeJ7JPYOfnA68jk00gz6zOHOylmSpNLpjvhDq3t8&#10;arH+2h+dAnfzXm1eu09vS10+bg4vtEu3H0pdX40P9yAijvEPht/6XB0K7lT5I5kgrII0XcwYZSNZ&#10;zkEwcTddsVKxslzMQRa5/L+h+AEAAP//AwBQSwECLQAUAAYACAAAACEAtoM4kv4AAADhAQAAEwAA&#10;AAAAAAAAAAAAAAAAAAAAW0NvbnRlbnRfVHlwZXNdLnhtbFBLAQItABQABgAIAAAAIQA4/SH/1gAA&#10;AJQBAAALAAAAAAAAAAAAAAAAAC8BAABfcmVscy8ucmVsc1BLAQItABQABgAIAAAAIQC9tkbdQwIA&#10;AIsEAAAOAAAAAAAAAAAAAAAAAC4CAABkcnMvZTJvRG9jLnhtbFBLAQItABQABgAIAAAAIQCB6wh9&#10;4QAAAAsBAAAPAAAAAAAAAAAAAAAAAJ0EAABkcnMvZG93bnJldi54bWxQSwUGAAAAAAQABADzAAAA&#10;qwUAAAAA&#10;" fillcolor="white [3201]" strokeweight=".5pt">
                <v:textbox style="layout-flow:vertical-ideographic">
                  <w:txbxContent>
                    <w:p w14:paraId="270C2067" w14:textId="77777777" w:rsidR="000227A0" w:rsidRDefault="000227A0" w:rsidP="000227A0">
                      <w:pPr>
                        <w:rPr>
                          <w:lang w:val="en-US"/>
                        </w:rPr>
                      </w:pPr>
                      <w:r>
                        <w:rPr>
                          <w:lang w:val="en-US"/>
                        </w:rPr>
                        <w:t>fair</w:t>
                      </w:r>
                    </w:p>
                  </w:txbxContent>
                </v:textbox>
              </v:shape>
            </w:pict>
          </mc:Fallback>
        </mc:AlternateContent>
      </w:r>
      <w:r>
        <w:rPr>
          <w:rFonts w:asciiTheme="majorHAnsi" w:hAnsiTheme="majorHAnsi" w:cstheme="majorHAnsi"/>
          <w:noProof/>
          <w:sz w:val="20"/>
          <w:szCs w:val="20"/>
        </w:rPr>
        <w:drawing>
          <wp:inline distT="0" distB="0" distL="0" distR="0" wp14:anchorId="73BF4A7C" wp14:editId="0F6D8D63">
            <wp:extent cx="2647950" cy="1992630"/>
            <wp:effectExtent l="0" t="0" r="0" b="7620"/>
            <wp:docPr id="122518456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47950" cy="1992630"/>
                    </a:xfrm>
                    <a:prstGeom prst="rect">
                      <a:avLst/>
                    </a:prstGeom>
                    <a:noFill/>
                    <a:ln>
                      <a:noFill/>
                    </a:ln>
                  </pic:spPr>
                </pic:pic>
              </a:graphicData>
            </a:graphic>
          </wp:inline>
        </w:drawing>
      </w:r>
    </w:p>
    <w:p w14:paraId="1D8C1654" w14:textId="77777777" w:rsidR="005726B7" w:rsidRDefault="005726B7" w:rsidP="005726B7">
      <w:pPr>
        <w:pStyle w:val="Newparagraph"/>
        <w:spacing w:line="240" w:lineRule="auto"/>
        <w:ind w:firstLine="0"/>
        <w:jc w:val="center"/>
        <w:rPr>
          <w:rFonts w:asciiTheme="majorHAnsi" w:hAnsiTheme="majorHAnsi" w:cstheme="majorHAnsi"/>
          <w:sz w:val="16"/>
          <w:szCs w:val="16"/>
        </w:rPr>
      </w:pPr>
    </w:p>
    <w:p w14:paraId="75D52DFE" w14:textId="66567324" w:rsidR="000227A0" w:rsidRPr="00165D13" w:rsidRDefault="000227A0" w:rsidP="005726B7">
      <w:pPr>
        <w:pStyle w:val="Newparagraph"/>
        <w:spacing w:line="240" w:lineRule="auto"/>
        <w:ind w:firstLine="0"/>
        <w:jc w:val="center"/>
        <w:rPr>
          <w:rFonts w:asciiTheme="majorHAnsi" w:hAnsiTheme="majorHAnsi" w:cstheme="majorHAnsi"/>
          <w:sz w:val="16"/>
          <w:szCs w:val="16"/>
        </w:rPr>
      </w:pPr>
      <w:r w:rsidRPr="00165D13">
        <w:rPr>
          <w:rFonts w:asciiTheme="majorHAnsi" w:hAnsiTheme="majorHAnsi" w:cstheme="majorHAnsi"/>
          <w:sz w:val="16"/>
          <w:szCs w:val="16"/>
        </w:rPr>
        <w:t>Figure 5. The comparison of the D</w:t>
      </w:r>
      <w:r w:rsidRPr="00165D13">
        <w:rPr>
          <w:rFonts w:asciiTheme="majorHAnsi" w:hAnsiTheme="majorHAnsi" w:cstheme="majorHAnsi"/>
          <w:sz w:val="16"/>
          <w:szCs w:val="16"/>
          <w:vertAlign w:val="subscript"/>
        </w:rPr>
        <w:t>50</w:t>
      </w:r>
      <w:r w:rsidRPr="00165D13">
        <w:rPr>
          <w:rFonts w:asciiTheme="majorHAnsi" w:hAnsiTheme="majorHAnsi" w:cstheme="majorHAnsi"/>
          <w:sz w:val="16"/>
          <w:szCs w:val="16"/>
        </w:rPr>
        <w:t xml:space="preserve"> of the case study</w:t>
      </w:r>
    </w:p>
    <w:p w14:paraId="0E52528D" w14:textId="77777777" w:rsidR="000227A0" w:rsidRDefault="000227A0" w:rsidP="000227A0">
      <w:pPr>
        <w:pStyle w:val="Newparagraph"/>
        <w:spacing w:line="240" w:lineRule="auto"/>
        <w:ind w:left="66" w:firstLine="501"/>
        <w:jc w:val="both"/>
        <w:rPr>
          <w:rFonts w:asciiTheme="majorHAnsi" w:hAnsiTheme="majorHAnsi" w:cstheme="majorHAnsi"/>
          <w:sz w:val="20"/>
          <w:szCs w:val="20"/>
        </w:rPr>
      </w:pPr>
    </w:p>
    <w:p w14:paraId="0735A6A5"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 xml:space="preserve">The measured Definition (D₅₀) values across the nine mosque samples range from 15% to 91%, indicating significant variation in speech intelligibility conditions (Table 8 and Figure 5). In room acoustics, D₅₀ represents the ratio of early arriving sound energy (within 50 </w:t>
      </w:r>
      <w:proofErr w:type="spellStart"/>
      <w:r w:rsidRPr="00165D13">
        <w:rPr>
          <w:rFonts w:ascii="Calibri Light" w:hAnsi="Calibri Light" w:cs="Calibri Light"/>
          <w:sz w:val="20"/>
          <w:szCs w:val="20"/>
        </w:rPr>
        <w:t>ms</w:t>
      </w:r>
      <w:proofErr w:type="spellEnd"/>
      <w:r w:rsidRPr="00165D13">
        <w:rPr>
          <w:rFonts w:ascii="Calibri Light" w:hAnsi="Calibri Light" w:cs="Calibri Light"/>
          <w:sz w:val="20"/>
          <w:szCs w:val="20"/>
        </w:rPr>
        <w:t>) to the total sound energy, with higher values indicating better speech clarity. Typically, D₅₀ &gt; 60% is considered good, values around 30–60% are fair, and &lt;30% are classified as poor (bad).</w:t>
      </w:r>
    </w:p>
    <w:p w14:paraId="3046BCFE"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 xml:space="preserve">The best-performing mosque is Sunan Ampel Mosque (91%: good). This exceptionally high value indicates very strong early reflections and excellent speech intelligibility, suggesting a highly </w:t>
      </w:r>
      <w:proofErr w:type="spellStart"/>
      <w:r w:rsidRPr="00165D13">
        <w:rPr>
          <w:rFonts w:ascii="Calibri Light" w:hAnsi="Calibri Light" w:cs="Calibri Light"/>
          <w:sz w:val="20"/>
          <w:szCs w:val="20"/>
        </w:rPr>
        <w:t>favorable</w:t>
      </w:r>
      <w:proofErr w:type="spellEnd"/>
      <w:r w:rsidRPr="00165D13">
        <w:rPr>
          <w:rFonts w:ascii="Calibri Light" w:hAnsi="Calibri Light" w:cs="Calibri Light"/>
          <w:sz w:val="20"/>
          <w:szCs w:val="20"/>
        </w:rPr>
        <w:t xml:space="preserve"> acoustic environment for sermons and recitation. Other relatively good or acceptable performances include Yogyakarta Grand Mosque (50%: fair), Al-</w:t>
      </w:r>
      <w:proofErr w:type="spellStart"/>
      <w:r w:rsidRPr="00165D13">
        <w:rPr>
          <w:rFonts w:ascii="Calibri Light" w:hAnsi="Calibri Light" w:cs="Calibri Light"/>
          <w:sz w:val="20"/>
          <w:szCs w:val="20"/>
        </w:rPr>
        <w:t>Irsyad</w:t>
      </w:r>
      <w:proofErr w:type="spellEnd"/>
      <w:r w:rsidRPr="00165D13">
        <w:rPr>
          <w:rFonts w:ascii="Calibri Light" w:hAnsi="Calibri Light" w:cs="Calibri Light"/>
          <w:sz w:val="20"/>
          <w:szCs w:val="20"/>
        </w:rPr>
        <w:t xml:space="preserve"> Mosque (50%: fair), </w:t>
      </w:r>
      <w:proofErr w:type="spellStart"/>
      <w:r w:rsidRPr="00165D13">
        <w:rPr>
          <w:rFonts w:ascii="Calibri Light" w:hAnsi="Calibri Light" w:cs="Calibri Light"/>
          <w:sz w:val="20"/>
          <w:szCs w:val="20"/>
        </w:rPr>
        <w:t>Attarece</w:t>
      </w:r>
      <w:proofErr w:type="spellEnd"/>
      <w:r w:rsidRPr="00165D13">
        <w:rPr>
          <w:rFonts w:ascii="Calibri Light" w:hAnsi="Calibri Light" w:cs="Calibri Light"/>
          <w:sz w:val="20"/>
          <w:szCs w:val="20"/>
        </w:rPr>
        <w:t xml:space="preserve"> Mosque (45%: fair), and Fatih Pasha Mosque (40%: fair). These mosques demonstrate moderate clarity, where speech is generally intelligible but may still be influenced by some reverberation. In contrast, the worst-performing mosques are </w:t>
      </w:r>
      <w:proofErr w:type="spellStart"/>
      <w:r w:rsidRPr="00165D13">
        <w:rPr>
          <w:rFonts w:ascii="Calibri Light" w:hAnsi="Calibri Light" w:cs="Calibri Light"/>
          <w:sz w:val="20"/>
          <w:szCs w:val="20"/>
        </w:rPr>
        <w:t>Sayyidina</w:t>
      </w:r>
      <w:proofErr w:type="spellEnd"/>
      <w:r w:rsidRPr="00165D13">
        <w:rPr>
          <w:rFonts w:ascii="Calibri Light" w:hAnsi="Calibri Light" w:cs="Calibri Light"/>
          <w:sz w:val="20"/>
          <w:szCs w:val="20"/>
        </w:rPr>
        <w:t xml:space="preserve"> Abu Bakar Mosque (15%: bad), Yeni Mosque (19%: bad), Al Furqan Mosque (19.5%: bad), and Sultan Mosque (28%: bad). These low D₅₀ values indicate that late reflections dominate over early sound energy, resulting in poor speech intelligibility.</w:t>
      </w:r>
    </w:p>
    <w:p w14:paraId="24CD26D4" w14:textId="77777777" w:rsidR="000227A0"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A comparison between tropical and non-tropical mosques reveals a noticeable trend. Tropical mosques exhibit wider variability but generally better peak performance, including the highest D₅₀ value (Sunan Ampel Mosque, 91%). Additionally, two tropical mosques (Yogyakarta Grand Mosque and Al-</w:t>
      </w:r>
      <w:proofErr w:type="spellStart"/>
      <w:r w:rsidRPr="00165D13">
        <w:rPr>
          <w:rFonts w:ascii="Calibri Light" w:hAnsi="Calibri Light" w:cs="Calibri Light"/>
          <w:sz w:val="20"/>
          <w:szCs w:val="20"/>
        </w:rPr>
        <w:t>Irsyad</w:t>
      </w:r>
      <w:proofErr w:type="spellEnd"/>
      <w:r w:rsidRPr="00165D13">
        <w:rPr>
          <w:rFonts w:ascii="Calibri Light" w:hAnsi="Calibri Light" w:cs="Calibri Light"/>
          <w:sz w:val="20"/>
          <w:szCs w:val="20"/>
        </w:rPr>
        <w:t xml:space="preserve"> Mosque) reach the threshold of acceptable clarity (50%). Non-tropical mosques, on the other hand, consistently fall within the bad-to-fair range, with no cases achieving a “good” classification. Their values cluster between 19% and 45%, indicating moderate to poor speech intelligibility. Overall, tropical mosques demonstrate better acoustic performance in terms of D₅₀, particularly due to the presence of at least one highly optimal case and more frequent attainment of acceptable clarity levels. Non-tropical mosques tend to underperform, with no examples reaching optimal conditions.</w:t>
      </w:r>
    </w:p>
    <w:p w14:paraId="2BE5AE39" w14:textId="77777777" w:rsidR="00165D13" w:rsidRDefault="00165D13" w:rsidP="00165D13">
      <w:pPr>
        <w:pStyle w:val="Newparagraph"/>
        <w:spacing w:line="240" w:lineRule="auto"/>
        <w:ind w:firstLine="284"/>
        <w:jc w:val="both"/>
        <w:rPr>
          <w:rFonts w:ascii="Calibri Light" w:hAnsi="Calibri Light" w:cs="Calibri Light"/>
          <w:sz w:val="20"/>
          <w:szCs w:val="20"/>
        </w:rPr>
      </w:pPr>
    </w:p>
    <w:p w14:paraId="77E71169" w14:textId="77777777" w:rsidR="00165D13" w:rsidRDefault="00165D13" w:rsidP="00165D13">
      <w:pPr>
        <w:pStyle w:val="Newparagraph"/>
        <w:spacing w:line="240" w:lineRule="auto"/>
        <w:ind w:firstLine="284"/>
        <w:jc w:val="both"/>
        <w:rPr>
          <w:rFonts w:ascii="Calibri Light" w:hAnsi="Calibri Light" w:cs="Calibri Light"/>
          <w:sz w:val="20"/>
          <w:szCs w:val="20"/>
        </w:rPr>
      </w:pPr>
    </w:p>
    <w:p w14:paraId="2188E2CF" w14:textId="77777777" w:rsidR="00165D13" w:rsidRDefault="00165D13" w:rsidP="00165D13">
      <w:pPr>
        <w:pStyle w:val="Newparagraph"/>
        <w:spacing w:line="240" w:lineRule="auto"/>
        <w:ind w:firstLine="284"/>
        <w:jc w:val="both"/>
        <w:rPr>
          <w:rFonts w:ascii="Calibri Light" w:hAnsi="Calibri Light" w:cs="Calibri Light"/>
          <w:sz w:val="20"/>
          <w:szCs w:val="20"/>
        </w:rPr>
      </w:pPr>
    </w:p>
    <w:p w14:paraId="79EDFA08" w14:textId="77777777" w:rsidR="00165D13" w:rsidRPr="00165D13" w:rsidRDefault="00165D13" w:rsidP="00165D13">
      <w:pPr>
        <w:pStyle w:val="Newparagraph"/>
        <w:spacing w:line="240" w:lineRule="auto"/>
        <w:ind w:firstLine="284"/>
        <w:jc w:val="both"/>
        <w:rPr>
          <w:rFonts w:ascii="Calibri Light" w:hAnsi="Calibri Light" w:cs="Calibri Light"/>
          <w:sz w:val="20"/>
          <w:szCs w:val="20"/>
        </w:rPr>
      </w:pPr>
    </w:p>
    <w:p w14:paraId="4C6E10F3" w14:textId="24B11F63" w:rsidR="000227A0" w:rsidRPr="00165D13" w:rsidRDefault="00165D13" w:rsidP="00165D13">
      <w:pPr>
        <w:pStyle w:val="Newparagraph"/>
        <w:spacing w:line="240" w:lineRule="auto"/>
        <w:ind w:firstLine="0"/>
        <w:jc w:val="both"/>
        <w:rPr>
          <w:rFonts w:asciiTheme="majorHAnsi" w:hAnsiTheme="majorHAnsi" w:cstheme="majorHAnsi"/>
          <w:b/>
          <w:bCs/>
          <w:sz w:val="18"/>
          <w:szCs w:val="18"/>
        </w:rPr>
      </w:pPr>
      <w:r w:rsidRPr="00165D13">
        <w:rPr>
          <w:rFonts w:asciiTheme="majorHAnsi" w:hAnsiTheme="majorHAnsi" w:cstheme="majorHAnsi"/>
          <w:b/>
          <w:bCs/>
          <w:sz w:val="18"/>
          <w:szCs w:val="18"/>
        </w:rPr>
        <w:lastRenderedPageBreak/>
        <w:t xml:space="preserve">3.2.4 </w:t>
      </w:r>
      <w:r w:rsidR="000227A0" w:rsidRPr="00165D13">
        <w:rPr>
          <w:rFonts w:asciiTheme="majorHAnsi" w:hAnsiTheme="majorHAnsi" w:cstheme="majorHAnsi"/>
          <w:b/>
          <w:bCs/>
          <w:sz w:val="18"/>
          <w:szCs w:val="18"/>
        </w:rPr>
        <w:t xml:space="preserve">Speech Transmission Index (STI) Characteristic </w:t>
      </w:r>
    </w:p>
    <w:p w14:paraId="358D08E1" w14:textId="77777777" w:rsidR="000227A0" w:rsidRDefault="000227A0" w:rsidP="000227A0">
      <w:pPr>
        <w:pStyle w:val="Newparagraph"/>
        <w:spacing w:line="240" w:lineRule="auto"/>
        <w:ind w:firstLine="0"/>
        <w:jc w:val="both"/>
        <w:rPr>
          <w:rFonts w:asciiTheme="majorHAnsi" w:hAnsiTheme="majorHAnsi" w:cstheme="majorHAnsi"/>
          <w:sz w:val="20"/>
          <w:szCs w:val="20"/>
        </w:rPr>
      </w:pPr>
    </w:p>
    <w:p w14:paraId="7E9A67F7" w14:textId="2C8B4013" w:rsidR="000227A0" w:rsidRPr="00165D13" w:rsidRDefault="000227A0" w:rsidP="00165D13">
      <w:pPr>
        <w:pStyle w:val="Newparagraph"/>
        <w:spacing w:line="360" w:lineRule="auto"/>
        <w:ind w:firstLine="0"/>
        <w:jc w:val="center"/>
        <w:rPr>
          <w:rFonts w:asciiTheme="majorHAnsi" w:hAnsiTheme="majorHAnsi" w:cstheme="majorHAnsi"/>
          <w:sz w:val="16"/>
          <w:szCs w:val="16"/>
        </w:rPr>
      </w:pPr>
      <w:r w:rsidRPr="00165D13">
        <w:rPr>
          <w:rFonts w:asciiTheme="majorHAnsi" w:hAnsiTheme="majorHAnsi" w:cstheme="majorHAnsi"/>
          <w:sz w:val="16"/>
          <w:szCs w:val="16"/>
        </w:rPr>
        <w:t xml:space="preserve">Table </w:t>
      </w:r>
      <w:r w:rsidR="005726B7">
        <w:rPr>
          <w:rFonts w:asciiTheme="majorHAnsi" w:hAnsiTheme="majorHAnsi" w:cstheme="majorHAnsi"/>
          <w:sz w:val="16"/>
          <w:szCs w:val="16"/>
        </w:rPr>
        <w:t>10</w:t>
      </w:r>
      <w:r w:rsidRPr="00165D13">
        <w:rPr>
          <w:rFonts w:asciiTheme="majorHAnsi" w:hAnsiTheme="majorHAnsi" w:cstheme="majorHAnsi"/>
          <w:sz w:val="16"/>
          <w:szCs w:val="16"/>
        </w:rPr>
        <w:t>. The STI value of the case study</w:t>
      </w:r>
    </w:p>
    <w:tbl>
      <w:tblPr>
        <w:tblW w:w="9111" w:type="dxa"/>
        <w:tblBorders>
          <w:top w:val="single" w:sz="4" w:space="0" w:color="auto"/>
          <w:bottom w:val="single" w:sz="4" w:space="0" w:color="auto"/>
        </w:tblBorders>
        <w:tblLook w:val="04A0" w:firstRow="1" w:lastRow="0" w:firstColumn="1" w:lastColumn="0" w:noHBand="0" w:noVBand="1"/>
      </w:tblPr>
      <w:tblGrid>
        <w:gridCol w:w="562"/>
        <w:gridCol w:w="1418"/>
        <w:gridCol w:w="3827"/>
        <w:gridCol w:w="1276"/>
        <w:gridCol w:w="2028"/>
      </w:tblGrid>
      <w:tr w:rsidR="000227A0" w:rsidRPr="00165D13" w14:paraId="30299AC6" w14:textId="77777777" w:rsidTr="00165D13">
        <w:trPr>
          <w:trHeight w:val="290"/>
        </w:trPr>
        <w:tc>
          <w:tcPr>
            <w:tcW w:w="562" w:type="dxa"/>
            <w:tcBorders>
              <w:top w:val="single" w:sz="4" w:space="0" w:color="auto"/>
              <w:bottom w:val="single" w:sz="4" w:space="0" w:color="auto"/>
            </w:tcBorders>
            <w:noWrap/>
            <w:vAlign w:val="bottom"/>
            <w:hideMark/>
          </w:tcPr>
          <w:p w14:paraId="049372D5" w14:textId="77777777" w:rsidR="000227A0" w:rsidRPr="00165D13" w:rsidRDefault="000227A0" w:rsidP="00165D13">
            <w:pPr>
              <w:jc w:val="both"/>
              <w:rPr>
                <w:rFonts w:asciiTheme="majorHAnsi" w:eastAsia="Times New Roman" w:hAnsiTheme="majorHAnsi" w:cstheme="majorHAnsi"/>
                <w:b/>
                <w:bCs/>
                <w:color w:val="000000"/>
                <w:sz w:val="16"/>
                <w:szCs w:val="16"/>
                <w:lang w:eastAsia="ko-KR"/>
              </w:rPr>
            </w:pPr>
            <w:r w:rsidRPr="00165D13">
              <w:rPr>
                <w:rFonts w:asciiTheme="majorHAnsi" w:eastAsia="Times New Roman" w:hAnsiTheme="majorHAnsi" w:cstheme="majorHAnsi"/>
                <w:b/>
                <w:bCs/>
                <w:color w:val="000000"/>
                <w:sz w:val="16"/>
                <w:szCs w:val="16"/>
                <w:lang w:eastAsia="ko-KR"/>
              </w:rPr>
              <w:t>No</w:t>
            </w:r>
          </w:p>
        </w:tc>
        <w:tc>
          <w:tcPr>
            <w:tcW w:w="1418" w:type="dxa"/>
            <w:tcBorders>
              <w:top w:val="single" w:sz="4" w:space="0" w:color="auto"/>
              <w:bottom w:val="single" w:sz="4" w:space="0" w:color="auto"/>
            </w:tcBorders>
            <w:noWrap/>
            <w:vAlign w:val="bottom"/>
            <w:hideMark/>
          </w:tcPr>
          <w:p w14:paraId="27A911D9" w14:textId="77777777" w:rsidR="000227A0" w:rsidRPr="00165D13" w:rsidRDefault="000227A0" w:rsidP="00165D13">
            <w:pPr>
              <w:jc w:val="both"/>
              <w:rPr>
                <w:rFonts w:asciiTheme="majorHAnsi" w:eastAsia="Times New Roman" w:hAnsiTheme="majorHAnsi" w:cstheme="majorHAnsi"/>
                <w:b/>
                <w:bCs/>
                <w:color w:val="000000"/>
                <w:sz w:val="16"/>
                <w:szCs w:val="16"/>
                <w:lang w:eastAsia="ko-KR"/>
              </w:rPr>
            </w:pPr>
            <w:r w:rsidRPr="00165D13">
              <w:rPr>
                <w:rFonts w:asciiTheme="majorHAnsi" w:eastAsia="Times New Roman" w:hAnsiTheme="majorHAnsi" w:cstheme="majorHAnsi"/>
                <w:b/>
                <w:bCs/>
                <w:color w:val="000000"/>
                <w:sz w:val="16"/>
                <w:szCs w:val="16"/>
                <w:lang w:eastAsia="ko-KR"/>
              </w:rPr>
              <w:t>Location</w:t>
            </w:r>
          </w:p>
        </w:tc>
        <w:tc>
          <w:tcPr>
            <w:tcW w:w="3827" w:type="dxa"/>
            <w:tcBorders>
              <w:top w:val="single" w:sz="4" w:space="0" w:color="auto"/>
              <w:bottom w:val="single" w:sz="4" w:space="0" w:color="auto"/>
            </w:tcBorders>
            <w:noWrap/>
            <w:vAlign w:val="bottom"/>
            <w:hideMark/>
          </w:tcPr>
          <w:p w14:paraId="1C1E7BB7" w14:textId="77777777" w:rsidR="000227A0" w:rsidRPr="00165D13" w:rsidRDefault="000227A0" w:rsidP="00165D13">
            <w:pPr>
              <w:jc w:val="both"/>
              <w:rPr>
                <w:rFonts w:asciiTheme="majorHAnsi" w:eastAsia="Times New Roman" w:hAnsiTheme="majorHAnsi" w:cstheme="majorHAnsi"/>
                <w:b/>
                <w:bCs/>
                <w:color w:val="000000"/>
                <w:sz w:val="16"/>
                <w:szCs w:val="16"/>
                <w:lang w:eastAsia="ko-KR"/>
              </w:rPr>
            </w:pPr>
            <w:r w:rsidRPr="00165D13">
              <w:rPr>
                <w:rFonts w:asciiTheme="majorHAnsi" w:eastAsia="Times New Roman" w:hAnsiTheme="majorHAnsi" w:cstheme="majorHAnsi"/>
                <w:b/>
                <w:bCs/>
                <w:color w:val="000000"/>
                <w:sz w:val="16"/>
                <w:szCs w:val="16"/>
                <w:lang w:eastAsia="ko-KR"/>
              </w:rPr>
              <w:t>Mosque</w:t>
            </w:r>
          </w:p>
        </w:tc>
        <w:tc>
          <w:tcPr>
            <w:tcW w:w="1276" w:type="dxa"/>
            <w:tcBorders>
              <w:top w:val="single" w:sz="4" w:space="0" w:color="auto"/>
              <w:bottom w:val="single" w:sz="4" w:space="0" w:color="auto"/>
            </w:tcBorders>
            <w:noWrap/>
            <w:vAlign w:val="bottom"/>
            <w:hideMark/>
          </w:tcPr>
          <w:p w14:paraId="587CD2B4" w14:textId="77777777" w:rsidR="000227A0" w:rsidRPr="00165D13" w:rsidRDefault="000227A0" w:rsidP="00165D13">
            <w:pPr>
              <w:jc w:val="both"/>
              <w:rPr>
                <w:rFonts w:asciiTheme="majorHAnsi" w:eastAsia="Times New Roman" w:hAnsiTheme="majorHAnsi" w:cstheme="majorHAnsi"/>
                <w:b/>
                <w:bCs/>
                <w:color w:val="000000"/>
                <w:sz w:val="16"/>
                <w:szCs w:val="16"/>
                <w:lang w:eastAsia="ko-KR"/>
              </w:rPr>
            </w:pPr>
            <w:r w:rsidRPr="00165D13">
              <w:rPr>
                <w:rFonts w:asciiTheme="majorHAnsi" w:eastAsia="Times New Roman" w:hAnsiTheme="majorHAnsi" w:cstheme="majorHAnsi"/>
                <w:b/>
                <w:bCs/>
                <w:color w:val="000000"/>
                <w:sz w:val="16"/>
                <w:szCs w:val="16"/>
                <w:lang w:eastAsia="ko-KR"/>
              </w:rPr>
              <w:t>STI</w:t>
            </w:r>
          </w:p>
        </w:tc>
        <w:tc>
          <w:tcPr>
            <w:tcW w:w="2028" w:type="dxa"/>
            <w:tcBorders>
              <w:top w:val="single" w:sz="4" w:space="0" w:color="auto"/>
              <w:bottom w:val="single" w:sz="4" w:space="0" w:color="auto"/>
            </w:tcBorders>
            <w:noWrap/>
            <w:vAlign w:val="bottom"/>
            <w:hideMark/>
          </w:tcPr>
          <w:p w14:paraId="47AC1836" w14:textId="77777777" w:rsidR="000227A0" w:rsidRPr="00165D13" w:rsidRDefault="000227A0" w:rsidP="00165D13">
            <w:pPr>
              <w:jc w:val="both"/>
              <w:rPr>
                <w:rFonts w:asciiTheme="majorHAnsi" w:eastAsia="Times New Roman" w:hAnsiTheme="majorHAnsi" w:cstheme="majorHAnsi"/>
                <w:b/>
                <w:bCs/>
                <w:color w:val="000000"/>
                <w:sz w:val="16"/>
                <w:szCs w:val="16"/>
                <w:lang w:eastAsia="ko-KR"/>
              </w:rPr>
            </w:pPr>
            <w:r w:rsidRPr="00165D13">
              <w:rPr>
                <w:rFonts w:asciiTheme="majorHAnsi" w:eastAsia="Times New Roman" w:hAnsiTheme="majorHAnsi" w:cstheme="majorHAnsi"/>
                <w:b/>
                <w:bCs/>
                <w:color w:val="000000"/>
                <w:sz w:val="16"/>
                <w:szCs w:val="16"/>
                <w:lang w:eastAsia="ko-KR"/>
              </w:rPr>
              <w:t>STI categorization</w:t>
            </w:r>
          </w:p>
        </w:tc>
      </w:tr>
      <w:tr w:rsidR="000227A0" w:rsidRPr="00165D13" w14:paraId="437C6645" w14:textId="77777777" w:rsidTr="00165D13">
        <w:trPr>
          <w:trHeight w:val="290"/>
        </w:trPr>
        <w:tc>
          <w:tcPr>
            <w:tcW w:w="562" w:type="dxa"/>
            <w:tcBorders>
              <w:top w:val="single" w:sz="4" w:space="0" w:color="auto"/>
              <w:bottom w:val="single" w:sz="4" w:space="0" w:color="auto"/>
            </w:tcBorders>
            <w:noWrap/>
            <w:vAlign w:val="bottom"/>
            <w:hideMark/>
          </w:tcPr>
          <w:p w14:paraId="47235886"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1</w:t>
            </w:r>
          </w:p>
        </w:tc>
        <w:tc>
          <w:tcPr>
            <w:tcW w:w="1418" w:type="dxa"/>
            <w:vMerge w:val="restart"/>
            <w:tcBorders>
              <w:top w:val="single" w:sz="4" w:space="0" w:color="auto"/>
              <w:bottom w:val="single" w:sz="4" w:space="0" w:color="auto"/>
            </w:tcBorders>
            <w:noWrap/>
            <w:vAlign w:val="bottom"/>
            <w:hideMark/>
          </w:tcPr>
          <w:p w14:paraId="3207E82B" w14:textId="77777777" w:rsidR="000227A0" w:rsidRPr="00165D13" w:rsidRDefault="000227A0" w:rsidP="005726B7">
            <w:pPr>
              <w:jc w:val="center"/>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Tropical Area</w:t>
            </w:r>
          </w:p>
        </w:tc>
        <w:tc>
          <w:tcPr>
            <w:tcW w:w="3827" w:type="dxa"/>
            <w:tcBorders>
              <w:top w:val="single" w:sz="4" w:space="0" w:color="auto"/>
              <w:bottom w:val="single" w:sz="4" w:space="0" w:color="auto"/>
            </w:tcBorders>
            <w:noWrap/>
            <w:vAlign w:val="bottom"/>
            <w:hideMark/>
          </w:tcPr>
          <w:p w14:paraId="74628B24"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Masjid Dato Bentara Luar, Malaysia</w:t>
            </w:r>
          </w:p>
        </w:tc>
        <w:tc>
          <w:tcPr>
            <w:tcW w:w="1276" w:type="dxa"/>
            <w:tcBorders>
              <w:top w:val="single" w:sz="4" w:space="0" w:color="auto"/>
              <w:bottom w:val="single" w:sz="4" w:space="0" w:color="auto"/>
            </w:tcBorders>
            <w:noWrap/>
            <w:vAlign w:val="bottom"/>
            <w:hideMark/>
          </w:tcPr>
          <w:p w14:paraId="0380D5E6"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0,38</w:t>
            </w:r>
          </w:p>
        </w:tc>
        <w:tc>
          <w:tcPr>
            <w:tcW w:w="2028" w:type="dxa"/>
            <w:tcBorders>
              <w:top w:val="single" w:sz="4" w:space="0" w:color="auto"/>
              <w:bottom w:val="single" w:sz="4" w:space="0" w:color="auto"/>
            </w:tcBorders>
            <w:noWrap/>
            <w:vAlign w:val="bottom"/>
            <w:hideMark/>
          </w:tcPr>
          <w:p w14:paraId="009A88BD"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poor</w:t>
            </w:r>
          </w:p>
        </w:tc>
      </w:tr>
      <w:tr w:rsidR="000227A0" w:rsidRPr="00165D13" w14:paraId="734600C5" w14:textId="77777777" w:rsidTr="00165D13">
        <w:trPr>
          <w:trHeight w:val="290"/>
        </w:trPr>
        <w:tc>
          <w:tcPr>
            <w:tcW w:w="562" w:type="dxa"/>
            <w:tcBorders>
              <w:top w:val="single" w:sz="4" w:space="0" w:color="auto"/>
              <w:bottom w:val="single" w:sz="4" w:space="0" w:color="auto"/>
            </w:tcBorders>
            <w:noWrap/>
            <w:vAlign w:val="bottom"/>
            <w:hideMark/>
          </w:tcPr>
          <w:p w14:paraId="166C33F8"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2</w:t>
            </w:r>
          </w:p>
        </w:tc>
        <w:tc>
          <w:tcPr>
            <w:tcW w:w="0" w:type="auto"/>
            <w:vMerge/>
            <w:tcBorders>
              <w:top w:val="single" w:sz="4" w:space="0" w:color="auto"/>
              <w:bottom w:val="single" w:sz="4" w:space="0" w:color="auto"/>
            </w:tcBorders>
            <w:vAlign w:val="center"/>
            <w:hideMark/>
          </w:tcPr>
          <w:p w14:paraId="50127A4C" w14:textId="77777777" w:rsidR="000227A0" w:rsidRPr="00165D13" w:rsidRDefault="000227A0" w:rsidP="005726B7">
            <w:pPr>
              <w:jc w:val="center"/>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6FEAA134"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roofErr w:type="spellStart"/>
            <w:r w:rsidRPr="00165D13">
              <w:rPr>
                <w:rFonts w:asciiTheme="majorHAnsi" w:eastAsia="Times New Roman" w:hAnsiTheme="majorHAnsi" w:cstheme="majorHAnsi"/>
                <w:color w:val="000000"/>
                <w:sz w:val="16"/>
                <w:szCs w:val="16"/>
                <w:lang w:eastAsia="ko-KR"/>
              </w:rPr>
              <w:t>Sayyidina</w:t>
            </w:r>
            <w:proofErr w:type="spellEnd"/>
            <w:r w:rsidRPr="00165D13">
              <w:rPr>
                <w:rFonts w:asciiTheme="majorHAnsi" w:eastAsia="Times New Roman" w:hAnsiTheme="majorHAnsi" w:cstheme="majorHAnsi"/>
                <w:color w:val="000000"/>
                <w:sz w:val="16"/>
                <w:szCs w:val="16"/>
                <w:lang w:eastAsia="ko-KR"/>
              </w:rPr>
              <w:t xml:space="preserve"> Abu Bakar Mosque, Malaysia</w:t>
            </w:r>
          </w:p>
        </w:tc>
        <w:tc>
          <w:tcPr>
            <w:tcW w:w="1276" w:type="dxa"/>
            <w:tcBorders>
              <w:top w:val="single" w:sz="4" w:space="0" w:color="auto"/>
              <w:bottom w:val="single" w:sz="4" w:space="0" w:color="auto"/>
            </w:tcBorders>
            <w:noWrap/>
            <w:vAlign w:val="bottom"/>
            <w:hideMark/>
          </w:tcPr>
          <w:p w14:paraId="173741CD"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0,3</w:t>
            </w:r>
          </w:p>
        </w:tc>
        <w:tc>
          <w:tcPr>
            <w:tcW w:w="2028" w:type="dxa"/>
            <w:tcBorders>
              <w:top w:val="single" w:sz="4" w:space="0" w:color="auto"/>
              <w:bottom w:val="single" w:sz="4" w:space="0" w:color="auto"/>
            </w:tcBorders>
            <w:noWrap/>
            <w:vAlign w:val="bottom"/>
            <w:hideMark/>
          </w:tcPr>
          <w:p w14:paraId="3DE41D54"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poor</w:t>
            </w:r>
          </w:p>
        </w:tc>
      </w:tr>
      <w:tr w:rsidR="000227A0" w:rsidRPr="00165D13" w14:paraId="783078CA" w14:textId="77777777" w:rsidTr="00165D13">
        <w:trPr>
          <w:trHeight w:val="290"/>
        </w:trPr>
        <w:tc>
          <w:tcPr>
            <w:tcW w:w="562" w:type="dxa"/>
            <w:tcBorders>
              <w:top w:val="single" w:sz="4" w:space="0" w:color="auto"/>
              <w:bottom w:val="single" w:sz="4" w:space="0" w:color="auto"/>
            </w:tcBorders>
            <w:noWrap/>
            <w:vAlign w:val="bottom"/>
            <w:hideMark/>
          </w:tcPr>
          <w:p w14:paraId="5F987CED"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3</w:t>
            </w:r>
          </w:p>
        </w:tc>
        <w:tc>
          <w:tcPr>
            <w:tcW w:w="0" w:type="auto"/>
            <w:vMerge/>
            <w:tcBorders>
              <w:top w:val="single" w:sz="4" w:space="0" w:color="auto"/>
              <w:bottom w:val="single" w:sz="4" w:space="0" w:color="auto"/>
            </w:tcBorders>
            <w:vAlign w:val="center"/>
            <w:hideMark/>
          </w:tcPr>
          <w:p w14:paraId="77FD7792" w14:textId="77777777" w:rsidR="000227A0" w:rsidRPr="00165D13" w:rsidRDefault="000227A0" w:rsidP="005726B7">
            <w:pPr>
              <w:jc w:val="center"/>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51E1165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UI Mosque</w:t>
            </w:r>
          </w:p>
        </w:tc>
        <w:tc>
          <w:tcPr>
            <w:tcW w:w="1276" w:type="dxa"/>
            <w:tcBorders>
              <w:top w:val="single" w:sz="4" w:space="0" w:color="auto"/>
              <w:bottom w:val="single" w:sz="4" w:space="0" w:color="auto"/>
            </w:tcBorders>
            <w:noWrap/>
            <w:vAlign w:val="bottom"/>
            <w:hideMark/>
          </w:tcPr>
          <w:p w14:paraId="4322326A"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0,974</w:t>
            </w:r>
          </w:p>
        </w:tc>
        <w:tc>
          <w:tcPr>
            <w:tcW w:w="2028" w:type="dxa"/>
            <w:tcBorders>
              <w:top w:val="single" w:sz="4" w:space="0" w:color="auto"/>
              <w:bottom w:val="single" w:sz="4" w:space="0" w:color="auto"/>
            </w:tcBorders>
            <w:noWrap/>
            <w:vAlign w:val="bottom"/>
            <w:hideMark/>
          </w:tcPr>
          <w:p w14:paraId="11F4D23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excellent</w:t>
            </w:r>
          </w:p>
        </w:tc>
      </w:tr>
      <w:tr w:rsidR="000227A0" w:rsidRPr="00165D13" w14:paraId="777025AB" w14:textId="77777777" w:rsidTr="00165D13">
        <w:trPr>
          <w:trHeight w:val="290"/>
        </w:trPr>
        <w:tc>
          <w:tcPr>
            <w:tcW w:w="562" w:type="dxa"/>
            <w:tcBorders>
              <w:top w:val="single" w:sz="4" w:space="0" w:color="auto"/>
              <w:bottom w:val="single" w:sz="4" w:space="0" w:color="auto"/>
            </w:tcBorders>
            <w:noWrap/>
            <w:vAlign w:val="bottom"/>
            <w:hideMark/>
          </w:tcPr>
          <w:p w14:paraId="7696D929"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4</w:t>
            </w:r>
          </w:p>
        </w:tc>
        <w:tc>
          <w:tcPr>
            <w:tcW w:w="0" w:type="auto"/>
            <w:vMerge/>
            <w:tcBorders>
              <w:top w:val="single" w:sz="4" w:space="0" w:color="auto"/>
              <w:bottom w:val="single" w:sz="4" w:space="0" w:color="auto"/>
            </w:tcBorders>
            <w:vAlign w:val="center"/>
            <w:hideMark/>
          </w:tcPr>
          <w:p w14:paraId="1415FCCC" w14:textId="77777777" w:rsidR="000227A0" w:rsidRPr="00165D13" w:rsidRDefault="000227A0" w:rsidP="005726B7">
            <w:pPr>
              <w:jc w:val="center"/>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2A8FDE2D"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Taman Putri Kulai Mosque, Malaysia</w:t>
            </w:r>
          </w:p>
        </w:tc>
        <w:tc>
          <w:tcPr>
            <w:tcW w:w="1276" w:type="dxa"/>
            <w:tcBorders>
              <w:top w:val="single" w:sz="4" w:space="0" w:color="auto"/>
              <w:bottom w:val="single" w:sz="4" w:space="0" w:color="auto"/>
            </w:tcBorders>
            <w:noWrap/>
            <w:vAlign w:val="bottom"/>
            <w:hideMark/>
          </w:tcPr>
          <w:p w14:paraId="6C4B236F"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0,48</w:t>
            </w:r>
          </w:p>
        </w:tc>
        <w:tc>
          <w:tcPr>
            <w:tcW w:w="2028" w:type="dxa"/>
            <w:tcBorders>
              <w:top w:val="single" w:sz="4" w:space="0" w:color="auto"/>
              <w:bottom w:val="single" w:sz="4" w:space="0" w:color="auto"/>
            </w:tcBorders>
            <w:noWrap/>
            <w:vAlign w:val="bottom"/>
            <w:hideMark/>
          </w:tcPr>
          <w:p w14:paraId="199B5748"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760DAAF0" w14:textId="77777777" w:rsidTr="00165D13">
        <w:trPr>
          <w:trHeight w:val="290"/>
        </w:trPr>
        <w:tc>
          <w:tcPr>
            <w:tcW w:w="562" w:type="dxa"/>
            <w:tcBorders>
              <w:top w:val="single" w:sz="4" w:space="0" w:color="auto"/>
              <w:bottom w:val="single" w:sz="4" w:space="0" w:color="auto"/>
            </w:tcBorders>
            <w:noWrap/>
            <w:vAlign w:val="bottom"/>
            <w:hideMark/>
          </w:tcPr>
          <w:p w14:paraId="2461FA06"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5</w:t>
            </w:r>
          </w:p>
        </w:tc>
        <w:tc>
          <w:tcPr>
            <w:tcW w:w="1418" w:type="dxa"/>
            <w:vMerge w:val="restart"/>
            <w:tcBorders>
              <w:top w:val="single" w:sz="4" w:space="0" w:color="auto"/>
              <w:bottom w:val="single" w:sz="4" w:space="0" w:color="auto"/>
            </w:tcBorders>
            <w:noWrap/>
            <w:vAlign w:val="bottom"/>
            <w:hideMark/>
          </w:tcPr>
          <w:p w14:paraId="5DC1770B" w14:textId="77777777" w:rsidR="000227A0" w:rsidRPr="00165D13" w:rsidRDefault="000227A0" w:rsidP="005726B7">
            <w:pPr>
              <w:jc w:val="center"/>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Non-Tropical Area</w:t>
            </w:r>
          </w:p>
        </w:tc>
        <w:tc>
          <w:tcPr>
            <w:tcW w:w="3827" w:type="dxa"/>
            <w:tcBorders>
              <w:top w:val="single" w:sz="4" w:space="0" w:color="auto"/>
              <w:bottom w:val="single" w:sz="4" w:space="0" w:color="auto"/>
            </w:tcBorders>
            <w:noWrap/>
            <w:vAlign w:val="bottom"/>
            <w:hideMark/>
          </w:tcPr>
          <w:p w14:paraId="6200CA0B"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Yeni Mosque</w:t>
            </w:r>
          </w:p>
        </w:tc>
        <w:tc>
          <w:tcPr>
            <w:tcW w:w="1276" w:type="dxa"/>
            <w:tcBorders>
              <w:top w:val="single" w:sz="4" w:space="0" w:color="auto"/>
              <w:bottom w:val="single" w:sz="4" w:space="0" w:color="auto"/>
            </w:tcBorders>
            <w:noWrap/>
            <w:vAlign w:val="bottom"/>
            <w:hideMark/>
          </w:tcPr>
          <w:p w14:paraId="5353FB29"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0,47</w:t>
            </w:r>
          </w:p>
        </w:tc>
        <w:tc>
          <w:tcPr>
            <w:tcW w:w="2028" w:type="dxa"/>
            <w:tcBorders>
              <w:top w:val="single" w:sz="4" w:space="0" w:color="auto"/>
              <w:bottom w:val="single" w:sz="4" w:space="0" w:color="auto"/>
            </w:tcBorders>
            <w:noWrap/>
            <w:vAlign w:val="bottom"/>
            <w:hideMark/>
          </w:tcPr>
          <w:p w14:paraId="57D734B3"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41A7726A" w14:textId="77777777" w:rsidTr="00165D13">
        <w:trPr>
          <w:trHeight w:val="290"/>
        </w:trPr>
        <w:tc>
          <w:tcPr>
            <w:tcW w:w="562" w:type="dxa"/>
            <w:tcBorders>
              <w:top w:val="single" w:sz="4" w:space="0" w:color="auto"/>
              <w:bottom w:val="single" w:sz="4" w:space="0" w:color="auto"/>
            </w:tcBorders>
            <w:noWrap/>
            <w:vAlign w:val="bottom"/>
            <w:hideMark/>
          </w:tcPr>
          <w:p w14:paraId="0563B95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6</w:t>
            </w:r>
          </w:p>
        </w:tc>
        <w:tc>
          <w:tcPr>
            <w:tcW w:w="0" w:type="auto"/>
            <w:vMerge/>
            <w:tcBorders>
              <w:top w:val="single" w:sz="4" w:space="0" w:color="auto"/>
              <w:bottom w:val="single" w:sz="4" w:space="0" w:color="auto"/>
            </w:tcBorders>
            <w:vAlign w:val="center"/>
            <w:hideMark/>
          </w:tcPr>
          <w:p w14:paraId="5DC92347"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085B463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Sultan Mosque</w:t>
            </w:r>
          </w:p>
        </w:tc>
        <w:tc>
          <w:tcPr>
            <w:tcW w:w="1276" w:type="dxa"/>
            <w:tcBorders>
              <w:top w:val="single" w:sz="4" w:space="0" w:color="auto"/>
              <w:bottom w:val="single" w:sz="4" w:space="0" w:color="auto"/>
            </w:tcBorders>
            <w:noWrap/>
            <w:vAlign w:val="bottom"/>
            <w:hideMark/>
          </w:tcPr>
          <w:p w14:paraId="30A27E2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0,49</w:t>
            </w:r>
          </w:p>
        </w:tc>
        <w:tc>
          <w:tcPr>
            <w:tcW w:w="2028" w:type="dxa"/>
            <w:tcBorders>
              <w:top w:val="single" w:sz="4" w:space="0" w:color="auto"/>
              <w:bottom w:val="single" w:sz="4" w:space="0" w:color="auto"/>
            </w:tcBorders>
            <w:noWrap/>
            <w:vAlign w:val="bottom"/>
            <w:hideMark/>
          </w:tcPr>
          <w:p w14:paraId="64CDAE60"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2321EB80" w14:textId="77777777" w:rsidTr="00165D13">
        <w:trPr>
          <w:trHeight w:val="290"/>
        </w:trPr>
        <w:tc>
          <w:tcPr>
            <w:tcW w:w="562" w:type="dxa"/>
            <w:tcBorders>
              <w:top w:val="single" w:sz="4" w:space="0" w:color="auto"/>
              <w:bottom w:val="single" w:sz="4" w:space="0" w:color="auto"/>
            </w:tcBorders>
            <w:noWrap/>
            <w:vAlign w:val="bottom"/>
            <w:hideMark/>
          </w:tcPr>
          <w:p w14:paraId="4FDD28AB"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7</w:t>
            </w:r>
          </w:p>
        </w:tc>
        <w:tc>
          <w:tcPr>
            <w:tcW w:w="0" w:type="auto"/>
            <w:vMerge/>
            <w:tcBorders>
              <w:top w:val="single" w:sz="4" w:space="0" w:color="auto"/>
              <w:bottom w:val="single" w:sz="4" w:space="0" w:color="auto"/>
            </w:tcBorders>
            <w:vAlign w:val="center"/>
            <w:hideMark/>
          </w:tcPr>
          <w:p w14:paraId="726E11F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03B5305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roofErr w:type="spellStart"/>
            <w:r w:rsidRPr="00165D13">
              <w:rPr>
                <w:rFonts w:asciiTheme="majorHAnsi" w:eastAsia="Times New Roman" w:hAnsiTheme="majorHAnsi" w:cstheme="majorHAnsi"/>
                <w:color w:val="000000"/>
                <w:sz w:val="16"/>
                <w:szCs w:val="16"/>
                <w:lang w:eastAsia="ko-KR"/>
              </w:rPr>
              <w:t>Jedid</w:t>
            </w:r>
            <w:proofErr w:type="spellEnd"/>
            <w:r w:rsidRPr="00165D13">
              <w:rPr>
                <w:rFonts w:asciiTheme="majorHAnsi" w:eastAsia="Times New Roman" w:hAnsiTheme="majorHAnsi" w:cstheme="majorHAnsi"/>
                <w:color w:val="000000"/>
                <w:sz w:val="16"/>
                <w:szCs w:val="16"/>
                <w:lang w:eastAsia="ko-KR"/>
              </w:rPr>
              <w:t xml:space="preserve"> Mosque</w:t>
            </w:r>
          </w:p>
        </w:tc>
        <w:tc>
          <w:tcPr>
            <w:tcW w:w="1276" w:type="dxa"/>
            <w:tcBorders>
              <w:top w:val="single" w:sz="4" w:space="0" w:color="auto"/>
              <w:bottom w:val="single" w:sz="4" w:space="0" w:color="auto"/>
            </w:tcBorders>
            <w:noWrap/>
            <w:vAlign w:val="bottom"/>
            <w:hideMark/>
          </w:tcPr>
          <w:p w14:paraId="590D399F"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0,49</w:t>
            </w:r>
          </w:p>
        </w:tc>
        <w:tc>
          <w:tcPr>
            <w:tcW w:w="2028" w:type="dxa"/>
            <w:tcBorders>
              <w:top w:val="single" w:sz="4" w:space="0" w:color="auto"/>
              <w:bottom w:val="single" w:sz="4" w:space="0" w:color="auto"/>
            </w:tcBorders>
            <w:noWrap/>
            <w:vAlign w:val="bottom"/>
            <w:hideMark/>
          </w:tcPr>
          <w:p w14:paraId="6B6880CB"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490144F5" w14:textId="77777777" w:rsidTr="00165D13">
        <w:trPr>
          <w:trHeight w:val="290"/>
        </w:trPr>
        <w:tc>
          <w:tcPr>
            <w:tcW w:w="562" w:type="dxa"/>
            <w:tcBorders>
              <w:top w:val="single" w:sz="4" w:space="0" w:color="auto"/>
              <w:bottom w:val="single" w:sz="4" w:space="0" w:color="auto"/>
            </w:tcBorders>
            <w:noWrap/>
            <w:vAlign w:val="bottom"/>
            <w:hideMark/>
          </w:tcPr>
          <w:p w14:paraId="67545BCC"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8</w:t>
            </w:r>
          </w:p>
        </w:tc>
        <w:tc>
          <w:tcPr>
            <w:tcW w:w="0" w:type="auto"/>
            <w:vMerge/>
            <w:tcBorders>
              <w:top w:val="single" w:sz="4" w:space="0" w:color="auto"/>
              <w:bottom w:val="single" w:sz="4" w:space="0" w:color="auto"/>
            </w:tcBorders>
            <w:vAlign w:val="center"/>
            <w:hideMark/>
          </w:tcPr>
          <w:p w14:paraId="2A529A3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3DF23805"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roofErr w:type="spellStart"/>
            <w:r w:rsidRPr="00165D13">
              <w:rPr>
                <w:rFonts w:asciiTheme="majorHAnsi" w:eastAsia="Times New Roman" w:hAnsiTheme="majorHAnsi" w:cstheme="majorHAnsi"/>
                <w:color w:val="000000"/>
                <w:sz w:val="16"/>
                <w:szCs w:val="16"/>
                <w:lang w:eastAsia="ko-KR"/>
              </w:rPr>
              <w:t>Attarece</w:t>
            </w:r>
            <w:proofErr w:type="spellEnd"/>
            <w:r w:rsidRPr="00165D13">
              <w:rPr>
                <w:rFonts w:asciiTheme="majorHAnsi" w:eastAsia="Times New Roman" w:hAnsiTheme="majorHAnsi" w:cstheme="majorHAnsi"/>
                <w:color w:val="000000"/>
                <w:sz w:val="16"/>
                <w:szCs w:val="16"/>
                <w:lang w:eastAsia="ko-KR"/>
              </w:rPr>
              <w:t xml:space="preserve"> Mosque</w:t>
            </w:r>
          </w:p>
        </w:tc>
        <w:tc>
          <w:tcPr>
            <w:tcW w:w="1276" w:type="dxa"/>
            <w:tcBorders>
              <w:top w:val="single" w:sz="4" w:space="0" w:color="auto"/>
              <w:bottom w:val="single" w:sz="4" w:space="0" w:color="auto"/>
            </w:tcBorders>
            <w:noWrap/>
            <w:vAlign w:val="bottom"/>
            <w:hideMark/>
          </w:tcPr>
          <w:p w14:paraId="105BF914"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0,58</w:t>
            </w:r>
          </w:p>
        </w:tc>
        <w:tc>
          <w:tcPr>
            <w:tcW w:w="2028" w:type="dxa"/>
            <w:tcBorders>
              <w:top w:val="single" w:sz="4" w:space="0" w:color="auto"/>
              <w:bottom w:val="single" w:sz="4" w:space="0" w:color="auto"/>
            </w:tcBorders>
            <w:noWrap/>
            <w:vAlign w:val="bottom"/>
            <w:hideMark/>
          </w:tcPr>
          <w:p w14:paraId="336F1EE7"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13185D25" w14:textId="77777777" w:rsidTr="00165D13">
        <w:trPr>
          <w:trHeight w:val="290"/>
        </w:trPr>
        <w:tc>
          <w:tcPr>
            <w:tcW w:w="562" w:type="dxa"/>
            <w:tcBorders>
              <w:top w:val="single" w:sz="4" w:space="0" w:color="auto"/>
              <w:bottom w:val="single" w:sz="4" w:space="0" w:color="auto"/>
            </w:tcBorders>
            <w:noWrap/>
            <w:vAlign w:val="bottom"/>
            <w:hideMark/>
          </w:tcPr>
          <w:p w14:paraId="50BF37F4"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9</w:t>
            </w:r>
          </w:p>
        </w:tc>
        <w:tc>
          <w:tcPr>
            <w:tcW w:w="0" w:type="auto"/>
            <w:vMerge/>
            <w:tcBorders>
              <w:top w:val="single" w:sz="4" w:space="0" w:color="auto"/>
              <w:bottom w:val="single" w:sz="4" w:space="0" w:color="auto"/>
            </w:tcBorders>
            <w:vAlign w:val="center"/>
            <w:hideMark/>
          </w:tcPr>
          <w:p w14:paraId="52D27A62"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6FADED45"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roofErr w:type="spellStart"/>
            <w:r w:rsidRPr="00165D13">
              <w:rPr>
                <w:rFonts w:asciiTheme="majorHAnsi" w:eastAsia="Times New Roman" w:hAnsiTheme="majorHAnsi" w:cstheme="majorHAnsi"/>
                <w:color w:val="000000"/>
                <w:sz w:val="16"/>
                <w:szCs w:val="16"/>
                <w:lang w:eastAsia="ko-KR"/>
              </w:rPr>
              <w:t>Dayk</w:t>
            </w:r>
            <w:proofErr w:type="spellEnd"/>
            <w:r w:rsidRPr="00165D13">
              <w:rPr>
                <w:rFonts w:asciiTheme="majorHAnsi" w:eastAsia="Times New Roman" w:hAnsiTheme="majorHAnsi" w:cstheme="majorHAnsi"/>
                <w:color w:val="000000"/>
                <w:sz w:val="16"/>
                <w:szCs w:val="16"/>
                <w:lang w:eastAsia="ko-KR"/>
              </w:rPr>
              <w:t xml:space="preserve"> Mosque</w:t>
            </w:r>
          </w:p>
        </w:tc>
        <w:tc>
          <w:tcPr>
            <w:tcW w:w="1276" w:type="dxa"/>
            <w:tcBorders>
              <w:top w:val="single" w:sz="4" w:space="0" w:color="auto"/>
              <w:bottom w:val="single" w:sz="4" w:space="0" w:color="auto"/>
            </w:tcBorders>
            <w:noWrap/>
            <w:vAlign w:val="bottom"/>
            <w:hideMark/>
          </w:tcPr>
          <w:p w14:paraId="7E7470F1"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0,44</w:t>
            </w:r>
          </w:p>
        </w:tc>
        <w:tc>
          <w:tcPr>
            <w:tcW w:w="2028" w:type="dxa"/>
            <w:tcBorders>
              <w:top w:val="single" w:sz="4" w:space="0" w:color="auto"/>
              <w:bottom w:val="single" w:sz="4" w:space="0" w:color="auto"/>
            </w:tcBorders>
            <w:noWrap/>
            <w:vAlign w:val="bottom"/>
            <w:hideMark/>
          </w:tcPr>
          <w:p w14:paraId="541DB793"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r w:rsidR="000227A0" w:rsidRPr="00165D13" w14:paraId="6D556C27" w14:textId="77777777" w:rsidTr="00165D13">
        <w:trPr>
          <w:trHeight w:val="290"/>
        </w:trPr>
        <w:tc>
          <w:tcPr>
            <w:tcW w:w="562" w:type="dxa"/>
            <w:tcBorders>
              <w:top w:val="single" w:sz="4" w:space="0" w:color="auto"/>
              <w:bottom w:val="single" w:sz="4" w:space="0" w:color="auto"/>
            </w:tcBorders>
            <w:noWrap/>
            <w:vAlign w:val="bottom"/>
            <w:hideMark/>
          </w:tcPr>
          <w:p w14:paraId="28BA06A5"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10</w:t>
            </w:r>
          </w:p>
        </w:tc>
        <w:tc>
          <w:tcPr>
            <w:tcW w:w="0" w:type="auto"/>
            <w:vMerge/>
            <w:tcBorders>
              <w:top w:val="single" w:sz="4" w:space="0" w:color="auto"/>
              <w:bottom w:val="single" w:sz="4" w:space="0" w:color="auto"/>
            </w:tcBorders>
            <w:vAlign w:val="center"/>
            <w:hideMark/>
          </w:tcPr>
          <w:p w14:paraId="039DB63F"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54653B3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Altun Mosque</w:t>
            </w:r>
          </w:p>
        </w:tc>
        <w:tc>
          <w:tcPr>
            <w:tcW w:w="1276" w:type="dxa"/>
            <w:tcBorders>
              <w:top w:val="single" w:sz="4" w:space="0" w:color="auto"/>
              <w:bottom w:val="single" w:sz="4" w:space="0" w:color="auto"/>
            </w:tcBorders>
            <w:noWrap/>
            <w:vAlign w:val="bottom"/>
            <w:hideMark/>
          </w:tcPr>
          <w:p w14:paraId="4A9EA7B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0,27</w:t>
            </w:r>
          </w:p>
        </w:tc>
        <w:tc>
          <w:tcPr>
            <w:tcW w:w="2028" w:type="dxa"/>
            <w:tcBorders>
              <w:top w:val="single" w:sz="4" w:space="0" w:color="auto"/>
              <w:bottom w:val="single" w:sz="4" w:space="0" w:color="auto"/>
            </w:tcBorders>
            <w:noWrap/>
            <w:vAlign w:val="bottom"/>
            <w:hideMark/>
          </w:tcPr>
          <w:p w14:paraId="43960548"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bad</w:t>
            </w:r>
          </w:p>
        </w:tc>
      </w:tr>
      <w:tr w:rsidR="000227A0" w:rsidRPr="00165D13" w14:paraId="713A5C31" w14:textId="77777777" w:rsidTr="00165D13">
        <w:trPr>
          <w:trHeight w:val="290"/>
        </w:trPr>
        <w:tc>
          <w:tcPr>
            <w:tcW w:w="562" w:type="dxa"/>
            <w:tcBorders>
              <w:top w:val="single" w:sz="4" w:space="0" w:color="auto"/>
              <w:bottom w:val="single" w:sz="4" w:space="0" w:color="auto"/>
            </w:tcBorders>
            <w:noWrap/>
            <w:vAlign w:val="bottom"/>
            <w:hideMark/>
          </w:tcPr>
          <w:p w14:paraId="0122FB93"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11</w:t>
            </w:r>
          </w:p>
        </w:tc>
        <w:tc>
          <w:tcPr>
            <w:tcW w:w="0" w:type="auto"/>
            <w:vMerge/>
            <w:tcBorders>
              <w:top w:val="single" w:sz="4" w:space="0" w:color="auto"/>
              <w:bottom w:val="single" w:sz="4" w:space="0" w:color="auto"/>
            </w:tcBorders>
            <w:vAlign w:val="center"/>
            <w:hideMark/>
          </w:tcPr>
          <w:p w14:paraId="3619DCF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p>
        </w:tc>
        <w:tc>
          <w:tcPr>
            <w:tcW w:w="3827" w:type="dxa"/>
            <w:tcBorders>
              <w:top w:val="single" w:sz="4" w:space="0" w:color="auto"/>
              <w:bottom w:val="single" w:sz="4" w:space="0" w:color="auto"/>
            </w:tcBorders>
            <w:noWrap/>
            <w:vAlign w:val="bottom"/>
            <w:hideMark/>
          </w:tcPr>
          <w:p w14:paraId="193FC4A8"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 xml:space="preserve">ÜÇ </w:t>
            </w:r>
            <w:proofErr w:type="spellStart"/>
            <w:r w:rsidRPr="00165D13">
              <w:rPr>
                <w:rFonts w:asciiTheme="majorHAnsi" w:eastAsia="Times New Roman" w:hAnsiTheme="majorHAnsi" w:cstheme="majorHAnsi"/>
                <w:color w:val="000000"/>
                <w:sz w:val="16"/>
                <w:szCs w:val="16"/>
                <w:lang w:eastAsia="ko-KR"/>
              </w:rPr>
              <w:t>Şerefeli</w:t>
            </w:r>
            <w:proofErr w:type="spellEnd"/>
            <w:r w:rsidRPr="00165D13">
              <w:rPr>
                <w:rFonts w:asciiTheme="majorHAnsi" w:eastAsia="Times New Roman" w:hAnsiTheme="majorHAnsi" w:cstheme="majorHAnsi"/>
                <w:color w:val="000000"/>
                <w:sz w:val="16"/>
                <w:szCs w:val="16"/>
                <w:lang w:eastAsia="ko-KR"/>
              </w:rPr>
              <w:t xml:space="preserve"> Mosque</w:t>
            </w:r>
          </w:p>
        </w:tc>
        <w:tc>
          <w:tcPr>
            <w:tcW w:w="1276" w:type="dxa"/>
            <w:tcBorders>
              <w:top w:val="single" w:sz="4" w:space="0" w:color="auto"/>
              <w:bottom w:val="single" w:sz="4" w:space="0" w:color="auto"/>
            </w:tcBorders>
            <w:noWrap/>
            <w:vAlign w:val="bottom"/>
            <w:hideMark/>
          </w:tcPr>
          <w:p w14:paraId="3E6831CE"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0,5</w:t>
            </w:r>
          </w:p>
        </w:tc>
        <w:tc>
          <w:tcPr>
            <w:tcW w:w="2028" w:type="dxa"/>
            <w:tcBorders>
              <w:top w:val="single" w:sz="4" w:space="0" w:color="auto"/>
              <w:bottom w:val="single" w:sz="4" w:space="0" w:color="auto"/>
            </w:tcBorders>
            <w:noWrap/>
            <w:vAlign w:val="bottom"/>
            <w:hideMark/>
          </w:tcPr>
          <w:p w14:paraId="3E4B7E55" w14:textId="77777777" w:rsidR="000227A0" w:rsidRPr="00165D13" w:rsidRDefault="000227A0" w:rsidP="00165D13">
            <w:pPr>
              <w:jc w:val="both"/>
              <w:rPr>
                <w:rFonts w:asciiTheme="majorHAnsi" w:eastAsia="Times New Roman" w:hAnsiTheme="majorHAnsi" w:cstheme="majorHAnsi"/>
                <w:color w:val="000000"/>
                <w:sz w:val="16"/>
                <w:szCs w:val="16"/>
                <w:lang w:eastAsia="ko-KR"/>
              </w:rPr>
            </w:pPr>
            <w:r w:rsidRPr="00165D13">
              <w:rPr>
                <w:rFonts w:asciiTheme="majorHAnsi" w:eastAsia="Times New Roman" w:hAnsiTheme="majorHAnsi" w:cstheme="majorHAnsi"/>
                <w:color w:val="000000"/>
                <w:sz w:val="16"/>
                <w:szCs w:val="16"/>
                <w:lang w:eastAsia="ko-KR"/>
              </w:rPr>
              <w:t>medium</w:t>
            </w:r>
          </w:p>
        </w:tc>
      </w:tr>
    </w:tbl>
    <w:p w14:paraId="66EFB16B" w14:textId="77777777" w:rsidR="000227A0" w:rsidRPr="00165D13" w:rsidRDefault="000227A0" w:rsidP="00165D13">
      <w:pPr>
        <w:pStyle w:val="Newparagraph"/>
        <w:spacing w:line="240" w:lineRule="auto"/>
        <w:ind w:left="66"/>
        <w:jc w:val="both"/>
        <w:rPr>
          <w:rFonts w:asciiTheme="majorHAnsi" w:hAnsiTheme="majorHAnsi" w:cstheme="majorHAnsi"/>
          <w:sz w:val="16"/>
          <w:szCs w:val="16"/>
        </w:rPr>
      </w:pPr>
    </w:p>
    <w:p w14:paraId="14764C30" w14:textId="392C2AE8" w:rsidR="000227A0" w:rsidRPr="00165D13" w:rsidRDefault="000227A0" w:rsidP="00165D13">
      <w:pPr>
        <w:pStyle w:val="Newparagraph"/>
        <w:spacing w:line="240" w:lineRule="auto"/>
        <w:ind w:firstLine="0"/>
        <w:jc w:val="center"/>
        <w:rPr>
          <w:rFonts w:asciiTheme="majorHAnsi" w:hAnsiTheme="majorHAnsi" w:cstheme="majorHAnsi"/>
          <w:sz w:val="16"/>
          <w:szCs w:val="16"/>
        </w:rPr>
      </w:pPr>
      <w:r w:rsidRPr="00165D13">
        <w:rPr>
          <w:rFonts w:asciiTheme="majorHAnsi" w:hAnsiTheme="majorHAnsi" w:cstheme="majorHAnsi"/>
          <w:noProof/>
          <w:sz w:val="16"/>
          <w:szCs w:val="16"/>
        </w:rPr>
        <w:drawing>
          <wp:inline distT="0" distB="0" distL="0" distR="0" wp14:anchorId="0C9960D9" wp14:editId="74BA1BA2">
            <wp:extent cx="2497455" cy="2067560"/>
            <wp:effectExtent l="0" t="0" r="0" b="8890"/>
            <wp:docPr id="58640477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97455" cy="2067560"/>
                    </a:xfrm>
                    <a:prstGeom prst="rect">
                      <a:avLst/>
                    </a:prstGeom>
                    <a:noFill/>
                    <a:ln>
                      <a:noFill/>
                    </a:ln>
                  </pic:spPr>
                </pic:pic>
              </a:graphicData>
            </a:graphic>
          </wp:inline>
        </w:drawing>
      </w:r>
    </w:p>
    <w:p w14:paraId="701B8D89" w14:textId="77777777" w:rsidR="00165D13" w:rsidRDefault="00165D13" w:rsidP="00165D13">
      <w:pPr>
        <w:pStyle w:val="Newparagraph"/>
        <w:spacing w:line="240" w:lineRule="auto"/>
        <w:ind w:firstLine="0"/>
        <w:jc w:val="center"/>
        <w:rPr>
          <w:rFonts w:asciiTheme="majorHAnsi" w:hAnsiTheme="majorHAnsi" w:cstheme="majorHAnsi"/>
          <w:sz w:val="16"/>
          <w:szCs w:val="16"/>
        </w:rPr>
      </w:pPr>
    </w:p>
    <w:p w14:paraId="195579A6" w14:textId="00E519CD" w:rsidR="000227A0" w:rsidRPr="00165D13" w:rsidRDefault="000227A0" w:rsidP="00165D13">
      <w:pPr>
        <w:pStyle w:val="Newparagraph"/>
        <w:spacing w:line="240" w:lineRule="auto"/>
        <w:ind w:firstLine="0"/>
        <w:jc w:val="center"/>
        <w:rPr>
          <w:rFonts w:asciiTheme="majorHAnsi" w:hAnsiTheme="majorHAnsi" w:cstheme="majorHAnsi"/>
          <w:sz w:val="16"/>
          <w:szCs w:val="16"/>
        </w:rPr>
      </w:pPr>
      <w:r w:rsidRPr="00165D13">
        <w:rPr>
          <w:rFonts w:asciiTheme="majorHAnsi" w:hAnsiTheme="majorHAnsi" w:cstheme="majorHAnsi"/>
          <w:sz w:val="16"/>
          <w:szCs w:val="16"/>
        </w:rPr>
        <w:t>Figure 6. The comparison of all mosques that have an STI value</w:t>
      </w:r>
    </w:p>
    <w:p w14:paraId="7F288F39" w14:textId="77777777" w:rsidR="000227A0" w:rsidRDefault="000227A0" w:rsidP="000227A0">
      <w:pPr>
        <w:pStyle w:val="Newparagraph"/>
        <w:spacing w:line="240" w:lineRule="auto"/>
        <w:ind w:left="66"/>
        <w:jc w:val="both"/>
        <w:rPr>
          <w:rFonts w:asciiTheme="majorHAnsi" w:hAnsiTheme="majorHAnsi" w:cstheme="majorHAnsi"/>
          <w:sz w:val="20"/>
          <w:szCs w:val="20"/>
        </w:rPr>
      </w:pPr>
    </w:p>
    <w:p w14:paraId="520B6735"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 xml:space="preserve">The Speech Transmission Index (STI) values across the eleven mosque samples range from 0,27 to 0,974, indicating a very wide spectrum of speech intelligibility conditions. According to standard STI classification, values below 0,30 are considered bad, 0,30 to 0,45 are poor, 0,45 to 0,60 are fair/medium, and above 0,75 are excellent. The best-performing mosque is UI Mosque (STI = 0.974 (excellent)). This exceptionally high value indicates near-perfect speech intelligibility, with spoken communication clearly understood with minimal distortion or reverberation. Other relatively acceptable performances (medium category) include Taman Putri Kulai Mosque (0,48), Yeni Mosque (0,47), Sultan Mosque (0,49), </w:t>
      </w:r>
      <w:proofErr w:type="spellStart"/>
      <w:r w:rsidRPr="00165D13">
        <w:rPr>
          <w:rFonts w:ascii="Calibri Light" w:hAnsi="Calibri Light" w:cs="Calibri Light"/>
          <w:sz w:val="20"/>
          <w:szCs w:val="20"/>
        </w:rPr>
        <w:t>Jedid</w:t>
      </w:r>
      <w:proofErr w:type="spellEnd"/>
      <w:r w:rsidRPr="00165D13">
        <w:rPr>
          <w:rFonts w:ascii="Calibri Light" w:hAnsi="Calibri Light" w:cs="Calibri Light"/>
          <w:sz w:val="20"/>
          <w:szCs w:val="20"/>
        </w:rPr>
        <w:t xml:space="preserve"> Mosque (0,49), </w:t>
      </w:r>
      <w:proofErr w:type="spellStart"/>
      <w:r w:rsidRPr="00165D13">
        <w:rPr>
          <w:rFonts w:ascii="Calibri Light" w:hAnsi="Calibri Light" w:cs="Calibri Light"/>
          <w:sz w:val="20"/>
          <w:szCs w:val="20"/>
        </w:rPr>
        <w:t>Attarece</w:t>
      </w:r>
      <w:proofErr w:type="spellEnd"/>
      <w:r w:rsidRPr="00165D13">
        <w:rPr>
          <w:rFonts w:ascii="Calibri Light" w:hAnsi="Calibri Light" w:cs="Calibri Light"/>
          <w:sz w:val="20"/>
          <w:szCs w:val="20"/>
        </w:rPr>
        <w:t xml:space="preserve"> Mosque (0,58), </w:t>
      </w:r>
      <w:proofErr w:type="spellStart"/>
      <w:r w:rsidRPr="00165D13">
        <w:rPr>
          <w:rFonts w:ascii="Calibri Light" w:hAnsi="Calibri Light" w:cs="Calibri Light"/>
          <w:sz w:val="20"/>
          <w:szCs w:val="20"/>
        </w:rPr>
        <w:t>Dayk</w:t>
      </w:r>
      <w:proofErr w:type="spellEnd"/>
      <w:r w:rsidRPr="00165D13">
        <w:rPr>
          <w:rFonts w:ascii="Calibri Light" w:hAnsi="Calibri Light" w:cs="Calibri Light"/>
          <w:sz w:val="20"/>
          <w:szCs w:val="20"/>
        </w:rPr>
        <w:t xml:space="preserve"> Mosque (0,44), ÜÇ </w:t>
      </w:r>
      <w:proofErr w:type="spellStart"/>
      <w:r w:rsidRPr="00165D13">
        <w:rPr>
          <w:rFonts w:ascii="Calibri Light" w:hAnsi="Calibri Light" w:cs="Calibri Light"/>
          <w:sz w:val="20"/>
          <w:szCs w:val="20"/>
        </w:rPr>
        <w:t>Şerefeli</w:t>
      </w:r>
      <w:proofErr w:type="spellEnd"/>
      <w:r w:rsidRPr="00165D13">
        <w:rPr>
          <w:rFonts w:ascii="Calibri Light" w:hAnsi="Calibri Light" w:cs="Calibri Light"/>
          <w:sz w:val="20"/>
          <w:szCs w:val="20"/>
        </w:rPr>
        <w:t xml:space="preserve"> Mosque (0,50)</w:t>
      </w:r>
    </w:p>
    <w:p w14:paraId="1A832C81"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 xml:space="preserve">These values indicate moderate intelligibility, where speech is generally understandable but may still be affected by reverberation or background noise. The worst-performing mosque is Altun Mosque (STI = 0,27 (bad)). Additionally, low STI values are observed at </w:t>
      </w:r>
      <w:proofErr w:type="spellStart"/>
      <w:r w:rsidRPr="00165D13">
        <w:rPr>
          <w:rFonts w:ascii="Calibri Light" w:hAnsi="Calibri Light" w:cs="Calibri Light"/>
          <w:sz w:val="20"/>
          <w:szCs w:val="20"/>
        </w:rPr>
        <w:t>Sayyidina</w:t>
      </w:r>
      <w:proofErr w:type="spellEnd"/>
      <w:r w:rsidRPr="00165D13">
        <w:rPr>
          <w:rFonts w:ascii="Calibri Light" w:hAnsi="Calibri Light" w:cs="Calibri Light"/>
          <w:sz w:val="20"/>
          <w:szCs w:val="20"/>
        </w:rPr>
        <w:t xml:space="preserve"> Abu Bakar Mosque (0,30: poor) and Dato Bentara Luar Mosque (0,38: poor). These results indicate insufficient speech clarity, with listeners struggling to understand spoken words, especially at a distance.</w:t>
      </w:r>
    </w:p>
    <w:p w14:paraId="354F18F2" w14:textId="77777777" w:rsidR="000227A0" w:rsidRPr="00165D13"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Comparing tropical and non-tropical mosques reveals a nuanced pattern. Tropical mosques show high variability, ranging from poor (0,30) to excellent (0,974). Notably, they include the single best-performing case (UI Mosque), which significantly improves the group's overall performance. Non-tropical mosques exhibit more consistent but moderate performance, with most values clustered in the medium range (0,44 to 0,58), except for Altun Mosque (0,27), which falls into the bad category.</w:t>
      </w:r>
    </w:p>
    <w:p w14:paraId="367CCBB7" w14:textId="77777777" w:rsidR="000227A0" w:rsidRDefault="000227A0" w:rsidP="00165D13">
      <w:pPr>
        <w:pStyle w:val="Newparagraph"/>
        <w:spacing w:line="240" w:lineRule="auto"/>
        <w:ind w:firstLine="284"/>
        <w:jc w:val="both"/>
        <w:rPr>
          <w:rFonts w:ascii="Calibri Light" w:hAnsi="Calibri Light" w:cs="Calibri Light"/>
          <w:sz w:val="20"/>
          <w:szCs w:val="20"/>
        </w:rPr>
      </w:pPr>
      <w:r w:rsidRPr="00165D13">
        <w:rPr>
          <w:rFonts w:ascii="Calibri Light" w:hAnsi="Calibri Light" w:cs="Calibri Light"/>
          <w:sz w:val="20"/>
          <w:szCs w:val="20"/>
        </w:rPr>
        <w:t>Overall, tropical mosques demonstrate superior peak performance, but also greater inconsistency. In contrast, non-tropical mosques offer more uniform, but generally moderate, intelligibility levels. When considering optimal acoustic quality (i.e., achieving excellent STI), tropical mosques appear to perform better due to their potential to reach very high intelligibility.</w:t>
      </w:r>
    </w:p>
    <w:p w14:paraId="73658907" w14:textId="081302BE" w:rsidR="00165D13" w:rsidRDefault="00165D13" w:rsidP="00165D13">
      <w:pPr>
        <w:pStyle w:val="Heading2"/>
        <w:numPr>
          <w:ilvl w:val="0"/>
          <w:numId w:val="4"/>
        </w:numPr>
        <w:ind w:left="284" w:hanging="284"/>
      </w:pPr>
      <w:r w:rsidRPr="00165D13">
        <w:lastRenderedPageBreak/>
        <w:t>THE ROLE OF ARCHITECTURE IN SHAPING THE ROOM ACOUSTIC QUALITY</w:t>
      </w:r>
      <w:r>
        <w:t xml:space="preserve"> </w:t>
      </w:r>
    </w:p>
    <w:p w14:paraId="1FA2563B" w14:textId="77777777" w:rsidR="00165D13" w:rsidRDefault="00165D13" w:rsidP="00165D13">
      <w:pPr>
        <w:ind w:firstLine="284"/>
        <w:jc w:val="both"/>
        <w:rPr>
          <w:rFonts w:ascii="Calibri Light" w:hAnsi="Calibri Light" w:cs="Calibri Light"/>
          <w:sz w:val="20"/>
          <w:szCs w:val="20"/>
        </w:rPr>
      </w:pPr>
      <w:r w:rsidRPr="00165D13">
        <w:rPr>
          <w:rFonts w:ascii="Calibri Light" w:hAnsi="Calibri Light" w:cs="Calibri Light"/>
          <w:sz w:val="20"/>
          <w:szCs w:val="20"/>
        </w:rPr>
        <w:t>To isolate the physical and architectural factors that determine mosque acoustics, a multiple linear regression analysis was conducted using ordinary least squares (OLS). The model evaluated four independent architectural predictors: Room Volume (V), Floor Materiality (FM), Roof Form (F), and Enclosure Openness (O) against the dependent variable, mid-frequency Reverberation Time (RT), Clarity (C</w:t>
      </w:r>
      <w:r w:rsidRPr="00165D13">
        <w:rPr>
          <w:rFonts w:ascii="Calibri Light" w:hAnsi="Calibri Light" w:cs="Calibri Light"/>
          <w:sz w:val="20"/>
          <w:szCs w:val="20"/>
          <w:vertAlign w:val="subscript"/>
        </w:rPr>
        <w:t>50</w:t>
      </w:r>
      <w:r w:rsidRPr="00165D13">
        <w:rPr>
          <w:rFonts w:ascii="Calibri Light" w:hAnsi="Calibri Light" w:cs="Calibri Light"/>
          <w:sz w:val="20"/>
          <w:szCs w:val="20"/>
        </w:rPr>
        <w:t xml:space="preserve"> and C</w:t>
      </w:r>
      <w:r w:rsidRPr="00165D13">
        <w:rPr>
          <w:rFonts w:ascii="Calibri Light" w:hAnsi="Calibri Light" w:cs="Calibri Light"/>
          <w:sz w:val="20"/>
          <w:szCs w:val="20"/>
          <w:vertAlign w:val="subscript"/>
        </w:rPr>
        <w:t>80</w:t>
      </w:r>
      <w:r w:rsidRPr="00165D13">
        <w:rPr>
          <w:rFonts w:ascii="Calibri Light" w:hAnsi="Calibri Light" w:cs="Calibri Light"/>
          <w:sz w:val="20"/>
          <w:szCs w:val="20"/>
        </w:rPr>
        <w:t>), Definition (D</w:t>
      </w:r>
      <w:r w:rsidRPr="00165D13">
        <w:rPr>
          <w:rFonts w:ascii="Calibri Light" w:hAnsi="Calibri Light" w:cs="Calibri Light"/>
          <w:sz w:val="20"/>
          <w:szCs w:val="20"/>
          <w:vertAlign w:val="subscript"/>
        </w:rPr>
        <w:t>50</w:t>
      </w:r>
      <w:r w:rsidRPr="00165D13">
        <w:rPr>
          <w:rFonts w:ascii="Calibri Light" w:hAnsi="Calibri Light" w:cs="Calibri Light"/>
          <w:sz w:val="20"/>
          <w:szCs w:val="20"/>
        </w:rPr>
        <w:t>), and Speech Transmission Index (STI).</w:t>
      </w:r>
    </w:p>
    <w:p w14:paraId="31D2CCE2" w14:textId="77777777" w:rsidR="00165D13" w:rsidRDefault="00165D13" w:rsidP="00165D13">
      <w:pPr>
        <w:pStyle w:val="Heading2"/>
      </w:pPr>
      <w:r>
        <w:t xml:space="preserve">3.3.1 </w:t>
      </w:r>
      <w:r w:rsidRPr="00165D13">
        <w:t>Causal Architectural Mechanisms on Reverberation T</w:t>
      </w:r>
      <w:r>
        <w:t>i</w:t>
      </w:r>
      <w:r w:rsidRPr="00165D13">
        <w:t>me</w:t>
      </w:r>
    </w:p>
    <w:p w14:paraId="2986842C" w14:textId="2F18CB0C" w:rsidR="00165D13" w:rsidRPr="00165D13" w:rsidRDefault="00165D13" w:rsidP="00165D13">
      <w:pPr>
        <w:ind w:firstLine="284"/>
        <w:jc w:val="both"/>
        <w:rPr>
          <w:rFonts w:ascii="Calibri Light" w:hAnsi="Calibri Light" w:cs="Calibri Light"/>
          <w:sz w:val="20"/>
          <w:szCs w:val="20"/>
        </w:rPr>
      </w:pPr>
      <w:r w:rsidRPr="00165D13">
        <w:rPr>
          <w:rFonts w:ascii="Calibri Light" w:hAnsi="Calibri Light" w:cs="Calibri Light"/>
          <w:sz w:val="20"/>
          <w:szCs w:val="20"/>
        </w:rPr>
        <w:t xml:space="preserve">The regression model proved to be globally statistically significant, </w:t>
      </w:r>
      <w:proofErr w:type="gramStart"/>
      <w:r w:rsidRPr="00165D13">
        <w:rPr>
          <w:rFonts w:ascii="Calibri Light" w:hAnsi="Calibri Light" w:cs="Calibri Light"/>
          <w:sz w:val="20"/>
          <w:szCs w:val="20"/>
        </w:rPr>
        <w:t>F(</w:t>
      </w:r>
      <w:proofErr w:type="gramEnd"/>
      <w:r w:rsidRPr="00165D13">
        <w:rPr>
          <w:rFonts w:ascii="Calibri Light" w:hAnsi="Calibri Light" w:cs="Calibri Light"/>
          <w:sz w:val="20"/>
          <w:szCs w:val="20"/>
        </w:rPr>
        <w:t xml:space="preserve">4,15) = 3,25, p = 0,0414. This confirms that the selected physical variables reliably predict acoustic decay </w:t>
      </w:r>
      <w:proofErr w:type="spellStart"/>
      <w:r w:rsidRPr="00165D13">
        <w:rPr>
          <w:rFonts w:ascii="Calibri Light" w:hAnsi="Calibri Light" w:cs="Calibri Light"/>
          <w:sz w:val="20"/>
          <w:szCs w:val="20"/>
        </w:rPr>
        <w:t>behavior</w:t>
      </w:r>
      <w:proofErr w:type="spellEnd"/>
      <w:r w:rsidRPr="00165D13">
        <w:rPr>
          <w:rFonts w:ascii="Calibri Light" w:hAnsi="Calibri Light" w:cs="Calibri Light"/>
          <w:sz w:val="20"/>
          <w:szCs w:val="20"/>
        </w:rPr>
        <w:t xml:space="preserve"> in the sampled prayer halls. The model achieved an R</w:t>
      </w:r>
      <w:r w:rsidRPr="00165D13">
        <w:rPr>
          <w:rFonts w:ascii="Calibri Light" w:hAnsi="Calibri Light" w:cs="Calibri Light"/>
          <w:sz w:val="20"/>
          <w:szCs w:val="20"/>
          <w:vertAlign w:val="superscript"/>
        </w:rPr>
        <w:t>2</w:t>
      </w:r>
      <w:r w:rsidRPr="00165D13">
        <w:rPr>
          <w:rFonts w:ascii="Calibri Light" w:hAnsi="Calibri Light" w:cs="Calibri Light"/>
          <w:sz w:val="20"/>
          <w:szCs w:val="20"/>
        </w:rPr>
        <w:t xml:space="preserve"> coefficient of 0,4646, demonstrating that 46,5% of the total variance in RT across the 20 historical and modern mosques is directly attributable to these four physical design parameters. Table 10 summarizes the regression coefficients, standard errors, t-statistics, and corresponding p-values for each architectural predictor.</w:t>
      </w:r>
    </w:p>
    <w:p w14:paraId="28894F32" w14:textId="77777777" w:rsidR="00165D13" w:rsidRPr="00165D13" w:rsidRDefault="00165D13" w:rsidP="00165D13">
      <w:pPr>
        <w:ind w:firstLine="284"/>
        <w:jc w:val="both"/>
        <w:rPr>
          <w:rFonts w:ascii="Calibri Light" w:hAnsi="Calibri Light" w:cs="Calibri Light"/>
          <w:sz w:val="20"/>
          <w:szCs w:val="20"/>
        </w:rPr>
      </w:pPr>
    </w:p>
    <w:p w14:paraId="36B00862" w14:textId="77777777" w:rsidR="00165D13" w:rsidRPr="00165D13" w:rsidRDefault="00165D13" w:rsidP="00165D13">
      <w:pPr>
        <w:spacing w:line="360" w:lineRule="auto"/>
        <w:jc w:val="center"/>
        <w:rPr>
          <w:rFonts w:asciiTheme="majorHAnsi" w:hAnsiTheme="majorHAnsi" w:cstheme="majorHAnsi"/>
          <w:sz w:val="16"/>
          <w:szCs w:val="16"/>
        </w:rPr>
      </w:pPr>
      <w:r w:rsidRPr="00165D13">
        <w:rPr>
          <w:rFonts w:asciiTheme="majorHAnsi" w:hAnsiTheme="majorHAnsi" w:cstheme="majorHAnsi"/>
          <w:sz w:val="16"/>
          <w:szCs w:val="16"/>
        </w:rPr>
        <w:t>Table 10. The Regression Analysis for Reverberation Time</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510"/>
        <w:gridCol w:w="1510"/>
        <w:gridCol w:w="1510"/>
        <w:gridCol w:w="1510"/>
        <w:gridCol w:w="1510"/>
        <w:gridCol w:w="1510"/>
      </w:tblGrid>
      <w:tr w:rsidR="00165D13" w:rsidRPr="00165D13" w14:paraId="1021BF2F" w14:textId="77777777" w:rsidTr="00165D13">
        <w:tc>
          <w:tcPr>
            <w:tcW w:w="1510" w:type="dxa"/>
            <w:hideMark/>
          </w:tcPr>
          <w:p w14:paraId="1A3E5B90"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Predictor Variable</w:t>
            </w:r>
          </w:p>
        </w:tc>
        <w:tc>
          <w:tcPr>
            <w:tcW w:w="1510" w:type="dxa"/>
            <w:hideMark/>
          </w:tcPr>
          <w:p w14:paraId="654B737C"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Coefficient (β)</w:t>
            </w:r>
          </w:p>
        </w:tc>
        <w:tc>
          <w:tcPr>
            <w:tcW w:w="1510" w:type="dxa"/>
            <w:hideMark/>
          </w:tcPr>
          <w:p w14:paraId="1A9A4387"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Standard Error</w:t>
            </w:r>
          </w:p>
        </w:tc>
        <w:tc>
          <w:tcPr>
            <w:tcW w:w="1510" w:type="dxa"/>
            <w:hideMark/>
          </w:tcPr>
          <w:p w14:paraId="2B1D3F9A"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t Stat</w:t>
            </w:r>
          </w:p>
        </w:tc>
        <w:tc>
          <w:tcPr>
            <w:tcW w:w="1510" w:type="dxa"/>
            <w:hideMark/>
          </w:tcPr>
          <w:p w14:paraId="1C1DBB35"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P-value</w:t>
            </w:r>
          </w:p>
        </w:tc>
        <w:tc>
          <w:tcPr>
            <w:tcW w:w="1510" w:type="dxa"/>
            <w:hideMark/>
          </w:tcPr>
          <w:p w14:paraId="3BA3A5F0"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Significance Status</w:t>
            </w:r>
          </w:p>
        </w:tc>
      </w:tr>
      <w:tr w:rsidR="00165D13" w:rsidRPr="00165D13" w14:paraId="1FAEBD8D" w14:textId="77777777" w:rsidTr="00165D13">
        <w:tc>
          <w:tcPr>
            <w:tcW w:w="1510" w:type="dxa"/>
            <w:vAlign w:val="center"/>
            <w:hideMark/>
          </w:tcPr>
          <w:p w14:paraId="79B01D20"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Intercept</w:t>
            </w:r>
          </w:p>
        </w:tc>
        <w:tc>
          <w:tcPr>
            <w:tcW w:w="1510" w:type="dxa"/>
            <w:vAlign w:val="center"/>
            <w:hideMark/>
          </w:tcPr>
          <w:p w14:paraId="745A5786"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1,9045</w:t>
            </w:r>
          </w:p>
        </w:tc>
        <w:tc>
          <w:tcPr>
            <w:tcW w:w="1510" w:type="dxa"/>
            <w:vAlign w:val="center"/>
            <w:hideMark/>
          </w:tcPr>
          <w:p w14:paraId="48DC961B"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0,7314</w:t>
            </w:r>
          </w:p>
        </w:tc>
        <w:tc>
          <w:tcPr>
            <w:tcW w:w="1510" w:type="dxa"/>
            <w:vAlign w:val="center"/>
            <w:hideMark/>
          </w:tcPr>
          <w:p w14:paraId="51776F56"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2,604</w:t>
            </w:r>
          </w:p>
        </w:tc>
        <w:tc>
          <w:tcPr>
            <w:tcW w:w="1510" w:type="dxa"/>
            <w:vAlign w:val="center"/>
            <w:hideMark/>
          </w:tcPr>
          <w:p w14:paraId="6DF714CD"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0,0199</w:t>
            </w:r>
          </w:p>
        </w:tc>
        <w:tc>
          <w:tcPr>
            <w:tcW w:w="1510" w:type="dxa"/>
            <w:vAlign w:val="center"/>
            <w:hideMark/>
          </w:tcPr>
          <w:p w14:paraId="3AE5DF27"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Significant</w:t>
            </w:r>
          </w:p>
        </w:tc>
      </w:tr>
      <w:tr w:rsidR="00165D13" w:rsidRPr="00165D13" w14:paraId="1D1BA5CE" w14:textId="77777777" w:rsidTr="00165D13">
        <w:tc>
          <w:tcPr>
            <w:tcW w:w="1510" w:type="dxa"/>
            <w:vAlign w:val="center"/>
            <w:hideMark/>
          </w:tcPr>
          <w:p w14:paraId="0DAA90A9"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Volume (m</w:t>
            </w:r>
            <w:r w:rsidRPr="00165D13">
              <w:rPr>
                <w:rFonts w:asciiTheme="majorHAnsi" w:hAnsiTheme="majorHAnsi" w:cstheme="majorHAnsi"/>
                <w:b/>
                <w:bCs/>
                <w:sz w:val="16"/>
                <w:szCs w:val="16"/>
                <w:vertAlign w:val="superscript"/>
              </w:rPr>
              <w:t>3</w:t>
            </w:r>
            <w:r w:rsidRPr="00165D13">
              <w:rPr>
                <w:rFonts w:asciiTheme="majorHAnsi" w:hAnsiTheme="majorHAnsi" w:cstheme="majorHAnsi"/>
                <w:b/>
                <w:bCs/>
                <w:sz w:val="16"/>
                <w:szCs w:val="16"/>
              </w:rPr>
              <w:t>)</w:t>
            </w:r>
          </w:p>
        </w:tc>
        <w:tc>
          <w:tcPr>
            <w:tcW w:w="1510" w:type="dxa"/>
            <w:vAlign w:val="center"/>
            <w:hideMark/>
          </w:tcPr>
          <w:p w14:paraId="637C4CFA"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0,00012</w:t>
            </w:r>
          </w:p>
        </w:tc>
        <w:tc>
          <w:tcPr>
            <w:tcW w:w="1510" w:type="dxa"/>
            <w:vAlign w:val="center"/>
            <w:hideMark/>
          </w:tcPr>
          <w:p w14:paraId="32A20BC1"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0,000035</w:t>
            </w:r>
          </w:p>
        </w:tc>
        <w:tc>
          <w:tcPr>
            <w:tcW w:w="1510" w:type="dxa"/>
            <w:vAlign w:val="center"/>
            <w:hideMark/>
          </w:tcPr>
          <w:p w14:paraId="0DA9CB66"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3,324</w:t>
            </w:r>
          </w:p>
        </w:tc>
        <w:tc>
          <w:tcPr>
            <w:tcW w:w="1510" w:type="dxa"/>
            <w:vAlign w:val="center"/>
            <w:hideMark/>
          </w:tcPr>
          <w:p w14:paraId="45ECCB31"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0,0046</w:t>
            </w:r>
          </w:p>
        </w:tc>
        <w:tc>
          <w:tcPr>
            <w:tcW w:w="1510" w:type="dxa"/>
            <w:vAlign w:val="center"/>
            <w:hideMark/>
          </w:tcPr>
          <w:p w14:paraId="283BE70D"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Highly Significant (p &lt; 0,01)</w:t>
            </w:r>
          </w:p>
        </w:tc>
      </w:tr>
      <w:tr w:rsidR="00165D13" w:rsidRPr="00165D13" w14:paraId="25589572" w14:textId="77777777" w:rsidTr="00165D13">
        <w:tc>
          <w:tcPr>
            <w:tcW w:w="1510" w:type="dxa"/>
            <w:vAlign w:val="center"/>
            <w:hideMark/>
          </w:tcPr>
          <w:p w14:paraId="48B49FA2"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b/>
                <w:bCs/>
                <w:sz w:val="16"/>
                <w:szCs w:val="16"/>
              </w:rPr>
              <w:t>Floor Material</w:t>
            </w:r>
          </w:p>
        </w:tc>
        <w:tc>
          <w:tcPr>
            <w:tcW w:w="1510" w:type="dxa"/>
            <w:vAlign w:val="center"/>
            <w:hideMark/>
          </w:tcPr>
          <w:p w14:paraId="545CF4D9"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-0,1490</w:t>
            </w:r>
          </w:p>
        </w:tc>
        <w:tc>
          <w:tcPr>
            <w:tcW w:w="1510" w:type="dxa"/>
            <w:vAlign w:val="center"/>
            <w:hideMark/>
          </w:tcPr>
          <w:p w14:paraId="0D2A115C"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0,7013</w:t>
            </w:r>
          </w:p>
        </w:tc>
        <w:tc>
          <w:tcPr>
            <w:tcW w:w="1510" w:type="dxa"/>
            <w:vAlign w:val="center"/>
            <w:hideMark/>
          </w:tcPr>
          <w:p w14:paraId="21E8B8CF"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-0,212</w:t>
            </w:r>
          </w:p>
        </w:tc>
        <w:tc>
          <w:tcPr>
            <w:tcW w:w="1510" w:type="dxa"/>
            <w:vAlign w:val="center"/>
            <w:hideMark/>
          </w:tcPr>
          <w:p w14:paraId="7806B47D"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0,8346</w:t>
            </w:r>
          </w:p>
        </w:tc>
        <w:tc>
          <w:tcPr>
            <w:tcW w:w="1510" w:type="dxa"/>
            <w:vAlign w:val="center"/>
            <w:hideMark/>
          </w:tcPr>
          <w:p w14:paraId="344710B4"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Not Significant</w:t>
            </w:r>
          </w:p>
        </w:tc>
      </w:tr>
      <w:tr w:rsidR="00165D13" w:rsidRPr="00165D13" w14:paraId="61D07C78" w14:textId="77777777" w:rsidTr="00165D13">
        <w:tc>
          <w:tcPr>
            <w:tcW w:w="1510" w:type="dxa"/>
            <w:vAlign w:val="center"/>
            <w:hideMark/>
          </w:tcPr>
          <w:p w14:paraId="5269F7E7" w14:textId="77777777" w:rsidR="00165D13" w:rsidRPr="00165D13" w:rsidRDefault="00165D13" w:rsidP="00165D13">
            <w:pPr>
              <w:ind w:right="131"/>
              <w:jc w:val="both"/>
              <w:rPr>
                <w:rFonts w:asciiTheme="majorHAnsi" w:hAnsiTheme="majorHAnsi" w:cstheme="majorHAnsi"/>
                <w:b/>
                <w:bCs/>
                <w:sz w:val="16"/>
                <w:szCs w:val="16"/>
              </w:rPr>
            </w:pPr>
            <w:r w:rsidRPr="00165D13">
              <w:rPr>
                <w:rFonts w:asciiTheme="majorHAnsi" w:hAnsiTheme="majorHAnsi" w:cstheme="majorHAnsi"/>
                <w:b/>
                <w:bCs/>
                <w:sz w:val="16"/>
                <w:szCs w:val="16"/>
              </w:rPr>
              <w:t>Form</w:t>
            </w:r>
          </w:p>
        </w:tc>
        <w:tc>
          <w:tcPr>
            <w:tcW w:w="1510" w:type="dxa"/>
            <w:vAlign w:val="center"/>
            <w:hideMark/>
          </w:tcPr>
          <w:p w14:paraId="46582951"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0,0972</w:t>
            </w:r>
          </w:p>
        </w:tc>
        <w:tc>
          <w:tcPr>
            <w:tcW w:w="1510" w:type="dxa"/>
            <w:vAlign w:val="center"/>
            <w:hideMark/>
          </w:tcPr>
          <w:p w14:paraId="3F35DE72"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1,0288</w:t>
            </w:r>
          </w:p>
        </w:tc>
        <w:tc>
          <w:tcPr>
            <w:tcW w:w="1510" w:type="dxa"/>
            <w:vAlign w:val="center"/>
            <w:hideMark/>
          </w:tcPr>
          <w:p w14:paraId="10A382F9"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0,094</w:t>
            </w:r>
          </w:p>
        </w:tc>
        <w:tc>
          <w:tcPr>
            <w:tcW w:w="1510" w:type="dxa"/>
            <w:vAlign w:val="center"/>
            <w:hideMark/>
          </w:tcPr>
          <w:p w14:paraId="6BE44FD7"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0,9260</w:t>
            </w:r>
          </w:p>
        </w:tc>
        <w:tc>
          <w:tcPr>
            <w:tcW w:w="1510" w:type="dxa"/>
            <w:vAlign w:val="center"/>
            <w:hideMark/>
          </w:tcPr>
          <w:p w14:paraId="30D7CC97"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Not Significant</w:t>
            </w:r>
          </w:p>
        </w:tc>
      </w:tr>
      <w:tr w:rsidR="00165D13" w:rsidRPr="00165D13" w14:paraId="7A1F0CEB" w14:textId="77777777" w:rsidTr="00165D13">
        <w:tc>
          <w:tcPr>
            <w:tcW w:w="1510" w:type="dxa"/>
            <w:vAlign w:val="center"/>
            <w:hideMark/>
          </w:tcPr>
          <w:p w14:paraId="1643E99A" w14:textId="77777777" w:rsidR="00165D13" w:rsidRPr="00165D13" w:rsidRDefault="00165D13" w:rsidP="00165D13">
            <w:pPr>
              <w:ind w:right="131"/>
              <w:jc w:val="both"/>
              <w:rPr>
                <w:rFonts w:asciiTheme="majorHAnsi" w:hAnsiTheme="majorHAnsi" w:cstheme="majorHAnsi"/>
                <w:b/>
                <w:bCs/>
                <w:sz w:val="16"/>
                <w:szCs w:val="16"/>
              </w:rPr>
            </w:pPr>
            <w:r w:rsidRPr="00165D13">
              <w:rPr>
                <w:rFonts w:asciiTheme="majorHAnsi" w:hAnsiTheme="majorHAnsi" w:cstheme="majorHAnsi"/>
                <w:b/>
                <w:bCs/>
                <w:sz w:val="16"/>
                <w:szCs w:val="16"/>
              </w:rPr>
              <w:t>Openness</w:t>
            </w:r>
          </w:p>
        </w:tc>
        <w:tc>
          <w:tcPr>
            <w:tcW w:w="1510" w:type="dxa"/>
            <w:vAlign w:val="center"/>
            <w:hideMark/>
          </w:tcPr>
          <w:p w14:paraId="466582E6"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-1,1352</w:t>
            </w:r>
          </w:p>
        </w:tc>
        <w:tc>
          <w:tcPr>
            <w:tcW w:w="1510" w:type="dxa"/>
            <w:vAlign w:val="center"/>
            <w:hideMark/>
          </w:tcPr>
          <w:p w14:paraId="3F5B961C"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0,9648</w:t>
            </w:r>
          </w:p>
        </w:tc>
        <w:tc>
          <w:tcPr>
            <w:tcW w:w="1510" w:type="dxa"/>
            <w:vAlign w:val="center"/>
            <w:hideMark/>
          </w:tcPr>
          <w:p w14:paraId="379A80DF"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-1,177</w:t>
            </w:r>
          </w:p>
        </w:tc>
        <w:tc>
          <w:tcPr>
            <w:tcW w:w="1510" w:type="dxa"/>
            <w:vAlign w:val="center"/>
            <w:hideMark/>
          </w:tcPr>
          <w:p w14:paraId="3D4EB68A"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0,2577</w:t>
            </w:r>
          </w:p>
        </w:tc>
        <w:tc>
          <w:tcPr>
            <w:tcW w:w="1510" w:type="dxa"/>
            <w:vAlign w:val="center"/>
            <w:hideMark/>
          </w:tcPr>
          <w:p w14:paraId="0FBDA992" w14:textId="77777777" w:rsidR="00165D13" w:rsidRPr="00165D13" w:rsidRDefault="00165D13" w:rsidP="00165D13">
            <w:pPr>
              <w:ind w:right="131"/>
              <w:jc w:val="both"/>
              <w:rPr>
                <w:rFonts w:asciiTheme="majorHAnsi" w:hAnsiTheme="majorHAnsi" w:cstheme="majorHAnsi"/>
                <w:sz w:val="16"/>
                <w:szCs w:val="16"/>
              </w:rPr>
            </w:pPr>
            <w:r w:rsidRPr="00165D13">
              <w:rPr>
                <w:rFonts w:asciiTheme="majorHAnsi" w:hAnsiTheme="majorHAnsi" w:cstheme="majorHAnsi"/>
                <w:sz w:val="16"/>
                <w:szCs w:val="16"/>
              </w:rPr>
              <w:t>Not Significant</w:t>
            </w:r>
          </w:p>
        </w:tc>
      </w:tr>
    </w:tbl>
    <w:p w14:paraId="143F8D22" w14:textId="77777777" w:rsidR="00165D13" w:rsidRPr="00165D13" w:rsidRDefault="00165D13" w:rsidP="00165D13">
      <w:pPr>
        <w:ind w:firstLine="284"/>
        <w:jc w:val="both"/>
        <w:rPr>
          <w:rFonts w:ascii="Calibri Light" w:hAnsi="Calibri Light" w:cs="Calibri Light"/>
          <w:sz w:val="20"/>
          <w:szCs w:val="20"/>
        </w:rPr>
      </w:pPr>
    </w:p>
    <w:p w14:paraId="65160B45" w14:textId="77777777" w:rsidR="00165D13" w:rsidRPr="00165D13" w:rsidRDefault="00165D13" w:rsidP="00165D13">
      <w:pPr>
        <w:ind w:firstLine="284"/>
        <w:jc w:val="both"/>
        <w:rPr>
          <w:rFonts w:ascii="Calibri Light" w:hAnsi="Calibri Light" w:cs="Calibri Light"/>
          <w:sz w:val="20"/>
          <w:szCs w:val="20"/>
        </w:rPr>
      </w:pPr>
      <w:r w:rsidRPr="00165D13">
        <w:rPr>
          <w:rFonts w:ascii="Calibri Light" w:hAnsi="Calibri Light" w:cs="Calibri Light"/>
          <w:sz w:val="20"/>
          <w:szCs w:val="20"/>
        </w:rPr>
        <w:t>The individual coefficient metrics indicate that Room Volume is the primary, single, and independently significant driver of mosque reverberation (p = 0,0046). The positive coefficient (β = 0,00012) demonstrates a direct linear scale relationship. Architecturally, this means that regardless of a mosque's regional location, geometry, or ventilation style, its raw physical scale overpowers alternative design interventions. This finding provides strong empirical verification of Sabine's classic formula, demonstrating that the cubic volume of the main prayer hall determines the definitive boundary for its acoustic performance.</w:t>
      </w:r>
    </w:p>
    <w:p w14:paraId="19BB3F91" w14:textId="77777777" w:rsidR="00165D13" w:rsidRPr="00165D13" w:rsidRDefault="00165D13" w:rsidP="00165D13">
      <w:pPr>
        <w:ind w:firstLine="284"/>
        <w:jc w:val="both"/>
        <w:rPr>
          <w:rFonts w:ascii="Calibri Light" w:hAnsi="Calibri Light" w:cs="Calibri Light"/>
          <w:sz w:val="20"/>
          <w:szCs w:val="20"/>
        </w:rPr>
      </w:pPr>
      <w:r w:rsidRPr="00165D13">
        <w:rPr>
          <w:rFonts w:ascii="Calibri Light" w:hAnsi="Calibri Light" w:cs="Calibri Light"/>
          <w:sz w:val="20"/>
          <w:szCs w:val="20"/>
        </w:rPr>
        <w:t>Enclosure Openness did not meet the strict 95% confidence threshold (p = 0.2577), yet it showed a large negative coefficient (β = -1,1352). This represents a critical architectural trend within the dataset. Mosques with highly open boundaries (&gt;50% openness), exclusively found in the tropical cohort to facilitate natural cross-ventilation, tend to lower the predicted RT by over 1,1 seconds. From an acoustic physics standpoint, large structural wall openings function as "perfect absorbers." Sound energy is not reflected into the prayer hall; instead, it escapes directly into the outdoor environment, functioning as a passive acoustic dampener that mitigates long reverberation times.</w:t>
      </w:r>
    </w:p>
    <w:p w14:paraId="195C41F0" w14:textId="7525EE18" w:rsidR="00165D13" w:rsidRDefault="00165D13" w:rsidP="00165D13">
      <w:pPr>
        <w:ind w:firstLine="284"/>
        <w:jc w:val="both"/>
        <w:rPr>
          <w:rFonts w:ascii="Calibri Light" w:hAnsi="Calibri Light" w:cs="Calibri Light"/>
          <w:sz w:val="20"/>
          <w:szCs w:val="20"/>
        </w:rPr>
      </w:pPr>
      <w:r w:rsidRPr="00165D13">
        <w:rPr>
          <w:rFonts w:ascii="Calibri Light" w:hAnsi="Calibri Light" w:cs="Calibri Light"/>
          <w:sz w:val="20"/>
          <w:szCs w:val="20"/>
        </w:rPr>
        <w:t xml:space="preserve">The lack of statistical significance for Floor Material (p = 0,8346) and Roof Form (p = 0,9260) reveals an important evolutionary narrative in modern mosque design: Material Uniformity. Out of the 20 case studies compiled from the literature, 85% (17 mosques) utilized carpeted floors. This extreme baseline uniformity deprives the OLS matrix of the mathematical variance needed to isolate floor materiality as a major differentiator. While floor finishes dramatically change absorption coefficients in theory, the universal ritual use of soft prayer carpets across both tropical and non-tropical regions has effectively standardized interior floor absorption globally. Transitioning the geometric </w:t>
      </w:r>
      <w:proofErr w:type="spellStart"/>
      <w:r w:rsidRPr="00165D13">
        <w:rPr>
          <w:rFonts w:ascii="Calibri Light" w:hAnsi="Calibri Light" w:cs="Calibri Light"/>
          <w:sz w:val="20"/>
          <w:szCs w:val="20"/>
        </w:rPr>
        <w:t>modeling</w:t>
      </w:r>
      <w:proofErr w:type="spellEnd"/>
      <w:r w:rsidRPr="00165D13">
        <w:rPr>
          <w:rFonts w:ascii="Calibri Light" w:hAnsi="Calibri Light" w:cs="Calibri Light"/>
          <w:sz w:val="20"/>
          <w:szCs w:val="20"/>
        </w:rPr>
        <w:t xml:space="preserve"> from an arbitrary scale to a targeted binary classification (Pyramidal vs. Flat/Dome) indicated that macro-level roof typing does not independently shift the global sound field as long as total cubic volume is held constant. The structural orientation of internal reflections may change local speech clarity (C</w:t>
      </w:r>
      <w:r w:rsidRPr="00165D13">
        <w:rPr>
          <w:rFonts w:ascii="Calibri Light" w:hAnsi="Calibri Light" w:cs="Calibri Light"/>
          <w:sz w:val="20"/>
          <w:szCs w:val="20"/>
          <w:vertAlign w:val="subscript"/>
        </w:rPr>
        <w:t>50</w:t>
      </w:r>
      <w:r w:rsidRPr="00165D13">
        <w:rPr>
          <w:rFonts w:ascii="Calibri Light" w:hAnsi="Calibri Light" w:cs="Calibri Light"/>
          <w:sz w:val="20"/>
          <w:szCs w:val="20"/>
        </w:rPr>
        <w:t>), but global energy decay (RT) remains under the strict custody of room volume</w:t>
      </w:r>
      <w:r w:rsidR="005726B7">
        <w:rPr>
          <w:rFonts w:ascii="Calibri Light" w:hAnsi="Calibri Light" w:cs="Calibri Light"/>
          <w:sz w:val="20"/>
          <w:szCs w:val="20"/>
        </w:rPr>
        <w:t>.</w:t>
      </w:r>
    </w:p>
    <w:p w14:paraId="593B0B2E" w14:textId="74AB3F95" w:rsidR="00165D13" w:rsidRDefault="00E07455" w:rsidP="00165D13">
      <w:pPr>
        <w:pStyle w:val="Heading2"/>
      </w:pPr>
      <w:r w:rsidRPr="00E07455">
        <w:t>3.3.2</w:t>
      </w:r>
      <w:r>
        <w:t xml:space="preserve"> </w:t>
      </w:r>
      <w:r w:rsidRPr="00E07455">
        <w:t>Causal Architectural Mechanisms on Clarity (C</w:t>
      </w:r>
      <w:r w:rsidRPr="00E07455">
        <w:rPr>
          <w:vertAlign w:val="subscript"/>
        </w:rPr>
        <w:t>80</w:t>
      </w:r>
      <w:r w:rsidRPr="00E07455">
        <w:t>)</w:t>
      </w:r>
    </w:p>
    <w:p w14:paraId="69C24A54"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The overall regression model achieved an R2 of 0.6446, demonstrating that approximately 64,5%. The global model yielded an ANOVA </w:t>
      </w:r>
      <w:proofErr w:type="gramStart"/>
      <w:r w:rsidRPr="00E07455">
        <w:rPr>
          <w:rFonts w:ascii="Calibri Light" w:hAnsi="Calibri Light" w:cs="Calibri Light"/>
          <w:sz w:val="20"/>
          <w:szCs w:val="20"/>
        </w:rPr>
        <w:t>F(</w:t>
      </w:r>
      <w:proofErr w:type="gramEnd"/>
      <w:r w:rsidRPr="00E07455">
        <w:rPr>
          <w:rFonts w:ascii="Calibri Light" w:hAnsi="Calibri Light" w:cs="Calibri Light"/>
          <w:sz w:val="20"/>
          <w:szCs w:val="20"/>
        </w:rPr>
        <w:t>4,8) = 3,63, p = 0,0571. While slightly above the strict 95% confidence threshold due to the reduced sample size (N=13), the model represents a highly distinct, marginally significant trend at the 90% confidence level. Table 11 details the regression coefficients, standard errors, t-statistics, and corresponding p-values for each architectural predictor relative to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w:t>
      </w:r>
    </w:p>
    <w:p w14:paraId="5DAA70A0" w14:textId="77777777" w:rsidR="00E07455" w:rsidRDefault="00E07455" w:rsidP="00E07455">
      <w:pPr>
        <w:ind w:firstLine="284"/>
        <w:jc w:val="both"/>
        <w:rPr>
          <w:rFonts w:ascii="Calibri Light" w:hAnsi="Calibri Light" w:cs="Calibri Light"/>
          <w:sz w:val="20"/>
          <w:szCs w:val="20"/>
        </w:rPr>
      </w:pPr>
    </w:p>
    <w:p w14:paraId="08C22A9E" w14:textId="77777777" w:rsidR="00D54964" w:rsidRDefault="00D54964" w:rsidP="00E07455">
      <w:pPr>
        <w:ind w:firstLine="284"/>
        <w:jc w:val="both"/>
        <w:rPr>
          <w:rFonts w:ascii="Calibri Light" w:hAnsi="Calibri Light" w:cs="Calibri Light"/>
          <w:sz w:val="20"/>
          <w:szCs w:val="20"/>
        </w:rPr>
      </w:pPr>
    </w:p>
    <w:p w14:paraId="6A9C19C1" w14:textId="77777777" w:rsidR="00D54964" w:rsidRPr="00E07455" w:rsidRDefault="00D54964" w:rsidP="00E07455">
      <w:pPr>
        <w:ind w:firstLine="284"/>
        <w:jc w:val="both"/>
        <w:rPr>
          <w:rFonts w:ascii="Calibri Light" w:hAnsi="Calibri Light" w:cs="Calibri Light"/>
          <w:sz w:val="20"/>
          <w:szCs w:val="20"/>
        </w:rPr>
      </w:pPr>
    </w:p>
    <w:p w14:paraId="6EAF8A7B" w14:textId="77777777" w:rsidR="00E07455" w:rsidRPr="00E07455" w:rsidRDefault="00E07455" w:rsidP="00D54964">
      <w:pPr>
        <w:spacing w:line="360" w:lineRule="auto"/>
        <w:jc w:val="center"/>
        <w:rPr>
          <w:rFonts w:asciiTheme="majorHAnsi" w:hAnsiTheme="majorHAnsi" w:cstheme="majorHAnsi"/>
          <w:sz w:val="16"/>
          <w:szCs w:val="16"/>
        </w:rPr>
      </w:pPr>
      <w:r w:rsidRPr="00E07455">
        <w:rPr>
          <w:rFonts w:asciiTheme="majorHAnsi" w:hAnsiTheme="majorHAnsi" w:cstheme="majorHAnsi"/>
          <w:sz w:val="16"/>
          <w:szCs w:val="16"/>
        </w:rPr>
        <w:t>Table 11. The Regression Analysis for C</w:t>
      </w:r>
      <w:r w:rsidRPr="00E07455">
        <w:rPr>
          <w:rFonts w:asciiTheme="majorHAnsi" w:hAnsiTheme="majorHAnsi" w:cstheme="majorHAnsi"/>
          <w:sz w:val="16"/>
          <w:szCs w:val="16"/>
          <w:vertAlign w:val="subscript"/>
        </w:rPr>
        <w:t>80</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494"/>
        <w:gridCol w:w="1506"/>
        <w:gridCol w:w="1493"/>
        <w:gridCol w:w="1464"/>
        <w:gridCol w:w="1473"/>
        <w:gridCol w:w="1630"/>
      </w:tblGrid>
      <w:tr w:rsidR="00E07455" w:rsidRPr="00E07455" w14:paraId="6D4F009F" w14:textId="77777777" w:rsidTr="00E07455">
        <w:tc>
          <w:tcPr>
            <w:tcW w:w="1494" w:type="dxa"/>
            <w:vAlign w:val="center"/>
            <w:hideMark/>
          </w:tcPr>
          <w:p w14:paraId="5F608126"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Predictor Variable</w:t>
            </w:r>
          </w:p>
        </w:tc>
        <w:tc>
          <w:tcPr>
            <w:tcW w:w="1506" w:type="dxa"/>
            <w:vAlign w:val="center"/>
            <w:hideMark/>
          </w:tcPr>
          <w:p w14:paraId="1447815F"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Coefficient (β)</w:t>
            </w:r>
          </w:p>
        </w:tc>
        <w:tc>
          <w:tcPr>
            <w:tcW w:w="1493" w:type="dxa"/>
            <w:vAlign w:val="center"/>
            <w:hideMark/>
          </w:tcPr>
          <w:p w14:paraId="163AE8F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Standard Error</w:t>
            </w:r>
          </w:p>
        </w:tc>
        <w:tc>
          <w:tcPr>
            <w:tcW w:w="1464" w:type="dxa"/>
            <w:vAlign w:val="center"/>
            <w:hideMark/>
          </w:tcPr>
          <w:p w14:paraId="6D070757"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t Stat</w:t>
            </w:r>
          </w:p>
        </w:tc>
        <w:tc>
          <w:tcPr>
            <w:tcW w:w="1473" w:type="dxa"/>
            <w:vAlign w:val="center"/>
            <w:hideMark/>
          </w:tcPr>
          <w:p w14:paraId="41B191BC"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P-value</w:t>
            </w:r>
          </w:p>
        </w:tc>
        <w:tc>
          <w:tcPr>
            <w:tcW w:w="1630" w:type="dxa"/>
            <w:vAlign w:val="center"/>
            <w:hideMark/>
          </w:tcPr>
          <w:p w14:paraId="5430C05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Significance Status (95% CI)</w:t>
            </w:r>
          </w:p>
        </w:tc>
      </w:tr>
      <w:tr w:rsidR="00E07455" w:rsidRPr="00E07455" w14:paraId="0445F481" w14:textId="77777777" w:rsidTr="00E07455">
        <w:tc>
          <w:tcPr>
            <w:tcW w:w="1494" w:type="dxa"/>
            <w:vAlign w:val="center"/>
            <w:hideMark/>
          </w:tcPr>
          <w:p w14:paraId="0AD7D71D"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Intercept</w:t>
            </w:r>
          </w:p>
        </w:tc>
        <w:tc>
          <w:tcPr>
            <w:tcW w:w="1506" w:type="dxa"/>
            <w:vAlign w:val="center"/>
            <w:hideMark/>
          </w:tcPr>
          <w:p w14:paraId="1564370C"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10,0628</w:t>
            </w:r>
          </w:p>
        </w:tc>
        <w:tc>
          <w:tcPr>
            <w:tcW w:w="1493" w:type="dxa"/>
            <w:vAlign w:val="center"/>
            <w:hideMark/>
          </w:tcPr>
          <w:p w14:paraId="40A09416"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5,1274</w:t>
            </w:r>
          </w:p>
        </w:tc>
        <w:tc>
          <w:tcPr>
            <w:tcW w:w="1464" w:type="dxa"/>
            <w:vAlign w:val="center"/>
            <w:hideMark/>
          </w:tcPr>
          <w:p w14:paraId="6B5DE9D4"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1,963</w:t>
            </w:r>
          </w:p>
        </w:tc>
        <w:tc>
          <w:tcPr>
            <w:tcW w:w="1473" w:type="dxa"/>
            <w:vAlign w:val="center"/>
            <w:hideMark/>
          </w:tcPr>
          <w:p w14:paraId="0CE0620E"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0,0853</w:t>
            </w:r>
          </w:p>
        </w:tc>
        <w:tc>
          <w:tcPr>
            <w:tcW w:w="1630" w:type="dxa"/>
            <w:vAlign w:val="center"/>
            <w:hideMark/>
          </w:tcPr>
          <w:p w14:paraId="171E6644"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Marginally Significant</w:t>
            </w:r>
          </w:p>
        </w:tc>
      </w:tr>
      <w:tr w:rsidR="00E07455" w:rsidRPr="00E07455" w14:paraId="554F2DCB" w14:textId="77777777" w:rsidTr="00E07455">
        <w:tc>
          <w:tcPr>
            <w:tcW w:w="1494" w:type="dxa"/>
            <w:vAlign w:val="center"/>
            <w:hideMark/>
          </w:tcPr>
          <w:p w14:paraId="0AC1BC6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Volume (m</w:t>
            </w:r>
            <w:r w:rsidRPr="00E07455">
              <w:rPr>
                <w:rFonts w:asciiTheme="majorHAnsi" w:hAnsiTheme="majorHAnsi" w:cstheme="majorHAnsi"/>
                <w:b/>
                <w:bCs/>
                <w:sz w:val="16"/>
                <w:szCs w:val="16"/>
                <w:vertAlign w:val="superscript"/>
              </w:rPr>
              <w:t>3</w:t>
            </w:r>
            <w:r w:rsidRPr="00E07455">
              <w:rPr>
                <w:rFonts w:asciiTheme="majorHAnsi" w:hAnsiTheme="majorHAnsi" w:cstheme="majorHAnsi"/>
                <w:b/>
                <w:bCs/>
                <w:sz w:val="16"/>
                <w:szCs w:val="16"/>
              </w:rPr>
              <w:t>)</w:t>
            </w:r>
          </w:p>
        </w:tc>
        <w:tc>
          <w:tcPr>
            <w:tcW w:w="1506" w:type="dxa"/>
            <w:vAlign w:val="center"/>
            <w:hideMark/>
          </w:tcPr>
          <w:p w14:paraId="45647B9A"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-0,00034</w:t>
            </w:r>
          </w:p>
        </w:tc>
        <w:tc>
          <w:tcPr>
            <w:tcW w:w="1493" w:type="dxa"/>
            <w:vAlign w:val="center"/>
            <w:hideMark/>
          </w:tcPr>
          <w:p w14:paraId="3AE69CC9"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0,00021</w:t>
            </w:r>
          </w:p>
        </w:tc>
        <w:tc>
          <w:tcPr>
            <w:tcW w:w="1464" w:type="dxa"/>
            <w:vAlign w:val="center"/>
            <w:hideMark/>
          </w:tcPr>
          <w:p w14:paraId="3C199CB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-1,627</w:t>
            </w:r>
          </w:p>
        </w:tc>
        <w:tc>
          <w:tcPr>
            <w:tcW w:w="1473" w:type="dxa"/>
            <w:vAlign w:val="center"/>
            <w:hideMark/>
          </w:tcPr>
          <w:p w14:paraId="3D9D0BB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0,1423</w:t>
            </w:r>
          </w:p>
        </w:tc>
        <w:tc>
          <w:tcPr>
            <w:tcW w:w="1630" w:type="dxa"/>
            <w:vAlign w:val="center"/>
            <w:hideMark/>
          </w:tcPr>
          <w:p w14:paraId="4CD65387"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Not Significant</w:t>
            </w:r>
          </w:p>
        </w:tc>
      </w:tr>
      <w:tr w:rsidR="00E07455" w:rsidRPr="00E07455" w14:paraId="3EAE4171" w14:textId="77777777" w:rsidTr="00E07455">
        <w:tc>
          <w:tcPr>
            <w:tcW w:w="1494" w:type="dxa"/>
            <w:vAlign w:val="center"/>
            <w:hideMark/>
          </w:tcPr>
          <w:p w14:paraId="599CB716"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Floor Material</w:t>
            </w:r>
          </w:p>
        </w:tc>
        <w:tc>
          <w:tcPr>
            <w:tcW w:w="1506" w:type="dxa"/>
            <w:vAlign w:val="center"/>
            <w:hideMark/>
          </w:tcPr>
          <w:p w14:paraId="6C28A7DF"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-8,9303</w:t>
            </w:r>
          </w:p>
        </w:tc>
        <w:tc>
          <w:tcPr>
            <w:tcW w:w="1493" w:type="dxa"/>
            <w:vAlign w:val="center"/>
            <w:hideMark/>
          </w:tcPr>
          <w:p w14:paraId="6EBD10E4"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4,9055</w:t>
            </w:r>
          </w:p>
        </w:tc>
        <w:tc>
          <w:tcPr>
            <w:tcW w:w="1464" w:type="dxa"/>
            <w:vAlign w:val="center"/>
            <w:hideMark/>
          </w:tcPr>
          <w:p w14:paraId="663DF6D5"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-1,820</w:t>
            </w:r>
          </w:p>
        </w:tc>
        <w:tc>
          <w:tcPr>
            <w:tcW w:w="1473" w:type="dxa"/>
            <w:vAlign w:val="center"/>
            <w:hideMark/>
          </w:tcPr>
          <w:p w14:paraId="72333AE4"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0,1062</w:t>
            </w:r>
          </w:p>
        </w:tc>
        <w:tc>
          <w:tcPr>
            <w:tcW w:w="1630" w:type="dxa"/>
            <w:vAlign w:val="center"/>
            <w:hideMark/>
          </w:tcPr>
          <w:p w14:paraId="32674426"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Not Significant</w:t>
            </w:r>
          </w:p>
        </w:tc>
      </w:tr>
      <w:tr w:rsidR="00E07455" w:rsidRPr="00E07455" w14:paraId="0CD78719" w14:textId="77777777" w:rsidTr="00E07455">
        <w:tc>
          <w:tcPr>
            <w:tcW w:w="1494" w:type="dxa"/>
            <w:vAlign w:val="center"/>
            <w:hideMark/>
          </w:tcPr>
          <w:p w14:paraId="3E116B8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Form (Roof)</w:t>
            </w:r>
          </w:p>
        </w:tc>
        <w:tc>
          <w:tcPr>
            <w:tcW w:w="1506" w:type="dxa"/>
            <w:vAlign w:val="center"/>
            <w:hideMark/>
          </w:tcPr>
          <w:p w14:paraId="3D5643CD"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11,3420</w:t>
            </w:r>
          </w:p>
        </w:tc>
        <w:tc>
          <w:tcPr>
            <w:tcW w:w="1493" w:type="dxa"/>
            <w:vAlign w:val="center"/>
            <w:hideMark/>
          </w:tcPr>
          <w:p w14:paraId="3173E6B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5,0594</w:t>
            </w:r>
          </w:p>
        </w:tc>
        <w:tc>
          <w:tcPr>
            <w:tcW w:w="1464" w:type="dxa"/>
            <w:vAlign w:val="center"/>
            <w:hideMark/>
          </w:tcPr>
          <w:p w14:paraId="4665D84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2,242</w:t>
            </w:r>
          </w:p>
        </w:tc>
        <w:tc>
          <w:tcPr>
            <w:tcW w:w="1473" w:type="dxa"/>
            <w:vAlign w:val="center"/>
            <w:hideMark/>
          </w:tcPr>
          <w:p w14:paraId="4C26528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0,0553</w:t>
            </w:r>
          </w:p>
        </w:tc>
        <w:tc>
          <w:tcPr>
            <w:tcW w:w="1630" w:type="dxa"/>
            <w:vAlign w:val="center"/>
            <w:hideMark/>
          </w:tcPr>
          <w:p w14:paraId="7538531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Significant at 90% (p ≈ 0,05)</w:t>
            </w:r>
          </w:p>
        </w:tc>
      </w:tr>
      <w:tr w:rsidR="00E07455" w:rsidRPr="00E07455" w14:paraId="684C9DCF" w14:textId="77777777" w:rsidTr="00E07455">
        <w:tc>
          <w:tcPr>
            <w:tcW w:w="1494" w:type="dxa"/>
            <w:vAlign w:val="center"/>
            <w:hideMark/>
          </w:tcPr>
          <w:p w14:paraId="43668E58" w14:textId="77777777" w:rsidR="00E07455" w:rsidRPr="00E07455" w:rsidRDefault="00E07455" w:rsidP="00E07455">
            <w:pPr>
              <w:jc w:val="both"/>
              <w:rPr>
                <w:rFonts w:asciiTheme="majorHAnsi" w:hAnsiTheme="majorHAnsi" w:cstheme="majorHAnsi"/>
                <w:b/>
                <w:bCs/>
                <w:sz w:val="16"/>
                <w:szCs w:val="16"/>
              </w:rPr>
            </w:pPr>
            <w:r w:rsidRPr="00E07455">
              <w:rPr>
                <w:rFonts w:asciiTheme="majorHAnsi" w:hAnsiTheme="majorHAnsi" w:cstheme="majorHAnsi"/>
                <w:b/>
                <w:bCs/>
                <w:sz w:val="16"/>
                <w:szCs w:val="16"/>
              </w:rPr>
              <w:t>Openness (%)</w:t>
            </w:r>
          </w:p>
        </w:tc>
        <w:tc>
          <w:tcPr>
            <w:tcW w:w="1506" w:type="dxa"/>
            <w:vAlign w:val="center"/>
            <w:hideMark/>
          </w:tcPr>
          <w:p w14:paraId="506F8BA7"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-5,9366</w:t>
            </w:r>
          </w:p>
        </w:tc>
        <w:tc>
          <w:tcPr>
            <w:tcW w:w="1493" w:type="dxa"/>
            <w:vAlign w:val="center"/>
            <w:hideMark/>
          </w:tcPr>
          <w:p w14:paraId="624D5CA8"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4,4529</w:t>
            </w:r>
          </w:p>
        </w:tc>
        <w:tc>
          <w:tcPr>
            <w:tcW w:w="1464" w:type="dxa"/>
            <w:vAlign w:val="center"/>
            <w:hideMark/>
          </w:tcPr>
          <w:p w14:paraId="4CE894D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-1,333</w:t>
            </w:r>
          </w:p>
        </w:tc>
        <w:tc>
          <w:tcPr>
            <w:tcW w:w="1473" w:type="dxa"/>
            <w:vAlign w:val="center"/>
            <w:hideMark/>
          </w:tcPr>
          <w:p w14:paraId="11A1CC1A" w14:textId="77777777" w:rsidR="00E07455" w:rsidRPr="00E07455" w:rsidRDefault="00E07455" w:rsidP="00E07455">
            <w:pPr>
              <w:jc w:val="both"/>
              <w:rPr>
                <w:rFonts w:asciiTheme="majorHAnsi" w:hAnsiTheme="majorHAnsi" w:cstheme="majorHAnsi"/>
                <w:b/>
                <w:bCs/>
                <w:sz w:val="16"/>
                <w:szCs w:val="16"/>
              </w:rPr>
            </w:pPr>
            <w:r w:rsidRPr="00E07455">
              <w:rPr>
                <w:rFonts w:asciiTheme="majorHAnsi" w:hAnsiTheme="majorHAnsi" w:cstheme="majorHAnsi"/>
                <w:sz w:val="16"/>
                <w:szCs w:val="16"/>
              </w:rPr>
              <w:t>0,2192</w:t>
            </w:r>
          </w:p>
        </w:tc>
        <w:tc>
          <w:tcPr>
            <w:tcW w:w="1630" w:type="dxa"/>
            <w:vAlign w:val="center"/>
            <w:hideMark/>
          </w:tcPr>
          <w:p w14:paraId="071FC170" w14:textId="77777777" w:rsidR="00E07455" w:rsidRPr="00E07455" w:rsidRDefault="00E07455" w:rsidP="00E07455">
            <w:pPr>
              <w:jc w:val="both"/>
              <w:rPr>
                <w:rFonts w:asciiTheme="majorHAnsi" w:hAnsiTheme="majorHAnsi" w:cstheme="majorHAnsi"/>
                <w:b/>
                <w:bCs/>
                <w:sz w:val="16"/>
                <w:szCs w:val="16"/>
              </w:rPr>
            </w:pPr>
            <w:r w:rsidRPr="00E07455">
              <w:rPr>
                <w:rFonts w:asciiTheme="majorHAnsi" w:hAnsiTheme="majorHAnsi" w:cstheme="majorHAnsi"/>
                <w:sz w:val="16"/>
                <w:szCs w:val="16"/>
              </w:rPr>
              <w:t>Not Significant</w:t>
            </w:r>
          </w:p>
        </w:tc>
      </w:tr>
    </w:tbl>
    <w:p w14:paraId="5E4EE9E9" w14:textId="77777777" w:rsidR="00E07455" w:rsidRPr="00E07455" w:rsidRDefault="00E07455" w:rsidP="00E07455">
      <w:pPr>
        <w:ind w:firstLine="284"/>
        <w:jc w:val="both"/>
        <w:rPr>
          <w:rFonts w:ascii="Calibri Light" w:hAnsi="Calibri Light" w:cs="Calibri Light"/>
          <w:sz w:val="20"/>
          <w:szCs w:val="20"/>
        </w:rPr>
      </w:pPr>
    </w:p>
    <w:p w14:paraId="14707613"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Unlike the RT model, where spatial geometry was negligible, Roof Form emerged as the single most critical driver of acoustic clarity (β = 11,342, p = 0,0553). Because Form was coded as 0 for flat/dome structures and 1 for pyramidal roofs, the large positive coefficient indicates that transitioning from a flat or dome roof to a traditional pyramidal roof increases prayer hall clarity by an average of 11,34 </w:t>
      </w:r>
      <w:proofErr w:type="spellStart"/>
      <w:r w:rsidRPr="00E07455">
        <w:rPr>
          <w:rFonts w:ascii="Calibri Light" w:hAnsi="Calibri Light" w:cs="Calibri Light"/>
          <w:sz w:val="20"/>
          <w:szCs w:val="20"/>
        </w:rPr>
        <w:t>dB.</w:t>
      </w:r>
      <w:proofErr w:type="spellEnd"/>
      <w:r w:rsidRPr="00E07455">
        <w:rPr>
          <w:rFonts w:ascii="Calibri Light" w:hAnsi="Calibri Light" w:cs="Calibri Light"/>
          <w:sz w:val="20"/>
          <w:szCs w:val="20"/>
        </w:rPr>
        <w:t xml:space="preserve"> Architecturally, this matches acoustic wave mechanics perfectly. Spherical domes act as giant acoustic mirrors, focusing sound reflections downward toward the congregation, creating intense late-arriving reflections that blur speech sound fields. Conversely, the multi-planar sloped surfaces of pyramidal roofs (prevalent in traditional tropical mosques) disperse early reflections more evenly across the floor area, effectively transforming early energy into a beneficial sound reinforcement mechanism that elevates the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xml:space="preserve"> value.</w:t>
      </w:r>
    </w:p>
    <w:p w14:paraId="396E75FE"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The model displays a negative coefficient for Room Volume (β = -0,00034, p = 0,1423). Although not independently significant at the 95% level within this smaller sample, the negative direction matches standard acoustic principles: as cubic volume expands, the physical paths sound waves must travel lengthen, generating a denser field of late reverberant energy that naturally degrades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xml:space="preserve"> values.</w:t>
      </w:r>
    </w:p>
    <w:p w14:paraId="5DB168DD"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The floor materiality parameter returned a massive negative coefficient (β = -8,9303, p = 0,1062), which superficially implies that the introduction of sound-absorbing carpets reduces clarity. However, a closer look at the underlying data matrix shows this is a mathematical artifact caused by a severe sample limitation: Out of the 13 mosques evaluated, 12 featured fully carpeted floors (coded as 1). Only one single case study (Sunan Ampel Mosque) featured a hard granite surface (coded as 0). Because Sunan Ampel Mosque registered an exceptionally high clarity score of +11,19 dB due to unique spatial factors, the OLS regression </w:t>
      </w:r>
      <w:proofErr w:type="spellStart"/>
      <w:r w:rsidRPr="00E07455">
        <w:rPr>
          <w:rFonts w:ascii="Calibri Light" w:hAnsi="Calibri Light" w:cs="Calibri Light"/>
          <w:sz w:val="20"/>
          <w:szCs w:val="20"/>
        </w:rPr>
        <w:t>overindexed</w:t>
      </w:r>
      <w:proofErr w:type="spellEnd"/>
      <w:r w:rsidRPr="00E07455">
        <w:rPr>
          <w:rFonts w:ascii="Calibri Light" w:hAnsi="Calibri Light" w:cs="Calibri Light"/>
          <w:sz w:val="20"/>
          <w:szCs w:val="20"/>
        </w:rPr>
        <w:t xml:space="preserve"> on this single data point. This finding emphasizes that while statistical models provide highly useful systemic insights, their outcomes regarding materials must be read alongside the structural reality of modern Islamic architecture, which universally prioritizes soft prayer carpeting regardless of geographic location.</w:t>
      </w:r>
    </w:p>
    <w:p w14:paraId="3757F8F0" w14:textId="0693FAE5" w:rsid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When comparing the two regression models, a clear architectural law emerges for mosque design: to control the duration of sound (RT), designers must focus entirely on Room Volume. Raw physical scale is the absolute primary constraint on how long acoustic energy remains trapped inside the structure. To control the quality and articulation of sound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designers must focus entirely on Interior Form. While volume sets the baseline, the roof layout's geometry dictates whether reflections are destructively focused (as in domes) or constructively scattered (as in pyramidal layouts), ultimately shaping the space's speech intelligibility</w:t>
      </w:r>
      <w:r>
        <w:rPr>
          <w:rFonts w:ascii="Calibri Light" w:hAnsi="Calibri Light" w:cs="Calibri Light"/>
          <w:sz w:val="20"/>
          <w:szCs w:val="20"/>
        </w:rPr>
        <w:t>.</w:t>
      </w:r>
    </w:p>
    <w:p w14:paraId="50F845E4" w14:textId="4197A60A" w:rsidR="00E07455" w:rsidRDefault="00E07455" w:rsidP="00E07455">
      <w:pPr>
        <w:pStyle w:val="Heading2"/>
      </w:pPr>
      <w:r w:rsidRPr="00E07455">
        <w:t>3.3.3</w:t>
      </w:r>
      <w:r>
        <w:t xml:space="preserve"> </w:t>
      </w:r>
      <w:r w:rsidRPr="00E07455">
        <w:t>Causal Architectural Mechanisms on Definition (D</w:t>
      </w:r>
      <w:r w:rsidRPr="00E07455">
        <w:rPr>
          <w:vertAlign w:val="subscript"/>
        </w:rPr>
        <w:t>50</w:t>
      </w:r>
      <w:r w:rsidRPr="00E07455">
        <w:t>)</w:t>
      </w:r>
      <w:r>
        <w:t xml:space="preserve"> </w:t>
      </w:r>
    </w:p>
    <w:p w14:paraId="725E1301" w14:textId="2B776D27" w:rsidR="00E07455" w:rsidRDefault="00E07455" w:rsidP="00E07455">
      <w:pPr>
        <w:ind w:firstLine="284"/>
        <w:jc w:val="both"/>
        <w:rPr>
          <w:rFonts w:ascii="Calibri Light" w:hAnsi="Calibri Light" w:cs="Calibri Light"/>
          <w:sz w:val="20"/>
          <w:szCs w:val="20"/>
          <w:vertAlign w:val="subscript"/>
        </w:rPr>
      </w:pPr>
      <w:r w:rsidRPr="00E07455">
        <w:rPr>
          <w:rFonts w:ascii="Calibri Light" w:hAnsi="Calibri Light" w:cs="Calibri Light"/>
          <w:sz w:val="20"/>
          <w:szCs w:val="20"/>
        </w:rPr>
        <w:t xml:space="preserve">The regression model proved to be globally statistically significant, </w:t>
      </w:r>
      <w:proofErr w:type="gramStart"/>
      <w:r w:rsidRPr="00E07455">
        <w:rPr>
          <w:rFonts w:ascii="Calibri Light" w:hAnsi="Calibri Light" w:cs="Calibri Light"/>
          <w:sz w:val="20"/>
          <w:szCs w:val="20"/>
        </w:rPr>
        <w:t>F(</w:t>
      </w:r>
      <w:proofErr w:type="gramEnd"/>
      <w:r w:rsidRPr="00E07455">
        <w:rPr>
          <w:rFonts w:ascii="Calibri Light" w:hAnsi="Calibri Light" w:cs="Calibri Light"/>
          <w:sz w:val="20"/>
          <w:szCs w:val="20"/>
        </w:rPr>
        <w:t>4,4) = 9,64, p = 0,0250. The model achieved a remarkably high R</w:t>
      </w:r>
      <w:r w:rsidRPr="00E07455">
        <w:rPr>
          <w:rFonts w:ascii="Calibri Light" w:hAnsi="Calibri Light" w:cs="Calibri Light"/>
          <w:sz w:val="20"/>
          <w:szCs w:val="20"/>
          <w:vertAlign w:val="superscript"/>
        </w:rPr>
        <w:t>2</w:t>
      </w:r>
      <w:r w:rsidRPr="00E07455">
        <w:rPr>
          <w:rFonts w:ascii="Calibri Light" w:hAnsi="Calibri Light" w:cs="Calibri Light"/>
          <w:sz w:val="20"/>
          <w:szCs w:val="20"/>
        </w:rPr>
        <w:t xml:space="preserve"> coefficient of 0,9060, demonstrating that 90,6% of the total variance in speech definition across the sampled prayer halls is directly controlled by the four architectural parameters: Room Volume (V), Floor Materiality (FM), Roof Form (F), and Enclosure Openness (O). Table 12 summarizes the regression coefficients, standard errors, t-statistics, and corresponding p-values for each architectural predictor relative to D</w:t>
      </w:r>
      <w:r w:rsidRPr="00E07455">
        <w:rPr>
          <w:rFonts w:ascii="Calibri Light" w:hAnsi="Calibri Light" w:cs="Calibri Light"/>
          <w:sz w:val="20"/>
          <w:szCs w:val="20"/>
          <w:vertAlign w:val="subscript"/>
        </w:rPr>
        <w:t>50</w:t>
      </w:r>
      <w:r w:rsidRPr="005726B7">
        <w:rPr>
          <w:rFonts w:ascii="Calibri Light" w:hAnsi="Calibri Light" w:cs="Calibri Light"/>
          <w:sz w:val="20"/>
          <w:szCs w:val="20"/>
        </w:rPr>
        <w:t>.</w:t>
      </w:r>
    </w:p>
    <w:p w14:paraId="5BABC14F" w14:textId="77777777" w:rsidR="00E07455" w:rsidRPr="00D54964" w:rsidRDefault="00E07455" w:rsidP="00D54964">
      <w:pPr>
        <w:jc w:val="both"/>
        <w:rPr>
          <w:rFonts w:ascii="Calibri Light" w:hAnsi="Calibri Light" w:cs="Calibri Light"/>
          <w:sz w:val="20"/>
          <w:szCs w:val="20"/>
        </w:rPr>
      </w:pPr>
    </w:p>
    <w:p w14:paraId="099EA7AD" w14:textId="77777777" w:rsidR="00E07455" w:rsidRPr="00E07455" w:rsidRDefault="00E07455" w:rsidP="00E07455">
      <w:pPr>
        <w:spacing w:line="360" w:lineRule="auto"/>
        <w:jc w:val="center"/>
        <w:rPr>
          <w:rFonts w:asciiTheme="majorHAnsi" w:hAnsiTheme="majorHAnsi" w:cstheme="majorHAnsi"/>
          <w:sz w:val="16"/>
          <w:szCs w:val="16"/>
        </w:rPr>
      </w:pPr>
      <w:r w:rsidRPr="00E07455">
        <w:rPr>
          <w:rFonts w:asciiTheme="majorHAnsi" w:hAnsiTheme="majorHAnsi" w:cstheme="majorHAnsi"/>
          <w:sz w:val="16"/>
          <w:szCs w:val="16"/>
        </w:rPr>
        <w:t>Table 12. The Regression Analysis for D50</w:t>
      </w:r>
    </w:p>
    <w:tbl>
      <w:tblPr>
        <w:tblStyle w:val="TableGrid"/>
        <w:tblW w:w="9156" w:type="dxa"/>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507"/>
        <w:gridCol w:w="1323"/>
        <w:gridCol w:w="1276"/>
        <w:gridCol w:w="992"/>
        <w:gridCol w:w="993"/>
        <w:gridCol w:w="3065"/>
      </w:tblGrid>
      <w:tr w:rsidR="00E07455" w:rsidRPr="00E07455" w14:paraId="04209A99" w14:textId="77777777" w:rsidTr="00E07455">
        <w:tc>
          <w:tcPr>
            <w:tcW w:w="1507" w:type="dxa"/>
            <w:vAlign w:val="center"/>
            <w:hideMark/>
          </w:tcPr>
          <w:p w14:paraId="269346FB"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Predictor Variable</w:t>
            </w:r>
          </w:p>
        </w:tc>
        <w:tc>
          <w:tcPr>
            <w:tcW w:w="1323" w:type="dxa"/>
            <w:vAlign w:val="center"/>
            <w:hideMark/>
          </w:tcPr>
          <w:p w14:paraId="7B16C85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Coefficient (β)</w:t>
            </w:r>
          </w:p>
        </w:tc>
        <w:tc>
          <w:tcPr>
            <w:tcW w:w="1276" w:type="dxa"/>
            <w:vAlign w:val="center"/>
            <w:hideMark/>
          </w:tcPr>
          <w:p w14:paraId="340FFA6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Standard Error</w:t>
            </w:r>
          </w:p>
        </w:tc>
        <w:tc>
          <w:tcPr>
            <w:tcW w:w="992" w:type="dxa"/>
            <w:vAlign w:val="center"/>
            <w:hideMark/>
          </w:tcPr>
          <w:p w14:paraId="64056089"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t Stat</w:t>
            </w:r>
          </w:p>
        </w:tc>
        <w:tc>
          <w:tcPr>
            <w:tcW w:w="993" w:type="dxa"/>
            <w:vAlign w:val="center"/>
            <w:hideMark/>
          </w:tcPr>
          <w:p w14:paraId="3D5546EE"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P-value</w:t>
            </w:r>
          </w:p>
        </w:tc>
        <w:tc>
          <w:tcPr>
            <w:tcW w:w="3065" w:type="dxa"/>
            <w:vAlign w:val="center"/>
            <w:hideMark/>
          </w:tcPr>
          <w:p w14:paraId="0B8EE62A"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Significance Status (95% CI)</w:t>
            </w:r>
          </w:p>
        </w:tc>
      </w:tr>
      <w:tr w:rsidR="00E07455" w:rsidRPr="00E07455" w14:paraId="04F1724A" w14:textId="77777777" w:rsidTr="00E07455">
        <w:tc>
          <w:tcPr>
            <w:tcW w:w="1507" w:type="dxa"/>
            <w:vAlign w:val="center"/>
            <w:hideMark/>
          </w:tcPr>
          <w:p w14:paraId="71D7A20A"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Intercept</w:t>
            </w:r>
          </w:p>
        </w:tc>
        <w:tc>
          <w:tcPr>
            <w:tcW w:w="1323" w:type="dxa"/>
            <w:vAlign w:val="center"/>
            <w:hideMark/>
          </w:tcPr>
          <w:p w14:paraId="78705E4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0,9327</w:t>
            </w:r>
          </w:p>
        </w:tc>
        <w:tc>
          <w:tcPr>
            <w:tcW w:w="1276" w:type="dxa"/>
            <w:vAlign w:val="center"/>
            <w:hideMark/>
          </w:tcPr>
          <w:p w14:paraId="09DCD0F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0,1295</w:t>
            </w:r>
          </w:p>
        </w:tc>
        <w:tc>
          <w:tcPr>
            <w:tcW w:w="992" w:type="dxa"/>
            <w:vAlign w:val="center"/>
            <w:hideMark/>
          </w:tcPr>
          <w:p w14:paraId="77483B4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7,204</w:t>
            </w:r>
          </w:p>
        </w:tc>
        <w:tc>
          <w:tcPr>
            <w:tcW w:w="993" w:type="dxa"/>
            <w:vAlign w:val="center"/>
            <w:hideMark/>
          </w:tcPr>
          <w:p w14:paraId="29165C66"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0,0016</w:t>
            </w:r>
          </w:p>
        </w:tc>
        <w:tc>
          <w:tcPr>
            <w:tcW w:w="3065" w:type="dxa"/>
            <w:vAlign w:val="center"/>
            <w:hideMark/>
          </w:tcPr>
          <w:p w14:paraId="59E36DA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Highly Significant</w:t>
            </w:r>
          </w:p>
        </w:tc>
      </w:tr>
      <w:tr w:rsidR="00E07455" w:rsidRPr="00E07455" w14:paraId="1E374C36" w14:textId="77777777" w:rsidTr="00E07455">
        <w:tc>
          <w:tcPr>
            <w:tcW w:w="1507" w:type="dxa"/>
            <w:vAlign w:val="center"/>
            <w:hideMark/>
          </w:tcPr>
          <w:p w14:paraId="3DBA2838"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Volume (m3)</w:t>
            </w:r>
          </w:p>
        </w:tc>
        <w:tc>
          <w:tcPr>
            <w:tcW w:w="1323" w:type="dxa"/>
            <w:vAlign w:val="center"/>
            <w:hideMark/>
          </w:tcPr>
          <w:p w14:paraId="29A5D40C"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-0,00005</w:t>
            </w:r>
          </w:p>
        </w:tc>
        <w:tc>
          <w:tcPr>
            <w:tcW w:w="1276" w:type="dxa"/>
            <w:vAlign w:val="center"/>
            <w:hideMark/>
          </w:tcPr>
          <w:p w14:paraId="59C492D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0,00002</w:t>
            </w:r>
          </w:p>
        </w:tc>
        <w:tc>
          <w:tcPr>
            <w:tcW w:w="992" w:type="dxa"/>
            <w:vAlign w:val="center"/>
            <w:hideMark/>
          </w:tcPr>
          <w:p w14:paraId="6541608C"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-2,614</w:t>
            </w:r>
          </w:p>
        </w:tc>
        <w:tc>
          <w:tcPr>
            <w:tcW w:w="993" w:type="dxa"/>
            <w:vAlign w:val="center"/>
            <w:hideMark/>
          </w:tcPr>
          <w:p w14:paraId="1821C808"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0,0592</w:t>
            </w:r>
          </w:p>
        </w:tc>
        <w:tc>
          <w:tcPr>
            <w:tcW w:w="3065" w:type="dxa"/>
            <w:vAlign w:val="center"/>
            <w:hideMark/>
          </w:tcPr>
          <w:p w14:paraId="6303A755"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i/>
                <w:iCs/>
                <w:sz w:val="16"/>
                <w:szCs w:val="16"/>
              </w:rPr>
              <w:t>Marginally Significant (90% CI)</w:t>
            </w:r>
          </w:p>
        </w:tc>
      </w:tr>
      <w:tr w:rsidR="00E07455" w:rsidRPr="00E07455" w14:paraId="4258AA7A" w14:textId="77777777" w:rsidTr="00E07455">
        <w:tc>
          <w:tcPr>
            <w:tcW w:w="1507" w:type="dxa"/>
            <w:vAlign w:val="center"/>
            <w:hideMark/>
          </w:tcPr>
          <w:p w14:paraId="4A736F69"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Floor Material</w:t>
            </w:r>
          </w:p>
        </w:tc>
        <w:tc>
          <w:tcPr>
            <w:tcW w:w="1323" w:type="dxa"/>
            <w:vAlign w:val="center"/>
            <w:hideMark/>
          </w:tcPr>
          <w:p w14:paraId="4985E709"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-0,4301</w:t>
            </w:r>
          </w:p>
        </w:tc>
        <w:tc>
          <w:tcPr>
            <w:tcW w:w="1276" w:type="dxa"/>
            <w:vAlign w:val="center"/>
            <w:hideMark/>
          </w:tcPr>
          <w:p w14:paraId="30FD2095"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0,1410</w:t>
            </w:r>
          </w:p>
        </w:tc>
        <w:tc>
          <w:tcPr>
            <w:tcW w:w="992" w:type="dxa"/>
            <w:vAlign w:val="center"/>
            <w:hideMark/>
          </w:tcPr>
          <w:p w14:paraId="79D7C59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-3,050</w:t>
            </w:r>
          </w:p>
        </w:tc>
        <w:tc>
          <w:tcPr>
            <w:tcW w:w="993" w:type="dxa"/>
            <w:vAlign w:val="center"/>
            <w:hideMark/>
          </w:tcPr>
          <w:p w14:paraId="65C3834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0,0380</w:t>
            </w:r>
          </w:p>
        </w:tc>
        <w:tc>
          <w:tcPr>
            <w:tcW w:w="3065" w:type="dxa"/>
            <w:vAlign w:val="center"/>
            <w:hideMark/>
          </w:tcPr>
          <w:p w14:paraId="188F08FE"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Statistically Significant (p &lt; 0.05)</w:t>
            </w:r>
          </w:p>
        </w:tc>
      </w:tr>
      <w:tr w:rsidR="00E07455" w:rsidRPr="00E07455" w14:paraId="4F7858AA" w14:textId="77777777" w:rsidTr="00E07455">
        <w:tc>
          <w:tcPr>
            <w:tcW w:w="1507" w:type="dxa"/>
            <w:vAlign w:val="center"/>
            <w:hideMark/>
          </w:tcPr>
          <w:p w14:paraId="5E90D89E"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Form (Roof)</w:t>
            </w:r>
          </w:p>
        </w:tc>
        <w:tc>
          <w:tcPr>
            <w:tcW w:w="1323" w:type="dxa"/>
            <w:vAlign w:val="center"/>
            <w:hideMark/>
          </w:tcPr>
          <w:p w14:paraId="75D31E7B"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0,1442</w:t>
            </w:r>
          </w:p>
        </w:tc>
        <w:tc>
          <w:tcPr>
            <w:tcW w:w="1276" w:type="dxa"/>
            <w:vAlign w:val="center"/>
            <w:hideMark/>
          </w:tcPr>
          <w:p w14:paraId="3F4542E7"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0,1824</w:t>
            </w:r>
          </w:p>
        </w:tc>
        <w:tc>
          <w:tcPr>
            <w:tcW w:w="992" w:type="dxa"/>
            <w:vAlign w:val="center"/>
            <w:hideMark/>
          </w:tcPr>
          <w:p w14:paraId="5F247940"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0,791</w:t>
            </w:r>
          </w:p>
        </w:tc>
        <w:tc>
          <w:tcPr>
            <w:tcW w:w="993" w:type="dxa"/>
            <w:vAlign w:val="center"/>
            <w:hideMark/>
          </w:tcPr>
          <w:p w14:paraId="154C6438"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0,4730</w:t>
            </w:r>
          </w:p>
        </w:tc>
        <w:tc>
          <w:tcPr>
            <w:tcW w:w="3065" w:type="dxa"/>
            <w:vAlign w:val="center"/>
            <w:hideMark/>
          </w:tcPr>
          <w:p w14:paraId="2EAD754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Not Significant</w:t>
            </w:r>
          </w:p>
        </w:tc>
      </w:tr>
      <w:tr w:rsidR="00E07455" w:rsidRPr="00E07455" w14:paraId="03CFDE06" w14:textId="77777777" w:rsidTr="00E07455">
        <w:tc>
          <w:tcPr>
            <w:tcW w:w="1507" w:type="dxa"/>
            <w:vAlign w:val="center"/>
            <w:hideMark/>
          </w:tcPr>
          <w:p w14:paraId="56EE5CFB" w14:textId="77777777" w:rsidR="00E07455" w:rsidRPr="00E07455" w:rsidRDefault="00E07455" w:rsidP="00E07455">
            <w:pPr>
              <w:jc w:val="both"/>
              <w:rPr>
                <w:rFonts w:asciiTheme="majorHAnsi" w:hAnsiTheme="majorHAnsi" w:cstheme="majorHAnsi"/>
                <w:b/>
                <w:bCs/>
                <w:sz w:val="16"/>
                <w:szCs w:val="16"/>
              </w:rPr>
            </w:pPr>
            <w:r w:rsidRPr="00E07455">
              <w:rPr>
                <w:rFonts w:asciiTheme="majorHAnsi" w:hAnsiTheme="majorHAnsi" w:cstheme="majorHAnsi"/>
                <w:b/>
                <w:bCs/>
                <w:sz w:val="16"/>
                <w:szCs w:val="16"/>
              </w:rPr>
              <w:t>Openness (%)</w:t>
            </w:r>
          </w:p>
        </w:tc>
        <w:tc>
          <w:tcPr>
            <w:tcW w:w="1323" w:type="dxa"/>
            <w:vAlign w:val="center"/>
            <w:hideMark/>
          </w:tcPr>
          <w:p w14:paraId="1171E041"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0,4768</w:t>
            </w:r>
          </w:p>
        </w:tc>
        <w:tc>
          <w:tcPr>
            <w:tcW w:w="1276" w:type="dxa"/>
            <w:vAlign w:val="center"/>
            <w:hideMark/>
          </w:tcPr>
          <w:p w14:paraId="58B4D3A3"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0,1641</w:t>
            </w:r>
          </w:p>
        </w:tc>
        <w:tc>
          <w:tcPr>
            <w:tcW w:w="992" w:type="dxa"/>
            <w:vAlign w:val="center"/>
            <w:hideMark/>
          </w:tcPr>
          <w:p w14:paraId="2C27ECA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sz w:val="16"/>
                <w:szCs w:val="16"/>
              </w:rPr>
              <w:t>2,906</w:t>
            </w:r>
          </w:p>
        </w:tc>
        <w:tc>
          <w:tcPr>
            <w:tcW w:w="993" w:type="dxa"/>
            <w:vAlign w:val="center"/>
            <w:hideMark/>
          </w:tcPr>
          <w:p w14:paraId="12ADC338"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0,0441</w:t>
            </w:r>
          </w:p>
        </w:tc>
        <w:tc>
          <w:tcPr>
            <w:tcW w:w="3065" w:type="dxa"/>
            <w:vAlign w:val="center"/>
            <w:hideMark/>
          </w:tcPr>
          <w:p w14:paraId="2F26EFF2" w14:textId="77777777" w:rsidR="00E07455" w:rsidRPr="00E07455" w:rsidRDefault="00E07455" w:rsidP="00E07455">
            <w:pPr>
              <w:jc w:val="both"/>
              <w:rPr>
                <w:rFonts w:asciiTheme="majorHAnsi" w:hAnsiTheme="majorHAnsi" w:cstheme="majorHAnsi"/>
                <w:sz w:val="16"/>
                <w:szCs w:val="16"/>
              </w:rPr>
            </w:pPr>
            <w:r w:rsidRPr="00E07455">
              <w:rPr>
                <w:rFonts w:asciiTheme="majorHAnsi" w:hAnsiTheme="majorHAnsi" w:cstheme="majorHAnsi"/>
                <w:b/>
                <w:bCs/>
                <w:sz w:val="16"/>
                <w:szCs w:val="16"/>
              </w:rPr>
              <w:t>Statistically Significant (p &lt; 0.05)</w:t>
            </w:r>
          </w:p>
        </w:tc>
      </w:tr>
    </w:tbl>
    <w:p w14:paraId="3EBB64E4" w14:textId="77777777" w:rsidR="00E07455" w:rsidRDefault="00E07455" w:rsidP="00E07455">
      <w:pPr>
        <w:ind w:firstLine="284"/>
        <w:jc w:val="both"/>
        <w:rPr>
          <w:rFonts w:ascii="Calibri Light" w:hAnsi="Calibri Light" w:cs="Calibri Light"/>
          <w:sz w:val="20"/>
          <w:szCs w:val="20"/>
          <w:vertAlign w:val="subscript"/>
        </w:rPr>
      </w:pPr>
    </w:p>
    <w:p w14:paraId="10A9F150" w14:textId="77777777" w:rsidR="00D54964" w:rsidRDefault="00D54964" w:rsidP="00E07455">
      <w:pPr>
        <w:ind w:firstLine="284"/>
        <w:jc w:val="both"/>
        <w:rPr>
          <w:rFonts w:ascii="Calibri Light" w:hAnsi="Calibri Light" w:cs="Calibri Light"/>
          <w:sz w:val="20"/>
          <w:szCs w:val="20"/>
        </w:rPr>
      </w:pPr>
    </w:p>
    <w:p w14:paraId="74F2D630" w14:textId="17541B59"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lastRenderedPageBreak/>
        <w:t>The individual parameter analysis reveals that Enclosure Openness is a powerful, independently significant positive driver of speech definition (p = 0,0441). The positive coefficient (β = 0,4768) dictates that transitioning from a closed envelope (&lt;50% openness) to a highly open, ventilated envelope (&gt;50% openness) increases the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xml:space="preserve"> value by an absolute 47,7 percentage points. Architecturally, this establishes an important empirical link between tropical vernacular architecture and acoustic performance. Highly open perimeter walls, originally designed for tropical regions to optimize natural cross-ventilation and passive cooling, serve a dual purpose as passive acoustic absorbers. By allowing late sound reflections to escape into the outdoor environment rather than bouncing back into the indoor sound field, open boundaries eliminate late reverberant clutter. This preservation of early sound energy dramatically enhances the clarity of the speaker's voice without requiring artificial acoustic treatments.</w:t>
      </w:r>
    </w:p>
    <w:p w14:paraId="230FED78"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Room Volume displays a negative coefficient (β = -0,00005) and is marginally significant at the 90% confidence level (p = 0,0592). This outcome provides a coherent bridge back to classical Sabine acoustics. As the physical scale of the prayer hall expands, the mean free path of sound waves increases, structurally prolonging the reverberation process. This expanded volume generates a persistent, late-arriving energy tail that active speakers must fight against, ultimately masking early speech reflections and slightly degrading the global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xml:space="preserve"> score.</w:t>
      </w:r>
    </w:p>
    <w:p w14:paraId="3515DC27"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Floor Material returned a statistically significant negative coefficient (</w:t>
      </w:r>
      <w:bookmarkStart w:id="0" w:name="_Hlk230454547"/>
      <w:r w:rsidRPr="00E07455">
        <w:rPr>
          <w:rFonts w:ascii="Calibri Light" w:hAnsi="Calibri Light" w:cs="Calibri Light"/>
          <w:sz w:val="20"/>
          <w:szCs w:val="20"/>
        </w:rPr>
        <w:t>β</w:t>
      </w:r>
      <w:bookmarkEnd w:id="0"/>
      <w:r w:rsidRPr="00E07455">
        <w:rPr>
          <w:rFonts w:ascii="Calibri Light" w:hAnsi="Calibri Light" w:cs="Calibri Light"/>
          <w:sz w:val="20"/>
          <w:szCs w:val="20"/>
        </w:rPr>
        <w:t xml:space="preserve"> = -0,4301, p = 0,0380). Mathematically, this implies that carpet (coded as 1) drastically reduces speech intelligibility compared to hard granite floors (coded as 0). However, this result must be interpreted with caution as a database artifact: Within this specific 9-mosque subsample, 8 out of 9 mosques use carpeted floors (coded as 1). Only one singular mosque (Sunan Ampel Mosque) features a hard floor surface (coded as 0). Because Sunan Ampel Mosque has an exceptionally high baseline definition score of 91% due to its architectural layout, the OLS algorithm over-indexed on this single. In textbook room acoustics, fibrous carpet increases absorption and improves speech intelligibility by lowering the RT. Thus, the negative coefficient here does not represent a universal physical truth but rather highlights how a single historical architectural case study can heavily influence a small comparative sample.</w:t>
      </w:r>
    </w:p>
    <w:p w14:paraId="22AB898E"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By compiling the trends across all three regression models, this study uncovers a clear hierarchy of architectural control over mosque acoustics. The Dynamic Framework of Time (RT): Global sound decay is strictly governed by Room Volume (p = 0,0046). Physical scale acts as the baseline regulator of acoustic energy retention within the prayer hall, completely overpowering localized material shifts or geometric alterations. When </w:t>
      </w:r>
      <w:proofErr w:type="spellStart"/>
      <w:r w:rsidRPr="00E07455">
        <w:rPr>
          <w:rFonts w:ascii="Calibri Light" w:hAnsi="Calibri Light" w:cs="Calibri Light"/>
          <w:sz w:val="20"/>
          <w:szCs w:val="20"/>
        </w:rPr>
        <w:t>analyzing</w:t>
      </w:r>
      <w:proofErr w:type="spellEnd"/>
      <w:r w:rsidRPr="00E07455">
        <w:rPr>
          <w:rFonts w:ascii="Calibri Light" w:hAnsi="Calibri Light" w:cs="Calibri Light"/>
          <w:sz w:val="20"/>
          <w:szCs w:val="20"/>
        </w:rPr>
        <w:t xml:space="preserve"> early-to-late energy balances over an 80ms window, macro-scale geometry shifts to the forefront. Roof Form plays a vital role (β = 11,34 dB, p = 0,0553), where multi-planar pyramidal profiles excel at diffusing early energy compared to concave, sound-focusing spherical domes. </w:t>
      </w:r>
    </w:p>
    <w:p w14:paraId="494568A6" w14:textId="3AE0EE76" w:rsid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For tight speech articulation windows (50ms), Enclosure Openness emerges as a primary significant mechanism (p = 0,0441). Ultimately, this cross-model synthesis demonstrates that while regional climates force distinct envelope transformations, such as the open, highly permeable perimeter walls unique to tropical regions. These climate-driven adaptations are not acoustically detrimental. Instead, the open boundaries born of a need for thermal comfort function as a highly efficient acoustic system, significantly improving speech clarity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and demonstrating that vernacular tropical architecture has an inherent, passive acoustic advantage for speech-centric religious spaces</w:t>
      </w:r>
      <w:r>
        <w:rPr>
          <w:rFonts w:ascii="Calibri Light" w:hAnsi="Calibri Light" w:cs="Calibri Light"/>
          <w:sz w:val="20"/>
          <w:szCs w:val="20"/>
        </w:rPr>
        <w:t>.</w:t>
      </w:r>
    </w:p>
    <w:p w14:paraId="48B15F92" w14:textId="0BB34A37" w:rsidR="00E07455" w:rsidRDefault="00E07455" w:rsidP="00E07455">
      <w:pPr>
        <w:pStyle w:val="Heading2"/>
      </w:pPr>
      <w:r w:rsidRPr="00E07455">
        <w:t>3.3.</w:t>
      </w:r>
      <w:r>
        <w:t xml:space="preserve">4 </w:t>
      </w:r>
      <w:r w:rsidRPr="00E07455">
        <w:t>Causal Architectural Mechanisms on Speech Transmission Index</w:t>
      </w:r>
      <w:r>
        <w:t xml:space="preserve"> </w:t>
      </w:r>
    </w:p>
    <w:p w14:paraId="3850CD1B"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To resolve this statistical redundancy and avoid matrix singularity, these features were merged into a single composite binary variable: form and openness (where 1 represents a traditional tropical design featuring both an open enclosure and a vernacular roof form, and 0 represents a contemporary enclosed structure with alternative roofing). The refined model demonstrated exceptional explanatory power, yielding an R</w:t>
      </w:r>
      <w:r w:rsidRPr="00E07455">
        <w:rPr>
          <w:rFonts w:ascii="Calibri Light" w:hAnsi="Calibri Light" w:cs="Calibri Light"/>
          <w:sz w:val="20"/>
          <w:szCs w:val="20"/>
          <w:vertAlign w:val="superscript"/>
        </w:rPr>
        <w:t>2</w:t>
      </w:r>
      <w:r w:rsidRPr="00E07455">
        <w:rPr>
          <w:rFonts w:ascii="Calibri Light" w:hAnsi="Calibri Light" w:cs="Calibri Light"/>
          <w:sz w:val="20"/>
          <w:szCs w:val="20"/>
        </w:rPr>
        <w:t xml:space="preserve"> coefficient of 0,8493. This confirms that 84,9% of the global variance in speech transmission quality across the sampled institutions is directly governed by the three remaining structural predictors: Room Volume (V), Floor Materiality (FM), and the composite </w:t>
      </w:r>
      <w:proofErr w:type="spellStart"/>
      <w:r w:rsidRPr="00E07455">
        <w:rPr>
          <w:rFonts w:ascii="Calibri Light" w:hAnsi="Calibri Light" w:cs="Calibri Light"/>
          <w:sz w:val="20"/>
          <w:szCs w:val="20"/>
        </w:rPr>
        <w:t>Form&amp;Opennes</w:t>
      </w:r>
      <w:proofErr w:type="spellEnd"/>
      <w:r w:rsidRPr="00E07455">
        <w:rPr>
          <w:rFonts w:ascii="Calibri Light" w:hAnsi="Calibri Light" w:cs="Calibri Light"/>
          <w:sz w:val="20"/>
          <w:szCs w:val="20"/>
        </w:rPr>
        <w:t xml:space="preserve"> variable. The overall regression model is highly statistically significant, </w:t>
      </w:r>
      <w:proofErr w:type="gramStart"/>
      <w:r w:rsidRPr="00E07455">
        <w:rPr>
          <w:rFonts w:ascii="Calibri Light" w:hAnsi="Calibri Light" w:cs="Calibri Light"/>
          <w:sz w:val="20"/>
          <w:szCs w:val="20"/>
        </w:rPr>
        <w:t>F(</w:t>
      </w:r>
      <w:proofErr w:type="gramEnd"/>
      <w:r w:rsidRPr="00E07455">
        <w:rPr>
          <w:rFonts w:ascii="Calibri Light" w:hAnsi="Calibri Light" w:cs="Calibri Light"/>
          <w:sz w:val="20"/>
          <w:szCs w:val="20"/>
        </w:rPr>
        <w:t>3,7) = 13,15, p = 0,0029, comfortably exceeding the standard 95% confidence threshold.</w:t>
      </w:r>
    </w:p>
    <w:p w14:paraId="0ED9586F" w14:textId="77777777" w:rsidR="00E07455" w:rsidRPr="00E07455" w:rsidRDefault="00E07455" w:rsidP="00E07455">
      <w:pPr>
        <w:ind w:firstLine="284"/>
        <w:jc w:val="both"/>
        <w:rPr>
          <w:rFonts w:ascii="Calibri Light" w:hAnsi="Calibri Light" w:cs="Calibri Light"/>
          <w:sz w:val="20"/>
          <w:szCs w:val="20"/>
        </w:rPr>
      </w:pPr>
    </w:p>
    <w:p w14:paraId="432242B6" w14:textId="77777777" w:rsidR="00E07455" w:rsidRPr="00E07455" w:rsidRDefault="00E07455" w:rsidP="00D54964">
      <w:pPr>
        <w:spacing w:line="360" w:lineRule="auto"/>
        <w:jc w:val="center"/>
        <w:rPr>
          <w:rFonts w:asciiTheme="majorHAnsi" w:hAnsiTheme="majorHAnsi" w:cstheme="majorHAnsi"/>
          <w:sz w:val="16"/>
          <w:szCs w:val="16"/>
        </w:rPr>
      </w:pPr>
      <w:r w:rsidRPr="00E07455">
        <w:rPr>
          <w:rFonts w:asciiTheme="majorHAnsi" w:hAnsiTheme="majorHAnsi" w:cstheme="majorHAnsi"/>
          <w:sz w:val="16"/>
          <w:szCs w:val="16"/>
        </w:rPr>
        <w:t>Table 13. The Regression Analysis for Speech Transmission Index</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510"/>
        <w:gridCol w:w="1510"/>
        <w:gridCol w:w="1510"/>
        <w:gridCol w:w="994"/>
        <w:gridCol w:w="992"/>
        <w:gridCol w:w="2544"/>
      </w:tblGrid>
      <w:tr w:rsidR="00E07455" w:rsidRPr="00E07455" w14:paraId="4832D99A" w14:textId="77777777" w:rsidTr="00E07455">
        <w:tc>
          <w:tcPr>
            <w:tcW w:w="1510" w:type="dxa"/>
            <w:vAlign w:val="center"/>
            <w:hideMark/>
          </w:tcPr>
          <w:p w14:paraId="1466164A"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Predictor Variable</w:t>
            </w:r>
          </w:p>
        </w:tc>
        <w:tc>
          <w:tcPr>
            <w:tcW w:w="1510" w:type="dxa"/>
            <w:vAlign w:val="center"/>
            <w:hideMark/>
          </w:tcPr>
          <w:p w14:paraId="2B71C404"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Coefficient (β)</w:t>
            </w:r>
          </w:p>
        </w:tc>
        <w:tc>
          <w:tcPr>
            <w:tcW w:w="1510" w:type="dxa"/>
            <w:vAlign w:val="center"/>
            <w:hideMark/>
          </w:tcPr>
          <w:p w14:paraId="46798A98"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Standard Error</w:t>
            </w:r>
          </w:p>
        </w:tc>
        <w:tc>
          <w:tcPr>
            <w:tcW w:w="994" w:type="dxa"/>
            <w:vAlign w:val="center"/>
            <w:hideMark/>
          </w:tcPr>
          <w:p w14:paraId="3FC6CB73"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t Stat</w:t>
            </w:r>
          </w:p>
        </w:tc>
        <w:tc>
          <w:tcPr>
            <w:tcW w:w="992" w:type="dxa"/>
            <w:vAlign w:val="center"/>
            <w:hideMark/>
          </w:tcPr>
          <w:p w14:paraId="4877D9A3"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P-value</w:t>
            </w:r>
          </w:p>
        </w:tc>
        <w:tc>
          <w:tcPr>
            <w:tcW w:w="2544" w:type="dxa"/>
            <w:vAlign w:val="center"/>
            <w:hideMark/>
          </w:tcPr>
          <w:p w14:paraId="38E51A68"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Significance Status (95% CI)</w:t>
            </w:r>
          </w:p>
        </w:tc>
      </w:tr>
      <w:tr w:rsidR="00E07455" w:rsidRPr="00E07455" w14:paraId="63FBC9E1" w14:textId="77777777" w:rsidTr="00E07455">
        <w:tc>
          <w:tcPr>
            <w:tcW w:w="1510" w:type="dxa"/>
            <w:vAlign w:val="center"/>
            <w:hideMark/>
          </w:tcPr>
          <w:p w14:paraId="61D2D045"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Intercept</w:t>
            </w:r>
          </w:p>
        </w:tc>
        <w:tc>
          <w:tcPr>
            <w:tcW w:w="1510" w:type="dxa"/>
            <w:vAlign w:val="center"/>
            <w:hideMark/>
          </w:tcPr>
          <w:p w14:paraId="6F8CD369"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1,1048</w:t>
            </w:r>
          </w:p>
        </w:tc>
        <w:tc>
          <w:tcPr>
            <w:tcW w:w="1510" w:type="dxa"/>
            <w:vAlign w:val="center"/>
            <w:hideMark/>
          </w:tcPr>
          <w:p w14:paraId="08975603"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0,1096</w:t>
            </w:r>
          </w:p>
        </w:tc>
        <w:tc>
          <w:tcPr>
            <w:tcW w:w="994" w:type="dxa"/>
            <w:vAlign w:val="center"/>
            <w:hideMark/>
          </w:tcPr>
          <w:p w14:paraId="30CB761A"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10,084</w:t>
            </w:r>
          </w:p>
        </w:tc>
        <w:tc>
          <w:tcPr>
            <w:tcW w:w="992" w:type="dxa"/>
            <w:vAlign w:val="center"/>
            <w:hideMark/>
          </w:tcPr>
          <w:p w14:paraId="087E8217"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&lt;0,0001</w:t>
            </w:r>
          </w:p>
        </w:tc>
        <w:tc>
          <w:tcPr>
            <w:tcW w:w="2544" w:type="dxa"/>
            <w:vAlign w:val="center"/>
            <w:hideMark/>
          </w:tcPr>
          <w:p w14:paraId="78515A22"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Highly Significant</w:t>
            </w:r>
          </w:p>
        </w:tc>
      </w:tr>
      <w:tr w:rsidR="00E07455" w:rsidRPr="00E07455" w14:paraId="18B6090F" w14:textId="77777777" w:rsidTr="00E07455">
        <w:tc>
          <w:tcPr>
            <w:tcW w:w="1510" w:type="dxa"/>
            <w:vAlign w:val="center"/>
            <w:hideMark/>
          </w:tcPr>
          <w:p w14:paraId="4D7C9C92"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Volume (m</w:t>
            </w:r>
            <w:r w:rsidRPr="00E07455">
              <w:rPr>
                <w:rFonts w:asciiTheme="majorHAnsi" w:hAnsiTheme="majorHAnsi" w:cstheme="majorHAnsi"/>
                <w:b/>
                <w:bCs/>
                <w:sz w:val="16"/>
                <w:szCs w:val="16"/>
                <w:vertAlign w:val="superscript"/>
              </w:rPr>
              <w:t>3</w:t>
            </w:r>
            <w:r w:rsidRPr="00E07455">
              <w:rPr>
                <w:rFonts w:asciiTheme="majorHAnsi" w:hAnsiTheme="majorHAnsi" w:cstheme="majorHAnsi"/>
                <w:b/>
                <w:bCs/>
                <w:sz w:val="16"/>
                <w:szCs w:val="16"/>
              </w:rPr>
              <w:t>)</w:t>
            </w:r>
          </w:p>
        </w:tc>
        <w:tc>
          <w:tcPr>
            <w:tcW w:w="1510" w:type="dxa"/>
            <w:vAlign w:val="center"/>
            <w:hideMark/>
          </w:tcPr>
          <w:p w14:paraId="408F7317"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-0,0000034</w:t>
            </w:r>
          </w:p>
        </w:tc>
        <w:tc>
          <w:tcPr>
            <w:tcW w:w="1510" w:type="dxa"/>
            <w:vAlign w:val="center"/>
            <w:hideMark/>
          </w:tcPr>
          <w:p w14:paraId="5A3F2254"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0,0000037</w:t>
            </w:r>
          </w:p>
        </w:tc>
        <w:tc>
          <w:tcPr>
            <w:tcW w:w="994" w:type="dxa"/>
            <w:vAlign w:val="center"/>
            <w:hideMark/>
          </w:tcPr>
          <w:p w14:paraId="4314DCB6"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-0,922</w:t>
            </w:r>
          </w:p>
        </w:tc>
        <w:tc>
          <w:tcPr>
            <w:tcW w:w="992" w:type="dxa"/>
            <w:vAlign w:val="center"/>
            <w:hideMark/>
          </w:tcPr>
          <w:p w14:paraId="1264170C"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0,3872</w:t>
            </w:r>
          </w:p>
        </w:tc>
        <w:tc>
          <w:tcPr>
            <w:tcW w:w="2544" w:type="dxa"/>
            <w:vAlign w:val="center"/>
            <w:hideMark/>
          </w:tcPr>
          <w:p w14:paraId="24D4F48A"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Not Significant</w:t>
            </w:r>
          </w:p>
        </w:tc>
      </w:tr>
      <w:tr w:rsidR="00E07455" w:rsidRPr="00E07455" w14:paraId="536AD9AA" w14:textId="77777777" w:rsidTr="00E07455">
        <w:tc>
          <w:tcPr>
            <w:tcW w:w="1510" w:type="dxa"/>
            <w:vAlign w:val="center"/>
            <w:hideMark/>
          </w:tcPr>
          <w:p w14:paraId="1A863D66"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Floor Material</w:t>
            </w:r>
          </w:p>
        </w:tc>
        <w:tc>
          <w:tcPr>
            <w:tcW w:w="1510" w:type="dxa"/>
            <w:vAlign w:val="center"/>
            <w:hideMark/>
          </w:tcPr>
          <w:p w14:paraId="2AEE2755"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-0,6128</w:t>
            </w:r>
          </w:p>
        </w:tc>
        <w:tc>
          <w:tcPr>
            <w:tcW w:w="1510" w:type="dxa"/>
            <w:vAlign w:val="center"/>
            <w:hideMark/>
          </w:tcPr>
          <w:p w14:paraId="0D67A0FA"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0,1076</w:t>
            </w:r>
          </w:p>
        </w:tc>
        <w:tc>
          <w:tcPr>
            <w:tcW w:w="994" w:type="dxa"/>
            <w:vAlign w:val="center"/>
            <w:hideMark/>
          </w:tcPr>
          <w:p w14:paraId="5B975A08"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-5,697</w:t>
            </w:r>
          </w:p>
        </w:tc>
        <w:tc>
          <w:tcPr>
            <w:tcW w:w="992" w:type="dxa"/>
            <w:vAlign w:val="center"/>
            <w:hideMark/>
          </w:tcPr>
          <w:p w14:paraId="5865BC1F"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0,0007</w:t>
            </w:r>
          </w:p>
        </w:tc>
        <w:tc>
          <w:tcPr>
            <w:tcW w:w="2544" w:type="dxa"/>
            <w:vAlign w:val="center"/>
            <w:hideMark/>
          </w:tcPr>
          <w:p w14:paraId="51EEDB96"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b/>
                <w:bCs/>
                <w:sz w:val="16"/>
                <w:szCs w:val="16"/>
              </w:rPr>
              <w:t>Highly Significant (p &lt; 0.001)</w:t>
            </w:r>
          </w:p>
        </w:tc>
      </w:tr>
      <w:tr w:rsidR="00E07455" w:rsidRPr="00E07455" w14:paraId="25C7FB3F" w14:textId="77777777" w:rsidTr="00E07455">
        <w:tc>
          <w:tcPr>
            <w:tcW w:w="1510" w:type="dxa"/>
            <w:vAlign w:val="center"/>
            <w:hideMark/>
          </w:tcPr>
          <w:p w14:paraId="452D363C" w14:textId="77777777" w:rsidR="00E07455" w:rsidRPr="00E07455" w:rsidRDefault="00E07455" w:rsidP="00E07455">
            <w:pPr>
              <w:ind w:firstLine="24"/>
              <w:jc w:val="both"/>
              <w:rPr>
                <w:rFonts w:asciiTheme="majorHAnsi" w:hAnsiTheme="majorHAnsi" w:cstheme="majorHAnsi"/>
                <w:sz w:val="16"/>
                <w:szCs w:val="16"/>
              </w:rPr>
            </w:pPr>
            <w:proofErr w:type="spellStart"/>
            <w:r w:rsidRPr="00E07455">
              <w:rPr>
                <w:rFonts w:asciiTheme="majorHAnsi" w:hAnsiTheme="majorHAnsi" w:cstheme="majorHAnsi"/>
                <w:b/>
                <w:bCs/>
                <w:sz w:val="16"/>
                <w:szCs w:val="16"/>
              </w:rPr>
              <w:t>Form&amp;Opennes</w:t>
            </w:r>
            <w:proofErr w:type="spellEnd"/>
          </w:p>
        </w:tc>
        <w:tc>
          <w:tcPr>
            <w:tcW w:w="1510" w:type="dxa"/>
            <w:vAlign w:val="center"/>
            <w:hideMark/>
          </w:tcPr>
          <w:p w14:paraId="72866FB7"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-0,1138</w:t>
            </w:r>
          </w:p>
        </w:tc>
        <w:tc>
          <w:tcPr>
            <w:tcW w:w="1510" w:type="dxa"/>
            <w:vAlign w:val="center"/>
            <w:hideMark/>
          </w:tcPr>
          <w:p w14:paraId="2A78AA1B"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0,0689</w:t>
            </w:r>
          </w:p>
        </w:tc>
        <w:tc>
          <w:tcPr>
            <w:tcW w:w="994" w:type="dxa"/>
            <w:vAlign w:val="center"/>
            <w:hideMark/>
          </w:tcPr>
          <w:p w14:paraId="72229390"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-1,652</w:t>
            </w:r>
          </w:p>
        </w:tc>
        <w:tc>
          <w:tcPr>
            <w:tcW w:w="992" w:type="dxa"/>
            <w:vAlign w:val="center"/>
            <w:hideMark/>
          </w:tcPr>
          <w:p w14:paraId="3383FFA3"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0,1426</w:t>
            </w:r>
          </w:p>
        </w:tc>
        <w:tc>
          <w:tcPr>
            <w:tcW w:w="2544" w:type="dxa"/>
            <w:vAlign w:val="center"/>
            <w:hideMark/>
          </w:tcPr>
          <w:p w14:paraId="69F2E1A9" w14:textId="77777777" w:rsidR="00E07455" w:rsidRPr="00E07455" w:rsidRDefault="00E07455" w:rsidP="00E07455">
            <w:pPr>
              <w:ind w:firstLine="24"/>
              <w:jc w:val="both"/>
              <w:rPr>
                <w:rFonts w:asciiTheme="majorHAnsi" w:hAnsiTheme="majorHAnsi" w:cstheme="majorHAnsi"/>
                <w:sz w:val="16"/>
                <w:szCs w:val="16"/>
              </w:rPr>
            </w:pPr>
            <w:r w:rsidRPr="00E07455">
              <w:rPr>
                <w:rFonts w:asciiTheme="majorHAnsi" w:hAnsiTheme="majorHAnsi" w:cstheme="majorHAnsi"/>
                <w:sz w:val="16"/>
                <w:szCs w:val="16"/>
              </w:rPr>
              <w:t>Not Significant</w:t>
            </w:r>
          </w:p>
        </w:tc>
      </w:tr>
    </w:tbl>
    <w:p w14:paraId="03FE541E" w14:textId="77777777" w:rsidR="00E07455" w:rsidRPr="00E07455" w:rsidRDefault="00E07455" w:rsidP="00E07455">
      <w:pPr>
        <w:ind w:firstLine="284"/>
        <w:jc w:val="both"/>
        <w:rPr>
          <w:rFonts w:ascii="Calibri Light" w:hAnsi="Calibri Light" w:cs="Calibri Light"/>
          <w:sz w:val="20"/>
          <w:szCs w:val="20"/>
        </w:rPr>
      </w:pPr>
    </w:p>
    <w:p w14:paraId="29199D6F" w14:textId="77777777" w:rsidR="00D54964" w:rsidRDefault="00D54964" w:rsidP="00E07455">
      <w:pPr>
        <w:ind w:firstLine="284"/>
        <w:jc w:val="both"/>
        <w:rPr>
          <w:rFonts w:ascii="Calibri Light" w:hAnsi="Calibri Light" w:cs="Calibri Light"/>
          <w:sz w:val="20"/>
          <w:szCs w:val="20"/>
        </w:rPr>
      </w:pPr>
    </w:p>
    <w:p w14:paraId="4EEDA72A" w14:textId="76C2C55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lastRenderedPageBreak/>
        <w:t>By grouping Roof Form and Enclosure Openness into a unified architectural vector, the model evaluates the collective impact of the traditional tropical archetype against modern enclosed alternatives. The resulting coefficient (β = -0,1138, p = 0,1426) indicates that the presence of traditional vernacular design characteristics does not exert a statistically significant independent pressure on final STI scores at a 95% confidence limit. Acoustically, this lack of significance is highly informative. It suggests that when considering complex, real-world sound transmission (including background noise and electro-acoustic amplification), the open-air design baseline performs comparably to fully conditioned, sealed envelopes. Traditional structures bypass the acoustic disadvantages typical of large, hard-surfaced volumes by allowing late sound reflections to naturally escape through open walls, preventing the build-up of a destructive reverberant field.</w:t>
      </w:r>
    </w:p>
    <w:p w14:paraId="0E32CCCE"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Floor Materiality emerged as an exceptionally strong predictor within this model (p = 0,0007), displaying a severe negative coefficient (β = -0,6128). Mathematically, this implies that the introduction of prayer carpets (coded as 1) drastically degrades the speech transmission index. This outcome directly contradicts standard room acoustic mechanics, which state that fibrous materials increase high-frequency absorption, reduce reverberation time (RT), and ultimately improve speech clarity. This clear mathematical paradox is driven by a powerful structural outlier within the literature sample: Out of the 11 audited cases, 10 use heavy prayer carpets (coded as 1), with their resulting STI values distributed across the "Poor" to "Fair" spectrum (ranging from 0,27 to 0,58). Conversely, only one building, UI Mosque, features a hard, uncarpeted floor surface (coded as 0). UI Mosque reports an extraordinary, near-perfect STI score of 0.974. Because UI Mosque pairs an uncarpeted floor with an exceptional STI score, the OLS algorithm heavily over-indexed on this single asset. In reality, the outstanding speech clarity at UI Mosque is likely achieved through highly advanced, directional sound reinforcement systems (active electro-</w:t>
      </w:r>
      <w:proofErr w:type="spellStart"/>
      <w:r w:rsidRPr="00E07455">
        <w:rPr>
          <w:rFonts w:ascii="Calibri Light" w:hAnsi="Calibri Light" w:cs="Calibri Light"/>
          <w:sz w:val="20"/>
          <w:szCs w:val="20"/>
        </w:rPr>
        <w:t>acoustics</w:t>
      </w:r>
      <w:proofErr w:type="spellEnd"/>
      <w:r w:rsidRPr="00E07455">
        <w:rPr>
          <w:rFonts w:ascii="Calibri Light" w:hAnsi="Calibri Light" w:cs="Calibri Light"/>
          <w:sz w:val="20"/>
          <w:szCs w:val="20"/>
        </w:rPr>
        <w:t xml:space="preserve">) or localized wall treatments that are not captured by macro-architectural variables. This highlights an important limitation in macro-scale meta-analyses: advanced sound engineering can easily override standard material trends, producing statistical anomalies that require careful architectural context to interpret. </w:t>
      </w:r>
    </w:p>
    <w:p w14:paraId="4DE7A672"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Room Volume returned a negligible coefficient (β = -0,0000034) and failed to reach statistical significance (p = 0,3872). While larger volumes inherently prolong raw sound decay (RT), their direct influence on the final Speech Transmission Index is minimized here. This indicates that while spatial scale dictates the duration of sound energy, the immediate intelligibility of a speaker's words is governed by more localized factors, such as background ambient noise levels, internal line-of-sight boundaries, and electro-acoustic layout configurations.</w:t>
      </w:r>
    </w:p>
    <w:p w14:paraId="4AE93250"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By unifying the findings of all four regression analyses (RT,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xml:space="preserve">, and STI), this study establishes a comprehensive framework for how regional architectural choices impact acoustic performance: </w:t>
      </w:r>
    </w:p>
    <w:p w14:paraId="6F3C0B2A" w14:textId="77777777" w:rsidR="00E07455" w:rsidRPr="00E07455" w:rsidRDefault="00E07455" w:rsidP="00E07455">
      <w:pPr>
        <w:numPr>
          <w:ilvl w:val="0"/>
          <w:numId w:val="11"/>
        </w:numPr>
        <w:ind w:left="284" w:hanging="284"/>
        <w:jc w:val="both"/>
        <w:rPr>
          <w:rFonts w:ascii="Calibri Light" w:hAnsi="Calibri Light" w:cs="Calibri Light"/>
          <w:sz w:val="20"/>
          <w:szCs w:val="20"/>
        </w:rPr>
      </w:pPr>
      <w:r w:rsidRPr="00E07455">
        <w:rPr>
          <w:rFonts w:ascii="Calibri Light" w:hAnsi="Calibri Light" w:cs="Calibri Light"/>
          <w:sz w:val="20"/>
          <w:szCs w:val="20"/>
        </w:rPr>
        <w:t>Temporal Decay (RT): Global sound persistence is strictly regulated by Room Volume (p = 0,0046). Physical scale acts as the primary gatekeeper for sound energy retention, completely overriding localized shifts in geometry or materials.</w:t>
      </w:r>
    </w:p>
    <w:p w14:paraId="6D853DDF" w14:textId="77777777" w:rsidR="00E07455" w:rsidRPr="00E07455" w:rsidRDefault="00E07455" w:rsidP="00E07455">
      <w:pPr>
        <w:numPr>
          <w:ilvl w:val="0"/>
          <w:numId w:val="11"/>
        </w:numPr>
        <w:ind w:left="284" w:hanging="284"/>
        <w:jc w:val="both"/>
        <w:rPr>
          <w:rFonts w:ascii="Calibri Light" w:hAnsi="Calibri Light" w:cs="Calibri Light"/>
          <w:sz w:val="20"/>
          <w:szCs w:val="20"/>
        </w:rPr>
      </w:pPr>
      <w:r w:rsidRPr="00E07455">
        <w:rPr>
          <w:rFonts w:ascii="Calibri Light" w:hAnsi="Calibri Light" w:cs="Calibri Light"/>
          <w:sz w:val="20"/>
          <w:szCs w:val="20"/>
        </w:rPr>
        <w:t>Clarity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Early-to-late energy balances within an 80ms window are driven by macro-geometry. Roof Form plays a dominant role (β = 11,34 dB, p = 0,0553), where multi-planar, tiered pyramidal profiles excel at diffusing early reflections compared to flat or dome surfaces.</w:t>
      </w:r>
    </w:p>
    <w:p w14:paraId="2BA37858" w14:textId="77777777" w:rsidR="00E07455" w:rsidRPr="00E07455" w:rsidRDefault="00E07455" w:rsidP="00E07455">
      <w:pPr>
        <w:numPr>
          <w:ilvl w:val="0"/>
          <w:numId w:val="11"/>
        </w:numPr>
        <w:ind w:left="284" w:hanging="284"/>
        <w:jc w:val="both"/>
        <w:rPr>
          <w:rFonts w:ascii="Calibri Light" w:hAnsi="Calibri Light" w:cs="Calibri Light"/>
          <w:sz w:val="20"/>
          <w:szCs w:val="20"/>
        </w:rPr>
      </w:pPr>
      <w:r w:rsidRPr="00E07455">
        <w:rPr>
          <w:rFonts w:ascii="Calibri Light" w:hAnsi="Calibri Light" w:cs="Calibri Light"/>
          <w:sz w:val="20"/>
          <w:szCs w:val="20"/>
        </w:rPr>
        <w:t>Speech Articulation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For tight early energy windows (50ms), Enclosure Openness emerges as a primary significant mechanism (p = 0,0441). Porous perimeter walls function as natural acoustic release valves, allowing late reflections to escape and preventing late reverberant masking.</w:t>
      </w:r>
    </w:p>
    <w:p w14:paraId="394C83D6" w14:textId="77777777" w:rsidR="00E07455" w:rsidRPr="00E07455" w:rsidRDefault="00E07455" w:rsidP="00E07455">
      <w:pPr>
        <w:numPr>
          <w:ilvl w:val="0"/>
          <w:numId w:val="11"/>
        </w:numPr>
        <w:ind w:left="284" w:hanging="284"/>
        <w:jc w:val="both"/>
        <w:rPr>
          <w:rFonts w:ascii="Calibri Light" w:hAnsi="Calibri Light" w:cs="Calibri Light"/>
          <w:sz w:val="20"/>
          <w:szCs w:val="20"/>
        </w:rPr>
      </w:pPr>
      <w:r w:rsidRPr="00E07455">
        <w:rPr>
          <w:rFonts w:ascii="Calibri Light" w:hAnsi="Calibri Light" w:cs="Calibri Light"/>
          <w:sz w:val="20"/>
          <w:szCs w:val="20"/>
        </w:rPr>
        <w:t xml:space="preserve">Holistic Intelligibility (STI): Long-path sound transmission quality (STI) is heavily influenced by local variables and sound system integration, which can occasionally override standard material trends and introduce extreme statistical leverage, as seen in the uncarpeted surface in UI Mosque. </w:t>
      </w:r>
    </w:p>
    <w:p w14:paraId="5CD466CB" w14:textId="476A879A" w:rsid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Ultimately, this synthesis shows that while regional climates force distinct adaptations, such as the open perimeter walls and steep, tiered roofs of tropical regions. These features are not acoustically detrimental. Instead, the architectural strategies born out of a need for passive thermal comfort function as an effective acoustic system. By allowing late reflections to escape, these traditional forms preserve early speech clarity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demonstrating that tropical vernacular architecture offers an inherent passive acoustic advantage for speech-centric religious spaces.</w:t>
      </w:r>
    </w:p>
    <w:p w14:paraId="55409E17" w14:textId="77777777" w:rsidR="00E07455" w:rsidRDefault="00E07455" w:rsidP="00E07455">
      <w:pPr>
        <w:ind w:firstLine="284"/>
        <w:jc w:val="both"/>
        <w:rPr>
          <w:rFonts w:ascii="Calibri Light" w:hAnsi="Calibri Light" w:cs="Calibri Light"/>
          <w:sz w:val="20"/>
          <w:szCs w:val="20"/>
        </w:rPr>
      </w:pPr>
    </w:p>
    <w:p w14:paraId="1D333D81" w14:textId="167C6B98" w:rsidR="00A82AC8" w:rsidRDefault="000D18D6" w:rsidP="00B9001F">
      <w:pPr>
        <w:pStyle w:val="Heading1"/>
        <w:numPr>
          <w:ilvl w:val="0"/>
          <w:numId w:val="3"/>
        </w:numPr>
        <w:spacing w:before="0"/>
        <w:ind w:left="284"/>
      </w:pPr>
      <w:r>
        <w:t>CONCLUSION</w:t>
      </w:r>
    </w:p>
    <w:p w14:paraId="246DA938" w14:textId="77777777" w:rsidR="00E07455" w:rsidRDefault="00E07455">
      <w:pPr>
        <w:ind w:firstLine="284"/>
        <w:jc w:val="both"/>
        <w:rPr>
          <w:rFonts w:ascii="Calibri Light" w:hAnsi="Calibri Light" w:cs="Calibri Light"/>
          <w:sz w:val="20"/>
          <w:szCs w:val="20"/>
        </w:rPr>
      </w:pPr>
      <w:r w:rsidRPr="00E07455">
        <w:rPr>
          <w:rFonts w:ascii="Calibri Light" w:hAnsi="Calibri Light" w:cs="Calibri Light"/>
          <w:sz w:val="20"/>
          <w:szCs w:val="20"/>
        </w:rPr>
        <w:t>This study compared the acoustic performance of tropical and non-tropical mosques using four key parameters: Reverberation Time (RT), Clarity (C₈₀), Definition (D₅₀), and Speech Transmission Index (STI). The results consistently indicate that tropical mosques generally provide better acoustic conditions for speech-related activities, although some variability exists</w:t>
      </w:r>
      <w:r>
        <w:rPr>
          <w:rFonts w:ascii="Calibri Light" w:hAnsi="Calibri Light" w:cs="Calibri Light"/>
          <w:sz w:val="20"/>
          <w:szCs w:val="20"/>
        </w:rPr>
        <w:t>.</w:t>
      </w:r>
    </w:p>
    <w:p w14:paraId="66B3928D" w14:textId="0324D4AA" w:rsidR="00E07455" w:rsidRDefault="00E07455" w:rsidP="00E07455">
      <w:pPr>
        <w:pStyle w:val="Heading2"/>
      </w:pPr>
      <w:r>
        <w:lastRenderedPageBreak/>
        <w:t xml:space="preserve">4.1 </w:t>
      </w:r>
      <w:r w:rsidRPr="00E07455">
        <w:t>SUMMARY OF CORE FINDING</w:t>
      </w:r>
    </w:p>
    <w:p w14:paraId="2FBA8036"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From the RT analysis, tropical mosques exhibit lower reverberation times and smaller deviations from recommended values, indicating more controlled acoustic environments. In contrast, non-tropical mosques tend to have longer reverberation times, often exceeding optimal limits due to large enclosed volumes and highly reflective surfaces. Global sound decay is strictly under the custody of Room Volume. Raw cubic scale serves as the absolute boundary condition for how long sound energy remains trapped inside a prayer hall. Local variations in macro-geometry or ventilation styles do not decouple a mosque from this volume-dependent baseline.</w:t>
      </w:r>
    </w:p>
    <w:p w14:paraId="20D56D7D"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The evaluation of C₈₀ and D₅₀ further supports this finding. Tropical mosques more frequently achieve values within or near the recommended ranges, suggesting a better balance between early and late sound energy and, consequently, improved speech clarity. Non-tropical mosques, however, show greater variability, with several cases exhibiting either excessive reverberation (low clarity) or overly dry conditions. Early speech clarity within an 80ms window is heavily dictated by Roof Form. The multi-planar, sloped profiles of traditional pyramidal roofs excel at scattering early energy constructively, whereas concave spherical domes generate intense, late-focused reflections that blur the acoustic sound field.</w:t>
      </w:r>
    </w:p>
    <w:p w14:paraId="36D60E08"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Similarly, the STI results demonstrate that tropical mosques have the potential to achieve superior speech intelligibility, as evidenced by the highest recorded value (excellent category). However, they also display some inconsistency. Non-tropical mosques generally perform at a moderate level, with limited cases reaching high intelligibility due to constraints imposed by enclosed architectural forms. Enclosure Openness emerged as an exceptionally powerful, independent positive driver of speech definition. Furthermore, combining these climate-driven features into a unified vector (Form and Openness) produced a highly robust predictive model.</w:t>
      </w:r>
    </w:p>
    <w:p w14:paraId="4E9C4E7A" w14:textId="77777777" w:rsid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A major contribution of this research is the scientific validation of traditional vernacular architecture in tropical regions. Originally born out of a strict necessity for passive thermal comfort, the combination of high enclosure openness (&gt;50% wall permeability) and multi-tiered pyramidal roofing functions as an accidental, highly efficient acoustic system. By allowing late-arriving reflections to freely escape into the outdoor environment rather than reflecting off heavy masonry back into the congregation, these open perimeters act as "perfect passive sound absorbers." This prevents the build-up of a destructive reverberant masking field, automatically giving traditional tropical mosques an inherent, passive acoustic advantage for speech-centric religious delivery (the </w:t>
      </w:r>
      <w:r w:rsidRPr="00E07455">
        <w:rPr>
          <w:rFonts w:ascii="Calibri Light" w:hAnsi="Calibri Light" w:cs="Calibri Light"/>
          <w:i/>
          <w:iCs/>
          <w:sz w:val="20"/>
          <w:szCs w:val="20"/>
        </w:rPr>
        <w:t>khutbah</w:t>
      </w:r>
      <w:r w:rsidRPr="00E07455">
        <w:rPr>
          <w:rFonts w:ascii="Calibri Light" w:hAnsi="Calibri Light" w:cs="Calibri Light"/>
          <w:sz w:val="20"/>
          <w:szCs w:val="20"/>
        </w:rPr>
        <w:t>) compared to sealed, dome-capped contemporary structures. Conversely, interior materiality has undergone cross-regional globalization. The near-universal adoption of soft prayer carpets (85% of the sampled literature cases) has standardized baseline interior absorption globally. This material homogeneity effectively removes floor finish as a major statistical differentiator in modern comparative models, leaving spatial scale and envelope boundary conditions as the primary regulators of acoustic quality</w:t>
      </w:r>
      <w:r>
        <w:rPr>
          <w:rFonts w:ascii="Calibri Light" w:hAnsi="Calibri Light" w:cs="Calibri Light"/>
          <w:sz w:val="20"/>
          <w:szCs w:val="20"/>
        </w:rPr>
        <w:t>.</w:t>
      </w:r>
    </w:p>
    <w:p w14:paraId="370ED065" w14:textId="121AC815" w:rsidR="00E07455" w:rsidRDefault="00E07455" w:rsidP="00E07455">
      <w:pPr>
        <w:pStyle w:val="Heading2"/>
      </w:pPr>
      <w:r>
        <w:t xml:space="preserve">4.2 </w:t>
      </w:r>
      <w:r w:rsidRPr="00E07455">
        <w:t>LIMITATIONS AND RECOMMENDATIONS FOR FUTURE RESEARCH</w:t>
      </w:r>
      <w:r>
        <w:t xml:space="preserve"> </w:t>
      </w:r>
    </w:p>
    <w:p w14:paraId="6F7E0D8E" w14:textId="77777777" w:rsidR="00E07455" w:rsidRP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 xml:space="preserve">While this Ordinary Least Squares (OLS) regression framework successfully captured macro-level structural trends, two notable limitations point to critical avenues for future architectural research: </w:t>
      </w:r>
    </w:p>
    <w:p w14:paraId="52DB74B3" w14:textId="77777777" w:rsidR="00E07455" w:rsidRDefault="00E07455" w:rsidP="00E07455">
      <w:pPr>
        <w:numPr>
          <w:ilvl w:val="0"/>
          <w:numId w:val="12"/>
        </w:numPr>
        <w:ind w:left="284" w:hanging="284"/>
        <w:jc w:val="both"/>
        <w:rPr>
          <w:rFonts w:ascii="Calibri Light" w:hAnsi="Calibri Light" w:cs="Calibri Light"/>
          <w:sz w:val="20"/>
          <w:szCs w:val="20"/>
        </w:rPr>
      </w:pPr>
      <w:r w:rsidRPr="00E07455">
        <w:rPr>
          <w:rFonts w:ascii="Calibri Light" w:hAnsi="Calibri Light" w:cs="Calibri Light"/>
          <w:sz w:val="20"/>
          <w:szCs w:val="20"/>
        </w:rPr>
        <w:t>Sample Size and Reporting Constraints: While the global RT dataset was robust (N = 20), tracking more sophisticated parameters like C</w:t>
      </w:r>
      <w:r w:rsidRPr="00E07455">
        <w:rPr>
          <w:rFonts w:ascii="Calibri Light" w:hAnsi="Calibri Light" w:cs="Calibri Light"/>
          <w:sz w:val="20"/>
          <w:szCs w:val="20"/>
          <w:vertAlign w:val="subscript"/>
        </w:rPr>
        <w:t>80</w:t>
      </w:r>
      <w:r w:rsidRPr="00E07455">
        <w:rPr>
          <w:rFonts w:ascii="Calibri Light" w:hAnsi="Calibri Light" w:cs="Calibri Light"/>
          <w:sz w:val="20"/>
          <w:szCs w:val="20"/>
        </w:rPr>
        <w:t>, D</w:t>
      </w:r>
      <w:r w:rsidRPr="00E07455">
        <w:rPr>
          <w:rFonts w:ascii="Calibri Light" w:hAnsi="Calibri Light" w:cs="Calibri Light"/>
          <w:sz w:val="20"/>
          <w:szCs w:val="20"/>
          <w:vertAlign w:val="subscript"/>
        </w:rPr>
        <w:t>50</w:t>
      </w:r>
      <w:r w:rsidRPr="00E07455">
        <w:rPr>
          <w:rFonts w:ascii="Calibri Light" w:hAnsi="Calibri Light" w:cs="Calibri Light"/>
          <w:sz w:val="20"/>
          <w:szCs w:val="20"/>
        </w:rPr>
        <w:t xml:space="preserve">, and STI required filtering down to smaller subsamples (N = 13, N = 9, and N = 11, respectively) due to gaps in the available published literature. Future architectural surveys should prioritize reporting a standardized, complete matrix of both early- and late-sound energy parameters. </w:t>
      </w:r>
    </w:p>
    <w:p w14:paraId="5F6A0C4A" w14:textId="7B5DA6F8" w:rsidR="00E07455" w:rsidRPr="00E07455" w:rsidRDefault="00E07455" w:rsidP="00E07455">
      <w:pPr>
        <w:numPr>
          <w:ilvl w:val="0"/>
          <w:numId w:val="12"/>
        </w:numPr>
        <w:ind w:left="284" w:hanging="284"/>
        <w:jc w:val="both"/>
        <w:rPr>
          <w:rFonts w:ascii="Calibri Light" w:hAnsi="Calibri Light" w:cs="Calibri Light"/>
          <w:sz w:val="20"/>
          <w:szCs w:val="20"/>
        </w:rPr>
      </w:pPr>
      <w:r w:rsidRPr="00E07455">
        <w:rPr>
          <w:rFonts w:ascii="Calibri Light" w:hAnsi="Calibri Light" w:cs="Calibri Light"/>
          <w:sz w:val="20"/>
          <w:szCs w:val="20"/>
        </w:rPr>
        <w:t>The Electro-Acoustic Override: As demonstrated by the powerful statistical leverage of UI Mosque in the STI model, advanced active sound reinforcement systems can completely override standard architectural and material limitations. Macro-scale statistical models should eventually be integrated with micro-level parameters, such as loudspeaker directivity indices, microphone placement, and ambient background noise levels, to form a truly holistic predictive tool for modern, hybrid acoustic environments.</w:t>
      </w:r>
    </w:p>
    <w:p w14:paraId="42014F2B" w14:textId="7261EA53" w:rsidR="00E07455" w:rsidRDefault="00E07455" w:rsidP="00E07455">
      <w:pPr>
        <w:pStyle w:val="Heading2"/>
      </w:pPr>
      <w:r>
        <w:t xml:space="preserve">4.3 </w:t>
      </w:r>
      <w:r w:rsidRPr="00E07455">
        <w:t>FINAL DESIGN OUTLOOK</w:t>
      </w:r>
      <w:r>
        <w:t xml:space="preserve"> </w:t>
      </w:r>
    </w:p>
    <w:p w14:paraId="0389FC94" w14:textId="77777777" w:rsidR="00E07455" w:rsidRDefault="00E07455" w:rsidP="00E07455">
      <w:pPr>
        <w:ind w:firstLine="284"/>
        <w:jc w:val="both"/>
        <w:rPr>
          <w:rFonts w:ascii="Calibri Light" w:hAnsi="Calibri Light" w:cs="Calibri Light"/>
          <w:sz w:val="20"/>
          <w:szCs w:val="20"/>
        </w:rPr>
      </w:pPr>
      <w:r w:rsidRPr="00E07455">
        <w:rPr>
          <w:rFonts w:ascii="Calibri Light" w:hAnsi="Calibri Light" w:cs="Calibri Light"/>
          <w:sz w:val="20"/>
          <w:szCs w:val="20"/>
        </w:rPr>
        <w:t>For contemporary architects and acoustic consultants, these results provide a clear roadmap. When designing large-scale mosques, controlling the raw spatial volume is necessary to manage global sound decay (RT). However, to maximize speech intelligibility and clarity without relying exclusively on expensive, artificial electro-acoustic correction, design teams should look to regional vernacular archetypes. Incorporating sound-dispersing multi-planar ceilings and highly permeable perimeter walls allows structures to naturally release late acoustic energy, utilizing passive, sustainable design principles to achieve acoustic comfort. Future mosque design, regardless of climatic context, should prioritize balanced reverberation control, adequate sound absorption, and proper sound system integration to ensure optimal auditory conditions for worship activities</w:t>
      </w:r>
      <w:r>
        <w:rPr>
          <w:rFonts w:ascii="Calibri Light" w:hAnsi="Calibri Light" w:cs="Calibri Light"/>
          <w:sz w:val="20"/>
          <w:szCs w:val="20"/>
        </w:rPr>
        <w:t>.</w:t>
      </w:r>
    </w:p>
    <w:p w14:paraId="5C521C9D" w14:textId="6742FB65" w:rsidR="00A82AC8" w:rsidRDefault="000D18D6" w:rsidP="009E125F">
      <w:pPr>
        <w:pStyle w:val="Heading1"/>
        <w:spacing w:before="0"/>
      </w:pPr>
      <w:r>
        <w:lastRenderedPageBreak/>
        <w:t xml:space="preserve">REFERENCES </w:t>
      </w:r>
    </w:p>
    <w:p w14:paraId="5E9DD56E" w14:textId="77777777" w:rsidR="00A82AC8" w:rsidRPr="00335DDA" w:rsidRDefault="00A82AC8">
      <w:pPr>
        <w:rPr>
          <w:rFonts w:ascii="Calibri Light" w:hAnsi="Calibri Light" w:cs="Calibri Light"/>
          <w:b/>
          <w:bCs/>
          <w:sz w:val="20"/>
          <w:szCs w:val="20"/>
        </w:rPr>
      </w:pPr>
    </w:p>
    <w:p w14:paraId="6B6E9575" w14:textId="23B50856" w:rsidR="0019599C" w:rsidRPr="0019599C" w:rsidRDefault="000D18D6" w:rsidP="0019599C">
      <w:pPr>
        <w:widowControl w:val="0"/>
        <w:spacing w:after="240"/>
        <w:ind w:left="426" w:hanging="426"/>
        <w:jc w:val="both"/>
        <w:rPr>
          <w:rFonts w:ascii="Calibri Light" w:hAnsi="Calibri Light" w:cs="Calibri Light"/>
          <w:sz w:val="20"/>
          <w:szCs w:val="20"/>
        </w:rPr>
      </w:pPr>
      <w:r w:rsidRPr="00335DDA">
        <w:rPr>
          <w:rFonts w:ascii="Calibri Light" w:hAnsi="Calibri Light" w:cs="Calibri Light"/>
          <w:sz w:val="20"/>
          <w:szCs w:val="20"/>
        </w:rPr>
        <w:t>[1]</w:t>
      </w:r>
      <w:r w:rsidRPr="00335DDA">
        <w:rPr>
          <w:rFonts w:ascii="Calibri Light" w:hAnsi="Calibri Light" w:cs="Calibri Light"/>
          <w:sz w:val="20"/>
          <w:szCs w:val="20"/>
        </w:rPr>
        <w:tab/>
      </w:r>
      <w:r w:rsidR="0019599C" w:rsidRPr="0019599C">
        <w:rPr>
          <w:rFonts w:ascii="Calibri Light" w:hAnsi="Calibri Light" w:cs="Calibri Light"/>
          <w:sz w:val="20"/>
          <w:szCs w:val="20"/>
        </w:rPr>
        <w:t xml:space="preserve">A. H. Abdullah and M. A. J. M. Razali, “The Assessment of Acoustical Performance of Mosques in Shah Alam,” </w:t>
      </w:r>
      <w:r w:rsidR="0019599C" w:rsidRPr="0019599C">
        <w:rPr>
          <w:rFonts w:ascii="Calibri Light" w:hAnsi="Calibri Light" w:cs="Calibri Light"/>
          <w:i/>
          <w:iCs/>
          <w:sz w:val="20"/>
          <w:szCs w:val="20"/>
        </w:rPr>
        <w:t>Malaysian Journal of Sustainable Environment</w:t>
      </w:r>
      <w:r w:rsidR="0019599C" w:rsidRPr="0019599C">
        <w:rPr>
          <w:rFonts w:ascii="Calibri Light" w:hAnsi="Calibri Light" w:cs="Calibri Light"/>
          <w:sz w:val="20"/>
          <w:szCs w:val="20"/>
        </w:rPr>
        <w:t xml:space="preserve">, vol. 10, no. 1, pp. 299–318, 2023, </w:t>
      </w:r>
      <w:proofErr w:type="spellStart"/>
      <w:r w:rsidR="0019599C" w:rsidRPr="0019599C">
        <w:rPr>
          <w:rFonts w:ascii="Calibri Light" w:hAnsi="Calibri Light" w:cs="Calibri Light"/>
          <w:sz w:val="20"/>
          <w:szCs w:val="20"/>
        </w:rPr>
        <w:t>doi</w:t>
      </w:r>
      <w:proofErr w:type="spellEnd"/>
      <w:r w:rsidR="0019599C" w:rsidRPr="0019599C">
        <w:rPr>
          <w:rFonts w:ascii="Calibri Light" w:hAnsi="Calibri Light" w:cs="Calibri Light"/>
          <w:sz w:val="20"/>
          <w:szCs w:val="20"/>
        </w:rPr>
        <w:t>: 10.24191/</w:t>
      </w:r>
      <w:proofErr w:type="gramStart"/>
      <w:r w:rsidR="0019599C" w:rsidRPr="0019599C">
        <w:rPr>
          <w:rFonts w:ascii="Calibri Light" w:hAnsi="Calibri Light" w:cs="Calibri Light"/>
          <w:sz w:val="20"/>
          <w:szCs w:val="20"/>
        </w:rPr>
        <w:t>myse.v</w:t>
      </w:r>
      <w:proofErr w:type="gramEnd"/>
      <w:r w:rsidR="0019599C" w:rsidRPr="0019599C">
        <w:rPr>
          <w:rFonts w:ascii="Calibri Light" w:hAnsi="Calibri Light" w:cs="Calibri Light"/>
          <w:sz w:val="20"/>
          <w:szCs w:val="20"/>
        </w:rPr>
        <w:t>10i1.21265.</w:t>
      </w:r>
    </w:p>
    <w:p w14:paraId="0C68A224"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w:t>
      </w:r>
      <w:r w:rsidRPr="0019599C">
        <w:rPr>
          <w:rFonts w:ascii="Calibri Light" w:hAnsi="Calibri Light" w:cs="Calibri Light"/>
          <w:sz w:val="20"/>
          <w:szCs w:val="20"/>
        </w:rPr>
        <w:tab/>
        <w:t xml:space="preserve">A. A. Abdou, “Comparison of the </w:t>
      </w:r>
      <w:proofErr w:type="gramStart"/>
      <w:r w:rsidRPr="0019599C">
        <w:rPr>
          <w:rFonts w:ascii="Calibri Light" w:hAnsi="Calibri Light" w:cs="Calibri Light"/>
          <w:sz w:val="20"/>
          <w:szCs w:val="20"/>
        </w:rPr>
        <w:t>Acoustical  Performance</w:t>
      </w:r>
      <w:proofErr w:type="gramEnd"/>
      <w:r w:rsidRPr="0019599C">
        <w:rPr>
          <w:rFonts w:ascii="Calibri Light" w:hAnsi="Calibri Light" w:cs="Calibri Light"/>
          <w:sz w:val="20"/>
          <w:szCs w:val="20"/>
        </w:rPr>
        <w:t xml:space="preserve"> of Mosque Geometry </w:t>
      </w:r>
      <w:proofErr w:type="gramStart"/>
      <w:r w:rsidRPr="0019599C">
        <w:rPr>
          <w:rFonts w:ascii="Calibri Light" w:hAnsi="Calibri Light" w:cs="Calibri Light"/>
          <w:sz w:val="20"/>
          <w:szCs w:val="20"/>
        </w:rPr>
        <w:t>Using  Computer</w:t>
      </w:r>
      <w:proofErr w:type="gramEnd"/>
      <w:r w:rsidRPr="0019599C">
        <w:rPr>
          <w:rFonts w:ascii="Calibri Light" w:hAnsi="Calibri Light" w:cs="Calibri Light"/>
          <w:sz w:val="20"/>
          <w:szCs w:val="20"/>
        </w:rPr>
        <w:t xml:space="preserve"> Model Studies,” in </w:t>
      </w:r>
      <w:r w:rsidRPr="0019599C">
        <w:rPr>
          <w:rFonts w:ascii="Calibri Light" w:hAnsi="Calibri Light" w:cs="Calibri Light"/>
          <w:i/>
          <w:iCs/>
          <w:sz w:val="20"/>
          <w:szCs w:val="20"/>
        </w:rPr>
        <w:t xml:space="preserve">Eighth </w:t>
      </w:r>
      <w:proofErr w:type="gramStart"/>
      <w:r w:rsidRPr="0019599C">
        <w:rPr>
          <w:rFonts w:ascii="Calibri Light" w:hAnsi="Calibri Light" w:cs="Calibri Light"/>
          <w:i/>
          <w:iCs/>
          <w:sz w:val="20"/>
          <w:szCs w:val="20"/>
        </w:rPr>
        <w:t>International  IBPSA</w:t>
      </w:r>
      <w:proofErr w:type="gramEnd"/>
      <w:r w:rsidRPr="0019599C">
        <w:rPr>
          <w:rFonts w:ascii="Calibri Light" w:hAnsi="Calibri Light" w:cs="Calibri Light"/>
          <w:i/>
          <w:iCs/>
          <w:sz w:val="20"/>
          <w:szCs w:val="20"/>
        </w:rPr>
        <w:t xml:space="preserve"> Conference</w:t>
      </w:r>
      <w:r w:rsidRPr="0019599C">
        <w:rPr>
          <w:rFonts w:ascii="Calibri Light" w:hAnsi="Calibri Light" w:cs="Calibri Light"/>
          <w:sz w:val="20"/>
          <w:szCs w:val="20"/>
        </w:rPr>
        <w:t>, Eindhoven, 2003, pp. 39–46.</w:t>
      </w:r>
    </w:p>
    <w:p w14:paraId="252103A4"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[3]</w:t>
      </w:r>
      <w:r w:rsidRPr="0019599C">
        <w:rPr>
          <w:rFonts w:ascii="Calibri Light" w:hAnsi="Calibri Light" w:cs="Calibri Light"/>
          <w:sz w:val="20"/>
          <w:szCs w:val="20"/>
        </w:rPr>
        <w:tab/>
        <w:t xml:space="preserve">A. R. Othman, C. M. Harith, N. Ibrahim, and S. S. Ahmad, “The Importance of Acoustic Design in the Mosques towards the Worshipers’ Comfort,” </w:t>
      </w:r>
      <w:r w:rsidRPr="0019599C">
        <w:rPr>
          <w:rFonts w:ascii="Calibri Light" w:hAnsi="Calibri Light" w:cs="Calibri Light"/>
          <w:i/>
          <w:iCs/>
          <w:sz w:val="20"/>
          <w:szCs w:val="20"/>
        </w:rPr>
        <w:t>Procedia Soc. Behav. Sci.</w:t>
      </w:r>
      <w:r w:rsidRPr="0019599C">
        <w:rPr>
          <w:rFonts w:ascii="Calibri Light" w:hAnsi="Calibri Light" w:cs="Calibri Light"/>
          <w:sz w:val="20"/>
          <w:szCs w:val="20"/>
        </w:rPr>
        <w:t xml:space="preserve">, vol. 234, pp. 45–54, Oct. 2016,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10.1016/j.sbspro.2016.10.218.</w:t>
      </w:r>
    </w:p>
    <w:p w14:paraId="7E9565C5"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[4]</w:t>
      </w:r>
      <w:r w:rsidRPr="0019599C">
        <w:rPr>
          <w:rFonts w:ascii="Calibri Light" w:hAnsi="Calibri Light" w:cs="Calibri Light"/>
          <w:sz w:val="20"/>
          <w:szCs w:val="20"/>
        </w:rPr>
        <w:tab/>
        <w:t xml:space="preserve">N. Ergin, “The Soundscape of Sixteenth-Century Istanbul Mosques: Architecture and Qur’an Recital,” </w:t>
      </w:r>
      <w:r w:rsidRPr="0019599C">
        <w:rPr>
          <w:rFonts w:ascii="Calibri Light" w:hAnsi="Calibri Light" w:cs="Calibri Light"/>
          <w:i/>
          <w:iCs/>
          <w:sz w:val="20"/>
          <w:szCs w:val="20"/>
        </w:rPr>
        <w:t>Journal of the Society of Architectural Historians</w:t>
      </w:r>
      <w:r w:rsidRPr="0019599C">
        <w:rPr>
          <w:rFonts w:ascii="Calibri Light" w:hAnsi="Calibri Light" w:cs="Calibri Light"/>
          <w:sz w:val="20"/>
          <w:szCs w:val="20"/>
        </w:rPr>
        <w:t xml:space="preserve">, vol. 67, no. 2, pp. 204–221, Jun. 2008,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10.1525/jsah.2008.67.2.204.</w:t>
      </w:r>
    </w:p>
    <w:p w14:paraId="446E2370"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[5]</w:t>
      </w:r>
      <w:r w:rsidRPr="0019599C">
        <w:rPr>
          <w:rFonts w:ascii="Calibri Light" w:hAnsi="Calibri Light" w:cs="Calibri Light"/>
          <w:sz w:val="20"/>
          <w:szCs w:val="20"/>
        </w:rPr>
        <w:tab/>
        <w:t xml:space="preserve">R. U. Pratiwi, A. Sudarsono, Z. Muttaqin, and S. Supriyanto, “Optimizing the Acoustic Condition of a Pyramidal-Ceiling Mosque Based on Simulation,” </w:t>
      </w:r>
      <w:r w:rsidRPr="0019599C">
        <w:rPr>
          <w:rFonts w:ascii="Calibri Light" w:hAnsi="Calibri Light" w:cs="Calibri Light"/>
          <w:i/>
          <w:iCs/>
          <w:sz w:val="20"/>
          <w:szCs w:val="20"/>
        </w:rPr>
        <w:t>Journal of Islamic Architecture</w:t>
      </w:r>
      <w:r w:rsidRPr="0019599C">
        <w:rPr>
          <w:rFonts w:ascii="Calibri Light" w:hAnsi="Calibri Light" w:cs="Calibri Light"/>
          <w:sz w:val="20"/>
          <w:szCs w:val="20"/>
        </w:rPr>
        <w:t xml:space="preserve">,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10.18860/</w:t>
      </w:r>
      <w:proofErr w:type="gramStart"/>
      <w:r w:rsidRPr="0019599C">
        <w:rPr>
          <w:rFonts w:ascii="Calibri Light" w:hAnsi="Calibri Light" w:cs="Calibri Light"/>
          <w:sz w:val="20"/>
          <w:szCs w:val="20"/>
        </w:rPr>
        <w:t>jia.v</w:t>
      </w:r>
      <w:proofErr w:type="gramEnd"/>
      <w:r w:rsidRPr="0019599C">
        <w:rPr>
          <w:rFonts w:ascii="Calibri Light" w:hAnsi="Calibri Light" w:cs="Calibri Light"/>
          <w:sz w:val="20"/>
          <w:szCs w:val="20"/>
        </w:rPr>
        <w:t>7i4.19638.</w:t>
      </w:r>
    </w:p>
    <w:p w14:paraId="505256AE"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[6]</w:t>
      </w:r>
      <w:r w:rsidRPr="0019599C">
        <w:rPr>
          <w:rFonts w:ascii="Calibri Light" w:hAnsi="Calibri Light" w:cs="Calibri Light"/>
          <w:sz w:val="20"/>
          <w:szCs w:val="20"/>
        </w:rPr>
        <w:tab/>
        <w:t xml:space="preserve">Z. </w:t>
      </w:r>
      <w:proofErr w:type="spellStart"/>
      <w:r w:rsidRPr="0019599C">
        <w:rPr>
          <w:rFonts w:ascii="Calibri Light" w:hAnsi="Calibri Light" w:cs="Calibri Light"/>
          <w:sz w:val="20"/>
          <w:szCs w:val="20"/>
        </w:rPr>
        <w:t>Sü</w:t>
      </w:r>
      <w:proofErr w:type="spellEnd"/>
      <w:r w:rsidRPr="0019599C">
        <w:rPr>
          <w:rFonts w:ascii="Calibri Light" w:hAnsi="Calibri Light" w:cs="Calibri Light"/>
          <w:sz w:val="20"/>
          <w:szCs w:val="20"/>
        </w:rPr>
        <w:t xml:space="preserve"> Gül and M. </w:t>
      </w:r>
      <w:proofErr w:type="spellStart"/>
      <w:r w:rsidRPr="0019599C">
        <w:rPr>
          <w:rFonts w:ascii="Calibri Light" w:hAnsi="Calibri Light" w:cs="Calibri Light"/>
          <w:sz w:val="20"/>
          <w:szCs w:val="20"/>
        </w:rPr>
        <w:t>Çalışkan</w:t>
      </w:r>
      <w:proofErr w:type="spellEnd"/>
      <w:r w:rsidRPr="0019599C">
        <w:rPr>
          <w:rFonts w:ascii="Calibri Light" w:hAnsi="Calibri Light" w:cs="Calibri Light"/>
          <w:sz w:val="20"/>
          <w:szCs w:val="20"/>
        </w:rPr>
        <w:t xml:space="preserve">, “Impact of design decisions on acoustical comfort parameters: Case study of </w:t>
      </w:r>
      <w:proofErr w:type="spellStart"/>
      <w:r w:rsidRPr="0019599C">
        <w:rPr>
          <w:rFonts w:ascii="Calibri Light" w:hAnsi="Calibri Light" w:cs="Calibri Light"/>
          <w:sz w:val="20"/>
          <w:szCs w:val="20"/>
        </w:rPr>
        <w:t>Doğramacızade</w:t>
      </w:r>
      <w:proofErr w:type="spellEnd"/>
      <w:r w:rsidRPr="0019599C">
        <w:rPr>
          <w:rFonts w:ascii="Calibri Light" w:hAnsi="Calibri Light" w:cs="Calibri Light"/>
          <w:sz w:val="20"/>
          <w:szCs w:val="20"/>
        </w:rPr>
        <w:t xml:space="preserve"> Ali </w:t>
      </w:r>
      <w:proofErr w:type="spellStart"/>
      <w:r w:rsidRPr="0019599C">
        <w:rPr>
          <w:rFonts w:ascii="Calibri Light" w:hAnsi="Calibri Light" w:cs="Calibri Light"/>
          <w:sz w:val="20"/>
          <w:szCs w:val="20"/>
        </w:rPr>
        <w:t>Paşa</w:t>
      </w:r>
      <w:proofErr w:type="spellEnd"/>
      <w:r w:rsidRPr="0019599C">
        <w:rPr>
          <w:rFonts w:ascii="Calibri Light" w:hAnsi="Calibri Light" w:cs="Calibri Light"/>
          <w:sz w:val="20"/>
          <w:szCs w:val="20"/>
        </w:rPr>
        <w:t xml:space="preserve"> Mosque,” </w:t>
      </w:r>
      <w:r w:rsidRPr="0019599C">
        <w:rPr>
          <w:rFonts w:ascii="Calibri Light" w:hAnsi="Calibri Light" w:cs="Calibri Light"/>
          <w:i/>
          <w:iCs/>
          <w:sz w:val="20"/>
          <w:szCs w:val="20"/>
        </w:rPr>
        <w:t>Applied Acoustics</w:t>
      </w:r>
      <w:r w:rsidRPr="0019599C">
        <w:rPr>
          <w:rFonts w:ascii="Calibri Light" w:hAnsi="Calibri Light" w:cs="Calibri Light"/>
          <w:sz w:val="20"/>
          <w:szCs w:val="20"/>
        </w:rPr>
        <w:t xml:space="preserve">, vol. 74, no. 6, pp. 834–844, Jun. 2013,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10.1016/j.apacoust.2012.12.006.</w:t>
      </w:r>
    </w:p>
    <w:p w14:paraId="01D426A2"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[7]</w:t>
      </w:r>
      <w:r w:rsidRPr="0019599C">
        <w:rPr>
          <w:rFonts w:ascii="Calibri Light" w:hAnsi="Calibri Light" w:cs="Calibri Light"/>
          <w:sz w:val="20"/>
          <w:szCs w:val="20"/>
        </w:rPr>
        <w:tab/>
        <w:t xml:space="preserve">W. A. </w:t>
      </w:r>
      <w:proofErr w:type="spellStart"/>
      <w:r w:rsidRPr="0019599C">
        <w:rPr>
          <w:rFonts w:ascii="Calibri Light" w:hAnsi="Calibri Light" w:cs="Calibri Light"/>
          <w:sz w:val="20"/>
          <w:szCs w:val="20"/>
        </w:rPr>
        <w:t>Orfali</w:t>
      </w:r>
      <w:proofErr w:type="spellEnd"/>
      <w:r w:rsidRPr="0019599C">
        <w:rPr>
          <w:rFonts w:ascii="Calibri Light" w:hAnsi="Calibri Light" w:cs="Calibri Light"/>
          <w:sz w:val="20"/>
          <w:szCs w:val="20"/>
        </w:rPr>
        <w:t xml:space="preserve">, “Sound parameters in mosques,” in </w:t>
      </w:r>
      <w:r w:rsidRPr="0019599C">
        <w:rPr>
          <w:rFonts w:ascii="Calibri Light" w:hAnsi="Calibri Light" w:cs="Calibri Light"/>
          <w:i/>
          <w:iCs/>
          <w:sz w:val="20"/>
          <w:szCs w:val="20"/>
        </w:rPr>
        <w:t>Proceedings of Meetings on Acoustics</w:t>
      </w:r>
      <w:r w:rsidRPr="0019599C">
        <w:rPr>
          <w:rFonts w:ascii="Calibri Light" w:hAnsi="Calibri Light" w:cs="Calibri Light"/>
          <w:sz w:val="20"/>
          <w:szCs w:val="20"/>
        </w:rPr>
        <w:t xml:space="preserve">, the Acoustical Society of America through the American Institute of Physics, 2007, pp. 035001–035001.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10.1121/1.2829306.</w:t>
      </w:r>
    </w:p>
    <w:p w14:paraId="42DACB06"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[8]</w:t>
      </w:r>
      <w:r w:rsidRPr="0019599C">
        <w:rPr>
          <w:rFonts w:ascii="Calibri Light" w:hAnsi="Calibri Light" w:cs="Calibri Light"/>
          <w:sz w:val="20"/>
          <w:szCs w:val="20"/>
        </w:rPr>
        <w:tab/>
        <w:t xml:space="preserve">M. Long, </w:t>
      </w:r>
      <w:r w:rsidRPr="0019599C">
        <w:rPr>
          <w:rFonts w:ascii="Calibri Light" w:hAnsi="Calibri Light" w:cs="Calibri Light"/>
          <w:i/>
          <w:iCs/>
          <w:sz w:val="20"/>
          <w:szCs w:val="20"/>
        </w:rPr>
        <w:t>Architectural Acoustic</w:t>
      </w:r>
      <w:r w:rsidRPr="0019599C">
        <w:rPr>
          <w:rFonts w:ascii="Calibri Light" w:hAnsi="Calibri Light" w:cs="Calibri Light"/>
          <w:sz w:val="20"/>
          <w:szCs w:val="20"/>
        </w:rPr>
        <w:t>. Oxford: Elsevier, 2014.</w:t>
      </w:r>
    </w:p>
    <w:p w14:paraId="5EAB8B88"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[9]</w:t>
      </w:r>
      <w:r w:rsidRPr="0019599C">
        <w:rPr>
          <w:rFonts w:ascii="Calibri Light" w:hAnsi="Calibri Light" w:cs="Calibri Light"/>
          <w:sz w:val="20"/>
          <w:szCs w:val="20"/>
        </w:rPr>
        <w:tab/>
        <w:t xml:space="preserve">H. </w:t>
      </w:r>
      <w:proofErr w:type="spellStart"/>
      <w:r w:rsidRPr="0019599C">
        <w:rPr>
          <w:rFonts w:ascii="Calibri Light" w:hAnsi="Calibri Light" w:cs="Calibri Light"/>
          <w:sz w:val="20"/>
          <w:szCs w:val="20"/>
        </w:rPr>
        <w:t>Kuttruff</w:t>
      </w:r>
      <w:proofErr w:type="spellEnd"/>
      <w:r w:rsidRPr="0019599C">
        <w:rPr>
          <w:rFonts w:ascii="Calibri Light" w:hAnsi="Calibri Light" w:cs="Calibri Light"/>
          <w:sz w:val="20"/>
          <w:szCs w:val="20"/>
        </w:rPr>
        <w:t xml:space="preserve">, </w:t>
      </w:r>
      <w:r w:rsidRPr="0019599C">
        <w:rPr>
          <w:rFonts w:ascii="Calibri Light" w:hAnsi="Calibri Light" w:cs="Calibri Light"/>
          <w:i/>
          <w:iCs/>
          <w:sz w:val="20"/>
          <w:szCs w:val="20"/>
        </w:rPr>
        <w:t>Room Acoustics</w:t>
      </w:r>
      <w:r w:rsidRPr="0019599C">
        <w:rPr>
          <w:rFonts w:ascii="Calibri Light" w:hAnsi="Calibri Light" w:cs="Calibri Light"/>
          <w:sz w:val="20"/>
          <w:szCs w:val="20"/>
        </w:rPr>
        <w:t>. Boca Raton: CRC Press, 2016.</w:t>
      </w:r>
    </w:p>
    <w:p w14:paraId="7614D5E4"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[10]</w:t>
      </w:r>
      <w:r w:rsidRPr="0019599C">
        <w:rPr>
          <w:rFonts w:ascii="Calibri Light" w:hAnsi="Calibri Light" w:cs="Calibri Light"/>
          <w:sz w:val="20"/>
          <w:szCs w:val="20"/>
        </w:rPr>
        <w:tab/>
        <w:t xml:space="preserve">A. P. O. Carvalho, “Relations between rapid speech transmission index (RASTI) and other acoustical and architectural measures in churches,” </w:t>
      </w:r>
      <w:r w:rsidRPr="0019599C">
        <w:rPr>
          <w:rFonts w:ascii="Calibri Light" w:hAnsi="Calibri Light" w:cs="Calibri Light"/>
          <w:i/>
          <w:iCs/>
          <w:sz w:val="20"/>
          <w:szCs w:val="20"/>
        </w:rPr>
        <w:t>Applied Acoustics</w:t>
      </w:r>
      <w:r w:rsidRPr="0019599C">
        <w:rPr>
          <w:rFonts w:ascii="Calibri Light" w:hAnsi="Calibri Light" w:cs="Calibri Light"/>
          <w:sz w:val="20"/>
          <w:szCs w:val="20"/>
        </w:rPr>
        <w:t xml:space="preserve">, vol. 58, no. 1, pp. 33–49, Sep. 1999,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10.1016/S0003-682</w:t>
      </w:r>
      <w:proofErr w:type="gramStart"/>
      <w:r w:rsidRPr="0019599C">
        <w:rPr>
          <w:rFonts w:ascii="Calibri Light" w:hAnsi="Calibri Light" w:cs="Calibri Light"/>
          <w:sz w:val="20"/>
          <w:szCs w:val="20"/>
        </w:rPr>
        <w:t>X(</w:t>
      </w:r>
      <w:proofErr w:type="gramEnd"/>
      <w:r w:rsidRPr="0019599C">
        <w:rPr>
          <w:rFonts w:ascii="Calibri Light" w:hAnsi="Calibri Light" w:cs="Calibri Light"/>
          <w:sz w:val="20"/>
          <w:szCs w:val="20"/>
        </w:rPr>
        <w:t>98)00071-1.</w:t>
      </w:r>
    </w:p>
    <w:p w14:paraId="185E84D7"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[11]</w:t>
      </w:r>
      <w:r w:rsidRPr="0019599C">
        <w:rPr>
          <w:rFonts w:ascii="Calibri Light" w:hAnsi="Calibri Light" w:cs="Calibri Light"/>
          <w:sz w:val="20"/>
          <w:szCs w:val="20"/>
        </w:rPr>
        <w:tab/>
        <w:t xml:space="preserve">B. S. Budi, “A Study on the History and Development of the Javanese Mosque Part 3: Typology of the Plan and Structure of the Javanese Mosque and Its Distribution,” </w:t>
      </w:r>
      <w:r w:rsidRPr="0019599C">
        <w:rPr>
          <w:rFonts w:ascii="Calibri Light" w:hAnsi="Calibri Light" w:cs="Calibri Light"/>
          <w:i/>
          <w:iCs/>
          <w:sz w:val="20"/>
          <w:szCs w:val="20"/>
        </w:rPr>
        <w:t>Journal of Asian Architecture and Building Engineering</w:t>
      </w:r>
      <w:r w:rsidRPr="0019599C">
        <w:rPr>
          <w:rFonts w:ascii="Calibri Light" w:hAnsi="Calibri Light" w:cs="Calibri Light"/>
          <w:sz w:val="20"/>
          <w:szCs w:val="20"/>
        </w:rPr>
        <w:t xml:space="preserve">, vol. 5, no. 2, pp. 229–236, Nov. 2006,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10.3130/jaabe.5.229.</w:t>
      </w:r>
    </w:p>
    <w:p w14:paraId="7D1AED11"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[12]</w:t>
      </w:r>
      <w:r w:rsidRPr="0019599C">
        <w:rPr>
          <w:rFonts w:ascii="Calibri Light" w:hAnsi="Calibri Light" w:cs="Calibri Light"/>
          <w:sz w:val="20"/>
          <w:szCs w:val="20"/>
        </w:rPr>
        <w:tab/>
        <w:t xml:space="preserve">N. A. </w:t>
      </w:r>
      <w:proofErr w:type="spellStart"/>
      <w:r w:rsidRPr="0019599C">
        <w:rPr>
          <w:rFonts w:ascii="Calibri Light" w:hAnsi="Calibri Light" w:cs="Calibri Light"/>
          <w:sz w:val="20"/>
          <w:szCs w:val="20"/>
        </w:rPr>
        <w:t>Khalit</w:t>
      </w:r>
      <w:proofErr w:type="spellEnd"/>
      <w:r w:rsidRPr="0019599C">
        <w:rPr>
          <w:rFonts w:ascii="Calibri Light" w:hAnsi="Calibri Light" w:cs="Calibri Light"/>
          <w:sz w:val="20"/>
          <w:szCs w:val="20"/>
        </w:rPr>
        <w:t xml:space="preserve">, N. H. A. Majid, Z. A. Rahim, and N. M. </w:t>
      </w:r>
      <w:proofErr w:type="spellStart"/>
      <w:r w:rsidRPr="0019599C">
        <w:rPr>
          <w:rFonts w:ascii="Calibri Light" w:hAnsi="Calibri Light" w:cs="Calibri Light"/>
          <w:sz w:val="20"/>
          <w:szCs w:val="20"/>
        </w:rPr>
        <w:t>Norwina</w:t>
      </w:r>
      <w:proofErr w:type="spellEnd"/>
      <w:r w:rsidRPr="0019599C">
        <w:rPr>
          <w:rFonts w:ascii="Calibri Light" w:hAnsi="Calibri Light" w:cs="Calibri Light"/>
          <w:sz w:val="20"/>
          <w:szCs w:val="20"/>
        </w:rPr>
        <w:t xml:space="preserve">, “Unveiling the secrets of passive design construction of Nusantara Masjid architecture through the roof design for region’s sustainability,” </w:t>
      </w:r>
      <w:r w:rsidRPr="0019599C">
        <w:rPr>
          <w:rFonts w:ascii="Calibri Light" w:hAnsi="Calibri Light" w:cs="Calibri Light"/>
          <w:i/>
          <w:iCs/>
          <w:sz w:val="20"/>
          <w:szCs w:val="20"/>
        </w:rPr>
        <w:t>Ecology, Environment, and Conservation</w:t>
      </w:r>
      <w:r w:rsidRPr="0019599C">
        <w:rPr>
          <w:rFonts w:ascii="Calibri Light" w:hAnsi="Calibri Light" w:cs="Calibri Light"/>
          <w:sz w:val="20"/>
          <w:szCs w:val="20"/>
        </w:rPr>
        <w:t xml:space="preserve">, vol. </w:t>
      </w:r>
      <w:proofErr w:type="spellStart"/>
      <w:r w:rsidRPr="0019599C">
        <w:rPr>
          <w:rFonts w:ascii="Calibri Light" w:hAnsi="Calibri Light" w:cs="Calibri Light"/>
          <w:sz w:val="20"/>
          <w:szCs w:val="20"/>
        </w:rPr>
        <w:t>Suppl</w:t>
      </w:r>
      <w:proofErr w:type="spellEnd"/>
      <w:r w:rsidRPr="0019599C">
        <w:rPr>
          <w:rFonts w:ascii="Calibri Light" w:hAnsi="Calibri Light" w:cs="Calibri Light"/>
          <w:sz w:val="20"/>
          <w:szCs w:val="20"/>
        </w:rPr>
        <w:t xml:space="preserve"> Issue, pp. S79–S84, Nov. 2017.</w:t>
      </w:r>
    </w:p>
    <w:p w14:paraId="0D059187"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[13]</w:t>
      </w:r>
      <w:r w:rsidRPr="0019599C">
        <w:rPr>
          <w:rFonts w:ascii="Calibri Light" w:hAnsi="Calibri Light" w:cs="Calibri Light"/>
          <w:sz w:val="20"/>
          <w:szCs w:val="20"/>
        </w:rPr>
        <w:tab/>
        <w:t xml:space="preserve">A. </w:t>
      </w:r>
      <w:proofErr w:type="spellStart"/>
      <w:r w:rsidRPr="0019599C">
        <w:rPr>
          <w:rFonts w:ascii="Calibri Light" w:hAnsi="Calibri Light" w:cs="Calibri Light"/>
          <w:sz w:val="20"/>
          <w:szCs w:val="20"/>
        </w:rPr>
        <w:t>Ahriz</w:t>
      </w:r>
      <w:proofErr w:type="spellEnd"/>
      <w:r w:rsidRPr="0019599C">
        <w:rPr>
          <w:rFonts w:ascii="Calibri Light" w:hAnsi="Calibri Light" w:cs="Calibri Light"/>
          <w:sz w:val="20"/>
          <w:szCs w:val="20"/>
        </w:rPr>
        <w:t xml:space="preserve">, A. Mesloub, K. </w:t>
      </w:r>
      <w:proofErr w:type="spellStart"/>
      <w:r w:rsidRPr="0019599C">
        <w:rPr>
          <w:rFonts w:ascii="Calibri Light" w:hAnsi="Calibri Light" w:cs="Calibri Light"/>
          <w:sz w:val="20"/>
          <w:szCs w:val="20"/>
        </w:rPr>
        <w:t>Elkhayat</w:t>
      </w:r>
      <w:proofErr w:type="spellEnd"/>
      <w:r w:rsidRPr="0019599C">
        <w:rPr>
          <w:rFonts w:ascii="Calibri Light" w:hAnsi="Calibri Light" w:cs="Calibri Light"/>
          <w:sz w:val="20"/>
          <w:szCs w:val="20"/>
        </w:rPr>
        <w:t xml:space="preserve">, M. A. </w:t>
      </w:r>
      <w:proofErr w:type="spellStart"/>
      <w:r w:rsidRPr="0019599C">
        <w:rPr>
          <w:rFonts w:ascii="Calibri Light" w:hAnsi="Calibri Light" w:cs="Calibri Light"/>
          <w:sz w:val="20"/>
          <w:szCs w:val="20"/>
        </w:rPr>
        <w:t>Alghaseb</w:t>
      </w:r>
      <w:proofErr w:type="spellEnd"/>
      <w:r w:rsidRPr="0019599C">
        <w:rPr>
          <w:rFonts w:ascii="Calibri Light" w:hAnsi="Calibri Light" w:cs="Calibri Light"/>
          <w:sz w:val="20"/>
          <w:szCs w:val="20"/>
        </w:rPr>
        <w:t xml:space="preserve">, M. H. Abdelhafez, and A. Ghosh, “Development of a Mosque Design for a Hot, Dry Climate Based on a Holistic Bioclimatic Vision,” </w:t>
      </w:r>
      <w:r w:rsidRPr="0019599C">
        <w:rPr>
          <w:rFonts w:ascii="Calibri Light" w:hAnsi="Calibri Light" w:cs="Calibri Light"/>
          <w:i/>
          <w:iCs/>
          <w:sz w:val="20"/>
          <w:szCs w:val="20"/>
        </w:rPr>
        <w:t>Sustainability</w:t>
      </w:r>
      <w:r w:rsidRPr="0019599C">
        <w:rPr>
          <w:rFonts w:ascii="Calibri Light" w:hAnsi="Calibri Light" w:cs="Calibri Light"/>
          <w:sz w:val="20"/>
          <w:szCs w:val="20"/>
        </w:rPr>
        <w:t xml:space="preserve">, vol. 13, no. 11, p. 6254, Jun.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10.3390/su13116254.</w:t>
      </w:r>
    </w:p>
    <w:p w14:paraId="29AC8E55"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[14]</w:t>
      </w:r>
      <w:r w:rsidRPr="0019599C">
        <w:rPr>
          <w:rFonts w:ascii="Calibri Light" w:hAnsi="Calibri Light" w:cs="Calibri Light"/>
          <w:sz w:val="20"/>
          <w:szCs w:val="20"/>
        </w:rPr>
        <w:tab/>
        <w:t xml:space="preserve">R. binti Othman and S. S. Ashour, “Climate-Responsive Vernacular Mosque Design; Comparative Analysis Between Hot-Humid and Hot-Arid Regions,” 2025, pp. 303–311.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10.1007/978-981-97-8348-9_37.</w:t>
      </w:r>
    </w:p>
    <w:p w14:paraId="5BDD25C0"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[15]</w:t>
      </w:r>
      <w:r w:rsidRPr="0019599C">
        <w:rPr>
          <w:rFonts w:ascii="Calibri Light" w:hAnsi="Calibri Light" w:cs="Calibri Light"/>
          <w:sz w:val="20"/>
          <w:szCs w:val="20"/>
        </w:rPr>
        <w:tab/>
        <w:t xml:space="preserve">L. A. Ali and F. A. Mustafa, “Mosque Typo-Morphological Classification for Pattern Recognition Using Shape Grammar Theory and Graph-Based Techniques,” </w:t>
      </w:r>
      <w:r w:rsidRPr="0019599C">
        <w:rPr>
          <w:rFonts w:ascii="Calibri Light" w:hAnsi="Calibri Light" w:cs="Calibri Light"/>
          <w:i/>
          <w:iCs/>
          <w:sz w:val="20"/>
          <w:szCs w:val="20"/>
        </w:rPr>
        <w:t>Buildings</w:t>
      </w:r>
      <w:r w:rsidRPr="0019599C">
        <w:rPr>
          <w:rFonts w:ascii="Calibri Light" w:hAnsi="Calibri Light" w:cs="Calibri Light"/>
          <w:sz w:val="20"/>
          <w:szCs w:val="20"/>
        </w:rPr>
        <w:t xml:space="preserve">, vol. 13, no. 3, p. 741, Mar.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10.3390/buildings13030741.</w:t>
      </w:r>
    </w:p>
    <w:p w14:paraId="4DFE0C8B"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[16]</w:t>
      </w:r>
      <w:r w:rsidRPr="0019599C">
        <w:rPr>
          <w:rFonts w:ascii="Calibri Light" w:hAnsi="Calibri Light" w:cs="Calibri Light"/>
          <w:sz w:val="20"/>
          <w:szCs w:val="20"/>
        </w:rPr>
        <w:tab/>
        <w:t xml:space="preserve">F. N. Latifah, R. A. R. Q. Y. Putri, F. Syukur, W. H. </w:t>
      </w:r>
      <w:proofErr w:type="spellStart"/>
      <w:r w:rsidRPr="0019599C">
        <w:rPr>
          <w:rFonts w:ascii="Calibri Light" w:hAnsi="Calibri Light" w:cs="Calibri Light"/>
          <w:sz w:val="20"/>
          <w:szCs w:val="20"/>
        </w:rPr>
        <w:t>Sutarno</w:t>
      </w:r>
      <w:proofErr w:type="spellEnd"/>
      <w:r w:rsidRPr="0019599C">
        <w:rPr>
          <w:rFonts w:ascii="Calibri Light" w:hAnsi="Calibri Light" w:cs="Calibri Light"/>
          <w:sz w:val="20"/>
          <w:szCs w:val="20"/>
        </w:rPr>
        <w:t xml:space="preserve">, B. Paramita, and T. Ramadhan, “An Analysis of Prayer Room Acoustics in the </w:t>
      </w:r>
      <w:proofErr w:type="spellStart"/>
      <w:r w:rsidRPr="0019599C">
        <w:rPr>
          <w:rFonts w:ascii="Calibri Light" w:hAnsi="Calibri Light" w:cs="Calibri Light"/>
          <w:sz w:val="20"/>
          <w:szCs w:val="20"/>
        </w:rPr>
        <w:t>Pusdai</w:t>
      </w:r>
      <w:proofErr w:type="spellEnd"/>
      <w:r w:rsidRPr="0019599C">
        <w:rPr>
          <w:rFonts w:ascii="Calibri Light" w:hAnsi="Calibri Light" w:cs="Calibri Light"/>
          <w:sz w:val="20"/>
          <w:szCs w:val="20"/>
        </w:rPr>
        <w:t xml:space="preserve"> Mosque in West Java,” </w:t>
      </w:r>
      <w:r w:rsidRPr="0019599C">
        <w:rPr>
          <w:rFonts w:ascii="Calibri Light" w:hAnsi="Calibri Light" w:cs="Calibri Light"/>
          <w:i/>
          <w:iCs/>
          <w:sz w:val="20"/>
          <w:szCs w:val="20"/>
        </w:rPr>
        <w:t>Engineering Proceeding</w:t>
      </w:r>
      <w:r w:rsidRPr="0019599C">
        <w:rPr>
          <w:rFonts w:ascii="Calibri Light" w:hAnsi="Calibri Light" w:cs="Calibri Light"/>
          <w:sz w:val="20"/>
          <w:szCs w:val="20"/>
        </w:rPr>
        <w:t xml:space="preserve">, vol. 53, no. 1, pp. 1–9,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https://doi.org/10.3390/IOCBD2023-15187.</w:t>
      </w:r>
    </w:p>
    <w:p w14:paraId="26340983"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lastRenderedPageBreak/>
        <w:t>[17]</w:t>
      </w:r>
      <w:r w:rsidRPr="0019599C">
        <w:rPr>
          <w:rFonts w:ascii="Calibri Light" w:hAnsi="Calibri Light" w:cs="Calibri Light"/>
          <w:sz w:val="20"/>
          <w:szCs w:val="20"/>
        </w:rPr>
        <w:tab/>
        <w:t xml:space="preserve">R. </w:t>
      </w:r>
      <w:proofErr w:type="spellStart"/>
      <w:r w:rsidRPr="0019599C">
        <w:rPr>
          <w:rFonts w:ascii="Calibri Light" w:hAnsi="Calibri Light" w:cs="Calibri Light"/>
          <w:sz w:val="20"/>
          <w:szCs w:val="20"/>
        </w:rPr>
        <w:t>Ikhwanuddin</w:t>
      </w:r>
      <w:proofErr w:type="spellEnd"/>
      <w:r w:rsidRPr="0019599C">
        <w:rPr>
          <w:rFonts w:ascii="Calibri Light" w:hAnsi="Calibri Light" w:cs="Calibri Light"/>
          <w:sz w:val="20"/>
          <w:szCs w:val="20"/>
        </w:rPr>
        <w:t xml:space="preserve">, A. F. Sherly, E. P. Sari, and N. </w:t>
      </w:r>
      <w:proofErr w:type="spellStart"/>
      <w:r w:rsidRPr="0019599C">
        <w:rPr>
          <w:rFonts w:ascii="Calibri Light" w:hAnsi="Calibri Light" w:cs="Calibri Light"/>
          <w:sz w:val="20"/>
          <w:szCs w:val="20"/>
        </w:rPr>
        <w:t>Drantantiyas</w:t>
      </w:r>
      <w:proofErr w:type="spellEnd"/>
      <w:r w:rsidRPr="0019599C">
        <w:rPr>
          <w:rFonts w:ascii="Calibri Light" w:hAnsi="Calibri Light" w:cs="Calibri Light"/>
          <w:sz w:val="20"/>
          <w:szCs w:val="20"/>
        </w:rPr>
        <w:t xml:space="preserve">, “Measurement-based </w:t>
      </w:r>
      <w:proofErr w:type="spellStart"/>
      <w:r w:rsidRPr="0019599C">
        <w:rPr>
          <w:rFonts w:ascii="Calibri Light" w:hAnsi="Calibri Light" w:cs="Calibri Light"/>
          <w:sz w:val="20"/>
          <w:szCs w:val="20"/>
        </w:rPr>
        <w:t>Auralisation</w:t>
      </w:r>
      <w:proofErr w:type="spellEnd"/>
      <w:r w:rsidRPr="0019599C">
        <w:rPr>
          <w:rFonts w:ascii="Calibri Light" w:hAnsi="Calibri Light" w:cs="Calibri Light"/>
          <w:sz w:val="20"/>
          <w:szCs w:val="20"/>
        </w:rPr>
        <w:t xml:space="preserve"> to Predict Room Acoustics Quality of a Large Mosque with a Pyramid-Shaped Ceiling in Bandar Lampung,” </w:t>
      </w:r>
      <w:r w:rsidRPr="0019599C">
        <w:rPr>
          <w:rFonts w:ascii="Calibri Light" w:hAnsi="Calibri Light" w:cs="Calibri Light"/>
          <w:i/>
          <w:iCs/>
          <w:sz w:val="20"/>
          <w:szCs w:val="20"/>
        </w:rPr>
        <w:t>J. Phys. Conf. Ser.</w:t>
      </w:r>
      <w:r w:rsidRPr="0019599C">
        <w:rPr>
          <w:rFonts w:ascii="Calibri Light" w:hAnsi="Calibri Light" w:cs="Calibri Light"/>
          <w:sz w:val="20"/>
          <w:szCs w:val="20"/>
        </w:rPr>
        <w:t xml:space="preserve">, vol. 2673, pp. 1–11,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10.1088/1742-6596/2673/1/012026.</w:t>
      </w:r>
    </w:p>
    <w:p w14:paraId="355DB856"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[18]</w:t>
      </w:r>
      <w:r w:rsidRPr="0019599C">
        <w:rPr>
          <w:rFonts w:ascii="Calibri Light" w:hAnsi="Calibri Light" w:cs="Calibri Light"/>
          <w:sz w:val="20"/>
          <w:szCs w:val="20"/>
        </w:rPr>
        <w:tab/>
        <w:t xml:space="preserve">D. I. P. </w:t>
      </w:r>
      <w:proofErr w:type="spellStart"/>
      <w:r w:rsidRPr="0019599C">
        <w:rPr>
          <w:rFonts w:ascii="Calibri Light" w:hAnsi="Calibri Light" w:cs="Calibri Light"/>
          <w:sz w:val="20"/>
          <w:szCs w:val="20"/>
        </w:rPr>
        <w:t>Ngagi</w:t>
      </w:r>
      <w:proofErr w:type="spellEnd"/>
      <w:r w:rsidRPr="0019599C">
        <w:rPr>
          <w:rFonts w:ascii="Calibri Light" w:hAnsi="Calibri Light" w:cs="Calibri Light"/>
          <w:sz w:val="20"/>
          <w:szCs w:val="20"/>
        </w:rPr>
        <w:t xml:space="preserve">, A. </w:t>
      </w:r>
      <w:proofErr w:type="spellStart"/>
      <w:r w:rsidRPr="0019599C">
        <w:rPr>
          <w:rFonts w:ascii="Calibri Light" w:hAnsi="Calibri Light" w:cs="Calibri Light"/>
          <w:sz w:val="20"/>
          <w:szCs w:val="20"/>
        </w:rPr>
        <w:t>Kusno</w:t>
      </w:r>
      <w:proofErr w:type="spellEnd"/>
      <w:r w:rsidRPr="0019599C">
        <w:rPr>
          <w:rFonts w:ascii="Calibri Light" w:hAnsi="Calibri Light" w:cs="Calibri Light"/>
          <w:sz w:val="20"/>
          <w:szCs w:val="20"/>
        </w:rPr>
        <w:t xml:space="preserve">, and R. Mulyadi, “Providing Appropriate Acoustic Comforts in Mosques: The Case of Reverberation Time of the Prayer Area at Al-Markaz Al-Islami Mosque, Makassar, Indonesia,” </w:t>
      </w:r>
      <w:r w:rsidRPr="0019599C">
        <w:rPr>
          <w:rFonts w:ascii="Calibri Light" w:hAnsi="Calibri Light" w:cs="Calibri Light"/>
          <w:i/>
          <w:iCs/>
          <w:sz w:val="20"/>
          <w:szCs w:val="20"/>
        </w:rPr>
        <w:t>Journal of the International Society for the Study of Vernacular Settlements</w:t>
      </w:r>
      <w:r w:rsidRPr="0019599C">
        <w:rPr>
          <w:rFonts w:ascii="Calibri Light" w:hAnsi="Calibri Light" w:cs="Calibri Light"/>
          <w:sz w:val="20"/>
          <w:szCs w:val="20"/>
        </w:rPr>
        <w:t xml:space="preserve">, vol. 10, no. 11, pp. 345–358,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10.61275/isvsej-2023-10-11-22.</w:t>
      </w:r>
    </w:p>
    <w:p w14:paraId="67759B99"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[19]</w:t>
      </w:r>
      <w:r w:rsidRPr="0019599C">
        <w:rPr>
          <w:rFonts w:ascii="Calibri Light" w:hAnsi="Calibri Light" w:cs="Calibri Light"/>
          <w:sz w:val="20"/>
          <w:szCs w:val="20"/>
        </w:rPr>
        <w:tab/>
        <w:t xml:space="preserve">N. R. Syamsiyah, A. </w:t>
      </w:r>
      <w:proofErr w:type="spellStart"/>
      <w:r w:rsidRPr="0019599C">
        <w:rPr>
          <w:rFonts w:ascii="Calibri Light" w:hAnsi="Calibri Light" w:cs="Calibri Light"/>
          <w:sz w:val="20"/>
          <w:szCs w:val="20"/>
        </w:rPr>
        <w:t>Dharoko</w:t>
      </w:r>
      <w:proofErr w:type="spellEnd"/>
      <w:r w:rsidRPr="0019599C">
        <w:rPr>
          <w:rFonts w:ascii="Calibri Light" w:hAnsi="Calibri Light" w:cs="Calibri Light"/>
          <w:sz w:val="20"/>
          <w:szCs w:val="20"/>
        </w:rPr>
        <w:t xml:space="preserve">, and S. S. Utami, “Sound preservation at the Grand Mosque of Yogyakarta in Indonesia: The acoustic performance of the traditional architecture,” in </w:t>
      </w:r>
      <w:r w:rsidRPr="0019599C">
        <w:rPr>
          <w:rFonts w:ascii="Calibri Light" w:hAnsi="Calibri Light" w:cs="Calibri Light"/>
          <w:i/>
          <w:iCs/>
          <w:sz w:val="20"/>
          <w:szCs w:val="20"/>
        </w:rPr>
        <w:t>AIP Conference Proceeding</w:t>
      </w:r>
      <w:r w:rsidRPr="0019599C">
        <w:rPr>
          <w:rFonts w:ascii="Calibri Light" w:hAnsi="Calibri Light" w:cs="Calibri Light"/>
          <w:sz w:val="20"/>
          <w:szCs w:val="20"/>
        </w:rPr>
        <w:t xml:space="preserve">, 2018, p. 040032.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10.1063/1.5043002.</w:t>
      </w:r>
    </w:p>
    <w:p w14:paraId="25DF2D0D"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[20]</w:t>
      </w:r>
      <w:r w:rsidRPr="0019599C">
        <w:rPr>
          <w:rFonts w:ascii="Calibri Light" w:hAnsi="Calibri Light" w:cs="Calibri Light"/>
          <w:sz w:val="20"/>
          <w:szCs w:val="20"/>
        </w:rPr>
        <w:tab/>
        <w:t xml:space="preserve">N. A. Adnan </w:t>
      </w:r>
      <w:r w:rsidRPr="0019599C">
        <w:rPr>
          <w:rFonts w:ascii="Calibri Light" w:hAnsi="Calibri Light" w:cs="Calibri Light"/>
          <w:i/>
          <w:iCs/>
          <w:sz w:val="20"/>
          <w:szCs w:val="20"/>
        </w:rPr>
        <w:t>et al.</w:t>
      </w:r>
      <w:r w:rsidRPr="0019599C">
        <w:rPr>
          <w:rFonts w:ascii="Calibri Light" w:hAnsi="Calibri Light" w:cs="Calibri Light"/>
          <w:sz w:val="20"/>
          <w:szCs w:val="20"/>
        </w:rPr>
        <w:t xml:space="preserve">, “Acoustic Quality Levels of Mosques in Batu Pahat,” </w:t>
      </w:r>
      <w:r w:rsidRPr="0019599C">
        <w:rPr>
          <w:rFonts w:ascii="Calibri Light" w:hAnsi="Calibri Light" w:cs="Calibri Light"/>
          <w:i/>
          <w:iCs/>
          <w:sz w:val="20"/>
          <w:szCs w:val="20"/>
        </w:rPr>
        <w:t>IOP Conf. Ser. Earth Environ. Sci.</w:t>
      </w:r>
      <w:r w:rsidRPr="0019599C">
        <w:rPr>
          <w:rFonts w:ascii="Calibri Light" w:hAnsi="Calibri Light" w:cs="Calibri Light"/>
          <w:sz w:val="20"/>
          <w:szCs w:val="20"/>
        </w:rPr>
        <w:t xml:space="preserve">, vol. 140, 2018,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10.1088/1755-1315/140/1/012009.</w:t>
      </w:r>
    </w:p>
    <w:p w14:paraId="7DD017D9"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[21]</w:t>
      </w:r>
      <w:r w:rsidRPr="0019599C">
        <w:rPr>
          <w:rFonts w:ascii="Calibri Light" w:hAnsi="Calibri Light" w:cs="Calibri Light"/>
          <w:sz w:val="20"/>
          <w:szCs w:val="20"/>
        </w:rPr>
        <w:tab/>
        <w:t xml:space="preserve">D. H. Kassim, A. Putra, M. J. M. Nor, and M. J. M. Nor, “The acoustical characteristics of the </w:t>
      </w:r>
      <w:proofErr w:type="spellStart"/>
      <w:r w:rsidRPr="0019599C">
        <w:rPr>
          <w:rFonts w:ascii="Calibri Light" w:hAnsi="Calibri Light" w:cs="Calibri Light"/>
          <w:sz w:val="20"/>
          <w:szCs w:val="20"/>
        </w:rPr>
        <w:t>Sayyidina</w:t>
      </w:r>
      <w:proofErr w:type="spellEnd"/>
      <w:r w:rsidRPr="0019599C">
        <w:rPr>
          <w:rFonts w:ascii="Calibri Light" w:hAnsi="Calibri Light" w:cs="Calibri Light"/>
          <w:sz w:val="20"/>
          <w:szCs w:val="20"/>
        </w:rPr>
        <w:t xml:space="preserve"> Abu Bakar Mosque, </w:t>
      </w:r>
      <w:proofErr w:type="spellStart"/>
      <w:r w:rsidRPr="0019599C">
        <w:rPr>
          <w:rFonts w:ascii="Calibri Light" w:hAnsi="Calibri Light" w:cs="Calibri Light"/>
          <w:sz w:val="20"/>
          <w:szCs w:val="20"/>
        </w:rPr>
        <w:t>UTeM</w:t>
      </w:r>
      <w:proofErr w:type="spellEnd"/>
      <w:r w:rsidRPr="0019599C">
        <w:rPr>
          <w:rFonts w:ascii="Calibri Light" w:hAnsi="Calibri Light" w:cs="Calibri Light"/>
          <w:sz w:val="20"/>
          <w:szCs w:val="20"/>
        </w:rPr>
        <w:t xml:space="preserve">,” </w:t>
      </w:r>
      <w:r w:rsidRPr="0019599C">
        <w:rPr>
          <w:rFonts w:ascii="Calibri Light" w:hAnsi="Calibri Light" w:cs="Calibri Light"/>
          <w:i/>
          <w:iCs/>
          <w:sz w:val="20"/>
          <w:szCs w:val="20"/>
        </w:rPr>
        <w:t>journal of engineering science and technology</w:t>
      </w:r>
      <w:r w:rsidRPr="0019599C">
        <w:rPr>
          <w:rFonts w:ascii="Calibri Light" w:hAnsi="Calibri Light" w:cs="Calibri Light"/>
          <w:sz w:val="20"/>
          <w:szCs w:val="20"/>
        </w:rPr>
        <w:t>, vol. 10, no. 1, pp. 97–110, 2015.</w:t>
      </w:r>
    </w:p>
    <w:p w14:paraId="332FCEA7"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[22]</w:t>
      </w:r>
      <w:r w:rsidRPr="0019599C">
        <w:rPr>
          <w:rFonts w:ascii="Calibri Light" w:hAnsi="Calibri Light" w:cs="Calibri Light"/>
          <w:sz w:val="20"/>
          <w:szCs w:val="20"/>
        </w:rPr>
        <w:tab/>
        <w:t xml:space="preserve">E. </w:t>
      </w:r>
      <w:proofErr w:type="spellStart"/>
      <w:r w:rsidRPr="0019599C">
        <w:rPr>
          <w:rFonts w:ascii="Calibri Light" w:hAnsi="Calibri Light" w:cs="Calibri Light"/>
          <w:sz w:val="20"/>
          <w:szCs w:val="20"/>
        </w:rPr>
        <w:t>Setiyowati</w:t>
      </w:r>
      <w:proofErr w:type="spellEnd"/>
      <w:r w:rsidRPr="0019599C">
        <w:rPr>
          <w:rFonts w:ascii="Calibri Light" w:hAnsi="Calibri Light" w:cs="Calibri Light"/>
          <w:sz w:val="20"/>
          <w:szCs w:val="20"/>
        </w:rPr>
        <w:t xml:space="preserve">, S. N. N. </w:t>
      </w:r>
      <w:proofErr w:type="spellStart"/>
      <w:r w:rsidRPr="0019599C">
        <w:rPr>
          <w:rFonts w:ascii="Calibri Light" w:hAnsi="Calibri Light" w:cs="Calibri Light"/>
          <w:sz w:val="20"/>
          <w:szCs w:val="20"/>
        </w:rPr>
        <w:t>Ekasiwi</w:t>
      </w:r>
      <w:proofErr w:type="spellEnd"/>
      <w:r w:rsidRPr="0019599C">
        <w:rPr>
          <w:rFonts w:ascii="Calibri Light" w:hAnsi="Calibri Light" w:cs="Calibri Light"/>
          <w:sz w:val="20"/>
          <w:szCs w:val="20"/>
        </w:rPr>
        <w:t xml:space="preserve">, and F. X. T. B. </w:t>
      </w:r>
      <w:proofErr w:type="spellStart"/>
      <w:r w:rsidRPr="0019599C">
        <w:rPr>
          <w:rFonts w:ascii="Calibri Light" w:hAnsi="Calibri Light" w:cs="Calibri Light"/>
          <w:sz w:val="20"/>
          <w:szCs w:val="20"/>
        </w:rPr>
        <w:t>Samodra</w:t>
      </w:r>
      <w:proofErr w:type="spellEnd"/>
      <w:r w:rsidRPr="0019599C">
        <w:rPr>
          <w:rFonts w:ascii="Calibri Light" w:hAnsi="Calibri Light" w:cs="Calibri Light"/>
          <w:sz w:val="20"/>
          <w:szCs w:val="20"/>
        </w:rPr>
        <w:t xml:space="preserve">, “Acoustic Performance Comparison Between the Historic Traditional and Contemporary Forms of Tropical Mosques,” </w:t>
      </w:r>
      <w:r w:rsidRPr="0019599C">
        <w:rPr>
          <w:rFonts w:ascii="Calibri Light" w:hAnsi="Calibri Light" w:cs="Calibri Light"/>
          <w:i/>
          <w:iCs/>
          <w:sz w:val="20"/>
          <w:szCs w:val="20"/>
        </w:rPr>
        <w:t>E3S Web of Conferences</w:t>
      </w:r>
      <w:r w:rsidRPr="0019599C">
        <w:rPr>
          <w:rFonts w:ascii="Calibri Light" w:hAnsi="Calibri Light" w:cs="Calibri Light"/>
          <w:sz w:val="20"/>
          <w:szCs w:val="20"/>
        </w:rPr>
        <w:t xml:space="preserve">, vol. 674, p. 05008, Dec. 2025,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10.1051/e3sconf/202567405008.</w:t>
      </w:r>
    </w:p>
    <w:p w14:paraId="4C17A905"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[23]</w:t>
      </w:r>
      <w:r w:rsidRPr="0019599C">
        <w:rPr>
          <w:rFonts w:ascii="Calibri Light" w:hAnsi="Calibri Light" w:cs="Calibri Light"/>
          <w:sz w:val="20"/>
          <w:szCs w:val="20"/>
        </w:rPr>
        <w:tab/>
        <w:t xml:space="preserve">M. H. </w:t>
      </w:r>
      <w:proofErr w:type="spellStart"/>
      <w:r w:rsidRPr="0019599C">
        <w:rPr>
          <w:rFonts w:ascii="Calibri Light" w:hAnsi="Calibri Light" w:cs="Calibri Light"/>
          <w:sz w:val="20"/>
          <w:szCs w:val="20"/>
        </w:rPr>
        <w:t>Heruputra</w:t>
      </w:r>
      <w:proofErr w:type="spellEnd"/>
      <w:r w:rsidRPr="0019599C">
        <w:rPr>
          <w:rFonts w:ascii="Calibri Light" w:hAnsi="Calibri Light" w:cs="Calibri Light"/>
          <w:sz w:val="20"/>
          <w:szCs w:val="20"/>
        </w:rPr>
        <w:t xml:space="preserve">, W. </w:t>
      </w:r>
      <w:proofErr w:type="spellStart"/>
      <w:r w:rsidRPr="0019599C">
        <w:rPr>
          <w:rFonts w:ascii="Calibri Light" w:hAnsi="Calibri Light" w:cs="Calibri Light"/>
          <w:sz w:val="20"/>
          <w:szCs w:val="20"/>
        </w:rPr>
        <w:t>Widyarko</w:t>
      </w:r>
      <w:proofErr w:type="spellEnd"/>
      <w:r w:rsidRPr="0019599C">
        <w:rPr>
          <w:rFonts w:ascii="Calibri Light" w:hAnsi="Calibri Light" w:cs="Calibri Light"/>
          <w:sz w:val="20"/>
          <w:szCs w:val="20"/>
        </w:rPr>
        <w:t xml:space="preserve">, and D. Susanto, “Uncovering the Influence of Mosque Openness on Speech Intelligibility: A Simulation Study,” </w:t>
      </w:r>
      <w:r w:rsidRPr="0019599C">
        <w:rPr>
          <w:rFonts w:ascii="Calibri Light" w:hAnsi="Calibri Light" w:cs="Calibri Light"/>
          <w:i/>
          <w:iCs/>
          <w:sz w:val="20"/>
          <w:szCs w:val="20"/>
        </w:rPr>
        <w:t>Journal of Islamic Architecture</w:t>
      </w:r>
      <w:r w:rsidRPr="0019599C">
        <w:rPr>
          <w:rFonts w:ascii="Calibri Light" w:hAnsi="Calibri Light" w:cs="Calibri Light"/>
          <w:sz w:val="20"/>
          <w:szCs w:val="20"/>
        </w:rPr>
        <w:t xml:space="preserve">, vol. 8, no. 4, pp. 998–1011, Dec. 2025,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10.18860/</w:t>
      </w:r>
      <w:proofErr w:type="gramStart"/>
      <w:r w:rsidRPr="0019599C">
        <w:rPr>
          <w:rFonts w:ascii="Calibri Light" w:hAnsi="Calibri Light" w:cs="Calibri Light"/>
          <w:sz w:val="20"/>
          <w:szCs w:val="20"/>
        </w:rPr>
        <w:t>jia.v</w:t>
      </w:r>
      <w:proofErr w:type="gramEnd"/>
      <w:r w:rsidRPr="0019599C">
        <w:rPr>
          <w:rFonts w:ascii="Calibri Light" w:hAnsi="Calibri Light" w:cs="Calibri Light"/>
          <w:sz w:val="20"/>
          <w:szCs w:val="20"/>
        </w:rPr>
        <w:t>8i4.23828.</w:t>
      </w:r>
    </w:p>
    <w:p w14:paraId="42BC022D"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[24]</w:t>
      </w:r>
      <w:r w:rsidRPr="0019599C">
        <w:rPr>
          <w:rFonts w:ascii="Calibri Light" w:hAnsi="Calibri Light" w:cs="Calibri Light"/>
          <w:sz w:val="20"/>
          <w:szCs w:val="20"/>
        </w:rPr>
        <w:tab/>
        <w:t xml:space="preserve">N. </w:t>
      </w:r>
      <w:proofErr w:type="spellStart"/>
      <w:r w:rsidRPr="0019599C">
        <w:rPr>
          <w:rFonts w:ascii="Calibri Light" w:hAnsi="Calibri Light" w:cs="Calibri Light"/>
          <w:sz w:val="20"/>
          <w:szCs w:val="20"/>
        </w:rPr>
        <w:t>Rachmasari</w:t>
      </w:r>
      <w:proofErr w:type="spellEnd"/>
      <w:r w:rsidRPr="0019599C">
        <w:rPr>
          <w:rFonts w:ascii="Calibri Light" w:hAnsi="Calibri Light" w:cs="Calibri Light"/>
          <w:sz w:val="20"/>
          <w:szCs w:val="20"/>
        </w:rPr>
        <w:t xml:space="preserve"> P. and I. Subagio, “</w:t>
      </w:r>
      <w:proofErr w:type="spellStart"/>
      <w:r w:rsidRPr="0019599C">
        <w:rPr>
          <w:rFonts w:ascii="Calibri Light" w:hAnsi="Calibri Light" w:cs="Calibri Light"/>
          <w:sz w:val="20"/>
          <w:szCs w:val="20"/>
        </w:rPr>
        <w:t>Optimasi</w:t>
      </w:r>
      <w:proofErr w:type="spellEnd"/>
      <w:r w:rsidRPr="0019599C">
        <w:rPr>
          <w:rFonts w:ascii="Calibri Light" w:hAnsi="Calibri Light" w:cs="Calibri Light"/>
          <w:sz w:val="20"/>
          <w:szCs w:val="20"/>
        </w:rPr>
        <w:t xml:space="preserve"> Kinerja </w:t>
      </w:r>
      <w:proofErr w:type="spellStart"/>
      <w:r w:rsidRPr="0019599C">
        <w:rPr>
          <w:rFonts w:ascii="Calibri Light" w:hAnsi="Calibri Light" w:cs="Calibri Light"/>
          <w:sz w:val="20"/>
          <w:szCs w:val="20"/>
        </w:rPr>
        <w:t>Akustik</w:t>
      </w:r>
      <w:proofErr w:type="spellEnd"/>
      <w:r w:rsidRPr="0019599C">
        <w:rPr>
          <w:rFonts w:ascii="Calibri Light" w:hAnsi="Calibri Light" w:cs="Calibri Light"/>
          <w:sz w:val="20"/>
          <w:szCs w:val="20"/>
        </w:rPr>
        <w:t xml:space="preserve"> Masjid Al-</w:t>
      </w:r>
      <w:proofErr w:type="spellStart"/>
      <w:r w:rsidRPr="0019599C">
        <w:rPr>
          <w:rFonts w:ascii="Calibri Light" w:hAnsi="Calibri Light" w:cs="Calibri Light"/>
          <w:sz w:val="20"/>
          <w:szCs w:val="20"/>
        </w:rPr>
        <w:t>Irsyad</w:t>
      </w:r>
      <w:proofErr w:type="spellEnd"/>
      <w:r w:rsidRPr="0019599C">
        <w:rPr>
          <w:rFonts w:ascii="Calibri Light" w:hAnsi="Calibri Light" w:cs="Calibri Light"/>
          <w:sz w:val="20"/>
          <w:szCs w:val="20"/>
        </w:rPr>
        <w:t xml:space="preserve"> Satya Kota Baru </w:t>
      </w:r>
      <w:proofErr w:type="spellStart"/>
      <w:r w:rsidRPr="0019599C">
        <w:rPr>
          <w:rFonts w:ascii="Calibri Light" w:hAnsi="Calibri Light" w:cs="Calibri Light"/>
          <w:sz w:val="20"/>
          <w:szCs w:val="20"/>
        </w:rPr>
        <w:t>Parahyangan</w:t>
      </w:r>
      <w:proofErr w:type="spellEnd"/>
      <w:r w:rsidRPr="0019599C">
        <w:rPr>
          <w:rFonts w:ascii="Calibri Light" w:hAnsi="Calibri Light" w:cs="Calibri Light"/>
          <w:sz w:val="20"/>
          <w:szCs w:val="20"/>
        </w:rPr>
        <w:t xml:space="preserve">,” </w:t>
      </w:r>
      <w:r w:rsidRPr="0019599C">
        <w:rPr>
          <w:rFonts w:ascii="Calibri Light" w:hAnsi="Calibri Light" w:cs="Calibri Light"/>
          <w:i/>
          <w:iCs/>
          <w:sz w:val="20"/>
          <w:szCs w:val="20"/>
        </w:rPr>
        <w:t xml:space="preserve">Riset </w:t>
      </w:r>
      <w:proofErr w:type="spellStart"/>
      <w:r w:rsidRPr="0019599C">
        <w:rPr>
          <w:rFonts w:ascii="Calibri Light" w:hAnsi="Calibri Light" w:cs="Calibri Light"/>
          <w:i/>
          <w:iCs/>
          <w:sz w:val="20"/>
          <w:szCs w:val="20"/>
        </w:rPr>
        <w:t>Arsitektur</w:t>
      </w:r>
      <w:proofErr w:type="spellEnd"/>
      <w:r w:rsidRPr="0019599C">
        <w:rPr>
          <w:rFonts w:ascii="Calibri Light" w:hAnsi="Calibri Light" w:cs="Calibri Light"/>
          <w:i/>
          <w:iCs/>
          <w:sz w:val="20"/>
          <w:szCs w:val="20"/>
        </w:rPr>
        <w:t xml:space="preserve"> (RISA)</w:t>
      </w:r>
      <w:r w:rsidRPr="0019599C">
        <w:rPr>
          <w:rFonts w:ascii="Calibri Light" w:hAnsi="Calibri Light" w:cs="Calibri Light"/>
          <w:sz w:val="20"/>
          <w:szCs w:val="20"/>
        </w:rPr>
        <w:t xml:space="preserve">, vol. 8, no. 01, pp. 52–67, Jan. 2024,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10.26593/</w:t>
      </w:r>
      <w:proofErr w:type="gramStart"/>
      <w:r w:rsidRPr="0019599C">
        <w:rPr>
          <w:rFonts w:ascii="Calibri Light" w:hAnsi="Calibri Light" w:cs="Calibri Light"/>
          <w:sz w:val="20"/>
          <w:szCs w:val="20"/>
        </w:rPr>
        <w:t>risa.v</w:t>
      </w:r>
      <w:proofErr w:type="gramEnd"/>
      <w:r w:rsidRPr="0019599C">
        <w:rPr>
          <w:rFonts w:ascii="Calibri Light" w:hAnsi="Calibri Light" w:cs="Calibri Light"/>
          <w:sz w:val="20"/>
          <w:szCs w:val="20"/>
        </w:rPr>
        <w:t>8i01.7537.52-67.</w:t>
      </w:r>
    </w:p>
    <w:p w14:paraId="41AC5EA0"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[25]</w:t>
      </w:r>
      <w:r w:rsidRPr="0019599C">
        <w:rPr>
          <w:rFonts w:ascii="Calibri Light" w:hAnsi="Calibri Light" w:cs="Calibri Light"/>
          <w:sz w:val="20"/>
          <w:szCs w:val="20"/>
        </w:rPr>
        <w:tab/>
        <w:t xml:space="preserve">M. N. Dimon, S. D. A. M. </w:t>
      </w:r>
      <w:proofErr w:type="spellStart"/>
      <w:r w:rsidRPr="0019599C">
        <w:rPr>
          <w:rFonts w:ascii="Calibri Light" w:hAnsi="Calibri Light" w:cs="Calibri Light"/>
          <w:sz w:val="20"/>
          <w:szCs w:val="20"/>
        </w:rPr>
        <w:t>Adzim</w:t>
      </w:r>
      <w:proofErr w:type="spellEnd"/>
      <w:r w:rsidRPr="0019599C">
        <w:rPr>
          <w:rFonts w:ascii="Calibri Light" w:hAnsi="Calibri Light" w:cs="Calibri Light"/>
          <w:sz w:val="20"/>
          <w:szCs w:val="20"/>
        </w:rPr>
        <w:t xml:space="preserve">, H. Hassan, N. </w:t>
      </w:r>
      <w:proofErr w:type="spellStart"/>
      <w:r w:rsidRPr="0019599C">
        <w:rPr>
          <w:rFonts w:ascii="Calibri Light" w:hAnsi="Calibri Light" w:cs="Calibri Light"/>
          <w:sz w:val="20"/>
          <w:szCs w:val="20"/>
        </w:rPr>
        <w:t>Azliza</w:t>
      </w:r>
      <w:proofErr w:type="spellEnd"/>
      <w:r w:rsidRPr="0019599C">
        <w:rPr>
          <w:rFonts w:ascii="Calibri Light" w:hAnsi="Calibri Light" w:cs="Calibri Light"/>
          <w:sz w:val="20"/>
          <w:szCs w:val="20"/>
        </w:rPr>
        <w:t xml:space="preserve">, and M. Z. Jusoh, “Good speech intelligibility through novel acoustics material of geometric perforated panel in mosques,” in </w:t>
      </w:r>
      <w:r w:rsidRPr="0019599C">
        <w:rPr>
          <w:rFonts w:ascii="Calibri Light" w:hAnsi="Calibri Light" w:cs="Calibri Light"/>
          <w:i/>
          <w:iCs/>
          <w:sz w:val="20"/>
          <w:szCs w:val="20"/>
        </w:rPr>
        <w:t>Proceedings of the International Symposium on Room Acoustics, ISRA</w:t>
      </w:r>
      <w:r w:rsidRPr="0019599C">
        <w:rPr>
          <w:rFonts w:ascii="Calibri Light" w:hAnsi="Calibri Light" w:cs="Calibri Light"/>
          <w:sz w:val="20"/>
          <w:szCs w:val="20"/>
        </w:rPr>
        <w:t>, Melbourne, 2010, pp. 1–6.</w:t>
      </w:r>
    </w:p>
    <w:p w14:paraId="0CB6F7A5"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[26]</w:t>
      </w:r>
      <w:r w:rsidRPr="0019599C">
        <w:rPr>
          <w:rFonts w:ascii="Calibri Light" w:hAnsi="Calibri Light" w:cs="Calibri Light"/>
          <w:sz w:val="20"/>
          <w:szCs w:val="20"/>
        </w:rPr>
        <w:tab/>
        <w:t xml:space="preserve">F. Y. </w:t>
      </w:r>
      <w:proofErr w:type="spellStart"/>
      <w:r w:rsidRPr="0019599C">
        <w:rPr>
          <w:rFonts w:ascii="Calibri Light" w:hAnsi="Calibri Light" w:cs="Calibri Light"/>
          <w:sz w:val="20"/>
          <w:szCs w:val="20"/>
        </w:rPr>
        <w:t>Sert</w:t>
      </w:r>
      <w:proofErr w:type="spellEnd"/>
      <w:r w:rsidRPr="0019599C">
        <w:rPr>
          <w:rFonts w:ascii="Calibri Light" w:hAnsi="Calibri Light" w:cs="Calibri Light"/>
          <w:sz w:val="20"/>
          <w:szCs w:val="20"/>
        </w:rPr>
        <w:t xml:space="preserve"> and Ö. Y. Karaman, “Effects of plaster choice on conservation of the original acoustical character of historical mosques,” </w:t>
      </w:r>
      <w:r w:rsidRPr="0019599C">
        <w:rPr>
          <w:rFonts w:ascii="Calibri Light" w:hAnsi="Calibri Light" w:cs="Calibri Light"/>
          <w:i/>
          <w:iCs/>
          <w:sz w:val="20"/>
          <w:szCs w:val="20"/>
        </w:rPr>
        <w:t>GRID - Architecture, Planning and Design Journal</w:t>
      </w:r>
      <w:r w:rsidRPr="0019599C">
        <w:rPr>
          <w:rFonts w:ascii="Calibri Light" w:hAnsi="Calibri Light" w:cs="Calibri Light"/>
          <w:sz w:val="20"/>
          <w:szCs w:val="20"/>
        </w:rPr>
        <w:t xml:space="preserve">, vol. 6, no. 1, pp. 309–340, 2023,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10.37246/grid.1115794.</w:t>
      </w:r>
    </w:p>
    <w:p w14:paraId="62472E69"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[27]</w:t>
      </w:r>
      <w:r w:rsidRPr="0019599C">
        <w:rPr>
          <w:rFonts w:ascii="Calibri Light" w:hAnsi="Calibri Light" w:cs="Calibri Light"/>
          <w:sz w:val="20"/>
          <w:szCs w:val="20"/>
        </w:rPr>
        <w:tab/>
        <w:t xml:space="preserve">M. L. </w:t>
      </w:r>
      <w:proofErr w:type="spellStart"/>
      <w:r w:rsidRPr="0019599C">
        <w:rPr>
          <w:rFonts w:ascii="Calibri Light" w:hAnsi="Calibri Light" w:cs="Calibri Light"/>
          <w:sz w:val="20"/>
          <w:szCs w:val="20"/>
        </w:rPr>
        <w:t>Benferhat</w:t>
      </w:r>
      <w:proofErr w:type="spellEnd"/>
      <w:r w:rsidRPr="0019599C">
        <w:rPr>
          <w:rFonts w:ascii="Calibri Light" w:hAnsi="Calibri Light" w:cs="Calibri Light"/>
          <w:sz w:val="20"/>
          <w:szCs w:val="20"/>
        </w:rPr>
        <w:t xml:space="preserve">, S. D. </w:t>
      </w:r>
      <w:proofErr w:type="spellStart"/>
      <w:r w:rsidRPr="0019599C">
        <w:rPr>
          <w:rFonts w:ascii="Calibri Light" w:hAnsi="Calibri Light" w:cs="Calibri Light"/>
          <w:sz w:val="20"/>
          <w:szCs w:val="20"/>
        </w:rPr>
        <w:t>Benzagouta</w:t>
      </w:r>
      <w:proofErr w:type="spellEnd"/>
      <w:r w:rsidRPr="0019599C">
        <w:rPr>
          <w:rFonts w:ascii="Calibri Light" w:hAnsi="Calibri Light" w:cs="Calibri Light"/>
          <w:sz w:val="20"/>
          <w:szCs w:val="20"/>
        </w:rPr>
        <w:t xml:space="preserve">, A. </w:t>
      </w:r>
      <w:proofErr w:type="spellStart"/>
      <w:r w:rsidRPr="0019599C">
        <w:rPr>
          <w:rFonts w:ascii="Calibri Light" w:hAnsi="Calibri Light" w:cs="Calibri Light"/>
          <w:sz w:val="20"/>
          <w:szCs w:val="20"/>
        </w:rPr>
        <w:t>Bouttout</w:t>
      </w:r>
      <w:proofErr w:type="spellEnd"/>
      <w:r w:rsidRPr="0019599C">
        <w:rPr>
          <w:rFonts w:ascii="Calibri Light" w:hAnsi="Calibri Light" w:cs="Calibri Light"/>
          <w:sz w:val="20"/>
          <w:szCs w:val="20"/>
        </w:rPr>
        <w:t xml:space="preserve">, and F. </w:t>
      </w:r>
      <w:proofErr w:type="spellStart"/>
      <w:r w:rsidRPr="0019599C">
        <w:rPr>
          <w:rFonts w:ascii="Calibri Light" w:hAnsi="Calibri Light" w:cs="Calibri Light"/>
          <w:sz w:val="20"/>
          <w:szCs w:val="20"/>
        </w:rPr>
        <w:t>Martellotta</w:t>
      </w:r>
      <w:proofErr w:type="spellEnd"/>
      <w:r w:rsidRPr="0019599C">
        <w:rPr>
          <w:rFonts w:ascii="Calibri Light" w:hAnsi="Calibri Light" w:cs="Calibri Light"/>
          <w:sz w:val="20"/>
          <w:szCs w:val="20"/>
        </w:rPr>
        <w:t xml:space="preserve">, “On the simulation of occupied acoustic conditions of Djedid mosque in Algiers,” </w:t>
      </w:r>
      <w:r w:rsidRPr="0019599C">
        <w:rPr>
          <w:rFonts w:ascii="Calibri Light" w:hAnsi="Calibri Light" w:cs="Calibri Light"/>
          <w:i/>
          <w:iCs/>
          <w:sz w:val="20"/>
          <w:szCs w:val="20"/>
        </w:rPr>
        <w:t xml:space="preserve">Proceedings of the 10th Convention of the European Acoustics Association Forum </w:t>
      </w:r>
      <w:proofErr w:type="spellStart"/>
      <w:r w:rsidRPr="0019599C">
        <w:rPr>
          <w:rFonts w:ascii="Calibri Light" w:hAnsi="Calibri Light" w:cs="Calibri Light"/>
          <w:i/>
          <w:iCs/>
          <w:sz w:val="20"/>
          <w:szCs w:val="20"/>
        </w:rPr>
        <w:t>Acusticum</w:t>
      </w:r>
      <w:proofErr w:type="spellEnd"/>
      <w:r w:rsidRPr="0019599C">
        <w:rPr>
          <w:rFonts w:ascii="Calibri Light" w:hAnsi="Calibri Light" w:cs="Calibri Light"/>
          <w:i/>
          <w:iCs/>
          <w:sz w:val="20"/>
          <w:szCs w:val="20"/>
        </w:rPr>
        <w:t xml:space="preserve"> 2023</w:t>
      </w:r>
      <w:r w:rsidRPr="0019599C">
        <w:rPr>
          <w:rFonts w:ascii="Calibri Light" w:hAnsi="Calibri Light" w:cs="Calibri Light"/>
          <w:sz w:val="20"/>
          <w:szCs w:val="20"/>
        </w:rPr>
        <w:t xml:space="preserve">, 2022,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10.61782/fa.2023.0963.</w:t>
      </w:r>
    </w:p>
    <w:p w14:paraId="5FCC5832"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[28]</w:t>
      </w:r>
      <w:r w:rsidRPr="0019599C">
        <w:rPr>
          <w:rFonts w:ascii="Calibri Light" w:hAnsi="Calibri Light" w:cs="Calibri Light"/>
          <w:sz w:val="20"/>
          <w:szCs w:val="20"/>
        </w:rPr>
        <w:tab/>
        <w:t xml:space="preserve">F. Y. </w:t>
      </w:r>
      <w:proofErr w:type="spellStart"/>
      <w:r w:rsidRPr="0019599C">
        <w:rPr>
          <w:rFonts w:ascii="Calibri Light" w:hAnsi="Calibri Light" w:cs="Calibri Light"/>
          <w:sz w:val="20"/>
          <w:szCs w:val="20"/>
        </w:rPr>
        <w:t>Sert</w:t>
      </w:r>
      <w:proofErr w:type="spellEnd"/>
      <w:r w:rsidRPr="0019599C">
        <w:rPr>
          <w:rFonts w:ascii="Calibri Light" w:hAnsi="Calibri Light" w:cs="Calibri Light"/>
          <w:sz w:val="20"/>
          <w:szCs w:val="20"/>
        </w:rPr>
        <w:t xml:space="preserve"> and Ö. Y. Karaman, “An Investigation on the Effects of Architectural Features on Acoustical Environment of Historical Mosques,” </w:t>
      </w:r>
      <w:r w:rsidRPr="0019599C">
        <w:rPr>
          <w:rFonts w:ascii="Calibri Light" w:hAnsi="Calibri Light" w:cs="Calibri Light"/>
          <w:i/>
          <w:iCs/>
          <w:sz w:val="20"/>
          <w:szCs w:val="20"/>
        </w:rPr>
        <w:t>Acoustics</w:t>
      </w:r>
      <w:r w:rsidRPr="0019599C">
        <w:rPr>
          <w:rFonts w:ascii="Calibri Light" w:hAnsi="Calibri Light" w:cs="Calibri Light"/>
          <w:sz w:val="20"/>
          <w:szCs w:val="20"/>
        </w:rPr>
        <w:t xml:space="preserve">, vol. 3, no. 3, pp. 559–580, Aug.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10.3390/acoustics3030036.</w:t>
      </w:r>
    </w:p>
    <w:p w14:paraId="3D605F24"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[29]</w:t>
      </w:r>
      <w:r w:rsidRPr="0019599C">
        <w:rPr>
          <w:rFonts w:ascii="Calibri Light" w:hAnsi="Calibri Light" w:cs="Calibri Light"/>
          <w:sz w:val="20"/>
          <w:szCs w:val="20"/>
        </w:rPr>
        <w:tab/>
        <w:t xml:space="preserve">D. A. A. Masih, N. K. Jalal, M. N. A. Mohammed, and S. A. Mustafa, “The Assessment of Acoustical Characteristics for Recent Mosque Buildings in Erbil City of Iraq,” </w:t>
      </w:r>
      <w:r w:rsidRPr="0019599C">
        <w:rPr>
          <w:rFonts w:ascii="Calibri Light" w:hAnsi="Calibri Light" w:cs="Calibri Light"/>
          <w:i/>
          <w:iCs/>
          <w:sz w:val="20"/>
          <w:szCs w:val="20"/>
        </w:rPr>
        <w:t>ARO. The Scientific Journal of Koya University</w:t>
      </w:r>
      <w:r w:rsidRPr="0019599C">
        <w:rPr>
          <w:rFonts w:ascii="Calibri Light" w:hAnsi="Calibri Light" w:cs="Calibri Light"/>
          <w:sz w:val="20"/>
          <w:szCs w:val="20"/>
        </w:rPr>
        <w:t xml:space="preserve">, vol. 9, no. 1, pp. 51–66,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10.14500/aro.10784.</w:t>
      </w:r>
    </w:p>
    <w:p w14:paraId="352EADEA"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[30]</w:t>
      </w:r>
      <w:r w:rsidRPr="0019599C">
        <w:rPr>
          <w:rFonts w:ascii="Calibri Light" w:hAnsi="Calibri Light" w:cs="Calibri Light"/>
          <w:sz w:val="20"/>
          <w:szCs w:val="20"/>
        </w:rPr>
        <w:tab/>
        <w:t xml:space="preserve">V. M. Aleshkin, A. </w:t>
      </w:r>
      <w:proofErr w:type="spellStart"/>
      <w:r w:rsidRPr="0019599C">
        <w:rPr>
          <w:rFonts w:ascii="Calibri Light" w:hAnsi="Calibri Light" w:cs="Calibri Light"/>
          <w:sz w:val="20"/>
          <w:szCs w:val="20"/>
        </w:rPr>
        <w:t>Bouttout</w:t>
      </w:r>
      <w:proofErr w:type="spellEnd"/>
      <w:r w:rsidRPr="0019599C">
        <w:rPr>
          <w:rFonts w:ascii="Calibri Light" w:hAnsi="Calibri Light" w:cs="Calibri Light"/>
          <w:sz w:val="20"/>
          <w:szCs w:val="20"/>
        </w:rPr>
        <w:t xml:space="preserve">, A. O. </w:t>
      </w:r>
      <w:proofErr w:type="spellStart"/>
      <w:r w:rsidRPr="0019599C">
        <w:rPr>
          <w:rFonts w:ascii="Calibri Light" w:hAnsi="Calibri Light" w:cs="Calibri Light"/>
          <w:sz w:val="20"/>
          <w:szCs w:val="20"/>
        </w:rPr>
        <w:t>Subbotkin</w:t>
      </w:r>
      <w:proofErr w:type="spellEnd"/>
      <w:r w:rsidRPr="0019599C">
        <w:rPr>
          <w:rFonts w:ascii="Calibri Light" w:hAnsi="Calibri Light" w:cs="Calibri Light"/>
          <w:sz w:val="20"/>
          <w:szCs w:val="20"/>
        </w:rPr>
        <w:t xml:space="preserve">, M. L. </w:t>
      </w:r>
      <w:proofErr w:type="spellStart"/>
      <w:r w:rsidRPr="0019599C">
        <w:rPr>
          <w:rFonts w:ascii="Calibri Light" w:hAnsi="Calibri Light" w:cs="Calibri Light"/>
          <w:sz w:val="20"/>
          <w:szCs w:val="20"/>
        </w:rPr>
        <w:t>Benferhat</w:t>
      </w:r>
      <w:proofErr w:type="spellEnd"/>
      <w:r w:rsidRPr="0019599C">
        <w:rPr>
          <w:rFonts w:ascii="Calibri Light" w:hAnsi="Calibri Light" w:cs="Calibri Light"/>
          <w:sz w:val="20"/>
          <w:szCs w:val="20"/>
        </w:rPr>
        <w:t xml:space="preserve">, and M. Amara, “Acoustics of the </w:t>
      </w:r>
      <w:proofErr w:type="spellStart"/>
      <w:r w:rsidRPr="0019599C">
        <w:rPr>
          <w:rFonts w:ascii="Calibri Light" w:hAnsi="Calibri Light" w:cs="Calibri Light"/>
          <w:sz w:val="20"/>
          <w:szCs w:val="20"/>
        </w:rPr>
        <w:t>Ketchaoua</w:t>
      </w:r>
      <w:proofErr w:type="spellEnd"/>
      <w:r w:rsidRPr="0019599C">
        <w:rPr>
          <w:rFonts w:ascii="Calibri Light" w:hAnsi="Calibri Light" w:cs="Calibri Light"/>
          <w:sz w:val="20"/>
          <w:szCs w:val="20"/>
        </w:rPr>
        <w:t xml:space="preserve"> Mosque in Algeria,” </w:t>
      </w:r>
      <w:proofErr w:type="spellStart"/>
      <w:r w:rsidRPr="0019599C">
        <w:rPr>
          <w:rFonts w:ascii="Calibri Light" w:hAnsi="Calibri Light" w:cs="Calibri Light"/>
          <w:i/>
          <w:iCs/>
          <w:sz w:val="20"/>
          <w:szCs w:val="20"/>
        </w:rPr>
        <w:t>Acoust</w:t>
      </w:r>
      <w:proofErr w:type="spellEnd"/>
      <w:r w:rsidRPr="0019599C">
        <w:rPr>
          <w:rFonts w:ascii="Calibri Light" w:hAnsi="Calibri Light" w:cs="Calibri Light"/>
          <w:i/>
          <w:iCs/>
          <w:sz w:val="20"/>
          <w:szCs w:val="20"/>
        </w:rPr>
        <w:t>. Phys.</w:t>
      </w:r>
      <w:r w:rsidRPr="0019599C">
        <w:rPr>
          <w:rFonts w:ascii="Calibri Light" w:hAnsi="Calibri Light" w:cs="Calibri Light"/>
          <w:sz w:val="20"/>
          <w:szCs w:val="20"/>
        </w:rPr>
        <w:t xml:space="preserve">, vol. 67, no. 3, pp. 302–311, May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10.1134/S1063771021030015.</w:t>
      </w:r>
    </w:p>
    <w:p w14:paraId="5AD2A892"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[31]</w:t>
      </w:r>
      <w:r w:rsidRPr="0019599C">
        <w:rPr>
          <w:rFonts w:ascii="Calibri Light" w:hAnsi="Calibri Light" w:cs="Calibri Light"/>
          <w:sz w:val="20"/>
          <w:szCs w:val="20"/>
        </w:rPr>
        <w:tab/>
        <w:t xml:space="preserve">K. </w:t>
      </w:r>
      <w:proofErr w:type="spellStart"/>
      <w:r w:rsidRPr="0019599C">
        <w:rPr>
          <w:rFonts w:ascii="Calibri Light" w:hAnsi="Calibri Light" w:cs="Calibri Light"/>
          <w:sz w:val="20"/>
          <w:szCs w:val="20"/>
        </w:rPr>
        <w:t>Kitapci</w:t>
      </w:r>
      <w:proofErr w:type="spellEnd"/>
      <w:r w:rsidRPr="0019599C">
        <w:rPr>
          <w:rFonts w:ascii="Calibri Light" w:hAnsi="Calibri Light" w:cs="Calibri Light"/>
          <w:sz w:val="20"/>
          <w:szCs w:val="20"/>
        </w:rPr>
        <w:t xml:space="preserve"> and G. Çelik Başok, “The Acoustic Characterization of Worship Ambiance and Speech Intelligibility in Wooden Hypostyle Structures: The Case of the </w:t>
      </w:r>
      <w:proofErr w:type="spellStart"/>
      <w:r w:rsidRPr="0019599C">
        <w:rPr>
          <w:rFonts w:ascii="Calibri Light" w:hAnsi="Calibri Light" w:cs="Calibri Light"/>
          <w:sz w:val="20"/>
          <w:szCs w:val="20"/>
        </w:rPr>
        <w:t>Aslanhane</w:t>
      </w:r>
      <w:proofErr w:type="spellEnd"/>
      <w:r w:rsidRPr="0019599C">
        <w:rPr>
          <w:rFonts w:ascii="Calibri Light" w:hAnsi="Calibri Light" w:cs="Calibri Light"/>
          <w:sz w:val="20"/>
          <w:szCs w:val="20"/>
        </w:rPr>
        <w:t xml:space="preserve"> Mosque,” </w:t>
      </w:r>
      <w:proofErr w:type="spellStart"/>
      <w:r w:rsidRPr="0019599C">
        <w:rPr>
          <w:rFonts w:ascii="Calibri Light" w:hAnsi="Calibri Light" w:cs="Calibri Light"/>
          <w:i/>
          <w:iCs/>
          <w:sz w:val="20"/>
          <w:szCs w:val="20"/>
        </w:rPr>
        <w:t>Acoust</w:t>
      </w:r>
      <w:proofErr w:type="spellEnd"/>
      <w:r w:rsidRPr="0019599C">
        <w:rPr>
          <w:rFonts w:ascii="Calibri Light" w:hAnsi="Calibri Light" w:cs="Calibri Light"/>
          <w:i/>
          <w:iCs/>
          <w:sz w:val="20"/>
          <w:szCs w:val="20"/>
        </w:rPr>
        <w:t>. Aust.</w:t>
      </w:r>
      <w:r w:rsidRPr="0019599C">
        <w:rPr>
          <w:rFonts w:ascii="Calibri Light" w:hAnsi="Calibri Light" w:cs="Calibri Light"/>
          <w:sz w:val="20"/>
          <w:szCs w:val="20"/>
        </w:rPr>
        <w:t xml:space="preserve">, vol. 49, no. 3, pp. 425–440, Sep.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10.1007/s40857-021-00238-1.</w:t>
      </w:r>
    </w:p>
    <w:p w14:paraId="5E99DC94"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lastRenderedPageBreak/>
        <w:t>[32]</w:t>
      </w:r>
      <w:r w:rsidRPr="0019599C">
        <w:rPr>
          <w:rFonts w:ascii="Calibri Light" w:hAnsi="Calibri Light" w:cs="Calibri Light"/>
          <w:sz w:val="20"/>
          <w:szCs w:val="20"/>
        </w:rPr>
        <w:tab/>
        <w:t xml:space="preserve">D. Ç. Aydin, F. B. </w:t>
      </w:r>
      <w:proofErr w:type="spellStart"/>
      <w:r w:rsidRPr="0019599C">
        <w:rPr>
          <w:rFonts w:ascii="Calibri Light" w:hAnsi="Calibri Light" w:cs="Calibri Light"/>
          <w:sz w:val="20"/>
          <w:szCs w:val="20"/>
        </w:rPr>
        <w:t>Kocyigit</w:t>
      </w:r>
      <w:proofErr w:type="spellEnd"/>
      <w:r w:rsidRPr="0019599C">
        <w:rPr>
          <w:rFonts w:ascii="Calibri Light" w:hAnsi="Calibri Light" w:cs="Calibri Light"/>
          <w:sz w:val="20"/>
          <w:szCs w:val="20"/>
        </w:rPr>
        <w:t xml:space="preserve">, and N. </w:t>
      </w:r>
      <w:proofErr w:type="spellStart"/>
      <w:r w:rsidRPr="0019599C">
        <w:rPr>
          <w:rFonts w:ascii="Calibri Light" w:hAnsi="Calibri Light" w:cs="Calibri Light"/>
          <w:sz w:val="20"/>
          <w:szCs w:val="20"/>
        </w:rPr>
        <w:t>Dalkılıç</w:t>
      </w:r>
      <w:proofErr w:type="spellEnd"/>
      <w:r w:rsidRPr="0019599C">
        <w:rPr>
          <w:rFonts w:ascii="Calibri Light" w:hAnsi="Calibri Light" w:cs="Calibri Light"/>
          <w:sz w:val="20"/>
          <w:szCs w:val="20"/>
        </w:rPr>
        <w:t>, “Assessment of the Acoustic Performance of Historical Structures That Shed Light on Today’s Technologies: Fatih Pasha (</w:t>
      </w:r>
      <w:proofErr w:type="spellStart"/>
      <w:r w:rsidRPr="0019599C">
        <w:rPr>
          <w:rFonts w:ascii="Calibri Light" w:hAnsi="Calibri Light" w:cs="Calibri Light"/>
          <w:sz w:val="20"/>
          <w:szCs w:val="20"/>
        </w:rPr>
        <w:t>Kurşunlu</w:t>
      </w:r>
      <w:proofErr w:type="spellEnd"/>
      <w:r w:rsidRPr="0019599C">
        <w:rPr>
          <w:rFonts w:ascii="Calibri Light" w:hAnsi="Calibri Light" w:cs="Calibri Light"/>
          <w:sz w:val="20"/>
          <w:szCs w:val="20"/>
        </w:rPr>
        <w:t xml:space="preserve">) Mosque - </w:t>
      </w:r>
      <w:proofErr w:type="spellStart"/>
      <w:r w:rsidRPr="0019599C">
        <w:rPr>
          <w:rFonts w:ascii="Calibri Light" w:hAnsi="Calibri Light" w:cs="Calibri Light"/>
          <w:sz w:val="20"/>
          <w:szCs w:val="20"/>
        </w:rPr>
        <w:t>Diyarbakır</w:t>
      </w:r>
      <w:proofErr w:type="spellEnd"/>
      <w:r w:rsidRPr="0019599C">
        <w:rPr>
          <w:rFonts w:ascii="Calibri Light" w:hAnsi="Calibri Light" w:cs="Calibri Light"/>
          <w:sz w:val="20"/>
          <w:szCs w:val="20"/>
        </w:rPr>
        <w:t xml:space="preserve">,” </w:t>
      </w:r>
      <w:r w:rsidRPr="0019599C">
        <w:rPr>
          <w:rFonts w:ascii="Calibri Light" w:hAnsi="Calibri Light" w:cs="Calibri Light"/>
          <w:i/>
          <w:iCs/>
          <w:sz w:val="20"/>
          <w:szCs w:val="20"/>
        </w:rPr>
        <w:t>DUJE</w:t>
      </w:r>
      <w:r w:rsidRPr="0019599C">
        <w:rPr>
          <w:rFonts w:ascii="Calibri Light" w:hAnsi="Calibri Light" w:cs="Calibri Light"/>
          <w:sz w:val="20"/>
          <w:szCs w:val="20"/>
        </w:rPr>
        <w:t xml:space="preserve">, vol. 12, no. 3, pp. 543–550, 2021, </w:t>
      </w:r>
      <w:proofErr w:type="spellStart"/>
      <w:r w:rsidRPr="0019599C">
        <w:rPr>
          <w:rFonts w:ascii="Calibri Light" w:hAnsi="Calibri Light" w:cs="Calibri Light"/>
          <w:sz w:val="20"/>
          <w:szCs w:val="20"/>
        </w:rPr>
        <w:t>doi</w:t>
      </w:r>
      <w:proofErr w:type="spellEnd"/>
      <w:r w:rsidRPr="0019599C">
        <w:rPr>
          <w:rFonts w:ascii="Calibri Light" w:hAnsi="Calibri Light" w:cs="Calibri Light"/>
          <w:sz w:val="20"/>
          <w:szCs w:val="20"/>
        </w:rPr>
        <w:t>: 10.24012/dumf.949347.</w:t>
      </w:r>
    </w:p>
    <w:p w14:paraId="4FAFF70D" w14:textId="77777777" w:rsidR="0019599C" w:rsidRPr="0019599C" w:rsidRDefault="0019599C" w:rsidP="0019599C">
      <w:pPr>
        <w:widowControl w:val="0"/>
        <w:spacing w:after="240"/>
        <w:ind w:left="426" w:hanging="426"/>
        <w:jc w:val="both"/>
        <w:rPr>
          <w:rFonts w:ascii="Calibri Light" w:hAnsi="Calibri Light" w:cs="Calibri Light"/>
          <w:sz w:val="20"/>
          <w:szCs w:val="20"/>
        </w:rPr>
      </w:pPr>
      <w:r w:rsidRPr="0019599C">
        <w:rPr>
          <w:rFonts w:ascii="Calibri Light" w:hAnsi="Calibri Light" w:cs="Calibri Light"/>
          <w:sz w:val="20"/>
          <w:szCs w:val="20"/>
        </w:rPr>
        <w:t>[33]</w:t>
      </w:r>
      <w:r w:rsidRPr="0019599C">
        <w:rPr>
          <w:rFonts w:ascii="Calibri Light" w:hAnsi="Calibri Light" w:cs="Calibri Light"/>
          <w:sz w:val="20"/>
          <w:szCs w:val="20"/>
        </w:rPr>
        <w:tab/>
        <w:t xml:space="preserve">Z. S. Gül, “Acoustical Features of </w:t>
      </w:r>
      <w:proofErr w:type="gramStart"/>
      <w:r w:rsidRPr="0019599C">
        <w:rPr>
          <w:rFonts w:ascii="Calibri Light" w:hAnsi="Calibri Light" w:cs="Calibri Light"/>
          <w:sz w:val="20"/>
          <w:szCs w:val="20"/>
        </w:rPr>
        <w:t>The</w:t>
      </w:r>
      <w:proofErr w:type="gramEnd"/>
      <w:r w:rsidRPr="0019599C">
        <w:rPr>
          <w:rFonts w:ascii="Calibri Light" w:hAnsi="Calibri Light" w:cs="Calibri Light"/>
          <w:sz w:val="20"/>
          <w:szCs w:val="20"/>
        </w:rPr>
        <w:t xml:space="preserve"> ÜÇ </w:t>
      </w:r>
      <w:proofErr w:type="spellStart"/>
      <w:r w:rsidRPr="0019599C">
        <w:rPr>
          <w:rFonts w:ascii="Calibri Light" w:hAnsi="Calibri Light" w:cs="Calibri Light"/>
          <w:sz w:val="20"/>
          <w:szCs w:val="20"/>
        </w:rPr>
        <w:t>Şerefeli</w:t>
      </w:r>
      <w:proofErr w:type="spellEnd"/>
      <w:r w:rsidRPr="0019599C">
        <w:rPr>
          <w:rFonts w:ascii="Calibri Light" w:hAnsi="Calibri Light" w:cs="Calibri Light"/>
          <w:sz w:val="20"/>
          <w:szCs w:val="20"/>
        </w:rPr>
        <w:t xml:space="preserve"> Mosque </w:t>
      </w:r>
      <w:proofErr w:type="gramStart"/>
      <w:r w:rsidRPr="0019599C">
        <w:rPr>
          <w:rFonts w:ascii="Calibri Light" w:hAnsi="Calibri Light" w:cs="Calibri Light"/>
          <w:sz w:val="20"/>
          <w:szCs w:val="20"/>
        </w:rPr>
        <w:t>in  Edirne</w:t>
      </w:r>
      <w:proofErr w:type="gramEnd"/>
      <w:r w:rsidRPr="0019599C">
        <w:rPr>
          <w:rFonts w:ascii="Calibri Light" w:hAnsi="Calibri Light" w:cs="Calibri Light"/>
          <w:sz w:val="20"/>
          <w:szCs w:val="20"/>
        </w:rPr>
        <w:t xml:space="preserve"> (The Mosque with Three Balconies</w:t>
      </w:r>
      <w:proofErr w:type="gramStart"/>
      <w:r w:rsidRPr="0019599C">
        <w:rPr>
          <w:rFonts w:ascii="Calibri Light" w:hAnsi="Calibri Light" w:cs="Calibri Light"/>
          <w:sz w:val="20"/>
          <w:szCs w:val="20"/>
        </w:rPr>
        <w:t>) ,</w:t>
      </w:r>
      <w:proofErr w:type="gramEnd"/>
      <w:r w:rsidRPr="0019599C">
        <w:rPr>
          <w:rFonts w:ascii="Calibri Light" w:hAnsi="Calibri Light" w:cs="Calibri Light"/>
          <w:sz w:val="20"/>
          <w:szCs w:val="20"/>
        </w:rPr>
        <w:t xml:space="preserve">” in </w:t>
      </w:r>
      <w:r w:rsidRPr="0019599C">
        <w:rPr>
          <w:rFonts w:ascii="Calibri Light" w:hAnsi="Calibri Light" w:cs="Calibri Light"/>
          <w:i/>
          <w:iCs/>
          <w:sz w:val="20"/>
          <w:szCs w:val="20"/>
        </w:rPr>
        <w:t>11th Convention of the European Acoustics Association</w:t>
      </w:r>
      <w:r w:rsidRPr="0019599C">
        <w:rPr>
          <w:rFonts w:ascii="Calibri Light" w:hAnsi="Calibri Light" w:cs="Calibri Light"/>
          <w:sz w:val="20"/>
          <w:szCs w:val="20"/>
        </w:rPr>
        <w:t xml:space="preserve">, Malaga: Forum </w:t>
      </w:r>
      <w:proofErr w:type="spellStart"/>
      <w:r w:rsidRPr="0019599C">
        <w:rPr>
          <w:rFonts w:ascii="Calibri Light" w:hAnsi="Calibri Light" w:cs="Calibri Light"/>
          <w:sz w:val="20"/>
          <w:szCs w:val="20"/>
        </w:rPr>
        <w:t>Acousticum</w:t>
      </w:r>
      <w:proofErr w:type="spellEnd"/>
      <w:r w:rsidRPr="0019599C">
        <w:rPr>
          <w:rFonts w:ascii="Calibri Light" w:hAnsi="Calibri Light" w:cs="Calibri Light"/>
          <w:sz w:val="20"/>
          <w:szCs w:val="20"/>
        </w:rPr>
        <w:t xml:space="preserve"> </w:t>
      </w:r>
      <w:proofErr w:type="spellStart"/>
      <w:r w:rsidRPr="0019599C">
        <w:rPr>
          <w:rFonts w:ascii="Calibri Light" w:hAnsi="Calibri Light" w:cs="Calibri Light"/>
          <w:sz w:val="20"/>
          <w:szCs w:val="20"/>
        </w:rPr>
        <w:t>Euronoise</w:t>
      </w:r>
      <w:proofErr w:type="spellEnd"/>
      <w:r w:rsidRPr="0019599C">
        <w:rPr>
          <w:rFonts w:ascii="Calibri Light" w:hAnsi="Calibri Light" w:cs="Calibri Light"/>
          <w:sz w:val="20"/>
          <w:szCs w:val="20"/>
        </w:rPr>
        <w:t>, 2025.</w:t>
      </w:r>
    </w:p>
    <w:p w14:paraId="13594705" w14:textId="77777777" w:rsidR="00A82AC8" w:rsidRPr="00335DDA" w:rsidRDefault="00A82AC8" w:rsidP="0019599C">
      <w:pPr>
        <w:spacing w:after="240"/>
        <w:jc w:val="both"/>
        <w:rPr>
          <w:rFonts w:ascii="Calibri Light" w:hAnsi="Calibri Light" w:cs="Calibri Light"/>
          <w:sz w:val="20"/>
          <w:szCs w:val="20"/>
        </w:rPr>
      </w:pPr>
    </w:p>
    <w:sectPr w:rsidR="00A82AC8" w:rsidRPr="00335DDA" w:rsidSect="005726B7">
      <w:headerReference w:type="even" r:id="rId54"/>
      <w:headerReference w:type="default" r:id="rId55"/>
      <w:footerReference w:type="even" r:id="rId56"/>
      <w:footerReference w:type="default" r:id="rId57"/>
      <w:footerReference w:type="first" r:id="rId58"/>
      <w:pgSz w:w="11906" w:h="16838"/>
      <w:pgMar w:top="1418" w:right="1418" w:bottom="1418" w:left="1418" w:header="709" w:footer="709" w:gutter="0"/>
      <w:pgNumType w:start="40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67629" w14:textId="77777777" w:rsidR="0071695E" w:rsidRDefault="0071695E">
      <w:r>
        <w:separator/>
      </w:r>
    </w:p>
  </w:endnote>
  <w:endnote w:type="continuationSeparator" w:id="0">
    <w:p w14:paraId="194440FE" w14:textId="77777777" w:rsidR="0071695E" w:rsidRDefault="00716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10D6676-4A28-4178-85E5-E76D758751CA}"/>
    <w:embedBold r:id="rId2" w:fontKey="{3F3F80AF-2CEC-4B49-851A-A2E357C438B3}"/>
    <w:embedItalic r:id="rId3" w:fontKey="{FBB1CD80-A973-4169-8ACA-280FA13258B7}"/>
  </w:font>
  <w:font w:name="Georgia">
    <w:panose1 w:val="02040502050405020303"/>
    <w:charset w:val="00"/>
    <w:family w:val="roman"/>
    <w:pitch w:val="variable"/>
    <w:sig w:usb0="00000287" w:usb1="00000000" w:usb2="00000000" w:usb3="00000000" w:csb0="0000009F" w:csb1="00000000"/>
    <w:embedItalic r:id="rId4" w:fontKey="{9B4978FC-570D-4B10-88B7-23165EC630F4}"/>
  </w:font>
  <w:font w:name="Calibri Light">
    <w:panose1 w:val="020F0302020204030204"/>
    <w:charset w:val="00"/>
    <w:family w:val="swiss"/>
    <w:pitch w:val="variable"/>
    <w:sig w:usb0="E4002EFF" w:usb1="C200247B" w:usb2="00000009" w:usb3="00000000" w:csb0="000001FF" w:csb1="00000000"/>
    <w:embedRegular r:id="rId5" w:fontKey="{B0AEF0AB-98C7-46DB-9E15-BF26BA175BFD}"/>
    <w:embedBold r:id="rId6" w:fontKey="{E554236D-B731-4EAD-A57A-F1B7101105DD}"/>
    <w:embedItalic r:id="rId7" w:fontKey="{D86031C3-7B7E-489B-A205-CD252C25D95F}"/>
  </w:font>
  <w:font w:name="Cambria">
    <w:panose1 w:val="02040503050406030204"/>
    <w:charset w:val="00"/>
    <w:family w:val="roman"/>
    <w:pitch w:val="variable"/>
    <w:sig w:usb0="E00006FF" w:usb1="420024FF" w:usb2="02000000" w:usb3="00000000" w:csb0="0000019F" w:csb1="00000000"/>
    <w:embedRegular r:id="rId8" w:fontKey="{DBFE4B26-E430-4012-9069-FACF99A77D60}"/>
    <w:embedBold r:id="rId9" w:fontKey="{91C2607E-EE0B-4674-A1FF-8FB5F8FBEA51}"/>
    <w:embedItalic r:id="rId10" w:fontKey="{805876D1-B087-4850-97FC-F848251D62A7}"/>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12854069"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F1037A">
      <w:rPr>
        <w:color w:val="000000"/>
        <w:sz w:val="16"/>
        <w:szCs w:val="16"/>
      </w:rPr>
      <w:t>9</w:t>
    </w:r>
    <w:r>
      <w:rPr>
        <w:color w:val="000000"/>
        <w:sz w:val="16"/>
        <w:szCs w:val="16"/>
      </w:rPr>
      <w:t>(</w:t>
    </w:r>
    <w:r w:rsidR="00F1037A">
      <w:rPr>
        <w:color w:val="000000"/>
        <w:sz w:val="16"/>
        <w:szCs w:val="16"/>
      </w:rPr>
      <w:t>1</w:t>
    </w:r>
    <w:r>
      <w:rPr>
        <w:color w:val="000000"/>
        <w:sz w:val="16"/>
        <w:szCs w:val="16"/>
      </w:rPr>
      <w:t xml:space="preserve">), </w:t>
    </w:r>
    <w:r w:rsidR="00F1037A">
      <w:rPr>
        <w:color w:val="000000"/>
        <w:sz w:val="16"/>
        <w:szCs w:val="16"/>
      </w:rPr>
      <w:t>June</w:t>
    </w:r>
    <w:r>
      <w:rPr>
        <w:color w:val="000000"/>
        <w:sz w:val="16"/>
        <w:szCs w:val="16"/>
      </w:rPr>
      <w:t xml:space="preserve"> 202</w:t>
    </w:r>
    <w:r w:rsidR="00F1037A">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72293FB2"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F1037A">
      <w:rPr>
        <w:color w:val="000000"/>
        <w:sz w:val="16"/>
        <w:szCs w:val="16"/>
      </w:rPr>
      <w:t>9</w:t>
    </w:r>
    <w:r>
      <w:rPr>
        <w:color w:val="000000"/>
        <w:sz w:val="16"/>
        <w:szCs w:val="16"/>
      </w:rPr>
      <w:t>(</w:t>
    </w:r>
    <w:r w:rsidR="00F1037A">
      <w:rPr>
        <w:color w:val="000000"/>
        <w:sz w:val="16"/>
        <w:szCs w:val="16"/>
      </w:rPr>
      <w:t>1</w:t>
    </w:r>
    <w:r>
      <w:rPr>
        <w:color w:val="000000"/>
        <w:sz w:val="16"/>
        <w:szCs w:val="16"/>
      </w:rPr>
      <w:t xml:space="preserve">), </w:t>
    </w:r>
    <w:r w:rsidR="00F1037A">
      <w:rPr>
        <w:color w:val="000000"/>
        <w:sz w:val="16"/>
        <w:szCs w:val="16"/>
      </w:rPr>
      <w:t>June 20</w:t>
    </w:r>
    <w:r>
      <w:rPr>
        <w:color w:val="000000"/>
        <w:sz w:val="16"/>
        <w:szCs w:val="16"/>
      </w:rPr>
      <w:t>2</w:t>
    </w:r>
    <w:r w:rsidR="00F1037A">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B6F33" w14:textId="77777777" w:rsidR="0071695E" w:rsidRDefault="0071695E">
      <w:r>
        <w:separator/>
      </w:r>
    </w:p>
  </w:footnote>
  <w:footnote w:type="continuationSeparator" w:id="0">
    <w:p w14:paraId="576ED9E1" w14:textId="77777777" w:rsidR="0071695E" w:rsidRDefault="00716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3C73C932" w:rsidR="00A82AC8" w:rsidRDefault="00530D2A">
    <w:pPr>
      <w:pBdr>
        <w:top w:val="nil"/>
        <w:left w:val="nil"/>
        <w:bottom w:val="nil"/>
        <w:right w:val="nil"/>
        <w:between w:val="nil"/>
      </w:pBdr>
      <w:tabs>
        <w:tab w:val="center" w:pos="4513"/>
        <w:tab w:val="right" w:pos="9026"/>
      </w:tabs>
      <w:rPr>
        <w:color w:val="000000"/>
        <w:sz w:val="16"/>
        <w:szCs w:val="16"/>
      </w:rPr>
    </w:pPr>
    <w:r w:rsidRPr="00530D2A">
      <w:rPr>
        <w:color w:val="000000"/>
        <w:sz w:val="16"/>
        <w:szCs w:val="16"/>
      </w:rPr>
      <w:t>Comparative Analysis of Mosque Acoustics Quality in Tropical and Non-Tropical Climates</w:t>
    </w:r>
    <w:r>
      <w:rPr>
        <w:color w:val="000000"/>
        <w:sz w:val="16"/>
        <w:szCs w:val="16"/>
      </w:rPr>
      <w:t xml:space="preserve"> </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32962FEE" w:rsidR="00A82AC8" w:rsidRDefault="00C445E7">
    <w:pPr>
      <w:pBdr>
        <w:top w:val="nil"/>
        <w:left w:val="nil"/>
        <w:bottom w:val="nil"/>
        <w:right w:val="nil"/>
        <w:between w:val="nil"/>
      </w:pBdr>
      <w:tabs>
        <w:tab w:val="center" w:pos="4513"/>
        <w:tab w:val="right" w:pos="9026"/>
      </w:tabs>
      <w:jc w:val="right"/>
      <w:rPr>
        <w:color w:val="000000"/>
        <w:sz w:val="16"/>
        <w:szCs w:val="16"/>
      </w:rPr>
    </w:pPr>
    <w:proofErr w:type="spellStart"/>
    <w:r w:rsidRPr="00C445E7">
      <w:rPr>
        <w:color w:val="000000"/>
        <w:sz w:val="16"/>
        <w:szCs w:val="16"/>
      </w:rPr>
      <w:t>Ernaning</w:t>
    </w:r>
    <w:proofErr w:type="spellEnd"/>
    <w:r w:rsidRPr="00C445E7">
      <w:rPr>
        <w:color w:val="000000"/>
        <w:sz w:val="16"/>
        <w:szCs w:val="16"/>
      </w:rPr>
      <w:t xml:space="preserve"> Setiyowati, Sri </w:t>
    </w:r>
    <w:proofErr w:type="spellStart"/>
    <w:r w:rsidRPr="00C445E7">
      <w:rPr>
        <w:color w:val="000000"/>
        <w:sz w:val="16"/>
        <w:szCs w:val="16"/>
      </w:rPr>
      <w:t>Nastiti</w:t>
    </w:r>
    <w:proofErr w:type="spellEnd"/>
    <w:r w:rsidRPr="00C445E7">
      <w:rPr>
        <w:color w:val="000000"/>
        <w:sz w:val="16"/>
        <w:szCs w:val="16"/>
      </w:rPr>
      <w:t xml:space="preserve"> N. </w:t>
    </w:r>
    <w:proofErr w:type="spellStart"/>
    <w:r w:rsidRPr="00C445E7">
      <w:rPr>
        <w:color w:val="000000"/>
        <w:sz w:val="16"/>
        <w:szCs w:val="16"/>
      </w:rPr>
      <w:t>Ekasiw</w:t>
    </w:r>
    <w:r>
      <w:rPr>
        <w:color w:val="000000"/>
        <w:sz w:val="16"/>
        <w:szCs w:val="16"/>
      </w:rPr>
      <w:t>i</w:t>
    </w:r>
    <w:proofErr w:type="spellEnd"/>
    <w:r>
      <w:rPr>
        <w:color w:val="000000"/>
        <w:sz w:val="16"/>
        <w:szCs w:val="16"/>
      </w:rPr>
      <w:t xml:space="preserve">, </w:t>
    </w:r>
    <w:r w:rsidRPr="00C445E7">
      <w:rPr>
        <w:color w:val="000000"/>
        <w:sz w:val="16"/>
        <w:szCs w:val="16"/>
      </w:rPr>
      <w:t>FX Teddy Badai Samudra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A4CF9"/>
    <w:multiLevelType w:val="hybridMultilevel"/>
    <w:tmpl w:val="2A22C244"/>
    <w:lvl w:ilvl="0" w:tplc="2FA8BE2C">
      <w:start w:val="1"/>
      <w:numFmt w:val="lowerLetter"/>
      <w:lvlText w:val="%1."/>
      <w:lvlJc w:val="left"/>
      <w:pPr>
        <w:ind w:left="786" w:hanging="360"/>
      </w:pPr>
    </w:lvl>
    <w:lvl w:ilvl="1" w:tplc="38090019">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start w:val="1"/>
      <w:numFmt w:val="lowerLetter"/>
      <w:lvlText w:val="%5."/>
      <w:lvlJc w:val="left"/>
      <w:pPr>
        <w:ind w:left="3666" w:hanging="360"/>
      </w:pPr>
    </w:lvl>
    <w:lvl w:ilvl="5" w:tplc="3809001B">
      <w:start w:val="1"/>
      <w:numFmt w:val="lowerRoman"/>
      <w:lvlText w:val="%6."/>
      <w:lvlJc w:val="right"/>
      <w:pPr>
        <w:ind w:left="4386" w:hanging="180"/>
      </w:pPr>
    </w:lvl>
    <w:lvl w:ilvl="6" w:tplc="3809000F">
      <w:start w:val="1"/>
      <w:numFmt w:val="decimal"/>
      <w:lvlText w:val="%7."/>
      <w:lvlJc w:val="left"/>
      <w:pPr>
        <w:ind w:left="5106" w:hanging="360"/>
      </w:pPr>
    </w:lvl>
    <w:lvl w:ilvl="7" w:tplc="38090019">
      <w:start w:val="1"/>
      <w:numFmt w:val="lowerLetter"/>
      <w:lvlText w:val="%8."/>
      <w:lvlJc w:val="left"/>
      <w:pPr>
        <w:ind w:left="5826" w:hanging="360"/>
      </w:pPr>
    </w:lvl>
    <w:lvl w:ilvl="8" w:tplc="3809001B">
      <w:start w:val="1"/>
      <w:numFmt w:val="lowerRoman"/>
      <w:lvlText w:val="%9."/>
      <w:lvlJc w:val="right"/>
      <w:pPr>
        <w:ind w:left="6546" w:hanging="180"/>
      </w:pPr>
    </w:lvl>
  </w:abstractNum>
  <w:abstractNum w:abstractNumId="3" w15:restartNumberingAfterBreak="0">
    <w:nsid w:val="44EE2975"/>
    <w:multiLevelType w:val="hybridMultilevel"/>
    <w:tmpl w:val="FEDA880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4BFA0ABD"/>
    <w:multiLevelType w:val="multilevel"/>
    <w:tmpl w:val="4BC6452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4C39709C"/>
    <w:multiLevelType w:val="hybridMultilevel"/>
    <w:tmpl w:val="97263BB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15:restartNumberingAfterBreak="0">
    <w:nsid w:val="5135234D"/>
    <w:multiLevelType w:val="hybridMultilevel"/>
    <w:tmpl w:val="E6700AE0"/>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7" w15:restartNumberingAfterBreak="0">
    <w:nsid w:val="5D9A18A5"/>
    <w:multiLevelType w:val="hybridMultilevel"/>
    <w:tmpl w:val="2DB26F96"/>
    <w:lvl w:ilvl="0" w:tplc="38090001">
      <w:start w:val="1"/>
      <w:numFmt w:val="bullet"/>
      <w:lvlText w:val=""/>
      <w:lvlJc w:val="left"/>
      <w:pPr>
        <w:ind w:left="1429" w:hanging="360"/>
      </w:pPr>
      <w:rPr>
        <w:rFonts w:ascii="Symbol" w:hAnsi="Symbol" w:hint="default"/>
      </w:rPr>
    </w:lvl>
    <w:lvl w:ilvl="1" w:tplc="38090003">
      <w:start w:val="1"/>
      <w:numFmt w:val="bullet"/>
      <w:lvlText w:val="o"/>
      <w:lvlJc w:val="left"/>
      <w:pPr>
        <w:ind w:left="2149" w:hanging="360"/>
      </w:pPr>
      <w:rPr>
        <w:rFonts w:ascii="Courier New" w:hAnsi="Courier New" w:cs="Courier New" w:hint="default"/>
      </w:rPr>
    </w:lvl>
    <w:lvl w:ilvl="2" w:tplc="38090005">
      <w:start w:val="1"/>
      <w:numFmt w:val="bullet"/>
      <w:lvlText w:val=""/>
      <w:lvlJc w:val="left"/>
      <w:pPr>
        <w:ind w:left="2869" w:hanging="360"/>
      </w:pPr>
      <w:rPr>
        <w:rFonts w:ascii="Wingdings" w:hAnsi="Wingdings" w:hint="default"/>
      </w:rPr>
    </w:lvl>
    <w:lvl w:ilvl="3" w:tplc="38090001">
      <w:start w:val="1"/>
      <w:numFmt w:val="bullet"/>
      <w:lvlText w:val=""/>
      <w:lvlJc w:val="left"/>
      <w:pPr>
        <w:ind w:left="3589" w:hanging="360"/>
      </w:pPr>
      <w:rPr>
        <w:rFonts w:ascii="Symbol" w:hAnsi="Symbol" w:hint="default"/>
      </w:rPr>
    </w:lvl>
    <w:lvl w:ilvl="4" w:tplc="38090003">
      <w:start w:val="1"/>
      <w:numFmt w:val="bullet"/>
      <w:lvlText w:val="o"/>
      <w:lvlJc w:val="left"/>
      <w:pPr>
        <w:ind w:left="4309" w:hanging="360"/>
      </w:pPr>
      <w:rPr>
        <w:rFonts w:ascii="Courier New" w:hAnsi="Courier New" w:cs="Courier New" w:hint="default"/>
      </w:rPr>
    </w:lvl>
    <w:lvl w:ilvl="5" w:tplc="38090005">
      <w:start w:val="1"/>
      <w:numFmt w:val="bullet"/>
      <w:lvlText w:val=""/>
      <w:lvlJc w:val="left"/>
      <w:pPr>
        <w:ind w:left="5029" w:hanging="360"/>
      </w:pPr>
      <w:rPr>
        <w:rFonts w:ascii="Wingdings" w:hAnsi="Wingdings" w:hint="default"/>
      </w:rPr>
    </w:lvl>
    <w:lvl w:ilvl="6" w:tplc="38090001">
      <w:start w:val="1"/>
      <w:numFmt w:val="bullet"/>
      <w:lvlText w:val=""/>
      <w:lvlJc w:val="left"/>
      <w:pPr>
        <w:ind w:left="5749" w:hanging="360"/>
      </w:pPr>
      <w:rPr>
        <w:rFonts w:ascii="Symbol" w:hAnsi="Symbol" w:hint="default"/>
      </w:rPr>
    </w:lvl>
    <w:lvl w:ilvl="7" w:tplc="38090003">
      <w:start w:val="1"/>
      <w:numFmt w:val="bullet"/>
      <w:lvlText w:val="o"/>
      <w:lvlJc w:val="left"/>
      <w:pPr>
        <w:ind w:left="6469" w:hanging="360"/>
      </w:pPr>
      <w:rPr>
        <w:rFonts w:ascii="Courier New" w:hAnsi="Courier New" w:cs="Courier New" w:hint="default"/>
      </w:rPr>
    </w:lvl>
    <w:lvl w:ilvl="8" w:tplc="38090005">
      <w:start w:val="1"/>
      <w:numFmt w:val="bullet"/>
      <w:lvlText w:val=""/>
      <w:lvlJc w:val="left"/>
      <w:pPr>
        <w:ind w:left="7189" w:hanging="360"/>
      </w:pPr>
      <w:rPr>
        <w:rFonts w:ascii="Wingdings" w:hAnsi="Wingdings" w:hint="default"/>
      </w:rPr>
    </w:lvl>
  </w:abstractNum>
  <w:abstractNum w:abstractNumId="8"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2B21F5"/>
    <w:multiLevelType w:val="hybridMultilevel"/>
    <w:tmpl w:val="1CF42074"/>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0" w15:restartNumberingAfterBreak="0">
    <w:nsid w:val="7BF005A1"/>
    <w:multiLevelType w:val="hybridMultilevel"/>
    <w:tmpl w:val="81287DA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11"/>
  </w:num>
  <w:num w:numId="3" w16cid:durableId="1955595857">
    <w:abstractNumId w:val="8"/>
  </w:num>
  <w:num w:numId="4" w16cid:durableId="544297778">
    <w:abstractNumId w:val="1"/>
  </w:num>
  <w:num w:numId="5" w16cid:durableId="14659278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3413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49950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42186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605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358716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8577597">
    <w:abstractNumId w:val="7"/>
  </w:num>
  <w:num w:numId="12" w16cid:durableId="1871603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227A0"/>
    <w:rsid w:val="000D18D6"/>
    <w:rsid w:val="00165D13"/>
    <w:rsid w:val="0019599C"/>
    <w:rsid w:val="00250DA4"/>
    <w:rsid w:val="00335DDA"/>
    <w:rsid w:val="004109F3"/>
    <w:rsid w:val="00426F8E"/>
    <w:rsid w:val="004C685E"/>
    <w:rsid w:val="00530D2A"/>
    <w:rsid w:val="00553D52"/>
    <w:rsid w:val="005726B7"/>
    <w:rsid w:val="00574238"/>
    <w:rsid w:val="005B0156"/>
    <w:rsid w:val="005C4D88"/>
    <w:rsid w:val="0071695E"/>
    <w:rsid w:val="008F688A"/>
    <w:rsid w:val="009D5CE7"/>
    <w:rsid w:val="009E125F"/>
    <w:rsid w:val="009F0B4A"/>
    <w:rsid w:val="00A25E21"/>
    <w:rsid w:val="00A47651"/>
    <w:rsid w:val="00A82AC8"/>
    <w:rsid w:val="00AC359A"/>
    <w:rsid w:val="00AE0B01"/>
    <w:rsid w:val="00B20A33"/>
    <w:rsid w:val="00B36D93"/>
    <w:rsid w:val="00B9001F"/>
    <w:rsid w:val="00C445E7"/>
    <w:rsid w:val="00C83C76"/>
    <w:rsid w:val="00CB0BE0"/>
    <w:rsid w:val="00D54964"/>
    <w:rsid w:val="00E07455"/>
    <w:rsid w:val="00E45920"/>
    <w:rsid w:val="00E476D3"/>
    <w:rsid w:val="00F1037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C83C76"/>
    <w:rPr>
      <w:color w:val="0000FF" w:themeColor="hyperlink"/>
      <w:u w:val="single"/>
    </w:rPr>
  </w:style>
  <w:style w:type="character" w:styleId="UnresolvedMention">
    <w:name w:val="Unresolved Mention"/>
    <w:basedOn w:val="DefaultParagraphFont"/>
    <w:uiPriority w:val="99"/>
    <w:semiHidden/>
    <w:unhideWhenUsed/>
    <w:rsid w:val="00C83C76"/>
    <w:rPr>
      <w:color w:val="605E5C"/>
      <w:shd w:val="clear" w:color="auto" w:fill="E1DFDD"/>
    </w:rPr>
  </w:style>
  <w:style w:type="paragraph" w:styleId="Header">
    <w:name w:val="header"/>
    <w:basedOn w:val="Normal"/>
    <w:link w:val="HeaderChar"/>
    <w:uiPriority w:val="99"/>
    <w:unhideWhenUsed/>
    <w:rsid w:val="00C83C76"/>
    <w:pPr>
      <w:tabs>
        <w:tab w:val="center" w:pos="4513"/>
        <w:tab w:val="right" w:pos="9026"/>
      </w:tabs>
    </w:pPr>
  </w:style>
  <w:style w:type="character" w:customStyle="1" w:styleId="HeaderChar">
    <w:name w:val="Header Char"/>
    <w:basedOn w:val="DefaultParagraphFont"/>
    <w:link w:val="Header"/>
    <w:uiPriority w:val="99"/>
    <w:rsid w:val="00C83C76"/>
  </w:style>
  <w:style w:type="paragraph" w:styleId="ListParagraph">
    <w:name w:val="List Paragraph"/>
    <w:basedOn w:val="Normal"/>
    <w:uiPriority w:val="34"/>
    <w:qFormat/>
    <w:rsid w:val="00B20A33"/>
    <w:pPr>
      <w:ind w:left="720"/>
      <w:contextualSpacing/>
    </w:pPr>
  </w:style>
  <w:style w:type="table" w:styleId="TableGrid">
    <w:name w:val="Table Grid"/>
    <w:basedOn w:val="TableNormal"/>
    <w:rsid w:val="004109F3"/>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Normal"/>
    <w:qFormat/>
    <w:rsid w:val="000227A0"/>
    <w:pPr>
      <w:spacing w:line="480" w:lineRule="auto"/>
      <w:ind w:firstLine="720"/>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hyperlink" Target="mailto:ekasiwi@its.ac.id" TargetMode="External"/><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2.xm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C169B0CD49441B9F9DD2A7F4CAD7A6"/>
        <w:category>
          <w:name w:val="General"/>
          <w:gallery w:val="placeholder"/>
        </w:category>
        <w:types>
          <w:type w:val="bbPlcHdr"/>
        </w:types>
        <w:behaviors>
          <w:behavior w:val="content"/>
        </w:behaviors>
        <w:guid w:val="{9BBA21BC-0E00-430C-A880-B1F9AD7A1626}"/>
      </w:docPartPr>
      <w:docPartBody>
        <w:p w:rsidR="00A84B73" w:rsidRDefault="0029069C" w:rsidP="0029069C">
          <w:pPr>
            <w:pStyle w:val="63C169B0CD49441B9F9DD2A7F4CAD7A6"/>
          </w:pPr>
          <w:r>
            <w:rPr>
              <w:rStyle w:val="PlaceholderText"/>
            </w:rPr>
            <w:t>Click or tap here to enter text.</w:t>
          </w:r>
        </w:p>
      </w:docPartBody>
    </w:docPart>
    <w:docPart>
      <w:docPartPr>
        <w:name w:val="271D9D951122479AAD35E7F800F72904"/>
        <w:category>
          <w:name w:val="General"/>
          <w:gallery w:val="placeholder"/>
        </w:category>
        <w:types>
          <w:type w:val="bbPlcHdr"/>
        </w:types>
        <w:behaviors>
          <w:behavior w:val="content"/>
        </w:behaviors>
        <w:guid w:val="{7135D000-BBBE-4976-B33F-31CB94D5AFE4}"/>
      </w:docPartPr>
      <w:docPartBody>
        <w:p w:rsidR="00A84B73" w:rsidRDefault="0029069C" w:rsidP="0029069C">
          <w:pPr>
            <w:pStyle w:val="271D9D951122479AAD35E7F800F72904"/>
          </w:pPr>
          <w:r>
            <w:rPr>
              <w:rStyle w:val="PlaceholderText"/>
            </w:rPr>
            <w:t>Click or tap here to enter text.</w:t>
          </w:r>
        </w:p>
      </w:docPartBody>
    </w:docPart>
    <w:docPart>
      <w:docPartPr>
        <w:name w:val="3FAC810EE5934A4C9B43D98998AB006E"/>
        <w:category>
          <w:name w:val="General"/>
          <w:gallery w:val="placeholder"/>
        </w:category>
        <w:types>
          <w:type w:val="bbPlcHdr"/>
        </w:types>
        <w:behaviors>
          <w:behavior w:val="content"/>
        </w:behaviors>
        <w:guid w:val="{928755E0-19CE-45D1-8239-0E04CB43C488}"/>
      </w:docPartPr>
      <w:docPartBody>
        <w:p w:rsidR="00A84B73" w:rsidRDefault="0029069C" w:rsidP="0029069C">
          <w:pPr>
            <w:pStyle w:val="3FAC810EE5934A4C9B43D98998AB006E"/>
          </w:pPr>
          <w:r>
            <w:rPr>
              <w:rStyle w:val="PlaceholderText"/>
            </w:rPr>
            <w:t>Click or tap here to enter text.</w:t>
          </w:r>
        </w:p>
      </w:docPartBody>
    </w:docPart>
    <w:docPart>
      <w:docPartPr>
        <w:name w:val="10F3EA59E6474369849FF88706CC4198"/>
        <w:category>
          <w:name w:val="General"/>
          <w:gallery w:val="placeholder"/>
        </w:category>
        <w:types>
          <w:type w:val="bbPlcHdr"/>
        </w:types>
        <w:behaviors>
          <w:behavior w:val="content"/>
        </w:behaviors>
        <w:guid w:val="{70547ED8-0047-42FF-AE06-C99CEBDAB55E}"/>
      </w:docPartPr>
      <w:docPartBody>
        <w:p w:rsidR="00A84B73" w:rsidRDefault="0029069C" w:rsidP="0029069C">
          <w:pPr>
            <w:pStyle w:val="10F3EA59E6474369849FF88706CC4198"/>
          </w:pPr>
          <w:r>
            <w:rPr>
              <w:rStyle w:val="PlaceholderText"/>
            </w:rPr>
            <w:t>Click or tap here to enter text.</w:t>
          </w:r>
        </w:p>
      </w:docPartBody>
    </w:docPart>
    <w:docPart>
      <w:docPartPr>
        <w:name w:val="0059267082864329A99F31F9C87B23E9"/>
        <w:category>
          <w:name w:val="General"/>
          <w:gallery w:val="placeholder"/>
        </w:category>
        <w:types>
          <w:type w:val="bbPlcHdr"/>
        </w:types>
        <w:behaviors>
          <w:behavior w:val="content"/>
        </w:behaviors>
        <w:guid w:val="{5A308D8C-C1E3-4FBD-B075-359C414DD34A}"/>
      </w:docPartPr>
      <w:docPartBody>
        <w:p w:rsidR="00A84B73" w:rsidRDefault="0029069C" w:rsidP="0029069C">
          <w:pPr>
            <w:pStyle w:val="0059267082864329A99F31F9C87B23E9"/>
          </w:pPr>
          <w:r>
            <w:rPr>
              <w:rStyle w:val="PlaceholderText"/>
            </w:rPr>
            <w:t>Click or tap here to enter text.</w:t>
          </w:r>
        </w:p>
      </w:docPartBody>
    </w:docPart>
    <w:docPart>
      <w:docPartPr>
        <w:name w:val="65CE6D7CE852497CA1A85B027E44910D"/>
        <w:category>
          <w:name w:val="General"/>
          <w:gallery w:val="placeholder"/>
        </w:category>
        <w:types>
          <w:type w:val="bbPlcHdr"/>
        </w:types>
        <w:behaviors>
          <w:behavior w:val="content"/>
        </w:behaviors>
        <w:guid w:val="{EA3F40B7-0A0F-4404-9B30-C9B81939DDDF}"/>
      </w:docPartPr>
      <w:docPartBody>
        <w:p w:rsidR="00A84B73" w:rsidRDefault="0029069C" w:rsidP="0029069C">
          <w:pPr>
            <w:pStyle w:val="65CE6D7CE852497CA1A85B027E44910D"/>
          </w:pPr>
          <w:r>
            <w:rPr>
              <w:rStyle w:val="PlaceholderText"/>
            </w:rPr>
            <w:t>Click or tap here to enter text.</w:t>
          </w:r>
        </w:p>
      </w:docPartBody>
    </w:docPart>
    <w:docPart>
      <w:docPartPr>
        <w:name w:val="ACCB20EB4EF04AC89A1563F245B9BA98"/>
        <w:category>
          <w:name w:val="General"/>
          <w:gallery w:val="placeholder"/>
        </w:category>
        <w:types>
          <w:type w:val="bbPlcHdr"/>
        </w:types>
        <w:behaviors>
          <w:behavior w:val="content"/>
        </w:behaviors>
        <w:guid w:val="{AD6447A7-295C-483F-BCC3-EEA44FCD1F25}"/>
      </w:docPartPr>
      <w:docPartBody>
        <w:p w:rsidR="00A84B73" w:rsidRDefault="0029069C" w:rsidP="0029069C">
          <w:pPr>
            <w:pStyle w:val="ACCB20EB4EF04AC89A1563F245B9BA98"/>
          </w:pPr>
          <w:r>
            <w:rPr>
              <w:rStyle w:val="PlaceholderText"/>
            </w:rPr>
            <w:t>Click or tap here to enter text.</w:t>
          </w:r>
        </w:p>
      </w:docPartBody>
    </w:docPart>
    <w:docPart>
      <w:docPartPr>
        <w:name w:val="7BF995FA070F45F4AB249B521389EB81"/>
        <w:category>
          <w:name w:val="General"/>
          <w:gallery w:val="placeholder"/>
        </w:category>
        <w:types>
          <w:type w:val="bbPlcHdr"/>
        </w:types>
        <w:behaviors>
          <w:behavior w:val="content"/>
        </w:behaviors>
        <w:guid w:val="{AFA2F075-BD67-4310-A450-F32477F2CE9D}"/>
      </w:docPartPr>
      <w:docPartBody>
        <w:p w:rsidR="00A84B73" w:rsidRDefault="0029069C" w:rsidP="0029069C">
          <w:pPr>
            <w:pStyle w:val="7BF995FA070F45F4AB249B521389EB81"/>
          </w:pPr>
          <w:r>
            <w:rPr>
              <w:rStyle w:val="PlaceholderText"/>
            </w:rPr>
            <w:t>Click or tap here to enter text.</w:t>
          </w:r>
        </w:p>
      </w:docPartBody>
    </w:docPart>
    <w:docPart>
      <w:docPartPr>
        <w:name w:val="CDE7BBFA85B34BAC950949E0592F0E2A"/>
        <w:category>
          <w:name w:val="General"/>
          <w:gallery w:val="placeholder"/>
        </w:category>
        <w:types>
          <w:type w:val="bbPlcHdr"/>
        </w:types>
        <w:behaviors>
          <w:behavior w:val="content"/>
        </w:behaviors>
        <w:guid w:val="{0BF03E52-C859-4FFE-B1C0-9029CB2EAEDD}"/>
      </w:docPartPr>
      <w:docPartBody>
        <w:p w:rsidR="00A84B73" w:rsidRDefault="0029069C" w:rsidP="0029069C">
          <w:pPr>
            <w:pStyle w:val="CDE7BBFA85B34BAC950949E0592F0E2A"/>
          </w:pPr>
          <w:r>
            <w:rPr>
              <w:rStyle w:val="PlaceholderText"/>
            </w:rPr>
            <w:t>Click or tap here to enter text.</w:t>
          </w:r>
        </w:p>
      </w:docPartBody>
    </w:docPart>
    <w:docPart>
      <w:docPartPr>
        <w:name w:val="E1C65B4ED7CE442B81811D3A3FCFC373"/>
        <w:category>
          <w:name w:val="General"/>
          <w:gallery w:val="placeholder"/>
        </w:category>
        <w:types>
          <w:type w:val="bbPlcHdr"/>
        </w:types>
        <w:behaviors>
          <w:behavior w:val="content"/>
        </w:behaviors>
        <w:guid w:val="{F2563359-4892-42A8-9FAE-7FFBEB4604D7}"/>
      </w:docPartPr>
      <w:docPartBody>
        <w:p w:rsidR="00A84B73" w:rsidRDefault="0029069C" w:rsidP="0029069C">
          <w:pPr>
            <w:pStyle w:val="E1C65B4ED7CE442B81811D3A3FCFC373"/>
          </w:pPr>
          <w:r>
            <w:rPr>
              <w:rStyle w:val="PlaceholderText"/>
            </w:rPr>
            <w:t>Click or tap here to enter text.</w:t>
          </w:r>
        </w:p>
      </w:docPartBody>
    </w:docPart>
    <w:docPart>
      <w:docPartPr>
        <w:name w:val="B5A9806C584245FB9B684F4B2F09D201"/>
        <w:category>
          <w:name w:val="General"/>
          <w:gallery w:val="placeholder"/>
        </w:category>
        <w:types>
          <w:type w:val="bbPlcHdr"/>
        </w:types>
        <w:behaviors>
          <w:behavior w:val="content"/>
        </w:behaviors>
        <w:guid w:val="{C831CFAF-5C1D-434A-AFD4-66A7664798C3}"/>
      </w:docPartPr>
      <w:docPartBody>
        <w:p w:rsidR="00A84B73" w:rsidRDefault="0029069C" w:rsidP="0029069C">
          <w:pPr>
            <w:pStyle w:val="B5A9806C584245FB9B684F4B2F09D201"/>
          </w:pPr>
          <w:r>
            <w:rPr>
              <w:rStyle w:val="PlaceholderText"/>
            </w:rPr>
            <w:t>Click or tap here to enter text.</w:t>
          </w:r>
        </w:p>
      </w:docPartBody>
    </w:docPart>
    <w:docPart>
      <w:docPartPr>
        <w:name w:val="3FC118A0BEB8463AA7F1AFB716FCAD91"/>
        <w:category>
          <w:name w:val="General"/>
          <w:gallery w:val="placeholder"/>
        </w:category>
        <w:types>
          <w:type w:val="bbPlcHdr"/>
        </w:types>
        <w:behaviors>
          <w:behavior w:val="content"/>
        </w:behaviors>
        <w:guid w:val="{F370EBC1-AB5C-45F8-BE90-BF99B8939318}"/>
      </w:docPartPr>
      <w:docPartBody>
        <w:p w:rsidR="00A84B73" w:rsidRDefault="0029069C" w:rsidP="0029069C">
          <w:pPr>
            <w:pStyle w:val="3FC118A0BEB8463AA7F1AFB716FCAD91"/>
          </w:pPr>
          <w:r>
            <w:rPr>
              <w:rStyle w:val="PlaceholderText"/>
            </w:rPr>
            <w:t>Click or tap here to enter text.</w:t>
          </w:r>
        </w:p>
      </w:docPartBody>
    </w:docPart>
    <w:docPart>
      <w:docPartPr>
        <w:name w:val="15855D062DCC4D89A118E5F6E042C7FF"/>
        <w:category>
          <w:name w:val="General"/>
          <w:gallery w:val="placeholder"/>
        </w:category>
        <w:types>
          <w:type w:val="bbPlcHdr"/>
        </w:types>
        <w:behaviors>
          <w:behavior w:val="content"/>
        </w:behaviors>
        <w:guid w:val="{A5589D41-2E7B-44FE-805D-983A8DDC596A}"/>
      </w:docPartPr>
      <w:docPartBody>
        <w:p w:rsidR="00A84B73" w:rsidRDefault="0029069C" w:rsidP="0029069C">
          <w:pPr>
            <w:pStyle w:val="15855D062DCC4D89A118E5F6E042C7FF"/>
          </w:pPr>
          <w:r>
            <w:rPr>
              <w:rStyle w:val="PlaceholderText"/>
            </w:rPr>
            <w:t>Click or tap here to enter text.</w:t>
          </w:r>
        </w:p>
      </w:docPartBody>
    </w:docPart>
    <w:docPart>
      <w:docPartPr>
        <w:name w:val="5D13E8BBC5C94702A37ABAB71166931B"/>
        <w:category>
          <w:name w:val="General"/>
          <w:gallery w:val="placeholder"/>
        </w:category>
        <w:types>
          <w:type w:val="bbPlcHdr"/>
        </w:types>
        <w:behaviors>
          <w:behavior w:val="content"/>
        </w:behaviors>
        <w:guid w:val="{CF0D310E-BA97-4A01-B80C-E223DC42CDA3}"/>
      </w:docPartPr>
      <w:docPartBody>
        <w:p w:rsidR="00A84B73" w:rsidRDefault="0029069C" w:rsidP="0029069C">
          <w:pPr>
            <w:pStyle w:val="5D13E8BBC5C94702A37ABAB71166931B"/>
          </w:pPr>
          <w:r>
            <w:rPr>
              <w:rStyle w:val="PlaceholderText"/>
            </w:rPr>
            <w:t>Click or tap here to enter text.</w:t>
          </w:r>
        </w:p>
      </w:docPartBody>
    </w:docPart>
    <w:docPart>
      <w:docPartPr>
        <w:name w:val="B862DC1A64BE41CFB785D43C12EA4B3E"/>
        <w:category>
          <w:name w:val="General"/>
          <w:gallery w:val="placeholder"/>
        </w:category>
        <w:types>
          <w:type w:val="bbPlcHdr"/>
        </w:types>
        <w:behaviors>
          <w:behavior w:val="content"/>
        </w:behaviors>
        <w:guid w:val="{B2B306BC-81A3-46AC-B740-3233DAB4244A}"/>
      </w:docPartPr>
      <w:docPartBody>
        <w:p w:rsidR="00A84B73" w:rsidRDefault="0029069C" w:rsidP="0029069C">
          <w:pPr>
            <w:pStyle w:val="B862DC1A64BE41CFB785D43C12EA4B3E"/>
          </w:pPr>
          <w:r>
            <w:rPr>
              <w:rStyle w:val="PlaceholderText"/>
            </w:rPr>
            <w:t>Click or tap here to enter text.</w:t>
          </w:r>
        </w:p>
      </w:docPartBody>
    </w:docPart>
    <w:docPart>
      <w:docPartPr>
        <w:name w:val="999A3FB8D04248E495019E15A394A1C5"/>
        <w:category>
          <w:name w:val="General"/>
          <w:gallery w:val="placeholder"/>
        </w:category>
        <w:types>
          <w:type w:val="bbPlcHdr"/>
        </w:types>
        <w:behaviors>
          <w:behavior w:val="content"/>
        </w:behaviors>
        <w:guid w:val="{883C300A-B8E1-4279-9DD5-E6E6F9AC4F51}"/>
      </w:docPartPr>
      <w:docPartBody>
        <w:p w:rsidR="00A84B73" w:rsidRDefault="0029069C" w:rsidP="0029069C">
          <w:pPr>
            <w:pStyle w:val="999A3FB8D04248E495019E15A394A1C5"/>
          </w:pPr>
          <w:r>
            <w:rPr>
              <w:rStyle w:val="PlaceholderText"/>
            </w:rPr>
            <w:t>Click or tap here to enter text.</w:t>
          </w:r>
        </w:p>
      </w:docPartBody>
    </w:docPart>
    <w:docPart>
      <w:docPartPr>
        <w:name w:val="A8CDE1A5766B4AAB8CDD0B7D5C17D802"/>
        <w:category>
          <w:name w:val="General"/>
          <w:gallery w:val="placeholder"/>
        </w:category>
        <w:types>
          <w:type w:val="bbPlcHdr"/>
        </w:types>
        <w:behaviors>
          <w:behavior w:val="content"/>
        </w:behaviors>
        <w:guid w:val="{29731EAD-3CDD-45F5-9C11-D0EA29977B14}"/>
      </w:docPartPr>
      <w:docPartBody>
        <w:p w:rsidR="00A84B73" w:rsidRDefault="0029069C" w:rsidP="0029069C">
          <w:pPr>
            <w:pStyle w:val="A8CDE1A5766B4AAB8CDD0B7D5C17D802"/>
          </w:pPr>
          <w:r>
            <w:rPr>
              <w:rStyle w:val="PlaceholderText"/>
            </w:rPr>
            <w:t>Click or tap here to enter text.</w:t>
          </w:r>
        </w:p>
      </w:docPartBody>
    </w:docPart>
    <w:docPart>
      <w:docPartPr>
        <w:name w:val="22D75880F24D4C6481CE8B5EDC1DD91E"/>
        <w:category>
          <w:name w:val="General"/>
          <w:gallery w:val="placeholder"/>
        </w:category>
        <w:types>
          <w:type w:val="bbPlcHdr"/>
        </w:types>
        <w:behaviors>
          <w:behavior w:val="content"/>
        </w:behaviors>
        <w:guid w:val="{10C8900D-4A8F-46E7-AC4A-FC790F93237C}"/>
      </w:docPartPr>
      <w:docPartBody>
        <w:p w:rsidR="00A84B73" w:rsidRDefault="0029069C" w:rsidP="0029069C">
          <w:pPr>
            <w:pStyle w:val="22D75880F24D4C6481CE8B5EDC1DD91E"/>
          </w:pPr>
          <w:r>
            <w:rPr>
              <w:rStyle w:val="PlaceholderText"/>
            </w:rPr>
            <w:t>Click or tap here to enter text.</w:t>
          </w:r>
        </w:p>
      </w:docPartBody>
    </w:docPart>
    <w:docPart>
      <w:docPartPr>
        <w:name w:val="F547200D662E4947A5D66CE509B9F9B6"/>
        <w:category>
          <w:name w:val="General"/>
          <w:gallery w:val="placeholder"/>
        </w:category>
        <w:types>
          <w:type w:val="bbPlcHdr"/>
        </w:types>
        <w:behaviors>
          <w:behavior w:val="content"/>
        </w:behaviors>
        <w:guid w:val="{F0F607EB-C84F-48C6-B201-786AA95E5AD9}"/>
      </w:docPartPr>
      <w:docPartBody>
        <w:p w:rsidR="00A84B73" w:rsidRDefault="0029069C" w:rsidP="0029069C">
          <w:pPr>
            <w:pStyle w:val="F547200D662E4947A5D66CE509B9F9B6"/>
          </w:pPr>
          <w:r>
            <w:rPr>
              <w:rStyle w:val="PlaceholderText"/>
            </w:rPr>
            <w:t>Click or tap here to enter text.</w:t>
          </w:r>
        </w:p>
      </w:docPartBody>
    </w:docPart>
    <w:docPart>
      <w:docPartPr>
        <w:name w:val="422E101360844BCEA183E42C7438C3C7"/>
        <w:category>
          <w:name w:val="General"/>
          <w:gallery w:val="placeholder"/>
        </w:category>
        <w:types>
          <w:type w:val="bbPlcHdr"/>
        </w:types>
        <w:behaviors>
          <w:behavior w:val="content"/>
        </w:behaviors>
        <w:guid w:val="{50A45B29-C14E-49F0-B19F-E71E6537B50D}"/>
      </w:docPartPr>
      <w:docPartBody>
        <w:p w:rsidR="00A84B73" w:rsidRDefault="0029069C" w:rsidP="0029069C">
          <w:pPr>
            <w:pStyle w:val="422E101360844BCEA183E42C7438C3C7"/>
          </w:pPr>
          <w:r>
            <w:rPr>
              <w:rStyle w:val="PlaceholderText"/>
            </w:rPr>
            <w:t>Click or tap here to enter text.</w:t>
          </w:r>
        </w:p>
      </w:docPartBody>
    </w:docPart>
    <w:docPart>
      <w:docPartPr>
        <w:name w:val="26667929FC4B46A9B2F731E3DA08A206"/>
        <w:category>
          <w:name w:val="General"/>
          <w:gallery w:val="placeholder"/>
        </w:category>
        <w:types>
          <w:type w:val="bbPlcHdr"/>
        </w:types>
        <w:behaviors>
          <w:behavior w:val="content"/>
        </w:behaviors>
        <w:guid w:val="{84654699-E7D4-4A32-922E-24BCBEF577B7}"/>
      </w:docPartPr>
      <w:docPartBody>
        <w:p w:rsidR="00A84B73" w:rsidRDefault="0029069C" w:rsidP="0029069C">
          <w:pPr>
            <w:pStyle w:val="26667929FC4B46A9B2F731E3DA08A206"/>
          </w:pPr>
          <w:r>
            <w:rPr>
              <w:rStyle w:val="PlaceholderText"/>
            </w:rPr>
            <w:t>Click or tap here to enter text.</w:t>
          </w:r>
        </w:p>
      </w:docPartBody>
    </w:docPart>
    <w:docPart>
      <w:docPartPr>
        <w:name w:val="898C7BE8E05544D39C0E2B569DB97BF8"/>
        <w:category>
          <w:name w:val="General"/>
          <w:gallery w:val="placeholder"/>
        </w:category>
        <w:types>
          <w:type w:val="bbPlcHdr"/>
        </w:types>
        <w:behaviors>
          <w:behavior w:val="content"/>
        </w:behaviors>
        <w:guid w:val="{452E4EEA-BDD5-4790-B6EE-FBBA8E6F9915}"/>
      </w:docPartPr>
      <w:docPartBody>
        <w:p w:rsidR="00A84B73" w:rsidRDefault="0029069C" w:rsidP="0029069C">
          <w:pPr>
            <w:pStyle w:val="898C7BE8E05544D39C0E2B569DB97BF8"/>
          </w:pPr>
          <w:r>
            <w:rPr>
              <w:rStyle w:val="PlaceholderText"/>
            </w:rPr>
            <w:t>Click or tap here to enter text.</w:t>
          </w:r>
        </w:p>
      </w:docPartBody>
    </w:docPart>
    <w:docPart>
      <w:docPartPr>
        <w:name w:val="7DF20ACFAF49433EAA9DB54458E86944"/>
        <w:category>
          <w:name w:val="General"/>
          <w:gallery w:val="placeholder"/>
        </w:category>
        <w:types>
          <w:type w:val="bbPlcHdr"/>
        </w:types>
        <w:behaviors>
          <w:behavior w:val="content"/>
        </w:behaviors>
        <w:guid w:val="{714D21D0-E5CD-4A29-A89A-390E24D3DFF1}"/>
      </w:docPartPr>
      <w:docPartBody>
        <w:p w:rsidR="00A84B73" w:rsidRDefault="0029069C" w:rsidP="0029069C">
          <w:pPr>
            <w:pStyle w:val="7DF20ACFAF49433EAA9DB54458E8694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69C"/>
    <w:rsid w:val="000B1B55"/>
    <w:rsid w:val="0029069C"/>
    <w:rsid w:val="00563592"/>
    <w:rsid w:val="00770959"/>
    <w:rsid w:val="00A4691A"/>
    <w:rsid w:val="00A84B73"/>
    <w:rsid w:val="00AC359A"/>
    <w:rsid w:val="00CB0BE0"/>
    <w:rsid w:val="00E45920"/>
    <w:rsid w:val="00E476D3"/>
    <w:rsid w:val="00E623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069C"/>
  </w:style>
  <w:style w:type="paragraph" w:customStyle="1" w:styleId="63C169B0CD49441B9F9DD2A7F4CAD7A6">
    <w:name w:val="63C169B0CD49441B9F9DD2A7F4CAD7A6"/>
    <w:rsid w:val="0029069C"/>
  </w:style>
  <w:style w:type="paragraph" w:customStyle="1" w:styleId="271D9D951122479AAD35E7F800F72904">
    <w:name w:val="271D9D951122479AAD35E7F800F72904"/>
    <w:rsid w:val="0029069C"/>
  </w:style>
  <w:style w:type="paragraph" w:customStyle="1" w:styleId="3FAC810EE5934A4C9B43D98998AB006E">
    <w:name w:val="3FAC810EE5934A4C9B43D98998AB006E"/>
    <w:rsid w:val="0029069C"/>
  </w:style>
  <w:style w:type="paragraph" w:customStyle="1" w:styleId="10F3EA59E6474369849FF88706CC4198">
    <w:name w:val="10F3EA59E6474369849FF88706CC4198"/>
    <w:rsid w:val="0029069C"/>
  </w:style>
  <w:style w:type="paragraph" w:customStyle="1" w:styleId="0059267082864329A99F31F9C87B23E9">
    <w:name w:val="0059267082864329A99F31F9C87B23E9"/>
    <w:rsid w:val="0029069C"/>
  </w:style>
  <w:style w:type="paragraph" w:customStyle="1" w:styleId="65CE6D7CE852497CA1A85B027E44910D">
    <w:name w:val="65CE6D7CE852497CA1A85B027E44910D"/>
    <w:rsid w:val="0029069C"/>
  </w:style>
  <w:style w:type="paragraph" w:customStyle="1" w:styleId="ACCB20EB4EF04AC89A1563F245B9BA98">
    <w:name w:val="ACCB20EB4EF04AC89A1563F245B9BA98"/>
    <w:rsid w:val="0029069C"/>
  </w:style>
  <w:style w:type="paragraph" w:customStyle="1" w:styleId="7BF995FA070F45F4AB249B521389EB81">
    <w:name w:val="7BF995FA070F45F4AB249B521389EB81"/>
    <w:rsid w:val="0029069C"/>
  </w:style>
  <w:style w:type="paragraph" w:customStyle="1" w:styleId="CDE7BBFA85B34BAC950949E0592F0E2A">
    <w:name w:val="CDE7BBFA85B34BAC950949E0592F0E2A"/>
    <w:rsid w:val="0029069C"/>
  </w:style>
  <w:style w:type="paragraph" w:customStyle="1" w:styleId="E1C65B4ED7CE442B81811D3A3FCFC373">
    <w:name w:val="E1C65B4ED7CE442B81811D3A3FCFC373"/>
    <w:rsid w:val="0029069C"/>
  </w:style>
  <w:style w:type="paragraph" w:customStyle="1" w:styleId="B5A9806C584245FB9B684F4B2F09D201">
    <w:name w:val="B5A9806C584245FB9B684F4B2F09D201"/>
    <w:rsid w:val="0029069C"/>
  </w:style>
  <w:style w:type="paragraph" w:customStyle="1" w:styleId="3FC118A0BEB8463AA7F1AFB716FCAD91">
    <w:name w:val="3FC118A0BEB8463AA7F1AFB716FCAD91"/>
    <w:rsid w:val="0029069C"/>
  </w:style>
  <w:style w:type="paragraph" w:customStyle="1" w:styleId="15855D062DCC4D89A118E5F6E042C7FF">
    <w:name w:val="15855D062DCC4D89A118E5F6E042C7FF"/>
    <w:rsid w:val="0029069C"/>
  </w:style>
  <w:style w:type="paragraph" w:customStyle="1" w:styleId="5D13E8BBC5C94702A37ABAB71166931B">
    <w:name w:val="5D13E8BBC5C94702A37ABAB71166931B"/>
    <w:rsid w:val="0029069C"/>
  </w:style>
  <w:style w:type="paragraph" w:customStyle="1" w:styleId="B862DC1A64BE41CFB785D43C12EA4B3E">
    <w:name w:val="B862DC1A64BE41CFB785D43C12EA4B3E"/>
    <w:rsid w:val="0029069C"/>
  </w:style>
  <w:style w:type="paragraph" w:customStyle="1" w:styleId="999A3FB8D04248E495019E15A394A1C5">
    <w:name w:val="999A3FB8D04248E495019E15A394A1C5"/>
    <w:rsid w:val="0029069C"/>
  </w:style>
  <w:style w:type="paragraph" w:customStyle="1" w:styleId="A8CDE1A5766B4AAB8CDD0B7D5C17D802">
    <w:name w:val="A8CDE1A5766B4AAB8CDD0B7D5C17D802"/>
    <w:rsid w:val="0029069C"/>
  </w:style>
  <w:style w:type="paragraph" w:customStyle="1" w:styleId="22D75880F24D4C6481CE8B5EDC1DD91E">
    <w:name w:val="22D75880F24D4C6481CE8B5EDC1DD91E"/>
    <w:rsid w:val="0029069C"/>
  </w:style>
  <w:style w:type="paragraph" w:customStyle="1" w:styleId="F547200D662E4947A5D66CE509B9F9B6">
    <w:name w:val="F547200D662E4947A5D66CE509B9F9B6"/>
    <w:rsid w:val="0029069C"/>
  </w:style>
  <w:style w:type="paragraph" w:customStyle="1" w:styleId="422E101360844BCEA183E42C7438C3C7">
    <w:name w:val="422E101360844BCEA183E42C7438C3C7"/>
    <w:rsid w:val="0029069C"/>
  </w:style>
  <w:style w:type="paragraph" w:customStyle="1" w:styleId="26667929FC4B46A9B2F731E3DA08A206">
    <w:name w:val="26667929FC4B46A9B2F731E3DA08A206"/>
    <w:rsid w:val="0029069C"/>
  </w:style>
  <w:style w:type="paragraph" w:customStyle="1" w:styleId="898C7BE8E05544D39C0E2B569DB97BF8">
    <w:name w:val="898C7BE8E05544D39C0E2B569DB97BF8"/>
    <w:rsid w:val="0029069C"/>
  </w:style>
  <w:style w:type="paragraph" w:customStyle="1" w:styleId="7DF20ACFAF49433EAA9DB54458E86944">
    <w:name w:val="7DF20ACFAF49433EAA9DB54458E86944"/>
    <w:rsid w:val="002906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21</Pages>
  <Words>10461</Words>
  <Characters>59631</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Charis Cha</dc:creator>
  <cp:lastModifiedBy>Charis Cha</cp:lastModifiedBy>
  <cp:revision>11</cp:revision>
  <dcterms:created xsi:type="dcterms:W3CDTF">2026-06-16T06:01:00Z</dcterms:created>
  <dcterms:modified xsi:type="dcterms:W3CDTF">2026-06-20T16:12:00Z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