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3F80AB13" w:rsidR="00A82AC8" w:rsidRDefault="00C5141B">
            <w:pPr>
              <w:jc w:val="both"/>
              <w:rPr>
                <w:b/>
                <w:bCs/>
                <w:sz w:val="26"/>
                <w:szCs w:val="26"/>
              </w:rPr>
            </w:pPr>
            <w:r w:rsidRPr="00C5141B">
              <w:rPr>
                <w:b/>
                <w:bCs/>
                <w:sz w:val="28"/>
                <w:szCs w:val="28"/>
              </w:rPr>
              <w:t>EARLY TERMINOLOGY OF MOSQUE ARCHITECTURE IN HISTORICAL SOURCES: THE PROPHET’S MOSQUE AS THE ARCHETYPAL MODEL</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26AFB393" w:rsidR="00A82AC8" w:rsidRDefault="00C5141B">
            <w:pPr>
              <w:rPr>
                <w:color w:val="FF0000"/>
              </w:rPr>
            </w:pPr>
            <w:r w:rsidRPr="00C5141B">
              <w:t>Essam Ayyad</w:t>
            </w:r>
            <w:r w:rsidRPr="00C5141B">
              <w:rPr>
                <w:vertAlign w:val="superscript"/>
              </w:rPr>
              <w:t>1</w:t>
            </w:r>
            <w:r>
              <w:rPr>
                <w:vertAlign w:val="superscript"/>
              </w:rPr>
              <w:t>*</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4D8EAA98"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C5141B" w:rsidRPr="00C5141B">
              <w:rPr>
                <w:rFonts w:ascii="Calibri Light" w:hAnsi="Calibri Light" w:cs="Calibri Light"/>
                <w:sz w:val="18"/>
                <w:szCs w:val="18"/>
              </w:rPr>
              <w:t>Qatar University, Qatar</w:t>
            </w:r>
          </w:p>
          <w:p w14:paraId="376FF58E" w14:textId="6AEEC31F" w:rsidR="00A82AC8" w:rsidRDefault="000D18D6">
            <w:r w:rsidRPr="005C4D88">
              <w:rPr>
                <w:rFonts w:ascii="Calibri Light" w:hAnsi="Calibri Light" w:cs="Calibri Light"/>
                <w:sz w:val="18"/>
                <w:szCs w:val="18"/>
              </w:rPr>
              <w:t xml:space="preserve">*Corresponding </w:t>
            </w:r>
            <w:r w:rsidRPr="00C5141B">
              <w:rPr>
                <w:rFonts w:ascii="Calibri Light" w:hAnsi="Calibri Light" w:cs="Calibri Light"/>
                <w:color w:val="000000" w:themeColor="text1"/>
                <w:sz w:val="18"/>
                <w:szCs w:val="18"/>
              </w:rPr>
              <w:t xml:space="preserve">Author: </w:t>
            </w:r>
            <w:hyperlink r:id="rId8" w:history="1">
              <w:r w:rsidR="00C5141B" w:rsidRPr="00C5141B">
                <w:rPr>
                  <w:rStyle w:val="Hyperlink"/>
                  <w:rFonts w:ascii="Calibri Light" w:hAnsi="Calibri Light" w:cs="Calibri Light"/>
                  <w:color w:val="000000" w:themeColor="text1"/>
                  <w:sz w:val="18"/>
                  <w:szCs w:val="18"/>
                  <w:u w:val="none"/>
                </w:rPr>
                <w:t>essamayyad@gmail.com</w:t>
              </w:r>
            </w:hyperlink>
            <w:r w:rsidR="00C5141B" w:rsidRPr="00C5141B">
              <w:rPr>
                <w:rFonts w:ascii="Calibri Light" w:hAnsi="Calibri Light" w:cs="Calibri Light"/>
                <w:color w:val="000000" w:themeColor="text1"/>
                <w:sz w:val="18"/>
                <w:szCs w:val="18"/>
              </w:rPr>
              <w:t xml:space="preserve"> </w:t>
            </w:r>
          </w:p>
        </w:tc>
      </w:tr>
      <w:tr w:rsidR="00A82AC8" w14:paraId="6227FC43" w14:textId="77777777">
        <w:tc>
          <w:tcPr>
            <w:tcW w:w="9068" w:type="dxa"/>
            <w:gridSpan w:val="4"/>
          </w:tcPr>
          <w:p w14:paraId="08D157F5" w14:textId="217FA831"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4EFC7FB3" w:rsidR="00A82AC8" w:rsidRDefault="000D18D6">
            <w:pPr>
              <w:rPr>
                <w:sz w:val="18"/>
                <w:szCs w:val="18"/>
              </w:rPr>
            </w:pPr>
            <w:r>
              <w:rPr>
                <w:sz w:val="18"/>
                <w:szCs w:val="18"/>
              </w:rPr>
              <w:t>Volume:</w:t>
            </w:r>
            <w:r w:rsidR="00C5141B">
              <w:rPr>
                <w:sz w:val="18"/>
                <w:szCs w:val="18"/>
              </w:rPr>
              <w:t xml:space="preserve"> 9</w:t>
            </w:r>
          </w:p>
          <w:p w14:paraId="1391BAB8" w14:textId="09423EEC" w:rsidR="00A82AC8" w:rsidRDefault="000D18D6">
            <w:pPr>
              <w:rPr>
                <w:sz w:val="18"/>
                <w:szCs w:val="18"/>
              </w:rPr>
            </w:pPr>
            <w:r>
              <w:rPr>
                <w:sz w:val="18"/>
                <w:szCs w:val="18"/>
              </w:rPr>
              <w:t>Issue:</w:t>
            </w:r>
            <w:r w:rsidR="00C5141B">
              <w:rPr>
                <w:sz w:val="18"/>
                <w:szCs w:val="18"/>
              </w:rPr>
              <w:t xml:space="preserve"> 1</w:t>
            </w:r>
          </w:p>
          <w:p w14:paraId="58B4DD90" w14:textId="6E329A1C" w:rsidR="00A82AC8" w:rsidRDefault="000D18D6">
            <w:pPr>
              <w:rPr>
                <w:sz w:val="18"/>
                <w:szCs w:val="18"/>
              </w:rPr>
            </w:pPr>
            <w:r>
              <w:rPr>
                <w:sz w:val="18"/>
                <w:szCs w:val="18"/>
              </w:rPr>
              <w:t>Page:</w:t>
            </w:r>
            <w:r w:rsidR="00C5141B">
              <w:rPr>
                <w:sz w:val="18"/>
                <w:szCs w:val="18"/>
              </w:rPr>
              <w:t xml:space="preserve"> 175-</w:t>
            </w:r>
            <w:r w:rsidR="00690547">
              <w:rPr>
                <w:sz w:val="18"/>
                <w:szCs w:val="18"/>
              </w:rPr>
              <w:t>198</w:t>
            </w:r>
          </w:p>
          <w:p w14:paraId="2DA4CA69" w14:textId="7073E4E4" w:rsidR="00A82AC8" w:rsidRDefault="000D18D6">
            <w:pPr>
              <w:rPr>
                <w:sz w:val="18"/>
                <w:szCs w:val="18"/>
              </w:rPr>
            </w:pPr>
            <w:r>
              <w:rPr>
                <w:sz w:val="18"/>
                <w:szCs w:val="18"/>
              </w:rPr>
              <w:t xml:space="preserve">Received: </w:t>
            </w:r>
            <w:r w:rsidR="00C5141B" w:rsidRPr="00C5141B">
              <w:rPr>
                <w:sz w:val="18"/>
                <w:szCs w:val="18"/>
              </w:rPr>
              <w:t>November</w:t>
            </w:r>
            <w:r w:rsidR="00C5141B">
              <w:rPr>
                <w:sz w:val="18"/>
                <w:szCs w:val="18"/>
              </w:rPr>
              <w:t xml:space="preserve"> 27</w:t>
            </w:r>
            <w:r>
              <w:rPr>
                <w:sz w:val="18"/>
                <w:szCs w:val="18"/>
                <w:vertAlign w:val="superscript"/>
              </w:rPr>
              <w:t>th</w:t>
            </w:r>
            <w:r>
              <w:rPr>
                <w:sz w:val="18"/>
                <w:szCs w:val="18"/>
              </w:rPr>
              <w:t>, 202</w:t>
            </w:r>
            <w:r w:rsidR="00C5141B">
              <w:rPr>
                <w:sz w:val="18"/>
                <w:szCs w:val="18"/>
              </w:rPr>
              <w:t>4</w:t>
            </w:r>
          </w:p>
          <w:p w14:paraId="25F5E39B" w14:textId="067989CA" w:rsidR="00A82AC8" w:rsidRDefault="000D18D6">
            <w:pPr>
              <w:rPr>
                <w:sz w:val="18"/>
                <w:szCs w:val="18"/>
              </w:rPr>
            </w:pPr>
            <w:r>
              <w:rPr>
                <w:sz w:val="18"/>
                <w:szCs w:val="18"/>
              </w:rPr>
              <w:t xml:space="preserve">Accepted: </w:t>
            </w:r>
            <w:r w:rsidR="00C5141B">
              <w:rPr>
                <w:sz w:val="18"/>
                <w:szCs w:val="18"/>
              </w:rPr>
              <w:t>May 23</w:t>
            </w:r>
            <w:r>
              <w:rPr>
                <w:sz w:val="18"/>
                <w:szCs w:val="18"/>
                <w:vertAlign w:val="superscript"/>
              </w:rPr>
              <w:t>th</w:t>
            </w:r>
            <w:r>
              <w:rPr>
                <w:sz w:val="18"/>
                <w:szCs w:val="18"/>
              </w:rPr>
              <w:t>, 202</w:t>
            </w:r>
            <w:r w:rsidR="00C5141B">
              <w:rPr>
                <w:sz w:val="18"/>
                <w:szCs w:val="18"/>
              </w:rPr>
              <w:t>5</w:t>
            </w:r>
          </w:p>
          <w:p w14:paraId="65297365" w14:textId="24ED53C1" w:rsidR="00A82AC8" w:rsidRDefault="000D18D6">
            <w:pPr>
              <w:rPr>
                <w:sz w:val="18"/>
                <w:szCs w:val="18"/>
              </w:rPr>
            </w:pPr>
            <w:r>
              <w:rPr>
                <w:sz w:val="18"/>
                <w:szCs w:val="18"/>
              </w:rPr>
              <w:t xml:space="preserve">Available Online: </w:t>
            </w:r>
            <w:r w:rsidR="00C5141B">
              <w:rPr>
                <w:sz w:val="18"/>
                <w:szCs w:val="18"/>
              </w:rPr>
              <w:t>June 1</w:t>
            </w:r>
            <w:r w:rsidR="00C5141B" w:rsidRPr="00C5141B">
              <w:rPr>
                <w:sz w:val="18"/>
                <w:szCs w:val="18"/>
                <w:vertAlign w:val="superscript"/>
              </w:rPr>
              <w:t>st</w:t>
            </w:r>
            <w:r>
              <w:rPr>
                <w:sz w:val="18"/>
                <w:szCs w:val="18"/>
              </w:rPr>
              <w:t>, 202</w:t>
            </w:r>
            <w:r w:rsidR="00C5141B">
              <w:rPr>
                <w:sz w:val="18"/>
                <w:szCs w:val="18"/>
              </w:rPr>
              <w:t>6</w:t>
            </w:r>
          </w:p>
          <w:p w14:paraId="023CCB7A" w14:textId="48D19C15" w:rsidR="00A82AC8" w:rsidRDefault="000D18D6">
            <w:pPr>
              <w:rPr>
                <w:sz w:val="18"/>
                <w:szCs w:val="18"/>
              </w:rPr>
            </w:pPr>
            <w:r>
              <w:rPr>
                <w:sz w:val="18"/>
                <w:szCs w:val="18"/>
              </w:rPr>
              <w:t>DOI: https://doi.org/10.18860/</w:t>
            </w:r>
            <w:r w:rsidR="00C5141B" w:rsidRPr="00C5141B">
              <w:rPr>
                <w:sz w:val="18"/>
                <w:szCs w:val="18"/>
              </w:rPr>
              <w:t>jia.v9i1.30080</w:t>
            </w:r>
          </w:p>
        </w:tc>
        <w:tc>
          <w:tcPr>
            <w:tcW w:w="5524" w:type="dxa"/>
          </w:tcPr>
          <w:p w14:paraId="7156BC5E" w14:textId="50401E3A" w:rsidR="00A82AC8" w:rsidRPr="005C4D88" w:rsidRDefault="00C5141B">
            <w:pPr>
              <w:jc w:val="both"/>
              <w:rPr>
                <w:rFonts w:ascii="Calibri Light" w:hAnsi="Calibri Light" w:cs="Calibri Light"/>
                <w:sz w:val="18"/>
                <w:szCs w:val="18"/>
              </w:rPr>
            </w:pPr>
            <w:r w:rsidRPr="00C5141B">
              <w:rPr>
                <w:rFonts w:ascii="Calibri Light" w:hAnsi="Calibri Light" w:cs="Calibri Light"/>
                <w:sz w:val="18"/>
                <w:szCs w:val="18"/>
                <w:lang w:val="en-GB"/>
              </w:rPr>
              <w:t xml:space="preserve">The Arabic terms used by the early sources to describe the first Islamic mosques were as simple as the buildings themselves. Over time, as mosque architecture matured into its characteristic forms, the associated terminology became more refined and specialized. The varied terms for similar architectural elements often reflected chronological and regional influences, shaped by a multitude of cultural factors and the progression of the elements themselves. This lexicon was also influenced by the colloquial language of the early sources, their familiarity with architectural traditions, and/or even retrospective interpretations. Overall, a careful analysis of the vocabulary related to early mosque architecture provides valuable insights into its evolution and the cultural forces that </w:t>
            </w:r>
            <w:proofErr w:type="spellStart"/>
            <w:r w:rsidRPr="00C5141B">
              <w:rPr>
                <w:rFonts w:ascii="Calibri Light" w:hAnsi="Calibri Light" w:cs="Calibri Light"/>
                <w:sz w:val="18"/>
                <w:szCs w:val="18"/>
                <w:lang w:val="en-GB"/>
              </w:rPr>
              <w:t>molded</w:t>
            </w:r>
            <w:proofErr w:type="spellEnd"/>
            <w:r w:rsidRPr="00C5141B">
              <w:rPr>
                <w:rFonts w:ascii="Calibri Light" w:hAnsi="Calibri Light" w:cs="Calibri Light"/>
                <w:sz w:val="18"/>
                <w:szCs w:val="18"/>
                <w:lang w:val="en-GB"/>
              </w:rPr>
              <w:t xml:space="preserve"> its defining features</w:t>
            </w:r>
            <w:r>
              <w:rPr>
                <w:rFonts w:ascii="Calibri Light" w:hAnsi="Calibri Light" w:cs="Calibri Light"/>
                <w:sz w:val="18"/>
                <w:szCs w:val="18"/>
                <w:lang w:val="en-GB"/>
              </w:rPr>
              <w:t xml:space="preserve">. </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45EF7CB4" w:rsidR="00A82AC8" w:rsidRPr="005C4D88" w:rsidRDefault="00C5141B">
            <w:pPr>
              <w:jc w:val="both"/>
              <w:rPr>
                <w:rFonts w:ascii="Calibri Light" w:hAnsi="Calibri Light" w:cs="Calibri Light"/>
                <w:sz w:val="18"/>
                <w:szCs w:val="18"/>
              </w:rPr>
            </w:pPr>
            <w:bookmarkStart w:id="0" w:name="_Hlk192536954"/>
            <w:r w:rsidRPr="00C5141B">
              <w:rPr>
                <w:rFonts w:ascii="Calibri Light" w:hAnsi="Calibri Light" w:cs="Calibri Light"/>
                <w:sz w:val="18"/>
                <w:szCs w:val="18"/>
                <w:lang w:val="en-US"/>
              </w:rPr>
              <w:t>Muslim</w:t>
            </w:r>
            <w:bookmarkEnd w:id="0"/>
            <w:r w:rsidRPr="00C5141B">
              <w:rPr>
                <w:rFonts w:ascii="Calibri Light" w:hAnsi="Calibri Light" w:cs="Calibri Light"/>
                <w:sz w:val="18"/>
                <w:szCs w:val="18"/>
                <w:lang w:val="en-US"/>
              </w:rPr>
              <w:t xml:space="preserve"> Architecture; Mosque Architecture; Early Islam; Architectural Terms; Etymology; Philology</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1DFAC608" w:rsidR="00A82AC8" w:rsidRDefault="000D18D6" w:rsidP="00B9001F">
      <w:pPr>
        <w:pStyle w:val="Heading1"/>
        <w:numPr>
          <w:ilvl w:val="0"/>
          <w:numId w:val="3"/>
        </w:numPr>
        <w:spacing w:before="0"/>
        <w:ind w:left="284" w:hanging="284"/>
      </w:pPr>
      <w:r>
        <w:t>INTRODUCTION</w:t>
      </w:r>
    </w:p>
    <w:p w14:paraId="21FA74FC" w14:textId="4561468D" w:rsidR="00C5141B" w:rsidRPr="00C5141B" w:rsidRDefault="00C5141B" w:rsidP="00C5141B">
      <w:pPr>
        <w:ind w:firstLine="284"/>
        <w:jc w:val="both"/>
        <w:rPr>
          <w:rFonts w:ascii="Calibri Light" w:hAnsi="Calibri Light" w:cs="Calibri Light"/>
          <w:sz w:val="20"/>
          <w:szCs w:val="20"/>
          <w:lang w:val="en-GB"/>
        </w:rPr>
      </w:pPr>
      <w:r w:rsidRPr="00C5141B">
        <w:rPr>
          <w:rFonts w:ascii="Calibri Light" w:hAnsi="Calibri Light" w:cs="Calibri Light"/>
          <w:sz w:val="20"/>
          <w:szCs w:val="20"/>
          <w:lang w:val="en-GB"/>
        </w:rPr>
        <w:t>Available literary and archaeological evidence suggests that,</w:t>
      </w:r>
      <w:r w:rsidR="00690547">
        <w:rPr>
          <w:rFonts w:ascii="Calibri Light" w:hAnsi="Calibri Light" w:cs="Calibri Light"/>
          <w:sz w:val="20"/>
          <w:szCs w:val="20"/>
          <w:lang w:val="en-GB"/>
        </w:rPr>
        <w:t xml:space="preserve"> </w:t>
      </w:r>
      <w:r w:rsidRPr="00C5141B">
        <w:rPr>
          <w:rFonts w:ascii="Calibri Light" w:hAnsi="Calibri Light" w:cs="Calibri Light"/>
          <w:sz w:val="20"/>
          <w:szCs w:val="20"/>
          <w:lang w:val="en-GB"/>
        </w:rPr>
        <w:t xml:space="preserve">at the inception of Islam, the Arabs in the heartland of Arabia, such as Najd and the </w:t>
      </w:r>
      <w:proofErr w:type="spellStart"/>
      <w:r w:rsidRPr="00C5141B">
        <w:rPr>
          <w:rFonts w:ascii="Calibri Light" w:hAnsi="Calibri Light" w:cs="Calibri Light"/>
          <w:sz w:val="20"/>
          <w:szCs w:val="20"/>
          <w:lang w:val="en-GB"/>
        </w:rPr>
        <w:t>Ḥijāz</w:t>
      </w:r>
      <w:proofErr w:type="spellEnd"/>
      <w:r w:rsidRPr="00C5141B">
        <w:rPr>
          <w:rFonts w:ascii="Calibri Light" w:hAnsi="Calibri Light" w:cs="Calibri Light"/>
          <w:sz w:val="20"/>
          <w:szCs w:val="20"/>
          <w:lang w:val="en-GB"/>
        </w:rPr>
        <w:t xml:space="preserve">, did not possess a significant architectural heritage that notably influenced the early architectural forms of mosques and the vocabulary used to describe them. The terminology employed by early Arabic sources to describe the features of the first Islamic structures was as basic as the structures themselves. As mosque architecture evolved into its distinctive classical forms, the associated lexicon progressed through stages of refinement and specialization. For example, the shaded front section of the mosque was known by various terms in historical sources, including </w:t>
      </w:r>
      <w:proofErr w:type="spellStart"/>
      <w:r w:rsidRPr="00C5141B">
        <w:rPr>
          <w:rFonts w:ascii="Calibri Light" w:hAnsi="Calibri Light" w:cs="Calibri Light"/>
          <w:i/>
          <w:iCs/>
          <w:sz w:val="20"/>
          <w:szCs w:val="20"/>
          <w:lang w:val="en-GB"/>
        </w:rPr>
        <w:t>ʿarīsh</w:t>
      </w:r>
      <w:proofErr w:type="spellEnd"/>
      <w:r w:rsidRPr="00C5141B">
        <w:rPr>
          <w:rFonts w:ascii="Calibri Light" w:hAnsi="Calibri Light" w:cs="Calibri Light"/>
          <w:sz w:val="20"/>
          <w:szCs w:val="20"/>
          <w:lang w:val="en-GB"/>
        </w:rPr>
        <w:t xml:space="preserve">, </w:t>
      </w:r>
      <w:proofErr w:type="spellStart"/>
      <w:r w:rsidRPr="00C5141B">
        <w:rPr>
          <w:rFonts w:ascii="Calibri Light" w:hAnsi="Calibri Light" w:cs="Calibri Light"/>
          <w:i/>
          <w:iCs/>
          <w:sz w:val="20"/>
          <w:szCs w:val="20"/>
          <w:lang w:val="en-GB"/>
        </w:rPr>
        <w:t>ẓullat</w:t>
      </w:r>
      <w:proofErr w:type="spellEnd"/>
      <w:r w:rsidRPr="00C5141B">
        <w:rPr>
          <w:rFonts w:ascii="Calibri Light" w:hAnsi="Calibri Light" w:cs="Calibri Light"/>
          <w:i/>
          <w:iCs/>
          <w:sz w:val="20"/>
          <w:szCs w:val="20"/>
          <w:lang w:val="en-GB"/>
        </w:rPr>
        <w:t xml:space="preserve"> al-qibla</w:t>
      </w:r>
      <w:r w:rsidRPr="00C5141B">
        <w:rPr>
          <w:rFonts w:ascii="Calibri Light" w:hAnsi="Calibri Light" w:cs="Calibri Light"/>
          <w:sz w:val="20"/>
          <w:szCs w:val="20"/>
          <w:lang w:val="en-GB"/>
        </w:rPr>
        <w:t xml:space="preserve">, </w:t>
      </w:r>
      <w:r w:rsidRPr="00C5141B">
        <w:rPr>
          <w:rFonts w:ascii="Calibri Light" w:hAnsi="Calibri Light" w:cs="Calibri Light"/>
          <w:i/>
          <w:iCs/>
          <w:sz w:val="20"/>
          <w:szCs w:val="20"/>
          <w:lang w:val="en-GB"/>
        </w:rPr>
        <w:t>muqaddam al-masjid</w:t>
      </w:r>
      <w:r w:rsidRPr="00C5141B">
        <w:rPr>
          <w:rFonts w:ascii="Calibri Light" w:hAnsi="Calibri Light" w:cs="Calibri Light"/>
          <w:sz w:val="20"/>
          <w:szCs w:val="20"/>
          <w:lang w:val="en-GB"/>
        </w:rPr>
        <w:t xml:space="preserve">, </w:t>
      </w:r>
      <w:proofErr w:type="spellStart"/>
      <w:r w:rsidRPr="00C5141B">
        <w:rPr>
          <w:rFonts w:ascii="Calibri Light" w:hAnsi="Calibri Light" w:cs="Calibri Light"/>
          <w:i/>
          <w:iCs/>
          <w:sz w:val="20"/>
          <w:szCs w:val="20"/>
          <w:lang w:val="en-GB"/>
        </w:rPr>
        <w:t>ṣadr</w:t>
      </w:r>
      <w:proofErr w:type="spellEnd"/>
      <w:r w:rsidRPr="00C5141B">
        <w:rPr>
          <w:rFonts w:ascii="Calibri Light" w:hAnsi="Calibri Light" w:cs="Calibri Light"/>
          <w:i/>
          <w:iCs/>
          <w:sz w:val="20"/>
          <w:szCs w:val="20"/>
          <w:lang w:val="en-GB"/>
        </w:rPr>
        <w:t xml:space="preserve"> al-masjid</w:t>
      </w:r>
      <w:r w:rsidRPr="00C5141B">
        <w:rPr>
          <w:rFonts w:ascii="Calibri Light" w:hAnsi="Calibri Light" w:cs="Calibri Light"/>
          <w:sz w:val="20"/>
          <w:szCs w:val="20"/>
          <w:lang w:val="en-GB"/>
        </w:rPr>
        <w:t xml:space="preserve">, </w:t>
      </w:r>
      <w:proofErr w:type="spellStart"/>
      <w:r w:rsidRPr="00C5141B">
        <w:rPr>
          <w:rFonts w:ascii="Calibri Light" w:hAnsi="Calibri Light" w:cs="Calibri Light"/>
          <w:i/>
          <w:iCs/>
          <w:sz w:val="20"/>
          <w:szCs w:val="20"/>
          <w:lang w:val="en-GB"/>
        </w:rPr>
        <w:t>bayt</w:t>
      </w:r>
      <w:proofErr w:type="spellEnd"/>
      <w:r w:rsidRPr="00C5141B">
        <w:rPr>
          <w:rFonts w:ascii="Calibri Light" w:hAnsi="Calibri Light" w:cs="Calibri Light"/>
          <w:i/>
          <w:iCs/>
          <w:sz w:val="20"/>
          <w:szCs w:val="20"/>
          <w:lang w:val="en-GB"/>
        </w:rPr>
        <w:t xml:space="preserve"> al-</w:t>
      </w:r>
      <w:proofErr w:type="spellStart"/>
      <w:r w:rsidRPr="00C5141B">
        <w:rPr>
          <w:rFonts w:ascii="Calibri Light" w:hAnsi="Calibri Light" w:cs="Calibri Light"/>
          <w:i/>
          <w:iCs/>
          <w:sz w:val="20"/>
          <w:szCs w:val="20"/>
          <w:lang w:val="en-GB"/>
        </w:rPr>
        <w:t>ṣalāh</w:t>
      </w:r>
      <w:proofErr w:type="spellEnd"/>
      <w:r w:rsidRPr="00C5141B">
        <w:rPr>
          <w:rFonts w:ascii="Calibri Light" w:hAnsi="Calibri Light" w:cs="Calibri Light"/>
          <w:sz w:val="20"/>
          <w:szCs w:val="20"/>
          <w:lang w:val="en-GB"/>
        </w:rPr>
        <w:t xml:space="preserve">, and </w:t>
      </w:r>
      <w:proofErr w:type="spellStart"/>
      <w:r w:rsidRPr="00C5141B">
        <w:rPr>
          <w:rFonts w:ascii="Calibri Light" w:hAnsi="Calibri Light" w:cs="Calibri Light"/>
          <w:i/>
          <w:iCs/>
          <w:sz w:val="20"/>
          <w:szCs w:val="20"/>
          <w:lang w:val="en-GB"/>
        </w:rPr>
        <w:t>riwāq</w:t>
      </w:r>
      <w:proofErr w:type="spellEnd"/>
      <w:r w:rsidRPr="00C5141B">
        <w:rPr>
          <w:rFonts w:ascii="Calibri Light" w:hAnsi="Calibri Light" w:cs="Calibri Light"/>
          <w:i/>
          <w:iCs/>
          <w:sz w:val="20"/>
          <w:szCs w:val="20"/>
          <w:lang w:val="en-GB"/>
        </w:rPr>
        <w:t xml:space="preserve"> al-qibla</w:t>
      </w:r>
      <w:r w:rsidRPr="00C5141B">
        <w:rPr>
          <w:rFonts w:ascii="Calibri Light" w:hAnsi="Calibri Light" w:cs="Calibri Light"/>
          <w:sz w:val="20"/>
          <w:szCs w:val="20"/>
          <w:lang w:val="en-GB"/>
        </w:rPr>
        <w:t xml:space="preserve">, among others. The use of these appellations can be interpreted from both a chronological and geographical standpoint, each closely tied to specific cultural factors and the evolution of the architectural element as such. The choice of terms was often shaped by the vernacular language of early authors, their exposure to existing architectural traditions, or even a retrospective interpretation of earlier structures. In some instances, contemporary but less precise terminology was used to describe older features, reflecting how descriptions were often influenced by the evolving architectural context. Generally, the glossary of early mosque architecture offers rich insights into the adaptation and transformation of </w:t>
      </w:r>
      <w:r w:rsidRPr="00C5141B">
        <w:rPr>
          <w:rFonts w:ascii="Calibri Light" w:hAnsi="Calibri Light" w:cs="Calibri Light"/>
          <w:sz w:val="20"/>
          <w:szCs w:val="20"/>
          <w:lang w:val="en-US"/>
        </w:rPr>
        <w:t>Muslim</w:t>
      </w:r>
      <w:r w:rsidRPr="00C5141B">
        <w:rPr>
          <w:rFonts w:ascii="Calibri Light" w:hAnsi="Calibri Light" w:cs="Calibri Light"/>
          <w:sz w:val="20"/>
          <w:szCs w:val="20"/>
          <w:lang w:val="en-GB"/>
        </w:rPr>
        <w:t xml:space="preserve"> architectural traditions, shaped by regional variations, linguistic influences, and the gradual development of mosque forms. This evolving vocabulary not only mirrors the associated architectural progression in forms, but also underscores the interplay between language, cultural influences, and architectural evolution </w:t>
      </w:r>
      <w:r w:rsidRPr="00C5141B">
        <w:rPr>
          <w:rFonts w:ascii="Calibri Light" w:hAnsi="Calibri Light" w:cs="Calibri Light"/>
          <w:i/>
          <w:iCs/>
          <w:sz w:val="20"/>
          <w:szCs w:val="20"/>
          <w:lang w:val="en-GB"/>
        </w:rPr>
        <w:t>per se</w:t>
      </w:r>
      <w:r w:rsidRPr="00C5141B">
        <w:rPr>
          <w:rFonts w:ascii="Calibri Light" w:hAnsi="Calibri Light" w:cs="Calibri Light"/>
          <w:sz w:val="20"/>
          <w:szCs w:val="20"/>
          <w:lang w:val="en-GB"/>
        </w:rPr>
        <w:t>.</w:t>
      </w:r>
      <w:r w:rsidRPr="00C5141B">
        <w:rPr>
          <w:rFonts w:ascii="Calibri Light" w:hAnsi="Calibri Light" w:cs="Calibri Light"/>
          <w:sz w:val="20"/>
          <w:szCs w:val="20"/>
          <w:lang w:val="en-US"/>
        </w:rPr>
        <w:t xml:space="preserve"> The primary aim of this study is to elucidate the origins of early mosque architectural terminology and trace its development in formative Islamic sources. It further seeks to contextualize this linguistic evolution within early Muslim architectural practice, examining how the architectural lexicon of early mosques evolved in response to regional, chronological, and cultural influences. The study also highlights the linguistic and philological transformations that accompanied the architectural development of Islamic places of worship</w:t>
      </w:r>
      <w:r w:rsidRPr="00C5141B">
        <w:rPr>
          <w:rFonts w:ascii="Calibri Light" w:hAnsi="Calibri Light" w:cs="Calibri Light"/>
          <w:sz w:val="20"/>
          <w:szCs w:val="20"/>
          <w:lang w:val="en-GB"/>
        </w:rPr>
        <w:t xml:space="preserve">. In this context, the </w:t>
      </w:r>
      <w:proofErr w:type="gramStart"/>
      <w:r w:rsidRPr="00C5141B">
        <w:rPr>
          <w:rFonts w:ascii="Calibri Light" w:hAnsi="Calibri Light" w:cs="Calibri Light"/>
          <w:sz w:val="20"/>
          <w:szCs w:val="20"/>
          <w:lang w:val="en-GB"/>
        </w:rPr>
        <w:t>Prophet’s mosque</w:t>
      </w:r>
      <w:proofErr w:type="gramEnd"/>
      <w:r w:rsidRPr="00C5141B">
        <w:rPr>
          <w:rFonts w:ascii="Calibri Light" w:hAnsi="Calibri Light" w:cs="Calibri Light"/>
          <w:sz w:val="20"/>
          <w:szCs w:val="20"/>
          <w:lang w:val="en-GB"/>
        </w:rPr>
        <w:t xml:space="preserve"> in </w:t>
      </w:r>
      <w:proofErr w:type="spellStart"/>
      <w:r w:rsidRPr="00C5141B">
        <w:rPr>
          <w:rFonts w:ascii="Calibri Light" w:hAnsi="Calibri Light" w:cs="Calibri Light"/>
          <w:sz w:val="20"/>
          <w:szCs w:val="20"/>
          <w:lang w:val="en-GB"/>
        </w:rPr>
        <w:t>Madīna</w:t>
      </w:r>
      <w:proofErr w:type="spellEnd"/>
      <w:r w:rsidRPr="00C5141B">
        <w:rPr>
          <w:rFonts w:ascii="Calibri Light" w:hAnsi="Calibri Light" w:cs="Calibri Light"/>
          <w:sz w:val="20"/>
          <w:szCs w:val="20"/>
          <w:lang w:val="en-GB"/>
        </w:rPr>
        <w:t xml:space="preserve">, which </w:t>
      </w:r>
      <w:r w:rsidRPr="00C5141B">
        <w:rPr>
          <w:rFonts w:ascii="Calibri Light" w:hAnsi="Calibri Light" w:cs="Calibri Light"/>
          <w:sz w:val="20"/>
          <w:szCs w:val="20"/>
          <w:lang w:val="en-GB"/>
        </w:rPr>
        <w:lastRenderedPageBreak/>
        <w:t xml:space="preserve">served as the archetypal model for subsequent mosque architectural types worldwide, will serve as a case study. Special attention will be given to the various architectural phases the </w:t>
      </w:r>
      <w:proofErr w:type="gramStart"/>
      <w:r w:rsidRPr="00C5141B">
        <w:rPr>
          <w:rFonts w:ascii="Calibri Light" w:hAnsi="Calibri Light" w:cs="Calibri Light"/>
          <w:sz w:val="20"/>
          <w:szCs w:val="20"/>
          <w:lang w:val="en-GB"/>
        </w:rPr>
        <w:t>Prophet’s mosque</w:t>
      </w:r>
      <w:proofErr w:type="gramEnd"/>
      <w:r w:rsidRPr="00C5141B">
        <w:rPr>
          <w:rFonts w:ascii="Calibri Light" w:hAnsi="Calibri Light" w:cs="Calibri Light"/>
          <w:sz w:val="20"/>
          <w:szCs w:val="20"/>
          <w:lang w:val="en-GB"/>
        </w:rPr>
        <w:t xml:space="preserve"> underwent in the first century AH, as described in narratives from the first four centuries. For a more comprehensive understanding, however, later phases and sources will also be considered, though not as extensively. This time frame is highlighted because the earliest surviving source was not written until the second half of the second/eighth century.</w:t>
      </w:r>
    </w:p>
    <w:p w14:paraId="4253AA43" w14:textId="77777777" w:rsidR="00C5141B" w:rsidRDefault="00C5141B">
      <w:pPr>
        <w:ind w:firstLine="284"/>
        <w:jc w:val="both"/>
        <w:rPr>
          <w:rFonts w:ascii="Calibri Light" w:hAnsi="Calibri Light" w:cs="Calibri Light"/>
          <w:sz w:val="20"/>
          <w:szCs w:val="20"/>
        </w:rPr>
      </w:pPr>
    </w:p>
    <w:p w14:paraId="47A93C2F" w14:textId="423D2085" w:rsidR="00C5141B" w:rsidRDefault="00C5141B" w:rsidP="00C5141B">
      <w:pPr>
        <w:pStyle w:val="Heading1"/>
        <w:numPr>
          <w:ilvl w:val="0"/>
          <w:numId w:val="3"/>
        </w:numPr>
        <w:spacing w:before="0"/>
        <w:ind w:left="284" w:hanging="284"/>
      </w:pPr>
      <w:r>
        <w:t>METHODS</w:t>
      </w:r>
    </w:p>
    <w:p w14:paraId="06AC25BD" w14:textId="77777777" w:rsidR="00C5141B" w:rsidRPr="00C5141B" w:rsidRDefault="00C5141B" w:rsidP="00C5141B">
      <w:pPr>
        <w:ind w:firstLine="284"/>
        <w:jc w:val="both"/>
        <w:rPr>
          <w:rFonts w:ascii="Calibri Light" w:hAnsi="Calibri Light" w:cs="Calibri Light"/>
          <w:sz w:val="20"/>
          <w:szCs w:val="20"/>
          <w:lang w:val="en-GB"/>
        </w:rPr>
      </w:pPr>
      <w:r w:rsidRPr="00C5141B">
        <w:rPr>
          <w:rFonts w:ascii="Calibri Light" w:hAnsi="Calibri Light" w:cs="Calibri Light"/>
          <w:sz w:val="20"/>
          <w:szCs w:val="20"/>
          <w:lang w:val="en-US"/>
        </w:rPr>
        <w:t xml:space="preserve">This study employs a combined philological and historical methodology, applying analytical techniques to primary Arabic texts, including the </w:t>
      </w:r>
      <w:proofErr w:type="spellStart"/>
      <w:r w:rsidRPr="00C5141B">
        <w:rPr>
          <w:rFonts w:ascii="Calibri Light" w:hAnsi="Calibri Light" w:cs="Calibri Light"/>
          <w:sz w:val="20"/>
          <w:szCs w:val="20"/>
          <w:lang w:val="en-US"/>
        </w:rPr>
        <w:t>Qurʾān</w:t>
      </w:r>
      <w:proofErr w:type="spellEnd"/>
      <w:r w:rsidRPr="00C5141B">
        <w:rPr>
          <w:rFonts w:ascii="Calibri Light" w:hAnsi="Calibri Light" w:cs="Calibri Light"/>
          <w:sz w:val="20"/>
          <w:szCs w:val="20"/>
          <w:lang w:val="en-US"/>
        </w:rPr>
        <w:t xml:space="preserve">, </w:t>
      </w:r>
      <w:proofErr w:type="spellStart"/>
      <w:r w:rsidRPr="00C5141B">
        <w:rPr>
          <w:rFonts w:ascii="Calibri Light" w:hAnsi="Calibri Light" w:cs="Calibri Light"/>
          <w:sz w:val="20"/>
          <w:szCs w:val="20"/>
          <w:lang w:val="en-US"/>
        </w:rPr>
        <w:t>Ḥadīth</w:t>
      </w:r>
      <w:proofErr w:type="spellEnd"/>
      <w:r w:rsidRPr="00C5141B">
        <w:rPr>
          <w:rFonts w:ascii="Calibri Light" w:hAnsi="Calibri Light" w:cs="Calibri Light"/>
          <w:sz w:val="20"/>
          <w:szCs w:val="20"/>
          <w:lang w:val="en-US"/>
        </w:rPr>
        <w:t xml:space="preserve"> compilations, early historical narratives, biographies, genealogies, dictionaries, and, to a lesser degree, legal and travel works, to identify mosque-related terms and interpret their meanings in context. These terms are analyzed for their etymological roots, historical applications, and semantic shifts (philological analysis) and correlated with chronological and regional factors (historical analysis) to map their evolution in early Islam. Meanwhile, variant terms for similar architectural elements are compared across different early sources to demonstrate how local vernacular usage and later retrospective labeling influenced the terminology. Besides qualitative methods and discourse analysis, some data will be examined using a quantitative analytical approach, represented in tables and graphs whenever meaningful. </w:t>
      </w:r>
    </w:p>
    <w:p w14:paraId="6C51F808" w14:textId="77777777" w:rsidR="00C5141B" w:rsidRDefault="00C5141B" w:rsidP="00C5141B">
      <w:pPr>
        <w:ind w:firstLine="284"/>
        <w:jc w:val="both"/>
        <w:rPr>
          <w:rFonts w:ascii="Calibri Light" w:hAnsi="Calibri Light" w:cs="Calibri Light"/>
          <w:sz w:val="20"/>
          <w:szCs w:val="20"/>
          <w:lang w:val="en-GB"/>
        </w:rPr>
      </w:pPr>
      <w:r w:rsidRPr="00C5141B">
        <w:rPr>
          <w:rFonts w:ascii="Calibri Light" w:hAnsi="Calibri Light" w:cs="Calibri Light"/>
          <w:sz w:val="20"/>
          <w:szCs w:val="20"/>
          <w:lang w:val="en-US"/>
        </w:rPr>
        <w:t xml:space="preserve">In a previous article, I investigated the Arabic sources on the earliest mosques from a purely historiographical perspective, focusing on cases where archaeological evidence is missing or scant [1]. The article entitled ‘An Historiographical Analysis of the Arabic Accounts of Early Mosques’ critically evaluates the reliability of early Arabic sources in reconstructing the architectural history of early mosques, particularly those in </w:t>
      </w:r>
      <w:proofErr w:type="spellStart"/>
      <w:r w:rsidRPr="00C5141B">
        <w:rPr>
          <w:rFonts w:ascii="Calibri Light" w:hAnsi="Calibri Light" w:cs="Calibri Light"/>
          <w:sz w:val="20"/>
          <w:szCs w:val="20"/>
          <w:lang w:val="en-US"/>
        </w:rPr>
        <w:t>Madīna</w:t>
      </w:r>
      <w:proofErr w:type="spellEnd"/>
      <w:r w:rsidRPr="00C5141B">
        <w:rPr>
          <w:rFonts w:ascii="Calibri Light" w:hAnsi="Calibri Light" w:cs="Calibri Light"/>
          <w:sz w:val="20"/>
          <w:szCs w:val="20"/>
          <w:lang w:val="en-US"/>
        </w:rPr>
        <w:t xml:space="preserve">, </w:t>
      </w:r>
      <w:proofErr w:type="spellStart"/>
      <w:r w:rsidRPr="00C5141B">
        <w:rPr>
          <w:rFonts w:ascii="Calibri Light" w:hAnsi="Calibri Light" w:cs="Calibri Light"/>
          <w:sz w:val="20"/>
          <w:szCs w:val="20"/>
          <w:lang w:val="en-US"/>
        </w:rPr>
        <w:t>Baṣra</w:t>
      </w:r>
      <w:proofErr w:type="spellEnd"/>
      <w:r w:rsidRPr="00C5141B">
        <w:rPr>
          <w:rFonts w:ascii="Calibri Light" w:hAnsi="Calibri Light" w:cs="Calibri Light"/>
          <w:sz w:val="20"/>
          <w:szCs w:val="20"/>
          <w:lang w:val="en-US"/>
        </w:rPr>
        <w:t xml:space="preserve">, and </w:t>
      </w:r>
      <w:proofErr w:type="spellStart"/>
      <w:r w:rsidRPr="00C5141B">
        <w:rPr>
          <w:rFonts w:ascii="Calibri Light" w:hAnsi="Calibri Light" w:cs="Calibri Light"/>
          <w:sz w:val="20"/>
          <w:szCs w:val="20"/>
          <w:lang w:val="en-US"/>
        </w:rPr>
        <w:t>Kūfa</w:t>
      </w:r>
      <w:proofErr w:type="spellEnd"/>
      <w:r w:rsidRPr="00C5141B">
        <w:rPr>
          <w:rFonts w:ascii="Calibri Light" w:hAnsi="Calibri Light" w:cs="Calibri Light"/>
          <w:sz w:val="20"/>
          <w:szCs w:val="20"/>
          <w:lang w:val="en-US"/>
        </w:rPr>
        <w:t>. However, it does not address the descriptions of these mosques or the terminology used to describe them. The present study differentiates itself from this and other studies on early mosques by approaching mosque architecture as a linguistic and cultural phenomenon, tracing how terminology evolved alongside structural developments. The key research questions here include: (</w:t>
      </w:r>
      <w:proofErr w:type="spellStart"/>
      <w:r w:rsidRPr="00C5141B">
        <w:rPr>
          <w:rFonts w:ascii="Calibri Light" w:hAnsi="Calibri Light" w:cs="Calibri Light"/>
          <w:sz w:val="20"/>
          <w:szCs w:val="20"/>
          <w:lang w:val="en-US"/>
        </w:rPr>
        <w:t>i</w:t>
      </w:r>
      <w:proofErr w:type="spellEnd"/>
      <w:r w:rsidRPr="00C5141B">
        <w:rPr>
          <w:rFonts w:ascii="Calibri Light" w:hAnsi="Calibri Light" w:cs="Calibri Light"/>
          <w:sz w:val="20"/>
          <w:szCs w:val="20"/>
          <w:lang w:val="en-US"/>
        </w:rPr>
        <w:t xml:space="preserve">) How did the terminology for mosque architecture originate, what were its basic architectural implications, and what were its stages of linguistic evolution in early Islam? (ii) What regional or cultural variations emerged in the usage of mosque architectural terms, and how do these differences reflect local contexts over time? (iii) How did the Prophet’s Mosque in </w:t>
      </w:r>
      <w:proofErr w:type="spellStart"/>
      <w:r w:rsidRPr="00C5141B">
        <w:rPr>
          <w:rFonts w:ascii="Calibri Light" w:hAnsi="Calibri Light" w:cs="Calibri Light"/>
          <w:sz w:val="20"/>
          <w:szCs w:val="20"/>
          <w:lang w:val="en-US"/>
        </w:rPr>
        <w:t>Madīna</w:t>
      </w:r>
      <w:proofErr w:type="spellEnd"/>
      <w:r w:rsidRPr="00C5141B">
        <w:rPr>
          <w:rFonts w:ascii="Calibri Light" w:hAnsi="Calibri Light" w:cs="Calibri Light"/>
          <w:sz w:val="20"/>
          <w:szCs w:val="20"/>
          <w:lang w:val="en-US"/>
        </w:rPr>
        <w:t xml:space="preserve"> serve as an archetype in shaping this lexicon? </w:t>
      </w:r>
      <w:r w:rsidRPr="00C5141B">
        <w:rPr>
          <w:rFonts w:ascii="Calibri Light" w:hAnsi="Calibri Light" w:cs="Calibri Light"/>
          <w:sz w:val="20"/>
          <w:szCs w:val="20"/>
          <w:lang w:val="en-GB"/>
        </w:rPr>
        <w:t xml:space="preserve">To address these and other queries, the paper begins with an analysis of the Arabic terms used for ‘mosque’. It explores the reasons for and the implications of their variations. It then transitions to examining the descriptive discourses employed by the earliest historical reports on the </w:t>
      </w:r>
      <w:proofErr w:type="gramStart"/>
      <w:r w:rsidRPr="00C5141B">
        <w:rPr>
          <w:rFonts w:ascii="Calibri Light" w:hAnsi="Calibri Light" w:cs="Calibri Light"/>
          <w:sz w:val="20"/>
          <w:szCs w:val="20"/>
          <w:lang w:val="en-GB"/>
        </w:rPr>
        <w:t>Prophet’s mosque</w:t>
      </w:r>
      <w:proofErr w:type="gramEnd"/>
      <w:r w:rsidRPr="00C5141B">
        <w:rPr>
          <w:rFonts w:ascii="Calibri Light" w:hAnsi="Calibri Light" w:cs="Calibri Light"/>
          <w:sz w:val="20"/>
          <w:szCs w:val="20"/>
          <w:lang w:val="en-GB"/>
        </w:rPr>
        <w:t xml:space="preserve"> during his lifetime, scrutinizing the terminology used to describe its architectural elements, which later became normative in mosque architecture. The discussion subsequently addresses the terminology associated with the mosque’s reconstructions by the caliphs </w:t>
      </w:r>
      <w:proofErr w:type="spellStart"/>
      <w:r w:rsidRPr="00C5141B">
        <w:rPr>
          <w:rFonts w:ascii="Calibri Light" w:hAnsi="Calibri Light" w:cs="Calibri Light"/>
          <w:sz w:val="20"/>
          <w:szCs w:val="20"/>
          <w:lang w:val="en-GB"/>
        </w:rPr>
        <w:t>ʿUmar</w:t>
      </w:r>
      <w:proofErr w:type="spellEnd"/>
      <w:r w:rsidRPr="00C5141B">
        <w:rPr>
          <w:rFonts w:ascii="Calibri Light" w:hAnsi="Calibri Light" w:cs="Calibri Light"/>
          <w:sz w:val="20"/>
          <w:szCs w:val="20"/>
          <w:lang w:val="en-GB"/>
        </w:rPr>
        <w:t xml:space="preserve"> b. al-</w:t>
      </w:r>
      <w:proofErr w:type="spellStart"/>
      <w:r w:rsidRPr="00C5141B">
        <w:rPr>
          <w:rFonts w:ascii="Calibri Light" w:hAnsi="Calibri Light" w:cs="Calibri Light"/>
          <w:sz w:val="20"/>
          <w:szCs w:val="20"/>
          <w:lang w:val="en-GB"/>
        </w:rPr>
        <w:t>Khaṭṭāb</w:t>
      </w:r>
      <w:proofErr w:type="spellEnd"/>
      <w:r w:rsidRPr="00C5141B">
        <w:rPr>
          <w:rFonts w:ascii="Calibri Light" w:hAnsi="Calibri Light" w:cs="Calibri Light"/>
          <w:sz w:val="20"/>
          <w:szCs w:val="20"/>
          <w:lang w:val="en-GB"/>
        </w:rPr>
        <w:t xml:space="preserve">, </w:t>
      </w:r>
      <w:proofErr w:type="spellStart"/>
      <w:r w:rsidRPr="00C5141B">
        <w:rPr>
          <w:rFonts w:ascii="Calibri Light" w:hAnsi="Calibri Light" w:cs="Calibri Light"/>
          <w:sz w:val="20"/>
          <w:szCs w:val="20"/>
          <w:lang w:val="en-GB"/>
        </w:rPr>
        <w:t>ʿUthmān</w:t>
      </w:r>
      <w:proofErr w:type="spellEnd"/>
      <w:r w:rsidRPr="00C5141B">
        <w:rPr>
          <w:rFonts w:ascii="Calibri Light" w:hAnsi="Calibri Light" w:cs="Calibri Light"/>
          <w:sz w:val="20"/>
          <w:szCs w:val="20"/>
          <w:lang w:val="en-GB"/>
        </w:rPr>
        <w:t xml:space="preserve"> b. </w:t>
      </w:r>
      <w:proofErr w:type="spellStart"/>
      <w:r w:rsidRPr="00C5141B">
        <w:rPr>
          <w:rFonts w:ascii="Calibri Light" w:hAnsi="Calibri Light" w:cs="Calibri Light"/>
          <w:sz w:val="20"/>
          <w:szCs w:val="20"/>
          <w:lang w:val="en-GB"/>
        </w:rPr>
        <w:t>ʿAffān</w:t>
      </w:r>
      <w:proofErr w:type="spellEnd"/>
      <w:r w:rsidRPr="00C5141B">
        <w:rPr>
          <w:rFonts w:ascii="Calibri Light" w:hAnsi="Calibri Light" w:cs="Calibri Light"/>
          <w:sz w:val="20"/>
          <w:szCs w:val="20"/>
          <w:lang w:val="en-GB"/>
        </w:rPr>
        <w:t>, and al-</w:t>
      </w:r>
      <w:proofErr w:type="spellStart"/>
      <w:r w:rsidRPr="00C5141B">
        <w:rPr>
          <w:rFonts w:ascii="Calibri Light" w:hAnsi="Calibri Light" w:cs="Calibri Light"/>
          <w:sz w:val="20"/>
          <w:szCs w:val="20"/>
          <w:lang w:val="en-GB"/>
        </w:rPr>
        <w:t>Walīd</w:t>
      </w:r>
      <w:proofErr w:type="spellEnd"/>
      <w:r w:rsidRPr="00C5141B">
        <w:rPr>
          <w:rFonts w:ascii="Calibri Light" w:hAnsi="Calibri Light" w:cs="Calibri Light"/>
          <w:sz w:val="20"/>
          <w:szCs w:val="20"/>
          <w:lang w:val="en-GB"/>
        </w:rPr>
        <w:t xml:space="preserve"> b. </w:t>
      </w:r>
      <w:proofErr w:type="spellStart"/>
      <w:r w:rsidRPr="00C5141B">
        <w:rPr>
          <w:rFonts w:ascii="Calibri Light" w:hAnsi="Calibri Light" w:cs="Calibri Light"/>
          <w:sz w:val="20"/>
          <w:szCs w:val="20"/>
          <w:lang w:val="en-GB"/>
        </w:rPr>
        <w:t>ʿAbd</w:t>
      </w:r>
      <w:proofErr w:type="spellEnd"/>
      <w:r w:rsidRPr="00C5141B">
        <w:rPr>
          <w:rFonts w:ascii="Calibri Light" w:hAnsi="Calibri Light" w:cs="Calibri Light"/>
          <w:sz w:val="20"/>
          <w:szCs w:val="20"/>
          <w:lang w:val="en-GB"/>
        </w:rPr>
        <w:t xml:space="preserve"> al-Malik. The study concludes with an exploration of the visual depictions and phraseology applied by two contemporary accounts following al-</w:t>
      </w:r>
      <w:proofErr w:type="spellStart"/>
      <w:r w:rsidRPr="00C5141B">
        <w:rPr>
          <w:rFonts w:ascii="Calibri Light" w:hAnsi="Calibri Light" w:cs="Calibri Light"/>
          <w:sz w:val="20"/>
          <w:szCs w:val="20"/>
          <w:lang w:val="en-GB"/>
        </w:rPr>
        <w:t>Walīd’s</w:t>
      </w:r>
      <w:proofErr w:type="spellEnd"/>
      <w:r w:rsidRPr="00C5141B">
        <w:rPr>
          <w:rFonts w:ascii="Calibri Light" w:hAnsi="Calibri Light" w:cs="Calibri Light"/>
          <w:sz w:val="20"/>
          <w:szCs w:val="20"/>
          <w:lang w:val="en-GB"/>
        </w:rPr>
        <w:t xml:space="preserve"> reconstruction and the subsequent enhancements by several </w:t>
      </w:r>
      <w:proofErr w:type="spellStart"/>
      <w:r w:rsidRPr="00C5141B">
        <w:rPr>
          <w:rFonts w:ascii="Calibri Light" w:hAnsi="Calibri Light" w:cs="Calibri Light"/>
          <w:sz w:val="20"/>
          <w:szCs w:val="20"/>
          <w:lang w:val="en-GB"/>
        </w:rPr>
        <w:t>ʿAbbāsid</w:t>
      </w:r>
      <w:proofErr w:type="spellEnd"/>
      <w:r w:rsidRPr="00C5141B">
        <w:rPr>
          <w:rFonts w:ascii="Calibri Light" w:hAnsi="Calibri Light" w:cs="Calibri Light"/>
          <w:sz w:val="20"/>
          <w:szCs w:val="20"/>
          <w:lang w:val="en-GB"/>
        </w:rPr>
        <w:t xml:space="preserve"> caliphs.</w:t>
      </w:r>
    </w:p>
    <w:p w14:paraId="475BC671" w14:textId="77777777" w:rsidR="00C5141B" w:rsidRDefault="00C5141B" w:rsidP="00C5141B">
      <w:pPr>
        <w:jc w:val="both"/>
        <w:rPr>
          <w:b/>
          <w:bCs/>
          <w:sz w:val="20"/>
          <w:szCs w:val="20"/>
        </w:rPr>
      </w:pPr>
    </w:p>
    <w:p w14:paraId="4D9A0D53" w14:textId="51DE707F" w:rsidR="00C5141B" w:rsidRPr="00C5141B" w:rsidRDefault="00C5141B" w:rsidP="00C5141B">
      <w:pPr>
        <w:pStyle w:val="Heading1"/>
        <w:numPr>
          <w:ilvl w:val="0"/>
          <w:numId w:val="3"/>
        </w:numPr>
        <w:spacing w:before="0"/>
        <w:ind w:left="284" w:hanging="284"/>
      </w:pPr>
      <w:r>
        <w:t xml:space="preserve">METHODS </w:t>
      </w:r>
    </w:p>
    <w:p w14:paraId="05D2C975" w14:textId="77777777" w:rsidR="00C5141B" w:rsidRPr="00C5141B" w:rsidRDefault="00C5141B" w:rsidP="00C5141B">
      <w:pPr>
        <w:numPr>
          <w:ilvl w:val="1"/>
          <w:numId w:val="5"/>
        </w:numPr>
        <w:jc w:val="both"/>
        <w:rPr>
          <w:rFonts w:asciiTheme="majorHAnsi" w:hAnsiTheme="majorHAnsi" w:cstheme="majorHAnsi"/>
          <w:b/>
          <w:bCs/>
          <w:sz w:val="18"/>
          <w:szCs w:val="18"/>
        </w:rPr>
      </w:pPr>
      <w:r w:rsidRPr="00C5141B">
        <w:rPr>
          <w:rFonts w:asciiTheme="majorHAnsi" w:hAnsiTheme="majorHAnsi" w:cstheme="majorHAnsi"/>
          <w:b/>
          <w:bCs/>
          <w:sz w:val="18"/>
          <w:szCs w:val="18"/>
        </w:rPr>
        <w:t xml:space="preserve">MASJID, </w:t>
      </w:r>
      <w:proofErr w:type="spellStart"/>
      <w:r w:rsidRPr="00C5141B">
        <w:rPr>
          <w:rFonts w:asciiTheme="majorHAnsi" w:hAnsiTheme="majorHAnsi" w:cstheme="majorHAnsi"/>
          <w:b/>
          <w:bCs/>
          <w:sz w:val="18"/>
          <w:szCs w:val="18"/>
        </w:rPr>
        <w:t>JĀMIʿ</w:t>
      </w:r>
      <w:proofErr w:type="spellEnd"/>
      <w:r w:rsidRPr="00C5141B">
        <w:rPr>
          <w:rFonts w:asciiTheme="majorHAnsi" w:hAnsiTheme="majorHAnsi" w:cstheme="majorHAnsi"/>
          <w:b/>
          <w:bCs/>
          <w:sz w:val="18"/>
          <w:szCs w:val="18"/>
        </w:rPr>
        <w:t>, MUṢALLĀ, MIRBAD, AND BAYT ALLĀH</w:t>
      </w:r>
    </w:p>
    <w:p w14:paraId="028747CD" w14:textId="77777777" w:rsidR="00C5141B" w:rsidRPr="00C5141B" w:rsidRDefault="00C5141B" w:rsidP="00C5141B">
      <w:pPr>
        <w:ind w:firstLine="284"/>
        <w:jc w:val="both"/>
        <w:rPr>
          <w:rFonts w:ascii="Calibri Light" w:hAnsi="Calibri Light" w:cs="Calibri Light"/>
          <w:bCs/>
          <w:sz w:val="20"/>
          <w:szCs w:val="20"/>
          <w:lang w:val="en-GB"/>
        </w:rPr>
      </w:pPr>
      <w:r w:rsidRPr="00C5141B">
        <w:rPr>
          <w:rFonts w:ascii="Calibri Light" w:hAnsi="Calibri Light" w:cs="Calibri Light"/>
          <w:bCs/>
          <w:sz w:val="20"/>
          <w:szCs w:val="20"/>
          <w:lang w:val="en-GB"/>
        </w:rPr>
        <w:t>In Arabic, the mosque is commonly called ‘</w:t>
      </w:r>
      <w:r w:rsidRPr="00C5141B">
        <w:rPr>
          <w:rFonts w:ascii="Calibri Light" w:hAnsi="Calibri Light" w:cs="Calibri Light"/>
          <w:bCs/>
          <w:i/>
          <w:iCs/>
          <w:sz w:val="20"/>
          <w:szCs w:val="20"/>
          <w:lang w:val="en-GB"/>
        </w:rPr>
        <w:t>masjid</w:t>
      </w:r>
      <w:r w:rsidRPr="00C5141B">
        <w:rPr>
          <w:rFonts w:ascii="Calibri Light" w:hAnsi="Calibri Light" w:cs="Calibri Light"/>
          <w:bCs/>
          <w:sz w:val="20"/>
          <w:szCs w:val="20"/>
          <w:lang w:val="en-GB"/>
        </w:rPr>
        <w:t xml:space="preserve">’. This term, also historically pronounced as </w:t>
      </w:r>
      <w:proofErr w:type="spellStart"/>
      <w:r w:rsidRPr="00C5141B">
        <w:rPr>
          <w:rFonts w:ascii="Calibri Light" w:hAnsi="Calibri Light" w:cs="Calibri Light"/>
          <w:bCs/>
          <w:i/>
          <w:iCs/>
          <w:sz w:val="20"/>
          <w:szCs w:val="20"/>
          <w:lang w:val="en-GB"/>
        </w:rPr>
        <w:t>masjad</w:t>
      </w:r>
      <w:proofErr w:type="spellEnd"/>
      <w:r w:rsidRPr="00C5141B">
        <w:rPr>
          <w:rFonts w:ascii="Calibri Light" w:hAnsi="Calibri Light" w:cs="Calibri Light"/>
          <w:bCs/>
          <w:sz w:val="20"/>
          <w:szCs w:val="20"/>
          <w:lang w:val="en-GB"/>
        </w:rPr>
        <w:t xml:space="preserve"> and </w:t>
      </w:r>
      <w:proofErr w:type="spellStart"/>
      <w:r w:rsidRPr="00C5141B">
        <w:rPr>
          <w:rFonts w:ascii="Calibri Light" w:hAnsi="Calibri Light" w:cs="Calibri Light"/>
          <w:bCs/>
          <w:i/>
          <w:iCs/>
          <w:sz w:val="20"/>
          <w:szCs w:val="20"/>
          <w:lang w:val="en-GB"/>
        </w:rPr>
        <w:t>masyid</w:t>
      </w:r>
      <w:proofErr w:type="spellEnd"/>
      <w:r w:rsidRPr="00C5141B">
        <w:rPr>
          <w:rFonts w:ascii="Calibri Light" w:hAnsi="Calibri Light" w:cs="Calibri Light"/>
          <w:bCs/>
          <w:sz w:val="20"/>
          <w:szCs w:val="20"/>
          <w:lang w:val="en-GB"/>
        </w:rPr>
        <w:t xml:space="preserve"> [2], is believed by modern philologists to have its roots in the Aramaic term ‘</w:t>
      </w:r>
      <w:proofErr w:type="spellStart"/>
      <w:r w:rsidRPr="00C5141B">
        <w:rPr>
          <w:rFonts w:ascii="Calibri Light" w:hAnsi="Calibri Light" w:cs="Calibri Light"/>
          <w:bCs/>
          <w:i/>
          <w:iCs/>
          <w:sz w:val="20"/>
          <w:szCs w:val="20"/>
          <w:lang w:val="en-GB"/>
        </w:rPr>
        <w:t>msgdʾ</w:t>
      </w:r>
      <w:proofErr w:type="spellEnd"/>
      <w:r w:rsidRPr="00C5141B">
        <w:rPr>
          <w:rFonts w:ascii="Calibri Light" w:hAnsi="Calibri Light" w:cs="Calibri Light"/>
          <w:bCs/>
          <w:sz w:val="20"/>
          <w:szCs w:val="20"/>
          <w:lang w:val="en-GB"/>
        </w:rPr>
        <w:t>’, which signified a worship site, stele, or sacred column, and is documented as early as the fifth century BC in the Elephantine Papyri. Meanwhile, the Syriac form ‘</w:t>
      </w:r>
      <w:proofErr w:type="spellStart"/>
      <w:r w:rsidRPr="00C5141B">
        <w:rPr>
          <w:rFonts w:ascii="Calibri Light" w:hAnsi="Calibri Light" w:cs="Calibri Light"/>
          <w:bCs/>
          <w:i/>
          <w:iCs/>
          <w:sz w:val="20"/>
          <w:szCs w:val="20"/>
          <w:lang w:val="en-GB"/>
        </w:rPr>
        <w:t>msgd</w:t>
      </w:r>
      <w:proofErr w:type="spellEnd"/>
      <w:r w:rsidRPr="00C5141B">
        <w:rPr>
          <w:rFonts w:ascii="Calibri Light" w:hAnsi="Calibri Light" w:cs="Calibri Light"/>
          <w:bCs/>
          <w:sz w:val="20"/>
          <w:szCs w:val="20"/>
          <w:lang w:val="en-GB"/>
        </w:rPr>
        <w:t>’ and the Amharic ‘</w:t>
      </w:r>
      <w:proofErr w:type="spellStart"/>
      <w:r w:rsidRPr="00C5141B">
        <w:rPr>
          <w:rFonts w:ascii="Calibri Light" w:hAnsi="Calibri Light" w:cs="Calibri Light"/>
          <w:bCs/>
          <w:i/>
          <w:iCs/>
          <w:sz w:val="20"/>
          <w:szCs w:val="20"/>
          <w:lang w:val="en-GB"/>
        </w:rPr>
        <w:t>masged</w:t>
      </w:r>
      <w:proofErr w:type="spellEnd"/>
      <w:r w:rsidRPr="00C5141B">
        <w:rPr>
          <w:rFonts w:ascii="Calibri Light" w:hAnsi="Calibri Light" w:cs="Calibri Light"/>
          <w:bCs/>
          <w:sz w:val="20"/>
          <w:szCs w:val="20"/>
          <w:lang w:val="en-GB"/>
        </w:rPr>
        <w:t>’ are regarded as later adaptations borrowed from Arabic. The term ‘</w:t>
      </w:r>
      <w:proofErr w:type="spellStart"/>
      <w:r w:rsidRPr="00C5141B">
        <w:rPr>
          <w:rFonts w:ascii="Calibri Light" w:hAnsi="Calibri Light" w:cs="Calibri Light"/>
          <w:bCs/>
          <w:i/>
          <w:iCs/>
          <w:sz w:val="20"/>
          <w:szCs w:val="20"/>
          <w:lang w:val="en-GB"/>
        </w:rPr>
        <w:t>msgd</w:t>
      </w:r>
      <w:proofErr w:type="spellEnd"/>
      <w:r w:rsidRPr="00C5141B">
        <w:rPr>
          <w:rFonts w:ascii="Calibri Light" w:hAnsi="Calibri Light" w:cs="Calibri Light"/>
          <w:bCs/>
          <w:sz w:val="20"/>
          <w:szCs w:val="20"/>
          <w:lang w:val="en-GB"/>
        </w:rPr>
        <w:t>’, meaning ‘a prayer hall or oratory’, is also present in Epigraphic South Arabian [3]-[7]. Arabic lexica, however, identify ‘</w:t>
      </w:r>
      <w:r w:rsidRPr="00C5141B">
        <w:rPr>
          <w:rFonts w:ascii="Calibri Light" w:hAnsi="Calibri Light" w:cs="Calibri Light"/>
          <w:bCs/>
          <w:i/>
          <w:iCs/>
          <w:sz w:val="20"/>
          <w:szCs w:val="20"/>
          <w:lang w:val="en-GB"/>
        </w:rPr>
        <w:t>masjid</w:t>
      </w:r>
      <w:r w:rsidRPr="00C5141B">
        <w:rPr>
          <w:rFonts w:ascii="Calibri Light" w:hAnsi="Calibri Light" w:cs="Calibri Light"/>
          <w:bCs/>
          <w:sz w:val="20"/>
          <w:szCs w:val="20"/>
          <w:lang w:val="en-GB"/>
        </w:rPr>
        <w:t>’ as a locative noun that denotes the place where a worshipper prostrates (</w:t>
      </w:r>
      <w:proofErr w:type="spellStart"/>
      <w:r w:rsidRPr="00C5141B">
        <w:rPr>
          <w:rFonts w:ascii="Calibri Light" w:hAnsi="Calibri Light" w:cs="Calibri Light"/>
          <w:bCs/>
          <w:i/>
          <w:iCs/>
          <w:sz w:val="20"/>
          <w:szCs w:val="20"/>
          <w:lang w:val="en-GB"/>
        </w:rPr>
        <w:t>yasjud</w:t>
      </w:r>
      <w:proofErr w:type="spellEnd"/>
      <w:r w:rsidRPr="00C5141B">
        <w:rPr>
          <w:rFonts w:ascii="Calibri Light" w:hAnsi="Calibri Light" w:cs="Calibri Light"/>
          <w:bCs/>
          <w:sz w:val="20"/>
          <w:szCs w:val="20"/>
          <w:lang w:val="en-GB"/>
        </w:rPr>
        <w:t>) in prayer [8][9]. During the pre-Hijra period, ‘masjid’ primarily referred to significant religious sites such as al-Bayt al-</w:t>
      </w:r>
      <w:proofErr w:type="spellStart"/>
      <w:r w:rsidRPr="00C5141B">
        <w:rPr>
          <w:rFonts w:ascii="Calibri Light" w:hAnsi="Calibri Light" w:cs="Calibri Light"/>
          <w:bCs/>
          <w:sz w:val="20"/>
          <w:szCs w:val="20"/>
          <w:lang w:val="en-GB"/>
        </w:rPr>
        <w:t>Ḥarām</w:t>
      </w:r>
      <w:proofErr w:type="spellEnd"/>
      <w:r w:rsidRPr="00C5141B">
        <w:rPr>
          <w:rFonts w:ascii="Calibri Light" w:hAnsi="Calibri Light" w:cs="Calibri Light"/>
          <w:bCs/>
          <w:sz w:val="20"/>
          <w:szCs w:val="20"/>
          <w:lang w:val="en-GB"/>
        </w:rPr>
        <w:t>, ‘the Meccan Sacred Mosque’, and al-</w:t>
      </w:r>
      <w:proofErr w:type="spellStart"/>
      <w:r w:rsidRPr="00C5141B">
        <w:rPr>
          <w:rFonts w:ascii="Calibri Light" w:hAnsi="Calibri Light" w:cs="Calibri Light"/>
          <w:bCs/>
          <w:sz w:val="20"/>
          <w:szCs w:val="20"/>
          <w:lang w:val="en-GB"/>
        </w:rPr>
        <w:t>Masdjid</w:t>
      </w:r>
      <w:proofErr w:type="spellEnd"/>
      <w:r w:rsidRPr="00C5141B">
        <w:rPr>
          <w:rFonts w:ascii="Calibri Light" w:hAnsi="Calibri Light" w:cs="Calibri Light"/>
          <w:bCs/>
          <w:sz w:val="20"/>
          <w:szCs w:val="20"/>
          <w:lang w:val="en-GB"/>
        </w:rPr>
        <w:t xml:space="preserve"> al-</w:t>
      </w:r>
      <w:proofErr w:type="spellStart"/>
      <w:r w:rsidRPr="00C5141B">
        <w:rPr>
          <w:rFonts w:ascii="Calibri Light" w:hAnsi="Calibri Light" w:cs="Calibri Light"/>
          <w:bCs/>
          <w:sz w:val="20"/>
          <w:szCs w:val="20"/>
          <w:lang w:val="en-GB"/>
        </w:rPr>
        <w:t>Aqṣā</w:t>
      </w:r>
      <w:proofErr w:type="spellEnd"/>
      <w:r w:rsidRPr="00C5141B">
        <w:rPr>
          <w:rFonts w:ascii="Calibri Light" w:hAnsi="Calibri Light" w:cs="Calibri Light"/>
          <w:bCs/>
          <w:sz w:val="20"/>
          <w:szCs w:val="20"/>
          <w:lang w:val="en-GB"/>
        </w:rPr>
        <w:t xml:space="preserve">, ‘the Furthest Mosque’ in Jerusalem. Additionally, it was used for more ‘private’ places of worship, such as the mosque which </w:t>
      </w:r>
      <w:proofErr w:type="spellStart"/>
      <w:r w:rsidRPr="00C5141B">
        <w:rPr>
          <w:rFonts w:ascii="Calibri Light" w:hAnsi="Calibri Light" w:cs="Calibri Light"/>
          <w:bCs/>
          <w:sz w:val="20"/>
          <w:szCs w:val="20"/>
          <w:lang w:val="en-GB"/>
        </w:rPr>
        <w:t>Abū</w:t>
      </w:r>
      <w:proofErr w:type="spellEnd"/>
      <w:r w:rsidRPr="00C5141B">
        <w:rPr>
          <w:rFonts w:ascii="Calibri Light" w:hAnsi="Calibri Light" w:cs="Calibri Light"/>
          <w:bCs/>
          <w:sz w:val="20"/>
          <w:szCs w:val="20"/>
          <w:lang w:val="en-GB"/>
        </w:rPr>
        <w:t xml:space="preserve"> Bakr al-</w:t>
      </w:r>
      <w:proofErr w:type="spellStart"/>
      <w:r w:rsidRPr="00C5141B">
        <w:rPr>
          <w:rFonts w:ascii="Calibri Light" w:hAnsi="Calibri Light" w:cs="Calibri Light"/>
          <w:bCs/>
          <w:sz w:val="20"/>
          <w:szCs w:val="20"/>
          <w:lang w:val="en-GB"/>
        </w:rPr>
        <w:t>Ṣiddīq</w:t>
      </w:r>
      <w:proofErr w:type="spellEnd"/>
      <w:r w:rsidRPr="00C5141B">
        <w:rPr>
          <w:rFonts w:ascii="Calibri Light" w:hAnsi="Calibri Light" w:cs="Calibri Light"/>
          <w:bCs/>
          <w:sz w:val="20"/>
          <w:szCs w:val="20"/>
          <w:lang w:val="en-GB"/>
        </w:rPr>
        <w:t xml:space="preserve"> reportedly built in the court of his domicile (</w:t>
      </w:r>
      <w:proofErr w:type="spellStart"/>
      <w:r w:rsidRPr="00C5141B">
        <w:rPr>
          <w:rFonts w:ascii="Calibri Light" w:hAnsi="Calibri Light" w:cs="Calibri Light"/>
          <w:bCs/>
          <w:i/>
          <w:iCs/>
          <w:sz w:val="20"/>
          <w:szCs w:val="20"/>
          <w:lang w:val="en-GB"/>
        </w:rPr>
        <w:t>dār</w:t>
      </w:r>
      <w:proofErr w:type="spellEnd"/>
      <w:r w:rsidRPr="00C5141B">
        <w:rPr>
          <w:rFonts w:ascii="Calibri Light" w:hAnsi="Calibri Light" w:cs="Calibri Light"/>
          <w:bCs/>
          <w:sz w:val="20"/>
          <w:szCs w:val="20"/>
          <w:lang w:val="en-GB"/>
        </w:rPr>
        <w:t>) in Makka</w:t>
      </w:r>
      <w:r w:rsidRPr="00C5141B">
        <w:rPr>
          <w:rFonts w:ascii="Calibri Light" w:hAnsi="Calibri Light" w:cs="Calibri Light"/>
          <w:bCs/>
          <w:sz w:val="20"/>
          <w:szCs w:val="20"/>
          <w:vertAlign w:val="superscript"/>
          <w:lang w:val="en-GB"/>
        </w:rPr>
        <w:footnoteReference w:id="1"/>
      </w:r>
      <w:r w:rsidRPr="00C5141B">
        <w:rPr>
          <w:rFonts w:ascii="Calibri Light" w:hAnsi="Calibri Light" w:cs="Calibri Light"/>
          <w:bCs/>
          <w:sz w:val="20"/>
          <w:szCs w:val="20"/>
          <w:lang w:val="en-GB"/>
        </w:rPr>
        <w:t xml:space="preserve"> [10]. However, the immigration to Yathrib marked the institution of the earliest Islamic state, with the </w:t>
      </w:r>
      <w:proofErr w:type="gramStart"/>
      <w:r w:rsidRPr="00C5141B">
        <w:rPr>
          <w:rFonts w:ascii="Calibri Light" w:hAnsi="Calibri Light" w:cs="Calibri Light"/>
          <w:bCs/>
          <w:sz w:val="20"/>
          <w:szCs w:val="20"/>
          <w:lang w:val="en-GB"/>
        </w:rPr>
        <w:t>Prophet’s mosque</w:t>
      </w:r>
      <w:proofErr w:type="gramEnd"/>
      <w:r w:rsidRPr="00C5141B">
        <w:rPr>
          <w:rFonts w:ascii="Calibri Light" w:hAnsi="Calibri Light" w:cs="Calibri Light"/>
          <w:bCs/>
          <w:sz w:val="20"/>
          <w:szCs w:val="20"/>
          <w:lang w:val="en-GB"/>
        </w:rPr>
        <w:t xml:space="preserve"> serving as the mainstay of the nascent Islamic society.</w:t>
      </w:r>
    </w:p>
    <w:p w14:paraId="1ADA4317" w14:textId="77777777" w:rsidR="00C5141B" w:rsidRPr="00C5141B" w:rsidRDefault="00C5141B" w:rsidP="00C5141B">
      <w:pPr>
        <w:ind w:firstLine="284"/>
        <w:jc w:val="both"/>
        <w:rPr>
          <w:rFonts w:ascii="Calibri Light" w:hAnsi="Calibri Light" w:cs="Calibri Light"/>
          <w:bCs/>
          <w:sz w:val="20"/>
          <w:szCs w:val="20"/>
          <w:lang w:val="en-GB"/>
        </w:rPr>
      </w:pPr>
      <w:r w:rsidRPr="00C5141B">
        <w:rPr>
          <w:rFonts w:ascii="Calibri Light" w:hAnsi="Calibri Light" w:cs="Calibri Light"/>
          <w:bCs/>
          <w:sz w:val="20"/>
          <w:szCs w:val="20"/>
          <w:lang w:val="en-GB"/>
        </w:rPr>
        <w:t>After the early conquests, several garrison towns (</w:t>
      </w:r>
      <w:proofErr w:type="spellStart"/>
      <w:r w:rsidRPr="00C5141B">
        <w:rPr>
          <w:rFonts w:ascii="Calibri Light" w:hAnsi="Calibri Light" w:cs="Calibri Light"/>
          <w:bCs/>
          <w:i/>
          <w:iCs/>
          <w:sz w:val="20"/>
          <w:szCs w:val="20"/>
          <w:lang w:val="en-GB"/>
        </w:rPr>
        <w:t>amṣār</w:t>
      </w:r>
      <w:proofErr w:type="spellEnd"/>
      <w:r w:rsidRPr="00C5141B">
        <w:rPr>
          <w:rFonts w:ascii="Calibri Light" w:hAnsi="Calibri Light" w:cs="Calibri Light"/>
          <w:bCs/>
          <w:sz w:val="20"/>
          <w:szCs w:val="20"/>
          <w:lang w:val="en-GB"/>
        </w:rPr>
        <w:t xml:space="preserve">) were established, each featuring a congregational </w:t>
      </w:r>
      <w:r w:rsidRPr="00C5141B">
        <w:rPr>
          <w:rFonts w:ascii="Calibri Light" w:hAnsi="Calibri Light" w:cs="Calibri Light"/>
          <w:sz w:val="20"/>
          <w:szCs w:val="20"/>
          <w:lang w:val="en-GB"/>
        </w:rPr>
        <w:t>mosque</w:t>
      </w:r>
      <w:r w:rsidRPr="00C5141B">
        <w:rPr>
          <w:rFonts w:ascii="Calibri Light" w:hAnsi="Calibri Light" w:cs="Calibri Light"/>
          <w:bCs/>
          <w:sz w:val="20"/>
          <w:szCs w:val="20"/>
          <w:lang w:val="en-GB"/>
        </w:rPr>
        <w:t xml:space="preserve"> at its </w:t>
      </w:r>
      <w:proofErr w:type="spellStart"/>
      <w:r w:rsidRPr="00C5141B">
        <w:rPr>
          <w:rFonts w:ascii="Calibri Light" w:hAnsi="Calibri Light" w:cs="Calibri Light"/>
          <w:bCs/>
          <w:sz w:val="20"/>
          <w:szCs w:val="20"/>
          <w:lang w:val="en-GB"/>
        </w:rPr>
        <w:t>center</w:t>
      </w:r>
      <w:proofErr w:type="spellEnd"/>
      <w:r w:rsidRPr="00C5141B">
        <w:rPr>
          <w:rFonts w:ascii="Calibri Light" w:hAnsi="Calibri Light" w:cs="Calibri Light"/>
          <w:bCs/>
          <w:sz w:val="20"/>
          <w:szCs w:val="20"/>
          <w:lang w:val="en-GB"/>
        </w:rPr>
        <w:t>. These mosques, where the Friday sermon was held, and prayers were usually led by the caliph’s agent, were referred to by local chroniclers as al-masjid al-</w:t>
      </w:r>
      <w:proofErr w:type="spellStart"/>
      <w:r w:rsidRPr="00C5141B">
        <w:rPr>
          <w:rFonts w:ascii="Calibri Light" w:hAnsi="Calibri Light" w:cs="Calibri Light"/>
          <w:bCs/>
          <w:sz w:val="20"/>
          <w:szCs w:val="20"/>
          <w:lang w:val="en-GB"/>
        </w:rPr>
        <w:t>jāmiʿ</w:t>
      </w:r>
      <w:proofErr w:type="spellEnd"/>
      <w:r w:rsidRPr="00C5141B">
        <w:rPr>
          <w:rFonts w:ascii="Calibri Light" w:hAnsi="Calibri Light" w:cs="Calibri Light"/>
          <w:bCs/>
          <w:sz w:val="20"/>
          <w:szCs w:val="20"/>
          <w:lang w:val="en-GB"/>
        </w:rPr>
        <w:t xml:space="preserve"> or simply al-</w:t>
      </w:r>
      <w:proofErr w:type="spellStart"/>
      <w:r w:rsidRPr="00C5141B">
        <w:rPr>
          <w:rFonts w:ascii="Calibri Light" w:hAnsi="Calibri Light" w:cs="Calibri Light"/>
          <w:bCs/>
          <w:sz w:val="20"/>
          <w:szCs w:val="20"/>
          <w:lang w:val="en-GB"/>
        </w:rPr>
        <w:t>jāmiʿ</w:t>
      </w:r>
      <w:proofErr w:type="spellEnd"/>
      <w:r w:rsidRPr="00C5141B">
        <w:rPr>
          <w:rFonts w:ascii="Calibri Light" w:hAnsi="Calibri Light" w:cs="Calibri Light"/>
          <w:bCs/>
          <w:sz w:val="20"/>
          <w:szCs w:val="20"/>
          <w:lang w:val="en-GB"/>
        </w:rPr>
        <w:t xml:space="preserve"> (i.e., the civic place </w:t>
      </w:r>
      <w:r w:rsidRPr="00C5141B">
        <w:rPr>
          <w:rFonts w:ascii="Calibri Light" w:hAnsi="Calibri Light" w:cs="Calibri Light"/>
          <w:bCs/>
          <w:sz w:val="20"/>
          <w:szCs w:val="20"/>
          <w:lang w:val="en-GB"/>
        </w:rPr>
        <w:lastRenderedPageBreak/>
        <w:t xml:space="preserve">where communal prayers are performed), to distinguish them from smaller tribal mosques [11]-[14]. Early informants, such as Ibn </w:t>
      </w:r>
      <w:proofErr w:type="spellStart"/>
      <w:r w:rsidRPr="00C5141B">
        <w:rPr>
          <w:rFonts w:ascii="Calibri Light" w:hAnsi="Calibri Light" w:cs="Calibri Light"/>
          <w:bCs/>
          <w:sz w:val="20"/>
          <w:szCs w:val="20"/>
          <w:lang w:val="en-GB"/>
        </w:rPr>
        <w:t>Khordadbeh</w:t>
      </w:r>
      <w:proofErr w:type="spellEnd"/>
      <w:r w:rsidRPr="00C5141B">
        <w:rPr>
          <w:rFonts w:ascii="Calibri Light" w:hAnsi="Calibri Light" w:cs="Calibri Light"/>
          <w:bCs/>
          <w:sz w:val="20"/>
          <w:szCs w:val="20"/>
          <w:lang w:val="en-GB"/>
        </w:rPr>
        <w:t xml:space="preserve"> (d. 300/913), to state the existence of a congregational mosque in a given district, referred to it as having a </w:t>
      </w:r>
      <w:proofErr w:type="spellStart"/>
      <w:r w:rsidRPr="00C5141B">
        <w:rPr>
          <w:rFonts w:ascii="Calibri Light" w:hAnsi="Calibri Light" w:cs="Calibri Light"/>
          <w:bCs/>
          <w:sz w:val="20"/>
          <w:szCs w:val="20"/>
          <w:lang w:val="en-GB"/>
        </w:rPr>
        <w:t>jāmiʿ</w:t>
      </w:r>
      <w:proofErr w:type="spellEnd"/>
      <w:r w:rsidRPr="00C5141B">
        <w:rPr>
          <w:rFonts w:ascii="Calibri Light" w:hAnsi="Calibri Light" w:cs="Calibri Light"/>
          <w:bCs/>
          <w:sz w:val="20"/>
          <w:szCs w:val="20"/>
          <w:lang w:val="en-GB"/>
        </w:rPr>
        <w:t xml:space="preserve"> and a </w:t>
      </w:r>
      <w:r w:rsidRPr="00C5141B">
        <w:rPr>
          <w:rFonts w:ascii="Calibri Light" w:hAnsi="Calibri Light" w:cs="Calibri Light"/>
          <w:bCs/>
          <w:i/>
          <w:iCs/>
          <w:sz w:val="20"/>
          <w:szCs w:val="20"/>
          <w:lang w:val="en-GB"/>
        </w:rPr>
        <w:t>minbar</w:t>
      </w:r>
      <w:r w:rsidRPr="00C5141B">
        <w:rPr>
          <w:rFonts w:ascii="Calibri Light" w:hAnsi="Calibri Light" w:cs="Calibri Light"/>
          <w:bCs/>
          <w:sz w:val="20"/>
          <w:szCs w:val="20"/>
          <w:lang w:val="en-GB"/>
        </w:rPr>
        <w:t xml:space="preserve">. Sometimes, simply referring to a </w:t>
      </w:r>
      <w:r w:rsidRPr="00C5141B">
        <w:rPr>
          <w:rFonts w:ascii="Calibri Light" w:hAnsi="Calibri Light" w:cs="Calibri Light"/>
          <w:bCs/>
          <w:i/>
          <w:iCs/>
          <w:sz w:val="20"/>
          <w:szCs w:val="20"/>
          <w:lang w:val="en-GB"/>
        </w:rPr>
        <w:t xml:space="preserve">minbar </w:t>
      </w:r>
      <w:r w:rsidRPr="00C5141B">
        <w:rPr>
          <w:rFonts w:ascii="Calibri Light" w:hAnsi="Calibri Light" w:cs="Calibri Light"/>
          <w:bCs/>
          <w:sz w:val="20"/>
          <w:szCs w:val="20"/>
          <w:lang w:val="en-GB"/>
        </w:rPr>
        <w:t xml:space="preserve">in it, i.e., where </w:t>
      </w:r>
      <w:proofErr w:type="spellStart"/>
      <w:r w:rsidRPr="00C5141B">
        <w:rPr>
          <w:rFonts w:ascii="Calibri Light" w:hAnsi="Calibri Light" w:cs="Calibri Light"/>
          <w:bCs/>
          <w:i/>
          <w:iCs/>
          <w:sz w:val="20"/>
          <w:szCs w:val="20"/>
          <w:lang w:val="en-GB"/>
        </w:rPr>
        <w:t>khuṭba</w:t>
      </w:r>
      <w:r w:rsidRPr="00C5141B">
        <w:rPr>
          <w:rFonts w:ascii="Calibri Light" w:hAnsi="Calibri Light" w:cs="Calibri Light"/>
          <w:bCs/>
          <w:sz w:val="20"/>
          <w:szCs w:val="20"/>
          <w:lang w:val="en-GB"/>
        </w:rPr>
        <w:t>s</w:t>
      </w:r>
      <w:proofErr w:type="spellEnd"/>
      <w:r w:rsidRPr="00C5141B">
        <w:rPr>
          <w:rFonts w:ascii="Calibri Light" w:hAnsi="Calibri Light" w:cs="Calibri Light"/>
          <w:bCs/>
          <w:sz w:val="20"/>
          <w:szCs w:val="20"/>
          <w:lang w:val="en-GB"/>
        </w:rPr>
        <w:t xml:space="preserve"> were delivered, was sufficient: ‘</w:t>
      </w:r>
      <w:proofErr w:type="spellStart"/>
      <w:r w:rsidRPr="00C5141B">
        <w:rPr>
          <w:rFonts w:ascii="Calibri Light" w:hAnsi="Calibri Light" w:cs="Calibri Light"/>
          <w:bCs/>
          <w:i/>
          <w:iCs/>
          <w:sz w:val="20"/>
          <w:szCs w:val="20"/>
          <w:lang w:val="en-GB"/>
        </w:rPr>
        <w:t>fīhā</w:t>
      </w:r>
      <w:proofErr w:type="spellEnd"/>
      <w:r w:rsidRPr="00C5141B">
        <w:rPr>
          <w:rFonts w:ascii="Calibri Light" w:hAnsi="Calibri Light" w:cs="Calibri Light"/>
          <w:bCs/>
          <w:i/>
          <w:iCs/>
          <w:sz w:val="20"/>
          <w:szCs w:val="20"/>
          <w:lang w:val="en-GB"/>
        </w:rPr>
        <w:t xml:space="preserve"> minbar</w:t>
      </w:r>
      <w:r w:rsidRPr="00C5141B">
        <w:rPr>
          <w:rFonts w:ascii="Calibri Light" w:hAnsi="Calibri Light" w:cs="Calibri Light"/>
          <w:bCs/>
          <w:sz w:val="20"/>
          <w:szCs w:val="20"/>
          <w:lang w:val="en-GB"/>
        </w:rPr>
        <w:t>’ [15], ‘</w:t>
      </w:r>
      <w:proofErr w:type="spellStart"/>
      <w:r w:rsidRPr="00C5141B">
        <w:rPr>
          <w:rFonts w:ascii="Calibri Light" w:hAnsi="Calibri Light" w:cs="Calibri Light"/>
          <w:bCs/>
          <w:i/>
          <w:iCs/>
          <w:sz w:val="20"/>
          <w:szCs w:val="20"/>
          <w:lang w:val="en-GB"/>
        </w:rPr>
        <w:t>lahā</w:t>
      </w:r>
      <w:proofErr w:type="spellEnd"/>
      <w:r w:rsidRPr="00C5141B">
        <w:rPr>
          <w:rFonts w:ascii="Calibri Light" w:hAnsi="Calibri Light" w:cs="Calibri Light"/>
          <w:bCs/>
          <w:i/>
          <w:iCs/>
          <w:sz w:val="20"/>
          <w:szCs w:val="20"/>
          <w:lang w:val="en-GB"/>
        </w:rPr>
        <w:t xml:space="preserve"> minbar</w:t>
      </w:r>
      <w:r w:rsidRPr="00C5141B">
        <w:rPr>
          <w:rFonts w:ascii="Calibri Light" w:hAnsi="Calibri Light" w:cs="Calibri Light"/>
          <w:bCs/>
          <w:sz w:val="20"/>
          <w:szCs w:val="20"/>
          <w:lang w:val="en-GB"/>
        </w:rPr>
        <w:t xml:space="preserve">’ [16]. Additionally, because the mosque served as the nucleus of state and community, it was occasionally referred to as </w:t>
      </w:r>
      <w:proofErr w:type="spellStart"/>
      <w:r w:rsidRPr="00C5141B">
        <w:rPr>
          <w:rFonts w:ascii="Calibri Light" w:hAnsi="Calibri Light" w:cs="Calibri Light"/>
          <w:bCs/>
          <w:i/>
          <w:iCs/>
          <w:sz w:val="20"/>
          <w:szCs w:val="20"/>
          <w:lang w:val="en-GB"/>
        </w:rPr>
        <w:t>balāṭ</w:t>
      </w:r>
      <w:proofErr w:type="spellEnd"/>
      <w:r w:rsidRPr="00C5141B">
        <w:rPr>
          <w:rFonts w:ascii="Calibri Light" w:hAnsi="Calibri Light" w:cs="Calibri Light"/>
          <w:bCs/>
          <w:i/>
          <w:iCs/>
          <w:sz w:val="20"/>
          <w:szCs w:val="20"/>
          <w:lang w:val="en-GB"/>
        </w:rPr>
        <w:t xml:space="preserve"> al-</w:t>
      </w:r>
      <w:proofErr w:type="spellStart"/>
      <w:r w:rsidRPr="00C5141B">
        <w:rPr>
          <w:rFonts w:ascii="Calibri Light" w:hAnsi="Calibri Light" w:cs="Calibri Light"/>
          <w:bCs/>
          <w:i/>
          <w:iCs/>
          <w:sz w:val="20"/>
          <w:szCs w:val="20"/>
          <w:lang w:val="en-GB"/>
        </w:rPr>
        <w:t>khalīfa</w:t>
      </w:r>
      <w:proofErr w:type="spellEnd"/>
      <w:r w:rsidRPr="00C5141B">
        <w:rPr>
          <w:rFonts w:ascii="Calibri Light" w:hAnsi="Calibri Light" w:cs="Calibri Light"/>
          <w:bCs/>
          <w:sz w:val="20"/>
          <w:szCs w:val="20"/>
          <w:lang w:val="en-GB"/>
        </w:rPr>
        <w:t xml:space="preserve">, i.e., caliphal court or headquarters [17][18]. </w:t>
      </w:r>
    </w:p>
    <w:p w14:paraId="424C8500" w14:textId="77777777" w:rsidR="00C5141B" w:rsidRPr="00C5141B" w:rsidRDefault="00C5141B" w:rsidP="00C5141B">
      <w:pPr>
        <w:ind w:firstLine="284"/>
        <w:jc w:val="both"/>
        <w:rPr>
          <w:rFonts w:ascii="Calibri Light" w:hAnsi="Calibri Light" w:cs="Calibri Light"/>
          <w:bCs/>
          <w:sz w:val="20"/>
          <w:szCs w:val="20"/>
          <w:lang w:val="en-GB"/>
        </w:rPr>
      </w:pPr>
      <w:r w:rsidRPr="00C5141B">
        <w:rPr>
          <w:rFonts w:ascii="Calibri Light" w:hAnsi="Calibri Light" w:cs="Calibri Light"/>
          <w:bCs/>
          <w:sz w:val="20"/>
          <w:szCs w:val="20"/>
          <w:lang w:val="en-GB"/>
        </w:rPr>
        <w:t xml:space="preserve">Another term that was used to denote prayer spaces was </w:t>
      </w:r>
      <w:proofErr w:type="spellStart"/>
      <w:r w:rsidRPr="00C5141B">
        <w:rPr>
          <w:rFonts w:ascii="Calibri Light" w:hAnsi="Calibri Light" w:cs="Calibri Light"/>
          <w:bCs/>
          <w:i/>
          <w:iCs/>
          <w:sz w:val="20"/>
          <w:szCs w:val="20"/>
          <w:lang w:val="en-GB"/>
        </w:rPr>
        <w:t>muṣallā</w:t>
      </w:r>
      <w:proofErr w:type="spellEnd"/>
      <w:r w:rsidRPr="00C5141B">
        <w:rPr>
          <w:rFonts w:ascii="Calibri Light" w:hAnsi="Calibri Light" w:cs="Calibri Light"/>
          <w:bCs/>
          <w:sz w:val="20"/>
          <w:szCs w:val="20"/>
          <w:lang w:val="en-GB"/>
        </w:rPr>
        <w:t>, ‘literally referring to a place in which prayer is performed’. In early textual records, the designation ‘</w:t>
      </w:r>
      <w:proofErr w:type="spellStart"/>
      <w:r w:rsidRPr="00C5141B">
        <w:rPr>
          <w:rFonts w:ascii="Calibri Light" w:hAnsi="Calibri Light" w:cs="Calibri Light"/>
          <w:bCs/>
          <w:sz w:val="20"/>
          <w:szCs w:val="20"/>
          <w:lang w:val="en-GB"/>
        </w:rPr>
        <w:t>muṣallā</w:t>
      </w:r>
      <w:proofErr w:type="spellEnd"/>
      <w:r w:rsidRPr="00C5141B">
        <w:rPr>
          <w:rFonts w:ascii="Calibri Light" w:hAnsi="Calibri Light" w:cs="Calibri Light"/>
          <w:bCs/>
          <w:sz w:val="20"/>
          <w:szCs w:val="20"/>
          <w:lang w:val="en-GB"/>
        </w:rPr>
        <w:t xml:space="preserve">’ is primarily applied to </w:t>
      </w:r>
      <w:proofErr w:type="spellStart"/>
      <w:r w:rsidRPr="00C5141B">
        <w:rPr>
          <w:rFonts w:ascii="Calibri Light" w:hAnsi="Calibri Light" w:cs="Calibri Light"/>
          <w:bCs/>
          <w:sz w:val="20"/>
          <w:szCs w:val="20"/>
          <w:lang w:val="en-GB"/>
        </w:rPr>
        <w:t>Muṣallā</w:t>
      </w:r>
      <w:proofErr w:type="spellEnd"/>
      <w:r w:rsidRPr="00C5141B">
        <w:rPr>
          <w:rFonts w:ascii="Calibri Light" w:hAnsi="Calibri Light" w:cs="Calibri Light"/>
          <w:bCs/>
          <w:sz w:val="20"/>
          <w:szCs w:val="20"/>
          <w:lang w:val="en-GB"/>
        </w:rPr>
        <w:t xml:space="preserve"> al-</w:t>
      </w:r>
      <w:proofErr w:type="spellStart"/>
      <w:r w:rsidRPr="00C5141B">
        <w:rPr>
          <w:rFonts w:ascii="Calibri Light" w:hAnsi="Calibri Light" w:cs="Calibri Light"/>
          <w:bCs/>
          <w:sz w:val="20"/>
          <w:szCs w:val="20"/>
          <w:lang w:val="en-GB"/>
        </w:rPr>
        <w:t>ʿīd</w:t>
      </w:r>
      <w:proofErr w:type="spellEnd"/>
      <w:r w:rsidRPr="00C5141B">
        <w:rPr>
          <w:rFonts w:ascii="Calibri Light" w:hAnsi="Calibri Light" w:cs="Calibri Light"/>
          <w:bCs/>
          <w:sz w:val="20"/>
          <w:szCs w:val="20"/>
          <w:lang w:val="en-GB"/>
        </w:rPr>
        <w:t xml:space="preserve">, an expansive outdoor area situated roughly 1000 cubits west of the </w:t>
      </w:r>
      <w:proofErr w:type="gramStart"/>
      <w:r w:rsidRPr="00C5141B">
        <w:rPr>
          <w:rFonts w:ascii="Calibri Light" w:hAnsi="Calibri Light" w:cs="Calibri Light"/>
          <w:bCs/>
          <w:sz w:val="20"/>
          <w:szCs w:val="20"/>
          <w:lang w:val="en-GB"/>
        </w:rPr>
        <w:t>Prophet’s mosque</w:t>
      </w:r>
      <w:proofErr w:type="gramEnd"/>
      <w:r w:rsidRPr="00C5141B">
        <w:rPr>
          <w:rFonts w:ascii="Calibri Light" w:hAnsi="Calibri Light" w:cs="Calibri Light"/>
          <w:bCs/>
          <w:sz w:val="20"/>
          <w:szCs w:val="20"/>
          <w:lang w:val="en-GB"/>
        </w:rPr>
        <w:t xml:space="preserve">, reserved for Eid prayers [19][5]. This term not only delineated this specific prayer venue but also highlighted its spaciousness, distinguishing it from the more confined spaces of the </w:t>
      </w:r>
      <w:proofErr w:type="gramStart"/>
      <w:r w:rsidRPr="00C5141B">
        <w:rPr>
          <w:rFonts w:ascii="Calibri Light" w:hAnsi="Calibri Light" w:cs="Calibri Light"/>
          <w:bCs/>
          <w:sz w:val="20"/>
          <w:szCs w:val="20"/>
          <w:lang w:val="en-GB"/>
        </w:rPr>
        <w:t>Prophet’s mosque</w:t>
      </w:r>
      <w:proofErr w:type="gramEnd"/>
      <w:r w:rsidRPr="00C5141B">
        <w:rPr>
          <w:rFonts w:ascii="Calibri Light" w:hAnsi="Calibri Light" w:cs="Calibri Light"/>
          <w:bCs/>
          <w:sz w:val="20"/>
          <w:szCs w:val="20"/>
          <w:lang w:val="en-GB"/>
        </w:rPr>
        <w:t xml:space="preserve"> and other community mosques and physical structures. It was particularly </w:t>
      </w:r>
      <w:proofErr w:type="spellStart"/>
      <w:r w:rsidRPr="00C5141B">
        <w:rPr>
          <w:rFonts w:ascii="Calibri Light" w:hAnsi="Calibri Light" w:cs="Calibri Light"/>
          <w:bCs/>
          <w:sz w:val="20"/>
          <w:szCs w:val="20"/>
          <w:lang w:val="en-GB"/>
        </w:rPr>
        <w:t>favored</w:t>
      </w:r>
      <w:proofErr w:type="spellEnd"/>
      <w:r w:rsidRPr="00C5141B">
        <w:rPr>
          <w:rFonts w:ascii="Calibri Light" w:hAnsi="Calibri Light" w:cs="Calibri Light"/>
          <w:bCs/>
          <w:sz w:val="20"/>
          <w:szCs w:val="20"/>
          <w:lang w:val="en-GB"/>
        </w:rPr>
        <w:t xml:space="preserve"> for large congregational gatherings, such as prayers on feast days and supplications for rain (</w:t>
      </w:r>
      <w:proofErr w:type="spellStart"/>
      <w:r w:rsidRPr="00C5141B">
        <w:rPr>
          <w:rFonts w:ascii="Calibri Light" w:hAnsi="Calibri Light" w:cs="Calibri Light"/>
          <w:bCs/>
          <w:i/>
          <w:iCs/>
          <w:sz w:val="20"/>
          <w:szCs w:val="20"/>
          <w:lang w:val="en-GB"/>
        </w:rPr>
        <w:t>ṣalāt</w:t>
      </w:r>
      <w:proofErr w:type="spellEnd"/>
      <w:r w:rsidRPr="00C5141B">
        <w:rPr>
          <w:rFonts w:ascii="Calibri Light" w:hAnsi="Calibri Light" w:cs="Calibri Light"/>
          <w:bCs/>
          <w:i/>
          <w:iCs/>
          <w:sz w:val="20"/>
          <w:szCs w:val="20"/>
          <w:lang w:val="en-GB"/>
        </w:rPr>
        <w:t xml:space="preserve"> al-</w:t>
      </w:r>
      <w:proofErr w:type="spellStart"/>
      <w:r w:rsidRPr="00C5141B">
        <w:rPr>
          <w:rFonts w:ascii="Calibri Light" w:hAnsi="Calibri Light" w:cs="Calibri Light"/>
          <w:bCs/>
          <w:i/>
          <w:iCs/>
          <w:sz w:val="20"/>
          <w:szCs w:val="20"/>
          <w:lang w:val="en-GB"/>
        </w:rPr>
        <w:t>istisqāʾ</w:t>
      </w:r>
      <w:proofErr w:type="spellEnd"/>
      <w:r w:rsidRPr="00C5141B">
        <w:rPr>
          <w:rFonts w:ascii="Calibri Light" w:hAnsi="Calibri Light" w:cs="Calibri Light"/>
          <w:bCs/>
          <w:sz w:val="20"/>
          <w:szCs w:val="20"/>
          <w:lang w:val="en-GB"/>
        </w:rPr>
        <w:t>). Additionally, the term ‘</w:t>
      </w:r>
      <w:proofErr w:type="spellStart"/>
      <w:r w:rsidRPr="00C5141B">
        <w:rPr>
          <w:rFonts w:ascii="Calibri Light" w:hAnsi="Calibri Light" w:cs="Calibri Light"/>
          <w:bCs/>
          <w:i/>
          <w:iCs/>
          <w:sz w:val="20"/>
          <w:szCs w:val="20"/>
          <w:lang w:val="en-GB"/>
        </w:rPr>
        <w:t>muṣallā</w:t>
      </w:r>
      <w:proofErr w:type="spellEnd"/>
      <w:r w:rsidRPr="00C5141B">
        <w:rPr>
          <w:rFonts w:ascii="Calibri Light" w:hAnsi="Calibri Light" w:cs="Calibri Light"/>
          <w:bCs/>
          <w:sz w:val="20"/>
          <w:szCs w:val="20"/>
          <w:lang w:val="en-GB"/>
        </w:rPr>
        <w:t xml:space="preserve">’ was employed to specify a particular spot within a mosque where a (prominent) worshipper consistently engaged in prayer. The Prophet is reported to have said: ‘The angels keep on praying for one of you as long as he remains in his own </w:t>
      </w:r>
      <w:proofErr w:type="spellStart"/>
      <w:r w:rsidRPr="00C5141B">
        <w:rPr>
          <w:rFonts w:ascii="Calibri Light" w:hAnsi="Calibri Light" w:cs="Calibri Light"/>
          <w:bCs/>
          <w:i/>
          <w:iCs/>
          <w:sz w:val="20"/>
          <w:szCs w:val="20"/>
          <w:lang w:val="en-GB"/>
        </w:rPr>
        <w:t>muṣallā</w:t>
      </w:r>
      <w:proofErr w:type="spellEnd"/>
      <w:r w:rsidRPr="00C5141B">
        <w:rPr>
          <w:rFonts w:ascii="Calibri Light" w:hAnsi="Calibri Light" w:cs="Calibri Light"/>
          <w:bCs/>
          <w:sz w:val="20"/>
          <w:szCs w:val="20"/>
          <w:lang w:val="en-GB"/>
        </w:rPr>
        <w:t xml:space="preserve">, saying: “O </w:t>
      </w:r>
      <w:proofErr w:type="spellStart"/>
      <w:r w:rsidRPr="00C5141B">
        <w:rPr>
          <w:rFonts w:ascii="Calibri Light" w:hAnsi="Calibri Light" w:cs="Calibri Light"/>
          <w:bCs/>
          <w:sz w:val="20"/>
          <w:szCs w:val="20"/>
          <w:lang w:val="en-GB"/>
        </w:rPr>
        <w:t>Allāh</w:t>
      </w:r>
      <w:proofErr w:type="spellEnd"/>
      <w:r w:rsidRPr="00C5141B">
        <w:rPr>
          <w:rFonts w:ascii="Calibri Light" w:hAnsi="Calibri Light" w:cs="Calibri Light"/>
          <w:bCs/>
          <w:sz w:val="20"/>
          <w:szCs w:val="20"/>
          <w:lang w:val="en-GB"/>
        </w:rPr>
        <w:t xml:space="preserve">, forgive him. O </w:t>
      </w:r>
      <w:proofErr w:type="spellStart"/>
      <w:r w:rsidRPr="00C5141B">
        <w:rPr>
          <w:rFonts w:ascii="Calibri Light" w:hAnsi="Calibri Light" w:cs="Calibri Light"/>
          <w:bCs/>
          <w:sz w:val="20"/>
          <w:szCs w:val="20"/>
          <w:lang w:val="en-GB"/>
        </w:rPr>
        <w:t>Allāh</w:t>
      </w:r>
      <w:proofErr w:type="spellEnd"/>
      <w:r w:rsidRPr="00C5141B">
        <w:rPr>
          <w:rFonts w:ascii="Calibri Light" w:hAnsi="Calibri Light" w:cs="Calibri Light"/>
          <w:bCs/>
          <w:sz w:val="20"/>
          <w:szCs w:val="20"/>
          <w:lang w:val="en-GB"/>
        </w:rPr>
        <w:t>, have mercy upon him”, as long as he does not invalidate his ablution’</w:t>
      </w:r>
      <w:r w:rsidRPr="00C5141B">
        <w:rPr>
          <w:rFonts w:ascii="Calibri Light" w:hAnsi="Calibri Light" w:cs="Calibri Light"/>
          <w:bCs/>
          <w:sz w:val="20"/>
          <w:szCs w:val="20"/>
          <w:vertAlign w:val="superscript"/>
          <w:lang w:val="en-GB"/>
        </w:rPr>
        <w:footnoteReference w:id="2"/>
      </w:r>
      <w:r w:rsidRPr="00C5141B">
        <w:rPr>
          <w:rFonts w:ascii="Calibri Light" w:hAnsi="Calibri Light" w:cs="Calibri Light"/>
          <w:bCs/>
          <w:sz w:val="20"/>
          <w:szCs w:val="20"/>
          <w:lang w:val="en-GB"/>
        </w:rPr>
        <w:t>. The old references to the so-called ‘</w:t>
      </w:r>
      <w:proofErr w:type="spellStart"/>
      <w:r w:rsidRPr="00C5141B">
        <w:rPr>
          <w:rFonts w:ascii="Calibri Light" w:hAnsi="Calibri Light" w:cs="Calibri Light"/>
          <w:bCs/>
          <w:sz w:val="20"/>
          <w:szCs w:val="20"/>
          <w:lang w:val="en-GB"/>
        </w:rPr>
        <w:t>Muṣallā</w:t>
      </w:r>
      <w:proofErr w:type="spellEnd"/>
      <w:r w:rsidRPr="00C5141B">
        <w:rPr>
          <w:rFonts w:ascii="Calibri Light" w:hAnsi="Calibri Light" w:cs="Calibri Light"/>
          <w:bCs/>
          <w:sz w:val="20"/>
          <w:szCs w:val="20"/>
          <w:lang w:val="en-GB"/>
        </w:rPr>
        <w:t xml:space="preserve"> </w:t>
      </w:r>
      <w:proofErr w:type="spellStart"/>
      <w:r w:rsidRPr="00C5141B">
        <w:rPr>
          <w:rFonts w:ascii="Calibri Light" w:hAnsi="Calibri Light" w:cs="Calibri Light"/>
          <w:bCs/>
          <w:sz w:val="20"/>
          <w:szCs w:val="20"/>
          <w:lang w:val="en-GB"/>
        </w:rPr>
        <w:t>Rasūli</w:t>
      </w:r>
      <w:proofErr w:type="spellEnd"/>
      <w:r w:rsidRPr="00C5141B">
        <w:rPr>
          <w:rFonts w:ascii="Calibri Light" w:hAnsi="Calibri Light" w:cs="Calibri Light"/>
          <w:bCs/>
          <w:sz w:val="20"/>
          <w:szCs w:val="20"/>
          <w:lang w:val="en-GB"/>
        </w:rPr>
        <w:t>-l-</w:t>
      </w:r>
      <w:proofErr w:type="spellStart"/>
      <w:r w:rsidRPr="00C5141B">
        <w:rPr>
          <w:rFonts w:ascii="Calibri Light" w:hAnsi="Calibri Light" w:cs="Calibri Light"/>
          <w:bCs/>
          <w:sz w:val="20"/>
          <w:szCs w:val="20"/>
          <w:lang w:val="en-GB"/>
        </w:rPr>
        <w:t>llāh</w:t>
      </w:r>
      <w:proofErr w:type="spellEnd"/>
      <w:r w:rsidRPr="00C5141B">
        <w:rPr>
          <w:rFonts w:ascii="Calibri Light" w:hAnsi="Calibri Light" w:cs="Calibri Light"/>
          <w:bCs/>
          <w:sz w:val="20"/>
          <w:szCs w:val="20"/>
          <w:lang w:val="en-GB"/>
        </w:rPr>
        <w:t xml:space="preserve">’ denote the exact location within the </w:t>
      </w:r>
      <w:proofErr w:type="gramStart"/>
      <w:r w:rsidRPr="00C5141B">
        <w:rPr>
          <w:rFonts w:ascii="Calibri Light" w:hAnsi="Calibri Light" w:cs="Calibri Light"/>
          <w:bCs/>
          <w:sz w:val="20"/>
          <w:szCs w:val="20"/>
          <w:lang w:val="en-GB"/>
        </w:rPr>
        <w:t>Prophet’s mosque</w:t>
      </w:r>
      <w:proofErr w:type="gramEnd"/>
      <w:r w:rsidRPr="00C5141B">
        <w:rPr>
          <w:rFonts w:ascii="Calibri Light" w:hAnsi="Calibri Light" w:cs="Calibri Light"/>
          <w:bCs/>
          <w:sz w:val="20"/>
          <w:szCs w:val="20"/>
          <w:lang w:val="en-GB"/>
        </w:rPr>
        <w:t xml:space="preserve"> where he customarily prayed [20]. Similarly, when describing the mosque of Damascus in his time, Ibn Jubayr </w:t>
      </w:r>
      <w:r w:rsidRPr="00C5141B">
        <w:rPr>
          <w:rFonts w:ascii="Calibri Light" w:hAnsi="Calibri Light" w:cs="Calibri Light"/>
          <w:bCs/>
          <w:sz w:val="20"/>
          <w:szCs w:val="20"/>
          <w:lang w:val="en-US"/>
        </w:rPr>
        <w:t xml:space="preserve">(d. 614/1217) </w:t>
      </w:r>
      <w:r w:rsidRPr="00C5141B">
        <w:rPr>
          <w:rFonts w:ascii="Calibri Light" w:hAnsi="Calibri Light" w:cs="Calibri Light"/>
          <w:bCs/>
          <w:sz w:val="20"/>
          <w:szCs w:val="20"/>
          <w:lang w:val="en-GB"/>
        </w:rPr>
        <w:t xml:space="preserve">referred to a spot known as </w:t>
      </w:r>
      <w:proofErr w:type="spellStart"/>
      <w:r w:rsidRPr="00C5141B">
        <w:rPr>
          <w:rFonts w:ascii="Calibri Light" w:hAnsi="Calibri Light" w:cs="Calibri Light"/>
          <w:bCs/>
          <w:sz w:val="20"/>
          <w:szCs w:val="20"/>
          <w:lang w:val="en-GB"/>
        </w:rPr>
        <w:t>Muṣallā</w:t>
      </w:r>
      <w:proofErr w:type="spellEnd"/>
      <w:r w:rsidRPr="00C5141B">
        <w:rPr>
          <w:rFonts w:ascii="Calibri Light" w:hAnsi="Calibri Light" w:cs="Calibri Light"/>
          <w:bCs/>
          <w:sz w:val="20"/>
          <w:szCs w:val="20"/>
          <w:lang w:val="en-GB"/>
        </w:rPr>
        <w:t xml:space="preserve"> </w:t>
      </w:r>
      <w:proofErr w:type="spellStart"/>
      <w:r w:rsidRPr="00C5141B">
        <w:rPr>
          <w:rFonts w:ascii="Calibri Light" w:hAnsi="Calibri Light" w:cs="Calibri Light"/>
          <w:bCs/>
          <w:sz w:val="20"/>
          <w:szCs w:val="20"/>
          <w:lang w:val="en-GB"/>
        </w:rPr>
        <w:t>Abū</w:t>
      </w:r>
      <w:proofErr w:type="spellEnd"/>
      <w:r w:rsidRPr="00C5141B">
        <w:rPr>
          <w:rFonts w:ascii="Calibri Light" w:hAnsi="Calibri Light" w:cs="Calibri Light"/>
          <w:bCs/>
          <w:sz w:val="20"/>
          <w:szCs w:val="20"/>
          <w:lang w:val="en-GB"/>
        </w:rPr>
        <w:t xml:space="preserve"> al-Dardāʾ, indicating the place where the Companion </w:t>
      </w:r>
      <w:proofErr w:type="spellStart"/>
      <w:r w:rsidRPr="00C5141B">
        <w:rPr>
          <w:rFonts w:ascii="Calibri Light" w:hAnsi="Calibri Light" w:cs="Calibri Light"/>
          <w:bCs/>
          <w:sz w:val="20"/>
          <w:szCs w:val="20"/>
          <w:lang w:val="en-GB"/>
        </w:rPr>
        <w:t>Abū</w:t>
      </w:r>
      <w:proofErr w:type="spellEnd"/>
      <w:r w:rsidRPr="00C5141B">
        <w:rPr>
          <w:rFonts w:ascii="Calibri Light" w:hAnsi="Calibri Light" w:cs="Calibri Light"/>
          <w:bCs/>
          <w:sz w:val="20"/>
          <w:szCs w:val="20"/>
          <w:lang w:val="en-GB"/>
        </w:rPr>
        <w:t xml:space="preserve"> al-</w:t>
      </w:r>
      <w:proofErr w:type="spellStart"/>
      <w:r w:rsidRPr="00C5141B">
        <w:rPr>
          <w:rFonts w:ascii="Calibri Light" w:hAnsi="Calibri Light" w:cs="Calibri Light"/>
          <w:bCs/>
          <w:sz w:val="20"/>
          <w:szCs w:val="20"/>
          <w:lang w:val="en-GB"/>
        </w:rPr>
        <w:t>Dardāʾ</w:t>
      </w:r>
      <w:proofErr w:type="spellEnd"/>
      <w:r w:rsidRPr="00C5141B">
        <w:rPr>
          <w:rFonts w:ascii="Calibri Light" w:hAnsi="Calibri Light" w:cs="Calibri Light"/>
          <w:bCs/>
          <w:sz w:val="20"/>
          <w:szCs w:val="20"/>
          <w:lang w:val="en-GB"/>
        </w:rPr>
        <w:t xml:space="preserve"> used to perform his prayers</w:t>
      </w:r>
      <w:r w:rsidRPr="00C5141B">
        <w:rPr>
          <w:rFonts w:ascii="Calibri Light" w:hAnsi="Calibri Light" w:cs="Calibri Light"/>
          <w:sz w:val="20"/>
          <w:szCs w:val="20"/>
          <w:lang w:val="en-GB"/>
        </w:rPr>
        <w:t xml:space="preserve"> [21]. </w:t>
      </w:r>
      <w:r w:rsidRPr="00C5141B">
        <w:rPr>
          <w:rFonts w:ascii="Calibri Light" w:hAnsi="Calibri Light" w:cs="Calibri Light"/>
          <w:bCs/>
          <w:sz w:val="20"/>
          <w:szCs w:val="20"/>
          <w:lang w:val="en-GB"/>
        </w:rPr>
        <w:t>Some medieval commentators, however, broadened the term ‘</w:t>
      </w:r>
      <w:proofErr w:type="spellStart"/>
      <w:r w:rsidRPr="00C5141B">
        <w:rPr>
          <w:rFonts w:ascii="Calibri Light" w:hAnsi="Calibri Light" w:cs="Calibri Light"/>
          <w:bCs/>
          <w:i/>
          <w:iCs/>
          <w:sz w:val="20"/>
          <w:szCs w:val="20"/>
          <w:lang w:val="en-GB"/>
        </w:rPr>
        <w:t>muṣallā</w:t>
      </w:r>
      <w:proofErr w:type="spellEnd"/>
      <w:r w:rsidRPr="00C5141B">
        <w:rPr>
          <w:rFonts w:ascii="Calibri Light" w:hAnsi="Calibri Light" w:cs="Calibri Light"/>
          <w:bCs/>
          <w:sz w:val="20"/>
          <w:szCs w:val="20"/>
          <w:lang w:val="en-GB"/>
        </w:rPr>
        <w:t>’ to encompass the entire mosque proper, indicating a shift in its semantic scope over time.</w:t>
      </w:r>
    </w:p>
    <w:p w14:paraId="0C9731F6" w14:textId="77777777" w:rsidR="00C5141B" w:rsidRPr="00C5141B" w:rsidRDefault="00C5141B" w:rsidP="00C5141B">
      <w:pPr>
        <w:ind w:firstLine="284"/>
        <w:jc w:val="both"/>
        <w:rPr>
          <w:rFonts w:ascii="Calibri Light" w:hAnsi="Calibri Light" w:cs="Calibri Light"/>
          <w:sz w:val="20"/>
          <w:szCs w:val="20"/>
          <w:lang w:val="en-GB"/>
        </w:rPr>
      </w:pPr>
      <w:r w:rsidRPr="00C5141B">
        <w:rPr>
          <w:rFonts w:ascii="Calibri Light" w:hAnsi="Calibri Light" w:cs="Calibri Light"/>
          <w:bCs/>
          <w:sz w:val="20"/>
          <w:szCs w:val="20"/>
          <w:lang w:val="en-GB"/>
        </w:rPr>
        <w:t xml:space="preserve">Contrary to popular perception, the </w:t>
      </w:r>
      <w:proofErr w:type="gramStart"/>
      <w:r w:rsidRPr="00C5141B">
        <w:rPr>
          <w:rFonts w:ascii="Calibri Light" w:hAnsi="Calibri Light" w:cs="Calibri Light"/>
          <w:bCs/>
          <w:sz w:val="20"/>
          <w:szCs w:val="20"/>
          <w:lang w:val="en-GB"/>
        </w:rPr>
        <w:t>Prophet’s mosque</w:t>
      </w:r>
      <w:proofErr w:type="gramEnd"/>
      <w:r w:rsidRPr="00C5141B">
        <w:rPr>
          <w:rFonts w:ascii="Calibri Light" w:hAnsi="Calibri Light" w:cs="Calibri Light"/>
          <w:bCs/>
          <w:sz w:val="20"/>
          <w:szCs w:val="20"/>
          <w:lang w:val="en-GB"/>
        </w:rPr>
        <w:t xml:space="preserve"> in </w:t>
      </w:r>
      <w:proofErr w:type="spellStart"/>
      <w:r w:rsidRPr="00C5141B">
        <w:rPr>
          <w:rFonts w:ascii="Calibri Light" w:hAnsi="Calibri Light" w:cs="Calibri Light"/>
          <w:bCs/>
          <w:sz w:val="20"/>
          <w:szCs w:val="20"/>
          <w:lang w:val="en-GB"/>
        </w:rPr>
        <w:t>Madīna</w:t>
      </w:r>
      <w:proofErr w:type="spellEnd"/>
      <w:r w:rsidRPr="00C5141B">
        <w:rPr>
          <w:rFonts w:ascii="Calibri Light" w:hAnsi="Calibri Light" w:cs="Calibri Light"/>
          <w:bCs/>
          <w:sz w:val="20"/>
          <w:szCs w:val="20"/>
          <w:lang w:val="en-GB"/>
        </w:rPr>
        <w:t xml:space="preserve"> (known as Yathrib in pre-Islamic times) was not the first congregational mosque in Islam </w:t>
      </w:r>
      <w:r w:rsidRPr="00C5141B">
        <w:rPr>
          <w:rFonts w:ascii="Calibri Light" w:hAnsi="Calibri Light" w:cs="Calibri Light"/>
          <w:bCs/>
          <w:sz w:val="20"/>
          <w:szCs w:val="20"/>
        </w:rPr>
        <w:t>[22]</w:t>
      </w:r>
      <w:r w:rsidRPr="00C5141B">
        <w:rPr>
          <w:rFonts w:ascii="Calibri Light" w:hAnsi="Calibri Light" w:cs="Calibri Light"/>
          <w:bCs/>
          <w:sz w:val="20"/>
          <w:szCs w:val="20"/>
          <w:vertAlign w:val="superscript"/>
        </w:rPr>
        <w:t>.</w:t>
      </w:r>
      <w:r w:rsidRPr="00C5141B">
        <w:rPr>
          <w:rFonts w:ascii="Calibri Light" w:hAnsi="Calibri Light" w:cs="Calibri Light"/>
          <w:bCs/>
          <w:sz w:val="20"/>
          <w:szCs w:val="20"/>
          <w:lang w:val="en-GB"/>
        </w:rPr>
        <w:t xml:space="preserve"> It was preceded by the one which he established for the </w:t>
      </w:r>
      <w:proofErr w:type="spellStart"/>
      <w:r w:rsidRPr="00C5141B">
        <w:rPr>
          <w:rFonts w:ascii="Calibri Light" w:hAnsi="Calibri Light" w:cs="Calibri Light"/>
          <w:bCs/>
          <w:sz w:val="20"/>
          <w:szCs w:val="20"/>
          <w:lang w:val="en-GB"/>
        </w:rPr>
        <w:t>Banū</w:t>
      </w:r>
      <w:proofErr w:type="spellEnd"/>
      <w:r w:rsidRPr="00C5141B">
        <w:rPr>
          <w:rFonts w:ascii="Calibri Light" w:hAnsi="Calibri Light" w:cs="Calibri Light"/>
          <w:bCs/>
          <w:sz w:val="20"/>
          <w:szCs w:val="20"/>
          <w:lang w:val="en-GB"/>
        </w:rPr>
        <w:t xml:space="preserve"> </w:t>
      </w:r>
      <w:proofErr w:type="spellStart"/>
      <w:r w:rsidRPr="00C5141B">
        <w:rPr>
          <w:rFonts w:ascii="Calibri Light" w:hAnsi="Calibri Light" w:cs="Calibri Light"/>
          <w:bCs/>
          <w:sz w:val="20"/>
          <w:szCs w:val="20"/>
          <w:lang w:val="en-GB"/>
        </w:rPr>
        <w:t>ʿAmr</w:t>
      </w:r>
      <w:proofErr w:type="spellEnd"/>
      <w:r w:rsidRPr="00C5141B">
        <w:rPr>
          <w:rFonts w:ascii="Calibri Light" w:hAnsi="Calibri Light" w:cs="Calibri Light"/>
          <w:bCs/>
          <w:sz w:val="20"/>
          <w:szCs w:val="20"/>
          <w:lang w:val="en-GB"/>
        </w:rPr>
        <w:t xml:space="preserve"> b. </w:t>
      </w:r>
      <w:proofErr w:type="spellStart"/>
      <w:r w:rsidRPr="00C5141B">
        <w:rPr>
          <w:rFonts w:ascii="Calibri Light" w:hAnsi="Calibri Light" w:cs="Calibri Light"/>
          <w:bCs/>
          <w:sz w:val="20"/>
          <w:szCs w:val="20"/>
          <w:lang w:val="en-GB"/>
        </w:rPr>
        <w:t>ʿAwf</w:t>
      </w:r>
      <w:proofErr w:type="spellEnd"/>
      <w:r w:rsidRPr="00C5141B">
        <w:rPr>
          <w:rFonts w:ascii="Calibri Light" w:hAnsi="Calibri Light" w:cs="Calibri Light"/>
          <w:bCs/>
          <w:sz w:val="20"/>
          <w:szCs w:val="20"/>
          <w:lang w:val="en-GB"/>
        </w:rPr>
        <w:t xml:space="preserve"> at </w:t>
      </w:r>
      <w:proofErr w:type="spellStart"/>
      <w:r w:rsidRPr="00C5141B">
        <w:rPr>
          <w:rFonts w:ascii="Calibri Light" w:hAnsi="Calibri Light" w:cs="Calibri Light"/>
          <w:bCs/>
          <w:sz w:val="20"/>
          <w:szCs w:val="20"/>
          <w:lang w:val="en-GB"/>
        </w:rPr>
        <w:t>Qubāʾ</w:t>
      </w:r>
      <w:proofErr w:type="spellEnd"/>
      <w:r w:rsidRPr="00C5141B">
        <w:rPr>
          <w:rFonts w:ascii="Calibri Light" w:hAnsi="Calibri Light" w:cs="Calibri Light"/>
          <w:bCs/>
          <w:sz w:val="20"/>
          <w:szCs w:val="20"/>
          <w:lang w:val="en-GB"/>
        </w:rPr>
        <w:t xml:space="preserve"> during the course of his migration from Makka to Yathrib. Both mosques, however, were preceded by the one founded in the latter town by </w:t>
      </w:r>
      <w:proofErr w:type="spellStart"/>
      <w:r w:rsidRPr="00C5141B">
        <w:rPr>
          <w:rFonts w:ascii="Calibri Light" w:hAnsi="Calibri Light" w:cs="Calibri Light"/>
          <w:bCs/>
          <w:sz w:val="20"/>
          <w:szCs w:val="20"/>
          <w:lang w:val="en-GB"/>
        </w:rPr>
        <w:t>Asʿad</w:t>
      </w:r>
      <w:proofErr w:type="spellEnd"/>
      <w:r w:rsidRPr="00C5141B">
        <w:rPr>
          <w:rFonts w:ascii="Calibri Light" w:hAnsi="Calibri Light" w:cs="Calibri Light"/>
          <w:bCs/>
          <w:sz w:val="20"/>
          <w:szCs w:val="20"/>
          <w:lang w:val="en-GB"/>
        </w:rPr>
        <w:t xml:space="preserve"> b. </w:t>
      </w:r>
      <w:proofErr w:type="spellStart"/>
      <w:r w:rsidRPr="00C5141B">
        <w:rPr>
          <w:rFonts w:ascii="Calibri Light" w:hAnsi="Calibri Light" w:cs="Calibri Light"/>
          <w:bCs/>
          <w:sz w:val="20"/>
          <w:szCs w:val="20"/>
          <w:lang w:val="en-GB"/>
        </w:rPr>
        <w:t>Zurāra</w:t>
      </w:r>
      <w:proofErr w:type="spellEnd"/>
      <w:r w:rsidRPr="00C5141B">
        <w:rPr>
          <w:rFonts w:ascii="Calibri Light" w:hAnsi="Calibri Light" w:cs="Calibri Light"/>
          <w:bCs/>
          <w:sz w:val="20"/>
          <w:szCs w:val="20"/>
          <w:lang w:val="en-GB"/>
        </w:rPr>
        <w:t xml:space="preserve">, a prominent member of the </w:t>
      </w:r>
      <w:proofErr w:type="spellStart"/>
      <w:r w:rsidRPr="00C5141B">
        <w:rPr>
          <w:rFonts w:ascii="Calibri Light" w:hAnsi="Calibri Light" w:cs="Calibri Light"/>
          <w:bCs/>
          <w:sz w:val="20"/>
          <w:szCs w:val="20"/>
          <w:lang w:val="en-GB"/>
        </w:rPr>
        <w:t>Khazraj</w:t>
      </w:r>
      <w:proofErr w:type="spellEnd"/>
      <w:r w:rsidRPr="00C5141B">
        <w:rPr>
          <w:rFonts w:ascii="Calibri Light" w:hAnsi="Calibri Light" w:cs="Calibri Light"/>
          <w:bCs/>
          <w:sz w:val="20"/>
          <w:szCs w:val="20"/>
          <w:lang w:val="en-GB"/>
        </w:rPr>
        <w:t xml:space="preserve"> tribe, who embraced Islam in 620 </w:t>
      </w:r>
      <w:proofErr w:type="gramStart"/>
      <w:r w:rsidRPr="00C5141B">
        <w:rPr>
          <w:rFonts w:ascii="Calibri Light" w:hAnsi="Calibri Light" w:cs="Calibri Light"/>
          <w:bCs/>
          <w:sz w:val="20"/>
          <w:szCs w:val="20"/>
          <w:lang w:val="en-GB"/>
        </w:rPr>
        <w:t>AD</w:t>
      </w:r>
      <w:proofErr w:type="gramEnd"/>
      <w:r w:rsidRPr="00C5141B">
        <w:rPr>
          <w:rFonts w:ascii="Calibri Light" w:hAnsi="Calibri Light" w:cs="Calibri Light"/>
          <w:bCs/>
          <w:sz w:val="20"/>
          <w:szCs w:val="20"/>
          <w:lang w:val="en-GB"/>
        </w:rPr>
        <w:t xml:space="preserve">—before the First </w:t>
      </w:r>
      <w:proofErr w:type="spellStart"/>
      <w:r w:rsidRPr="00C5141B">
        <w:rPr>
          <w:rFonts w:ascii="Calibri Light" w:hAnsi="Calibri Light" w:cs="Calibri Light"/>
          <w:bCs/>
          <w:sz w:val="20"/>
          <w:szCs w:val="20"/>
          <w:lang w:val="en-GB"/>
        </w:rPr>
        <w:t>ʿAqaba</w:t>
      </w:r>
      <w:proofErr w:type="spellEnd"/>
      <w:r w:rsidRPr="00C5141B">
        <w:rPr>
          <w:rFonts w:ascii="Calibri Light" w:hAnsi="Calibri Light" w:cs="Calibri Light"/>
          <w:bCs/>
          <w:sz w:val="20"/>
          <w:szCs w:val="20"/>
          <w:lang w:val="en-GB"/>
        </w:rPr>
        <w:t xml:space="preserve"> Pledge—thus becoming the first among Yathrib leaders to embrace Islam. The earliest textual evidence concerning this rudimentary mosque comes from Ibn </w:t>
      </w:r>
      <w:proofErr w:type="spellStart"/>
      <w:r w:rsidRPr="00C5141B">
        <w:rPr>
          <w:rFonts w:ascii="Calibri Light" w:hAnsi="Calibri Light" w:cs="Calibri Light"/>
          <w:bCs/>
          <w:sz w:val="20"/>
          <w:szCs w:val="20"/>
          <w:lang w:val="en-GB"/>
        </w:rPr>
        <w:t>Saʿd</w:t>
      </w:r>
      <w:proofErr w:type="spellEnd"/>
      <w:r w:rsidRPr="00C5141B">
        <w:rPr>
          <w:rFonts w:ascii="Calibri Light" w:hAnsi="Calibri Light" w:cs="Calibri Light"/>
          <w:bCs/>
          <w:sz w:val="20"/>
          <w:szCs w:val="20"/>
          <w:lang w:val="en-GB"/>
        </w:rPr>
        <w:t xml:space="preserve"> (d. 230/845), who described it as </w:t>
      </w:r>
      <w:proofErr w:type="spellStart"/>
      <w:r w:rsidRPr="00C5141B">
        <w:rPr>
          <w:rFonts w:ascii="Calibri Light" w:hAnsi="Calibri Light" w:cs="Calibri Light"/>
          <w:bCs/>
          <w:i/>
          <w:iCs/>
          <w:sz w:val="20"/>
          <w:szCs w:val="20"/>
          <w:lang w:val="en-GB"/>
        </w:rPr>
        <w:t>jidār</w:t>
      </w:r>
      <w:proofErr w:type="spellEnd"/>
      <w:r w:rsidRPr="00C5141B">
        <w:rPr>
          <w:rFonts w:ascii="Calibri Light" w:hAnsi="Calibri Light" w:cs="Calibri Light"/>
          <w:bCs/>
          <w:sz w:val="20"/>
          <w:szCs w:val="20"/>
          <w:lang w:val="en-GB"/>
        </w:rPr>
        <w:t xml:space="preserve"> </w:t>
      </w:r>
      <w:proofErr w:type="spellStart"/>
      <w:r w:rsidRPr="00C5141B">
        <w:rPr>
          <w:rFonts w:ascii="Calibri Light" w:hAnsi="Calibri Light" w:cs="Calibri Light"/>
          <w:bCs/>
          <w:i/>
          <w:iCs/>
          <w:sz w:val="20"/>
          <w:szCs w:val="20"/>
          <w:lang w:val="en-GB"/>
        </w:rPr>
        <w:t>mujaddar</w:t>
      </w:r>
      <w:proofErr w:type="spellEnd"/>
      <w:r w:rsidRPr="00C5141B">
        <w:rPr>
          <w:rFonts w:ascii="Calibri Light" w:hAnsi="Calibri Light" w:cs="Calibri Light"/>
          <w:bCs/>
          <w:sz w:val="20"/>
          <w:szCs w:val="20"/>
          <w:lang w:val="en-GB"/>
        </w:rPr>
        <w:t>. While ‘</w:t>
      </w:r>
      <w:proofErr w:type="spellStart"/>
      <w:r w:rsidRPr="00C5141B">
        <w:rPr>
          <w:rFonts w:ascii="Calibri Light" w:hAnsi="Calibri Light" w:cs="Calibri Light"/>
          <w:bCs/>
          <w:i/>
          <w:iCs/>
          <w:sz w:val="20"/>
          <w:szCs w:val="20"/>
          <w:lang w:val="en-GB"/>
        </w:rPr>
        <w:t>jidār</w:t>
      </w:r>
      <w:proofErr w:type="spellEnd"/>
      <w:r w:rsidRPr="00C5141B">
        <w:rPr>
          <w:rFonts w:ascii="Calibri Light" w:hAnsi="Calibri Light" w:cs="Calibri Light"/>
          <w:bCs/>
          <w:sz w:val="20"/>
          <w:szCs w:val="20"/>
          <w:lang w:val="en-GB"/>
        </w:rPr>
        <w:t>’ denotes a structural wall, the modifier ‘</w:t>
      </w:r>
      <w:proofErr w:type="spellStart"/>
      <w:r w:rsidRPr="00C5141B">
        <w:rPr>
          <w:rFonts w:ascii="Calibri Light" w:hAnsi="Calibri Light" w:cs="Calibri Light"/>
          <w:bCs/>
          <w:i/>
          <w:iCs/>
          <w:sz w:val="20"/>
          <w:szCs w:val="20"/>
          <w:lang w:val="en-GB"/>
        </w:rPr>
        <w:t>mujaddar</w:t>
      </w:r>
      <w:proofErr w:type="spellEnd"/>
      <w:r w:rsidRPr="00C5141B">
        <w:rPr>
          <w:rFonts w:ascii="Calibri Light" w:hAnsi="Calibri Light" w:cs="Calibri Light"/>
          <w:bCs/>
          <w:sz w:val="20"/>
          <w:szCs w:val="20"/>
          <w:lang w:val="en-GB"/>
        </w:rPr>
        <w:t>’ is derived from the root ‘</w:t>
      </w:r>
      <w:proofErr w:type="spellStart"/>
      <w:r w:rsidRPr="00C5141B">
        <w:rPr>
          <w:rFonts w:ascii="Calibri Light" w:hAnsi="Calibri Light" w:cs="Calibri Light"/>
          <w:bCs/>
          <w:i/>
          <w:iCs/>
          <w:sz w:val="20"/>
          <w:szCs w:val="20"/>
          <w:lang w:val="en-GB"/>
        </w:rPr>
        <w:t>ja</w:t>
      </w:r>
      <w:proofErr w:type="spellEnd"/>
      <w:r w:rsidRPr="00C5141B">
        <w:rPr>
          <w:rFonts w:ascii="Calibri Light" w:hAnsi="Calibri Light" w:cs="Calibri Light"/>
          <w:bCs/>
          <w:i/>
          <w:iCs/>
          <w:sz w:val="20"/>
          <w:szCs w:val="20"/>
          <w:lang w:val="en-GB"/>
        </w:rPr>
        <w:t>-da-</w:t>
      </w:r>
      <w:proofErr w:type="spellStart"/>
      <w:r w:rsidRPr="00C5141B">
        <w:rPr>
          <w:rFonts w:ascii="Calibri Light" w:hAnsi="Calibri Light" w:cs="Calibri Light"/>
          <w:bCs/>
          <w:i/>
          <w:iCs/>
          <w:sz w:val="20"/>
          <w:szCs w:val="20"/>
          <w:lang w:val="en-GB"/>
        </w:rPr>
        <w:t>ra</w:t>
      </w:r>
      <w:proofErr w:type="spellEnd"/>
      <w:r w:rsidRPr="00C5141B">
        <w:rPr>
          <w:rFonts w:ascii="Calibri Light" w:hAnsi="Calibri Light" w:cs="Calibri Light"/>
          <w:bCs/>
          <w:sz w:val="20"/>
          <w:szCs w:val="20"/>
          <w:lang w:val="en-GB"/>
        </w:rPr>
        <w:t>’, ‘to enclose’ [8][23]. Hence, it was a roofless, constructed enclosure oriented towards Bayt al-</w:t>
      </w:r>
      <w:proofErr w:type="spellStart"/>
      <w:r w:rsidRPr="00C5141B">
        <w:rPr>
          <w:rFonts w:ascii="Calibri Light" w:hAnsi="Calibri Light" w:cs="Calibri Light"/>
          <w:bCs/>
          <w:sz w:val="20"/>
          <w:szCs w:val="20"/>
          <w:lang w:val="en-GB"/>
        </w:rPr>
        <w:t>Maqdis</w:t>
      </w:r>
      <w:proofErr w:type="spellEnd"/>
      <w:r w:rsidRPr="00C5141B">
        <w:rPr>
          <w:rFonts w:ascii="Calibri Light" w:hAnsi="Calibri Light" w:cs="Calibri Light"/>
          <w:bCs/>
          <w:sz w:val="20"/>
          <w:szCs w:val="20"/>
          <w:lang w:val="en-GB"/>
        </w:rPr>
        <w:t xml:space="preserve"> in Jerusalem [24]. Upon migrating to </w:t>
      </w:r>
      <w:proofErr w:type="spellStart"/>
      <w:r w:rsidRPr="00C5141B">
        <w:rPr>
          <w:rFonts w:ascii="Calibri Light" w:hAnsi="Calibri Light" w:cs="Calibri Light"/>
          <w:bCs/>
          <w:sz w:val="20"/>
          <w:szCs w:val="20"/>
          <w:lang w:val="en-GB"/>
        </w:rPr>
        <w:t>Madīna</w:t>
      </w:r>
      <w:proofErr w:type="spellEnd"/>
      <w:r w:rsidRPr="00C5141B">
        <w:rPr>
          <w:rFonts w:ascii="Calibri Light" w:hAnsi="Calibri Light" w:cs="Calibri Light"/>
          <w:bCs/>
          <w:sz w:val="20"/>
          <w:szCs w:val="20"/>
          <w:lang w:val="en-GB"/>
        </w:rPr>
        <w:t xml:space="preserve">, the Prophet sought to build a larger mosque to accommodate the growing Muslim community. Consequently, he requested </w:t>
      </w:r>
      <w:proofErr w:type="spellStart"/>
      <w:r w:rsidRPr="00C5141B">
        <w:rPr>
          <w:rFonts w:ascii="Calibri Light" w:hAnsi="Calibri Light" w:cs="Calibri Light"/>
          <w:bCs/>
          <w:sz w:val="20"/>
          <w:szCs w:val="20"/>
          <w:lang w:val="en-GB"/>
        </w:rPr>
        <w:t>Asʿad</w:t>
      </w:r>
      <w:proofErr w:type="spellEnd"/>
      <w:r w:rsidRPr="00C5141B">
        <w:rPr>
          <w:rFonts w:ascii="Calibri Light" w:hAnsi="Calibri Light" w:cs="Calibri Light"/>
          <w:bCs/>
          <w:sz w:val="20"/>
          <w:szCs w:val="20"/>
          <w:lang w:val="en-GB"/>
        </w:rPr>
        <w:t xml:space="preserve"> to integrate his mosque into the new structure and to sell him the contiguous</w:t>
      </w:r>
      <w:r w:rsidRPr="00C5141B">
        <w:rPr>
          <w:rFonts w:ascii="Calibri Light" w:hAnsi="Calibri Light" w:cs="Calibri Light"/>
          <w:bCs/>
          <w:i/>
          <w:iCs/>
          <w:sz w:val="20"/>
          <w:szCs w:val="20"/>
          <w:lang w:val="en-GB"/>
        </w:rPr>
        <w:t xml:space="preserve"> </w:t>
      </w:r>
      <w:proofErr w:type="spellStart"/>
      <w:r w:rsidRPr="00C5141B">
        <w:rPr>
          <w:rFonts w:ascii="Calibri Light" w:hAnsi="Calibri Light" w:cs="Calibri Light"/>
          <w:bCs/>
          <w:i/>
          <w:iCs/>
          <w:sz w:val="20"/>
          <w:szCs w:val="20"/>
          <w:lang w:val="en-GB"/>
        </w:rPr>
        <w:t>mirbad</w:t>
      </w:r>
      <w:proofErr w:type="spellEnd"/>
      <w:r w:rsidRPr="00C5141B">
        <w:rPr>
          <w:rFonts w:ascii="Calibri Light" w:hAnsi="Calibri Light" w:cs="Calibri Light"/>
          <w:bCs/>
          <w:sz w:val="20"/>
          <w:szCs w:val="20"/>
          <w:lang w:val="en-GB"/>
        </w:rPr>
        <w:t xml:space="preserve">, ‘a threshing floor for dates’ for the expansion. The location where the Prophet set up his mosque was called </w:t>
      </w:r>
      <w:proofErr w:type="spellStart"/>
      <w:r w:rsidRPr="00C5141B">
        <w:rPr>
          <w:rFonts w:ascii="Calibri Light" w:hAnsi="Calibri Light" w:cs="Calibri Light"/>
          <w:bCs/>
          <w:i/>
          <w:iCs/>
          <w:sz w:val="20"/>
          <w:szCs w:val="20"/>
          <w:lang w:val="en-GB"/>
        </w:rPr>
        <w:t>Mirbad</w:t>
      </w:r>
      <w:proofErr w:type="spellEnd"/>
      <w:r w:rsidRPr="00C5141B">
        <w:rPr>
          <w:rFonts w:ascii="Calibri Light" w:hAnsi="Calibri Light" w:cs="Calibri Light"/>
          <w:bCs/>
          <w:sz w:val="20"/>
          <w:szCs w:val="20"/>
          <w:lang w:val="en-GB"/>
        </w:rPr>
        <w:t xml:space="preserve"> by many sources and </w:t>
      </w:r>
      <w:r w:rsidRPr="00C5141B">
        <w:rPr>
          <w:rFonts w:ascii="Calibri Light" w:hAnsi="Calibri Light" w:cs="Calibri Light"/>
          <w:bCs/>
          <w:i/>
          <w:iCs/>
          <w:sz w:val="20"/>
          <w:szCs w:val="20"/>
          <w:lang w:val="en-GB"/>
        </w:rPr>
        <w:t xml:space="preserve">Baydar </w:t>
      </w:r>
      <w:r w:rsidRPr="00C5141B">
        <w:rPr>
          <w:rFonts w:ascii="Calibri Light" w:hAnsi="Calibri Light" w:cs="Calibri Light"/>
          <w:bCs/>
          <w:sz w:val="20"/>
          <w:szCs w:val="20"/>
          <w:lang w:val="en-GB"/>
        </w:rPr>
        <w:t xml:space="preserve">by others [25][26]. Both expressions denote a threshing floor (for dates). As explained by the early philologist </w:t>
      </w:r>
      <w:proofErr w:type="spellStart"/>
      <w:r w:rsidRPr="00C5141B">
        <w:rPr>
          <w:rFonts w:ascii="Calibri Light" w:hAnsi="Calibri Light" w:cs="Calibri Light"/>
          <w:bCs/>
          <w:sz w:val="20"/>
          <w:szCs w:val="20"/>
          <w:lang w:val="en-GB"/>
        </w:rPr>
        <w:t>Abū</w:t>
      </w:r>
      <w:proofErr w:type="spellEnd"/>
      <w:r w:rsidRPr="00C5141B">
        <w:rPr>
          <w:rFonts w:ascii="Calibri Light" w:hAnsi="Calibri Light" w:cs="Calibri Light"/>
          <w:bCs/>
          <w:sz w:val="20"/>
          <w:szCs w:val="20"/>
          <w:lang w:val="en-GB"/>
        </w:rPr>
        <w:t xml:space="preserve"> </w:t>
      </w:r>
      <w:proofErr w:type="spellStart"/>
      <w:r w:rsidRPr="00C5141B">
        <w:rPr>
          <w:rFonts w:ascii="Calibri Light" w:hAnsi="Calibri Light" w:cs="Calibri Light"/>
          <w:bCs/>
          <w:sz w:val="20"/>
          <w:szCs w:val="20"/>
          <w:lang w:val="en-GB"/>
        </w:rPr>
        <w:t>ʿUbayd</w:t>
      </w:r>
      <w:proofErr w:type="spellEnd"/>
      <w:r w:rsidRPr="00C5141B">
        <w:rPr>
          <w:rFonts w:ascii="Calibri Light" w:hAnsi="Calibri Light" w:cs="Calibri Light"/>
          <w:bCs/>
          <w:sz w:val="20"/>
          <w:szCs w:val="20"/>
          <w:lang w:val="en-GB"/>
        </w:rPr>
        <w:t xml:space="preserve"> al-</w:t>
      </w:r>
      <w:proofErr w:type="spellStart"/>
      <w:r w:rsidRPr="00C5141B">
        <w:rPr>
          <w:rFonts w:ascii="Calibri Light" w:hAnsi="Calibri Light" w:cs="Calibri Light"/>
          <w:bCs/>
          <w:sz w:val="20"/>
          <w:szCs w:val="20"/>
          <w:lang w:val="en-GB"/>
        </w:rPr>
        <w:t>Qāsim</w:t>
      </w:r>
      <w:proofErr w:type="spellEnd"/>
      <w:r w:rsidRPr="00C5141B">
        <w:rPr>
          <w:rFonts w:ascii="Calibri Light" w:hAnsi="Calibri Light" w:cs="Calibri Light"/>
          <w:bCs/>
          <w:sz w:val="20"/>
          <w:szCs w:val="20"/>
          <w:lang w:val="en-GB"/>
        </w:rPr>
        <w:t xml:space="preserve"> (d. 224/838), the terms </w:t>
      </w:r>
      <w:proofErr w:type="spellStart"/>
      <w:r w:rsidRPr="00C5141B">
        <w:rPr>
          <w:rFonts w:ascii="Calibri Light" w:hAnsi="Calibri Light" w:cs="Calibri Light"/>
          <w:bCs/>
          <w:i/>
          <w:iCs/>
          <w:sz w:val="20"/>
          <w:szCs w:val="20"/>
          <w:lang w:val="en-GB"/>
        </w:rPr>
        <w:t>mirbad</w:t>
      </w:r>
      <w:proofErr w:type="spellEnd"/>
      <w:r w:rsidRPr="00C5141B">
        <w:rPr>
          <w:rFonts w:ascii="Calibri Light" w:hAnsi="Calibri Light" w:cs="Calibri Light"/>
          <w:bCs/>
          <w:sz w:val="20"/>
          <w:szCs w:val="20"/>
          <w:lang w:val="en-GB"/>
        </w:rPr>
        <w:t xml:space="preserve"> and </w:t>
      </w:r>
      <w:proofErr w:type="spellStart"/>
      <w:r w:rsidRPr="00C5141B">
        <w:rPr>
          <w:rFonts w:ascii="Calibri Light" w:hAnsi="Calibri Light" w:cs="Calibri Light"/>
          <w:bCs/>
          <w:i/>
          <w:iCs/>
          <w:sz w:val="20"/>
          <w:szCs w:val="20"/>
          <w:lang w:val="en-GB"/>
        </w:rPr>
        <w:t>jarīn</w:t>
      </w:r>
      <w:proofErr w:type="spellEnd"/>
      <w:r w:rsidRPr="00C5141B">
        <w:rPr>
          <w:rFonts w:ascii="Calibri Light" w:hAnsi="Calibri Light" w:cs="Calibri Light"/>
          <w:bCs/>
          <w:sz w:val="20"/>
          <w:szCs w:val="20"/>
          <w:lang w:val="en-GB"/>
        </w:rPr>
        <w:t xml:space="preserve"> are the </w:t>
      </w:r>
      <w:proofErr w:type="spellStart"/>
      <w:r w:rsidRPr="00C5141B">
        <w:rPr>
          <w:rFonts w:ascii="Calibri Light" w:hAnsi="Calibri Light" w:cs="Calibri Light"/>
          <w:bCs/>
          <w:sz w:val="20"/>
          <w:szCs w:val="20"/>
          <w:lang w:val="en-GB"/>
        </w:rPr>
        <w:t>Ḥijāzī</w:t>
      </w:r>
      <w:proofErr w:type="spellEnd"/>
      <w:r w:rsidRPr="00C5141B">
        <w:rPr>
          <w:rFonts w:ascii="Calibri Light" w:hAnsi="Calibri Light" w:cs="Calibri Light"/>
          <w:bCs/>
          <w:sz w:val="20"/>
          <w:szCs w:val="20"/>
          <w:lang w:val="en-GB"/>
        </w:rPr>
        <w:t xml:space="preserve"> counterparts to the Syrian </w:t>
      </w:r>
      <w:proofErr w:type="spellStart"/>
      <w:r w:rsidRPr="00C5141B">
        <w:rPr>
          <w:rFonts w:ascii="Calibri Light" w:hAnsi="Calibri Light" w:cs="Calibri Light"/>
          <w:bCs/>
          <w:i/>
          <w:iCs/>
          <w:sz w:val="20"/>
          <w:szCs w:val="20"/>
          <w:lang w:val="en-GB"/>
        </w:rPr>
        <w:t>andar</w:t>
      </w:r>
      <w:proofErr w:type="spellEnd"/>
      <w:r w:rsidRPr="00C5141B">
        <w:rPr>
          <w:rFonts w:ascii="Calibri Light" w:hAnsi="Calibri Light" w:cs="Calibri Light"/>
          <w:bCs/>
          <w:sz w:val="20"/>
          <w:szCs w:val="20"/>
          <w:lang w:val="en-GB"/>
        </w:rPr>
        <w:t xml:space="preserve"> and the Iraqi </w:t>
      </w:r>
      <w:proofErr w:type="spellStart"/>
      <w:r w:rsidRPr="00C5141B">
        <w:rPr>
          <w:rFonts w:ascii="Calibri Light" w:hAnsi="Calibri Light" w:cs="Calibri Light"/>
          <w:bCs/>
          <w:i/>
          <w:iCs/>
          <w:sz w:val="20"/>
          <w:szCs w:val="20"/>
          <w:lang w:val="en-GB"/>
        </w:rPr>
        <w:t>baydar</w:t>
      </w:r>
      <w:proofErr w:type="spellEnd"/>
      <w:r w:rsidRPr="00C5141B">
        <w:rPr>
          <w:rFonts w:ascii="Calibri Light" w:hAnsi="Calibri Light" w:cs="Calibri Light"/>
          <w:bCs/>
          <w:sz w:val="20"/>
          <w:szCs w:val="20"/>
          <w:lang w:val="en-GB"/>
        </w:rPr>
        <w:t xml:space="preserve"> [8]. D</w:t>
      </w:r>
      <w:r w:rsidRPr="00C5141B">
        <w:rPr>
          <w:rFonts w:ascii="Calibri Light" w:hAnsi="Calibri Light" w:cs="Calibri Light"/>
          <w:sz w:val="20"/>
          <w:szCs w:val="20"/>
          <w:lang w:val="en-GB"/>
        </w:rPr>
        <w:t xml:space="preserve">erived from the root </w:t>
      </w:r>
      <w:proofErr w:type="spellStart"/>
      <w:r w:rsidRPr="00C5141B">
        <w:rPr>
          <w:rFonts w:ascii="Calibri Light" w:hAnsi="Calibri Light" w:cs="Calibri Light"/>
          <w:i/>
          <w:iCs/>
          <w:sz w:val="20"/>
          <w:szCs w:val="20"/>
          <w:lang w:val="en-GB"/>
        </w:rPr>
        <w:t>ra</w:t>
      </w:r>
      <w:proofErr w:type="spellEnd"/>
      <w:r w:rsidRPr="00C5141B">
        <w:rPr>
          <w:rFonts w:ascii="Calibri Light" w:hAnsi="Calibri Light" w:cs="Calibri Light"/>
          <w:i/>
          <w:iCs/>
          <w:sz w:val="20"/>
          <w:szCs w:val="20"/>
          <w:lang w:val="en-GB"/>
        </w:rPr>
        <w:t>-</w:t>
      </w:r>
      <w:proofErr w:type="spellStart"/>
      <w:r w:rsidRPr="00C5141B">
        <w:rPr>
          <w:rFonts w:ascii="Calibri Light" w:hAnsi="Calibri Light" w:cs="Calibri Light"/>
          <w:i/>
          <w:iCs/>
          <w:sz w:val="20"/>
          <w:szCs w:val="20"/>
          <w:lang w:val="en-GB"/>
        </w:rPr>
        <w:t>ba</w:t>
      </w:r>
      <w:proofErr w:type="spellEnd"/>
      <w:r w:rsidRPr="00C5141B">
        <w:rPr>
          <w:rFonts w:ascii="Calibri Light" w:hAnsi="Calibri Light" w:cs="Calibri Light"/>
          <w:i/>
          <w:iCs/>
          <w:sz w:val="20"/>
          <w:szCs w:val="20"/>
          <w:lang w:val="en-GB"/>
        </w:rPr>
        <w:t>-da</w:t>
      </w:r>
      <w:r w:rsidRPr="00C5141B">
        <w:rPr>
          <w:rFonts w:ascii="Calibri Light" w:hAnsi="Calibri Light" w:cs="Calibri Light"/>
          <w:sz w:val="20"/>
          <w:szCs w:val="20"/>
          <w:lang w:val="en-GB"/>
        </w:rPr>
        <w:t xml:space="preserve">, meaning to confine or restrict movement, </w:t>
      </w:r>
      <w:proofErr w:type="spellStart"/>
      <w:r w:rsidRPr="00C5141B">
        <w:rPr>
          <w:rFonts w:ascii="Calibri Light" w:hAnsi="Calibri Light" w:cs="Calibri Light"/>
          <w:i/>
          <w:iCs/>
          <w:sz w:val="20"/>
          <w:szCs w:val="20"/>
          <w:lang w:val="en-GB"/>
        </w:rPr>
        <w:t>mirbad</w:t>
      </w:r>
      <w:proofErr w:type="spellEnd"/>
      <w:r w:rsidRPr="00C5141B">
        <w:rPr>
          <w:rFonts w:ascii="Calibri Light" w:hAnsi="Calibri Light" w:cs="Calibri Light"/>
          <w:sz w:val="20"/>
          <w:szCs w:val="20"/>
          <w:lang w:val="en-GB"/>
        </w:rPr>
        <w:t xml:space="preserve"> is an old Arabic word referring to a place where camels or livestock are kept or confined, often used as a gathering place for camels and their trade. Later, it came to designate any ‘enclosed’ spot where livestock, crops, or fruit are kept or stored (Figure 1).</w:t>
      </w:r>
    </w:p>
    <w:p w14:paraId="1F645F7E" w14:textId="77777777" w:rsidR="00C5141B" w:rsidRPr="00C5141B" w:rsidRDefault="00C5141B" w:rsidP="00C5141B">
      <w:pPr>
        <w:ind w:firstLine="284"/>
        <w:jc w:val="both"/>
        <w:rPr>
          <w:rFonts w:ascii="Calibri Light" w:hAnsi="Calibri Light" w:cs="Calibri Light"/>
          <w:sz w:val="20"/>
          <w:szCs w:val="20"/>
          <w:lang w:val="en-US"/>
        </w:rPr>
      </w:pPr>
    </w:p>
    <w:p w14:paraId="68B0364B" w14:textId="08F6C676" w:rsidR="00C5141B" w:rsidRPr="00C5141B" w:rsidRDefault="00C5141B" w:rsidP="00C5141B">
      <w:pPr>
        <w:ind w:firstLine="284"/>
        <w:jc w:val="center"/>
        <w:rPr>
          <w:rFonts w:ascii="Calibri Light" w:hAnsi="Calibri Light" w:cs="Calibri Light"/>
          <w:bCs/>
          <w:sz w:val="20"/>
          <w:szCs w:val="20"/>
          <w:lang w:val="en-US"/>
        </w:rPr>
      </w:pPr>
      <w:r w:rsidRPr="00C5141B">
        <w:rPr>
          <w:rFonts w:ascii="Calibri Light" w:hAnsi="Calibri Light" w:cs="Calibri Light"/>
          <w:sz w:val="20"/>
          <w:szCs w:val="20"/>
          <w:lang w:val="en-US"/>
        </w:rPr>
        <w:drawing>
          <wp:inline distT="0" distB="0" distL="0" distR="0" wp14:anchorId="080A14F6" wp14:editId="1950870F">
            <wp:extent cx="1590675" cy="1924050"/>
            <wp:effectExtent l="0" t="0" r="9525" b="0"/>
            <wp:docPr id="237540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1924050"/>
                    </a:xfrm>
                    <a:prstGeom prst="rect">
                      <a:avLst/>
                    </a:prstGeom>
                    <a:noFill/>
                    <a:ln>
                      <a:noFill/>
                    </a:ln>
                  </pic:spPr>
                </pic:pic>
              </a:graphicData>
            </a:graphic>
          </wp:inline>
        </w:drawing>
      </w:r>
    </w:p>
    <w:p w14:paraId="19CCD149" w14:textId="77777777" w:rsidR="00C5141B" w:rsidRDefault="00C5141B" w:rsidP="00C5141B">
      <w:pPr>
        <w:ind w:firstLine="284"/>
        <w:jc w:val="center"/>
        <w:rPr>
          <w:rFonts w:asciiTheme="majorHAnsi" w:hAnsiTheme="majorHAnsi" w:cstheme="majorHAnsi"/>
          <w:sz w:val="16"/>
          <w:szCs w:val="16"/>
          <w:lang w:val="en-US"/>
        </w:rPr>
      </w:pPr>
    </w:p>
    <w:p w14:paraId="4B1FCD10" w14:textId="31620E56" w:rsidR="00C5141B" w:rsidRPr="00C5141B" w:rsidRDefault="00C5141B" w:rsidP="00C5141B">
      <w:pPr>
        <w:ind w:firstLine="284"/>
        <w:jc w:val="center"/>
        <w:rPr>
          <w:rFonts w:asciiTheme="majorHAnsi" w:hAnsiTheme="majorHAnsi" w:cstheme="majorHAnsi"/>
          <w:sz w:val="16"/>
          <w:szCs w:val="16"/>
          <w:lang w:val="en-US"/>
        </w:rPr>
      </w:pPr>
      <w:r w:rsidRPr="00C5141B">
        <w:rPr>
          <w:rFonts w:asciiTheme="majorHAnsi" w:hAnsiTheme="majorHAnsi" w:cstheme="majorHAnsi"/>
          <w:sz w:val="16"/>
          <w:szCs w:val="16"/>
          <w:lang w:val="en-US"/>
        </w:rPr>
        <w:t xml:space="preserve">Figure 1. An old </w:t>
      </w:r>
      <w:proofErr w:type="spellStart"/>
      <w:r w:rsidRPr="00C5141B">
        <w:rPr>
          <w:rFonts w:asciiTheme="majorHAnsi" w:hAnsiTheme="majorHAnsi" w:cstheme="majorHAnsi"/>
          <w:i/>
          <w:iCs/>
          <w:sz w:val="16"/>
          <w:szCs w:val="16"/>
          <w:lang w:val="en-US"/>
        </w:rPr>
        <w:t>mirbad</w:t>
      </w:r>
      <w:proofErr w:type="spellEnd"/>
      <w:r w:rsidRPr="00C5141B">
        <w:rPr>
          <w:rFonts w:asciiTheme="majorHAnsi" w:hAnsiTheme="majorHAnsi" w:cstheme="majorHAnsi"/>
          <w:sz w:val="16"/>
          <w:szCs w:val="16"/>
          <w:lang w:val="en-US"/>
        </w:rPr>
        <w:t xml:space="preserve"> for dates in </w:t>
      </w:r>
      <w:proofErr w:type="spellStart"/>
      <w:r w:rsidRPr="00C5141B">
        <w:rPr>
          <w:rFonts w:asciiTheme="majorHAnsi" w:hAnsiTheme="majorHAnsi" w:cstheme="majorHAnsi"/>
          <w:sz w:val="16"/>
          <w:szCs w:val="16"/>
          <w:lang w:val="en-US"/>
        </w:rPr>
        <w:t>Madīna</w:t>
      </w:r>
      <w:proofErr w:type="spellEnd"/>
    </w:p>
    <w:p w14:paraId="1E0AB548" w14:textId="77777777" w:rsidR="00C5141B" w:rsidRPr="00C5141B" w:rsidRDefault="00C5141B" w:rsidP="00C5141B">
      <w:pPr>
        <w:ind w:firstLine="284"/>
        <w:jc w:val="both"/>
        <w:rPr>
          <w:rFonts w:ascii="Calibri Light" w:hAnsi="Calibri Light" w:cs="Calibri Light"/>
          <w:bCs/>
          <w:sz w:val="20"/>
          <w:szCs w:val="20"/>
          <w:lang w:val="en-US"/>
        </w:rPr>
      </w:pPr>
    </w:p>
    <w:p w14:paraId="1BD95629" w14:textId="77777777" w:rsidR="00C5141B" w:rsidRPr="00C5141B" w:rsidRDefault="00C5141B" w:rsidP="00C5141B">
      <w:pPr>
        <w:ind w:firstLine="284"/>
        <w:jc w:val="both"/>
        <w:rPr>
          <w:rFonts w:ascii="Calibri Light" w:hAnsi="Calibri Light" w:cs="Calibri Light"/>
          <w:bCs/>
          <w:sz w:val="20"/>
          <w:szCs w:val="20"/>
          <w:lang w:val="en-GB"/>
        </w:rPr>
      </w:pPr>
      <w:r w:rsidRPr="00C5141B">
        <w:rPr>
          <w:rFonts w:ascii="Calibri Light" w:hAnsi="Calibri Light" w:cs="Calibri Light"/>
          <w:bCs/>
          <w:sz w:val="20"/>
          <w:szCs w:val="20"/>
          <w:lang w:val="en-GB"/>
        </w:rPr>
        <w:lastRenderedPageBreak/>
        <w:t xml:space="preserve">Beside the </w:t>
      </w:r>
      <w:proofErr w:type="gramStart"/>
      <w:r w:rsidRPr="00C5141B">
        <w:rPr>
          <w:rFonts w:ascii="Calibri Light" w:hAnsi="Calibri Light" w:cs="Calibri Light"/>
          <w:bCs/>
          <w:sz w:val="20"/>
          <w:szCs w:val="20"/>
          <w:lang w:val="en-GB"/>
        </w:rPr>
        <w:t>Prophet’s mosque</w:t>
      </w:r>
      <w:proofErr w:type="gramEnd"/>
      <w:r w:rsidRPr="00C5141B">
        <w:rPr>
          <w:rFonts w:ascii="Calibri Light" w:hAnsi="Calibri Light" w:cs="Calibri Light"/>
          <w:bCs/>
          <w:sz w:val="20"/>
          <w:szCs w:val="20"/>
          <w:lang w:val="en-GB"/>
        </w:rPr>
        <w:t xml:space="preserve">, the mosque at </w:t>
      </w:r>
      <w:proofErr w:type="spellStart"/>
      <w:r w:rsidRPr="00C5141B">
        <w:rPr>
          <w:rFonts w:ascii="Calibri Light" w:hAnsi="Calibri Light" w:cs="Calibri Light"/>
          <w:bCs/>
          <w:sz w:val="20"/>
          <w:szCs w:val="20"/>
          <w:lang w:val="en-GB"/>
        </w:rPr>
        <w:t>Qubāʾ</w:t>
      </w:r>
      <w:proofErr w:type="spellEnd"/>
      <w:r w:rsidRPr="00C5141B">
        <w:rPr>
          <w:rFonts w:ascii="Calibri Light" w:hAnsi="Calibri Light" w:cs="Calibri Light"/>
          <w:bCs/>
          <w:sz w:val="20"/>
          <w:szCs w:val="20"/>
          <w:lang w:val="en-GB"/>
        </w:rPr>
        <w:t xml:space="preserve"> was also established on a </w:t>
      </w:r>
      <w:proofErr w:type="spellStart"/>
      <w:r w:rsidRPr="00C5141B">
        <w:rPr>
          <w:rFonts w:ascii="Calibri Light" w:hAnsi="Calibri Light" w:cs="Calibri Light"/>
          <w:bCs/>
          <w:i/>
          <w:iCs/>
          <w:sz w:val="20"/>
          <w:szCs w:val="20"/>
          <w:lang w:val="en-GB"/>
        </w:rPr>
        <w:t>mirbad</w:t>
      </w:r>
      <w:proofErr w:type="spellEnd"/>
      <w:r w:rsidRPr="00C5141B">
        <w:rPr>
          <w:rFonts w:ascii="Calibri Light" w:hAnsi="Calibri Light" w:cs="Calibri Light"/>
          <w:bCs/>
          <w:sz w:val="20"/>
          <w:szCs w:val="20"/>
          <w:lang w:val="en-GB"/>
        </w:rPr>
        <w:t xml:space="preserve">. The transformation of such sites into mosques involved, in addition to preparing the land, merely the erection of a quadrangular enclosure with the front wall aligned towards the </w:t>
      </w:r>
      <w:r w:rsidRPr="00C5141B">
        <w:rPr>
          <w:rFonts w:ascii="Calibri Light" w:hAnsi="Calibri Light" w:cs="Calibri Light"/>
          <w:bCs/>
          <w:i/>
          <w:iCs/>
          <w:sz w:val="20"/>
          <w:szCs w:val="20"/>
          <w:lang w:val="en-GB"/>
        </w:rPr>
        <w:t>qibla</w:t>
      </w:r>
      <w:r w:rsidRPr="00C5141B">
        <w:rPr>
          <w:rFonts w:ascii="Calibri Light" w:hAnsi="Calibri Light" w:cs="Calibri Light"/>
          <w:bCs/>
          <w:sz w:val="20"/>
          <w:szCs w:val="20"/>
          <w:lang w:val="en-GB"/>
        </w:rPr>
        <w:t xml:space="preserve">, which partly explained the selection. The nearly complete hypaethral configuration of the two mosques accounts for an incident involving a defiant hypocrite, </w:t>
      </w:r>
      <w:proofErr w:type="spellStart"/>
      <w:r w:rsidRPr="00C5141B">
        <w:rPr>
          <w:rFonts w:ascii="Calibri Light" w:hAnsi="Calibri Light" w:cs="Calibri Light"/>
          <w:bCs/>
          <w:sz w:val="20"/>
          <w:szCs w:val="20"/>
          <w:lang w:val="en-GB"/>
        </w:rPr>
        <w:t>Abū</w:t>
      </w:r>
      <w:proofErr w:type="spellEnd"/>
      <w:r w:rsidRPr="00C5141B">
        <w:rPr>
          <w:rFonts w:ascii="Calibri Light" w:hAnsi="Calibri Light" w:cs="Calibri Light"/>
          <w:bCs/>
          <w:sz w:val="20"/>
          <w:szCs w:val="20"/>
          <w:lang w:val="en-GB"/>
        </w:rPr>
        <w:t xml:space="preserve"> </w:t>
      </w:r>
      <w:proofErr w:type="spellStart"/>
      <w:r w:rsidRPr="00C5141B">
        <w:rPr>
          <w:rFonts w:ascii="Calibri Light" w:hAnsi="Calibri Light" w:cs="Calibri Light"/>
          <w:bCs/>
          <w:sz w:val="20"/>
          <w:szCs w:val="20"/>
          <w:lang w:val="en-GB"/>
        </w:rPr>
        <w:t>ʿĀmir</w:t>
      </w:r>
      <w:proofErr w:type="spellEnd"/>
      <w:r w:rsidRPr="00C5141B">
        <w:rPr>
          <w:rFonts w:ascii="Calibri Light" w:hAnsi="Calibri Light" w:cs="Calibri Light"/>
          <w:bCs/>
          <w:sz w:val="20"/>
          <w:szCs w:val="20"/>
          <w:lang w:val="en-GB"/>
        </w:rPr>
        <w:t xml:space="preserve"> al-</w:t>
      </w:r>
      <w:proofErr w:type="spellStart"/>
      <w:r w:rsidRPr="00C5141B">
        <w:rPr>
          <w:rFonts w:ascii="Calibri Light" w:hAnsi="Calibri Light" w:cs="Calibri Light"/>
          <w:bCs/>
          <w:sz w:val="20"/>
          <w:szCs w:val="20"/>
          <w:lang w:val="en-GB"/>
        </w:rPr>
        <w:t>Rāhib</w:t>
      </w:r>
      <w:proofErr w:type="spellEnd"/>
      <w:r w:rsidRPr="00C5141B">
        <w:rPr>
          <w:rFonts w:ascii="Calibri Light" w:hAnsi="Calibri Light" w:cs="Calibri Light"/>
          <w:bCs/>
          <w:sz w:val="20"/>
          <w:szCs w:val="20"/>
          <w:lang w:val="en-GB"/>
        </w:rPr>
        <w:t xml:space="preserve">, who referred to the mosque of </w:t>
      </w:r>
      <w:proofErr w:type="spellStart"/>
      <w:r w:rsidRPr="00C5141B">
        <w:rPr>
          <w:rFonts w:ascii="Calibri Light" w:hAnsi="Calibri Light" w:cs="Calibri Light"/>
          <w:bCs/>
          <w:sz w:val="20"/>
          <w:szCs w:val="20"/>
          <w:lang w:val="en-GB"/>
        </w:rPr>
        <w:t>Qubāʾ</w:t>
      </w:r>
      <w:proofErr w:type="spellEnd"/>
      <w:r w:rsidRPr="00C5141B">
        <w:rPr>
          <w:rFonts w:ascii="Calibri Light" w:hAnsi="Calibri Light" w:cs="Calibri Light"/>
          <w:bCs/>
          <w:sz w:val="20"/>
          <w:szCs w:val="20"/>
          <w:lang w:val="en-GB"/>
        </w:rPr>
        <w:t xml:space="preserve"> disparagingly as the ‘</w:t>
      </w:r>
      <w:proofErr w:type="spellStart"/>
      <w:r w:rsidRPr="00C5141B">
        <w:rPr>
          <w:rFonts w:ascii="Calibri Light" w:hAnsi="Calibri Light" w:cs="Calibri Light"/>
          <w:bCs/>
          <w:i/>
          <w:iCs/>
          <w:sz w:val="20"/>
          <w:szCs w:val="20"/>
          <w:lang w:val="en-GB"/>
        </w:rPr>
        <w:t>mirbad</w:t>
      </w:r>
      <w:proofErr w:type="spellEnd"/>
      <w:r w:rsidRPr="00C5141B">
        <w:rPr>
          <w:rFonts w:ascii="Calibri Light" w:hAnsi="Calibri Light" w:cs="Calibri Light"/>
          <w:bCs/>
          <w:sz w:val="20"/>
          <w:szCs w:val="20"/>
          <w:lang w:val="en-GB"/>
        </w:rPr>
        <w:t xml:space="preserve">’ of the </w:t>
      </w:r>
      <w:proofErr w:type="spellStart"/>
      <w:r w:rsidRPr="00C5141B">
        <w:rPr>
          <w:rFonts w:ascii="Calibri Light" w:hAnsi="Calibri Light" w:cs="Calibri Light"/>
          <w:bCs/>
          <w:sz w:val="20"/>
          <w:szCs w:val="20"/>
          <w:lang w:val="en-GB"/>
        </w:rPr>
        <w:t>Banū</w:t>
      </w:r>
      <w:proofErr w:type="spellEnd"/>
      <w:r w:rsidRPr="00C5141B">
        <w:rPr>
          <w:rFonts w:ascii="Calibri Light" w:hAnsi="Calibri Light" w:cs="Calibri Light"/>
          <w:bCs/>
          <w:sz w:val="20"/>
          <w:szCs w:val="20"/>
          <w:lang w:val="en-GB"/>
        </w:rPr>
        <w:t xml:space="preserve"> </w:t>
      </w:r>
      <w:proofErr w:type="spellStart"/>
      <w:r w:rsidRPr="00C5141B">
        <w:rPr>
          <w:rFonts w:ascii="Calibri Light" w:hAnsi="Calibri Light" w:cs="Calibri Light"/>
          <w:bCs/>
          <w:sz w:val="20"/>
          <w:szCs w:val="20"/>
          <w:lang w:val="en-GB"/>
        </w:rPr>
        <w:t>ʿAmr</w:t>
      </w:r>
      <w:proofErr w:type="spellEnd"/>
      <w:r w:rsidRPr="00C5141B">
        <w:rPr>
          <w:rFonts w:ascii="Calibri Light" w:hAnsi="Calibri Light" w:cs="Calibri Light"/>
          <w:bCs/>
          <w:sz w:val="20"/>
          <w:szCs w:val="20"/>
          <w:lang w:val="en-GB"/>
        </w:rPr>
        <w:t xml:space="preserve"> b. </w:t>
      </w:r>
      <w:proofErr w:type="spellStart"/>
      <w:r w:rsidRPr="00C5141B">
        <w:rPr>
          <w:rFonts w:ascii="Calibri Light" w:hAnsi="Calibri Light" w:cs="Calibri Light"/>
          <w:bCs/>
          <w:sz w:val="20"/>
          <w:szCs w:val="20"/>
          <w:lang w:val="en-GB"/>
        </w:rPr>
        <w:t>ʿAwf</w:t>
      </w:r>
      <w:proofErr w:type="spellEnd"/>
      <w:r w:rsidRPr="00C5141B">
        <w:rPr>
          <w:rFonts w:ascii="Calibri Light" w:hAnsi="Calibri Light" w:cs="Calibri Light"/>
          <w:bCs/>
          <w:sz w:val="20"/>
          <w:szCs w:val="20"/>
          <w:vertAlign w:val="superscript"/>
          <w:lang w:val="en-GB"/>
        </w:rPr>
        <w:footnoteReference w:id="3"/>
      </w:r>
      <w:r w:rsidRPr="00C5141B">
        <w:rPr>
          <w:rFonts w:ascii="Calibri Light" w:hAnsi="Calibri Light" w:cs="Calibri Light"/>
          <w:bCs/>
          <w:sz w:val="20"/>
          <w:szCs w:val="20"/>
          <w:lang w:val="en-GB"/>
        </w:rPr>
        <w:t xml:space="preserve">. This observation might also elucidate the diverse array of episodes reported to have occurred within the </w:t>
      </w:r>
      <w:proofErr w:type="gramStart"/>
      <w:r w:rsidRPr="00C5141B">
        <w:rPr>
          <w:rFonts w:ascii="Calibri Light" w:hAnsi="Calibri Light" w:cs="Calibri Light"/>
          <w:bCs/>
          <w:sz w:val="20"/>
          <w:szCs w:val="20"/>
          <w:lang w:val="en-GB"/>
        </w:rPr>
        <w:t>Prophet’s mosque</w:t>
      </w:r>
      <w:proofErr w:type="gramEnd"/>
      <w:r w:rsidRPr="00C5141B">
        <w:rPr>
          <w:rFonts w:ascii="Calibri Light" w:hAnsi="Calibri Light" w:cs="Calibri Light"/>
          <w:bCs/>
          <w:sz w:val="20"/>
          <w:szCs w:val="20"/>
          <w:lang w:val="en-GB"/>
        </w:rPr>
        <w:t xml:space="preserve"> that some deem inappropriate for a place of worship.</w:t>
      </w:r>
      <w:r w:rsidRPr="00C5141B">
        <w:rPr>
          <w:rFonts w:ascii="Calibri Light" w:hAnsi="Calibri Light" w:cs="Calibri Light"/>
          <w:sz w:val="20"/>
          <w:szCs w:val="20"/>
          <w:lang w:val="en-GB"/>
        </w:rPr>
        <w:t xml:space="preserve"> </w:t>
      </w:r>
      <w:r w:rsidRPr="00C5141B">
        <w:rPr>
          <w:rFonts w:ascii="Calibri Light" w:hAnsi="Calibri Light" w:cs="Calibri Light"/>
          <w:sz w:val="20"/>
          <w:szCs w:val="20"/>
        </w:rPr>
        <w:t>Some modern scholars</w:t>
      </w:r>
      <w:r w:rsidRPr="00C5141B">
        <w:rPr>
          <w:rFonts w:ascii="Calibri Light" w:hAnsi="Calibri Light" w:cs="Calibri Light"/>
          <w:bCs/>
          <w:sz w:val="20"/>
          <w:szCs w:val="20"/>
        </w:rPr>
        <w:t xml:space="preserve"> contend that the Prophet’s construction was not a mosque but a private residence for him and his household. However, this interpretation is historically misplaced, as it disregards the mosque’s original role as a multifunctional space that facilitated various social activities in addition to serving as a place of worship</w:t>
      </w:r>
      <w:r w:rsidRPr="00C5141B">
        <w:rPr>
          <w:rFonts w:ascii="Calibri Light" w:hAnsi="Calibri Light" w:cs="Calibri Light"/>
          <w:bCs/>
          <w:sz w:val="20"/>
          <w:szCs w:val="20"/>
          <w:lang w:val="en-GB"/>
        </w:rPr>
        <w:t xml:space="preserve"> [27]</w:t>
      </w:r>
      <w:r w:rsidRPr="00C5141B">
        <w:rPr>
          <w:rFonts w:ascii="Calibri Light" w:hAnsi="Calibri Light" w:cs="Calibri Light"/>
          <w:bCs/>
          <w:sz w:val="20"/>
          <w:szCs w:val="20"/>
          <w:vertAlign w:val="superscript"/>
          <w:lang w:val="en-GB"/>
        </w:rPr>
        <w:t>.</w:t>
      </w:r>
      <w:r w:rsidRPr="00C5141B">
        <w:rPr>
          <w:rFonts w:ascii="Calibri Light" w:hAnsi="Calibri Light" w:cs="Calibri Light"/>
          <w:bCs/>
          <w:sz w:val="20"/>
          <w:szCs w:val="20"/>
          <w:lang w:val="en-GB"/>
        </w:rPr>
        <w:t xml:space="preserve"> </w:t>
      </w:r>
    </w:p>
    <w:p w14:paraId="7BCB35E9" w14:textId="77777777" w:rsidR="00C5141B" w:rsidRPr="00C5141B" w:rsidRDefault="00C5141B" w:rsidP="00C5141B">
      <w:pPr>
        <w:ind w:firstLine="284"/>
        <w:jc w:val="both"/>
        <w:rPr>
          <w:rFonts w:ascii="Calibri Light" w:hAnsi="Calibri Light" w:cs="Calibri Light"/>
          <w:sz w:val="20"/>
          <w:szCs w:val="20"/>
          <w:lang w:val="id-ID"/>
        </w:rPr>
      </w:pPr>
      <w:r w:rsidRPr="00C5141B">
        <w:rPr>
          <w:rFonts w:ascii="Calibri Light" w:hAnsi="Calibri Light" w:cs="Calibri Light"/>
          <w:sz w:val="20"/>
          <w:szCs w:val="20"/>
          <w:lang w:val="en-GB"/>
        </w:rPr>
        <w:t xml:space="preserve">The Prophet referred to </w:t>
      </w:r>
      <w:r w:rsidRPr="00C5141B">
        <w:rPr>
          <w:rFonts w:ascii="Calibri Light" w:hAnsi="Calibri Light" w:cs="Calibri Light"/>
          <w:bCs/>
          <w:sz w:val="20"/>
          <w:szCs w:val="20"/>
          <w:lang w:val="en-GB"/>
        </w:rPr>
        <w:t>mosques</w:t>
      </w:r>
      <w:r w:rsidRPr="00C5141B">
        <w:rPr>
          <w:rFonts w:ascii="Calibri Light" w:hAnsi="Calibri Light" w:cs="Calibri Light"/>
          <w:sz w:val="20"/>
          <w:szCs w:val="20"/>
          <w:lang w:val="en-GB"/>
        </w:rPr>
        <w:t xml:space="preserve"> as the places most beloved to God on Earth</w:t>
      </w:r>
      <w:r w:rsidRPr="00C5141B">
        <w:rPr>
          <w:rFonts w:ascii="Calibri Light" w:hAnsi="Calibri Light" w:cs="Calibri Light"/>
          <w:sz w:val="20"/>
          <w:szCs w:val="20"/>
          <w:vertAlign w:val="superscript"/>
          <w:lang w:val="en-GB"/>
        </w:rPr>
        <w:footnoteReference w:id="4"/>
      </w:r>
      <w:r w:rsidRPr="00C5141B">
        <w:rPr>
          <w:rFonts w:ascii="Calibri Light" w:hAnsi="Calibri Light" w:cs="Calibri Light"/>
          <w:sz w:val="20"/>
          <w:szCs w:val="20"/>
          <w:lang w:val="en-GB"/>
        </w:rPr>
        <w:t>, and they are often called ‘</w:t>
      </w:r>
      <w:proofErr w:type="spellStart"/>
      <w:r w:rsidRPr="00C5141B">
        <w:rPr>
          <w:rFonts w:ascii="Calibri Light" w:hAnsi="Calibri Light" w:cs="Calibri Light"/>
          <w:i/>
          <w:iCs/>
          <w:sz w:val="20"/>
          <w:szCs w:val="20"/>
          <w:lang w:val="en-GB"/>
        </w:rPr>
        <w:t>buyūt</w:t>
      </w:r>
      <w:proofErr w:type="spellEnd"/>
      <w:r w:rsidRPr="00C5141B">
        <w:rPr>
          <w:rFonts w:ascii="Calibri Light" w:hAnsi="Calibri Light" w:cs="Calibri Light"/>
          <w:sz w:val="20"/>
          <w:szCs w:val="20"/>
          <w:lang w:val="en-GB"/>
        </w:rPr>
        <w:t xml:space="preserve"> </w:t>
      </w:r>
      <w:proofErr w:type="spellStart"/>
      <w:r w:rsidRPr="00C5141B">
        <w:rPr>
          <w:rFonts w:ascii="Calibri Light" w:hAnsi="Calibri Light" w:cs="Calibri Light"/>
          <w:sz w:val="20"/>
          <w:szCs w:val="20"/>
          <w:lang w:val="en-GB"/>
        </w:rPr>
        <w:t>Allāh</w:t>
      </w:r>
      <w:proofErr w:type="spellEnd"/>
      <w:r w:rsidRPr="00C5141B">
        <w:rPr>
          <w:rFonts w:ascii="Calibri Light" w:hAnsi="Calibri Light" w:cs="Calibri Light"/>
          <w:sz w:val="20"/>
          <w:szCs w:val="20"/>
          <w:lang w:val="en-GB"/>
        </w:rPr>
        <w:t>’ (meaning ‘houses of God’)</w:t>
      </w:r>
      <w:r w:rsidRPr="00C5141B">
        <w:rPr>
          <w:rFonts w:ascii="Calibri Light" w:hAnsi="Calibri Light" w:cs="Calibri Light"/>
          <w:sz w:val="20"/>
          <w:szCs w:val="20"/>
          <w:vertAlign w:val="superscript"/>
          <w:lang w:val="en-GB"/>
        </w:rPr>
        <w:footnoteReference w:id="5"/>
      </w:r>
      <w:r w:rsidRPr="00C5141B">
        <w:rPr>
          <w:rFonts w:ascii="Calibri Light" w:hAnsi="Calibri Light" w:cs="Calibri Light"/>
          <w:sz w:val="20"/>
          <w:szCs w:val="20"/>
          <w:lang w:val="en-GB"/>
        </w:rPr>
        <w:t xml:space="preserve">. Ibn </w:t>
      </w:r>
      <w:proofErr w:type="spellStart"/>
      <w:r w:rsidRPr="00C5141B">
        <w:rPr>
          <w:rFonts w:ascii="Calibri Light" w:hAnsi="Calibri Light" w:cs="Calibri Light"/>
          <w:sz w:val="20"/>
          <w:szCs w:val="20"/>
          <w:lang w:val="en-GB"/>
        </w:rPr>
        <w:t>ʿAbbās</w:t>
      </w:r>
      <w:proofErr w:type="spellEnd"/>
      <w:r w:rsidRPr="00C5141B">
        <w:rPr>
          <w:rFonts w:ascii="Calibri Light" w:hAnsi="Calibri Light" w:cs="Calibri Light"/>
          <w:sz w:val="20"/>
          <w:szCs w:val="20"/>
          <w:lang w:val="en-GB"/>
        </w:rPr>
        <w:t xml:space="preserve"> narrated that the Prophet said: “Mosques are the houses of God on Earth […]”</w:t>
      </w:r>
      <w:r w:rsidRPr="00C5141B">
        <w:rPr>
          <w:rFonts w:ascii="Calibri Light" w:hAnsi="Calibri Light" w:cs="Calibri Light"/>
          <w:sz w:val="20"/>
          <w:szCs w:val="20"/>
          <w:vertAlign w:val="superscript"/>
          <w:lang w:val="en-GB"/>
        </w:rPr>
        <w:footnoteReference w:id="6"/>
      </w:r>
      <w:r w:rsidRPr="00C5141B">
        <w:rPr>
          <w:rFonts w:ascii="Calibri Light" w:hAnsi="Calibri Light" w:cs="Calibri Light"/>
          <w:sz w:val="20"/>
          <w:szCs w:val="20"/>
          <w:lang w:val="en-GB"/>
        </w:rPr>
        <w:t xml:space="preserve">. Naturally, given Islamic theology’s absolute rejection of any notion of divine incarnation in the material world, this designation was never taken literally; the mosque was always understood to be simply a space dedicated to the remembrance and worship of God. Thus, the attribution of mosques to God is intended as an expression of reverence, not as a physical manifestation of the Divine. The </w:t>
      </w:r>
      <w:proofErr w:type="spellStart"/>
      <w:r w:rsidRPr="00C5141B">
        <w:rPr>
          <w:rFonts w:ascii="Calibri Light" w:hAnsi="Calibri Light" w:cs="Calibri Light"/>
          <w:sz w:val="20"/>
          <w:szCs w:val="20"/>
          <w:lang w:val="en-GB"/>
        </w:rPr>
        <w:t>Qurʾān</w:t>
      </w:r>
      <w:proofErr w:type="spellEnd"/>
      <w:r w:rsidRPr="00C5141B">
        <w:rPr>
          <w:rFonts w:ascii="Calibri Light" w:hAnsi="Calibri Light" w:cs="Calibri Light"/>
          <w:sz w:val="20"/>
          <w:szCs w:val="20"/>
          <w:lang w:val="en-GB"/>
        </w:rPr>
        <w:t xml:space="preserve"> describes mosques as “[…] houses [of worship], which God has permitted to be raised to </w:t>
      </w:r>
      <w:proofErr w:type="spellStart"/>
      <w:r w:rsidRPr="00C5141B">
        <w:rPr>
          <w:rFonts w:ascii="Calibri Light" w:hAnsi="Calibri Light" w:cs="Calibri Light"/>
          <w:sz w:val="20"/>
          <w:szCs w:val="20"/>
          <w:lang w:val="en-GB"/>
        </w:rPr>
        <w:t>honor</w:t>
      </w:r>
      <w:proofErr w:type="spellEnd"/>
      <w:r w:rsidRPr="00C5141B">
        <w:rPr>
          <w:rFonts w:ascii="Calibri Light" w:hAnsi="Calibri Light" w:cs="Calibri Light"/>
          <w:sz w:val="20"/>
          <w:szCs w:val="20"/>
          <w:lang w:val="en-GB"/>
        </w:rPr>
        <w:t xml:space="preserve">; for the celebration, in them, of His name: in them is He glorified in the mornings and in the evenings (again and again)” (Al-Qur’an [24]:36). In subsequent periods, Muslim civilization introduced a range of religious architectural forms, including madrasas, </w:t>
      </w:r>
      <w:proofErr w:type="spellStart"/>
      <w:r w:rsidRPr="00C5141B">
        <w:rPr>
          <w:rFonts w:ascii="Calibri Light" w:hAnsi="Calibri Light" w:cs="Calibri Light"/>
          <w:i/>
          <w:iCs/>
          <w:sz w:val="20"/>
          <w:szCs w:val="20"/>
          <w:lang w:val="en-GB"/>
        </w:rPr>
        <w:t>khanqā</w:t>
      </w:r>
      <w:r w:rsidRPr="00C5141B">
        <w:rPr>
          <w:rFonts w:ascii="Calibri Light" w:hAnsi="Calibri Light" w:cs="Calibri Light"/>
          <w:sz w:val="20"/>
          <w:szCs w:val="20"/>
          <w:lang w:val="en-GB"/>
        </w:rPr>
        <w:t>s</w:t>
      </w:r>
      <w:proofErr w:type="spellEnd"/>
      <w:r w:rsidRPr="00C5141B">
        <w:rPr>
          <w:rFonts w:ascii="Calibri Light" w:hAnsi="Calibri Light" w:cs="Calibri Light"/>
          <w:sz w:val="20"/>
          <w:szCs w:val="20"/>
          <w:lang w:val="en-GB"/>
        </w:rPr>
        <w:t xml:space="preserve">, </w:t>
      </w:r>
      <w:proofErr w:type="spellStart"/>
      <w:r w:rsidRPr="00C5141B">
        <w:rPr>
          <w:rFonts w:ascii="Calibri Light" w:hAnsi="Calibri Light" w:cs="Calibri Light"/>
          <w:i/>
          <w:iCs/>
          <w:sz w:val="20"/>
          <w:szCs w:val="20"/>
          <w:lang w:val="en-GB"/>
        </w:rPr>
        <w:t>zāwiya</w:t>
      </w:r>
      <w:r w:rsidRPr="00C5141B">
        <w:rPr>
          <w:rFonts w:ascii="Calibri Light" w:hAnsi="Calibri Light" w:cs="Calibri Light"/>
          <w:sz w:val="20"/>
          <w:szCs w:val="20"/>
          <w:lang w:val="en-GB"/>
        </w:rPr>
        <w:t>s</w:t>
      </w:r>
      <w:proofErr w:type="spellEnd"/>
      <w:r w:rsidRPr="00C5141B">
        <w:rPr>
          <w:rFonts w:ascii="Calibri Light" w:hAnsi="Calibri Light" w:cs="Calibri Light"/>
          <w:sz w:val="20"/>
          <w:szCs w:val="20"/>
          <w:lang w:val="en-GB"/>
        </w:rPr>
        <w:t xml:space="preserve">, and </w:t>
      </w:r>
      <w:proofErr w:type="spellStart"/>
      <w:r w:rsidRPr="00C5141B">
        <w:rPr>
          <w:rFonts w:ascii="Calibri Light" w:hAnsi="Calibri Light" w:cs="Calibri Light"/>
          <w:i/>
          <w:iCs/>
          <w:sz w:val="20"/>
          <w:szCs w:val="20"/>
          <w:lang w:val="en-GB"/>
        </w:rPr>
        <w:t>ribāṭ</w:t>
      </w:r>
      <w:r w:rsidRPr="00C5141B">
        <w:rPr>
          <w:rFonts w:ascii="Calibri Light" w:hAnsi="Calibri Light" w:cs="Calibri Light"/>
          <w:sz w:val="20"/>
          <w:szCs w:val="20"/>
          <w:lang w:val="en-GB"/>
        </w:rPr>
        <w:t>s</w:t>
      </w:r>
      <w:proofErr w:type="spellEnd"/>
      <w:r w:rsidRPr="00C5141B">
        <w:rPr>
          <w:rFonts w:ascii="Calibri Light" w:hAnsi="Calibri Light" w:cs="Calibri Light"/>
          <w:sz w:val="20"/>
          <w:szCs w:val="20"/>
          <w:lang w:val="en-GB"/>
        </w:rPr>
        <w:t>. These buildings, among others, were considered sacred to varying extents due to their use as spaces for prayer, while also fulfilling educational and social roles, thus enhancing their sanctity [28]</w:t>
      </w:r>
      <w:r w:rsidRPr="00C5141B">
        <w:rPr>
          <w:rFonts w:ascii="Calibri Light" w:hAnsi="Calibri Light" w:cs="Calibri Light"/>
          <w:sz w:val="20"/>
          <w:szCs w:val="20"/>
          <w:vertAlign w:val="superscript"/>
          <w:lang w:val="en-GB"/>
        </w:rPr>
        <w:t>.</w:t>
      </w:r>
    </w:p>
    <w:p w14:paraId="109879D8" w14:textId="77777777" w:rsidR="00C5141B" w:rsidRDefault="00C5141B" w:rsidP="00C5141B">
      <w:pPr>
        <w:ind w:firstLine="284"/>
        <w:jc w:val="both"/>
        <w:rPr>
          <w:rFonts w:ascii="Calibri Light" w:hAnsi="Calibri Light" w:cs="Calibri Light"/>
          <w:sz w:val="20"/>
          <w:szCs w:val="20"/>
        </w:rPr>
      </w:pPr>
    </w:p>
    <w:p w14:paraId="5286E96C" w14:textId="77777777" w:rsidR="00C5141B" w:rsidRPr="00C5141B" w:rsidRDefault="00C5141B" w:rsidP="00C5141B">
      <w:pPr>
        <w:pStyle w:val="ListParagraph"/>
        <w:numPr>
          <w:ilvl w:val="1"/>
          <w:numId w:val="5"/>
        </w:numPr>
        <w:jc w:val="both"/>
        <w:rPr>
          <w:rFonts w:asciiTheme="majorHAnsi" w:hAnsiTheme="majorHAnsi" w:cstheme="majorHAnsi"/>
          <w:b/>
          <w:bCs/>
          <w:sz w:val="18"/>
          <w:szCs w:val="18"/>
        </w:rPr>
      </w:pPr>
      <w:r w:rsidRPr="00C5141B">
        <w:rPr>
          <w:rFonts w:asciiTheme="majorHAnsi" w:hAnsiTheme="majorHAnsi" w:cstheme="majorHAnsi"/>
          <w:b/>
          <w:bCs/>
          <w:sz w:val="18"/>
          <w:szCs w:val="18"/>
        </w:rPr>
        <w:t>THE MOSQUE OF THE PROPHET IN HIS TIME</w:t>
      </w:r>
    </w:p>
    <w:p w14:paraId="1CB5C321"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 xml:space="preserve">Although it was not the </w:t>
      </w:r>
      <w:r w:rsidRPr="00C5141B">
        <w:rPr>
          <w:rFonts w:ascii="Calibri Light" w:eastAsia="Times New Roman" w:hAnsi="Calibri Light" w:cs="Calibri Light"/>
          <w:bCs/>
          <w:i/>
          <w:iCs/>
          <w:sz w:val="20"/>
          <w:szCs w:val="20"/>
          <w:lang w:val="en-GB" w:eastAsia="ko-KR"/>
        </w:rPr>
        <w:t>first</w:t>
      </w:r>
      <w:r w:rsidRPr="00C5141B">
        <w:rPr>
          <w:rFonts w:ascii="Calibri Light" w:eastAsia="Times New Roman" w:hAnsi="Calibri Light" w:cs="Calibri Light"/>
          <w:bCs/>
          <w:sz w:val="20"/>
          <w:szCs w:val="20"/>
          <w:lang w:val="en-GB" w:eastAsia="ko-KR"/>
        </w:rPr>
        <w:t xml:space="preserve"> mosque chronologically, as described above, the mosque of the Prophet was always understood to represent the pre-eminent mosque in terms of institutional and architectural precedence. It established the architectural prototype for subsequent mosques, typically featuring an open courtyard encircled by four porticoes. Therefore, it is crucial for our examination of early mosque architectural terminology to explore the terms employed by the earliest sources in describing its architectural components. The terms under review are largely taken from </w:t>
      </w:r>
      <w:proofErr w:type="spellStart"/>
      <w:r w:rsidRPr="00C5141B">
        <w:rPr>
          <w:rFonts w:ascii="Calibri Light" w:eastAsia="Times New Roman" w:hAnsi="Calibri Light" w:cs="Calibri Light"/>
          <w:bCs/>
          <w:sz w:val="20"/>
          <w:szCs w:val="20"/>
          <w:lang w:val="en-GB" w:eastAsia="ko-KR"/>
        </w:rPr>
        <w:t>Madīna’s</w:t>
      </w:r>
      <w:proofErr w:type="spellEnd"/>
      <w:r w:rsidRPr="00C5141B">
        <w:rPr>
          <w:rFonts w:ascii="Calibri Light" w:eastAsia="Times New Roman" w:hAnsi="Calibri Light" w:cs="Calibri Light"/>
          <w:bCs/>
          <w:sz w:val="20"/>
          <w:szCs w:val="20"/>
          <w:lang w:val="en-GB" w:eastAsia="ko-KR"/>
        </w:rPr>
        <w:t xml:space="preserve"> earliest local chronicler, Ibn Zabāla, who died shortly after the year 199/814. His monograph, </w:t>
      </w:r>
      <w:proofErr w:type="spellStart"/>
      <w:r w:rsidRPr="00C5141B">
        <w:rPr>
          <w:rFonts w:ascii="Calibri Light" w:eastAsia="Times New Roman" w:hAnsi="Calibri Light" w:cs="Calibri Light"/>
          <w:bCs/>
          <w:i/>
          <w:iCs/>
          <w:sz w:val="20"/>
          <w:szCs w:val="20"/>
          <w:lang w:val="en-GB" w:eastAsia="ko-KR"/>
        </w:rPr>
        <w:t>Akhbār</w:t>
      </w:r>
      <w:proofErr w:type="spellEnd"/>
      <w:r w:rsidRPr="00C5141B">
        <w:rPr>
          <w:rFonts w:ascii="Calibri Light" w:eastAsia="Times New Roman" w:hAnsi="Calibri Light" w:cs="Calibri Light"/>
          <w:bCs/>
          <w:i/>
          <w:iCs/>
          <w:sz w:val="20"/>
          <w:szCs w:val="20"/>
          <w:lang w:val="en-GB" w:eastAsia="ko-KR"/>
        </w:rPr>
        <w:t xml:space="preserve"> al-</w:t>
      </w:r>
      <w:proofErr w:type="spellStart"/>
      <w:r w:rsidRPr="00C5141B">
        <w:rPr>
          <w:rFonts w:ascii="Calibri Light" w:eastAsia="Times New Roman" w:hAnsi="Calibri Light" w:cs="Calibri Light"/>
          <w:bCs/>
          <w:i/>
          <w:iCs/>
          <w:sz w:val="20"/>
          <w:szCs w:val="20"/>
          <w:lang w:val="en-GB" w:eastAsia="ko-KR"/>
        </w:rPr>
        <w:t>Madīna</w:t>
      </w:r>
      <w:proofErr w:type="spellEnd"/>
      <w:r w:rsidRPr="00C5141B">
        <w:rPr>
          <w:rFonts w:ascii="Calibri Light" w:eastAsia="Times New Roman" w:hAnsi="Calibri Light" w:cs="Calibri Light"/>
          <w:bCs/>
          <w:sz w:val="20"/>
          <w:szCs w:val="20"/>
          <w:lang w:val="en-GB" w:eastAsia="ko-KR"/>
        </w:rPr>
        <w:t xml:space="preserve"> [29], follows only </w:t>
      </w:r>
      <w:r w:rsidRPr="00C5141B">
        <w:rPr>
          <w:rFonts w:ascii="Calibri Light" w:eastAsia="Times New Roman" w:hAnsi="Calibri Light" w:cs="Calibri Light"/>
          <w:bCs/>
          <w:i/>
          <w:iCs/>
          <w:sz w:val="20"/>
          <w:szCs w:val="20"/>
          <w:lang w:val="en-GB" w:eastAsia="ko-KR"/>
        </w:rPr>
        <w:t>al-</w:t>
      </w:r>
      <w:proofErr w:type="spellStart"/>
      <w:r w:rsidRPr="00C5141B">
        <w:rPr>
          <w:rFonts w:ascii="Calibri Light" w:eastAsia="Times New Roman" w:hAnsi="Calibri Light" w:cs="Calibri Light"/>
          <w:bCs/>
          <w:i/>
          <w:iCs/>
          <w:sz w:val="20"/>
          <w:szCs w:val="20"/>
          <w:lang w:val="en-GB" w:eastAsia="ko-KR"/>
        </w:rPr>
        <w:t>Hujja</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ʿalā</w:t>
      </w:r>
      <w:proofErr w:type="spellEnd"/>
      <w:r w:rsidRPr="00C5141B">
        <w:rPr>
          <w:rFonts w:ascii="Calibri Light" w:eastAsia="Times New Roman" w:hAnsi="Calibri Light" w:cs="Calibri Light"/>
          <w:bCs/>
          <w:i/>
          <w:iCs/>
          <w:sz w:val="20"/>
          <w:szCs w:val="20"/>
          <w:lang w:val="en-GB" w:eastAsia="ko-KR"/>
        </w:rPr>
        <w:t xml:space="preserve"> ahl al-</w:t>
      </w:r>
      <w:proofErr w:type="spellStart"/>
      <w:r w:rsidRPr="00C5141B">
        <w:rPr>
          <w:rFonts w:ascii="Calibri Light" w:eastAsia="Times New Roman" w:hAnsi="Calibri Light" w:cs="Calibri Light"/>
          <w:bCs/>
          <w:i/>
          <w:iCs/>
          <w:sz w:val="20"/>
          <w:szCs w:val="20"/>
          <w:lang w:val="en-GB" w:eastAsia="ko-KR"/>
        </w:rPr>
        <w:t>Madīna</w:t>
      </w:r>
      <w:proofErr w:type="spellEnd"/>
      <w:r w:rsidRPr="00C5141B">
        <w:rPr>
          <w:rFonts w:ascii="Calibri Light" w:eastAsia="Times New Roman" w:hAnsi="Calibri Light" w:cs="Calibri Light"/>
          <w:bCs/>
          <w:sz w:val="20"/>
          <w:szCs w:val="20"/>
          <w:lang w:val="en-GB" w:eastAsia="ko-KR"/>
        </w:rPr>
        <w:t xml:space="preserve"> by </w:t>
      </w:r>
      <w:proofErr w:type="spellStart"/>
      <w:r w:rsidRPr="00C5141B">
        <w:rPr>
          <w:rFonts w:ascii="Calibri Light" w:eastAsia="Times New Roman" w:hAnsi="Calibri Light" w:cs="Calibri Light"/>
          <w:bCs/>
          <w:sz w:val="20"/>
          <w:szCs w:val="20"/>
          <w:lang w:val="en-GB" w:eastAsia="ko-KR"/>
        </w:rPr>
        <w:t>Muḥammad</w:t>
      </w:r>
      <w:proofErr w:type="spellEnd"/>
      <w:r w:rsidRPr="00C5141B">
        <w:rPr>
          <w:rFonts w:ascii="Calibri Light" w:eastAsia="Times New Roman" w:hAnsi="Calibri Light" w:cs="Calibri Light"/>
          <w:bCs/>
          <w:sz w:val="20"/>
          <w:szCs w:val="20"/>
          <w:lang w:val="en-GB" w:eastAsia="ko-KR"/>
        </w:rPr>
        <w:t xml:space="preserve"> b. al-Hasan al-</w:t>
      </w:r>
      <w:proofErr w:type="spellStart"/>
      <w:r w:rsidRPr="00C5141B">
        <w:rPr>
          <w:rFonts w:ascii="Calibri Light" w:eastAsia="Times New Roman" w:hAnsi="Calibri Light" w:cs="Calibri Light"/>
          <w:bCs/>
          <w:sz w:val="20"/>
          <w:szCs w:val="20"/>
          <w:lang w:val="en-GB" w:eastAsia="ko-KR"/>
        </w:rPr>
        <w:t>Shaybānī</w:t>
      </w:r>
      <w:proofErr w:type="spellEnd"/>
      <w:r w:rsidRPr="00C5141B">
        <w:rPr>
          <w:rFonts w:ascii="Calibri Light" w:eastAsia="Times New Roman" w:hAnsi="Calibri Light" w:cs="Calibri Light"/>
          <w:bCs/>
          <w:sz w:val="20"/>
          <w:szCs w:val="20"/>
          <w:lang w:val="en-GB" w:eastAsia="ko-KR"/>
        </w:rPr>
        <w:t xml:space="preserve"> (d. 189/805) in chronology. Nonetheless, Ibn Zabāla’s treatise stands as the oldest detailed exploration of the city’s topography and landmarks, while the earlier chronicle by al-</w:t>
      </w:r>
      <w:proofErr w:type="spellStart"/>
      <w:r w:rsidRPr="00C5141B">
        <w:rPr>
          <w:rFonts w:ascii="Calibri Light" w:eastAsia="Times New Roman" w:hAnsi="Calibri Light" w:cs="Calibri Light"/>
          <w:bCs/>
          <w:sz w:val="20"/>
          <w:szCs w:val="20"/>
          <w:lang w:val="en-GB" w:eastAsia="ko-KR"/>
        </w:rPr>
        <w:t>Shaybānī</w:t>
      </w:r>
      <w:proofErr w:type="spellEnd"/>
      <w:r w:rsidRPr="00C5141B">
        <w:rPr>
          <w:rFonts w:ascii="Calibri Light" w:eastAsia="Times New Roman" w:hAnsi="Calibri Light" w:cs="Calibri Light"/>
          <w:bCs/>
          <w:sz w:val="20"/>
          <w:szCs w:val="20"/>
          <w:lang w:val="en-GB" w:eastAsia="ko-KR"/>
        </w:rPr>
        <w:t xml:space="preserve"> predominantly offers a comparative study of </w:t>
      </w:r>
      <w:proofErr w:type="spellStart"/>
      <w:r w:rsidRPr="00C5141B">
        <w:rPr>
          <w:rFonts w:ascii="Calibri Light" w:eastAsia="Times New Roman" w:hAnsi="Calibri Light" w:cs="Calibri Light"/>
          <w:bCs/>
          <w:sz w:val="20"/>
          <w:szCs w:val="20"/>
          <w:lang w:val="en-GB" w:eastAsia="ko-KR"/>
        </w:rPr>
        <w:t>Madīnian</w:t>
      </w:r>
      <w:proofErr w:type="spellEnd"/>
      <w:r w:rsidRPr="00C5141B">
        <w:rPr>
          <w:rFonts w:ascii="Calibri Light" w:eastAsia="Times New Roman" w:hAnsi="Calibri Light" w:cs="Calibri Light"/>
          <w:bCs/>
          <w:sz w:val="20"/>
          <w:szCs w:val="20"/>
          <w:lang w:val="en-GB" w:eastAsia="ko-KR"/>
        </w:rPr>
        <w:t xml:space="preserve"> jurisprudence </w:t>
      </w:r>
      <w:r w:rsidRPr="00C5141B">
        <w:rPr>
          <w:rFonts w:ascii="Calibri Light" w:eastAsia="Times New Roman" w:hAnsi="Calibri Light" w:cs="Calibri Light"/>
          <w:bCs/>
          <w:i/>
          <w:iCs/>
          <w:sz w:val="20"/>
          <w:szCs w:val="20"/>
          <w:lang w:val="en-GB" w:eastAsia="ko-KR"/>
        </w:rPr>
        <w:t>vis-à-vis</w:t>
      </w:r>
      <w:r w:rsidRPr="00C5141B">
        <w:rPr>
          <w:rFonts w:ascii="Calibri Light" w:eastAsia="Times New Roman" w:hAnsi="Calibri Light" w:cs="Calibri Light"/>
          <w:bCs/>
          <w:sz w:val="20"/>
          <w:szCs w:val="20"/>
          <w:lang w:val="en-GB" w:eastAsia="ko-KR"/>
        </w:rPr>
        <w:t xml:space="preserve"> other venerable </w:t>
      </w:r>
      <w:proofErr w:type="spellStart"/>
      <w:r w:rsidRPr="00C5141B">
        <w:rPr>
          <w:rFonts w:ascii="Calibri Light" w:eastAsia="Times New Roman" w:hAnsi="Calibri Light" w:cs="Calibri Light"/>
          <w:bCs/>
          <w:i/>
          <w:iCs/>
          <w:sz w:val="20"/>
          <w:szCs w:val="20"/>
          <w:lang w:val="en-GB" w:eastAsia="ko-KR"/>
        </w:rPr>
        <w:t>fiqh</w:t>
      </w:r>
      <w:proofErr w:type="spellEnd"/>
      <w:r w:rsidRPr="00C5141B">
        <w:rPr>
          <w:rFonts w:ascii="Calibri Light" w:eastAsia="Times New Roman" w:hAnsi="Calibri Light" w:cs="Calibri Light"/>
          <w:bCs/>
          <w:sz w:val="20"/>
          <w:szCs w:val="20"/>
          <w:lang w:val="en-GB" w:eastAsia="ko-KR"/>
        </w:rPr>
        <w:t xml:space="preserve"> schools, especially those based in Iraq. </w:t>
      </w:r>
    </w:p>
    <w:p w14:paraId="040B9C3D"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 xml:space="preserve">Another significant, even if missing, early work was </w:t>
      </w:r>
      <w:proofErr w:type="spellStart"/>
      <w:r w:rsidRPr="00C5141B">
        <w:rPr>
          <w:rFonts w:ascii="Calibri Light" w:eastAsia="Times New Roman" w:hAnsi="Calibri Light" w:cs="Calibri Light"/>
          <w:bCs/>
          <w:i/>
          <w:iCs/>
          <w:sz w:val="20"/>
          <w:szCs w:val="20"/>
          <w:lang w:val="en-GB" w:eastAsia="ko-KR"/>
        </w:rPr>
        <w:t>Akhbār</w:t>
      </w:r>
      <w:proofErr w:type="spellEnd"/>
      <w:r w:rsidRPr="00C5141B">
        <w:rPr>
          <w:rFonts w:ascii="Calibri Light" w:eastAsia="Times New Roman" w:hAnsi="Calibri Light" w:cs="Calibri Light"/>
          <w:bCs/>
          <w:i/>
          <w:iCs/>
          <w:sz w:val="20"/>
          <w:szCs w:val="20"/>
          <w:lang w:val="en-GB" w:eastAsia="ko-KR"/>
        </w:rPr>
        <w:t xml:space="preserve"> al-</w:t>
      </w:r>
      <w:proofErr w:type="spellStart"/>
      <w:r w:rsidRPr="00C5141B">
        <w:rPr>
          <w:rFonts w:ascii="Calibri Light" w:eastAsia="Times New Roman" w:hAnsi="Calibri Light" w:cs="Calibri Light"/>
          <w:bCs/>
          <w:i/>
          <w:iCs/>
          <w:sz w:val="20"/>
          <w:szCs w:val="20"/>
          <w:lang w:val="en-GB" w:eastAsia="ko-KR"/>
        </w:rPr>
        <w:t>Madīna</w:t>
      </w:r>
      <w:proofErr w:type="spellEnd"/>
      <w:r w:rsidRPr="00C5141B">
        <w:rPr>
          <w:rFonts w:ascii="Calibri Light" w:eastAsia="Times New Roman" w:hAnsi="Calibri Light" w:cs="Calibri Light"/>
          <w:bCs/>
          <w:sz w:val="20"/>
          <w:szCs w:val="20"/>
          <w:lang w:val="en-GB" w:eastAsia="ko-KR"/>
        </w:rPr>
        <w:t xml:space="preserve"> by </w:t>
      </w:r>
      <w:proofErr w:type="spellStart"/>
      <w:r w:rsidRPr="00C5141B">
        <w:rPr>
          <w:rFonts w:ascii="Calibri Light" w:eastAsia="Times New Roman" w:hAnsi="Calibri Light" w:cs="Calibri Light"/>
          <w:bCs/>
          <w:sz w:val="20"/>
          <w:szCs w:val="20"/>
          <w:lang w:val="en-GB" w:eastAsia="ko-KR"/>
        </w:rPr>
        <w:t>Yaḥyā</w:t>
      </w:r>
      <w:proofErr w:type="spellEnd"/>
      <w:r w:rsidRPr="00C5141B">
        <w:rPr>
          <w:rFonts w:ascii="Calibri Light" w:eastAsia="Times New Roman" w:hAnsi="Calibri Light" w:cs="Calibri Light"/>
          <w:bCs/>
          <w:sz w:val="20"/>
          <w:szCs w:val="20"/>
          <w:lang w:val="en-GB" w:eastAsia="ko-KR"/>
        </w:rPr>
        <w:t xml:space="preserve"> al-</w:t>
      </w:r>
      <w:proofErr w:type="spellStart"/>
      <w:r w:rsidRPr="00C5141B">
        <w:rPr>
          <w:rFonts w:ascii="Calibri Light" w:eastAsia="Times New Roman" w:hAnsi="Calibri Light" w:cs="Calibri Light"/>
          <w:bCs/>
          <w:sz w:val="20"/>
          <w:szCs w:val="20"/>
          <w:lang w:val="en-GB" w:eastAsia="ko-KR"/>
        </w:rPr>
        <w:t>ʿAqīqī</w:t>
      </w:r>
      <w:proofErr w:type="spellEnd"/>
      <w:r w:rsidRPr="00C5141B">
        <w:rPr>
          <w:rFonts w:ascii="Calibri Light" w:eastAsia="Times New Roman" w:hAnsi="Calibri Light" w:cs="Calibri Light"/>
          <w:bCs/>
          <w:sz w:val="20"/>
          <w:szCs w:val="20"/>
          <w:lang w:val="en-GB" w:eastAsia="ko-KR"/>
        </w:rPr>
        <w:t xml:space="preserve"> (277/890). However, Ibn Zabāla’s book is certainly more comprehensive than Yaḥyā’s, who, in fact, sourced much of his material from the former. This makes </w:t>
      </w:r>
      <w:bookmarkStart w:id="1" w:name="_Hlk180352998"/>
      <w:r w:rsidRPr="00C5141B">
        <w:rPr>
          <w:rFonts w:ascii="Calibri Light" w:eastAsia="Times New Roman" w:hAnsi="Calibri Light" w:cs="Calibri Light"/>
          <w:bCs/>
          <w:sz w:val="20"/>
          <w:szCs w:val="20"/>
          <w:lang w:val="en-GB" w:eastAsia="ko-KR"/>
        </w:rPr>
        <w:t>Ibn Zabāla</w:t>
      </w:r>
      <w:bookmarkEnd w:id="1"/>
      <w:r w:rsidRPr="00C5141B">
        <w:rPr>
          <w:rFonts w:ascii="Calibri Light" w:eastAsia="Times New Roman" w:hAnsi="Calibri Light" w:cs="Calibri Light"/>
          <w:bCs/>
          <w:sz w:val="20"/>
          <w:szCs w:val="20"/>
          <w:lang w:val="en-GB" w:eastAsia="ko-KR"/>
        </w:rPr>
        <w:t xml:space="preserve"> our earliest and foremost source on the </w:t>
      </w:r>
      <w:proofErr w:type="gramStart"/>
      <w:r w:rsidRPr="00C5141B">
        <w:rPr>
          <w:rFonts w:ascii="Calibri Light" w:eastAsia="Times New Roman" w:hAnsi="Calibri Light" w:cs="Calibri Light"/>
          <w:bCs/>
          <w:sz w:val="20"/>
          <w:szCs w:val="20"/>
          <w:lang w:val="en-GB" w:eastAsia="ko-KR"/>
        </w:rPr>
        <w:t>Prophet’s mosque</w:t>
      </w:r>
      <w:proofErr w:type="gramEnd"/>
      <w:r w:rsidRPr="00C5141B">
        <w:rPr>
          <w:rFonts w:ascii="Calibri Light" w:eastAsia="Times New Roman" w:hAnsi="Calibri Light" w:cs="Calibri Light"/>
          <w:bCs/>
          <w:sz w:val="20"/>
          <w:szCs w:val="20"/>
          <w:lang w:val="en-GB" w:eastAsia="ko-KR"/>
        </w:rPr>
        <w:t xml:space="preserve">. The methodologies and insights presented in Ibn Zabāla’s text exerted a profound influence on later historians of the city. Among the surviving works inspired by his approach are </w:t>
      </w:r>
      <w:r w:rsidRPr="00C5141B">
        <w:rPr>
          <w:rFonts w:ascii="Calibri Light" w:eastAsia="Times New Roman" w:hAnsi="Calibri Light" w:cs="Calibri Light"/>
          <w:bCs/>
          <w:i/>
          <w:iCs/>
          <w:sz w:val="20"/>
          <w:szCs w:val="20"/>
          <w:lang w:val="en-GB" w:eastAsia="ko-KR"/>
        </w:rPr>
        <w:t>al-</w:t>
      </w:r>
      <w:proofErr w:type="spellStart"/>
      <w:r w:rsidRPr="00C5141B">
        <w:rPr>
          <w:rFonts w:ascii="Calibri Light" w:eastAsia="Times New Roman" w:hAnsi="Calibri Light" w:cs="Calibri Light"/>
          <w:bCs/>
          <w:i/>
          <w:iCs/>
          <w:sz w:val="20"/>
          <w:szCs w:val="20"/>
          <w:lang w:val="en-GB" w:eastAsia="ko-KR"/>
        </w:rPr>
        <w:t>Manāsik</w:t>
      </w:r>
      <w:proofErr w:type="spellEnd"/>
      <w:r w:rsidRPr="00C5141B">
        <w:rPr>
          <w:rFonts w:ascii="Calibri Light" w:eastAsia="Times New Roman" w:hAnsi="Calibri Light" w:cs="Calibri Light"/>
          <w:bCs/>
          <w:sz w:val="20"/>
          <w:szCs w:val="20"/>
          <w:lang w:val="en-GB" w:eastAsia="ko-KR"/>
        </w:rPr>
        <w:t xml:space="preserve"> by </w:t>
      </w:r>
      <w:proofErr w:type="spellStart"/>
      <w:r w:rsidRPr="00C5141B">
        <w:rPr>
          <w:rFonts w:ascii="Calibri Light" w:eastAsia="Times New Roman" w:hAnsi="Calibri Light" w:cs="Calibri Light"/>
          <w:bCs/>
          <w:sz w:val="20"/>
          <w:szCs w:val="20"/>
          <w:lang w:val="en-GB" w:eastAsia="ko-KR"/>
        </w:rPr>
        <w:t>Abū</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sz w:val="20"/>
          <w:szCs w:val="20"/>
          <w:lang w:val="en-GB" w:eastAsia="ko-KR"/>
        </w:rPr>
        <w:t>Isḥāq</w:t>
      </w:r>
      <w:proofErr w:type="spellEnd"/>
      <w:r w:rsidRPr="00C5141B">
        <w:rPr>
          <w:rFonts w:ascii="Calibri Light" w:eastAsia="Times New Roman" w:hAnsi="Calibri Light" w:cs="Calibri Light"/>
          <w:bCs/>
          <w:sz w:val="20"/>
          <w:szCs w:val="20"/>
          <w:lang w:val="en-GB" w:eastAsia="ko-KR"/>
        </w:rPr>
        <w:t xml:space="preserve"> al-</w:t>
      </w:r>
      <w:proofErr w:type="spellStart"/>
      <w:r w:rsidRPr="00C5141B">
        <w:rPr>
          <w:rFonts w:ascii="Calibri Light" w:eastAsia="Times New Roman" w:hAnsi="Calibri Light" w:cs="Calibri Light"/>
          <w:bCs/>
          <w:sz w:val="20"/>
          <w:szCs w:val="20"/>
          <w:lang w:val="en-GB" w:eastAsia="ko-KR"/>
        </w:rPr>
        <w:t>Ḥarbī</w:t>
      </w:r>
      <w:proofErr w:type="spellEnd"/>
      <w:r w:rsidRPr="00C5141B">
        <w:rPr>
          <w:rFonts w:ascii="Calibri Light" w:eastAsia="Times New Roman" w:hAnsi="Calibri Light" w:cs="Calibri Light"/>
          <w:bCs/>
          <w:sz w:val="20"/>
          <w:szCs w:val="20"/>
          <w:lang w:val="en-GB" w:eastAsia="ko-KR"/>
        </w:rPr>
        <w:t xml:space="preserve"> (d. 285/898) [30], </w:t>
      </w:r>
      <w:r w:rsidRPr="00C5141B">
        <w:rPr>
          <w:rFonts w:ascii="Calibri Light" w:eastAsia="Times New Roman" w:hAnsi="Calibri Light" w:cs="Calibri Light"/>
          <w:bCs/>
          <w:i/>
          <w:iCs/>
          <w:sz w:val="20"/>
          <w:szCs w:val="20"/>
          <w:lang w:val="en-GB" w:eastAsia="ko-KR"/>
        </w:rPr>
        <w:t>al-Durra al-</w:t>
      </w:r>
      <w:proofErr w:type="spellStart"/>
      <w:r w:rsidRPr="00C5141B">
        <w:rPr>
          <w:rFonts w:ascii="Calibri Light" w:eastAsia="Times New Roman" w:hAnsi="Calibri Light" w:cs="Calibri Light"/>
          <w:bCs/>
          <w:i/>
          <w:iCs/>
          <w:sz w:val="20"/>
          <w:szCs w:val="20"/>
          <w:lang w:val="en-GB" w:eastAsia="ko-KR"/>
        </w:rPr>
        <w:t>thamīna</w:t>
      </w:r>
      <w:proofErr w:type="spellEnd"/>
      <w:r w:rsidRPr="00C5141B">
        <w:rPr>
          <w:rFonts w:ascii="Calibri Light" w:eastAsia="Times New Roman" w:hAnsi="Calibri Light" w:cs="Calibri Light"/>
          <w:bCs/>
          <w:i/>
          <w:iCs/>
          <w:sz w:val="20"/>
          <w:szCs w:val="20"/>
          <w:lang w:val="en-GB" w:eastAsia="ko-KR"/>
        </w:rPr>
        <w:t xml:space="preserve"> </w:t>
      </w:r>
      <w:r w:rsidRPr="00C5141B">
        <w:rPr>
          <w:rFonts w:ascii="Calibri Light" w:eastAsia="Times New Roman" w:hAnsi="Calibri Light" w:cs="Calibri Light"/>
          <w:bCs/>
          <w:sz w:val="20"/>
          <w:szCs w:val="20"/>
          <w:lang w:val="en-GB" w:eastAsia="ko-KR"/>
        </w:rPr>
        <w:t xml:space="preserve">by Ibn al-Najjār (d. 643/1245) [31], </w:t>
      </w:r>
      <w:r w:rsidRPr="00C5141B">
        <w:rPr>
          <w:rFonts w:ascii="Calibri Light" w:eastAsia="Times New Roman" w:hAnsi="Calibri Light" w:cs="Calibri Light"/>
          <w:bCs/>
          <w:i/>
          <w:iCs/>
          <w:sz w:val="20"/>
          <w:szCs w:val="20"/>
          <w:lang w:val="en-GB" w:eastAsia="ko-KR"/>
        </w:rPr>
        <w:t>al-</w:t>
      </w:r>
      <w:proofErr w:type="spellStart"/>
      <w:r w:rsidRPr="00C5141B">
        <w:rPr>
          <w:rFonts w:ascii="Calibri Light" w:eastAsia="Times New Roman" w:hAnsi="Calibri Light" w:cs="Calibri Light"/>
          <w:bCs/>
          <w:i/>
          <w:iCs/>
          <w:sz w:val="20"/>
          <w:szCs w:val="20"/>
          <w:lang w:val="en-GB" w:eastAsia="ko-KR"/>
        </w:rPr>
        <w:t>Taʿrīf</w:t>
      </w:r>
      <w:proofErr w:type="spellEnd"/>
      <w:r w:rsidRPr="00C5141B">
        <w:rPr>
          <w:rFonts w:ascii="Calibri Light" w:eastAsia="Times New Roman" w:hAnsi="Calibri Light" w:cs="Calibri Light"/>
          <w:bCs/>
          <w:i/>
          <w:iCs/>
          <w:sz w:val="20"/>
          <w:szCs w:val="20"/>
          <w:lang w:val="en-GB" w:eastAsia="ko-KR"/>
        </w:rPr>
        <w:t xml:space="preserve"> bi-</w:t>
      </w:r>
      <w:proofErr w:type="spellStart"/>
      <w:r w:rsidRPr="00C5141B">
        <w:rPr>
          <w:rFonts w:ascii="Calibri Light" w:eastAsia="Times New Roman" w:hAnsi="Calibri Light" w:cs="Calibri Light"/>
          <w:bCs/>
          <w:i/>
          <w:iCs/>
          <w:sz w:val="20"/>
          <w:szCs w:val="20"/>
          <w:lang w:val="en-GB" w:eastAsia="ko-KR"/>
        </w:rPr>
        <w:t>mā</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ansat</w:t>
      </w:r>
      <w:proofErr w:type="spellEnd"/>
      <w:r w:rsidRPr="00C5141B">
        <w:rPr>
          <w:rFonts w:ascii="Calibri Light" w:eastAsia="Times New Roman" w:hAnsi="Calibri Light" w:cs="Calibri Light"/>
          <w:bCs/>
          <w:i/>
          <w:iCs/>
          <w:sz w:val="20"/>
          <w:szCs w:val="20"/>
          <w:lang w:val="en-GB" w:eastAsia="ko-KR"/>
        </w:rPr>
        <w:t xml:space="preserve"> al-hijra</w:t>
      </w:r>
      <w:r w:rsidRPr="00C5141B">
        <w:rPr>
          <w:rFonts w:ascii="Calibri Light" w:eastAsia="Times New Roman" w:hAnsi="Calibri Light" w:cs="Calibri Light"/>
          <w:bCs/>
          <w:sz w:val="20"/>
          <w:szCs w:val="20"/>
          <w:lang w:val="en-GB" w:eastAsia="ko-KR"/>
        </w:rPr>
        <w:t xml:space="preserve"> by al-</w:t>
      </w:r>
      <w:proofErr w:type="spellStart"/>
      <w:r w:rsidRPr="00C5141B">
        <w:rPr>
          <w:rFonts w:ascii="Calibri Light" w:eastAsia="Times New Roman" w:hAnsi="Calibri Light" w:cs="Calibri Light"/>
          <w:bCs/>
          <w:sz w:val="20"/>
          <w:szCs w:val="20"/>
          <w:lang w:val="en-GB" w:eastAsia="ko-KR"/>
        </w:rPr>
        <w:t>Maṭarī</w:t>
      </w:r>
      <w:proofErr w:type="spellEnd"/>
      <w:r w:rsidRPr="00C5141B">
        <w:rPr>
          <w:rFonts w:ascii="Calibri Light" w:eastAsia="Times New Roman" w:hAnsi="Calibri Light" w:cs="Calibri Light"/>
          <w:bCs/>
          <w:sz w:val="20"/>
          <w:szCs w:val="20"/>
          <w:lang w:val="en-GB" w:eastAsia="ko-KR"/>
        </w:rPr>
        <w:t xml:space="preserve"> (d. 741/1340) [32], and </w:t>
      </w:r>
      <w:proofErr w:type="spellStart"/>
      <w:r w:rsidRPr="00C5141B">
        <w:rPr>
          <w:rFonts w:ascii="Calibri Light" w:eastAsia="Times New Roman" w:hAnsi="Calibri Light" w:cs="Calibri Light"/>
          <w:bCs/>
          <w:i/>
          <w:iCs/>
          <w:sz w:val="20"/>
          <w:szCs w:val="20"/>
          <w:lang w:val="en-GB" w:eastAsia="ko-KR"/>
        </w:rPr>
        <w:t>Taḥqīq</w:t>
      </w:r>
      <w:proofErr w:type="spellEnd"/>
      <w:r w:rsidRPr="00C5141B">
        <w:rPr>
          <w:rFonts w:ascii="Calibri Light" w:eastAsia="Times New Roman" w:hAnsi="Calibri Light" w:cs="Calibri Light"/>
          <w:bCs/>
          <w:i/>
          <w:iCs/>
          <w:sz w:val="20"/>
          <w:szCs w:val="20"/>
          <w:lang w:val="en-GB" w:eastAsia="ko-KR"/>
        </w:rPr>
        <w:t xml:space="preserve"> al-</w:t>
      </w:r>
      <w:proofErr w:type="spellStart"/>
      <w:r w:rsidRPr="00C5141B">
        <w:rPr>
          <w:rFonts w:ascii="Calibri Light" w:eastAsia="Times New Roman" w:hAnsi="Calibri Light" w:cs="Calibri Light"/>
          <w:bCs/>
          <w:i/>
          <w:iCs/>
          <w:sz w:val="20"/>
          <w:szCs w:val="20"/>
          <w:lang w:val="en-GB" w:eastAsia="ko-KR"/>
        </w:rPr>
        <w:t>nuṣra</w:t>
      </w:r>
      <w:proofErr w:type="spellEnd"/>
      <w:r w:rsidRPr="00C5141B">
        <w:rPr>
          <w:rFonts w:ascii="Calibri Light" w:eastAsia="Times New Roman" w:hAnsi="Calibri Light" w:cs="Calibri Light"/>
          <w:bCs/>
          <w:sz w:val="20"/>
          <w:szCs w:val="20"/>
          <w:lang w:val="en-GB" w:eastAsia="ko-KR"/>
        </w:rPr>
        <w:t xml:space="preserve"> by Zayn al-</w:t>
      </w:r>
      <w:proofErr w:type="spellStart"/>
      <w:r w:rsidRPr="00C5141B">
        <w:rPr>
          <w:rFonts w:ascii="Calibri Light" w:eastAsia="Times New Roman" w:hAnsi="Calibri Light" w:cs="Calibri Light"/>
          <w:bCs/>
          <w:sz w:val="20"/>
          <w:szCs w:val="20"/>
          <w:lang w:val="en-GB" w:eastAsia="ko-KR"/>
        </w:rPr>
        <w:t>Dīn</w:t>
      </w:r>
      <w:proofErr w:type="spellEnd"/>
      <w:r w:rsidRPr="00C5141B">
        <w:rPr>
          <w:rFonts w:ascii="Calibri Light" w:eastAsia="Times New Roman" w:hAnsi="Calibri Light" w:cs="Calibri Light"/>
          <w:bCs/>
          <w:sz w:val="20"/>
          <w:szCs w:val="20"/>
          <w:lang w:val="en-GB" w:eastAsia="ko-KR"/>
        </w:rPr>
        <w:t xml:space="preserve"> al-</w:t>
      </w:r>
      <w:proofErr w:type="spellStart"/>
      <w:r w:rsidRPr="00C5141B">
        <w:rPr>
          <w:rFonts w:ascii="Calibri Light" w:eastAsia="Times New Roman" w:hAnsi="Calibri Light" w:cs="Calibri Light"/>
          <w:bCs/>
          <w:sz w:val="20"/>
          <w:szCs w:val="20"/>
          <w:lang w:val="en-GB" w:eastAsia="ko-KR"/>
        </w:rPr>
        <w:t>Marāghī</w:t>
      </w:r>
      <w:proofErr w:type="spellEnd"/>
      <w:r w:rsidRPr="00C5141B">
        <w:rPr>
          <w:rFonts w:ascii="Calibri Light" w:eastAsia="Times New Roman" w:hAnsi="Calibri Light" w:cs="Calibri Light"/>
          <w:bCs/>
          <w:sz w:val="20"/>
          <w:szCs w:val="20"/>
          <w:lang w:val="en-GB" w:eastAsia="ko-KR"/>
        </w:rPr>
        <w:t xml:space="preserve"> (d. 816/1413) [33]. However, the most significant of these subsequent chronicles was </w:t>
      </w:r>
      <w:proofErr w:type="spellStart"/>
      <w:r w:rsidRPr="00C5141B">
        <w:rPr>
          <w:rFonts w:ascii="Calibri Light" w:eastAsia="Times New Roman" w:hAnsi="Calibri Light" w:cs="Calibri Light"/>
          <w:bCs/>
          <w:i/>
          <w:iCs/>
          <w:sz w:val="20"/>
          <w:szCs w:val="20"/>
          <w:lang w:val="en-GB" w:eastAsia="ko-KR"/>
        </w:rPr>
        <w:t>Wafāʾ</w:t>
      </w:r>
      <w:proofErr w:type="spellEnd"/>
      <w:r w:rsidRPr="00C5141B">
        <w:rPr>
          <w:rFonts w:ascii="Calibri Light" w:eastAsia="Times New Roman" w:hAnsi="Calibri Light" w:cs="Calibri Light"/>
          <w:bCs/>
          <w:i/>
          <w:iCs/>
          <w:sz w:val="20"/>
          <w:szCs w:val="20"/>
          <w:lang w:val="en-GB" w:eastAsia="ko-KR"/>
        </w:rPr>
        <w:t xml:space="preserve"> al-</w:t>
      </w:r>
      <w:proofErr w:type="spellStart"/>
      <w:r w:rsidRPr="00C5141B">
        <w:rPr>
          <w:rFonts w:ascii="Calibri Light" w:eastAsia="Times New Roman" w:hAnsi="Calibri Light" w:cs="Calibri Light"/>
          <w:bCs/>
          <w:i/>
          <w:iCs/>
          <w:sz w:val="20"/>
          <w:szCs w:val="20"/>
          <w:lang w:val="en-GB" w:eastAsia="ko-KR"/>
        </w:rPr>
        <w:t>wafā</w:t>
      </w:r>
      <w:proofErr w:type="spellEnd"/>
      <w:r w:rsidRPr="00C5141B">
        <w:rPr>
          <w:rFonts w:ascii="Calibri Light" w:eastAsia="Times New Roman" w:hAnsi="Calibri Light" w:cs="Calibri Light"/>
          <w:bCs/>
          <w:sz w:val="20"/>
          <w:szCs w:val="20"/>
          <w:lang w:val="en-GB" w:eastAsia="ko-KR"/>
        </w:rPr>
        <w:t xml:space="preserve"> by al-</w:t>
      </w:r>
      <w:proofErr w:type="spellStart"/>
      <w:r w:rsidRPr="00C5141B">
        <w:rPr>
          <w:rFonts w:ascii="Calibri Light" w:eastAsia="Times New Roman" w:hAnsi="Calibri Light" w:cs="Calibri Light"/>
          <w:bCs/>
          <w:sz w:val="20"/>
          <w:szCs w:val="20"/>
          <w:lang w:val="en-GB" w:eastAsia="ko-KR"/>
        </w:rPr>
        <w:t>Samhūdī</w:t>
      </w:r>
      <w:proofErr w:type="spellEnd"/>
      <w:r w:rsidRPr="00C5141B">
        <w:rPr>
          <w:rFonts w:ascii="Calibri Light" w:eastAsia="Times New Roman" w:hAnsi="Calibri Light" w:cs="Calibri Light"/>
          <w:bCs/>
          <w:sz w:val="20"/>
          <w:szCs w:val="20"/>
          <w:lang w:val="en-GB" w:eastAsia="ko-KR"/>
        </w:rPr>
        <w:t xml:space="preserve"> (d. 911/1505), which is distinguished by its extensive and valuable content that encompasses </w:t>
      </w:r>
      <w:proofErr w:type="spellStart"/>
      <w:r w:rsidRPr="00C5141B">
        <w:rPr>
          <w:rFonts w:ascii="Calibri Light" w:eastAsia="Times New Roman" w:hAnsi="Calibri Light" w:cs="Calibri Light"/>
          <w:bCs/>
          <w:sz w:val="20"/>
          <w:szCs w:val="20"/>
          <w:lang w:val="en-GB" w:eastAsia="ko-KR"/>
        </w:rPr>
        <w:t>Madīna’s</w:t>
      </w:r>
      <w:proofErr w:type="spellEnd"/>
      <w:r w:rsidRPr="00C5141B">
        <w:rPr>
          <w:rFonts w:ascii="Calibri Light" w:eastAsia="Times New Roman" w:hAnsi="Calibri Light" w:cs="Calibri Light"/>
          <w:bCs/>
          <w:sz w:val="20"/>
          <w:szCs w:val="20"/>
          <w:lang w:val="en-GB" w:eastAsia="ko-KR"/>
        </w:rPr>
        <w:t xml:space="preserve"> historical narrative, topographical layout, urban development, key landmarks, along with the complex agrarian and irrigation schemes during its historical peak [1]</w:t>
      </w:r>
      <w:r w:rsidRPr="00C5141B">
        <w:rPr>
          <w:rStyle w:val="EndnoteReference"/>
          <w:rFonts w:ascii="Calibri Light" w:eastAsia="Times New Roman" w:hAnsi="Calibri Light" w:cs="Calibri Light"/>
          <w:bCs/>
          <w:sz w:val="20"/>
          <w:szCs w:val="20"/>
          <w:lang w:val="en-GB" w:eastAsia="ko-KR"/>
        </w:rPr>
        <w:t>.</w:t>
      </w:r>
      <w:r w:rsidRPr="00C5141B">
        <w:rPr>
          <w:rFonts w:ascii="Calibri Light" w:eastAsia="Times New Roman" w:hAnsi="Calibri Light" w:cs="Calibri Light"/>
          <w:bCs/>
          <w:sz w:val="20"/>
          <w:szCs w:val="20"/>
          <w:lang w:val="en-GB" w:eastAsia="ko-KR"/>
        </w:rPr>
        <w:t xml:space="preserve">   </w:t>
      </w:r>
    </w:p>
    <w:p w14:paraId="4C757C11"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Numerous reports by Ibn Zabāla draw authority from various Companions (</w:t>
      </w:r>
      <w:proofErr w:type="spellStart"/>
      <w:r w:rsidRPr="00C5141B">
        <w:rPr>
          <w:rFonts w:ascii="Calibri Light" w:eastAsia="Times New Roman" w:hAnsi="Calibri Light" w:cs="Calibri Light"/>
          <w:bCs/>
          <w:i/>
          <w:iCs/>
          <w:sz w:val="20"/>
          <w:szCs w:val="20"/>
          <w:lang w:val="en-GB" w:eastAsia="ko-KR"/>
        </w:rPr>
        <w:t>ṣaḥābī</w:t>
      </w:r>
      <w:r w:rsidRPr="00C5141B">
        <w:rPr>
          <w:rFonts w:ascii="Calibri Light" w:eastAsia="Times New Roman" w:hAnsi="Calibri Light" w:cs="Calibri Light"/>
          <w:bCs/>
          <w:sz w:val="20"/>
          <w:szCs w:val="20"/>
          <w:lang w:val="en-GB" w:eastAsia="ko-KR"/>
        </w:rPr>
        <w:t>s</w:t>
      </w:r>
      <w:proofErr w:type="spellEnd"/>
      <w:r w:rsidRPr="00C5141B">
        <w:rPr>
          <w:rFonts w:ascii="Calibri Light" w:eastAsia="Times New Roman" w:hAnsi="Calibri Light" w:cs="Calibri Light"/>
          <w:bCs/>
          <w:sz w:val="20"/>
          <w:szCs w:val="20"/>
          <w:lang w:val="en-GB" w:eastAsia="ko-KR"/>
        </w:rPr>
        <w:t>) and Followers (</w:t>
      </w:r>
      <w:proofErr w:type="spellStart"/>
      <w:r w:rsidRPr="00C5141B">
        <w:rPr>
          <w:rFonts w:ascii="Calibri Light" w:eastAsia="Times New Roman" w:hAnsi="Calibri Light" w:cs="Calibri Light"/>
          <w:bCs/>
          <w:i/>
          <w:iCs/>
          <w:sz w:val="20"/>
          <w:szCs w:val="20"/>
          <w:lang w:val="en-GB" w:eastAsia="ko-KR"/>
        </w:rPr>
        <w:t>tābiʿī</w:t>
      </w:r>
      <w:r w:rsidRPr="00C5141B">
        <w:rPr>
          <w:rFonts w:ascii="Calibri Light" w:eastAsia="Times New Roman" w:hAnsi="Calibri Light" w:cs="Calibri Light"/>
          <w:bCs/>
          <w:sz w:val="20"/>
          <w:szCs w:val="20"/>
          <w:lang w:val="en-GB" w:eastAsia="ko-KR"/>
        </w:rPr>
        <w:t>s</w:t>
      </w:r>
      <w:proofErr w:type="spellEnd"/>
      <w:r w:rsidRPr="00C5141B">
        <w:rPr>
          <w:rFonts w:ascii="Calibri Light" w:eastAsia="Times New Roman" w:hAnsi="Calibri Light" w:cs="Calibri Light"/>
          <w:bCs/>
          <w:sz w:val="20"/>
          <w:szCs w:val="20"/>
          <w:lang w:val="en-GB" w:eastAsia="ko-KR"/>
        </w:rPr>
        <w:t xml:space="preserve">) of the Prophet, and hence appear across several </w:t>
      </w:r>
      <w:proofErr w:type="spellStart"/>
      <w:r w:rsidRPr="00C5141B">
        <w:rPr>
          <w:rFonts w:ascii="Calibri Light" w:eastAsia="Times New Roman" w:hAnsi="Calibri Light" w:cs="Calibri Light"/>
          <w:bCs/>
          <w:i/>
          <w:iCs/>
          <w:sz w:val="20"/>
          <w:szCs w:val="20"/>
          <w:lang w:val="en-GB" w:eastAsia="ko-KR"/>
        </w:rPr>
        <w:t>ḥadīth</w:t>
      </w:r>
      <w:proofErr w:type="spellEnd"/>
      <w:r w:rsidRPr="00C5141B">
        <w:rPr>
          <w:rFonts w:ascii="Calibri Light" w:eastAsia="Times New Roman" w:hAnsi="Calibri Light" w:cs="Calibri Light"/>
          <w:bCs/>
          <w:sz w:val="20"/>
          <w:szCs w:val="20"/>
          <w:lang w:val="en-GB" w:eastAsia="ko-KR"/>
        </w:rPr>
        <w:t xml:space="preserve"> collections, particularly those by al-</w:t>
      </w:r>
      <w:proofErr w:type="spellStart"/>
      <w:r w:rsidRPr="00C5141B">
        <w:rPr>
          <w:rFonts w:ascii="Calibri Light" w:eastAsia="Times New Roman" w:hAnsi="Calibri Light" w:cs="Calibri Light"/>
          <w:bCs/>
          <w:sz w:val="20"/>
          <w:szCs w:val="20"/>
          <w:lang w:val="en-GB" w:eastAsia="ko-KR"/>
        </w:rPr>
        <w:t>Bukhārī</w:t>
      </w:r>
      <w:proofErr w:type="spellEnd"/>
      <w:r w:rsidRPr="00C5141B">
        <w:rPr>
          <w:rFonts w:ascii="Calibri Light" w:eastAsia="Times New Roman" w:hAnsi="Calibri Light" w:cs="Calibri Light"/>
          <w:bCs/>
          <w:sz w:val="20"/>
          <w:szCs w:val="20"/>
          <w:lang w:val="en-GB" w:eastAsia="ko-KR"/>
        </w:rPr>
        <w:t xml:space="preserve"> </w:t>
      </w:r>
      <w:r w:rsidRPr="00C5141B">
        <w:rPr>
          <w:rFonts w:ascii="Calibri Light" w:eastAsia="Times New Roman" w:hAnsi="Calibri Light" w:cs="Calibri Light"/>
          <w:bCs/>
          <w:sz w:val="20"/>
          <w:szCs w:val="20"/>
          <w:lang w:val="en-US" w:eastAsia="ko-KR"/>
        </w:rPr>
        <w:t>(d. 256/870)</w:t>
      </w:r>
      <w:r w:rsidRPr="00C5141B">
        <w:rPr>
          <w:rFonts w:ascii="Calibri Light" w:eastAsia="Times New Roman" w:hAnsi="Calibri Light" w:cs="Calibri Light"/>
          <w:bCs/>
          <w:sz w:val="20"/>
          <w:szCs w:val="20"/>
          <w:lang w:val="en-GB" w:eastAsia="ko-KR"/>
        </w:rPr>
        <w:t xml:space="preserve"> and Muslim</w:t>
      </w:r>
      <w:r w:rsidRPr="00C5141B">
        <w:rPr>
          <w:rFonts w:ascii="Calibri Light" w:eastAsia="Times New Roman" w:hAnsi="Calibri Light" w:cs="Calibri Light"/>
          <w:sz w:val="20"/>
          <w:szCs w:val="20"/>
          <w:lang w:val="en-US" w:eastAsia="ko-KR"/>
        </w:rPr>
        <w:t xml:space="preserve"> </w:t>
      </w:r>
      <w:r w:rsidRPr="00C5141B">
        <w:rPr>
          <w:rFonts w:ascii="Calibri Light" w:eastAsia="Times New Roman" w:hAnsi="Calibri Light" w:cs="Calibri Light"/>
          <w:bCs/>
          <w:sz w:val="20"/>
          <w:szCs w:val="20"/>
          <w:lang w:val="en-US" w:eastAsia="ko-KR"/>
        </w:rPr>
        <w:t>(d. 261/875)</w:t>
      </w:r>
      <w:r w:rsidRPr="00C5141B">
        <w:rPr>
          <w:rFonts w:ascii="Calibri Light" w:eastAsia="Times New Roman" w:hAnsi="Calibri Light" w:cs="Calibri Light"/>
          <w:bCs/>
          <w:sz w:val="20"/>
          <w:szCs w:val="20"/>
          <w:lang w:val="en-GB" w:eastAsia="ko-KR"/>
        </w:rPr>
        <w:t xml:space="preserve">. Key early narrators regarding the </w:t>
      </w:r>
      <w:proofErr w:type="gramStart"/>
      <w:r w:rsidRPr="00C5141B">
        <w:rPr>
          <w:rFonts w:ascii="Calibri Light" w:eastAsia="Times New Roman" w:hAnsi="Calibri Light" w:cs="Calibri Light"/>
          <w:bCs/>
          <w:sz w:val="20"/>
          <w:szCs w:val="20"/>
          <w:lang w:val="en-GB" w:eastAsia="ko-KR"/>
        </w:rPr>
        <w:t>Prophet’s mosque</w:t>
      </w:r>
      <w:proofErr w:type="gramEnd"/>
      <w:r w:rsidRPr="00C5141B">
        <w:rPr>
          <w:rFonts w:ascii="Calibri Light" w:eastAsia="Times New Roman" w:hAnsi="Calibri Light" w:cs="Calibri Light"/>
          <w:bCs/>
          <w:sz w:val="20"/>
          <w:szCs w:val="20"/>
          <w:lang w:val="en-GB" w:eastAsia="ko-KR"/>
        </w:rPr>
        <w:t xml:space="preserve"> include renowned figures such as Anas b. </w:t>
      </w:r>
      <w:proofErr w:type="spellStart"/>
      <w:r w:rsidRPr="00C5141B">
        <w:rPr>
          <w:rFonts w:ascii="Calibri Light" w:eastAsia="Times New Roman" w:hAnsi="Calibri Light" w:cs="Calibri Light"/>
          <w:bCs/>
          <w:sz w:val="20"/>
          <w:szCs w:val="20"/>
          <w:lang w:val="en-GB" w:eastAsia="ko-KR"/>
        </w:rPr>
        <w:t>Mālik</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sz w:val="20"/>
          <w:szCs w:val="20"/>
          <w:lang w:val="en-GB" w:eastAsia="ko-KR"/>
        </w:rPr>
        <w:t>Bilāl</w:t>
      </w:r>
      <w:proofErr w:type="spellEnd"/>
      <w:r w:rsidRPr="00C5141B">
        <w:rPr>
          <w:rFonts w:ascii="Calibri Light" w:eastAsia="Times New Roman" w:hAnsi="Calibri Light" w:cs="Calibri Light"/>
          <w:bCs/>
          <w:sz w:val="20"/>
          <w:szCs w:val="20"/>
          <w:lang w:val="en-GB" w:eastAsia="ko-KR"/>
        </w:rPr>
        <w:t xml:space="preserve"> b. </w:t>
      </w:r>
      <w:proofErr w:type="spellStart"/>
      <w:r w:rsidRPr="00C5141B">
        <w:rPr>
          <w:rFonts w:ascii="Calibri Light" w:eastAsia="Times New Roman" w:hAnsi="Calibri Light" w:cs="Calibri Light"/>
          <w:bCs/>
          <w:sz w:val="20"/>
          <w:szCs w:val="20"/>
          <w:lang w:val="en-GB" w:eastAsia="ko-KR"/>
        </w:rPr>
        <w:t>Rabāḥ</w:t>
      </w:r>
      <w:proofErr w:type="spellEnd"/>
      <w:r w:rsidRPr="00C5141B">
        <w:rPr>
          <w:rFonts w:ascii="Calibri Light" w:eastAsia="Times New Roman" w:hAnsi="Calibri Light" w:cs="Calibri Light"/>
          <w:bCs/>
          <w:sz w:val="20"/>
          <w:szCs w:val="20"/>
          <w:lang w:val="en-GB" w:eastAsia="ko-KR"/>
        </w:rPr>
        <w:t xml:space="preserve">, Umm Salama, </w:t>
      </w:r>
      <w:proofErr w:type="spellStart"/>
      <w:r w:rsidRPr="00C5141B">
        <w:rPr>
          <w:rFonts w:ascii="Calibri Light" w:eastAsia="Times New Roman" w:hAnsi="Calibri Light" w:cs="Calibri Light"/>
          <w:bCs/>
          <w:sz w:val="20"/>
          <w:szCs w:val="20"/>
          <w:lang w:val="en-GB" w:eastAsia="ko-KR"/>
        </w:rPr>
        <w:t>ʿAbd</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sz w:val="20"/>
          <w:szCs w:val="20"/>
          <w:lang w:val="en-GB" w:eastAsia="ko-KR"/>
        </w:rPr>
        <w:t>Allāh</w:t>
      </w:r>
      <w:proofErr w:type="spellEnd"/>
      <w:r w:rsidRPr="00C5141B">
        <w:rPr>
          <w:rFonts w:ascii="Calibri Light" w:eastAsia="Times New Roman" w:hAnsi="Calibri Light" w:cs="Calibri Light"/>
          <w:bCs/>
          <w:sz w:val="20"/>
          <w:szCs w:val="20"/>
          <w:lang w:val="en-GB" w:eastAsia="ko-KR"/>
        </w:rPr>
        <w:t xml:space="preserve"> b. </w:t>
      </w:r>
      <w:proofErr w:type="spellStart"/>
      <w:r w:rsidRPr="00C5141B">
        <w:rPr>
          <w:rFonts w:ascii="Calibri Light" w:eastAsia="Times New Roman" w:hAnsi="Calibri Light" w:cs="Calibri Light"/>
          <w:bCs/>
          <w:sz w:val="20"/>
          <w:szCs w:val="20"/>
          <w:lang w:val="en-GB" w:eastAsia="ko-KR"/>
        </w:rPr>
        <w:t>ʿUmar</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sz w:val="20"/>
          <w:szCs w:val="20"/>
          <w:lang w:val="en-GB" w:eastAsia="ko-KR"/>
        </w:rPr>
        <w:t>Abū</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sz w:val="20"/>
          <w:szCs w:val="20"/>
          <w:lang w:val="en-GB" w:eastAsia="ko-KR"/>
        </w:rPr>
        <w:t>Saʿīd</w:t>
      </w:r>
      <w:proofErr w:type="spellEnd"/>
      <w:r w:rsidRPr="00C5141B">
        <w:rPr>
          <w:rFonts w:ascii="Calibri Light" w:eastAsia="Times New Roman" w:hAnsi="Calibri Light" w:cs="Calibri Light"/>
          <w:bCs/>
          <w:sz w:val="20"/>
          <w:szCs w:val="20"/>
          <w:lang w:val="en-GB" w:eastAsia="ko-KR"/>
        </w:rPr>
        <w:t xml:space="preserve"> al-Khudrī, </w:t>
      </w:r>
      <w:proofErr w:type="spellStart"/>
      <w:r w:rsidRPr="00C5141B">
        <w:rPr>
          <w:rFonts w:ascii="Calibri Light" w:eastAsia="Times New Roman" w:hAnsi="Calibri Light" w:cs="Calibri Light"/>
          <w:sz w:val="20"/>
          <w:szCs w:val="20"/>
          <w:lang w:val="en-GB" w:eastAsia="ko-KR"/>
        </w:rPr>
        <w:t>Jābir</w:t>
      </w:r>
      <w:proofErr w:type="spellEnd"/>
      <w:r w:rsidRPr="00C5141B">
        <w:rPr>
          <w:rFonts w:ascii="Calibri Light" w:eastAsia="Times New Roman" w:hAnsi="Calibri Light" w:cs="Calibri Light"/>
          <w:bCs/>
          <w:sz w:val="20"/>
          <w:szCs w:val="20"/>
          <w:lang w:val="en-GB" w:eastAsia="ko-KR"/>
        </w:rPr>
        <w:t xml:space="preserve"> b. </w:t>
      </w:r>
      <w:proofErr w:type="spellStart"/>
      <w:r w:rsidRPr="00C5141B">
        <w:rPr>
          <w:rFonts w:ascii="Calibri Light" w:eastAsia="Times New Roman" w:hAnsi="Calibri Light" w:cs="Calibri Light"/>
          <w:bCs/>
          <w:sz w:val="20"/>
          <w:szCs w:val="20"/>
          <w:lang w:val="en-GB" w:eastAsia="ko-KR"/>
        </w:rPr>
        <w:t>ʿAbd</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sz w:val="20"/>
          <w:szCs w:val="20"/>
          <w:lang w:val="en-GB" w:eastAsia="ko-KR"/>
        </w:rPr>
        <w:t>Allāh</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sz w:val="20"/>
          <w:szCs w:val="20"/>
          <w:lang w:val="en-GB" w:eastAsia="ko-KR"/>
        </w:rPr>
        <w:t>Ṭalq</w:t>
      </w:r>
      <w:proofErr w:type="spellEnd"/>
      <w:r w:rsidRPr="00C5141B">
        <w:rPr>
          <w:rFonts w:ascii="Calibri Light" w:eastAsia="Times New Roman" w:hAnsi="Calibri Light" w:cs="Calibri Light"/>
          <w:bCs/>
          <w:sz w:val="20"/>
          <w:szCs w:val="20"/>
          <w:lang w:val="en-GB" w:eastAsia="ko-KR"/>
        </w:rPr>
        <w:t xml:space="preserve"> b. </w:t>
      </w:r>
      <w:proofErr w:type="spellStart"/>
      <w:r w:rsidRPr="00C5141B">
        <w:rPr>
          <w:rFonts w:ascii="Calibri Light" w:eastAsia="Times New Roman" w:hAnsi="Calibri Light" w:cs="Calibri Light"/>
          <w:bCs/>
          <w:sz w:val="20"/>
          <w:szCs w:val="20"/>
          <w:lang w:val="en-GB" w:eastAsia="ko-KR"/>
        </w:rPr>
        <w:t>ʿAlī</w:t>
      </w:r>
      <w:proofErr w:type="spellEnd"/>
      <w:r w:rsidRPr="00C5141B">
        <w:rPr>
          <w:rFonts w:ascii="Calibri Light" w:eastAsia="Times New Roman" w:hAnsi="Calibri Light" w:cs="Calibri Light"/>
          <w:bCs/>
          <w:sz w:val="20"/>
          <w:szCs w:val="20"/>
          <w:lang w:val="en-GB" w:eastAsia="ko-KR"/>
        </w:rPr>
        <w:t>, Ibn Shihāb al-</w:t>
      </w:r>
      <w:proofErr w:type="spellStart"/>
      <w:r w:rsidRPr="00C5141B">
        <w:rPr>
          <w:rFonts w:ascii="Calibri Light" w:eastAsia="Times New Roman" w:hAnsi="Calibri Light" w:cs="Calibri Light"/>
          <w:bCs/>
          <w:sz w:val="20"/>
          <w:szCs w:val="20"/>
          <w:lang w:val="en-GB" w:eastAsia="ko-KR"/>
        </w:rPr>
        <w:t>Zuhrī</w:t>
      </w:r>
      <w:proofErr w:type="spellEnd"/>
      <w:r w:rsidRPr="00C5141B">
        <w:rPr>
          <w:rFonts w:ascii="Calibri Light" w:eastAsia="Times New Roman" w:hAnsi="Calibri Light" w:cs="Calibri Light"/>
          <w:bCs/>
          <w:sz w:val="20"/>
          <w:szCs w:val="20"/>
          <w:lang w:val="en-GB" w:eastAsia="ko-KR"/>
        </w:rPr>
        <w:t xml:space="preserve"> (d. 124/741–2), and Ṣāliḥ b. </w:t>
      </w:r>
      <w:proofErr w:type="spellStart"/>
      <w:r w:rsidRPr="00C5141B">
        <w:rPr>
          <w:rFonts w:ascii="Calibri Light" w:eastAsia="Times New Roman" w:hAnsi="Calibri Light" w:cs="Calibri Light"/>
          <w:bCs/>
          <w:sz w:val="20"/>
          <w:szCs w:val="20"/>
          <w:lang w:val="en-GB" w:eastAsia="ko-KR"/>
        </w:rPr>
        <w:t>Kaysān</w:t>
      </w:r>
      <w:proofErr w:type="spellEnd"/>
      <w:r w:rsidRPr="00C5141B">
        <w:rPr>
          <w:rFonts w:ascii="Calibri Light" w:eastAsia="Times New Roman" w:hAnsi="Calibri Light" w:cs="Calibri Light"/>
          <w:bCs/>
          <w:sz w:val="20"/>
          <w:szCs w:val="20"/>
          <w:lang w:val="en-GB" w:eastAsia="ko-KR"/>
        </w:rPr>
        <w:t xml:space="preserve"> (d. post- 140/758). As we will </w:t>
      </w:r>
      <w:r w:rsidRPr="00C5141B">
        <w:rPr>
          <w:rFonts w:ascii="Calibri Light" w:eastAsia="Times New Roman" w:hAnsi="Calibri Light" w:cs="Calibri Light"/>
          <w:bCs/>
          <w:sz w:val="20"/>
          <w:szCs w:val="20"/>
          <w:lang w:val="en-GB" w:eastAsia="ko-KR"/>
        </w:rPr>
        <w:lastRenderedPageBreak/>
        <w:t xml:space="preserve">observe, the language these and other informants used to describe the </w:t>
      </w:r>
      <w:proofErr w:type="gramStart"/>
      <w:r w:rsidRPr="00C5141B">
        <w:rPr>
          <w:rFonts w:ascii="Calibri Light" w:eastAsia="Times New Roman" w:hAnsi="Calibri Light" w:cs="Calibri Light"/>
          <w:bCs/>
          <w:sz w:val="20"/>
          <w:szCs w:val="20"/>
          <w:lang w:val="en-GB" w:eastAsia="ko-KR"/>
        </w:rPr>
        <w:t>Prophet’s mosque</w:t>
      </w:r>
      <w:proofErr w:type="gramEnd"/>
      <w:r w:rsidRPr="00C5141B">
        <w:rPr>
          <w:rFonts w:ascii="Calibri Light" w:eastAsia="Times New Roman" w:hAnsi="Calibri Light" w:cs="Calibri Light"/>
          <w:bCs/>
          <w:sz w:val="20"/>
          <w:szCs w:val="20"/>
          <w:lang w:val="en-GB" w:eastAsia="ko-KR"/>
        </w:rPr>
        <w:t xml:space="preserve"> during his time was as straightforward as the structure itself. The terminology was palpably primitive, shaped by pre-Islamic Arabic culture and indigenous building traditions. Moreover, the majority of scholars chronicling </w:t>
      </w:r>
      <w:proofErr w:type="spellStart"/>
      <w:r w:rsidRPr="00C5141B">
        <w:rPr>
          <w:rFonts w:ascii="Calibri Light" w:eastAsia="Times New Roman" w:hAnsi="Calibri Light" w:cs="Calibri Light"/>
          <w:bCs/>
          <w:sz w:val="20"/>
          <w:szCs w:val="20"/>
          <w:lang w:val="en-GB" w:eastAsia="ko-KR"/>
        </w:rPr>
        <w:t>Madīna’s</w:t>
      </w:r>
      <w:proofErr w:type="spellEnd"/>
      <w:r w:rsidRPr="00C5141B">
        <w:rPr>
          <w:rFonts w:ascii="Calibri Light" w:eastAsia="Times New Roman" w:hAnsi="Calibri Light" w:cs="Calibri Light"/>
          <w:bCs/>
          <w:sz w:val="20"/>
          <w:szCs w:val="20"/>
          <w:lang w:val="en-GB" w:eastAsia="ko-KR"/>
        </w:rPr>
        <w:t xml:space="preserve"> past were natives of the city, which may elucidate the occasional convergence, and at times exact overlap, of the terminologies reported by different sources. This recurring linguistic consistency can also be explained by later historians’ tendency to replicate the specific terms used by the individuals they referenced.  </w:t>
      </w:r>
    </w:p>
    <w:p w14:paraId="522582F3"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 xml:space="preserve">In its early form, the </w:t>
      </w:r>
      <w:proofErr w:type="gramStart"/>
      <w:r w:rsidRPr="00C5141B">
        <w:rPr>
          <w:rFonts w:ascii="Calibri Light" w:eastAsia="Times New Roman" w:hAnsi="Calibri Light" w:cs="Calibri Light"/>
          <w:bCs/>
          <w:sz w:val="20"/>
          <w:szCs w:val="20"/>
          <w:lang w:val="en-GB" w:eastAsia="ko-KR"/>
        </w:rPr>
        <w:t>Prophet’s mosque</w:t>
      </w:r>
      <w:proofErr w:type="gramEnd"/>
      <w:r w:rsidRPr="00C5141B">
        <w:rPr>
          <w:rFonts w:ascii="Calibri Light" w:eastAsia="Times New Roman" w:hAnsi="Calibri Light" w:cs="Calibri Light"/>
          <w:bCs/>
          <w:sz w:val="20"/>
          <w:szCs w:val="20"/>
          <w:lang w:val="en-GB" w:eastAsia="ko-KR"/>
        </w:rPr>
        <w:t xml:space="preserve"> was a simple rectangular structure, primarily constructed of adobe or mud brick, locally referred to as </w:t>
      </w:r>
      <w:proofErr w:type="spellStart"/>
      <w:r w:rsidRPr="00C5141B">
        <w:rPr>
          <w:rFonts w:ascii="Calibri Light" w:eastAsia="Times New Roman" w:hAnsi="Calibri Light" w:cs="Calibri Light"/>
          <w:bCs/>
          <w:i/>
          <w:iCs/>
          <w:sz w:val="20"/>
          <w:szCs w:val="20"/>
          <w:lang w:val="en-GB" w:eastAsia="ko-KR"/>
        </w:rPr>
        <w:t>labin</w:t>
      </w:r>
      <w:proofErr w:type="spellEnd"/>
      <w:r w:rsidRPr="00C5141B">
        <w:rPr>
          <w:rFonts w:ascii="Calibri Light" w:eastAsia="Times New Roman" w:hAnsi="Calibri Light" w:cs="Calibri Light"/>
          <w:bCs/>
          <w:sz w:val="20"/>
          <w:szCs w:val="20"/>
          <w:lang w:val="en-GB" w:eastAsia="ko-KR"/>
        </w:rPr>
        <w:t xml:space="preserve"> [26][28][31]. This term specifically describes a type of building material made from water, earth, and organic materials like straw, which is shaped into bricks and dried in the sun rather than fired in kilns (Figure 2)</w:t>
      </w:r>
      <w:r w:rsidRPr="00C5141B">
        <w:rPr>
          <w:rFonts w:ascii="Calibri Light" w:eastAsia="Times New Roman" w:hAnsi="Calibri Light" w:cs="Calibri Light"/>
          <w:sz w:val="20"/>
          <w:szCs w:val="20"/>
          <w:lang w:val="en-US"/>
        </w:rPr>
        <w:t xml:space="preserve"> [34].</w:t>
      </w:r>
      <w:r w:rsidRPr="00C5141B">
        <w:rPr>
          <w:rFonts w:ascii="Calibri Light" w:eastAsia="Times New Roman" w:hAnsi="Calibri Light" w:cs="Calibri Light"/>
          <w:bCs/>
          <w:sz w:val="20"/>
          <w:szCs w:val="20"/>
          <w:lang w:val="en-GB" w:eastAsia="ko-KR"/>
        </w:rPr>
        <w:t xml:space="preserve"> For thousands of years, this construction method was widely used in ancient societies to build houses and structures, particularly in hot, arid regions like Arabia, where wood was scarce, and clay and water were more readily available. Situated in the eastern part of the </w:t>
      </w:r>
      <w:proofErr w:type="spellStart"/>
      <w:r w:rsidRPr="00C5141B">
        <w:rPr>
          <w:rFonts w:ascii="Calibri Light" w:eastAsia="Times New Roman" w:hAnsi="Calibri Light" w:cs="Calibri Light"/>
          <w:bCs/>
          <w:sz w:val="20"/>
          <w:szCs w:val="20"/>
          <w:lang w:val="en-GB" w:eastAsia="ko-KR"/>
        </w:rPr>
        <w:t>Ḥijāz</w:t>
      </w:r>
      <w:proofErr w:type="spellEnd"/>
      <w:r w:rsidRPr="00C5141B">
        <w:rPr>
          <w:rFonts w:ascii="Calibri Light" w:eastAsia="Times New Roman" w:hAnsi="Calibri Light" w:cs="Calibri Light"/>
          <w:bCs/>
          <w:sz w:val="20"/>
          <w:szCs w:val="20"/>
          <w:lang w:val="en-GB" w:eastAsia="ko-KR"/>
        </w:rPr>
        <w:t xml:space="preserve"> region, </w:t>
      </w:r>
      <w:proofErr w:type="spellStart"/>
      <w:r w:rsidRPr="00C5141B">
        <w:rPr>
          <w:rFonts w:ascii="Calibri Light" w:eastAsia="Times New Roman" w:hAnsi="Calibri Light" w:cs="Calibri Light"/>
          <w:bCs/>
          <w:sz w:val="20"/>
          <w:szCs w:val="20"/>
          <w:lang w:val="en-GB" w:eastAsia="ko-KR"/>
        </w:rPr>
        <w:t>Madīna</w:t>
      </w:r>
      <w:proofErr w:type="spellEnd"/>
      <w:r w:rsidRPr="00C5141B">
        <w:rPr>
          <w:rFonts w:ascii="Calibri Light" w:eastAsia="Times New Roman" w:hAnsi="Calibri Light" w:cs="Calibri Light"/>
          <w:bCs/>
          <w:sz w:val="20"/>
          <w:szCs w:val="20"/>
          <w:lang w:val="en-GB" w:eastAsia="ko-KR"/>
        </w:rPr>
        <w:t xml:space="preserve"> lies between central Arabia, where </w:t>
      </w:r>
      <w:proofErr w:type="spellStart"/>
      <w:r w:rsidRPr="00C5141B">
        <w:rPr>
          <w:rFonts w:ascii="Calibri Light" w:eastAsia="Times New Roman" w:hAnsi="Calibri Light" w:cs="Calibri Light"/>
          <w:bCs/>
          <w:i/>
          <w:iCs/>
          <w:sz w:val="20"/>
          <w:szCs w:val="20"/>
          <w:lang w:val="en-GB" w:eastAsia="ko-KR"/>
        </w:rPr>
        <w:t>labin</w:t>
      </w:r>
      <w:proofErr w:type="spellEnd"/>
      <w:r w:rsidRPr="00C5141B">
        <w:rPr>
          <w:rFonts w:ascii="Calibri Light" w:eastAsia="Times New Roman" w:hAnsi="Calibri Light" w:cs="Calibri Light"/>
          <w:bCs/>
          <w:sz w:val="20"/>
          <w:szCs w:val="20"/>
          <w:lang w:val="en-GB" w:eastAsia="ko-KR"/>
        </w:rPr>
        <w:t xml:space="preserve"> was the typical building material, and the volcanic plateaus of the western </w:t>
      </w:r>
      <w:proofErr w:type="spellStart"/>
      <w:r w:rsidRPr="00C5141B">
        <w:rPr>
          <w:rFonts w:ascii="Calibri Light" w:eastAsia="Times New Roman" w:hAnsi="Calibri Light" w:cs="Calibri Light"/>
          <w:bCs/>
          <w:sz w:val="20"/>
          <w:szCs w:val="20"/>
          <w:lang w:val="en-GB" w:eastAsia="ko-KR"/>
        </w:rPr>
        <w:t>Ḥijāz</w:t>
      </w:r>
      <w:proofErr w:type="spellEnd"/>
      <w:r w:rsidRPr="00C5141B">
        <w:rPr>
          <w:rFonts w:ascii="Calibri Light" w:eastAsia="Times New Roman" w:hAnsi="Calibri Light" w:cs="Calibri Light"/>
          <w:bCs/>
          <w:sz w:val="20"/>
          <w:szCs w:val="20"/>
          <w:lang w:val="en-GB" w:eastAsia="ko-KR"/>
        </w:rPr>
        <w:t xml:space="preserve">, where rock was more commonly used. Consequently, the city’s residents developed a local style that incorporated both </w:t>
      </w:r>
      <w:proofErr w:type="spellStart"/>
      <w:r w:rsidRPr="00C5141B">
        <w:rPr>
          <w:rFonts w:ascii="Calibri Light" w:eastAsia="Times New Roman" w:hAnsi="Calibri Light" w:cs="Calibri Light"/>
          <w:bCs/>
          <w:i/>
          <w:iCs/>
          <w:sz w:val="20"/>
          <w:szCs w:val="20"/>
          <w:lang w:val="en-GB" w:eastAsia="ko-KR"/>
        </w:rPr>
        <w:t>labin</w:t>
      </w:r>
      <w:proofErr w:type="spellEnd"/>
      <w:r w:rsidRPr="00C5141B">
        <w:rPr>
          <w:rFonts w:ascii="Calibri Light" w:eastAsia="Times New Roman" w:hAnsi="Calibri Light" w:cs="Calibri Light"/>
          <w:bCs/>
          <w:sz w:val="20"/>
          <w:szCs w:val="20"/>
          <w:lang w:val="en-GB" w:eastAsia="ko-KR"/>
        </w:rPr>
        <w:t xml:space="preserve"> and stone. The former was plentiful in the surrounding defiles, while stones had to be brought from the nearby lava beds (Figure 3). For the construction of the </w:t>
      </w:r>
      <w:proofErr w:type="gramStart"/>
      <w:r w:rsidRPr="00C5141B">
        <w:rPr>
          <w:rFonts w:ascii="Calibri Light" w:eastAsia="Times New Roman" w:hAnsi="Calibri Light" w:cs="Calibri Light"/>
          <w:bCs/>
          <w:sz w:val="20"/>
          <w:szCs w:val="20"/>
          <w:lang w:val="en-GB" w:eastAsia="ko-KR"/>
        </w:rPr>
        <w:t>Prophet’s mosque</w:t>
      </w:r>
      <w:proofErr w:type="gramEnd"/>
      <w:r w:rsidRPr="00C5141B">
        <w:rPr>
          <w:rFonts w:ascii="Calibri Light" w:eastAsia="Times New Roman" w:hAnsi="Calibri Light" w:cs="Calibri Light"/>
          <w:bCs/>
          <w:sz w:val="20"/>
          <w:szCs w:val="20"/>
          <w:lang w:val="en-GB" w:eastAsia="ko-KR"/>
        </w:rPr>
        <w:t xml:space="preserve">, stones were sourced from the nearby hillsides, and </w:t>
      </w:r>
      <w:proofErr w:type="spellStart"/>
      <w:r w:rsidRPr="00C5141B">
        <w:rPr>
          <w:rFonts w:ascii="Calibri Light" w:eastAsia="Times New Roman" w:hAnsi="Calibri Light" w:cs="Calibri Light"/>
          <w:bCs/>
          <w:i/>
          <w:iCs/>
          <w:sz w:val="20"/>
          <w:szCs w:val="20"/>
          <w:lang w:val="en-GB" w:eastAsia="ko-KR"/>
        </w:rPr>
        <w:t>labin</w:t>
      </w:r>
      <w:proofErr w:type="spellEnd"/>
      <w:r w:rsidRPr="00C5141B">
        <w:rPr>
          <w:rFonts w:ascii="Calibri Light" w:eastAsia="Times New Roman" w:hAnsi="Calibri Light" w:cs="Calibri Light"/>
          <w:bCs/>
          <w:sz w:val="20"/>
          <w:szCs w:val="20"/>
          <w:lang w:val="en-GB" w:eastAsia="ko-KR"/>
        </w:rPr>
        <w:t xml:space="preserve"> was prepared in an area on the outskirts of </w:t>
      </w:r>
      <w:proofErr w:type="spellStart"/>
      <w:r w:rsidRPr="00C5141B">
        <w:rPr>
          <w:rFonts w:ascii="Calibri Light" w:eastAsia="Times New Roman" w:hAnsi="Calibri Light" w:cs="Calibri Light"/>
          <w:bCs/>
          <w:sz w:val="20"/>
          <w:szCs w:val="20"/>
          <w:lang w:val="en-GB" w:eastAsia="ko-KR"/>
        </w:rPr>
        <w:t>Madīna</w:t>
      </w:r>
      <w:proofErr w:type="spellEnd"/>
      <w:r w:rsidRPr="00C5141B">
        <w:rPr>
          <w:rFonts w:ascii="Calibri Light" w:eastAsia="Times New Roman" w:hAnsi="Calibri Light" w:cs="Calibri Light"/>
          <w:bCs/>
          <w:sz w:val="20"/>
          <w:szCs w:val="20"/>
          <w:lang w:val="en-GB" w:eastAsia="ko-KR"/>
        </w:rPr>
        <w:t xml:space="preserve">, called </w:t>
      </w:r>
      <w:proofErr w:type="spellStart"/>
      <w:r w:rsidRPr="00C5141B">
        <w:rPr>
          <w:rFonts w:ascii="Calibri Light" w:eastAsia="Times New Roman" w:hAnsi="Calibri Light" w:cs="Calibri Light"/>
          <w:bCs/>
          <w:sz w:val="20"/>
          <w:szCs w:val="20"/>
          <w:lang w:val="en-GB" w:eastAsia="ko-KR"/>
        </w:rPr>
        <w:t>Baqīʿ</w:t>
      </w:r>
      <w:proofErr w:type="spellEnd"/>
      <w:r w:rsidRPr="00C5141B">
        <w:rPr>
          <w:rFonts w:ascii="Calibri Light" w:eastAsia="Times New Roman" w:hAnsi="Calibri Light" w:cs="Calibri Light"/>
          <w:bCs/>
          <w:sz w:val="20"/>
          <w:szCs w:val="20"/>
          <w:lang w:val="en-GB" w:eastAsia="ko-KR"/>
        </w:rPr>
        <w:t xml:space="preserve"> al-</w:t>
      </w:r>
      <w:proofErr w:type="spellStart"/>
      <w:r w:rsidRPr="00C5141B">
        <w:rPr>
          <w:rFonts w:ascii="Calibri Light" w:eastAsia="Times New Roman" w:hAnsi="Calibri Light" w:cs="Calibri Light"/>
          <w:bCs/>
          <w:sz w:val="20"/>
          <w:szCs w:val="20"/>
          <w:lang w:val="en-GB" w:eastAsia="ko-KR"/>
        </w:rPr>
        <w:t>Khabkhaba</w:t>
      </w:r>
      <w:proofErr w:type="spellEnd"/>
      <w:r w:rsidRPr="00C5141B">
        <w:rPr>
          <w:rFonts w:ascii="Calibri Light" w:eastAsia="Times New Roman" w:hAnsi="Calibri Light" w:cs="Calibri Light"/>
          <w:bCs/>
          <w:sz w:val="20"/>
          <w:szCs w:val="20"/>
          <w:lang w:val="en-GB" w:eastAsia="ko-KR"/>
        </w:rPr>
        <w:t xml:space="preserve"> [28][35][36]. </w:t>
      </w:r>
    </w:p>
    <w:p w14:paraId="041D77E7"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p>
    <w:p w14:paraId="798D814D" w14:textId="12E8E579"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r w:rsidRPr="00C5141B">
        <w:rPr>
          <w:rFonts w:ascii="Calibri Light" w:hAnsi="Calibri Light" w:cs="Calibri Light"/>
          <w:noProof/>
          <w:sz w:val="20"/>
          <w:szCs w:val="20"/>
          <w:lang w:val="en-US"/>
        </w:rPr>
        <w:drawing>
          <wp:inline distT="0" distB="0" distL="0" distR="0" wp14:anchorId="29DFCB36" wp14:editId="59B53F76">
            <wp:extent cx="2333625" cy="1515110"/>
            <wp:effectExtent l="0" t="0" r="9525" b="8890"/>
            <wp:docPr id="4503965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3625" cy="1515110"/>
                    </a:xfrm>
                    <a:prstGeom prst="rect">
                      <a:avLst/>
                    </a:prstGeom>
                    <a:noFill/>
                    <a:ln>
                      <a:noFill/>
                    </a:ln>
                  </pic:spPr>
                </pic:pic>
              </a:graphicData>
            </a:graphic>
          </wp:inline>
        </w:drawing>
      </w:r>
    </w:p>
    <w:p w14:paraId="44A66381" w14:textId="77777777" w:rsidR="00C5141B" w:rsidRPr="00C5141B" w:rsidRDefault="00C5141B" w:rsidP="00C5141B">
      <w:pPr>
        <w:spacing w:before="120"/>
        <w:ind w:left="288" w:firstLine="288"/>
        <w:jc w:val="center"/>
        <w:rPr>
          <w:rFonts w:asciiTheme="majorHAnsi" w:eastAsia="Times New Roman" w:hAnsiTheme="majorHAnsi" w:cstheme="majorHAnsi"/>
          <w:sz w:val="16"/>
          <w:szCs w:val="16"/>
          <w:lang w:val="en-GB" w:eastAsia="ko-KR"/>
        </w:rPr>
      </w:pPr>
      <w:r w:rsidRPr="00C5141B">
        <w:rPr>
          <w:rFonts w:asciiTheme="majorHAnsi" w:eastAsia="Times New Roman" w:hAnsiTheme="majorHAnsi" w:cstheme="majorHAnsi"/>
          <w:sz w:val="16"/>
          <w:szCs w:val="16"/>
          <w:lang w:val="en-GB" w:eastAsia="ko-KR"/>
        </w:rPr>
        <w:t xml:space="preserve">Figure 2. Sun-dried mud brick (known as </w:t>
      </w:r>
      <w:proofErr w:type="spellStart"/>
      <w:r w:rsidRPr="00C5141B">
        <w:rPr>
          <w:rFonts w:asciiTheme="majorHAnsi" w:eastAsia="Times New Roman" w:hAnsiTheme="majorHAnsi" w:cstheme="majorHAnsi"/>
          <w:i/>
          <w:iCs/>
          <w:sz w:val="16"/>
          <w:szCs w:val="16"/>
          <w:lang w:val="en-GB" w:eastAsia="ko-KR"/>
        </w:rPr>
        <w:t>labin</w:t>
      </w:r>
      <w:proofErr w:type="spellEnd"/>
      <w:r w:rsidRPr="00C5141B">
        <w:rPr>
          <w:rFonts w:asciiTheme="majorHAnsi" w:eastAsia="Times New Roman" w:hAnsiTheme="majorHAnsi" w:cstheme="majorHAnsi"/>
          <w:sz w:val="16"/>
          <w:szCs w:val="16"/>
          <w:lang w:val="en-GB" w:eastAsia="ko-KR"/>
        </w:rPr>
        <w:t>)</w:t>
      </w:r>
    </w:p>
    <w:p w14:paraId="3E442182" w14:textId="77777777" w:rsidR="00C5141B" w:rsidRPr="00C5141B" w:rsidRDefault="00C5141B" w:rsidP="00C5141B">
      <w:pPr>
        <w:jc w:val="both"/>
        <w:rPr>
          <w:rFonts w:ascii="Calibri Light" w:eastAsia="Times New Roman" w:hAnsi="Calibri Light" w:cs="Calibri Light"/>
          <w:bCs/>
          <w:sz w:val="20"/>
          <w:szCs w:val="20"/>
          <w:lang w:val="en-GB" w:eastAsia="ko-KR"/>
        </w:rPr>
      </w:pPr>
    </w:p>
    <w:p w14:paraId="56C6434E" w14:textId="29CB3E06"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r w:rsidRPr="00C5141B">
        <w:rPr>
          <w:rFonts w:ascii="Calibri Light" w:hAnsi="Calibri Light" w:cs="Calibri Light"/>
          <w:noProof/>
          <w:sz w:val="20"/>
          <w:szCs w:val="20"/>
          <w:lang w:val="en-US"/>
        </w:rPr>
        <w:drawing>
          <wp:inline distT="0" distB="0" distL="0" distR="0" wp14:anchorId="0983AD03" wp14:editId="504A9EA7">
            <wp:extent cx="2606675" cy="1446530"/>
            <wp:effectExtent l="0" t="0" r="3175" b="1270"/>
            <wp:docPr id="12634556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6675" cy="1446530"/>
                    </a:xfrm>
                    <a:prstGeom prst="rect">
                      <a:avLst/>
                    </a:prstGeom>
                    <a:noFill/>
                    <a:ln>
                      <a:noFill/>
                    </a:ln>
                  </pic:spPr>
                </pic:pic>
              </a:graphicData>
            </a:graphic>
          </wp:inline>
        </w:drawing>
      </w:r>
    </w:p>
    <w:p w14:paraId="0F10E154" w14:textId="77777777" w:rsidR="00C5141B" w:rsidRPr="00C5141B" w:rsidRDefault="00C5141B" w:rsidP="00C5141B">
      <w:pPr>
        <w:spacing w:before="120"/>
        <w:ind w:left="288" w:firstLine="288"/>
        <w:jc w:val="center"/>
        <w:rPr>
          <w:rFonts w:asciiTheme="majorHAnsi" w:eastAsia="Times New Roman" w:hAnsiTheme="majorHAnsi" w:cstheme="majorHAnsi"/>
          <w:sz w:val="16"/>
          <w:szCs w:val="16"/>
          <w:lang w:val="en-US" w:eastAsia="ko-KR" w:bidi="ar-QA"/>
        </w:rPr>
      </w:pPr>
      <w:r w:rsidRPr="00C5141B">
        <w:rPr>
          <w:rFonts w:asciiTheme="majorHAnsi" w:eastAsia="Times New Roman" w:hAnsiTheme="majorHAnsi" w:cstheme="majorHAnsi"/>
          <w:sz w:val="16"/>
          <w:szCs w:val="16"/>
          <w:lang w:eastAsia="ko-KR"/>
        </w:rPr>
        <w:t xml:space="preserve">Figure 3. The use of crude stones in the pre-Islamic building of </w:t>
      </w:r>
      <w:proofErr w:type="spellStart"/>
      <w:r w:rsidRPr="00C5141B">
        <w:rPr>
          <w:rFonts w:asciiTheme="majorHAnsi" w:eastAsia="Times New Roman" w:hAnsiTheme="majorHAnsi" w:cstheme="majorHAnsi"/>
          <w:sz w:val="16"/>
          <w:szCs w:val="16"/>
          <w:lang w:eastAsia="ko-KR"/>
        </w:rPr>
        <w:t>Banū</w:t>
      </w:r>
      <w:proofErr w:type="spellEnd"/>
      <w:r w:rsidRPr="00C5141B">
        <w:rPr>
          <w:rFonts w:asciiTheme="majorHAnsi" w:eastAsia="Times New Roman" w:hAnsiTheme="majorHAnsi" w:cstheme="majorHAnsi"/>
          <w:sz w:val="16"/>
          <w:szCs w:val="16"/>
          <w:lang w:eastAsia="ko-KR"/>
        </w:rPr>
        <w:t xml:space="preserve"> </w:t>
      </w:r>
      <w:proofErr w:type="spellStart"/>
      <w:r w:rsidRPr="00C5141B">
        <w:rPr>
          <w:rFonts w:asciiTheme="majorHAnsi" w:eastAsia="Times New Roman" w:hAnsiTheme="majorHAnsi" w:cstheme="majorHAnsi"/>
          <w:sz w:val="16"/>
          <w:szCs w:val="16"/>
          <w:lang w:eastAsia="ko-KR"/>
        </w:rPr>
        <w:t>Wāqif</w:t>
      </w:r>
      <w:proofErr w:type="spellEnd"/>
      <w:r w:rsidRPr="00C5141B">
        <w:rPr>
          <w:rFonts w:asciiTheme="majorHAnsi" w:eastAsia="Times New Roman" w:hAnsiTheme="majorHAnsi" w:cstheme="majorHAnsi"/>
          <w:sz w:val="16"/>
          <w:szCs w:val="16"/>
          <w:lang w:eastAsia="ko-KR"/>
        </w:rPr>
        <w:t xml:space="preserve"> in </w:t>
      </w:r>
      <w:proofErr w:type="spellStart"/>
      <w:r w:rsidRPr="00C5141B">
        <w:rPr>
          <w:rFonts w:asciiTheme="majorHAnsi" w:eastAsia="Times New Roman" w:hAnsiTheme="majorHAnsi" w:cstheme="majorHAnsi"/>
          <w:sz w:val="16"/>
          <w:szCs w:val="16"/>
          <w:lang w:eastAsia="ko-KR"/>
        </w:rPr>
        <w:t>Madīna</w:t>
      </w:r>
      <w:proofErr w:type="spellEnd"/>
    </w:p>
    <w:p w14:paraId="15A10CC4" w14:textId="77777777" w:rsidR="00C5141B" w:rsidRPr="00C5141B" w:rsidRDefault="00C5141B" w:rsidP="00C5141B">
      <w:pPr>
        <w:ind w:left="283" w:firstLine="284"/>
        <w:jc w:val="center"/>
        <w:rPr>
          <w:rFonts w:ascii="Calibri Light" w:eastAsia="Times New Roman" w:hAnsi="Calibri Light" w:cs="Calibri Light"/>
          <w:bCs/>
          <w:sz w:val="20"/>
          <w:szCs w:val="20"/>
          <w:lang w:val="en-US" w:eastAsia="ko-KR" w:bidi="ar-QA"/>
        </w:rPr>
      </w:pPr>
    </w:p>
    <w:p w14:paraId="5E7365FC"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hAnsi="Calibri Light" w:cs="Calibri Light"/>
          <w:sz w:val="20"/>
          <w:szCs w:val="20"/>
          <w:lang w:val="en-US"/>
        </w:rPr>
        <w:t xml:space="preserve">The mosque was built by the Prophet himself and his Companions using vernacular techniques and devices. In the </w:t>
      </w:r>
      <w:r w:rsidRPr="00C5141B">
        <w:rPr>
          <w:rFonts w:ascii="Calibri Light" w:hAnsi="Calibri Light" w:cs="Calibri Light"/>
          <w:i/>
          <w:iCs/>
          <w:sz w:val="20"/>
          <w:szCs w:val="20"/>
          <w:lang w:val="en-US"/>
        </w:rPr>
        <w:t>al-</w:t>
      </w:r>
      <w:proofErr w:type="spellStart"/>
      <w:r w:rsidRPr="00C5141B">
        <w:rPr>
          <w:rFonts w:ascii="Calibri Light" w:hAnsi="Calibri Light" w:cs="Calibri Light"/>
          <w:i/>
          <w:iCs/>
          <w:sz w:val="20"/>
          <w:szCs w:val="20"/>
          <w:lang w:val="en-US"/>
        </w:rPr>
        <w:t>samīṭ</w:t>
      </w:r>
      <w:proofErr w:type="spellEnd"/>
      <w:r w:rsidRPr="00C5141B">
        <w:rPr>
          <w:rFonts w:ascii="Calibri Light" w:hAnsi="Calibri Light" w:cs="Calibri Light"/>
          <w:sz w:val="20"/>
          <w:szCs w:val="20"/>
          <w:lang w:val="en-US"/>
        </w:rPr>
        <w:t xml:space="preserve"> method, sun-dried mud bricks were laid directly on top of one another in simple courses (Figure 4a), creating a basic enclosure from local materials [8]. This technique was a common ‘rule-of-thumb’ method for quickly constructing walls in pre- and early Islamic Arabia, as reflected in the basic meaning of </w:t>
      </w:r>
      <w:proofErr w:type="spellStart"/>
      <w:r w:rsidRPr="00C5141B">
        <w:rPr>
          <w:rFonts w:ascii="Calibri Light" w:hAnsi="Calibri Light" w:cs="Calibri Light"/>
          <w:i/>
          <w:iCs/>
          <w:sz w:val="20"/>
          <w:szCs w:val="20"/>
          <w:lang w:val="en-US"/>
        </w:rPr>
        <w:t>samīṭ</w:t>
      </w:r>
      <w:proofErr w:type="spellEnd"/>
      <w:r w:rsidRPr="00C5141B">
        <w:rPr>
          <w:rFonts w:ascii="Calibri Light" w:hAnsi="Calibri Light" w:cs="Calibri Light"/>
          <w:sz w:val="20"/>
          <w:szCs w:val="20"/>
          <w:lang w:val="en-US"/>
        </w:rPr>
        <w:t xml:space="preserve"> as ‘thread or string,’ implying a linear and straightforward stacking of mud bricks. The term thus suggests a no-frills arrangement; walls built </w:t>
      </w:r>
      <w:proofErr w:type="spellStart"/>
      <w:r w:rsidRPr="00C5141B">
        <w:rPr>
          <w:rFonts w:ascii="Calibri Light" w:hAnsi="Calibri Light" w:cs="Calibri Light"/>
          <w:i/>
          <w:iCs/>
          <w:sz w:val="20"/>
          <w:szCs w:val="20"/>
          <w:lang w:val="en-US"/>
        </w:rPr>
        <w:t>ʿalā</w:t>
      </w:r>
      <w:proofErr w:type="spellEnd"/>
      <w:r w:rsidRPr="00C5141B">
        <w:rPr>
          <w:rFonts w:ascii="Calibri Light" w:hAnsi="Calibri Light" w:cs="Calibri Light"/>
          <w:i/>
          <w:iCs/>
          <w:sz w:val="20"/>
          <w:szCs w:val="20"/>
          <w:lang w:val="en-US"/>
        </w:rPr>
        <w:t xml:space="preserve"> al-</w:t>
      </w:r>
      <w:proofErr w:type="spellStart"/>
      <w:r w:rsidRPr="00C5141B">
        <w:rPr>
          <w:rFonts w:ascii="Calibri Light" w:hAnsi="Calibri Light" w:cs="Calibri Light"/>
          <w:i/>
          <w:iCs/>
          <w:sz w:val="20"/>
          <w:szCs w:val="20"/>
          <w:lang w:val="en-US"/>
        </w:rPr>
        <w:t>samīṭ</w:t>
      </w:r>
      <w:proofErr w:type="spellEnd"/>
      <w:r w:rsidRPr="00C5141B">
        <w:rPr>
          <w:rFonts w:ascii="Calibri Light" w:hAnsi="Calibri Light" w:cs="Calibri Light"/>
          <w:sz w:val="20"/>
          <w:szCs w:val="20"/>
          <w:lang w:val="en-US"/>
        </w:rPr>
        <w:t xml:space="preserve"> were easy and fast to erect, meeting the fledgling community’s immediate need for a mosque. However, such thin walls had limited strength and insulation, which became a concern as the building’s size and usage increased. In the </w:t>
      </w:r>
      <w:r w:rsidRPr="00C5141B">
        <w:rPr>
          <w:rFonts w:ascii="Calibri Light" w:hAnsi="Calibri Light" w:cs="Calibri Light"/>
          <w:i/>
          <w:iCs/>
          <w:sz w:val="20"/>
          <w:szCs w:val="20"/>
          <w:lang w:val="en-US"/>
        </w:rPr>
        <w:t>al-</w:t>
      </w:r>
      <w:proofErr w:type="spellStart"/>
      <w:r w:rsidRPr="00C5141B">
        <w:rPr>
          <w:rFonts w:ascii="Calibri Light" w:hAnsi="Calibri Light" w:cs="Calibri Light"/>
          <w:i/>
          <w:iCs/>
          <w:sz w:val="20"/>
          <w:szCs w:val="20"/>
          <w:lang w:val="en-US"/>
        </w:rPr>
        <w:t>saʿīda</w:t>
      </w:r>
      <w:proofErr w:type="spellEnd"/>
      <w:r w:rsidRPr="00C5141B">
        <w:rPr>
          <w:rFonts w:ascii="Calibri Light" w:hAnsi="Calibri Light" w:cs="Calibri Light"/>
          <w:sz w:val="20"/>
          <w:szCs w:val="20"/>
          <w:lang w:val="en-US"/>
        </w:rPr>
        <w:t xml:space="preserve"> pattern, builders staggered bricks using a half-brick offset for greater stability in the next construction phase (Figure 4b). The term </w:t>
      </w:r>
      <w:r w:rsidRPr="00C5141B">
        <w:rPr>
          <w:rFonts w:ascii="Calibri Light" w:hAnsi="Calibri Light" w:cs="Calibri Light"/>
          <w:i/>
          <w:iCs/>
          <w:sz w:val="20"/>
          <w:szCs w:val="20"/>
          <w:lang w:val="en-US"/>
        </w:rPr>
        <w:t>al-</w:t>
      </w:r>
      <w:proofErr w:type="spellStart"/>
      <w:r w:rsidRPr="00C5141B">
        <w:rPr>
          <w:rFonts w:ascii="Calibri Light" w:hAnsi="Calibri Light" w:cs="Calibri Light"/>
          <w:i/>
          <w:iCs/>
          <w:sz w:val="20"/>
          <w:szCs w:val="20"/>
          <w:lang w:val="en-US"/>
        </w:rPr>
        <w:t>saʿīda</w:t>
      </w:r>
      <w:proofErr w:type="spellEnd"/>
      <w:r w:rsidRPr="00C5141B">
        <w:rPr>
          <w:rFonts w:ascii="Calibri Light" w:hAnsi="Calibri Light" w:cs="Calibri Light"/>
          <w:sz w:val="20"/>
          <w:szCs w:val="20"/>
          <w:lang w:val="en-US"/>
        </w:rPr>
        <w:t xml:space="preserve">, from the root </w:t>
      </w:r>
      <w:proofErr w:type="spellStart"/>
      <w:r w:rsidRPr="00C5141B">
        <w:rPr>
          <w:rFonts w:ascii="Calibri Light" w:hAnsi="Calibri Light" w:cs="Calibri Light"/>
          <w:i/>
          <w:iCs/>
          <w:sz w:val="20"/>
          <w:szCs w:val="20"/>
          <w:lang w:val="en-US"/>
        </w:rPr>
        <w:t>sa</w:t>
      </w:r>
      <w:proofErr w:type="spellEnd"/>
      <w:r w:rsidRPr="00C5141B">
        <w:rPr>
          <w:rFonts w:ascii="Calibri Light" w:hAnsi="Calibri Light" w:cs="Calibri Light"/>
          <w:i/>
          <w:iCs/>
          <w:sz w:val="20"/>
          <w:szCs w:val="20"/>
          <w:lang w:val="en-US"/>
        </w:rPr>
        <w:t>-</w:t>
      </w:r>
      <w:proofErr w:type="spellStart"/>
      <w:r w:rsidRPr="00C5141B">
        <w:rPr>
          <w:rFonts w:ascii="Calibri Light" w:hAnsi="Calibri Light" w:cs="Calibri Light"/>
          <w:i/>
          <w:iCs/>
          <w:sz w:val="20"/>
          <w:szCs w:val="20"/>
          <w:lang w:val="en-US"/>
        </w:rPr>
        <w:t>ʿa</w:t>
      </w:r>
      <w:proofErr w:type="spellEnd"/>
      <w:r w:rsidRPr="00C5141B">
        <w:rPr>
          <w:rFonts w:ascii="Calibri Light" w:hAnsi="Calibri Light" w:cs="Calibri Light"/>
          <w:i/>
          <w:iCs/>
          <w:sz w:val="20"/>
          <w:szCs w:val="20"/>
          <w:lang w:val="en-US"/>
        </w:rPr>
        <w:t>-da</w:t>
      </w:r>
      <w:r w:rsidRPr="00C5141B">
        <w:rPr>
          <w:rFonts w:ascii="Calibri Light" w:hAnsi="Calibri Light" w:cs="Calibri Light"/>
          <w:sz w:val="20"/>
          <w:szCs w:val="20"/>
          <w:lang w:val="en-US"/>
        </w:rPr>
        <w:t xml:space="preserve">, ‘to rise or ascend’ [8], reflects an improved, taller wall structure as the community expanded. Later, a third method, </w:t>
      </w:r>
      <w:r w:rsidRPr="00C5141B">
        <w:rPr>
          <w:rFonts w:ascii="Calibri Light" w:hAnsi="Calibri Light" w:cs="Calibri Light"/>
          <w:i/>
          <w:iCs/>
          <w:sz w:val="20"/>
          <w:szCs w:val="20"/>
          <w:lang w:val="en-US"/>
        </w:rPr>
        <w:t>al-</w:t>
      </w:r>
      <w:proofErr w:type="spellStart"/>
      <w:r w:rsidRPr="00C5141B">
        <w:rPr>
          <w:rFonts w:ascii="Calibri Light" w:hAnsi="Calibri Light" w:cs="Calibri Light"/>
          <w:i/>
          <w:iCs/>
          <w:sz w:val="20"/>
          <w:szCs w:val="20"/>
          <w:lang w:val="en-US"/>
        </w:rPr>
        <w:t>dhakar</w:t>
      </w:r>
      <w:proofErr w:type="spellEnd"/>
      <w:r w:rsidRPr="00C5141B">
        <w:rPr>
          <w:rFonts w:ascii="Calibri Light" w:hAnsi="Calibri Light" w:cs="Calibri Light"/>
          <w:i/>
          <w:iCs/>
          <w:sz w:val="20"/>
          <w:szCs w:val="20"/>
          <w:lang w:val="en-US"/>
        </w:rPr>
        <w:t xml:space="preserve"> </w:t>
      </w:r>
      <w:proofErr w:type="spellStart"/>
      <w:r w:rsidRPr="00C5141B">
        <w:rPr>
          <w:rFonts w:ascii="Calibri Light" w:hAnsi="Calibri Light" w:cs="Calibri Light"/>
          <w:i/>
          <w:iCs/>
          <w:sz w:val="20"/>
          <w:szCs w:val="20"/>
          <w:lang w:val="en-US"/>
        </w:rPr>
        <w:t>wa</w:t>
      </w:r>
      <w:proofErr w:type="spellEnd"/>
      <w:r w:rsidRPr="00C5141B">
        <w:rPr>
          <w:rFonts w:ascii="Calibri Light" w:hAnsi="Calibri Light" w:cs="Calibri Light"/>
          <w:i/>
          <w:iCs/>
          <w:sz w:val="20"/>
          <w:szCs w:val="20"/>
          <w:lang w:val="en-US"/>
        </w:rPr>
        <w:t>-l-</w:t>
      </w:r>
      <w:proofErr w:type="spellStart"/>
      <w:r w:rsidRPr="00C5141B">
        <w:rPr>
          <w:rFonts w:ascii="Calibri Light" w:hAnsi="Calibri Light" w:cs="Calibri Light"/>
          <w:i/>
          <w:iCs/>
          <w:sz w:val="20"/>
          <w:szCs w:val="20"/>
          <w:lang w:val="en-US"/>
        </w:rPr>
        <w:t>unthā</w:t>
      </w:r>
      <w:proofErr w:type="spellEnd"/>
      <w:r w:rsidRPr="00C5141B">
        <w:rPr>
          <w:rFonts w:ascii="Calibri Light" w:hAnsi="Calibri Light" w:cs="Calibri Light"/>
          <w:sz w:val="20"/>
          <w:szCs w:val="20"/>
          <w:lang w:val="en-US"/>
        </w:rPr>
        <w:t>, lit. ‘the male and female’, alternated bricks in two directions for even stronger bonding (Figure 4c)</w:t>
      </w:r>
      <w:r w:rsidRPr="00C5141B">
        <w:rPr>
          <w:rFonts w:ascii="Calibri Light" w:eastAsia="Times New Roman" w:hAnsi="Calibri Light" w:cs="Calibri Light"/>
          <w:bCs/>
          <w:sz w:val="20"/>
          <w:szCs w:val="20"/>
          <w:lang w:val="en-GB" w:eastAsia="ko-KR"/>
        </w:rPr>
        <w:t xml:space="preserve"> [28][31].</w:t>
      </w:r>
      <w:r w:rsidRPr="00C5141B">
        <w:rPr>
          <w:rFonts w:ascii="Calibri Light" w:hAnsi="Calibri Light" w:cs="Calibri Light"/>
          <w:sz w:val="20"/>
          <w:szCs w:val="20"/>
          <w:lang w:val="en-US"/>
        </w:rPr>
        <w:t xml:space="preserve"> This may also recall the Prophet’s </w:t>
      </w:r>
      <w:proofErr w:type="spellStart"/>
      <w:r w:rsidRPr="00C5141B">
        <w:rPr>
          <w:rFonts w:ascii="Calibri Light" w:hAnsi="Calibri Light" w:cs="Calibri Light"/>
          <w:i/>
          <w:iCs/>
          <w:sz w:val="20"/>
          <w:szCs w:val="20"/>
          <w:lang w:val="en-US"/>
        </w:rPr>
        <w:t>ḥadīth</w:t>
      </w:r>
      <w:proofErr w:type="spellEnd"/>
      <w:r w:rsidRPr="00C5141B">
        <w:rPr>
          <w:rFonts w:ascii="Calibri Light" w:hAnsi="Calibri Light" w:cs="Calibri Light"/>
          <w:sz w:val="20"/>
          <w:szCs w:val="20"/>
          <w:lang w:val="en-US"/>
        </w:rPr>
        <w:t xml:space="preserve">: “The believer to another </w:t>
      </w:r>
      <w:r w:rsidRPr="00C5141B">
        <w:rPr>
          <w:rFonts w:ascii="Calibri Light" w:hAnsi="Calibri Light" w:cs="Calibri Light"/>
          <w:sz w:val="20"/>
          <w:szCs w:val="20"/>
          <w:lang w:val="en-US"/>
        </w:rPr>
        <w:lastRenderedPageBreak/>
        <w:t>believer is like a structure, each part strengthening the other.” He then interlaced his fingers to demonstrate</w:t>
      </w:r>
      <w:r w:rsidRPr="00C5141B">
        <w:rPr>
          <w:rStyle w:val="FootnoteReference"/>
          <w:rFonts w:ascii="Calibri Light" w:hAnsi="Calibri Light" w:cs="Calibri Light"/>
          <w:sz w:val="20"/>
          <w:szCs w:val="20"/>
          <w:lang w:val="en-US"/>
        </w:rPr>
        <w:footnoteReference w:id="7"/>
      </w:r>
      <w:r w:rsidRPr="00C5141B">
        <w:rPr>
          <w:rFonts w:ascii="Calibri Light" w:hAnsi="Calibri Light" w:cs="Calibri Light"/>
          <w:sz w:val="20"/>
          <w:szCs w:val="20"/>
          <w:lang w:val="en-US"/>
        </w:rPr>
        <w:t>.</w:t>
      </w:r>
      <w:r w:rsidRPr="00C5141B">
        <w:rPr>
          <w:rFonts w:ascii="Calibri Light" w:eastAsia="Times New Roman" w:hAnsi="Calibri Light" w:cs="Calibri Light"/>
          <w:bCs/>
          <w:sz w:val="20"/>
          <w:szCs w:val="20"/>
          <w:lang w:val="en-GB" w:eastAsia="ko-KR"/>
        </w:rPr>
        <w:t xml:space="preserve"> This method featured a crosswise placement of two pairs of bricks, substantially augmenting the wall thickness and height to adequately support the newly introduced roof for the front section (</w:t>
      </w:r>
      <w:r w:rsidRPr="00C5141B">
        <w:rPr>
          <w:rFonts w:ascii="Calibri Light" w:eastAsia="Times New Roman" w:hAnsi="Calibri Light" w:cs="Calibri Light"/>
          <w:bCs/>
          <w:i/>
          <w:iCs/>
          <w:sz w:val="20"/>
          <w:szCs w:val="20"/>
          <w:lang w:val="en-GB" w:eastAsia="ko-KR"/>
        </w:rPr>
        <w:t>infra</w:t>
      </w:r>
      <w:r w:rsidRPr="00C5141B">
        <w:rPr>
          <w:rFonts w:ascii="Calibri Light" w:eastAsia="Times New Roman" w:hAnsi="Calibri Light" w:cs="Calibri Light"/>
          <w:bCs/>
          <w:sz w:val="20"/>
          <w:szCs w:val="20"/>
          <w:lang w:val="en-GB" w:eastAsia="ko-KR"/>
        </w:rPr>
        <w:t xml:space="preserve">). </w:t>
      </w:r>
    </w:p>
    <w:p w14:paraId="0C1C69E3" w14:textId="77777777" w:rsidR="00C5141B" w:rsidRPr="00C5141B" w:rsidRDefault="00C5141B" w:rsidP="00C5141B">
      <w:pPr>
        <w:ind w:left="283" w:firstLine="284"/>
        <w:jc w:val="both"/>
        <w:rPr>
          <w:rFonts w:ascii="Calibri Light" w:hAnsi="Calibri Light" w:cs="Calibri Light"/>
          <w:sz w:val="20"/>
          <w:szCs w:val="20"/>
          <w:lang w:val="en-US"/>
        </w:rPr>
      </w:pPr>
      <w:r w:rsidRPr="00C5141B">
        <w:rPr>
          <w:rFonts w:ascii="Calibri Light" w:hAnsi="Calibri Light" w:cs="Calibri Light"/>
          <w:sz w:val="20"/>
          <w:szCs w:val="20"/>
          <w:lang w:val="en-US"/>
        </w:rPr>
        <w:t xml:space="preserve">These evolving techniques symbolized the growing Muslim </w:t>
      </w:r>
      <w:r w:rsidRPr="00C5141B">
        <w:rPr>
          <w:rFonts w:ascii="Calibri Light" w:hAnsi="Calibri Light" w:cs="Calibri Light"/>
          <w:i/>
          <w:iCs/>
          <w:sz w:val="20"/>
          <w:szCs w:val="20"/>
          <w:lang w:val="en-US"/>
        </w:rPr>
        <w:t>umma</w:t>
      </w:r>
      <w:r w:rsidRPr="00C5141B">
        <w:rPr>
          <w:rFonts w:ascii="Calibri Light" w:hAnsi="Calibri Light" w:cs="Calibri Light"/>
          <w:sz w:val="20"/>
          <w:szCs w:val="20"/>
          <w:lang w:val="en-US"/>
        </w:rPr>
        <w:t xml:space="preserve">: as the community expanded in number and faith, the mosque quite literally rose in complexity and strength. This concept was replicated in new Muslim settlements, from </w:t>
      </w:r>
      <w:proofErr w:type="spellStart"/>
      <w:r w:rsidRPr="00C5141B">
        <w:rPr>
          <w:rFonts w:ascii="Calibri Light" w:hAnsi="Calibri Light" w:cs="Calibri Light"/>
          <w:sz w:val="20"/>
          <w:szCs w:val="20"/>
          <w:lang w:val="en-US"/>
        </w:rPr>
        <w:t>Kūfa</w:t>
      </w:r>
      <w:proofErr w:type="spellEnd"/>
      <w:r w:rsidRPr="00C5141B">
        <w:rPr>
          <w:rFonts w:ascii="Calibri Light" w:hAnsi="Calibri Light" w:cs="Calibri Light"/>
          <w:sz w:val="20"/>
          <w:szCs w:val="20"/>
          <w:lang w:val="en-US"/>
        </w:rPr>
        <w:t xml:space="preserve"> to </w:t>
      </w:r>
      <w:proofErr w:type="spellStart"/>
      <w:r w:rsidRPr="00C5141B">
        <w:rPr>
          <w:rFonts w:ascii="Calibri Light" w:hAnsi="Calibri Light" w:cs="Calibri Light"/>
          <w:sz w:val="20"/>
          <w:szCs w:val="20"/>
          <w:lang w:val="en-US"/>
        </w:rPr>
        <w:t>Fusṭāṭ</w:t>
      </w:r>
      <w:proofErr w:type="spellEnd"/>
      <w:r w:rsidRPr="00C5141B">
        <w:rPr>
          <w:rFonts w:ascii="Calibri Light" w:hAnsi="Calibri Light" w:cs="Calibri Light"/>
          <w:sz w:val="20"/>
          <w:szCs w:val="20"/>
          <w:lang w:val="en-US"/>
        </w:rPr>
        <w:t xml:space="preserve">. The practice of adapting vernacular building techniques to meet community needs and refining them for durability became ingrained in Muslim architecture. When the Umayyads rebuilt the </w:t>
      </w:r>
      <w:proofErr w:type="gramStart"/>
      <w:r w:rsidRPr="00C5141B">
        <w:rPr>
          <w:rFonts w:ascii="Calibri Light" w:hAnsi="Calibri Light" w:cs="Calibri Light"/>
          <w:sz w:val="20"/>
          <w:szCs w:val="20"/>
          <w:lang w:val="en-US"/>
        </w:rPr>
        <w:t>Prophet’s mosque</w:t>
      </w:r>
      <w:proofErr w:type="gramEnd"/>
      <w:r w:rsidRPr="00C5141B">
        <w:rPr>
          <w:rFonts w:ascii="Calibri Light" w:hAnsi="Calibri Light" w:cs="Calibri Light"/>
          <w:sz w:val="20"/>
          <w:szCs w:val="20"/>
          <w:lang w:val="en-US"/>
        </w:rPr>
        <w:t xml:space="preserve"> with stone and carved wood (</w:t>
      </w:r>
      <w:r w:rsidRPr="00C5141B">
        <w:rPr>
          <w:rFonts w:ascii="Calibri Light" w:hAnsi="Calibri Light" w:cs="Calibri Light"/>
          <w:i/>
          <w:iCs/>
          <w:sz w:val="20"/>
          <w:szCs w:val="20"/>
          <w:lang w:val="en-US"/>
        </w:rPr>
        <w:t>infra</w:t>
      </w:r>
      <w:r w:rsidRPr="00C5141B">
        <w:rPr>
          <w:rFonts w:ascii="Calibri Light" w:hAnsi="Calibri Light" w:cs="Calibri Light"/>
          <w:sz w:val="20"/>
          <w:szCs w:val="20"/>
          <w:lang w:val="en-US"/>
        </w:rPr>
        <w:t>), some in the Muslim community recalled the mud-brick walls and palm thatch of the original, urging restraint. This nostalgia persisted for centuries; al-</w:t>
      </w:r>
      <w:proofErr w:type="spellStart"/>
      <w:r w:rsidRPr="00C5141B">
        <w:rPr>
          <w:rFonts w:ascii="Calibri Light" w:hAnsi="Calibri Light" w:cs="Calibri Light"/>
          <w:sz w:val="20"/>
          <w:szCs w:val="20"/>
          <w:lang w:val="en-US"/>
        </w:rPr>
        <w:t>Samhūdī</w:t>
      </w:r>
      <w:proofErr w:type="spellEnd"/>
      <w:r w:rsidRPr="00C5141B">
        <w:rPr>
          <w:rFonts w:ascii="Calibri Light" w:hAnsi="Calibri Light" w:cs="Calibri Light"/>
          <w:sz w:val="20"/>
          <w:szCs w:val="20"/>
          <w:lang w:val="en-US"/>
        </w:rPr>
        <w:t xml:space="preserve">, during sultan </w:t>
      </w:r>
      <w:proofErr w:type="spellStart"/>
      <w:r w:rsidRPr="00C5141B">
        <w:rPr>
          <w:rFonts w:ascii="Calibri Light" w:hAnsi="Calibri Light" w:cs="Calibri Light"/>
          <w:sz w:val="20"/>
          <w:szCs w:val="20"/>
          <w:lang w:val="en-US"/>
        </w:rPr>
        <w:t>Qāytbāy’s</w:t>
      </w:r>
      <w:proofErr w:type="spellEnd"/>
      <w:r w:rsidRPr="00C5141B">
        <w:rPr>
          <w:rFonts w:ascii="Calibri Light" w:hAnsi="Calibri Light" w:cs="Calibri Light"/>
          <w:sz w:val="20"/>
          <w:szCs w:val="20"/>
          <w:lang w:val="en-US"/>
        </w:rPr>
        <w:t xml:space="preserve"> restoration in 879/1474, observed antique bricks of two sizes. He believed they were mud bricks from the Prophet’s era preserved within later kiln-baked walls for blessing [28].</w:t>
      </w:r>
    </w:p>
    <w:p w14:paraId="3916EE2D"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In later periods, the term ‘</w:t>
      </w:r>
      <w:proofErr w:type="spellStart"/>
      <w:r w:rsidRPr="00C5141B">
        <w:rPr>
          <w:rFonts w:ascii="Calibri Light" w:eastAsia="Times New Roman" w:hAnsi="Calibri Light" w:cs="Calibri Light"/>
          <w:bCs/>
          <w:i/>
          <w:iCs/>
          <w:sz w:val="20"/>
          <w:szCs w:val="20"/>
          <w:lang w:val="en-GB" w:eastAsia="ko-KR"/>
        </w:rPr>
        <w:t>ṭūb</w:t>
      </w:r>
      <w:proofErr w:type="spellEnd"/>
      <w:r w:rsidRPr="00C5141B">
        <w:rPr>
          <w:rFonts w:ascii="Calibri Light" w:eastAsia="Times New Roman" w:hAnsi="Calibri Light" w:cs="Calibri Light"/>
          <w:bCs/>
          <w:sz w:val="20"/>
          <w:szCs w:val="20"/>
          <w:lang w:val="en-GB" w:eastAsia="ko-KR"/>
        </w:rPr>
        <w:t>’ is commonly paired with ‘</w:t>
      </w:r>
      <w:proofErr w:type="spellStart"/>
      <w:r w:rsidRPr="00C5141B">
        <w:rPr>
          <w:rFonts w:ascii="Calibri Light" w:eastAsia="Times New Roman" w:hAnsi="Calibri Light" w:cs="Calibri Light"/>
          <w:bCs/>
          <w:i/>
          <w:iCs/>
          <w:sz w:val="20"/>
          <w:szCs w:val="20"/>
          <w:lang w:val="en-GB" w:eastAsia="ko-KR"/>
        </w:rPr>
        <w:t>labin</w:t>
      </w:r>
      <w:proofErr w:type="spellEnd"/>
      <w:r w:rsidRPr="00C5141B">
        <w:rPr>
          <w:rFonts w:ascii="Calibri Light" w:eastAsia="Times New Roman" w:hAnsi="Calibri Light" w:cs="Calibri Light"/>
          <w:bCs/>
          <w:sz w:val="20"/>
          <w:szCs w:val="20"/>
          <w:lang w:val="en-GB" w:eastAsia="ko-KR"/>
        </w:rPr>
        <w:t>’ to refer to units of unbaked bricks as ‘</w:t>
      </w:r>
      <w:proofErr w:type="spellStart"/>
      <w:r w:rsidRPr="00C5141B">
        <w:rPr>
          <w:rFonts w:ascii="Calibri Light" w:eastAsia="Times New Roman" w:hAnsi="Calibri Light" w:cs="Calibri Light"/>
          <w:bCs/>
          <w:i/>
          <w:iCs/>
          <w:sz w:val="20"/>
          <w:szCs w:val="20"/>
          <w:lang w:val="en-GB" w:eastAsia="ko-KR"/>
        </w:rPr>
        <w:t>ṭūb</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labin</w:t>
      </w:r>
      <w:proofErr w:type="spellEnd"/>
      <w:r w:rsidRPr="00C5141B">
        <w:rPr>
          <w:rFonts w:ascii="Calibri Light" w:eastAsia="Times New Roman" w:hAnsi="Calibri Light" w:cs="Calibri Light"/>
          <w:bCs/>
          <w:sz w:val="20"/>
          <w:szCs w:val="20"/>
          <w:lang w:val="en-GB" w:eastAsia="ko-KR"/>
        </w:rPr>
        <w:t>’, but such usage is absent in the early records of mosque architecture. Whenever a unit of unbaked brick is meant, the word ‘</w:t>
      </w:r>
      <w:proofErr w:type="spellStart"/>
      <w:r w:rsidRPr="00C5141B">
        <w:rPr>
          <w:rFonts w:ascii="Calibri Light" w:eastAsia="Times New Roman" w:hAnsi="Calibri Light" w:cs="Calibri Light"/>
          <w:bCs/>
          <w:i/>
          <w:iCs/>
          <w:sz w:val="20"/>
          <w:szCs w:val="20"/>
          <w:lang w:val="en-GB" w:eastAsia="ko-KR"/>
        </w:rPr>
        <w:t>labina</w:t>
      </w:r>
      <w:proofErr w:type="spellEnd"/>
      <w:r w:rsidRPr="00C5141B">
        <w:rPr>
          <w:rFonts w:ascii="Calibri Light" w:eastAsia="Times New Roman" w:hAnsi="Calibri Light" w:cs="Calibri Light"/>
          <w:bCs/>
          <w:sz w:val="20"/>
          <w:szCs w:val="20"/>
          <w:lang w:val="en-GB" w:eastAsia="ko-KR"/>
        </w:rPr>
        <w:t>’ is used instead. In early sources, ‘</w:t>
      </w:r>
      <w:proofErr w:type="spellStart"/>
      <w:r w:rsidRPr="00C5141B">
        <w:rPr>
          <w:rFonts w:ascii="Calibri Light" w:eastAsia="Times New Roman" w:hAnsi="Calibri Light" w:cs="Calibri Light"/>
          <w:bCs/>
          <w:i/>
          <w:iCs/>
          <w:sz w:val="20"/>
          <w:szCs w:val="20"/>
          <w:lang w:val="en-GB" w:eastAsia="ko-KR"/>
        </w:rPr>
        <w:t>ṭūb</w:t>
      </w:r>
      <w:proofErr w:type="spellEnd"/>
      <w:r w:rsidRPr="00C5141B">
        <w:rPr>
          <w:rFonts w:ascii="Calibri Light" w:eastAsia="Times New Roman" w:hAnsi="Calibri Light" w:cs="Calibri Light"/>
          <w:bCs/>
          <w:sz w:val="20"/>
          <w:szCs w:val="20"/>
          <w:lang w:val="en-GB" w:eastAsia="ko-KR"/>
        </w:rPr>
        <w:t xml:space="preserve">’ primarily denotes kiln-baked brick, more commonly known as </w:t>
      </w:r>
      <w:proofErr w:type="spellStart"/>
      <w:r w:rsidRPr="00C5141B">
        <w:rPr>
          <w:rFonts w:ascii="Calibri Light" w:eastAsia="Times New Roman" w:hAnsi="Calibri Light" w:cs="Calibri Light"/>
          <w:bCs/>
          <w:i/>
          <w:iCs/>
          <w:sz w:val="20"/>
          <w:szCs w:val="20"/>
          <w:lang w:val="en-GB" w:eastAsia="ko-KR"/>
        </w:rPr>
        <w:t>ājurr</w:t>
      </w:r>
      <w:proofErr w:type="spellEnd"/>
      <w:r w:rsidRPr="00C5141B">
        <w:rPr>
          <w:rFonts w:ascii="Calibri Light" w:eastAsia="Times New Roman" w:hAnsi="Calibri Light" w:cs="Calibri Light"/>
          <w:bCs/>
          <w:sz w:val="20"/>
          <w:szCs w:val="20"/>
          <w:lang w:val="en-GB" w:eastAsia="ko-KR"/>
        </w:rPr>
        <w:t xml:space="preserve">. A more generic sense of the word emerged later through more influential cultural exchange. This could relate well to the fact that the Arabic term </w:t>
      </w:r>
      <w:proofErr w:type="spellStart"/>
      <w:r w:rsidRPr="00C5141B">
        <w:rPr>
          <w:rFonts w:ascii="Calibri Light" w:eastAsia="Times New Roman" w:hAnsi="Calibri Light" w:cs="Calibri Light"/>
          <w:bCs/>
          <w:i/>
          <w:iCs/>
          <w:sz w:val="20"/>
          <w:szCs w:val="20"/>
          <w:lang w:val="en-GB" w:eastAsia="ko-KR"/>
        </w:rPr>
        <w:t>ṭūb</w:t>
      </w:r>
      <w:proofErr w:type="spellEnd"/>
      <w:r w:rsidRPr="00C5141B">
        <w:rPr>
          <w:rFonts w:ascii="Calibri Light" w:eastAsia="Times New Roman" w:hAnsi="Calibri Light" w:cs="Calibri Light"/>
          <w:bCs/>
          <w:sz w:val="20"/>
          <w:szCs w:val="20"/>
          <w:lang w:val="en-GB" w:eastAsia="ko-KR"/>
        </w:rPr>
        <w:t xml:space="preserve"> was derived from the Coptic </w:t>
      </w:r>
      <w:r w:rsidRPr="00C5141B">
        <w:rPr>
          <w:rFonts w:ascii="Segoe UI Historic" w:eastAsia="Times New Roman" w:hAnsi="Segoe UI Historic" w:cs="Segoe UI Historic"/>
          <w:bCs/>
          <w:sz w:val="20"/>
          <w:szCs w:val="20"/>
          <w:lang w:val="en-GB" w:eastAsia="ko-KR"/>
        </w:rPr>
        <w:t>ⲧⲱⲃ</w:t>
      </w:r>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tōb</w:t>
      </w:r>
      <w:proofErr w:type="spellEnd"/>
      <w:r w:rsidRPr="00C5141B">
        <w:rPr>
          <w:rFonts w:ascii="Calibri Light" w:eastAsia="Times New Roman" w:hAnsi="Calibri Light" w:cs="Calibri Light"/>
          <w:bCs/>
          <w:sz w:val="20"/>
          <w:szCs w:val="20"/>
          <w:lang w:val="en-GB" w:eastAsia="ko-KR"/>
        </w:rPr>
        <w:t xml:space="preserve">), which in turn traces its origin to the ancient Egyptian word </w:t>
      </w:r>
      <w:proofErr w:type="spellStart"/>
      <w:r w:rsidRPr="00C5141B">
        <w:rPr>
          <w:rFonts w:ascii="Calibri Light" w:eastAsia="Times New Roman" w:hAnsi="Calibri Light" w:cs="Calibri Light"/>
          <w:bCs/>
          <w:sz w:val="20"/>
          <w:szCs w:val="20"/>
          <w:lang w:val="en-GB" w:eastAsia="ko-KR"/>
        </w:rPr>
        <w:t>ḏbt</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dēbt</w:t>
      </w:r>
      <w:proofErr w:type="spellEnd"/>
      <w:r w:rsidRPr="00C5141B">
        <w:rPr>
          <w:rFonts w:ascii="Calibri Light" w:eastAsia="Times New Roman" w:hAnsi="Calibri Light" w:cs="Calibri Light"/>
          <w:bCs/>
          <w:sz w:val="20"/>
          <w:szCs w:val="20"/>
          <w:lang w:val="en-GB" w:eastAsia="ko-KR"/>
        </w:rPr>
        <w:t xml:space="preserve">), used to refer to sun-dried bricks [38]. Interestingly, the English ‘adobe’ originates from the Spanish term </w:t>
      </w:r>
      <w:r w:rsidRPr="00C5141B">
        <w:rPr>
          <w:rFonts w:ascii="Calibri Light" w:eastAsia="Times New Roman" w:hAnsi="Calibri Light" w:cs="Calibri Light"/>
          <w:bCs/>
          <w:i/>
          <w:iCs/>
          <w:sz w:val="20"/>
          <w:szCs w:val="20"/>
          <w:lang w:val="en-GB" w:eastAsia="ko-KR"/>
        </w:rPr>
        <w:t>adobe</w:t>
      </w:r>
      <w:r w:rsidRPr="00C5141B">
        <w:rPr>
          <w:rFonts w:ascii="Calibri Light" w:eastAsia="Times New Roman" w:hAnsi="Calibri Light" w:cs="Calibri Light"/>
          <w:bCs/>
          <w:sz w:val="20"/>
          <w:szCs w:val="20"/>
          <w:lang w:val="en-GB" w:eastAsia="ko-KR"/>
        </w:rPr>
        <w:t xml:space="preserve">, which, in turn, is derived from the Arabic </w:t>
      </w:r>
      <w:r w:rsidRPr="00C5141B">
        <w:rPr>
          <w:rFonts w:ascii="Calibri Light" w:eastAsia="Times New Roman" w:hAnsi="Calibri Light" w:cs="Calibri Light"/>
          <w:bCs/>
          <w:i/>
          <w:iCs/>
          <w:sz w:val="20"/>
          <w:szCs w:val="20"/>
          <w:lang w:val="en-GB" w:eastAsia="ko-KR"/>
        </w:rPr>
        <w:t>al-</w:t>
      </w:r>
      <w:proofErr w:type="spellStart"/>
      <w:r w:rsidRPr="00C5141B">
        <w:rPr>
          <w:rFonts w:ascii="Calibri Light" w:eastAsia="Times New Roman" w:hAnsi="Calibri Light" w:cs="Calibri Light"/>
          <w:bCs/>
          <w:i/>
          <w:iCs/>
          <w:sz w:val="20"/>
          <w:szCs w:val="20"/>
          <w:lang w:val="en-GB" w:eastAsia="ko-KR"/>
        </w:rPr>
        <w:t>ṭūba</w:t>
      </w:r>
      <w:proofErr w:type="spellEnd"/>
      <w:r w:rsidRPr="00C5141B">
        <w:rPr>
          <w:rFonts w:ascii="Calibri Light" w:eastAsia="Times New Roman" w:hAnsi="Calibri Light" w:cs="Calibri Light"/>
          <w:bCs/>
          <w:sz w:val="20"/>
          <w:szCs w:val="20"/>
          <w:lang w:val="en-GB" w:eastAsia="ko-KR"/>
        </w:rPr>
        <w:t xml:space="preserve"> or </w:t>
      </w:r>
      <w:r w:rsidRPr="00C5141B">
        <w:rPr>
          <w:rFonts w:ascii="Calibri Light" w:eastAsia="Times New Roman" w:hAnsi="Calibri Light" w:cs="Calibri Light"/>
          <w:bCs/>
          <w:i/>
          <w:iCs/>
          <w:sz w:val="20"/>
          <w:szCs w:val="20"/>
          <w:lang w:val="en-GB" w:eastAsia="ko-KR"/>
        </w:rPr>
        <w:t>at-</w:t>
      </w:r>
      <w:proofErr w:type="spellStart"/>
      <w:r w:rsidRPr="00C5141B">
        <w:rPr>
          <w:rFonts w:ascii="Calibri Light" w:eastAsia="Times New Roman" w:hAnsi="Calibri Light" w:cs="Calibri Light"/>
          <w:bCs/>
          <w:i/>
          <w:iCs/>
          <w:sz w:val="20"/>
          <w:szCs w:val="20"/>
          <w:lang w:val="en-GB" w:eastAsia="ko-KR"/>
        </w:rPr>
        <w:t>tūba</w:t>
      </w:r>
      <w:proofErr w:type="spellEnd"/>
      <w:r w:rsidRPr="00C5141B">
        <w:rPr>
          <w:rFonts w:ascii="Calibri Light" w:eastAsia="Times New Roman" w:hAnsi="Calibri Light" w:cs="Calibri Light"/>
          <w:bCs/>
          <w:sz w:val="20"/>
          <w:szCs w:val="20"/>
          <w:lang w:val="en-GB" w:eastAsia="ko-KR"/>
        </w:rPr>
        <w:t xml:space="preserve">. </w:t>
      </w:r>
    </w:p>
    <w:p w14:paraId="3FBBFD7A" w14:textId="79031D8E" w:rsidR="00C5141B" w:rsidRPr="00C5141B" w:rsidRDefault="00C5141B" w:rsidP="00C5141B">
      <w:pPr>
        <w:widowControl w:val="0"/>
        <w:overflowPunct w:val="0"/>
        <w:autoSpaceDE w:val="0"/>
        <w:autoSpaceDN w:val="0"/>
        <w:adjustRightInd w:val="0"/>
        <w:spacing w:before="120" w:after="120" w:line="360" w:lineRule="atLeast"/>
        <w:ind w:right="357" w:firstLine="851"/>
        <w:jc w:val="center"/>
        <w:rPr>
          <w:rFonts w:ascii="Calibri Light" w:eastAsia="Times New Roman" w:hAnsi="Calibri Light" w:cs="Calibri Light"/>
          <w:bCs/>
          <w:kern w:val="28"/>
          <w:sz w:val="20"/>
          <w:szCs w:val="20"/>
          <w:lang w:eastAsia="en-GB"/>
        </w:rPr>
      </w:pPr>
      <w:r w:rsidRPr="00C5141B">
        <w:rPr>
          <w:rFonts w:ascii="Calibri Light" w:eastAsia="Times New Roman" w:hAnsi="Calibri Light" w:cs="Calibri Light"/>
          <w:bCs/>
          <w:i/>
          <w:iCs/>
          <w:kern w:val="28"/>
          <w:sz w:val="20"/>
          <w:szCs w:val="20"/>
          <w:lang w:eastAsia="en-GB"/>
        </w:rPr>
        <w:t>a</w:t>
      </w:r>
      <w:r w:rsidRPr="00C5141B">
        <w:rPr>
          <w:rFonts w:ascii="Calibri Light" w:eastAsia="Times New Roman" w:hAnsi="Calibri Light" w:cs="Calibri Light"/>
          <w:noProof/>
          <w:kern w:val="28"/>
          <w:sz w:val="20"/>
          <w:szCs w:val="20"/>
          <w:lang w:val="en-US"/>
        </w:rPr>
        <w:drawing>
          <wp:inline distT="0" distB="0" distL="0" distR="0" wp14:anchorId="1B911021" wp14:editId="4F67829B">
            <wp:extent cx="1788160" cy="743585"/>
            <wp:effectExtent l="0" t="0" r="2540" b="0"/>
            <wp:docPr id="3337450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8160" cy="743585"/>
                    </a:xfrm>
                    <a:prstGeom prst="rect">
                      <a:avLst/>
                    </a:prstGeom>
                    <a:noFill/>
                    <a:ln>
                      <a:noFill/>
                    </a:ln>
                  </pic:spPr>
                </pic:pic>
              </a:graphicData>
            </a:graphic>
          </wp:inline>
        </w:drawing>
      </w:r>
    </w:p>
    <w:p w14:paraId="29F815F3" w14:textId="3311862E" w:rsidR="00C5141B" w:rsidRPr="00C5141B" w:rsidRDefault="00C5141B" w:rsidP="00C5141B">
      <w:pPr>
        <w:widowControl w:val="0"/>
        <w:overflowPunct w:val="0"/>
        <w:autoSpaceDE w:val="0"/>
        <w:autoSpaceDN w:val="0"/>
        <w:adjustRightInd w:val="0"/>
        <w:spacing w:before="120" w:after="120" w:line="360" w:lineRule="atLeast"/>
        <w:ind w:right="357" w:firstLine="851"/>
        <w:jc w:val="center"/>
        <w:rPr>
          <w:rFonts w:ascii="Calibri Light" w:eastAsia="Times New Roman" w:hAnsi="Calibri Light" w:cs="Calibri Light"/>
          <w:bCs/>
          <w:i/>
          <w:iCs/>
          <w:kern w:val="28"/>
          <w:sz w:val="20"/>
          <w:szCs w:val="20"/>
          <w:lang w:eastAsia="en-GB"/>
        </w:rPr>
      </w:pPr>
      <w:r w:rsidRPr="00C5141B">
        <w:rPr>
          <w:rFonts w:ascii="Calibri Light" w:eastAsia="Times New Roman" w:hAnsi="Calibri Light" w:cs="Calibri Light"/>
          <w:bCs/>
          <w:i/>
          <w:iCs/>
          <w:kern w:val="28"/>
          <w:sz w:val="20"/>
          <w:szCs w:val="20"/>
          <w:lang w:eastAsia="en-GB"/>
        </w:rPr>
        <w:t xml:space="preserve">b </w:t>
      </w:r>
      <w:r w:rsidRPr="00C5141B">
        <w:rPr>
          <w:rFonts w:ascii="Calibri Light" w:eastAsia="Times New Roman" w:hAnsi="Calibri Light" w:cs="Calibri Light"/>
          <w:noProof/>
          <w:kern w:val="28"/>
          <w:sz w:val="20"/>
          <w:szCs w:val="20"/>
          <w:lang w:val="en-US"/>
        </w:rPr>
        <w:drawing>
          <wp:inline distT="0" distB="0" distL="0" distR="0" wp14:anchorId="272472C5" wp14:editId="62F796F8">
            <wp:extent cx="812165" cy="525145"/>
            <wp:effectExtent l="0" t="0" r="6985" b="8255"/>
            <wp:docPr id="12216416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2165" cy="525145"/>
                    </a:xfrm>
                    <a:prstGeom prst="rect">
                      <a:avLst/>
                    </a:prstGeom>
                    <a:noFill/>
                    <a:ln>
                      <a:noFill/>
                    </a:ln>
                  </pic:spPr>
                </pic:pic>
              </a:graphicData>
            </a:graphic>
          </wp:inline>
        </w:drawing>
      </w:r>
    </w:p>
    <w:p w14:paraId="2D6EE2F2" w14:textId="37409E11" w:rsidR="00C5141B" w:rsidRPr="00C5141B" w:rsidRDefault="00C5141B" w:rsidP="00C5141B">
      <w:pPr>
        <w:widowControl w:val="0"/>
        <w:overflowPunct w:val="0"/>
        <w:autoSpaceDE w:val="0"/>
        <w:autoSpaceDN w:val="0"/>
        <w:adjustRightInd w:val="0"/>
        <w:spacing w:before="120" w:after="120" w:line="360" w:lineRule="atLeast"/>
        <w:ind w:right="357" w:firstLine="851"/>
        <w:jc w:val="center"/>
        <w:rPr>
          <w:rFonts w:ascii="Calibri Light" w:eastAsia="Times New Roman" w:hAnsi="Calibri Light" w:cs="Calibri Light"/>
          <w:bCs/>
          <w:kern w:val="28"/>
          <w:sz w:val="20"/>
          <w:szCs w:val="20"/>
          <w:lang w:eastAsia="en-GB"/>
        </w:rPr>
      </w:pPr>
      <w:r w:rsidRPr="00C5141B">
        <w:rPr>
          <w:rFonts w:ascii="Calibri Light" w:eastAsia="Times New Roman" w:hAnsi="Calibri Light" w:cs="Calibri Light"/>
          <w:bCs/>
          <w:i/>
          <w:iCs/>
          <w:kern w:val="28"/>
          <w:sz w:val="20"/>
          <w:szCs w:val="20"/>
          <w:lang w:eastAsia="en-GB"/>
        </w:rPr>
        <w:t>c</w:t>
      </w:r>
      <w:r w:rsidRPr="00C5141B">
        <w:rPr>
          <w:rFonts w:ascii="Calibri Light" w:eastAsia="Times New Roman" w:hAnsi="Calibri Light" w:cs="Calibri Light"/>
          <w:noProof/>
          <w:kern w:val="28"/>
          <w:sz w:val="20"/>
          <w:szCs w:val="20"/>
          <w:lang w:val="en-US"/>
        </w:rPr>
        <w:drawing>
          <wp:inline distT="0" distB="0" distL="0" distR="0" wp14:anchorId="3C53AC8F" wp14:editId="1B428BBD">
            <wp:extent cx="1446530" cy="511810"/>
            <wp:effectExtent l="0" t="0" r="1270" b="2540"/>
            <wp:docPr id="10771519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6530" cy="511810"/>
                    </a:xfrm>
                    <a:prstGeom prst="rect">
                      <a:avLst/>
                    </a:prstGeom>
                    <a:noFill/>
                    <a:ln>
                      <a:noFill/>
                    </a:ln>
                  </pic:spPr>
                </pic:pic>
              </a:graphicData>
            </a:graphic>
          </wp:inline>
        </w:drawing>
      </w:r>
    </w:p>
    <w:p w14:paraId="084F5E9D" w14:textId="77777777" w:rsidR="00690547" w:rsidRDefault="00690547" w:rsidP="00C5141B">
      <w:pPr>
        <w:widowControl w:val="0"/>
        <w:overflowPunct w:val="0"/>
        <w:autoSpaceDE w:val="0"/>
        <w:autoSpaceDN w:val="0"/>
        <w:adjustRightInd w:val="0"/>
        <w:ind w:right="360" w:firstLine="850"/>
        <w:jc w:val="center"/>
        <w:rPr>
          <w:rFonts w:asciiTheme="majorHAnsi" w:eastAsia="Times New Roman" w:hAnsiTheme="majorHAnsi" w:cstheme="majorHAnsi"/>
          <w:kern w:val="28"/>
          <w:sz w:val="16"/>
          <w:szCs w:val="16"/>
          <w:lang w:eastAsia="en-GB"/>
        </w:rPr>
      </w:pPr>
    </w:p>
    <w:p w14:paraId="12052553" w14:textId="3FDC7A5F" w:rsidR="00C5141B" w:rsidRPr="00C5141B" w:rsidRDefault="00C5141B" w:rsidP="00C5141B">
      <w:pPr>
        <w:widowControl w:val="0"/>
        <w:overflowPunct w:val="0"/>
        <w:autoSpaceDE w:val="0"/>
        <w:autoSpaceDN w:val="0"/>
        <w:adjustRightInd w:val="0"/>
        <w:ind w:right="360" w:firstLine="850"/>
        <w:jc w:val="center"/>
        <w:rPr>
          <w:rFonts w:asciiTheme="majorHAnsi" w:eastAsia="Times New Roman" w:hAnsiTheme="majorHAnsi" w:cstheme="majorHAnsi"/>
          <w:kern w:val="28"/>
          <w:sz w:val="16"/>
          <w:szCs w:val="16"/>
          <w:lang w:eastAsia="en-GB"/>
        </w:rPr>
      </w:pPr>
      <w:r w:rsidRPr="00C5141B">
        <w:rPr>
          <w:rFonts w:asciiTheme="majorHAnsi" w:eastAsia="Times New Roman" w:hAnsiTheme="majorHAnsi" w:cstheme="majorHAnsi"/>
          <w:kern w:val="28"/>
          <w:sz w:val="16"/>
          <w:szCs w:val="16"/>
          <w:lang w:eastAsia="en-GB"/>
        </w:rPr>
        <w:t>Figure 4. Different types of bricks used in building the Prophet’s Mosque (after al-</w:t>
      </w:r>
      <w:proofErr w:type="spellStart"/>
      <w:r w:rsidRPr="00C5141B">
        <w:rPr>
          <w:rFonts w:asciiTheme="majorHAnsi" w:eastAsia="Times New Roman" w:hAnsiTheme="majorHAnsi" w:cstheme="majorHAnsi"/>
          <w:kern w:val="28"/>
          <w:sz w:val="16"/>
          <w:szCs w:val="16"/>
          <w:lang w:eastAsia="en-GB"/>
        </w:rPr>
        <w:t>Shihrī</w:t>
      </w:r>
      <w:proofErr w:type="spellEnd"/>
      <w:r w:rsidRPr="00C5141B">
        <w:rPr>
          <w:rFonts w:asciiTheme="majorHAnsi" w:eastAsia="Times New Roman" w:hAnsiTheme="majorHAnsi" w:cstheme="majorHAnsi"/>
          <w:kern w:val="28"/>
          <w:sz w:val="16"/>
          <w:szCs w:val="16"/>
          <w:lang w:eastAsia="en-GB"/>
        </w:rPr>
        <w:t xml:space="preserve">, 2001): (a) </w:t>
      </w:r>
      <w:r w:rsidRPr="00C5141B">
        <w:rPr>
          <w:rFonts w:asciiTheme="majorHAnsi" w:eastAsia="Times New Roman" w:hAnsiTheme="majorHAnsi" w:cstheme="majorHAnsi"/>
          <w:i/>
          <w:iCs/>
          <w:kern w:val="28"/>
          <w:sz w:val="16"/>
          <w:szCs w:val="16"/>
          <w:lang w:eastAsia="en-GB"/>
        </w:rPr>
        <w:t>al-</w:t>
      </w:r>
      <w:proofErr w:type="spellStart"/>
      <w:r w:rsidRPr="00C5141B">
        <w:rPr>
          <w:rFonts w:asciiTheme="majorHAnsi" w:eastAsia="Times New Roman" w:hAnsiTheme="majorHAnsi" w:cstheme="majorHAnsi"/>
          <w:i/>
          <w:iCs/>
          <w:kern w:val="28"/>
          <w:sz w:val="16"/>
          <w:szCs w:val="16"/>
          <w:lang w:eastAsia="en-GB"/>
        </w:rPr>
        <w:t>samīṭ</w:t>
      </w:r>
      <w:proofErr w:type="spellEnd"/>
      <w:r w:rsidRPr="00C5141B">
        <w:rPr>
          <w:rFonts w:asciiTheme="majorHAnsi" w:eastAsia="Times New Roman" w:hAnsiTheme="majorHAnsi" w:cstheme="majorHAnsi"/>
          <w:kern w:val="28"/>
          <w:sz w:val="16"/>
          <w:szCs w:val="16"/>
          <w:lang w:eastAsia="en-GB"/>
        </w:rPr>
        <w:t xml:space="preserve">; (b) </w:t>
      </w:r>
      <w:r w:rsidRPr="00C5141B">
        <w:rPr>
          <w:rFonts w:asciiTheme="majorHAnsi" w:eastAsia="Times New Roman" w:hAnsiTheme="majorHAnsi" w:cstheme="majorHAnsi"/>
          <w:i/>
          <w:iCs/>
          <w:kern w:val="28"/>
          <w:sz w:val="16"/>
          <w:szCs w:val="16"/>
          <w:lang w:eastAsia="en-GB"/>
        </w:rPr>
        <w:t>al-</w:t>
      </w:r>
      <w:proofErr w:type="spellStart"/>
      <w:r w:rsidRPr="00C5141B">
        <w:rPr>
          <w:rFonts w:asciiTheme="majorHAnsi" w:eastAsia="Times New Roman" w:hAnsiTheme="majorHAnsi" w:cstheme="majorHAnsi"/>
          <w:i/>
          <w:iCs/>
          <w:kern w:val="28"/>
          <w:sz w:val="16"/>
          <w:szCs w:val="16"/>
          <w:lang w:eastAsia="en-GB"/>
        </w:rPr>
        <w:t>sāʿida</w:t>
      </w:r>
      <w:proofErr w:type="spellEnd"/>
      <w:r w:rsidRPr="00C5141B">
        <w:rPr>
          <w:rFonts w:asciiTheme="majorHAnsi" w:eastAsia="Times New Roman" w:hAnsiTheme="majorHAnsi" w:cstheme="majorHAnsi"/>
          <w:kern w:val="28"/>
          <w:sz w:val="16"/>
          <w:szCs w:val="16"/>
          <w:lang w:eastAsia="en-GB"/>
        </w:rPr>
        <w:t xml:space="preserve">; (c) </w:t>
      </w:r>
      <w:r w:rsidRPr="00C5141B">
        <w:rPr>
          <w:rFonts w:asciiTheme="majorHAnsi" w:eastAsia="Times New Roman" w:hAnsiTheme="majorHAnsi" w:cstheme="majorHAnsi"/>
          <w:i/>
          <w:iCs/>
          <w:kern w:val="28"/>
          <w:sz w:val="16"/>
          <w:szCs w:val="16"/>
          <w:lang w:eastAsia="en-GB"/>
        </w:rPr>
        <w:t>al-</w:t>
      </w:r>
      <w:proofErr w:type="spellStart"/>
      <w:r w:rsidRPr="00C5141B">
        <w:rPr>
          <w:rFonts w:asciiTheme="majorHAnsi" w:eastAsia="Times New Roman" w:hAnsiTheme="majorHAnsi" w:cstheme="majorHAnsi"/>
          <w:i/>
          <w:iCs/>
          <w:kern w:val="28"/>
          <w:sz w:val="16"/>
          <w:szCs w:val="16"/>
          <w:lang w:eastAsia="en-GB"/>
        </w:rPr>
        <w:t>dhakar</w:t>
      </w:r>
      <w:proofErr w:type="spellEnd"/>
      <w:r w:rsidRPr="00C5141B">
        <w:rPr>
          <w:rFonts w:asciiTheme="majorHAnsi" w:eastAsia="Times New Roman" w:hAnsiTheme="majorHAnsi" w:cstheme="majorHAnsi"/>
          <w:i/>
          <w:iCs/>
          <w:kern w:val="28"/>
          <w:sz w:val="16"/>
          <w:szCs w:val="16"/>
          <w:lang w:eastAsia="en-GB"/>
        </w:rPr>
        <w:t xml:space="preserve"> </w:t>
      </w:r>
      <w:proofErr w:type="spellStart"/>
      <w:r w:rsidRPr="00C5141B">
        <w:rPr>
          <w:rFonts w:asciiTheme="majorHAnsi" w:eastAsia="Times New Roman" w:hAnsiTheme="majorHAnsi" w:cstheme="majorHAnsi"/>
          <w:i/>
          <w:iCs/>
          <w:kern w:val="28"/>
          <w:sz w:val="16"/>
          <w:szCs w:val="16"/>
          <w:lang w:eastAsia="en-GB"/>
        </w:rPr>
        <w:t>wa</w:t>
      </w:r>
      <w:proofErr w:type="spellEnd"/>
      <w:r w:rsidRPr="00C5141B">
        <w:rPr>
          <w:rFonts w:asciiTheme="majorHAnsi" w:eastAsia="Times New Roman" w:hAnsiTheme="majorHAnsi" w:cstheme="majorHAnsi"/>
          <w:i/>
          <w:iCs/>
          <w:kern w:val="28"/>
          <w:sz w:val="16"/>
          <w:szCs w:val="16"/>
          <w:lang w:eastAsia="en-GB"/>
        </w:rPr>
        <w:t>-l-</w:t>
      </w:r>
      <w:proofErr w:type="spellStart"/>
      <w:r w:rsidRPr="00C5141B">
        <w:rPr>
          <w:rFonts w:asciiTheme="majorHAnsi" w:eastAsia="Times New Roman" w:hAnsiTheme="majorHAnsi" w:cstheme="majorHAnsi"/>
          <w:i/>
          <w:iCs/>
          <w:kern w:val="28"/>
          <w:sz w:val="16"/>
          <w:szCs w:val="16"/>
          <w:lang w:eastAsia="en-GB"/>
        </w:rPr>
        <w:t>unthā</w:t>
      </w:r>
      <w:proofErr w:type="spellEnd"/>
    </w:p>
    <w:p w14:paraId="6A759899"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p>
    <w:p w14:paraId="3C6C0F4E"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The Prophet’s structure(s) rested on a foundational base of stone (</w:t>
      </w:r>
      <w:proofErr w:type="spellStart"/>
      <w:r w:rsidRPr="00C5141B">
        <w:rPr>
          <w:rFonts w:ascii="Calibri Light" w:eastAsia="Times New Roman" w:hAnsi="Calibri Light" w:cs="Calibri Light"/>
          <w:bCs/>
          <w:i/>
          <w:iCs/>
          <w:sz w:val="20"/>
          <w:szCs w:val="20"/>
          <w:lang w:val="en-GB" w:eastAsia="ko-KR"/>
        </w:rPr>
        <w:t>asās</w:t>
      </w:r>
      <w:proofErr w:type="spellEnd"/>
      <w:r w:rsidRPr="00C5141B">
        <w:rPr>
          <w:rFonts w:ascii="Calibri Light" w:eastAsia="Times New Roman" w:hAnsi="Calibri Light" w:cs="Calibri Light"/>
          <w:bCs/>
          <w:i/>
          <w:iCs/>
          <w:sz w:val="20"/>
          <w:szCs w:val="20"/>
          <w:lang w:val="en-GB" w:eastAsia="ko-KR"/>
        </w:rPr>
        <w:t xml:space="preserve"> min </w:t>
      </w:r>
      <w:proofErr w:type="spellStart"/>
      <w:r w:rsidRPr="00C5141B">
        <w:rPr>
          <w:rFonts w:ascii="Calibri Light" w:eastAsia="Times New Roman" w:hAnsi="Calibri Light" w:cs="Calibri Light"/>
          <w:bCs/>
          <w:i/>
          <w:iCs/>
          <w:sz w:val="20"/>
          <w:szCs w:val="20"/>
          <w:lang w:val="en-GB" w:eastAsia="ko-KR"/>
        </w:rPr>
        <w:t>ḥijāra</w:t>
      </w:r>
      <w:proofErr w:type="spellEnd"/>
      <w:r w:rsidRPr="00C5141B">
        <w:rPr>
          <w:rFonts w:ascii="Calibri Light" w:eastAsia="Times New Roman" w:hAnsi="Calibri Light" w:cs="Calibri Light"/>
          <w:bCs/>
          <w:sz w:val="20"/>
          <w:szCs w:val="20"/>
          <w:lang w:val="en-GB" w:eastAsia="ko-KR"/>
        </w:rPr>
        <w:t xml:space="preserve">) and featured entries on three sides, excluding the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xml:space="preserve"> wall (</w:t>
      </w:r>
      <w:proofErr w:type="spellStart"/>
      <w:r w:rsidRPr="00C5141B">
        <w:rPr>
          <w:rFonts w:ascii="Calibri Light" w:eastAsia="Times New Roman" w:hAnsi="Calibri Light" w:cs="Calibri Light"/>
          <w:bCs/>
          <w:i/>
          <w:iCs/>
          <w:sz w:val="20"/>
          <w:szCs w:val="20"/>
          <w:lang w:val="en-GB" w:eastAsia="ko-KR"/>
        </w:rPr>
        <w:t>jidār</w:t>
      </w:r>
      <w:proofErr w:type="spellEnd"/>
      <w:r w:rsidRPr="00C5141B">
        <w:rPr>
          <w:rFonts w:ascii="Calibri Light" w:eastAsia="Times New Roman" w:hAnsi="Calibri Light" w:cs="Calibri Light"/>
          <w:bCs/>
          <w:i/>
          <w:iCs/>
          <w:sz w:val="20"/>
          <w:szCs w:val="20"/>
          <w:lang w:val="en-GB" w:eastAsia="ko-KR"/>
        </w:rPr>
        <w:t xml:space="preserve"> al-qibla</w:t>
      </w:r>
      <w:r w:rsidRPr="00C5141B">
        <w:rPr>
          <w:rFonts w:ascii="Calibri Light" w:eastAsia="Times New Roman" w:hAnsi="Calibri Light" w:cs="Calibri Light"/>
          <w:bCs/>
          <w:sz w:val="20"/>
          <w:szCs w:val="20"/>
          <w:lang w:val="en-GB" w:eastAsia="ko-KR"/>
        </w:rPr>
        <w:t>)</w:t>
      </w:r>
      <w:r w:rsidRPr="00C5141B">
        <w:rPr>
          <w:rFonts w:ascii="Calibri Light" w:eastAsia="Times New Roman" w:hAnsi="Calibri Light" w:cs="Calibri Light"/>
          <w:sz w:val="20"/>
          <w:szCs w:val="20"/>
          <w:lang w:val="en-GB" w:eastAsia="ko-KR"/>
        </w:rPr>
        <w:t xml:space="preserve"> [26][28][31][32].</w:t>
      </w:r>
      <w:r w:rsidRPr="00C5141B">
        <w:rPr>
          <w:rFonts w:ascii="Calibri Light" w:eastAsia="Times New Roman" w:hAnsi="Calibri Light" w:cs="Calibri Light"/>
          <w:bCs/>
          <w:sz w:val="20"/>
          <w:szCs w:val="20"/>
          <w:lang w:val="en-GB" w:eastAsia="ko-KR"/>
        </w:rPr>
        <w:t xml:space="preserve"> While this is how the majority of early sources refer to the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xml:space="preserve"> wall, some, such as Anas b. </w:t>
      </w:r>
      <w:proofErr w:type="spellStart"/>
      <w:r w:rsidRPr="00C5141B">
        <w:rPr>
          <w:rFonts w:ascii="Calibri Light" w:eastAsia="Times New Roman" w:hAnsi="Calibri Light" w:cs="Calibri Light"/>
          <w:bCs/>
          <w:sz w:val="20"/>
          <w:szCs w:val="20"/>
          <w:lang w:val="en-GB" w:eastAsia="ko-KR"/>
        </w:rPr>
        <w:t>Mālik</w:t>
      </w:r>
      <w:proofErr w:type="spellEnd"/>
      <w:r w:rsidRPr="00C5141B">
        <w:rPr>
          <w:rFonts w:ascii="Calibri Light" w:eastAsia="Times New Roman" w:hAnsi="Calibri Light" w:cs="Calibri Light"/>
          <w:bCs/>
          <w:sz w:val="20"/>
          <w:szCs w:val="20"/>
          <w:lang w:val="en-GB" w:eastAsia="ko-KR"/>
        </w:rPr>
        <w:t xml:space="preserve"> used the term ‘qibla’ alone, which more generally denotes the prayer direction or the front of the mosque, to refer to the front wall of the </w:t>
      </w:r>
      <w:proofErr w:type="gramStart"/>
      <w:r w:rsidRPr="00C5141B">
        <w:rPr>
          <w:rFonts w:ascii="Calibri Light" w:eastAsia="Times New Roman" w:hAnsi="Calibri Light" w:cs="Calibri Light"/>
          <w:bCs/>
          <w:sz w:val="20"/>
          <w:szCs w:val="20"/>
          <w:lang w:val="en-GB" w:eastAsia="ko-KR"/>
        </w:rPr>
        <w:t>Prophet’s mosque</w:t>
      </w:r>
      <w:proofErr w:type="gramEnd"/>
      <w:r w:rsidRPr="00C5141B">
        <w:rPr>
          <w:rFonts w:ascii="Calibri Light" w:eastAsia="Times New Roman" w:hAnsi="Calibri Light" w:cs="Calibri Light"/>
          <w:bCs/>
          <w:sz w:val="20"/>
          <w:szCs w:val="20"/>
          <w:lang w:val="en-GB" w:eastAsia="ko-KR"/>
        </w:rPr>
        <w:t>.</w:t>
      </w:r>
      <w:r w:rsidRPr="00C5141B">
        <w:rPr>
          <w:rFonts w:ascii="Calibri Light" w:eastAsia="Times New Roman" w:hAnsi="Calibri Light" w:cs="Calibri Light"/>
          <w:sz w:val="20"/>
          <w:szCs w:val="20"/>
          <w:lang w:val="en-GB" w:eastAsia="ko-KR"/>
        </w:rPr>
        <w:t xml:space="preserve"> A similar usage is reported by </w:t>
      </w:r>
      <w:r w:rsidRPr="00C5141B">
        <w:rPr>
          <w:rFonts w:ascii="Calibri Light" w:eastAsia="Times New Roman" w:hAnsi="Calibri Light" w:cs="Calibri Light"/>
          <w:bCs/>
          <w:sz w:val="20"/>
          <w:szCs w:val="20"/>
          <w:lang w:val="en-GB" w:eastAsia="ko-KR"/>
        </w:rPr>
        <w:t xml:space="preserve">Ibn Rusta, citing Khawla al-Sulamiyya, the wife of the Companion </w:t>
      </w:r>
      <w:proofErr w:type="spellStart"/>
      <w:r w:rsidRPr="00C5141B">
        <w:rPr>
          <w:rFonts w:ascii="Calibri Light" w:eastAsia="Times New Roman" w:hAnsi="Calibri Light" w:cs="Calibri Light"/>
          <w:bCs/>
          <w:sz w:val="20"/>
          <w:szCs w:val="20"/>
          <w:lang w:val="en-GB" w:eastAsia="ko-KR"/>
        </w:rPr>
        <w:t>ʿUthmān</w:t>
      </w:r>
      <w:proofErr w:type="spellEnd"/>
      <w:r w:rsidRPr="00C5141B">
        <w:rPr>
          <w:rFonts w:ascii="Calibri Light" w:eastAsia="Times New Roman" w:hAnsi="Calibri Light" w:cs="Calibri Light"/>
          <w:bCs/>
          <w:sz w:val="20"/>
          <w:szCs w:val="20"/>
          <w:lang w:val="en-GB" w:eastAsia="ko-KR"/>
        </w:rPr>
        <w:t xml:space="preserve"> b. </w:t>
      </w:r>
      <w:proofErr w:type="spellStart"/>
      <w:r w:rsidRPr="00C5141B">
        <w:rPr>
          <w:rFonts w:ascii="Calibri Light" w:eastAsia="Times New Roman" w:hAnsi="Calibri Light" w:cs="Calibri Light"/>
          <w:bCs/>
          <w:sz w:val="20"/>
          <w:szCs w:val="20"/>
          <w:lang w:val="en-GB" w:eastAsia="ko-KR"/>
        </w:rPr>
        <w:t>Mazʿūn</w:t>
      </w:r>
      <w:proofErr w:type="spellEnd"/>
      <w:r w:rsidRPr="00C5141B">
        <w:rPr>
          <w:rFonts w:ascii="Calibri Light" w:eastAsia="Times New Roman" w:hAnsi="Calibri Light" w:cs="Calibri Light"/>
          <w:bCs/>
          <w:sz w:val="20"/>
          <w:szCs w:val="20"/>
          <w:lang w:val="en-GB" w:eastAsia="ko-KR"/>
        </w:rPr>
        <w:t xml:space="preserve">, who was said to be the first to wash the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xml:space="preserve">, here referring to the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xml:space="preserve"> wall quite obviously, and anoint it with </w:t>
      </w:r>
      <w:proofErr w:type="spellStart"/>
      <w:r w:rsidRPr="00C5141B">
        <w:rPr>
          <w:rFonts w:ascii="Calibri Light" w:eastAsia="Times New Roman" w:hAnsi="Calibri Light" w:cs="Calibri Light"/>
          <w:bCs/>
          <w:i/>
          <w:iCs/>
          <w:sz w:val="20"/>
          <w:szCs w:val="20"/>
          <w:lang w:val="en-GB" w:eastAsia="ko-KR"/>
        </w:rPr>
        <w:t>khalūq</w:t>
      </w:r>
      <w:proofErr w:type="spellEnd"/>
      <w:r w:rsidRPr="00C5141B">
        <w:rPr>
          <w:rFonts w:ascii="Calibri Light" w:eastAsia="Times New Roman" w:hAnsi="Calibri Light" w:cs="Calibri Light"/>
          <w:bCs/>
          <w:sz w:val="20"/>
          <w:szCs w:val="20"/>
          <w:lang w:val="en-GB" w:eastAsia="ko-KR"/>
        </w:rPr>
        <w:t xml:space="preserve">, ‘a paste of aromatic spices, particularly saffron’ [15]. Indeed, all </w:t>
      </w:r>
      <w:proofErr w:type="spellStart"/>
      <w:r w:rsidRPr="00C5141B">
        <w:rPr>
          <w:rFonts w:ascii="Calibri Light" w:eastAsia="Times New Roman" w:hAnsi="Calibri Light" w:cs="Calibri Light"/>
          <w:bCs/>
          <w:i/>
          <w:iCs/>
          <w:sz w:val="20"/>
          <w:szCs w:val="20"/>
          <w:lang w:val="en-GB" w:eastAsia="ko-KR"/>
        </w:rPr>
        <w:t>ḥadīths</w:t>
      </w:r>
      <w:proofErr w:type="spellEnd"/>
      <w:r w:rsidRPr="00C5141B">
        <w:rPr>
          <w:rFonts w:ascii="Calibri Light" w:eastAsia="Times New Roman" w:hAnsi="Calibri Light" w:cs="Calibri Light"/>
          <w:bCs/>
          <w:sz w:val="20"/>
          <w:szCs w:val="20"/>
          <w:lang w:val="en-GB" w:eastAsia="ko-KR"/>
        </w:rPr>
        <w:t xml:space="preserve"> that describe the Prophet delineating the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whether for his own mosque or others, suggest that the term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xml:space="preserve">’ refers to the front wall of such mosques. The importance of getting that ruling architectural element laid precisely cannot be overemphasized, given that this wall, or more precisely, the straight line it delineates, indicates the direction toward which worshippers are required to orient themselves. Even in subsequent periods, the significance of the </w:t>
      </w:r>
      <w:proofErr w:type="spellStart"/>
      <w:r w:rsidRPr="00C5141B">
        <w:rPr>
          <w:rFonts w:ascii="Calibri Light" w:eastAsia="Times New Roman" w:hAnsi="Calibri Light" w:cs="Calibri Light"/>
          <w:bCs/>
          <w:i/>
          <w:iCs/>
          <w:sz w:val="20"/>
          <w:szCs w:val="20"/>
          <w:lang w:val="en-GB" w:eastAsia="ko-KR"/>
        </w:rPr>
        <w:t>miḥrāb</w:t>
      </w:r>
      <w:proofErr w:type="spellEnd"/>
      <w:r w:rsidRPr="00C5141B">
        <w:rPr>
          <w:rFonts w:ascii="Calibri Light" w:eastAsia="Times New Roman" w:hAnsi="Calibri Light" w:cs="Calibri Light"/>
          <w:bCs/>
          <w:sz w:val="20"/>
          <w:szCs w:val="20"/>
          <w:lang w:val="en-GB" w:eastAsia="ko-KR"/>
        </w:rPr>
        <w:t xml:space="preserve"> was not inherent; rather, worshippers were directed not towards the </w:t>
      </w:r>
      <w:proofErr w:type="spellStart"/>
      <w:r w:rsidRPr="00C5141B">
        <w:rPr>
          <w:rFonts w:ascii="Calibri Light" w:eastAsia="Times New Roman" w:hAnsi="Calibri Light" w:cs="Calibri Light"/>
          <w:bCs/>
          <w:sz w:val="20"/>
          <w:szCs w:val="20"/>
          <w:lang w:val="en-GB" w:eastAsia="ko-KR"/>
        </w:rPr>
        <w:t>center</w:t>
      </w:r>
      <w:proofErr w:type="spellEnd"/>
      <w:r w:rsidRPr="00C5141B">
        <w:rPr>
          <w:rFonts w:ascii="Calibri Light" w:eastAsia="Times New Roman" w:hAnsi="Calibri Light" w:cs="Calibri Light"/>
          <w:bCs/>
          <w:sz w:val="20"/>
          <w:szCs w:val="20"/>
          <w:lang w:val="en-GB" w:eastAsia="ko-KR"/>
        </w:rPr>
        <w:t xml:space="preserve"> of the </w:t>
      </w:r>
      <w:proofErr w:type="spellStart"/>
      <w:r w:rsidRPr="00C5141B">
        <w:rPr>
          <w:rFonts w:ascii="Calibri Light" w:eastAsia="Times New Roman" w:hAnsi="Calibri Light" w:cs="Calibri Light"/>
          <w:bCs/>
          <w:i/>
          <w:iCs/>
          <w:sz w:val="20"/>
          <w:szCs w:val="20"/>
          <w:lang w:val="en-GB" w:eastAsia="ko-KR"/>
        </w:rPr>
        <w:t>miḥrāb</w:t>
      </w:r>
      <w:proofErr w:type="spellEnd"/>
      <w:r w:rsidRPr="00C5141B">
        <w:rPr>
          <w:rFonts w:ascii="Calibri Light" w:eastAsia="Times New Roman" w:hAnsi="Calibri Light" w:cs="Calibri Light"/>
          <w:bCs/>
          <w:sz w:val="20"/>
          <w:szCs w:val="20"/>
          <w:lang w:val="en-GB" w:eastAsia="ko-KR"/>
        </w:rPr>
        <w:t xml:space="preserve">, but along the line on which it is aligned.  </w:t>
      </w:r>
    </w:p>
    <w:p w14:paraId="1894087E"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The entrances consisted merely of basic apertures in the wall devoid of any shutters (</w:t>
      </w:r>
      <w:proofErr w:type="spellStart"/>
      <w:r w:rsidRPr="00C5141B">
        <w:rPr>
          <w:rFonts w:ascii="Calibri Light" w:eastAsia="Times New Roman" w:hAnsi="Calibri Light" w:cs="Calibri Light"/>
          <w:bCs/>
          <w:i/>
          <w:iCs/>
          <w:sz w:val="20"/>
          <w:szCs w:val="20"/>
          <w:lang w:val="en-GB" w:eastAsia="ko-KR"/>
        </w:rPr>
        <w:t>furaj</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lā</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aghlāq</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ʿalayhā</w:t>
      </w:r>
      <w:proofErr w:type="spellEnd"/>
      <w:r w:rsidRPr="00C5141B">
        <w:rPr>
          <w:rFonts w:ascii="Calibri Light" w:eastAsia="Times New Roman" w:hAnsi="Calibri Light" w:cs="Calibri Light"/>
          <w:bCs/>
          <w:sz w:val="20"/>
          <w:szCs w:val="20"/>
          <w:lang w:val="en-GB" w:eastAsia="ko-KR"/>
        </w:rPr>
        <w:t xml:space="preserve">) [39]. </w:t>
      </w:r>
      <w:r w:rsidRPr="00C5141B">
        <w:rPr>
          <w:rFonts w:ascii="Calibri Light" w:eastAsia="Times New Roman" w:hAnsi="Calibri Light" w:cs="Calibri Light"/>
          <w:bCs/>
          <w:i/>
          <w:iCs/>
          <w:sz w:val="20"/>
          <w:szCs w:val="20"/>
          <w:lang w:val="en-GB" w:eastAsia="ko-KR"/>
        </w:rPr>
        <w:t>Furaj</w:t>
      </w:r>
      <w:r w:rsidRPr="00C5141B">
        <w:rPr>
          <w:rFonts w:ascii="Calibri Light" w:eastAsia="Times New Roman" w:hAnsi="Calibri Light" w:cs="Calibri Light"/>
          <w:bCs/>
          <w:sz w:val="20"/>
          <w:szCs w:val="20"/>
          <w:lang w:val="en-GB" w:eastAsia="ko-KR"/>
        </w:rPr>
        <w:t xml:space="preserve"> is the plural of </w:t>
      </w:r>
      <w:proofErr w:type="spellStart"/>
      <w:r w:rsidRPr="00C5141B">
        <w:rPr>
          <w:rFonts w:ascii="Calibri Light" w:eastAsia="Times New Roman" w:hAnsi="Calibri Light" w:cs="Calibri Light"/>
          <w:bCs/>
          <w:i/>
          <w:iCs/>
          <w:sz w:val="20"/>
          <w:szCs w:val="20"/>
          <w:lang w:val="en-GB" w:eastAsia="ko-KR"/>
        </w:rPr>
        <w:t>furja</w:t>
      </w:r>
      <w:proofErr w:type="spellEnd"/>
      <w:r w:rsidRPr="00C5141B">
        <w:rPr>
          <w:rFonts w:ascii="Calibri Light" w:eastAsia="Times New Roman" w:hAnsi="Calibri Light" w:cs="Calibri Light"/>
          <w:bCs/>
          <w:sz w:val="20"/>
          <w:szCs w:val="20"/>
          <w:lang w:val="en-GB" w:eastAsia="ko-KR"/>
        </w:rPr>
        <w:t xml:space="preserve">, which basically refers to a gap or an opening between two things, often indicating a small space through which one can look or pass an object. It is derived from the root </w:t>
      </w:r>
      <w:r w:rsidRPr="00C5141B">
        <w:rPr>
          <w:rFonts w:ascii="Calibri Light" w:eastAsia="Times New Roman" w:hAnsi="Calibri Light" w:cs="Calibri Light"/>
          <w:bCs/>
          <w:i/>
          <w:iCs/>
          <w:sz w:val="20"/>
          <w:szCs w:val="20"/>
          <w:lang w:val="en-GB" w:eastAsia="ko-KR"/>
        </w:rPr>
        <w:t>fa-</w:t>
      </w:r>
      <w:proofErr w:type="spellStart"/>
      <w:r w:rsidRPr="00C5141B">
        <w:rPr>
          <w:rFonts w:ascii="Calibri Light" w:eastAsia="Times New Roman" w:hAnsi="Calibri Light" w:cs="Calibri Light"/>
          <w:bCs/>
          <w:i/>
          <w:iCs/>
          <w:sz w:val="20"/>
          <w:szCs w:val="20"/>
          <w:lang w:val="en-GB" w:eastAsia="ko-KR"/>
        </w:rPr>
        <w:t>ra</w:t>
      </w:r>
      <w:proofErr w:type="spellEnd"/>
      <w:r w:rsidRPr="00C5141B">
        <w:rPr>
          <w:rFonts w:ascii="Calibri Light" w:eastAsia="Times New Roman" w:hAnsi="Calibri Light" w:cs="Calibri Light"/>
          <w:bCs/>
          <w:i/>
          <w:iCs/>
          <w:sz w:val="20"/>
          <w:szCs w:val="20"/>
          <w:lang w:val="en-GB" w:eastAsia="ko-KR"/>
        </w:rPr>
        <w:t>-</w:t>
      </w:r>
      <w:proofErr w:type="spellStart"/>
      <w:r w:rsidRPr="00C5141B">
        <w:rPr>
          <w:rFonts w:ascii="Calibri Light" w:eastAsia="Times New Roman" w:hAnsi="Calibri Light" w:cs="Calibri Light"/>
          <w:bCs/>
          <w:i/>
          <w:iCs/>
          <w:sz w:val="20"/>
          <w:szCs w:val="20"/>
          <w:lang w:val="en-GB" w:eastAsia="ko-KR"/>
        </w:rPr>
        <w:t>ja</w:t>
      </w:r>
      <w:proofErr w:type="spellEnd"/>
      <w:r w:rsidRPr="00C5141B">
        <w:rPr>
          <w:rFonts w:ascii="Calibri Light" w:eastAsia="Times New Roman" w:hAnsi="Calibri Light" w:cs="Calibri Light"/>
          <w:bCs/>
          <w:sz w:val="20"/>
          <w:szCs w:val="20"/>
          <w:lang w:val="en-GB" w:eastAsia="ko-KR"/>
        </w:rPr>
        <w:t xml:space="preserve">, which means "to open" or "to create a gap." </w:t>
      </w:r>
      <w:proofErr w:type="spellStart"/>
      <w:r w:rsidRPr="00C5141B">
        <w:rPr>
          <w:rFonts w:ascii="Calibri Light" w:eastAsia="Times New Roman" w:hAnsi="Calibri Light" w:cs="Calibri Light"/>
          <w:bCs/>
          <w:i/>
          <w:iCs/>
          <w:sz w:val="20"/>
          <w:szCs w:val="20"/>
          <w:lang w:val="en-GB" w:eastAsia="ko-KR"/>
        </w:rPr>
        <w:t>Aghlāq</w:t>
      </w:r>
      <w:proofErr w:type="spellEnd"/>
      <w:r w:rsidRPr="00C5141B">
        <w:rPr>
          <w:rFonts w:ascii="Calibri Light" w:eastAsia="Times New Roman" w:hAnsi="Calibri Light" w:cs="Calibri Light"/>
          <w:bCs/>
          <w:sz w:val="20"/>
          <w:szCs w:val="20"/>
          <w:lang w:val="en-GB" w:eastAsia="ko-KR"/>
        </w:rPr>
        <w:t xml:space="preserve">, on the other hand, is the plural of </w:t>
      </w:r>
      <w:proofErr w:type="spellStart"/>
      <w:r w:rsidRPr="00C5141B">
        <w:rPr>
          <w:rFonts w:ascii="Calibri Light" w:eastAsia="Times New Roman" w:hAnsi="Calibri Light" w:cs="Calibri Light"/>
          <w:bCs/>
          <w:i/>
          <w:iCs/>
          <w:sz w:val="20"/>
          <w:szCs w:val="20"/>
          <w:lang w:val="en-GB" w:eastAsia="ko-KR"/>
        </w:rPr>
        <w:t>ghalaq</w:t>
      </w:r>
      <w:proofErr w:type="spellEnd"/>
      <w:r w:rsidRPr="00C5141B">
        <w:rPr>
          <w:rFonts w:ascii="Calibri Light" w:eastAsia="Times New Roman" w:hAnsi="Calibri Light" w:cs="Calibri Light"/>
          <w:bCs/>
          <w:sz w:val="20"/>
          <w:szCs w:val="20"/>
          <w:lang w:val="en-GB" w:eastAsia="ko-KR"/>
        </w:rPr>
        <w:t xml:space="preserve">, which means </w:t>
      </w:r>
      <w:r w:rsidRPr="00C5141B">
        <w:rPr>
          <w:rFonts w:ascii="Calibri Light" w:eastAsia="Times New Roman" w:hAnsi="Calibri Light" w:cs="Calibri Light"/>
          <w:bCs/>
          <w:sz w:val="20"/>
          <w:szCs w:val="20"/>
          <w:lang w:val="en-GB" w:eastAsia="ko-KR"/>
        </w:rPr>
        <w:lastRenderedPageBreak/>
        <w:t>locking or closing something, e.g., a door or window. This root is also found in several other Semitic languages with similar meanings. The total height of the enclosure, initially oriented towards Bayt al-</w:t>
      </w:r>
      <w:proofErr w:type="spellStart"/>
      <w:r w:rsidRPr="00C5141B">
        <w:rPr>
          <w:rFonts w:ascii="Calibri Light" w:eastAsia="Times New Roman" w:hAnsi="Calibri Light" w:cs="Calibri Light"/>
          <w:bCs/>
          <w:sz w:val="20"/>
          <w:szCs w:val="20"/>
          <w:lang w:val="en-GB" w:eastAsia="ko-KR"/>
        </w:rPr>
        <w:t>Maqdis</w:t>
      </w:r>
      <w:proofErr w:type="spellEnd"/>
      <w:r w:rsidRPr="00C5141B">
        <w:rPr>
          <w:rFonts w:ascii="Calibri Light" w:eastAsia="Times New Roman" w:hAnsi="Calibri Light" w:cs="Calibri Light"/>
          <w:bCs/>
          <w:sz w:val="20"/>
          <w:szCs w:val="20"/>
          <w:lang w:val="en-GB" w:eastAsia="ko-KR"/>
        </w:rPr>
        <w:t xml:space="preserve">, slightly exceeded that of a </w:t>
      </w:r>
      <w:r w:rsidRPr="00C5141B">
        <w:rPr>
          <w:rFonts w:ascii="Calibri Light" w:eastAsia="Times New Roman" w:hAnsi="Calibri Light" w:cs="Calibri Light"/>
          <w:bCs/>
          <w:i/>
          <w:iCs/>
          <w:sz w:val="20"/>
          <w:szCs w:val="20"/>
          <w:lang w:val="en-GB" w:eastAsia="ko-KR"/>
        </w:rPr>
        <w:t>qama</w:t>
      </w:r>
      <w:r w:rsidRPr="00C5141B">
        <w:rPr>
          <w:rFonts w:ascii="Calibri Light" w:eastAsia="Times New Roman" w:hAnsi="Calibri Light" w:cs="Calibri Light"/>
          <w:bCs/>
          <w:sz w:val="20"/>
          <w:szCs w:val="20"/>
          <w:lang w:val="en-GB" w:eastAsia="ko-KR"/>
        </w:rPr>
        <w:t xml:space="preserve">, defined as a fathom or the ‘height’ of an average man, or a </w:t>
      </w:r>
      <w:proofErr w:type="spellStart"/>
      <w:r w:rsidRPr="00C5141B">
        <w:rPr>
          <w:rFonts w:ascii="Calibri Light" w:eastAsia="Times New Roman" w:hAnsi="Calibri Light" w:cs="Calibri Light"/>
          <w:bCs/>
          <w:i/>
          <w:iCs/>
          <w:sz w:val="20"/>
          <w:szCs w:val="20"/>
          <w:lang w:val="en-GB" w:eastAsia="ko-KR"/>
        </w:rPr>
        <w:t>basṭa</w:t>
      </w:r>
      <w:proofErr w:type="spellEnd"/>
      <w:r w:rsidRPr="00C5141B">
        <w:rPr>
          <w:rFonts w:ascii="Calibri Light" w:eastAsia="Times New Roman" w:hAnsi="Calibri Light" w:cs="Calibri Light"/>
          <w:bCs/>
          <w:sz w:val="20"/>
          <w:szCs w:val="20"/>
          <w:lang w:val="en-GB" w:eastAsia="ko-KR"/>
        </w:rPr>
        <w:t xml:space="preserve"> [28][31], which describes the stature of a standing man with his arms fully extended (</w:t>
      </w:r>
      <w:proofErr w:type="spellStart"/>
      <w:r w:rsidRPr="00C5141B">
        <w:rPr>
          <w:rFonts w:ascii="Calibri Light" w:eastAsia="Times New Roman" w:hAnsi="Calibri Light" w:cs="Calibri Light"/>
          <w:bCs/>
          <w:i/>
          <w:iCs/>
          <w:sz w:val="20"/>
          <w:szCs w:val="20"/>
          <w:lang w:val="en-GB" w:eastAsia="ko-KR"/>
        </w:rPr>
        <w:t>mabsūṭa</w:t>
      </w:r>
      <w:proofErr w:type="spellEnd"/>
      <w:r w:rsidRPr="00C5141B">
        <w:rPr>
          <w:rFonts w:ascii="Calibri Light" w:eastAsia="Times New Roman" w:hAnsi="Calibri Light" w:cs="Calibri Light"/>
          <w:bCs/>
          <w:sz w:val="20"/>
          <w:szCs w:val="20"/>
          <w:lang w:val="en-GB" w:eastAsia="ko-KR"/>
        </w:rPr>
        <w:t xml:space="preserve">) upwards. </w:t>
      </w:r>
    </w:p>
    <w:p w14:paraId="0216857F"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 xml:space="preserve">The rapid increase in the number of congregants necessitated successive expansions of the mosque. Another expansion was imperative yet again before the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xml:space="preserve"> side was eventually covered with a rudimentary shelter (</w:t>
      </w:r>
      <w:proofErr w:type="spellStart"/>
      <w:r w:rsidRPr="00C5141B">
        <w:rPr>
          <w:rFonts w:ascii="Calibri Light" w:eastAsia="Times New Roman" w:hAnsi="Calibri Light" w:cs="Calibri Light"/>
          <w:bCs/>
          <w:i/>
          <w:iCs/>
          <w:sz w:val="20"/>
          <w:szCs w:val="20"/>
          <w:lang w:val="en-GB" w:eastAsia="ko-KR"/>
        </w:rPr>
        <w:t>ẓulla</w:t>
      </w:r>
      <w:proofErr w:type="spellEnd"/>
      <w:r w:rsidRPr="00C5141B">
        <w:rPr>
          <w:rFonts w:ascii="Calibri Light" w:eastAsia="Times New Roman" w:hAnsi="Calibri Light" w:cs="Calibri Light"/>
          <w:bCs/>
          <w:sz w:val="20"/>
          <w:szCs w:val="20"/>
          <w:lang w:val="en-GB" w:eastAsia="ko-KR"/>
        </w:rPr>
        <w:t xml:space="preserve">) (Figures 10 &amp; 11), following complaints from the congregants about the intense heat of the sun. Derived from the Arabic root </w:t>
      </w:r>
      <w:proofErr w:type="spellStart"/>
      <w:r w:rsidRPr="00C5141B">
        <w:rPr>
          <w:rFonts w:ascii="Calibri Light" w:eastAsia="Times New Roman" w:hAnsi="Calibri Light" w:cs="Calibri Light"/>
          <w:bCs/>
          <w:i/>
          <w:iCs/>
          <w:sz w:val="20"/>
          <w:szCs w:val="20"/>
          <w:lang w:val="en-GB" w:eastAsia="ko-KR"/>
        </w:rPr>
        <w:t>ẓa</w:t>
      </w:r>
      <w:proofErr w:type="spellEnd"/>
      <w:r w:rsidRPr="00C5141B">
        <w:rPr>
          <w:rFonts w:ascii="Calibri Light" w:eastAsia="Times New Roman" w:hAnsi="Calibri Light" w:cs="Calibri Light"/>
          <w:bCs/>
          <w:i/>
          <w:iCs/>
          <w:sz w:val="20"/>
          <w:szCs w:val="20"/>
          <w:lang w:val="en-GB" w:eastAsia="ko-KR"/>
        </w:rPr>
        <w:t>-la-la</w:t>
      </w:r>
      <w:r w:rsidRPr="00C5141B">
        <w:rPr>
          <w:rFonts w:ascii="Calibri Light" w:eastAsia="Times New Roman" w:hAnsi="Calibri Light" w:cs="Calibri Light"/>
          <w:bCs/>
          <w:sz w:val="20"/>
          <w:szCs w:val="20"/>
          <w:lang w:val="en-GB" w:eastAsia="ko-KR"/>
        </w:rPr>
        <w:t xml:space="preserve">, ‘to provide shade’ [8][25][40], the term </w:t>
      </w:r>
      <w:proofErr w:type="spellStart"/>
      <w:r w:rsidRPr="00C5141B">
        <w:rPr>
          <w:rFonts w:ascii="Calibri Light" w:eastAsia="Times New Roman" w:hAnsi="Calibri Light" w:cs="Calibri Light"/>
          <w:bCs/>
          <w:i/>
          <w:iCs/>
          <w:sz w:val="20"/>
          <w:szCs w:val="20"/>
          <w:lang w:val="en-GB" w:eastAsia="ko-KR"/>
        </w:rPr>
        <w:t>ẓulla</w:t>
      </w:r>
      <w:proofErr w:type="spellEnd"/>
      <w:r w:rsidRPr="00C5141B">
        <w:rPr>
          <w:rFonts w:ascii="Calibri Light" w:eastAsia="Times New Roman" w:hAnsi="Calibri Light" w:cs="Calibri Light"/>
          <w:bCs/>
          <w:sz w:val="20"/>
          <w:szCs w:val="20"/>
          <w:lang w:val="en-GB" w:eastAsia="ko-KR"/>
        </w:rPr>
        <w:t xml:space="preserve"> refers to anything that offers shade from the sun’s rays, whether natural, such as trees, or man-made, like arcades or canopies. The pillars (</w:t>
      </w:r>
      <w:proofErr w:type="spellStart"/>
      <w:r w:rsidRPr="00C5141B">
        <w:rPr>
          <w:rFonts w:ascii="Calibri Light" w:eastAsia="Times New Roman" w:hAnsi="Calibri Light" w:cs="Calibri Light"/>
          <w:bCs/>
          <w:i/>
          <w:iCs/>
          <w:sz w:val="20"/>
          <w:szCs w:val="20"/>
          <w:lang w:val="en-GB" w:eastAsia="ko-KR"/>
        </w:rPr>
        <w:t>ʿumud</w:t>
      </w:r>
      <w:proofErr w:type="spellEnd"/>
      <w:r w:rsidRPr="00C5141B">
        <w:rPr>
          <w:rFonts w:ascii="Calibri Light" w:eastAsia="Times New Roman" w:hAnsi="Calibri Light" w:cs="Calibri Light"/>
          <w:bCs/>
          <w:sz w:val="20"/>
          <w:szCs w:val="20"/>
          <w:lang w:val="en-GB" w:eastAsia="ko-KR"/>
        </w:rPr>
        <w:t>) of the mosque</w:t>
      </w:r>
      <w:r w:rsidRPr="00C5141B">
        <w:rPr>
          <w:rStyle w:val="FootnoteReference"/>
          <w:rFonts w:ascii="Calibri Light" w:eastAsia="Times New Roman" w:hAnsi="Calibri Light" w:cs="Calibri Light"/>
          <w:bCs/>
          <w:sz w:val="20"/>
          <w:szCs w:val="20"/>
          <w:lang w:val="en-GB" w:eastAsia="ko-KR"/>
        </w:rPr>
        <w:footnoteReference w:id="8"/>
      </w:r>
      <w:r w:rsidRPr="00C5141B">
        <w:rPr>
          <w:rFonts w:ascii="Calibri Light" w:eastAsia="Times New Roman" w:hAnsi="Calibri Light" w:cs="Calibri Light"/>
          <w:bCs/>
          <w:sz w:val="20"/>
          <w:szCs w:val="20"/>
          <w:lang w:val="en-GB" w:eastAsia="ko-KR"/>
        </w:rPr>
        <w:t xml:space="preserve"> [8] were constructed from palm trunks (</w:t>
      </w:r>
      <w:proofErr w:type="spellStart"/>
      <w:r w:rsidRPr="00C5141B">
        <w:rPr>
          <w:rFonts w:ascii="Calibri Light" w:eastAsia="Times New Roman" w:hAnsi="Calibri Light" w:cs="Calibri Light"/>
          <w:bCs/>
          <w:i/>
          <w:iCs/>
          <w:sz w:val="20"/>
          <w:szCs w:val="20"/>
          <w:lang w:val="en-GB" w:eastAsia="ko-KR"/>
        </w:rPr>
        <w:t>judhūʿ</w:t>
      </w:r>
      <w:proofErr w:type="spellEnd"/>
      <w:r w:rsidRPr="00C5141B">
        <w:rPr>
          <w:rFonts w:ascii="Calibri Light" w:eastAsia="Times New Roman" w:hAnsi="Calibri Light" w:cs="Calibri Light"/>
          <w:bCs/>
          <w:i/>
          <w:iCs/>
          <w:sz w:val="20"/>
          <w:szCs w:val="20"/>
          <w:lang w:val="en-GB" w:eastAsia="ko-KR"/>
        </w:rPr>
        <w:t xml:space="preserve"> al-</w:t>
      </w:r>
      <w:proofErr w:type="spellStart"/>
      <w:r w:rsidRPr="00C5141B">
        <w:rPr>
          <w:rFonts w:ascii="Calibri Light" w:eastAsia="Times New Roman" w:hAnsi="Calibri Light" w:cs="Calibri Light"/>
          <w:bCs/>
          <w:i/>
          <w:iCs/>
          <w:sz w:val="20"/>
          <w:szCs w:val="20"/>
          <w:lang w:val="en-GB" w:eastAsia="ko-KR"/>
        </w:rPr>
        <w:t>nakhl</w:t>
      </w:r>
      <w:proofErr w:type="spellEnd"/>
      <w:r w:rsidRPr="00C5141B">
        <w:rPr>
          <w:rFonts w:ascii="Calibri Light" w:eastAsia="Times New Roman" w:hAnsi="Calibri Light" w:cs="Calibri Light"/>
          <w:bCs/>
          <w:sz w:val="20"/>
          <w:szCs w:val="20"/>
          <w:lang w:val="en-GB" w:eastAsia="ko-KR"/>
        </w:rPr>
        <w:t>) (Figure 5), which some described as ‘splits’ of palm trunks (</w:t>
      </w:r>
      <w:proofErr w:type="spellStart"/>
      <w:r w:rsidRPr="00C5141B">
        <w:rPr>
          <w:rFonts w:ascii="Calibri Light" w:eastAsia="Times New Roman" w:hAnsi="Calibri Light" w:cs="Calibri Light"/>
          <w:bCs/>
          <w:i/>
          <w:iCs/>
          <w:sz w:val="20"/>
          <w:szCs w:val="20"/>
          <w:lang w:val="en-GB" w:eastAsia="ko-KR"/>
        </w:rPr>
        <w:t>shiqq</w:t>
      </w:r>
      <w:r w:rsidRPr="00C5141B">
        <w:rPr>
          <w:rFonts w:ascii="Calibri Light" w:eastAsia="Times New Roman" w:hAnsi="Calibri Light" w:cs="Calibri Light"/>
          <w:bCs/>
          <w:i/>
          <w:iCs/>
          <w:sz w:val="20"/>
          <w:szCs w:val="20"/>
          <w:vertAlign w:val="superscript"/>
          <w:lang w:val="en-GB" w:eastAsia="ko-KR"/>
        </w:rPr>
        <w:t>an</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shiqqa</w:t>
      </w:r>
      <w:proofErr w:type="spellEnd"/>
      <w:r w:rsidRPr="00C5141B">
        <w:rPr>
          <w:rFonts w:ascii="Calibri Light" w:eastAsia="Times New Roman" w:hAnsi="Calibri Light" w:cs="Calibri Light"/>
          <w:bCs/>
          <w:sz w:val="20"/>
          <w:szCs w:val="20"/>
          <w:lang w:val="en-GB" w:eastAsia="ko-KR"/>
        </w:rPr>
        <w:t>) [33]. They supported transverse wooden beams (</w:t>
      </w:r>
      <w:proofErr w:type="spellStart"/>
      <w:r w:rsidRPr="00C5141B">
        <w:rPr>
          <w:rFonts w:ascii="Calibri Light" w:eastAsia="Times New Roman" w:hAnsi="Calibri Light" w:cs="Calibri Light"/>
          <w:bCs/>
          <w:i/>
          <w:iCs/>
          <w:sz w:val="20"/>
          <w:szCs w:val="20"/>
          <w:lang w:val="en-GB" w:eastAsia="ko-KR"/>
        </w:rPr>
        <w:t>ʿawāriḍ</w:t>
      </w:r>
      <w:proofErr w:type="spellEnd"/>
      <w:r w:rsidRPr="00C5141B">
        <w:rPr>
          <w:rFonts w:ascii="Calibri Light" w:eastAsia="Times New Roman" w:hAnsi="Calibri Light" w:cs="Calibri Light"/>
          <w:bCs/>
          <w:sz w:val="20"/>
          <w:szCs w:val="20"/>
          <w:lang w:val="en-GB" w:eastAsia="ko-KR"/>
        </w:rPr>
        <w:t>), which were overlaid with plaited palm fronds (</w:t>
      </w:r>
      <w:proofErr w:type="spellStart"/>
      <w:r w:rsidRPr="00C5141B">
        <w:rPr>
          <w:rFonts w:ascii="Calibri Light" w:eastAsia="Times New Roman" w:hAnsi="Calibri Light" w:cs="Calibri Light"/>
          <w:bCs/>
          <w:i/>
          <w:iCs/>
          <w:sz w:val="20"/>
          <w:szCs w:val="20"/>
          <w:lang w:val="en-GB" w:eastAsia="ko-KR"/>
        </w:rPr>
        <w:t>khaṣaf</w:t>
      </w:r>
      <w:proofErr w:type="spellEnd"/>
      <w:r w:rsidRPr="00C5141B">
        <w:rPr>
          <w:rFonts w:ascii="Calibri Light" w:eastAsia="Times New Roman" w:hAnsi="Calibri Light" w:cs="Calibri Light"/>
          <w:bCs/>
          <w:sz w:val="20"/>
          <w:szCs w:val="20"/>
          <w:lang w:val="en-GB" w:eastAsia="ko-KR"/>
        </w:rPr>
        <w:t xml:space="preserve">) </w:t>
      </w:r>
      <w:r w:rsidRPr="00C5141B">
        <w:rPr>
          <w:rFonts w:ascii="Calibri Light" w:eastAsia="Times New Roman" w:hAnsi="Calibri Light" w:cs="Calibri Light"/>
          <w:bCs/>
          <w:sz w:val="20"/>
          <w:szCs w:val="20"/>
          <w:lang w:val="en-US" w:eastAsia="ko-KR"/>
        </w:rPr>
        <w:t xml:space="preserve">(Figures 6 &amp; 7) </w:t>
      </w:r>
      <w:r w:rsidRPr="00C5141B">
        <w:rPr>
          <w:rFonts w:ascii="Calibri Light" w:eastAsia="Times New Roman" w:hAnsi="Calibri Light" w:cs="Calibri Light"/>
          <w:bCs/>
          <w:sz w:val="20"/>
          <w:szCs w:val="20"/>
          <w:lang w:val="en-GB" w:eastAsia="ko-KR"/>
        </w:rPr>
        <w:t>and brushwood, notably camel grass (</w:t>
      </w:r>
      <w:proofErr w:type="spellStart"/>
      <w:r w:rsidRPr="00C5141B">
        <w:rPr>
          <w:rFonts w:ascii="Calibri Light" w:eastAsia="Times New Roman" w:hAnsi="Calibri Light" w:cs="Calibri Light"/>
          <w:bCs/>
          <w:i/>
          <w:iCs/>
          <w:sz w:val="20"/>
          <w:szCs w:val="20"/>
          <w:lang w:val="en-GB" w:eastAsia="ko-KR"/>
        </w:rPr>
        <w:t>idhkhar</w:t>
      </w:r>
      <w:proofErr w:type="spellEnd"/>
      <w:r w:rsidRPr="00C5141B">
        <w:rPr>
          <w:rFonts w:ascii="Calibri Light" w:eastAsia="Times New Roman" w:hAnsi="Calibri Light" w:cs="Calibri Light"/>
          <w:bCs/>
          <w:sz w:val="20"/>
          <w:szCs w:val="20"/>
          <w:lang w:val="en-GB" w:eastAsia="ko-KR"/>
        </w:rPr>
        <w:t xml:space="preserve">) (Figure 8) [28]. </w:t>
      </w:r>
    </w:p>
    <w:p w14:paraId="350C03B2"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28F6A41A"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19023B29" w14:textId="5C5C9F28"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r w:rsidRPr="00C5141B">
        <w:rPr>
          <w:rFonts w:ascii="Calibri Light" w:hAnsi="Calibri Light" w:cs="Calibri Light"/>
          <w:noProof/>
          <w:sz w:val="20"/>
          <w:szCs w:val="20"/>
          <w:lang w:val="en-US"/>
        </w:rPr>
        <w:drawing>
          <wp:inline distT="0" distB="0" distL="0" distR="0" wp14:anchorId="710FBE3E" wp14:editId="12FB98A3">
            <wp:extent cx="1821815" cy="2449830"/>
            <wp:effectExtent l="0" t="0" r="6985" b="7620"/>
            <wp:docPr id="15634293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1815" cy="2449830"/>
                    </a:xfrm>
                    <a:prstGeom prst="rect">
                      <a:avLst/>
                    </a:prstGeom>
                    <a:noFill/>
                    <a:ln>
                      <a:noFill/>
                    </a:ln>
                  </pic:spPr>
                </pic:pic>
              </a:graphicData>
            </a:graphic>
          </wp:inline>
        </w:drawing>
      </w:r>
    </w:p>
    <w:p w14:paraId="05A452D7" w14:textId="67ED672D" w:rsidR="00C5141B" w:rsidRPr="00C5141B" w:rsidRDefault="00C5141B" w:rsidP="00C5141B">
      <w:pPr>
        <w:spacing w:before="120"/>
        <w:ind w:left="288" w:firstLine="288"/>
        <w:jc w:val="center"/>
        <w:rPr>
          <w:rFonts w:asciiTheme="majorHAnsi" w:eastAsia="Times New Roman" w:hAnsiTheme="majorHAnsi" w:cstheme="majorHAnsi"/>
          <w:sz w:val="16"/>
          <w:szCs w:val="16"/>
          <w:lang w:val="en-GB" w:eastAsia="ko-KR"/>
        </w:rPr>
      </w:pPr>
      <w:r w:rsidRPr="00C5141B">
        <w:rPr>
          <w:rFonts w:asciiTheme="majorHAnsi" w:eastAsia="Times New Roman" w:hAnsiTheme="majorHAnsi" w:cstheme="majorHAnsi"/>
          <w:sz w:val="16"/>
          <w:szCs w:val="16"/>
          <w:lang w:val="en-GB" w:eastAsia="ko-KR"/>
        </w:rPr>
        <w:t xml:space="preserve">Figure 5. </w:t>
      </w:r>
      <w:r w:rsidRPr="00C5141B">
        <w:rPr>
          <w:rFonts w:asciiTheme="majorHAnsi" w:eastAsia="Times New Roman" w:hAnsiTheme="majorHAnsi" w:cstheme="majorHAnsi"/>
          <w:sz w:val="16"/>
          <w:szCs w:val="16"/>
          <w:lang w:eastAsia="ko-KR"/>
        </w:rPr>
        <w:t>Trunks of palm trees</w:t>
      </w:r>
    </w:p>
    <w:p w14:paraId="0C0AA566"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0F7802BD"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0A0DC77C"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4DAA83B6" w14:textId="2201F59B"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r w:rsidRPr="00C5141B">
        <w:rPr>
          <w:rFonts w:ascii="Calibri Light" w:hAnsi="Calibri Light" w:cs="Calibri Light"/>
          <w:noProof/>
          <w:sz w:val="20"/>
          <w:szCs w:val="20"/>
          <w:lang w:val="en-US"/>
        </w:rPr>
        <w:drawing>
          <wp:inline distT="0" distB="0" distL="0" distR="0" wp14:anchorId="040237A1" wp14:editId="72FA9A3A">
            <wp:extent cx="3036570" cy="2026920"/>
            <wp:effectExtent l="0" t="0" r="0" b="0"/>
            <wp:docPr id="15582991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t="1897" b="60539"/>
                    <a:stretch>
                      <a:fillRect/>
                    </a:stretch>
                  </pic:blipFill>
                  <pic:spPr bwMode="auto">
                    <a:xfrm>
                      <a:off x="0" y="0"/>
                      <a:ext cx="3036570" cy="2026920"/>
                    </a:xfrm>
                    <a:prstGeom prst="rect">
                      <a:avLst/>
                    </a:prstGeom>
                    <a:noFill/>
                    <a:ln>
                      <a:noFill/>
                    </a:ln>
                  </pic:spPr>
                </pic:pic>
              </a:graphicData>
            </a:graphic>
          </wp:inline>
        </w:drawing>
      </w:r>
    </w:p>
    <w:p w14:paraId="218BC8A4" w14:textId="77777777" w:rsidR="00C5141B" w:rsidRPr="00C5141B" w:rsidRDefault="00C5141B" w:rsidP="00C5141B">
      <w:pPr>
        <w:spacing w:before="120"/>
        <w:ind w:left="288" w:firstLine="288"/>
        <w:jc w:val="center"/>
        <w:rPr>
          <w:rFonts w:asciiTheme="majorHAnsi" w:eastAsia="Times New Roman" w:hAnsiTheme="majorHAnsi" w:cstheme="majorHAnsi"/>
          <w:sz w:val="16"/>
          <w:szCs w:val="16"/>
          <w:lang w:val="en-GB" w:eastAsia="ko-KR"/>
        </w:rPr>
      </w:pPr>
      <w:r w:rsidRPr="00C5141B">
        <w:rPr>
          <w:rFonts w:asciiTheme="majorHAnsi" w:eastAsia="Times New Roman" w:hAnsiTheme="majorHAnsi" w:cstheme="majorHAnsi"/>
          <w:sz w:val="16"/>
          <w:szCs w:val="16"/>
          <w:lang w:val="en-GB" w:eastAsia="ko-KR"/>
        </w:rPr>
        <w:t>Figure 6. Fronds or leaves of palm trees</w:t>
      </w:r>
    </w:p>
    <w:p w14:paraId="0A9D0829"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454EB26F" w14:textId="204431A1"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r w:rsidRPr="00C5141B">
        <w:rPr>
          <w:rFonts w:ascii="Calibri Light" w:hAnsi="Calibri Light" w:cs="Calibri Light"/>
          <w:noProof/>
          <w:sz w:val="20"/>
          <w:szCs w:val="20"/>
          <w:lang w:val="en-US"/>
        </w:rPr>
        <w:lastRenderedPageBreak/>
        <w:drawing>
          <wp:inline distT="0" distB="0" distL="0" distR="0" wp14:anchorId="641CCC90" wp14:editId="611B64E5">
            <wp:extent cx="1460500" cy="1617345"/>
            <wp:effectExtent l="0" t="0" r="6350" b="1905"/>
            <wp:docPr id="137240590"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9"/>
                    <pic:cNvPicPr>
                      <a:picLocks noGrp="1"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0500" cy="1617345"/>
                    </a:xfrm>
                    <a:prstGeom prst="rect">
                      <a:avLst/>
                    </a:prstGeom>
                    <a:noFill/>
                    <a:ln>
                      <a:noFill/>
                    </a:ln>
                  </pic:spPr>
                </pic:pic>
              </a:graphicData>
            </a:graphic>
          </wp:inline>
        </w:drawing>
      </w:r>
    </w:p>
    <w:p w14:paraId="7720263C" w14:textId="77777777" w:rsidR="00C5141B" w:rsidRPr="00C5141B" w:rsidRDefault="00C5141B" w:rsidP="00C5141B">
      <w:pPr>
        <w:spacing w:before="120"/>
        <w:ind w:left="288" w:firstLine="288"/>
        <w:jc w:val="center"/>
        <w:rPr>
          <w:rFonts w:asciiTheme="majorHAnsi" w:eastAsia="Times New Roman" w:hAnsiTheme="majorHAnsi" w:cstheme="majorHAnsi"/>
          <w:sz w:val="16"/>
          <w:szCs w:val="16"/>
          <w:lang w:val="en-GB" w:eastAsia="ko-KR"/>
        </w:rPr>
      </w:pPr>
      <w:r w:rsidRPr="00C5141B">
        <w:rPr>
          <w:rFonts w:asciiTheme="majorHAnsi" w:eastAsia="Times New Roman" w:hAnsiTheme="majorHAnsi" w:cstheme="majorHAnsi"/>
          <w:sz w:val="16"/>
          <w:szCs w:val="16"/>
          <w:lang w:val="en-GB" w:eastAsia="ko-KR"/>
        </w:rPr>
        <w:t xml:space="preserve">Figure 7. Plaited palm fronds (known as </w:t>
      </w:r>
      <w:proofErr w:type="spellStart"/>
      <w:r w:rsidRPr="00C5141B">
        <w:rPr>
          <w:rFonts w:asciiTheme="majorHAnsi" w:eastAsia="Times New Roman" w:hAnsiTheme="majorHAnsi" w:cstheme="majorHAnsi"/>
          <w:i/>
          <w:iCs/>
          <w:sz w:val="16"/>
          <w:szCs w:val="16"/>
          <w:lang w:val="en-GB" w:eastAsia="ko-KR"/>
        </w:rPr>
        <w:t>khaṣaf</w:t>
      </w:r>
      <w:proofErr w:type="spellEnd"/>
      <w:r w:rsidRPr="00C5141B">
        <w:rPr>
          <w:rFonts w:asciiTheme="majorHAnsi" w:eastAsia="Times New Roman" w:hAnsiTheme="majorHAnsi" w:cstheme="majorHAnsi"/>
          <w:sz w:val="16"/>
          <w:szCs w:val="16"/>
          <w:lang w:val="en-GB" w:eastAsia="ko-KR"/>
        </w:rPr>
        <w:t>)</w:t>
      </w:r>
    </w:p>
    <w:p w14:paraId="2767CACD"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53DBEFD1"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 xml:space="preserve">Despite receiving suggestions to reconstruct the mosque in a more elaborate style, akin to Christian places of worship familiar to Arabs who had </w:t>
      </w:r>
      <w:proofErr w:type="spellStart"/>
      <w:r w:rsidRPr="00C5141B">
        <w:rPr>
          <w:rFonts w:ascii="Calibri Light" w:eastAsia="Times New Roman" w:hAnsi="Calibri Light" w:cs="Calibri Light"/>
          <w:bCs/>
          <w:sz w:val="20"/>
          <w:szCs w:val="20"/>
          <w:lang w:val="en-GB" w:eastAsia="ko-KR"/>
        </w:rPr>
        <w:t>traveled</w:t>
      </w:r>
      <w:proofErr w:type="spellEnd"/>
      <w:r w:rsidRPr="00C5141B">
        <w:rPr>
          <w:rFonts w:ascii="Calibri Light" w:eastAsia="Times New Roman" w:hAnsi="Calibri Light" w:cs="Calibri Light"/>
          <w:bCs/>
          <w:sz w:val="20"/>
          <w:szCs w:val="20"/>
          <w:lang w:val="en-GB" w:eastAsia="ko-KR"/>
        </w:rPr>
        <w:t xml:space="preserve"> to the Levant, the Prophet firmly declined, insisting on maintaining the mosque’s original simplicity. This incident is of particular significance to our discussion as it represents the sole occasion on which the Prophet articulated his vision for the mosque’s design in his own words: “I want it in the form of a few pieces of wood and twigs, and a booth like that of Moses (</w:t>
      </w:r>
      <w:proofErr w:type="spellStart"/>
      <w:r w:rsidRPr="00C5141B">
        <w:rPr>
          <w:rFonts w:ascii="Calibri Light" w:eastAsia="Times New Roman" w:hAnsi="Calibri Light" w:cs="Calibri Light"/>
          <w:bCs/>
          <w:i/>
          <w:iCs/>
          <w:sz w:val="20"/>
          <w:szCs w:val="20"/>
          <w:lang w:val="en-GB" w:eastAsia="ko-KR"/>
        </w:rPr>
        <w:t>thumām</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wa-khushaybāt</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wa-ẓulla</w:t>
      </w:r>
      <w:proofErr w:type="spellEnd"/>
      <w:r w:rsidRPr="00C5141B">
        <w:rPr>
          <w:rFonts w:ascii="Calibri Light" w:eastAsia="Times New Roman" w:hAnsi="Calibri Light" w:cs="Calibri Light"/>
          <w:bCs/>
          <w:i/>
          <w:iCs/>
          <w:sz w:val="20"/>
          <w:szCs w:val="20"/>
          <w:lang w:val="en-GB" w:eastAsia="ko-KR"/>
        </w:rPr>
        <w:t xml:space="preserve"> ka-</w:t>
      </w:r>
      <w:proofErr w:type="spellStart"/>
      <w:r w:rsidRPr="00C5141B">
        <w:rPr>
          <w:rFonts w:ascii="Calibri Light" w:eastAsia="Times New Roman" w:hAnsi="Calibri Light" w:cs="Calibri Light"/>
          <w:bCs/>
          <w:i/>
          <w:iCs/>
          <w:sz w:val="20"/>
          <w:szCs w:val="20"/>
          <w:lang w:val="en-GB" w:eastAsia="ko-KR"/>
        </w:rPr>
        <w:t>ẓullat</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Mūsā</w:t>
      </w:r>
      <w:proofErr w:type="spellEnd"/>
      <w:r w:rsidRPr="00C5141B">
        <w:rPr>
          <w:rFonts w:ascii="Calibri Light" w:eastAsia="Times New Roman" w:hAnsi="Calibri Light" w:cs="Calibri Light"/>
          <w:bCs/>
          <w:sz w:val="20"/>
          <w:szCs w:val="20"/>
          <w:lang w:val="en-GB" w:eastAsia="ko-KR"/>
        </w:rPr>
        <w:t>)”. In different narrations, when queried about the nature of Moses’ booth, he explained, “When he stood up, his head touched the ceiling”</w:t>
      </w:r>
      <w:r w:rsidRPr="00C5141B">
        <w:rPr>
          <w:rFonts w:ascii="Calibri Light" w:eastAsia="Times New Roman" w:hAnsi="Calibri Light" w:cs="Calibri Light"/>
          <w:bCs/>
          <w:color w:val="EE0000"/>
          <w:sz w:val="20"/>
          <w:szCs w:val="20"/>
          <w:lang w:val="en-GB" w:eastAsia="ko-KR"/>
        </w:rPr>
        <w:t xml:space="preserve"> </w:t>
      </w:r>
      <w:r w:rsidRPr="00C5141B">
        <w:rPr>
          <w:rFonts w:ascii="Calibri Light" w:eastAsia="Times New Roman" w:hAnsi="Calibri Light" w:cs="Calibri Light"/>
          <w:bCs/>
          <w:sz w:val="20"/>
          <w:szCs w:val="20"/>
          <w:lang w:val="en-GB" w:eastAsia="ko-KR"/>
        </w:rPr>
        <w:t xml:space="preserve">[26][28][41]. In another account, he described it as, “an </w:t>
      </w:r>
      <w:proofErr w:type="spellStart"/>
      <w:r w:rsidRPr="00C5141B">
        <w:rPr>
          <w:rFonts w:ascii="Calibri Light" w:eastAsia="Times New Roman" w:hAnsi="Calibri Light" w:cs="Calibri Light"/>
          <w:bCs/>
          <w:sz w:val="20"/>
          <w:szCs w:val="20"/>
          <w:lang w:val="en-GB" w:eastAsia="ko-KR"/>
        </w:rPr>
        <w:t>arbor</w:t>
      </w:r>
      <w:proofErr w:type="spellEnd"/>
      <w:r w:rsidRPr="00C5141B">
        <w:rPr>
          <w:rFonts w:ascii="Calibri Light" w:eastAsia="Times New Roman" w:hAnsi="Calibri Light" w:cs="Calibri Light"/>
          <w:bCs/>
          <w:sz w:val="20"/>
          <w:szCs w:val="20"/>
          <w:lang w:val="en-GB" w:eastAsia="ko-KR"/>
        </w:rPr>
        <w:t xml:space="preserve"> like that of Moses (</w:t>
      </w:r>
      <w:proofErr w:type="spellStart"/>
      <w:r w:rsidRPr="00C5141B">
        <w:rPr>
          <w:rFonts w:ascii="Calibri Light" w:eastAsia="Times New Roman" w:hAnsi="Calibri Light" w:cs="Calibri Light"/>
          <w:bCs/>
          <w:i/>
          <w:iCs/>
          <w:sz w:val="20"/>
          <w:szCs w:val="20"/>
          <w:lang w:val="en-GB" w:eastAsia="ko-KR"/>
        </w:rPr>
        <w:t>ʿarīsh</w:t>
      </w:r>
      <w:proofErr w:type="spellEnd"/>
      <w:r w:rsidRPr="00C5141B">
        <w:rPr>
          <w:rFonts w:ascii="Calibri Light" w:eastAsia="Times New Roman" w:hAnsi="Calibri Light" w:cs="Calibri Light"/>
          <w:bCs/>
          <w:i/>
          <w:iCs/>
          <w:sz w:val="20"/>
          <w:szCs w:val="20"/>
          <w:lang w:val="en-GB" w:eastAsia="ko-KR"/>
        </w:rPr>
        <w:t xml:space="preserve"> ka-</w:t>
      </w:r>
      <w:proofErr w:type="spellStart"/>
      <w:r w:rsidRPr="00C5141B">
        <w:rPr>
          <w:rFonts w:ascii="Calibri Light" w:eastAsia="Times New Roman" w:hAnsi="Calibri Light" w:cs="Calibri Light"/>
          <w:bCs/>
          <w:i/>
          <w:iCs/>
          <w:sz w:val="20"/>
          <w:szCs w:val="20"/>
          <w:lang w:val="en-GB" w:eastAsia="ko-KR"/>
        </w:rPr>
        <w:t>ʿarīsh</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Mūsā</w:t>
      </w:r>
      <w:proofErr w:type="spellEnd"/>
      <w:r w:rsidRPr="00C5141B">
        <w:rPr>
          <w:rFonts w:ascii="Calibri Light" w:eastAsia="Times New Roman" w:hAnsi="Calibri Light" w:cs="Calibri Light"/>
          <w:bCs/>
          <w:sz w:val="20"/>
          <w:szCs w:val="20"/>
          <w:lang w:val="en-GB" w:eastAsia="ko-KR"/>
        </w:rPr>
        <w:t xml:space="preserve">)” [15][28]. </w:t>
      </w:r>
      <w:proofErr w:type="spellStart"/>
      <w:r w:rsidRPr="00C5141B">
        <w:rPr>
          <w:rFonts w:ascii="Calibri Light" w:eastAsia="Times New Roman" w:hAnsi="Calibri Light" w:cs="Calibri Light"/>
          <w:bCs/>
          <w:i/>
          <w:iCs/>
          <w:sz w:val="20"/>
          <w:szCs w:val="20"/>
          <w:lang w:val="en-GB" w:eastAsia="ko-KR"/>
        </w:rPr>
        <w:t>ʿArīsh</w:t>
      </w:r>
      <w:proofErr w:type="spellEnd"/>
      <w:r w:rsidRPr="00C5141B">
        <w:rPr>
          <w:rFonts w:ascii="Calibri Light" w:eastAsia="Times New Roman" w:hAnsi="Calibri Light" w:cs="Calibri Light"/>
          <w:bCs/>
          <w:sz w:val="20"/>
          <w:szCs w:val="20"/>
          <w:lang w:val="en-GB" w:eastAsia="ko-KR"/>
        </w:rPr>
        <w:t xml:space="preserve"> literally means a roof of brushwood and shrubs [8][25].</w:t>
      </w:r>
    </w:p>
    <w:p w14:paraId="378BFA7F"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 xml:space="preserve">Following the redirection of the </w:t>
      </w:r>
      <w:r w:rsidRPr="00C5141B">
        <w:rPr>
          <w:rFonts w:ascii="Calibri Light" w:eastAsia="Times New Roman" w:hAnsi="Calibri Light" w:cs="Calibri Light"/>
          <w:bCs/>
          <w:i/>
          <w:iCs/>
          <w:sz w:val="20"/>
          <w:szCs w:val="20"/>
          <w:lang w:val="en-GB" w:eastAsia="ko-KR"/>
        </w:rPr>
        <w:t>qibla</w:t>
      </w:r>
      <w:r w:rsidRPr="00C5141B">
        <w:rPr>
          <w:rFonts w:ascii="Calibri Light" w:eastAsia="Times New Roman" w:hAnsi="Calibri Light" w:cs="Calibri Light"/>
          <w:bCs/>
          <w:sz w:val="20"/>
          <w:szCs w:val="20"/>
          <w:lang w:val="en-GB" w:eastAsia="ko-KR"/>
        </w:rPr>
        <w:t xml:space="preserve"> from Bayt al-</w:t>
      </w:r>
      <w:proofErr w:type="spellStart"/>
      <w:r w:rsidRPr="00C5141B">
        <w:rPr>
          <w:rFonts w:ascii="Calibri Light" w:eastAsia="Times New Roman" w:hAnsi="Calibri Light" w:cs="Calibri Light"/>
          <w:bCs/>
          <w:sz w:val="20"/>
          <w:szCs w:val="20"/>
          <w:lang w:val="en-GB" w:eastAsia="ko-KR"/>
        </w:rPr>
        <w:t>Maqdis</w:t>
      </w:r>
      <w:proofErr w:type="spellEnd"/>
      <w:r w:rsidRPr="00C5141B">
        <w:rPr>
          <w:rFonts w:ascii="Calibri Light" w:eastAsia="Times New Roman" w:hAnsi="Calibri Light" w:cs="Calibri Light"/>
          <w:bCs/>
          <w:sz w:val="20"/>
          <w:szCs w:val="20"/>
          <w:lang w:val="en-GB" w:eastAsia="ko-KR"/>
        </w:rPr>
        <w:t xml:space="preserve"> in Jerusalem to the </w:t>
      </w:r>
      <w:proofErr w:type="spellStart"/>
      <w:r w:rsidRPr="00C5141B">
        <w:rPr>
          <w:rFonts w:ascii="Calibri Light" w:eastAsia="Times New Roman" w:hAnsi="Calibri Light" w:cs="Calibri Light"/>
          <w:bCs/>
          <w:sz w:val="20"/>
          <w:szCs w:val="20"/>
          <w:lang w:val="en-GB" w:eastAsia="ko-KR"/>
        </w:rPr>
        <w:t>Kaʿba</w:t>
      </w:r>
      <w:proofErr w:type="spellEnd"/>
      <w:r w:rsidRPr="00C5141B">
        <w:rPr>
          <w:rFonts w:ascii="Calibri Light" w:eastAsia="Times New Roman" w:hAnsi="Calibri Light" w:cs="Calibri Light"/>
          <w:bCs/>
          <w:sz w:val="20"/>
          <w:szCs w:val="20"/>
          <w:lang w:val="en-GB" w:eastAsia="ko-KR"/>
        </w:rPr>
        <w:t xml:space="preserve"> in Makka in the second year AH, an additional shelter was erected at the southern part of the mosque (Figures 10 &amp; 11). The original one, now more frequently called </w:t>
      </w:r>
      <w:proofErr w:type="spellStart"/>
      <w:r w:rsidRPr="00C5141B">
        <w:rPr>
          <w:rFonts w:ascii="Calibri Light" w:eastAsia="Times New Roman" w:hAnsi="Calibri Light" w:cs="Calibri Light"/>
          <w:bCs/>
          <w:i/>
          <w:iCs/>
          <w:sz w:val="20"/>
          <w:szCs w:val="20"/>
          <w:lang w:val="en-GB" w:eastAsia="ko-KR"/>
        </w:rPr>
        <w:t>ṣuffa</w:t>
      </w:r>
      <w:proofErr w:type="spellEnd"/>
      <w:r w:rsidRPr="00C5141B">
        <w:rPr>
          <w:rFonts w:ascii="Calibri Light" w:eastAsia="Times New Roman" w:hAnsi="Calibri Light" w:cs="Calibri Light"/>
          <w:bCs/>
          <w:sz w:val="20"/>
          <w:szCs w:val="20"/>
          <w:lang w:val="en-GB" w:eastAsia="ko-KR"/>
        </w:rPr>
        <w:t>, due to its composition of parallel rows of palm trunks (</w:t>
      </w:r>
      <w:proofErr w:type="spellStart"/>
      <w:r w:rsidRPr="00C5141B">
        <w:rPr>
          <w:rFonts w:ascii="Calibri Light" w:eastAsia="Times New Roman" w:hAnsi="Calibri Light" w:cs="Calibri Light"/>
          <w:bCs/>
          <w:i/>
          <w:iCs/>
          <w:sz w:val="20"/>
          <w:szCs w:val="20"/>
          <w:lang w:val="en-GB" w:eastAsia="ko-KR"/>
        </w:rPr>
        <w:t>ṣufūf</w:t>
      </w:r>
      <w:proofErr w:type="spellEnd"/>
      <w:r w:rsidRPr="00C5141B">
        <w:rPr>
          <w:rFonts w:ascii="Calibri Light" w:eastAsia="Times New Roman" w:hAnsi="Calibri Light" w:cs="Calibri Light"/>
          <w:bCs/>
          <w:i/>
          <w:iCs/>
          <w:sz w:val="20"/>
          <w:szCs w:val="20"/>
          <w:lang w:val="en-GB" w:eastAsia="ko-KR"/>
        </w:rPr>
        <w:t xml:space="preserve"> al-</w:t>
      </w:r>
      <w:proofErr w:type="spellStart"/>
      <w:r w:rsidRPr="00C5141B">
        <w:rPr>
          <w:rFonts w:ascii="Calibri Light" w:eastAsia="Times New Roman" w:hAnsi="Calibri Light" w:cs="Calibri Light"/>
          <w:bCs/>
          <w:i/>
          <w:iCs/>
          <w:sz w:val="20"/>
          <w:szCs w:val="20"/>
          <w:lang w:val="en-GB" w:eastAsia="ko-KR"/>
        </w:rPr>
        <w:t>nakhal</w:t>
      </w:r>
      <w:proofErr w:type="spellEnd"/>
      <w:r w:rsidRPr="00C5141B">
        <w:rPr>
          <w:rFonts w:ascii="Calibri Light" w:eastAsia="Times New Roman" w:hAnsi="Calibri Light" w:cs="Calibri Light"/>
          <w:bCs/>
          <w:sz w:val="20"/>
          <w:szCs w:val="20"/>
          <w:lang w:val="en-GB" w:eastAsia="ko-KR"/>
        </w:rPr>
        <w:t xml:space="preserve">), was maintained to provide refuge for the most indigent among the Prophet’s associates, who were subsequently known as the </w:t>
      </w:r>
      <w:r w:rsidRPr="00C5141B">
        <w:rPr>
          <w:rFonts w:ascii="Calibri Light" w:eastAsia="Times New Roman" w:hAnsi="Calibri Light" w:cs="Calibri Light"/>
          <w:bCs/>
          <w:i/>
          <w:iCs/>
          <w:sz w:val="20"/>
          <w:szCs w:val="20"/>
          <w:lang w:val="en-GB" w:eastAsia="ko-KR"/>
        </w:rPr>
        <w:t>ahl al-</w:t>
      </w:r>
      <w:proofErr w:type="spellStart"/>
      <w:r w:rsidRPr="00C5141B">
        <w:rPr>
          <w:rFonts w:ascii="Calibri Light" w:eastAsia="Times New Roman" w:hAnsi="Calibri Light" w:cs="Calibri Light"/>
          <w:bCs/>
          <w:i/>
          <w:iCs/>
          <w:sz w:val="20"/>
          <w:szCs w:val="20"/>
          <w:lang w:val="en-GB" w:eastAsia="ko-KR"/>
        </w:rPr>
        <w:t>ṣuffa</w:t>
      </w:r>
      <w:proofErr w:type="spellEnd"/>
      <w:r w:rsidRPr="00C5141B">
        <w:rPr>
          <w:rFonts w:ascii="Calibri Light" w:eastAsia="Times New Roman" w:hAnsi="Calibri Light" w:cs="Calibri Light"/>
          <w:bCs/>
          <w:sz w:val="20"/>
          <w:szCs w:val="20"/>
          <w:lang w:val="en-GB" w:eastAsia="ko-KR"/>
        </w:rPr>
        <w:t>, or ‘the people of the portico’ (considered to be one potential origin for the term ‘Sufi’) [42]. It is worth noting here that the English word ‘sofa’ originates from the Arabic ‘</w:t>
      </w:r>
      <w:proofErr w:type="spellStart"/>
      <w:r w:rsidRPr="00C5141B">
        <w:rPr>
          <w:rFonts w:ascii="Calibri Light" w:eastAsia="Times New Roman" w:hAnsi="Calibri Light" w:cs="Calibri Light"/>
          <w:bCs/>
          <w:i/>
          <w:iCs/>
          <w:sz w:val="20"/>
          <w:szCs w:val="20"/>
          <w:lang w:val="en-GB" w:eastAsia="ko-KR"/>
        </w:rPr>
        <w:t>ṣuffa</w:t>
      </w:r>
      <w:proofErr w:type="spellEnd"/>
      <w:r w:rsidRPr="00C5141B">
        <w:rPr>
          <w:rFonts w:ascii="Calibri Light" w:eastAsia="Times New Roman" w:hAnsi="Calibri Light" w:cs="Calibri Light"/>
          <w:bCs/>
          <w:sz w:val="20"/>
          <w:szCs w:val="20"/>
          <w:lang w:val="en-GB" w:eastAsia="ko-KR"/>
        </w:rPr>
        <w:t xml:space="preserve">’. The term passed into European languages through Turkish, where it was adapted as </w:t>
      </w:r>
      <w:r w:rsidRPr="00C5141B">
        <w:rPr>
          <w:rFonts w:ascii="Calibri Light" w:eastAsia="Times New Roman" w:hAnsi="Calibri Light" w:cs="Calibri Light"/>
          <w:bCs/>
          <w:i/>
          <w:iCs/>
          <w:sz w:val="20"/>
          <w:szCs w:val="20"/>
          <w:lang w:val="en-GB" w:eastAsia="ko-KR"/>
        </w:rPr>
        <w:t>sofa</w:t>
      </w:r>
      <w:r w:rsidRPr="00C5141B">
        <w:rPr>
          <w:rStyle w:val="FootnoteReference"/>
          <w:rFonts w:ascii="Calibri Light" w:eastAsia="Times New Roman" w:hAnsi="Calibri Light" w:cs="Calibri Light"/>
          <w:bCs/>
          <w:i/>
          <w:iCs/>
          <w:sz w:val="20"/>
          <w:szCs w:val="20"/>
          <w:lang w:val="en-GB" w:eastAsia="ko-KR"/>
        </w:rPr>
        <w:footnoteReference w:id="9"/>
      </w:r>
      <w:r w:rsidRPr="00C5141B">
        <w:rPr>
          <w:rFonts w:ascii="Calibri Light" w:eastAsia="Times New Roman" w:hAnsi="Calibri Light" w:cs="Calibri Light"/>
          <w:bCs/>
          <w:sz w:val="20"/>
          <w:szCs w:val="20"/>
          <w:lang w:val="en-GB" w:eastAsia="ko-KR"/>
        </w:rPr>
        <w:t xml:space="preserve">. </w:t>
      </w:r>
    </w:p>
    <w:p w14:paraId="10159E40"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p>
    <w:p w14:paraId="2864B500" w14:textId="534C3B38"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r w:rsidRPr="00C5141B">
        <w:rPr>
          <w:rFonts w:ascii="Calibri Light" w:hAnsi="Calibri Light" w:cs="Calibri Light"/>
          <w:noProof/>
          <w:sz w:val="20"/>
          <w:szCs w:val="20"/>
          <w:lang w:val="en-US"/>
        </w:rPr>
        <w:drawing>
          <wp:inline distT="0" distB="0" distL="0" distR="0" wp14:anchorId="3FE0AF8B" wp14:editId="5584660F">
            <wp:extent cx="2640965" cy="1473835"/>
            <wp:effectExtent l="0" t="0" r="6985" b="0"/>
            <wp:docPr id="9326714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0965" cy="1473835"/>
                    </a:xfrm>
                    <a:prstGeom prst="rect">
                      <a:avLst/>
                    </a:prstGeom>
                    <a:noFill/>
                    <a:ln>
                      <a:noFill/>
                    </a:ln>
                  </pic:spPr>
                </pic:pic>
              </a:graphicData>
            </a:graphic>
          </wp:inline>
        </w:drawing>
      </w:r>
    </w:p>
    <w:p w14:paraId="3A8079DF" w14:textId="77777777" w:rsidR="00C5141B" w:rsidRPr="00C5141B" w:rsidRDefault="00C5141B" w:rsidP="00C5141B">
      <w:pPr>
        <w:spacing w:before="120"/>
        <w:ind w:left="288" w:firstLine="288"/>
        <w:jc w:val="center"/>
        <w:rPr>
          <w:rFonts w:asciiTheme="majorHAnsi" w:eastAsia="Times New Roman" w:hAnsiTheme="majorHAnsi" w:cstheme="majorHAnsi"/>
          <w:sz w:val="16"/>
          <w:szCs w:val="16"/>
          <w:lang w:val="en-GB" w:eastAsia="ko-KR"/>
        </w:rPr>
      </w:pPr>
      <w:bookmarkStart w:id="2" w:name="_Hlk192591479"/>
      <w:r w:rsidRPr="00C5141B">
        <w:rPr>
          <w:rFonts w:asciiTheme="majorHAnsi" w:eastAsia="Times New Roman" w:hAnsiTheme="majorHAnsi" w:cstheme="majorHAnsi"/>
          <w:sz w:val="16"/>
          <w:szCs w:val="16"/>
          <w:lang w:val="en-GB" w:eastAsia="ko-KR"/>
        </w:rPr>
        <w:t xml:space="preserve">Figure 8. Plants of </w:t>
      </w:r>
      <w:proofErr w:type="spellStart"/>
      <w:r w:rsidRPr="00C5141B">
        <w:rPr>
          <w:rFonts w:asciiTheme="majorHAnsi" w:eastAsia="Times New Roman" w:hAnsiTheme="majorHAnsi" w:cstheme="majorHAnsi"/>
          <w:i/>
          <w:iCs/>
          <w:sz w:val="16"/>
          <w:szCs w:val="16"/>
          <w:lang w:val="en-GB" w:eastAsia="ko-KR"/>
        </w:rPr>
        <w:t>idhkhar</w:t>
      </w:r>
      <w:proofErr w:type="spellEnd"/>
      <w:r w:rsidRPr="00C5141B">
        <w:rPr>
          <w:rFonts w:asciiTheme="majorHAnsi" w:eastAsia="Times New Roman" w:hAnsiTheme="majorHAnsi" w:cstheme="majorHAnsi"/>
          <w:sz w:val="16"/>
          <w:szCs w:val="16"/>
          <w:lang w:val="en-GB" w:eastAsia="ko-KR"/>
        </w:rPr>
        <w:t xml:space="preserve"> in the Arabian desert</w:t>
      </w:r>
      <w:bookmarkEnd w:id="2"/>
    </w:p>
    <w:p w14:paraId="6DD034AE" w14:textId="77777777"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p>
    <w:p w14:paraId="6781DACA" w14:textId="2E1100A1" w:rsidR="00C5141B" w:rsidRPr="00C5141B" w:rsidRDefault="00C5141B" w:rsidP="00C5141B">
      <w:pPr>
        <w:ind w:left="283" w:firstLine="284"/>
        <w:jc w:val="center"/>
        <w:rPr>
          <w:rFonts w:ascii="Calibri Light" w:eastAsia="Times New Roman" w:hAnsi="Calibri Light" w:cs="Calibri Light"/>
          <w:bCs/>
          <w:sz w:val="20"/>
          <w:szCs w:val="20"/>
          <w:lang w:val="en-GB" w:eastAsia="ko-KR"/>
        </w:rPr>
      </w:pPr>
      <w:r w:rsidRPr="00C5141B">
        <w:rPr>
          <w:rFonts w:ascii="Calibri Light" w:hAnsi="Calibri Light" w:cs="Calibri Light"/>
          <w:noProof/>
          <w:sz w:val="20"/>
          <w:szCs w:val="20"/>
          <w:lang w:val="en-US"/>
        </w:rPr>
        <w:drawing>
          <wp:inline distT="0" distB="0" distL="0" distR="0" wp14:anchorId="29BB2B4F" wp14:editId="30986304">
            <wp:extent cx="3002280" cy="1712595"/>
            <wp:effectExtent l="0" t="0" r="7620" b="1905"/>
            <wp:docPr id="14194815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02280" cy="1712595"/>
                    </a:xfrm>
                    <a:prstGeom prst="rect">
                      <a:avLst/>
                    </a:prstGeom>
                    <a:noFill/>
                    <a:ln>
                      <a:noFill/>
                    </a:ln>
                  </pic:spPr>
                </pic:pic>
              </a:graphicData>
            </a:graphic>
          </wp:inline>
        </w:drawing>
      </w:r>
    </w:p>
    <w:p w14:paraId="7BB360A7" w14:textId="77777777" w:rsidR="00C5141B" w:rsidRPr="00C5141B" w:rsidRDefault="00C5141B" w:rsidP="00C5141B">
      <w:pPr>
        <w:spacing w:before="120"/>
        <w:ind w:left="288" w:firstLine="288"/>
        <w:jc w:val="center"/>
        <w:rPr>
          <w:rFonts w:asciiTheme="majorHAnsi" w:eastAsia="Times New Roman" w:hAnsiTheme="majorHAnsi" w:cstheme="majorHAnsi"/>
          <w:sz w:val="16"/>
          <w:szCs w:val="16"/>
          <w:lang w:val="en-GB" w:eastAsia="ko-KR"/>
        </w:rPr>
      </w:pPr>
      <w:r w:rsidRPr="00C5141B">
        <w:rPr>
          <w:rFonts w:asciiTheme="majorHAnsi" w:eastAsia="Times New Roman" w:hAnsiTheme="majorHAnsi" w:cstheme="majorHAnsi"/>
          <w:sz w:val="16"/>
          <w:szCs w:val="16"/>
          <w:lang w:val="en-GB" w:eastAsia="ko-KR"/>
        </w:rPr>
        <w:t xml:space="preserve">Figure 9. Plants of </w:t>
      </w:r>
      <w:proofErr w:type="spellStart"/>
      <w:r w:rsidRPr="00C5141B">
        <w:rPr>
          <w:rFonts w:asciiTheme="majorHAnsi" w:eastAsia="Times New Roman" w:hAnsiTheme="majorHAnsi" w:cstheme="majorHAnsi"/>
          <w:i/>
          <w:iCs/>
          <w:sz w:val="16"/>
          <w:szCs w:val="16"/>
          <w:lang w:val="en-GB" w:eastAsia="ko-KR"/>
        </w:rPr>
        <w:t>thumām</w:t>
      </w:r>
      <w:proofErr w:type="spellEnd"/>
      <w:r w:rsidRPr="00C5141B">
        <w:rPr>
          <w:rFonts w:asciiTheme="majorHAnsi" w:eastAsia="Times New Roman" w:hAnsiTheme="majorHAnsi" w:cstheme="majorHAnsi"/>
          <w:sz w:val="16"/>
          <w:szCs w:val="16"/>
          <w:lang w:val="en-GB" w:eastAsia="ko-KR"/>
        </w:rPr>
        <w:t xml:space="preserve"> in the Arabian desert</w:t>
      </w:r>
    </w:p>
    <w:p w14:paraId="2B8FEEBD"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p>
    <w:p w14:paraId="4BC69D1B" w14:textId="77777777" w:rsidR="00C5141B" w:rsidRPr="00C5141B" w:rsidRDefault="00C5141B" w:rsidP="00C5141B">
      <w:pPr>
        <w:ind w:left="283" w:firstLine="284"/>
        <w:jc w:val="both"/>
        <w:rPr>
          <w:rFonts w:ascii="Calibri Light" w:eastAsia="Times New Roman" w:hAnsi="Calibri Light" w:cs="Calibri Light"/>
          <w:bCs/>
          <w:sz w:val="20"/>
          <w:szCs w:val="20"/>
          <w:lang w:val="en-GB" w:eastAsia="ko-KR"/>
        </w:rPr>
      </w:pPr>
      <w:r w:rsidRPr="00C5141B">
        <w:rPr>
          <w:rFonts w:ascii="Calibri Light" w:eastAsia="Times New Roman" w:hAnsi="Calibri Light" w:cs="Calibri Light"/>
          <w:bCs/>
          <w:sz w:val="20"/>
          <w:szCs w:val="20"/>
          <w:lang w:val="en-GB" w:eastAsia="ko-KR"/>
        </w:rPr>
        <w:t xml:space="preserve">The above two shelters are widely considered the precursors of the later </w:t>
      </w:r>
      <w:proofErr w:type="spellStart"/>
      <w:r w:rsidRPr="00C5141B">
        <w:rPr>
          <w:rFonts w:ascii="Calibri Light" w:eastAsia="Times New Roman" w:hAnsi="Calibri Light" w:cs="Calibri Light"/>
          <w:bCs/>
          <w:sz w:val="20"/>
          <w:szCs w:val="20"/>
          <w:lang w:val="en-GB" w:eastAsia="ko-KR"/>
        </w:rPr>
        <w:t>riwāq</w:t>
      </w:r>
      <w:proofErr w:type="spellEnd"/>
      <w:r w:rsidRPr="00C5141B">
        <w:rPr>
          <w:rFonts w:ascii="Calibri Light" w:eastAsia="Times New Roman" w:hAnsi="Calibri Light" w:cs="Calibri Light"/>
          <w:bCs/>
          <w:sz w:val="20"/>
          <w:szCs w:val="20"/>
          <w:lang w:val="en-GB" w:eastAsia="ko-KR"/>
        </w:rPr>
        <w:t xml:space="preserve"> or </w:t>
      </w:r>
      <w:proofErr w:type="spellStart"/>
      <w:r w:rsidRPr="00C5141B">
        <w:rPr>
          <w:rFonts w:ascii="Calibri Light" w:eastAsia="Times New Roman" w:hAnsi="Calibri Light" w:cs="Calibri Light"/>
          <w:bCs/>
          <w:sz w:val="20"/>
          <w:szCs w:val="20"/>
          <w:lang w:val="en-GB" w:eastAsia="ko-KR"/>
        </w:rPr>
        <w:t>ruwāq</w:t>
      </w:r>
      <w:proofErr w:type="spellEnd"/>
      <w:r w:rsidRPr="00C5141B">
        <w:rPr>
          <w:rFonts w:ascii="Calibri Light" w:eastAsia="Times New Roman" w:hAnsi="Calibri Light" w:cs="Calibri Light"/>
          <w:bCs/>
          <w:sz w:val="20"/>
          <w:szCs w:val="20"/>
          <w:lang w:val="en-GB" w:eastAsia="ko-KR"/>
        </w:rPr>
        <w:t xml:space="preserve"> (Figures 10 &amp; 11), typically translated into English as arcade, colonnade, or cloister. The surrounding open area (</w:t>
      </w:r>
      <w:proofErr w:type="spellStart"/>
      <w:r w:rsidRPr="00C5141B">
        <w:rPr>
          <w:rFonts w:ascii="Calibri Light" w:eastAsia="Times New Roman" w:hAnsi="Calibri Light" w:cs="Calibri Light"/>
          <w:bCs/>
          <w:i/>
          <w:iCs/>
          <w:sz w:val="20"/>
          <w:szCs w:val="20"/>
          <w:lang w:val="en-GB" w:eastAsia="ko-KR"/>
        </w:rPr>
        <w:t>raḥba</w:t>
      </w:r>
      <w:proofErr w:type="spellEnd"/>
      <w:r w:rsidRPr="00C5141B">
        <w:rPr>
          <w:rFonts w:ascii="Calibri Light" w:eastAsia="Times New Roman" w:hAnsi="Calibri Light" w:cs="Calibri Light"/>
          <w:bCs/>
          <w:sz w:val="20"/>
          <w:szCs w:val="20"/>
          <w:lang w:val="en-GB" w:eastAsia="ko-KR"/>
        </w:rPr>
        <w:t xml:space="preserve">), which they bordered, is thought to be the origin of the later </w:t>
      </w:r>
      <w:proofErr w:type="spellStart"/>
      <w:r w:rsidRPr="00C5141B">
        <w:rPr>
          <w:rFonts w:ascii="Calibri Light" w:eastAsia="Times New Roman" w:hAnsi="Calibri Light" w:cs="Calibri Light"/>
          <w:bCs/>
          <w:i/>
          <w:iCs/>
          <w:sz w:val="20"/>
          <w:szCs w:val="20"/>
          <w:lang w:val="en-GB" w:eastAsia="ko-KR"/>
        </w:rPr>
        <w:t>ṣaḥn</w:t>
      </w:r>
      <w:proofErr w:type="spellEnd"/>
      <w:r w:rsidRPr="00C5141B">
        <w:rPr>
          <w:rFonts w:ascii="Calibri Light" w:eastAsia="Times New Roman" w:hAnsi="Calibri Light" w:cs="Calibri Light"/>
          <w:bCs/>
          <w:sz w:val="20"/>
          <w:szCs w:val="20"/>
          <w:lang w:val="en-GB" w:eastAsia="ko-KR"/>
        </w:rPr>
        <w:t xml:space="preserve">, ‘courtyard’. The term </w:t>
      </w:r>
      <w:proofErr w:type="spellStart"/>
      <w:r w:rsidRPr="00C5141B">
        <w:rPr>
          <w:rFonts w:ascii="Calibri Light" w:eastAsia="Times New Roman" w:hAnsi="Calibri Light" w:cs="Calibri Light"/>
          <w:bCs/>
          <w:i/>
          <w:iCs/>
          <w:sz w:val="20"/>
          <w:szCs w:val="20"/>
          <w:lang w:val="en-GB" w:eastAsia="ko-KR"/>
        </w:rPr>
        <w:t>raḥba</w:t>
      </w:r>
      <w:proofErr w:type="spellEnd"/>
      <w:r w:rsidRPr="00C5141B">
        <w:rPr>
          <w:rFonts w:ascii="Calibri Light" w:eastAsia="Times New Roman" w:hAnsi="Calibri Light" w:cs="Calibri Light"/>
          <w:bCs/>
          <w:sz w:val="20"/>
          <w:szCs w:val="20"/>
          <w:lang w:val="en-GB" w:eastAsia="ko-KR"/>
        </w:rPr>
        <w:t xml:space="preserve"> derives from the root </w:t>
      </w:r>
      <w:proofErr w:type="spellStart"/>
      <w:r w:rsidRPr="00C5141B">
        <w:rPr>
          <w:rFonts w:ascii="Calibri Light" w:eastAsia="Times New Roman" w:hAnsi="Calibri Light" w:cs="Calibri Light"/>
          <w:bCs/>
          <w:i/>
          <w:iCs/>
          <w:sz w:val="20"/>
          <w:szCs w:val="20"/>
          <w:lang w:val="en-GB" w:eastAsia="ko-KR"/>
        </w:rPr>
        <w:t>ra-ḥu-ba</w:t>
      </w:r>
      <w:proofErr w:type="spellEnd"/>
      <w:r w:rsidRPr="00C5141B">
        <w:rPr>
          <w:rFonts w:ascii="Calibri Light" w:eastAsia="Times New Roman" w:hAnsi="Calibri Light" w:cs="Calibri Light"/>
          <w:bCs/>
          <w:sz w:val="20"/>
          <w:szCs w:val="20"/>
          <w:lang w:val="en-GB" w:eastAsia="ko-KR"/>
        </w:rPr>
        <w:t xml:space="preserve">, meaning ‘to be wide enough to accommodate’ [8][40]. The </w:t>
      </w:r>
      <w:proofErr w:type="spellStart"/>
      <w:r w:rsidRPr="00C5141B">
        <w:rPr>
          <w:rFonts w:ascii="Calibri Light" w:eastAsia="Times New Roman" w:hAnsi="Calibri Light" w:cs="Calibri Light"/>
          <w:bCs/>
          <w:i/>
          <w:iCs/>
          <w:sz w:val="20"/>
          <w:szCs w:val="20"/>
          <w:lang w:val="en-GB" w:eastAsia="ko-KR"/>
        </w:rPr>
        <w:t>raḥba</w:t>
      </w:r>
      <w:proofErr w:type="spellEnd"/>
      <w:r w:rsidRPr="00C5141B">
        <w:rPr>
          <w:rFonts w:ascii="Calibri Light" w:eastAsia="Times New Roman" w:hAnsi="Calibri Light" w:cs="Calibri Light"/>
          <w:bCs/>
          <w:sz w:val="20"/>
          <w:szCs w:val="20"/>
          <w:lang w:val="en-GB" w:eastAsia="ko-KR"/>
        </w:rPr>
        <w:t xml:space="preserve"> was an integral part of the pre-Islamic Arabian </w:t>
      </w:r>
      <w:proofErr w:type="spellStart"/>
      <w:r w:rsidRPr="00C5141B">
        <w:rPr>
          <w:rFonts w:ascii="Calibri Light" w:eastAsia="Times New Roman" w:hAnsi="Calibri Light" w:cs="Calibri Light"/>
          <w:bCs/>
          <w:i/>
          <w:iCs/>
          <w:sz w:val="20"/>
          <w:szCs w:val="20"/>
          <w:lang w:val="en-GB" w:eastAsia="ko-KR"/>
        </w:rPr>
        <w:t>dār</w:t>
      </w:r>
      <w:proofErr w:type="spellEnd"/>
      <w:r w:rsidRPr="00C5141B">
        <w:rPr>
          <w:rFonts w:ascii="Calibri Light" w:eastAsia="Times New Roman" w:hAnsi="Calibri Light" w:cs="Calibri Light"/>
          <w:bCs/>
          <w:sz w:val="20"/>
          <w:szCs w:val="20"/>
          <w:lang w:val="en-GB" w:eastAsia="ko-KR"/>
        </w:rPr>
        <w:t xml:space="preserve">, ‘house’, taking its name from the fact that it was a wide space accommodating various household activities. Generally, three terms were used in early sources to describe the open areas attached to or included in mosques: </w:t>
      </w:r>
      <w:proofErr w:type="spellStart"/>
      <w:r w:rsidRPr="00C5141B">
        <w:rPr>
          <w:rFonts w:ascii="Calibri Light" w:eastAsia="Times New Roman" w:hAnsi="Calibri Light" w:cs="Calibri Light"/>
          <w:bCs/>
          <w:i/>
          <w:iCs/>
          <w:sz w:val="20"/>
          <w:szCs w:val="20"/>
          <w:lang w:val="en-GB" w:eastAsia="ko-KR"/>
        </w:rPr>
        <w:t>raḥba</w:t>
      </w:r>
      <w:proofErr w:type="spellEnd"/>
      <w:r w:rsidRPr="00C5141B">
        <w:rPr>
          <w:rFonts w:ascii="Calibri Light" w:eastAsia="Times New Roman" w:hAnsi="Calibri Light" w:cs="Calibri Light"/>
          <w:b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fināʾ</w:t>
      </w:r>
      <w:proofErr w:type="spellEnd"/>
      <w:r w:rsidRPr="00C5141B">
        <w:rPr>
          <w:rFonts w:ascii="Calibri Light" w:eastAsia="Times New Roman" w:hAnsi="Calibri Light" w:cs="Calibri Light"/>
          <w:bCs/>
          <w:sz w:val="20"/>
          <w:szCs w:val="20"/>
          <w:lang w:val="en-GB" w:eastAsia="ko-KR"/>
        </w:rPr>
        <w:t xml:space="preserve">, and </w:t>
      </w:r>
      <w:proofErr w:type="spellStart"/>
      <w:r w:rsidRPr="00C5141B">
        <w:rPr>
          <w:rFonts w:ascii="Calibri Light" w:eastAsia="Times New Roman" w:hAnsi="Calibri Light" w:cs="Calibri Light"/>
          <w:bCs/>
          <w:i/>
          <w:iCs/>
          <w:sz w:val="20"/>
          <w:szCs w:val="20"/>
          <w:lang w:val="en-GB" w:eastAsia="ko-KR"/>
        </w:rPr>
        <w:t>ṣaḥn</w:t>
      </w:r>
      <w:proofErr w:type="spellEnd"/>
      <w:r w:rsidRPr="00C5141B">
        <w:rPr>
          <w:rFonts w:ascii="Calibri Light" w:eastAsia="Times New Roman" w:hAnsi="Calibri Light" w:cs="Calibri Light"/>
          <w:bCs/>
          <w:sz w:val="20"/>
          <w:szCs w:val="20"/>
          <w:lang w:val="en-GB" w:eastAsia="ko-KR"/>
        </w:rPr>
        <w:t xml:space="preserve">. The latter was most commonly applied when the courtyard was centrally located, typically surrounded by four porticoes, while the </w:t>
      </w:r>
      <w:proofErr w:type="spellStart"/>
      <w:r w:rsidRPr="00C5141B">
        <w:rPr>
          <w:rFonts w:ascii="Calibri Light" w:eastAsia="Times New Roman" w:hAnsi="Calibri Light" w:cs="Calibri Light"/>
          <w:bCs/>
          <w:i/>
          <w:iCs/>
          <w:sz w:val="20"/>
          <w:szCs w:val="20"/>
          <w:lang w:val="en-GB" w:eastAsia="ko-KR"/>
        </w:rPr>
        <w:t>fināʾ</w:t>
      </w:r>
      <w:proofErr w:type="spellEnd"/>
      <w:r w:rsidRPr="00C5141B">
        <w:rPr>
          <w:rFonts w:ascii="Calibri Light" w:eastAsia="Times New Roman" w:hAnsi="Calibri Light" w:cs="Calibri Light"/>
          <w:bCs/>
          <w:sz w:val="20"/>
          <w:szCs w:val="20"/>
          <w:lang w:val="en-GB" w:eastAsia="ko-KR"/>
        </w:rPr>
        <w:t xml:space="preserve"> referred to a more peripheral open space. For example, the first mosque of the Companion </w:t>
      </w:r>
      <w:proofErr w:type="spellStart"/>
      <w:r w:rsidRPr="00C5141B">
        <w:rPr>
          <w:rFonts w:ascii="Calibri Light" w:eastAsia="Times New Roman" w:hAnsi="Calibri Light" w:cs="Calibri Light"/>
          <w:bCs/>
          <w:sz w:val="20"/>
          <w:szCs w:val="20"/>
          <w:lang w:val="en-GB" w:eastAsia="ko-KR"/>
        </w:rPr>
        <w:t>ʿAmr</w:t>
      </w:r>
      <w:proofErr w:type="spellEnd"/>
      <w:r w:rsidRPr="00C5141B">
        <w:rPr>
          <w:rFonts w:ascii="Calibri Light" w:eastAsia="Times New Roman" w:hAnsi="Calibri Light" w:cs="Calibri Light"/>
          <w:bCs/>
          <w:sz w:val="20"/>
          <w:szCs w:val="20"/>
          <w:lang w:val="en-GB" w:eastAsia="ko-KR"/>
        </w:rPr>
        <w:t xml:space="preserve"> b. al-</w:t>
      </w:r>
      <w:proofErr w:type="spellStart"/>
      <w:r w:rsidRPr="00C5141B">
        <w:rPr>
          <w:rFonts w:ascii="Calibri Light" w:eastAsia="Times New Roman" w:hAnsi="Calibri Light" w:cs="Calibri Light"/>
          <w:bCs/>
          <w:sz w:val="20"/>
          <w:szCs w:val="20"/>
          <w:lang w:val="en-GB" w:eastAsia="ko-KR"/>
        </w:rPr>
        <w:t>ʿĀṣ</w:t>
      </w:r>
      <w:proofErr w:type="spellEnd"/>
      <w:r w:rsidRPr="00C5141B">
        <w:rPr>
          <w:rFonts w:ascii="Calibri Light" w:eastAsia="Times New Roman" w:hAnsi="Calibri Light" w:cs="Calibri Light"/>
          <w:bCs/>
          <w:sz w:val="20"/>
          <w:szCs w:val="20"/>
          <w:lang w:val="en-GB" w:eastAsia="ko-KR"/>
        </w:rPr>
        <w:t xml:space="preserve"> in </w:t>
      </w:r>
      <w:proofErr w:type="spellStart"/>
      <w:r w:rsidRPr="00C5141B">
        <w:rPr>
          <w:rFonts w:ascii="Calibri Light" w:eastAsia="Times New Roman" w:hAnsi="Calibri Light" w:cs="Calibri Light"/>
          <w:bCs/>
          <w:sz w:val="20"/>
          <w:szCs w:val="20"/>
          <w:lang w:val="en-GB" w:eastAsia="ko-KR"/>
        </w:rPr>
        <w:t>Fusṭāṭ</w:t>
      </w:r>
      <w:proofErr w:type="spellEnd"/>
      <w:r w:rsidRPr="00C5141B">
        <w:rPr>
          <w:rFonts w:ascii="Calibri Light" w:eastAsia="Times New Roman" w:hAnsi="Calibri Light" w:cs="Calibri Light"/>
          <w:bCs/>
          <w:sz w:val="20"/>
          <w:szCs w:val="20"/>
          <w:lang w:val="en-GB" w:eastAsia="ko-KR"/>
        </w:rPr>
        <w:t xml:space="preserve"> was described by al-</w:t>
      </w:r>
      <w:proofErr w:type="spellStart"/>
      <w:r w:rsidRPr="00C5141B">
        <w:rPr>
          <w:rFonts w:ascii="Calibri Light" w:eastAsia="Times New Roman" w:hAnsi="Calibri Light" w:cs="Calibri Light"/>
          <w:bCs/>
          <w:sz w:val="20"/>
          <w:szCs w:val="20"/>
          <w:lang w:val="en-GB" w:eastAsia="ko-KR"/>
        </w:rPr>
        <w:t>Maqrīzī</w:t>
      </w:r>
      <w:proofErr w:type="spellEnd"/>
      <w:r w:rsidRPr="00C5141B">
        <w:rPr>
          <w:rFonts w:ascii="Calibri Light" w:eastAsia="Times New Roman" w:hAnsi="Calibri Light" w:cs="Calibri Light"/>
          <w:bCs/>
          <w:sz w:val="20"/>
          <w:szCs w:val="20"/>
          <w:lang w:val="en-GB" w:eastAsia="ko-KR"/>
        </w:rPr>
        <w:t xml:space="preserve"> as having “no </w:t>
      </w:r>
      <w:proofErr w:type="spellStart"/>
      <w:r w:rsidRPr="00C5141B">
        <w:rPr>
          <w:rFonts w:ascii="Calibri Light" w:eastAsia="Times New Roman" w:hAnsi="Calibri Light" w:cs="Calibri Light"/>
          <w:bCs/>
          <w:i/>
          <w:iCs/>
          <w:sz w:val="20"/>
          <w:szCs w:val="20"/>
          <w:lang w:val="en-GB" w:eastAsia="ko-KR"/>
        </w:rPr>
        <w:t>ṣaḥn</w:t>
      </w:r>
      <w:proofErr w:type="spellEnd"/>
      <w:r w:rsidRPr="00C5141B">
        <w:rPr>
          <w:rFonts w:ascii="Calibri Light" w:eastAsia="Times New Roman" w:hAnsi="Calibri Light" w:cs="Calibri Light"/>
          <w:bCs/>
          <w:sz w:val="20"/>
          <w:szCs w:val="20"/>
          <w:lang w:val="en-GB" w:eastAsia="ko-KR"/>
        </w:rPr>
        <w:t xml:space="preserve">, but rather a surrounding </w:t>
      </w:r>
      <w:proofErr w:type="spellStart"/>
      <w:r w:rsidRPr="00C5141B">
        <w:rPr>
          <w:rFonts w:ascii="Calibri Light" w:eastAsia="Times New Roman" w:hAnsi="Calibri Light" w:cs="Calibri Light"/>
          <w:bCs/>
          <w:i/>
          <w:iCs/>
          <w:sz w:val="20"/>
          <w:szCs w:val="20"/>
          <w:lang w:val="en-GB" w:eastAsia="ko-KR"/>
        </w:rPr>
        <w:t>fināʾ</w:t>
      </w:r>
      <w:proofErr w:type="spellEnd"/>
      <w:r w:rsidRPr="00C5141B">
        <w:rPr>
          <w:rFonts w:ascii="Calibri Light" w:eastAsia="Times New Roman" w:hAnsi="Calibri Light" w:cs="Calibri Light"/>
          <w:bCs/>
          <w:sz w:val="20"/>
          <w:szCs w:val="20"/>
          <w:lang w:val="en-GB" w:eastAsia="ko-KR"/>
        </w:rPr>
        <w:t xml:space="preserve">” [42]. </w:t>
      </w:r>
    </w:p>
    <w:p w14:paraId="1D85E37C" w14:textId="77777777" w:rsidR="00C5141B" w:rsidRPr="00C5141B" w:rsidRDefault="00C5141B" w:rsidP="00C5141B">
      <w:pPr>
        <w:ind w:left="283" w:firstLine="284"/>
        <w:jc w:val="both"/>
        <w:rPr>
          <w:rFonts w:ascii="Calibri Light" w:eastAsia="Times New Roman" w:hAnsi="Calibri Light" w:cs="Calibri Light"/>
          <w:b/>
          <w:sz w:val="20"/>
          <w:szCs w:val="20"/>
          <w:lang w:val="id-ID" w:eastAsia="ko-KR" w:bidi="ar-QA"/>
        </w:rPr>
      </w:pPr>
      <w:r w:rsidRPr="00C5141B">
        <w:rPr>
          <w:rFonts w:ascii="Calibri Light" w:eastAsia="Times New Roman" w:hAnsi="Calibri Light" w:cs="Calibri Light"/>
          <w:bCs/>
          <w:sz w:val="20"/>
          <w:szCs w:val="20"/>
          <w:lang w:val="en-GB" w:eastAsia="ko-KR"/>
        </w:rPr>
        <w:t xml:space="preserve">Following his return from the battle of Khaybar in 7/628, the Prophet expanded the mosque significantly to accommodate the increasing number of worshippers, especially as many tribes were increasingly converting to Islam. After this final stage, the mosque of the Prophet was surrounded by numerous residences belonging to his Companions. We understand from one </w:t>
      </w:r>
      <w:proofErr w:type="spellStart"/>
      <w:r w:rsidRPr="00C5141B">
        <w:rPr>
          <w:rFonts w:ascii="Calibri Light" w:eastAsia="Times New Roman" w:hAnsi="Calibri Light" w:cs="Calibri Light"/>
          <w:bCs/>
          <w:i/>
          <w:iCs/>
          <w:sz w:val="20"/>
          <w:szCs w:val="20"/>
          <w:lang w:val="en-GB" w:eastAsia="ko-KR"/>
        </w:rPr>
        <w:t>ḥadīth</w:t>
      </w:r>
      <w:proofErr w:type="spellEnd"/>
      <w:r w:rsidRPr="00C5141B">
        <w:rPr>
          <w:rFonts w:ascii="Calibri Light" w:eastAsia="Times New Roman" w:hAnsi="Calibri Light" w:cs="Calibri Light"/>
          <w:bCs/>
          <w:sz w:val="20"/>
          <w:szCs w:val="20"/>
          <w:lang w:val="en-GB" w:eastAsia="ko-KR"/>
        </w:rPr>
        <w:t xml:space="preserve"> that some of these dwellings featured </w:t>
      </w:r>
      <w:proofErr w:type="spellStart"/>
      <w:r w:rsidRPr="00C5141B">
        <w:rPr>
          <w:rFonts w:ascii="Calibri Light" w:eastAsia="Times New Roman" w:hAnsi="Calibri Light" w:cs="Calibri Light"/>
          <w:bCs/>
          <w:i/>
          <w:iCs/>
          <w:sz w:val="20"/>
          <w:szCs w:val="20"/>
          <w:lang w:val="en-GB" w:eastAsia="ko-KR"/>
        </w:rPr>
        <w:t>khawkha</w:t>
      </w:r>
      <w:r w:rsidRPr="00C5141B">
        <w:rPr>
          <w:rFonts w:ascii="Calibri Light" w:eastAsia="Times New Roman" w:hAnsi="Calibri Light" w:cs="Calibri Light"/>
          <w:bCs/>
          <w:sz w:val="20"/>
          <w:szCs w:val="20"/>
          <w:lang w:val="en-GB" w:eastAsia="ko-KR"/>
        </w:rPr>
        <w:t>s</w:t>
      </w:r>
      <w:proofErr w:type="spellEnd"/>
      <w:r w:rsidRPr="00C5141B">
        <w:rPr>
          <w:rFonts w:ascii="Calibri Light" w:eastAsia="Times New Roman" w:hAnsi="Calibri Light" w:cs="Calibri Light"/>
          <w:bCs/>
          <w:sz w:val="20"/>
          <w:szCs w:val="20"/>
          <w:lang w:val="en-GB" w:eastAsia="ko-KR"/>
        </w:rPr>
        <w:t>, small doors or wickets embedded in the walls facing the mosque and opening onto it. Historically, these openings were customary in the walls separating adjacent homes (of the same household) in pre-Islamic Arabian society</w:t>
      </w:r>
      <w:r w:rsidRPr="00C5141B">
        <w:rPr>
          <w:rStyle w:val="FootnoteReference"/>
          <w:rFonts w:ascii="Calibri Light" w:eastAsia="Times New Roman" w:hAnsi="Calibri Light" w:cs="Calibri Light"/>
          <w:bCs/>
          <w:sz w:val="20"/>
          <w:szCs w:val="20"/>
          <w:lang w:val="en-GB" w:eastAsia="ko-KR"/>
        </w:rPr>
        <w:footnoteReference w:id="10"/>
      </w:r>
      <w:r w:rsidRPr="00C5141B">
        <w:rPr>
          <w:rFonts w:ascii="Calibri Light" w:eastAsia="Times New Roman" w:hAnsi="Calibri Light" w:cs="Calibri Light"/>
          <w:bCs/>
          <w:sz w:val="20"/>
          <w:szCs w:val="20"/>
          <w:lang w:val="en-GB" w:eastAsia="ko-KR"/>
        </w:rPr>
        <w:t>, primarily serving the functional purposes of providing light and air circulation. It is noteworthy that there is no direct linguistic connection between the word ‘</w:t>
      </w:r>
      <w:proofErr w:type="spellStart"/>
      <w:r w:rsidRPr="00C5141B">
        <w:rPr>
          <w:rFonts w:ascii="Calibri Light" w:eastAsia="Times New Roman" w:hAnsi="Calibri Light" w:cs="Calibri Light"/>
          <w:bCs/>
          <w:i/>
          <w:iCs/>
          <w:sz w:val="20"/>
          <w:szCs w:val="20"/>
          <w:lang w:val="en-GB" w:eastAsia="ko-KR"/>
        </w:rPr>
        <w:t>khawkha</w:t>
      </w:r>
      <w:proofErr w:type="spellEnd"/>
      <w:r w:rsidRPr="00C5141B">
        <w:rPr>
          <w:rFonts w:ascii="Calibri Light" w:eastAsia="Times New Roman" w:hAnsi="Calibri Light" w:cs="Calibri Light"/>
          <w:bCs/>
          <w:sz w:val="20"/>
          <w:szCs w:val="20"/>
          <w:lang w:val="en-GB" w:eastAsia="ko-KR"/>
        </w:rPr>
        <w:t>’, meaning a small opening between two houses, and its more familiar modern usage referring to a ‘peach’, known in classical Arabic as ‘</w:t>
      </w:r>
      <w:proofErr w:type="spellStart"/>
      <w:r w:rsidRPr="00C5141B">
        <w:rPr>
          <w:rFonts w:ascii="Calibri Light" w:eastAsia="Times New Roman" w:hAnsi="Calibri Light" w:cs="Calibri Light"/>
          <w:bCs/>
          <w:i/>
          <w:iCs/>
          <w:sz w:val="20"/>
          <w:szCs w:val="20"/>
          <w:lang w:val="en-GB" w:eastAsia="ko-KR"/>
        </w:rPr>
        <w:t>durrāq</w:t>
      </w:r>
      <w:proofErr w:type="spellEnd"/>
      <w:r w:rsidRPr="00C5141B">
        <w:rPr>
          <w:rFonts w:ascii="Calibri Light" w:eastAsia="Times New Roman" w:hAnsi="Calibri Light" w:cs="Calibri Light"/>
          <w:bCs/>
          <w:sz w:val="20"/>
          <w:szCs w:val="20"/>
          <w:lang w:val="en-GB" w:eastAsia="ko-KR"/>
        </w:rPr>
        <w:t>’. The name of this well-known fruit may have originated in Persian or Turkish before making its way into Arabic. Therefore, the similarity in pronunciation between the two words is due to linguistic evolution, but they have different meanings and are unrelated in terms of linguistic origin or context.</w:t>
      </w:r>
    </w:p>
    <w:p w14:paraId="3474DB3F" w14:textId="77777777" w:rsidR="00C5141B" w:rsidRPr="00C5141B" w:rsidRDefault="00C5141B" w:rsidP="00C5141B">
      <w:pPr>
        <w:ind w:left="283" w:firstLine="284"/>
        <w:jc w:val="both"/>
        <w:rPr>
          <w:rFonts w:ascii="Calibri Light" w:eastAsia="Times New Roman" w:hAnsi="Calibri Light" w:cs="Calibri Light"/>
          <w:bCs/>
          <w:sz w:val="20"/>
          <w:szCs w:val="20"/>
          <w:rtl/>
          <w:lang w:val="en-GB" w:eastAsia="ko-KR"/>
        </w:rPr>
      </w:pPr>
      <w:r w:rsidRPr="00C5141B">
        <w:rPr>
          <w:rFonts w:ascii="Calibri Light" w:eastAsia="Times New Roman" w:hAnsi="Calibri Light" w:cs="Calibri Light"/>
          <w:bCs/>
          <w:sz w:val="20"/>
          <w:szCs w:val="20"/>
          <w:lang w:val="en-GB" w:eastAsia="ko-KR"/>
        </w:rPr>
        <w:t xml:space="preserve">The later introduction of the typical minaret was most likely instigated by the practices of </w:t>
      </w:r>
      <w:proofErr w:type="spellStart"/>
      <w:r w:rsidRPr="00C5141B">
        <w:rPr>
          <w:rFonts w:ascii="Calibri Light" w:eastAsia="Times New Roman" w:hAnsi="Calibri Light" w:cs="Calibri Light"/>
          <w:bCs/>
          <w:sz w:val="20"/>
          <w:szCs w:val="20"/>
          <w:lang w:val="en-GB" w:eastAsia="ko-KR"/>
        </w:rPr>
        <w:t>Bilāl</w:t>
      </w:r>
      <w:proofErr w:type="spellEnd"/>
      <w:r w:rsidRPr="00C5141B">
        <w:rPr>
          <w:rFonts w:ascii="Calibri Light" w:eastAsia="Times New Roman" w:hAnsi="Calibri Light" w:cs="Calibri Light"/>
          <w:bCs/>
          <w:sz w:val="20"/>
          <w:szCs w:val="20"/>
          <w:lang w:val="en-GB" w:eastAsia="ko-KR"/>
        </w:rPr>
        <w:t>, the Prophet’s muezzin, who traditionally called to prayer from the roof of a house near the mosque. Notably, the mosque constructed by the Prophet did, at some stage, include a structure referred to by later historical sources, such as Ibn al-Najjār, as a ‘</w:t>
      </w:r>
      <w:proofErr w:type="spellStart"/>
      <w:r w:rsidRPr="00C5141B">
        <w:rPr>
          <w:rFonts w:ascii="Calibri Light" w:eastAsia="Times New Roman" w:hAnsi="Calibri Light" w:cs="Calibri Light"/>
          <w:bCs/>
          <w:sz w:val="20"/>
          <w:szCs w:val="20"/>
          <w:lang w:val="en-GB" w:eastAsia="ko-KR"/>
        </w:rPr>
        <w:t>manār</w:t>
      </w:r>
      <w:proofErr w:type="spellEnd"/>
      <w:r w:rsidRPr="00C5141B">
        <w:rPr>
          <w:rFonts w:ascii="Calibri Light" w:eastAsia="Times New Roman" w:hAnsi="Calibri Light" w:cs="Calibri Light"/>
          <w:bCs/>
          <w:sz w:val="20"/>
          <w:szCs w:val="20"/>
          <w:lang w:val="en-GB" w:eastAsia="ko-KR"/>
        </w:rPr>
        <w:t xml:space="preserve">’, specifically for the </w:t>
      </w:r>
      <w:proofErr w:type="spellStart"/>
      <w:r w:rsidRPr="00C5141B">
        <w:rPr>
          <w:rFonts w:ascii="Calibri Light" w:eastAsia="Times New Roman" w:hAnsi="Calibri Light" w:cs="Calibri Light"/>
          <w:bCs/>
          <w:i/>
          <w:iCs/>
          <w:sz w:val="20"/>
          <w:szCs w:val="20"/>
          <w:lang w:val="en-GB" w:eastAsia="ko-KR"/>
        </w:rPr>
        <w:t>adhān</w:t>
      </w:r>
      <w:proofErr w:type="spellEnd"/>
      <w:r w:rsidRPr="00C5141B">
        <w:rPr>
          <w:rFonts w:ascii="Calibri Light" w:eastAsia="Times New Roman" w:hAnsi="Calibri Light" w:cs="Calibri Light"/>
          <w:bCs/>
          <w:sz w:val="20"/>
          <w:szCs w:val="20"/>
          <w:lang w:val="en-GB" w:eastAsia="ko-KR"/>
        </w:rPr>
        <w:t>. Ibn Saʿd records that upon the construction of his mosque, the Prophet facilitated Bilāl’s call to prayer from its rooftop by erecting an elevated platform for him. Known as al-</w:t>
      </w:r>
      <w:proofErr w:type="spellStart"/>
      <w:r w:rsidRPr="00C5141B">
        <w:rPr>
          <w:rFonts w:ascii="Calibri Light" w:eastAsia="Times New Roman" w:hAnsi="Calibri Light" w:cs="Calibri Light"/>
          <w:bCs/>
          <w:sz w:val="20"/>
          <w:szCs w:val="20"/>
          <w:lang w:val="en-GB" w:eastAsia="ko-KR"/>
        </w:rPr>
        <w:t>Miṭmār</w:t>
      </w:r>
      <w:proofErr w:type="spellEnd"/>
      <w:r w:rsidRPr="00C5141B">
        <w:rPr>
          <w:rStyle w:val="FootnoteReference"/>
          <w:rFonts w:ascii="Calibri Light" w:eastAsia="Times New Roman" w:hAnsi="Calibri Light" w:cs="Calibri Light"/>
          <w:bCs/>
          <w:sz w:val="20"/>
          <w:szCs w:val="20"/>
          <w:lang w:val="en-GB" w:eastAsia="ko-KR"/>
        </w:rPr>
        <w:footnoteReference w:id="11"/>
      </w:r>
      <w:r w:rsidRPr="00C5141B">
        <w:rPr>
          <w:rFonts w:ascii="Calibri Light" w:eastAsia="Times New Roman" w:hAnsi="Calibri Light" w:cs="Calibri Light"/>
          <w:bCs/>
          <w:sz w:val="20"/>
          <w:szCs w:val="20"/>
          <w:lang w:val="en-GB" w:eastAsia="ko-KR"/>
        </w:rPr>
        <w:t xml:space="preserve">, this platform is mentioned in other accounts as an </w:t>
      </w:r>
      <w:proofErr w:type="spellStart"/>
      <w:r w:rsidRPr="00C5141B">
        <w:rPr>
          <w:rFonts w:ascii="Calibri Light" w:eastAsia="Times New Roman" w:hAnsi="Calibri Light" w:cs="Calibri Light"/>
          <w:bCs/>
          <w:i/>
          <w:iCs/>
          <w:sz w:val="20"/>
          <w:szCs w:val="20"/>
          <w:lang w:val="en-GB" w:eastAsia="ko-KR"/>
        </w:rPr>
        <w:t>usṭuwān</w:t>
      </w:r>
      <w:proofErr w:type="spellEnd"/>
      <w:r w:rsidRPr="00C5141B">
        <w:rPr>
          <w:rFonts w:ascii="Calibri Light" w:eastAsia="Times New Roman" w:hAnsi="Calibri Light" w:cs="Calibri Light"/>
          <w:bCs/>
          <w:i/>
          <w:iCs/>
          <w:sz w:val="20"/>
          <w:szCs w:val="20"/>
          <w:lang w:val="en-GB" w:eastAsia="ko-KR"/>
        </w:rPr>
        <w:t xml:space="preserve"> </w:t>
      </w:r>
      <w:proofErr w:type="spellStart"/>
      <w:r w:rsidRPr="00C5141B">
        <w:rPr>
          <w:rFonts w:ascii="Calibri Light" w:eastAsia="Times New Roman" w:hAnsi="Calibri Light" w:cs="Calibri Light"/>
          <w:bCs/>
          <w:i/>
          <w:iCs/>
          <w:sz w:val="20"/>
          <w:szCs w:val="20"/>
          <w:lang w:val="en-GB" w:eastAsia="ko-KR"/>
        </w:rPr>
        <w:t>murabbaʿa</w:t>
      </w:r>
      <w:proofErr w:type="spellEnd"/>
      <w:r w:rsidRPr="00C5141B">
        <w:rPr>
          <w:rFonts w:ascii="Calibri Light" w:eastAsia="Times New Roman" w:hAnsi="Calibri Light" w:cs="Calibri Light"/>
          <w:bCs/>
          <w:sz w:val="20"/>
          <w:szCs w:val="20"/>
          <w:lang w:val="en-GB" w:eastAsia="ko-KR"/>
        </w:rPr>
        <w:t xml:space="preserve">, ‘[squat] rectangular pillar’ (occasionally also termed a </w:t>
      </w:r>
      <w:proofErr w:type="spellStart"/>
      <w:r w:rsidRPr="00C5141B">
        <w:rPr>
          <w:rFonts w:ascii="Calibri Light" w:eastAsia="Times New Roman" w:hAnsi="Calibri Light" w:cs="Calibri Light"/>
          <w:bCs/>
          <w:i/>
          <w:iCs/>
          <w:sz w:val="20"/>
          <w:szCs w:val="20"/>
          <w:lang w:val="en-GB" w:eastAsia="ko-KR"/>
        </w:rPr>
        <w:t>manāra</w:t>
      </w:r>
      <w:proofErr w:type="spellEnd"/>
      <w:r w:rsidRPr="00C5141B">
        <w:rPr>
          <w:rFonts w:ascii="Calibri Light" w:eastAsia="Times New Roman" w:hAnsi="Calibri Light" w:cs="Calibri Light"/>
          <w:bCs/>
          <w:sz w:val="20"/>
          <w:szCs w:val="20"/>
          <w:lang w:val="en-GB" w:eastAsia="ko-KR"/>
        </w:rPr>
        <w:t>) [26][31]. Ibn Zabāla continued to</w:t>
      </w:r>
      <w:r w:rsidRPr="00C5141B">
        <w:rPr>
          <w:rFonts w:ascii="Calibri Light" w:eastAsia="Times New Roman" w:hAnsi="Calibri Light" w:cs="Calibri Light"/>
          <w:sz w:val="20"/>
          <w:szCs w:val="20"/>
          <w:lang w:val="en-GB" w:eastAsia="ko-KR"/>
        </w:rPr>
        <w:t xml:space="preserve"> use the term </w:t>
      </w:r>
      <w:proofErr w:type="spellStart"/>
      <w:r w:rsidRPr="00C5141B">
        <w:rPr>
          <w:rFonts w:ascii="Calibri Light" w:eastAsia="Times New Roman" w:hAnsi="Calibri Light" w:cs="Calibri Light"/>
          <w:i/>
          <w:iCs/>
          <w:sz w:val="20"/>
          <w:szCs w:val="20"/>
          <w:lang w:val="en-GB" w:eastAsia="ko-KR"/>
        </w:rPr>
        <w:t>murabbaʿa</w:t>
      </w:r>
      <w:proofErr w:type="spellEnd"/>
      <w:r w:rsidRPr="00C5141B">
        <w:rPr>
          <w:rFonts w:ascii="Calibri Light" w:eastAsia="Times New Roman" w:hAnsi="Calibri Light" w:cs="Calibri Light"/>
          <w:sz w:val="20"/>
          <w:szCs w:val="20"/>
          <w:lang w:val="en-GB" w:eastAsia="ko-KR"/>
        </w:rPr>
        <w:t xml:space="preserve"> to designate any quadrangular column, or structure, in the </w:t>
      </w:r>
      <w:r w:rsidRPr="00C5141B">
        <w:rPr>
          <w:rFonts w:ascii="Calibri Light" w:eastAsia="Times New Roman" w:hAnsi="Calibri Light" w:cs="Calibri Light"/>
          <w:bCs/>
          <w:sz w:val="20"/>
          <w:szCs w:val="20"/>
          <w:lang w:val="en-GB" w:eastAsia="ko-KR"/>
        </w:rPr>
        <w:t>mosque during his time</w:t>
      </w:r>
      <w:r w:rsidRPr="00C5141B">
        <w:rPr>
          <w:rFonts w:ascii="Calibri Light" w:eastAsia="Times New Roman" w:hAnsi="Calibri Light" w:cs="Calibri Light"/>
          <w:sz w:val="20"/>
          <w:szCs w:val="20"/>
          <w:lang w:val="en-GB" w:eastAsia="ko-KR"/>
        </w:rPr>
        <w:t xml:space="preserve">. </w:t>
      </w:r>
      <w:r w:rsidRPr="00C5141B">
        <w:rPr>
          <w:rFonts w:ascii="Calibri Light" w:eastAsia="Times New Roman" w:hAnsi="Calibri Light" w:cs="Calibri Light"/>
          <w:bCs/>
          <w:sz w:val="20"/>
          <w:szCs w:val="20"/>
          <w:lang w:val="en-GB" w:eastAsia="ko-KR"/>
        </w:rPr>
        <w:t xml:space="preserve">In order to ascend that structure, </w:t>
      </w:r>
      <w:proofErr w:type="spellStart"/>
      <w:r w:rsidRPr="00C5141B">
        <w:rPr>
          <w:rFonts w:ascii="Calibri Light" w:eastAsia="Times New Roman" w:hAnsi="Calibri Light" w:cs="Calibri Light"/>
          <w:bCs/>
          <w:sz w:val="20"/>
          <w:szCs w:val="20"/>
          <w:lang w:val="en-GB" w:eastAsia="ko-KR"/>
        </w:rPr>
        <w:t>Bilāl</w:t>
      </w:r>
      <w:proofErr w:type="spellEnd"/>
      <w:r w:rsidRPr="00C5141B">
        <w:rPr>
          <w:rFonts w:ascii="Calibri Light" w:eastAsia="Times New Roman" w:hAnsi="Calibri Light" w:cs="Calibri Light"/>
          <w:bCs/>
          <w:sz w:val="20"/>
          <w:szCs w:val="20"/>
          <w:lang w:val="en-GB" w:eastAsia="ko-KR"/>
        </w:rPr>
        <w:t xml:space="preserve"> reportedly used </w:t>
      </w:r>
      <w:proofErr w:type="spellStart"/>
      <w:r w:rsidRPr="00C5141B">
        <w:rPr>
          <w:rFonts w:ascii="Calibri Light" w:eastAsia="Times New Roman" w:hAnsi="Calibri Light" w:cs="Calibri Light"/>
          <w:bCs/>
          <w:i/>
          <w:iCs/>
          <w:sz w:val="20"/>
          <w:szCs w:val="20"/>
          <w:lang w:val="en-GB" w:eastAsia="ko-KR"/>
        </w:rPr>
        <w:t>aqtāb</w:t>
      </w:r>
      <w:proofErr w:type="spellEnd"/>
      <w:r w:rsidRPr="00C5141B">
        <w:rPr>
          <w:rFonts w:ascii="Calibri Light" w:eastAsia="Times New Roman" w:hAnsi="Calibri Light" w:cs="Calibri Light"/>
          <w:bCs/>
          <w:i/>
          <w:iCs/>
          <w:sz w:val="20"/>
          <w:szCs w:val="20"/>
          <w:lang w:val="en-GB" w:eastAsia="ko-KR"/>
        </w:rPr>
        <w:t xml:space="preserve"> </w:t>
      </w:r>
      <w:r w:rsidRPr="00C5141B">
        <w:rPr>
          <w:rFonts w:ascii="Calibri Light" w:eastAsia="Times New Roman" w:hAnsi="Calibri Light" w:cs="Calibri Light"/>
          <w:bCs/>
          <w:sz w:val="20"/>
          <w:szCs w:val="20"/>
          <w:lang w:val="en-GB" w:eastAsia="ko-KR"/>
        </w:rPr>
        <w:t xml:space="preserve">(sing. </w:t>
      </w:r>
      <w:proofErr w:type="spellStart"/>
      <w:r w:rsidRPr="00C5141B">
        <w:rPr>
          <w:rFonts w:ascii="Calibri Light" w:eastAsia="Times New Roman" w:hAnsi="Calibri Light" w:cs="Calibri Light"/>
          <w:bCs/>
          <w:i/>
          <w:iCs/>
          <w:sz w:val="20"/>
          <w:szCs w:val="20"/>
          <w:lang w:val="en-GB" w:eastAsia="ko-KR"/>
        </w:rPr>
        <w:t>qitb</w:t>
      </w:r>
      <w:proofErr w:type="spellEnd"/>
      <w:r w:rsidRPr="00C5141B">
        <w:rPr>
          <w:rFonts w:ascii="Calibri Light" w:eastAsia="Times New Roman" w:hAnsi="Calibri Light" w:cs="Calibri Light"/>
          <w:bCs/>
          <w:sz w:val="20"/>
          <w:szCs w:val="20"/>
          <w:lang w:val="en-GB" w:eastAsia="ko-KR"/>
        </w:rPr>
        <w:t xml:space="preserve">), which refers to a pile of small saddles, each typically about the size of a camel’s hump [8][23].            </w:t>
      </w:r>
    </w:p>
    <w:p w14:paraId="020BD981" w14:textId="77777777" w:rsidR="00C5141B" w:rsidRPr="00C5141B" w:rsidRDefault="00C5141B" w:rsidP="00C5141B">
      <w:pPr>
        <w:ind w:left="283" w:firstLine="284"/>
        <w:jc w:val="both"/>
        <w:rPr>
          <w:rFonts w:ascii="Calibri Light" w:eastAsia="Times New Roman" w:hAnsi="Calibri Light" w:cs="Calibri Light"/>
          <w:bCs/>
          <w:sz w:val="20"/>
          <w:szCs w:val="20"/>
          <w:vertAlign w:val="superscript"/>
          <w:lang w:val="en-GB" w:eastAsia="ko-KR"/>
        </w:rPr>
      </w:pPr>
      <w:r w:rsidRPr="00C5141B">
        <w:rPr>
          <w:rFonts w:ascii="Calibri Light" w:eastAsia="Times New Roman" w:hAnsi="Calibri Light" w:cs="Calibri Light"/>
          <w:bCs/>
          <w:sz w:val="20"/>
          <w:szCs w:val="20"/>
          <w:lang w:val="en-GB" w:eastAsia="ko-KR"/>
        </w:rPr>
        <w:t xml:space="preserve">Historical accounts indicate that in 8/629, the Prophet adopted the use of a </w:t>
      </w:r>
      <w:r w:rsidRPr="00C5141B">
        <w:rPr>
          <w:rFonts w:ascii="Calibri Light" w:eastAsia="Times New Roman" w:hAnsi="Calibri Light" w:cs="Calibri Light"/>
          <w:bCs/>
          <w:i/>
          <w:iCs/>
          <w:sz w:val="20"/>
          <w:szCs w:val="20"/>
          <w:lang w:val="en-GB" w:eastAsia="ko-KR"/>
        </w:rPr>
        <w:t>minbar</w:t>
      </w:r>
      <w:r w:rsidRPr="00C5141B">
        <w:rPr>
          <w:rFonts w:ascii="Calibri Light" w:eastAsia="Times New Roman" w:hAnsi="Calibri Light" w:cs="Calibri Light"/>
          <w:bCs/>
          <w:sz w:val="20"/>
          <w:szCs w:val="20"/>
          <w:lang w:val="en-GB" w:eastAsia="ko-KR"/>
        </w:rPr>
        <w:t xml:space="preserve">, albeit a rudimentary one: a three-step seat constructed from lumber and sticks. Made of </w:t>
      </w:r>
      <w:bookmarkStart w:id="3" w:name="_Hlk192595939"/>
      <w:r w:rsidRPr="00C5141B">
        <w:rPr>
          <w:rFonts w:ascii="Calibri Light" w:eastAsia="Times New Roman" w:hAnsi="Calibri Light" w:cs="Calibri Light"/>
          <w:bCs/>
          <w:sz w:val="20"/>
          <w:szCs w:val="20"/>
          <w:lang w:val="en-GB" w:eastAsia="ko-KR"/>
        </w:rPr>
        <w:t>tamarisk wood (</w:t>
      </w:r>
      <w:proofErr w:type="spellStart"/>
      <w:r w:rsidRPr="00C5141B">
        <w:rPr>
          <w:rFonts w:ascii="Calibri Light" w:eastAsia="Times New Roman" w:hAnsi="Calibri Light" w:cs="Calibri Light"/>
          <w:bCs/>
          <w:i/>
          <w:iCs/>
          <w:sz w:val="20"/>
          <w:szCs w:val="20"/>
          <w:lang w:val="en-GB" w:eastAsia="ko-KR"/>
        </w:rPr>
        <w:t>ṭarfāʾ</w:t>
      </w:r>
      <w:proofErr w:type="spellEnd"/>
      <w:r w:rsidRPr="00C5141B">
        <w:rPr>
          <w:rFonts w:ascii="Calibri Light" w:eastAsia="Times New Roman" w:hAnsi="Calibri Light" w:cs="Calibri Light"/>
          <w:bCs/>
          <w:sz w:val="20"/>
          <w:szCs w:val="20"/>
          <w:lang w:val="en-GB" w:eastAsia="ko-KR"/>
        </w:rPr>
        <w:t>)</w:t>
      </w:r>
      <w:bookmarkEnd w:id="3"/>
      <w:r w:rsidRPr="00C5141B">
        <w:rPr>
          <w:rFonts w:ascii="Calibri Light" w:eastAsia="Times New Roman" w:hAnsi="Calibri Light" w:cs="Calibri Light"/>
          <w:bCs/>
          <w:sz w:val="20"/>
          <w:szCs w:val="20"/>
          <w:lang w:val="en-GB" w:eastAsia="ko-KR"/>
        </w:rPr>
        <w:t xml:space="preserve"> from a nearby grove (Figure 12), this simple device was to replace the palm stem (</w:t>
      </w:r>
      <w:proofErr w:type="spellStart"/>
      <w:r w:rsidRPr="00C5141B">
        <w:rPr>
          <w:rFonts w:ascii="Calibri Light" w:eastAsia="Times New Roman" w:hAnsi="Calibri Light" w:cs="Calibri Light"/>
          <w:bCs/>
          <w:i/>
          <w:iCs/>
          <w:sz w:val="20"/>
          <w:szCs w:val="20"/>
          <w:lang w:val="en-GB" w:eastAsia="ko-KR"/>
        </w:rPr>
        <w:t>jidhʿ</w:t>
      </w:r>
      <w:proofErr w:type="spellEnd"/>
      <w:r w:rsidRPr="00C5141B">
        <w:rPr>
          <w:rFonts w:ascii="Calibri Light" w:eastAsia="Times New Roman" w:hAnsi="Calibri Light" w:cs="Calibri Light"/>
          <w:bCs/>
          <w:sz w:val="20"/>
          <w:szCs w:val="20"/>
          <w:lang w:val="en-GB" w:eastAsia="ko-KR"/>
        </w:rPr>
        <w:t>) against which he previously leaned during speeches. The Prophet himself referred to this pulpit as ‘</w:t>
      </w:r>
      <w:proofErr w:type="spellStart"/>
      <w:r w:rsidRPr="00C5141B">
        <w:rPr>
          <w:rFonts w:ascii="Calibri Light" w:eastAsia="Times New Roman" w:hAnsi="Calibri Light" w:cs="Calibri Light"/>
          <w:bCs/>
          <w:i/>
          <w:iCs/>
          <w:sz w:val="20"/>
          <w:szCs w:val="20"/>
          <w:lang w:val="en-GB" w:eastAsia="ko-KR"/>
        </w:rPr>
        <w:t>aʿwād</w:t>
      </w:r>
      <w:proofErr w:type="spellEnd"/>
      <w:r w:rsidRPr="00C5141B">
        <w:rPr>
          <w:rFonts w:ascii="Calibri Light" w:eastAsia="Times New Roman" w:hAnsi="Calibri Light" w:cs="Calibri Light"/>
          <w:bCs/>
          <w:sz w:val="20"/>
          <w:szCs w:val="20"/>
          <w:lang w:val="en-GB" w:eastAsia="ko-KR"/>
        </w:rPr>
        <w:t xml:space="preserve">’ (sing. </w:t>
      </w:r>
      <w:proofErr w:type="spellStart"/>
      <w:r w:rsidRPr="00C5141B">
        <w:rPr>
          <w:rFonts w:ascii="Calibri Light" w:eastAsia="Times New Roman" w:hAnsi="Calibri Light" w:cs="Calibri Light"/>
          <w:bCs/>
          <w:i/>
          <w:iCs/>
          <w:sz w:val="20"/>
          <w:szCs w:val="20"/>
          <w:lang w:val="en-GB" w:eastAsia="ko-KR"/>
        </w:rPr>
        <w:t>ʿūd</w:t>
      </w:r>
      <w:proofErr w:type="spellEnd"/>
      <w:r w:rsidRPr="00C5141B">
        <w:rPr>
          <w:rFonts w:ascii="Calibri Light" w:eastAsia="Times New Roman" w:hAnsi="Calibri Light" w:cs="Calibri Light"/>
          <w:bCs/>
          <w:sz w:val="20"/>
          <w:szCs w:val="20"/>
          <w:lang w:val="en-GB" w:eastAsia="ko-KR"/>
        </w:rPr>
        <w:t>), and in another narration, ‘</w:t>
      </w:r>
      <w:proofErr w:type="spellStart"/>
      <w:r w:rsidRPr="00C5141B">
        <w:rPr>
          <w:rFonts w:ascii="Calibri Light" w:eastAsia="Times New Roman" w:hAnsi="Calibri Light" w:cs="Calibri Light"/>
          <w:bCs/>
          <w:i/>
          <w:iCs/>
          <w:sz w:val="20"/>
          <w:szCs w:val="20"/>
          <w:lang w:val="en-GB" w:eastAsia="ko-KR"/>
        </w:rPr>
        <w:t>aʿwād</w:t>
      </w:r>
      <w:proofErr w:type="spellEnd"/>
      <w:r w:rsidRPr="00C5141B">
        <w:rPr>
          <w:rFonts w:ascii="Calibri Light" w:eastAsia="Times New Roman" w:hAnsi="Calibri Light" w:cs="Calibri Light"/>
          <w:bCs/>
          <w:i/>
          <w:iCs/>
          <w:sz w:val="20"/>
          <w:szCs w:val="20"/>
          <w:lang w:val="en-GB" w:eastAsia="ko-KR"/>
        </w:rPr>
        <w:t xml:space="preserve"> al-minbar</w:t>
      </w:r>
      <w:r w:rsidRPr="00C5141B">
        <w:rPr>
          <w:rFonts w:ascii="Calibri Light" w:eastAsia="Times New Roman" w:hAnsi="Calibri Light" w:cs="Calibri Light"/>
          <w:bCs/>
          <w:sz w:val="20"/>
          <w:szCs w:val="20"/>
          <w:lang w:val="en-GB" w:eastAsia="ko-KR"/>
        </w:rPr>
        <w:t>’</w:t>
      </w:r>
      <w:r w:rsidRPr="00C5141B">
        <w:rPr>
          <w:rStyle w:val="FootnoteReference"/>
          <w:rFonts w:ascii="Calibri Light" w:eastAsia="Times New Roman" w:hAnsi="Calibri Light" w:cs="Calibri Light"/>
          <w:bCs/>
          <w:sz w:val="20"/>
          <w:szCs w:val="20"/>
          <w:lang w:val="en-GB" w:eastAsia="ko-KR"/>
        </w:rPr>
        <w:footnoteReference w:id="12"/>
      </w:r>
      <w:r w:rsidRPr="00C5141B">
        <w:rPr>
          <w:rFonts w:ascii="Calibri Light" w:eastAsia="Times New Roman" w:hAnsi="Calibri Light" w:cs="Calibri Light"/>
          <w:bCs/>
          <w:sz w:val="20"/>
          <w:szCs w:val="20"/>
          <w:lang w:val="en-GB" w:eastAsia="ko-KR"/>
        </w:rPr>
        <w:t xml:space="preserve">. It is interesting to note that Ibn Zabāla identified the piers of the </w:t>
      </w:r>
      <w:proofErr w:type="spellStart"/>
      <w:r w:rsidRPr="00C5141B">
        <w:rPr>
          <w:rFonts w:ascii="Calibri Light" w:eastAsia="Times New Roman" w:hAnsi="Calibri Light" w:cs="Calibri Light"/>
          <w:bCs/>
          <w:i/>
          <w:iCs/>
          <w:sz w:val="20"/>
          <w:szCs w:val="20"/>
          <w:lang w:val="en-GB" w:eastAsia="ko-KR"/>
        </w:rPr>
        <w:t>maqṣūra</w:t>
      </w:r>
      <w:proofErr w:type="spellEnd"/>
      <w:r w:rsidRPr="00C5141B">
        <w:rPr>
          <w:rFonts w:ascii="Calibri Light" w:eastAsia="Times New Roman" w:hAnsi="Calibri Light" w:cs="Calibri Light"/>
          <w:bCs/>
          <w:sz w:val="20"/>
          <w:szCs w:val="20"/>
          <w:lang w:val="en-GB" w:eastAsia="ko-KR"/>
        </w:rPr>
        <w:t>, which was later added to the mosque by al-</w:t>
      </w:r>
      <w:proofErr w:type="spellStart"/>
      <w:r w:rsidRPr="00C5141B">
        <w:rPr>
          <w:rFonts w:ascii="Calibri Light" w:eastAsia="Times New Roman" w:hAnsi="Calibri Light" w:cs="Calibri Light"/>
          <w:bCs/>
          <w:sz w:val="20"/>
          <w:szCs w:val="20"/>
          <w:lang w:val="en-GB" w:eastAsia="ko-KR"/>
        </w:rPr>
        <w:t>Walīd</w:t>
      </w:r>
      <w:proofErr w:type="spellEnd"/>
      <w:r w:rsidRPr="00C5141B">
        <w:rPr>
          <w:rFonts w:ascii="Calibri Light" w:eastAsia="Times New Roman" w:hAnsi="Calibri Light" w:cs="Calibri Light"/>
          <w:bCs/>
          <w:sz w:val="20"/>
          <w:szCs w:val="20"/>
          <w:lang w:val="en-GB" w:eastAsia="ko-KR"/>
        </w:rPr>
        <w:t xml:space="preserve"> b. </w:t>
      </w:r>
      <w:proofErr w:type="spellStart"/>
      <w:r w:rsidRPr="00C5141B">
        <w:rPr>
          <w:rFonts w:ascii="Calibri Light" w:eastAsia="Times New Roman" w:hAnsi="Calibri Light" w:cs="Calibri Light"/>
          <w:bCs/>
          <w:sz w:val="20"/>
          <w:szCs w:val="20"/>
          <w:lang w:val="en-GB" w:eastAsia="ko-KR"/>
        </w:rPr>
        <w:t>ʿAbd</w:t>
      </w:r>
      <w:proofErr w:type="spellEnd"/>
      <w:r w:rsidRPr="00C5141B">
        <w:rPr>
          <w:rFonts w:ascii="Calibri Light" w:eastAsia="Times New Roman" w:hAnsi="Calibri Light" w:cs="Calibri Light"/>
          <w:bCs/>
          <w:sz w:val="20"/>
          <w:szCs w:val="20"/>
          <w:lang w:val="en-GB" w:eastAsia="ko-KR"/>
        </w:rPr>
        <w:t xml:space="preserve"> al-Malik and seen by him, as ‘</w:t>
      </w:r>
      <w:proofErr w:type="spellStart"/>
      <w:r w:rsidRPr="00C5141B">
        <w:rPr>
          <w:rFonts w:ascii="Calibri Light" w:eastAsia="Times New Roman" w:hAnsi="Calibri Light" w:cs="Calibri Light"/>
          <w:bCs/>
          <w:i/>
          <w:iCs/>
          <w:sz w:val="20"/>
          <w:szCs w:val="20"/>
          <w:lang w:val="en-GB" w:eastAsia="ko-KR"/>
        </w:rPr>
        <w:t>ʿīdān</w:t>
      </w:r>
      <w:proofErr w:type="spellEnd"/>
      <w:r w:rsidRPr="00C5141B">
        <w:rPr>
          <w:rFonts w:ascii="Calibri Light" w:eastAsia="Times New Roman" w:hAnsi="Calibri Light" w:cs="Calibri Light"/>
          <w:bCs/>
          <w:sz w:val="20"/>
          <w:szCs w:val="20"/>
          <w:lang w:val="en-GB" w:eastAsia="ko-KR"/>
        </w:rPr>
        <w:t xml:space="preserve">’ (another plural form of </w:t>
      </w:r>
      <w:bookmarkStart w:id="4" w:name="_Hlk180355201"/>
      <w:proofErr w:type="spellStart"/>
      <w:r w:rsidRPr="00C5141B">
        <w:rPr>
          <w:rFonts w:ascii="Calibri Light" w:eastAsia="Times New Roman" w:hAnsi="Calibri Light" w:cs="Calibri Light"/>
          <w:bCs/>
          <w:i/>
          <w:iCs/>
          <w:sz w:val="20"/>
          <w:szCs w:val="20"/>
          <w:lang w:val="en-GB" w:eastAsia="ko-KR"/>
        </w:rPr>
        <w:t>ʿūd</w:t>
      </w:r>
      <w:bookmarkEnd w:id="4"/>
      <w:proofErr w:type="spellEnd"/>
      <w:r w:rsidRPr="00C5141B">
        <w:rPr>
          <w:rFonts w:ascii="Calibri Light" w:eastAsia="Times New Roman" w:hAnsi="Calibri Light" w:cs="Calibri Light"/>
          <w:bCs/>
          <w:sz w:val="20"/>
          <w:szCs w:val="20"/>
          <w:lang w:val="en-GB" w:eastAsia="ko-KR"/>
        </w:rPr>
        <w:t xml:space="preserve">) [29], indicating that this term, usually used to denote the Prophet’s </w:t>
      </w:r>
      <w:r w:rsidRPr="00C5141B">
        <w:rPr>
          <w:rFonts w:ascii="Calibri Light" w:eastAsia="Times New Roman" w:hAnsi="Calibri Light" w:cs="Calibri Light"/>
          <w:bCs/>
          <w:i/>
          <w:iCs/>
          <w:sz w:val="20"/>
          <w:szCs w:val="20"/>
          <w:lang w:val="en-GB" w:eastAsia="ko-KR"/>
        </w:rPr>
        <w:t>minbar</w:t>
      </w:r>
      <w:r w:rsidRPr="00C5141B">
        <w:rPr>
          <w:rFonts w:ascii="Calibri Light" w:eastAsia="Times New Roman" w:hAnsi="Calibri Light" w:cs="Calibri Light"/>
          <w:bCs/>
          <w:sz w:val="20"/>
          <w:szCs w:val="20"/>
          <w:lang w:val="en-GB" w:eastAsia="ko-KR"/>
        </w:rPr>
        <w:t>, referred to planks and logs in general, not just sticks or rods as in today’s usage. The term ‘</w:t>
      </w:r>
      <w:r w:rsidRPr="00C5141B">
        <w:rPr>
          <w:rFonts w:ascii="Calibri Light" w:eastAsia="Times New Roman" w:hAnsi="Calibri Light" w:cs="Calibri Light"/>
          <w:bCs/>
          <w:i/>
          <w:iCs/>
          <w:sz w:val="20"/>
          <w:szCs w:val="20"/>
          <w:lang w:val="en-GB" w:eastAsia="ko-KR"/>
        </w:rPr>
        <w:t>minbar</w:t>
      </w:r>
      <w:r w:rsidRPr="00C5141B">
        <w:rPr>
          <w:rFonts w:ascii="Calibri Light" w:eastAsia="Times New Roman" w:hAnsi="Calibri Light" w:cs="Calibri Light"/>
          <w:bCs/>
          <w:sz w:val="20"/>
          <w:szCs w:val="20"/>
          <w:lang w:val="en-GB" w:eastAsia="ko-KR"/>
        </w:rPr>
        <w:t xml:space="preserve">’, said by some to be of an Abyssinian origin [43], is also used by the Prophet in various other </w:t>
      </w:r>
      <w:proofErr w:type="spellStart"/>
      <w:r w:rsidRPr="00C5141B">
        <w:rPr>
          <w:rFonts w:ascii="Calibri Light" w:eastAsia="Times New Roman" w:hAnsi="Calibri Light" w:cs="Calibri Light"/>
          <w:bCs/>
          <w:i/>
          <w:iCs/>
          <w:sz w:val="20"/>
          <w:szCs w:val="20"/>
          <w:lang w:val="en-GB" w:eastAsia="ko-KR"/>
        </w:rPr>
        <w:t>ḥadīths</w:t>
      </w:r>
      <w:proofErr w:type="spellEnd"/>
      <w:r w:rsidRPr="00C5141B">
        <w:rPr>
          <w:rFonts w:ascii="Calibri Light" w:eastAsia="Times New Roman" w:hAnsi="Calibri Light" w:cs="Calibri Light"/>
          <w:bCs/>
          <w:sz w:val="20"/>
          <w:szCs w:val="20"/>
          <w:lang w:val="en-GB" w:eastAsia="ko-KR"/>
        </w:rPr>
        <w:t xml:space="preserve"> to describe this preaching platform [20][44], which is said by Ibn Saʿd, on the authority of the Companion </w:t>
      </w:r>
      <w:proofErr w:type="spellStart"/>
      <w:r w:rsidRPr="00C5141B">
        <w:rPr>
          <w:rFonts w:ascii="Calibri Light" w:eastAsia="Times New Roman" w:hAnsi="Calibri Light" w:cs="Calibri Light"/>
          <w:bCs/>
          <w:sz w:val="20"/>
          <w:szCs w:val="20"/>
          <w:lang w:val="en-GB" w:eastAsia="ko-KR"/>
        </w:rPr>
        <w:t>Tamīm</w:t>
      </w:r>
      <w:proofErr w:type="spellEnd"/>
      <w:r w:rsidRPr="00C5141B">
        <w:rPr>
          <w:rFonts w:ascii="Calibri Light" w:eastAsia="Times New Roman" w:hAnsi="Calibri Light" w:cs="Calibri Light"/>
          <w:bCs/>
          <w:sz w:val="20"/>
          <w:szCs w:val="20"/>
          <w:lang w:val="en-GB" w:eastAsia="ko-KR"/>
        </w:rPr>
        <w:t xml:space="preserve"> al-</w:t>
      </w:r>
      <w:proofErr w:type="spellStart"/>
      <w:r w:rsidRPr="00C5141B">
        <w:rPr>
          <w:rFonts w:ascii="Calibri Light" w:eastAsia="Times New Roman" w:hAnsi="Calibri Light" w:cs="Calibri Light"/>
          <w:bCs/>
          <w:sz w:val="20"/>
          <w:szCs w:val="20"/>
          <w:lang w:val="en-GB" w:eastAsia="ko-KR"/>
        </w:rPr>
        <w:t>Dārī</w:t>
      </w:r>
      <w:proofErr w:type="spellEnd"/>
      <w:r w:rsidRPr="00C5141B">
        <w:rPr>
          <w:rFonts w:ascii="Calibri Light" w:eastAsia="Times New Roman" w:hAnsi="Calibri Light" w:cs="Calibri Light"/>
          <w:bCs/>
          <w:sz w:val="20"/>
          <w:szCs w:val="20"/>
          <w:lang w:val="en-GB" w:eastAsia="ko-KR"/>
        </w:rPr>
        <w:t>, to have been inspired by Christian practices (i.e., ambos) observed in the Levant [24][31]. The term ‘</w:t>
      </w:r>
      <w:r w:rsidRPr="00C5141B">
        <w:rPr>
          <w:rFonts w:ascii="Calibri Light" w:eastAsia="Times New Roman" w:hAnsi="Calibri Light" w:cs="Calibri Light"/>
          <w:bCs/>
          <w:i/>
          <w:iCs/>
          <w:sz w:val="20"/>
          <w:szCs w:val="20"/>
          <w:lang w:val="en-GB" w:eastAsia="ko-KR"/>
        </w:rPr>
        <w:t>minbar</w:t>
      </w:r>
      <w:r w:rsidRPr="00C5141B">
        <w:rPr>
          <w:rFonts w:ascii="Calibri Light" w:eastAsia="Times New Roman" w:hAnsi="Calibri Light" w:cs="Calibri Light"/>
          <w:bCs/>
          <w:sz w:val="20"/>
          <w:szCs w:val="20"/>
          <w:lang w:val="en-GB" w:eastAsia="ko-KR"/>
        </w:rPr>
        <w:t xml:space="preserve">’ is a place noun that originated from the verb </w:t>
      </w:r>
      <w:proofErr w:type="spellStart"/>
      <w:r w:rsidRPr="00C5141B">
        <w:rPr>
          <w:rFonts w:ascii="Calibri Light" w:eastAsia="Times New Roman" w:hAnsi="Calibri Light" w:cs="Calibri Light"/>
          <w:bCs/>
          <w:i/>
          <w:iCs/>
          <w:sz w:val="20"/>
          <w:szCs w:val="20"/>
          <w:lang w:val="en-GB" w:eastAsia="ko-KR"/>
        </w:rPr>
        <w:t>na-ba-ra</w:t>
      </w:r>
      <w:proofErr w:type="spellEnd"/>
      <w:r w:rsidRPr="00C5141B">
        <w:rPr>
          <w:rFonts w:ascii="Calibri Light" w:eastAsia="Times New Roman" w:hAnsi="Calibri Light" w:cs="Calibri Light"/>
          <w:bCs/>
          <w:sz w:val="20"/>
          <w:szCs w:val="20"/>
          <w:lang w:val="en-GB" w:eastAsia="ko-KR"/>
        </w:rPr>
        <w:t xml:space="preserve">, ‘to elevate’, particularly in the context of amplifying one’s voice. In mosque architecture, the </w:t>
      </w:r>
      <w:r w:rsidRPr="00C5141B">
        <w:rPr>
          <w:rFonts w:ascii="Calibri Light" w:eastAsia="Times New Roman" w:hAnsi="Calibri Light" w:cs="Calibri Light"/>
          <w:bCs/>
          <w:i/>
          <w:iCs/>
          <w:sz w:val="20"/>
          <w:szCs w:val="20"/>
          <w:lang w:val="en-GB" w:eastAsia="ko-KR"/>
        </w:rPr>
        <w:t>minbar</w:t>
      </w:r>
      <w:r w:rsidRPr="00C5141B">
        <w:rPr>
          <w:rFonts w:ascii="Calibri Light" w:eastAsia="Times New Roman" w:hAnsi="Calibri Light" w:cs="Calibri Light"/>
          <w:bCs/>
          <w:sz w:val="20"/>
          <w:szCs w:val="20"/>
          <w:lang w:val="en-GB" w:eastAsia="ko-KR"/>
        </w:rPr>
        <w:t xml:space="preserve"> serves as the designated platform from which the </w:t>
      </w:r>
      <w:proofErr w:type="spellStart"/>
      <w:r w:rsidRPr="00C5141B">
        <w:rPr>
          <w:rFonts w:ascii="Calibri Light" w:eastAsia="Times New Roman" w:hAnsi="Calibri Light" w:cs="Calibri Light"/>
          <w:bCs/>
          <w:i/>
          <w:iCs/>
          <w:sz w:val="20"/>
          <w:szCs w:val="20"/>
          <w:lang w:val="en-GB" w:eastAsia="ko-KR"/>
        </w:rPr>
        <w:t>khaṭīb</w:t>
      </w:r>
      <w:proofErr w:type="spellEnd"/>
      <w:r w:rsidRPr="00C5141B">
        <w:rPr>
          <w:rFonts w:ascii="Calibri Light" w:eastAsia="Times New Roman" w:hAnsi="Calibri Light" w:cs="Calibri Light"/>
          <w:bCs/>
          <w:sz w:val="20"/>
          <w:szCs w:val="20"/>
          <w:lang w:val="en-GB" w:eastAsia="ko-KR"/>
        </w:rPr>
        <w:t xml:space="preserve"> delivers a religious discourse during the Friday sermon, typically projected at full volume. The lexicographer Ibn </w:t>
      </w:r>
      <w:proofErr w:type="spellStart"/>
      <w:r w:rsidRPr="00C5141B">
        <w:rPr>
          <w:rFonts w:ascii="Calibri Light" w:eastAsia="Times New Roman" w:hAnsi="Calibri Light" w:cs="Calibri Light"/>
          <w:bCs/>
          <w:sz w:val="20"/>
          <w:szCs w:val="20"/>
          <w:lang w:val="en-GB" w:eastAsia="ko-KR"/>
        </w:rPr>
        <w:t>Manẓūr</w:t>
      </w:r>
      <w:proofErr w:type="spellEnd"/>
      <w:r w:rsidRPr="00C5141B">
        <w:rPr>
          <w:rFonts w:ascii="Calibri Light" w:eastAsia="Times New Roman" w:hAnsi="Calibri Light" w:cs="Calibri Light"/>
          <w:bCs/>
          <w:sz w:val="20"/>
          <w:szCs w:val="20"/>
          <w:lang w:val="en-GB" w:eastAsia="ko-KR"/>
        </w:rPr>
        <w:t xml:space="preserve"> (d. 711/1311-12) argues that the </w:t>
      </w:r>
      <w:r w:rsidRPr="00C5141B">
        <w:rPr>
          <w:rFonts w:ascii="Calibri Light" w:eastAsia="Times New Roman" w:hAnsi="Calibri Light" w:cs="Calibri Light"/>
          <w:bCs/>
          <w:i/>
          <w:iCs/>
          <w:sz w:val="20"/>
          <w:szCs w:val="20"/>
          <w:lang w:val="en-GB" w:eastAsia="ko-KR"/>
        </w:rPr>
        <w:t>minbar</w:t>
      </w:r>
      <w:r w:rsidRPr="00C5141B">
        <w:rPr>
          <w:rFonts w:ascii="Calibri Light" w:eastAsia="Times New Roman" w:hAnsi="Calibri Light" w:cs="Calibri Light"/>
          <w:bCs/>
          <w:sz w:val="20"/>
          <w:szCs w:val="20"/>
          <w:lang w:val="en-GB" w:eastAsia="ko-KR"/>
        </w:rPr>
        <w:t xml:space="preserve"> is so named due to its ‘elevated’ form [8].</w:t>
      </w:r>
    </w:p>
    <w:p w14:paraId="1BA3E6A2" w14:textId="77777777" w:rsidR="00C5141B" w:rsidRDefault="00C5141B" w:rsidP="00C5141B">
      <w:pPr>
        <w:jc w:val="center"/>
        <w:rPr>
          <w:rFonts w:ascii="Calibri Light" w:eastAsiaTheme="minorHAnsi" w:hAnsi="Calibri Light" w:cstheme="minorBidi"/>
          <w:lang w:val="en-US"/>
        </w:rPr>
      </w:pPr>
    </w:p>
    <w:p w14:paraId="79D3943D" w14:textId="6A9ACEF7" w:rsidR="00C5141B" w:rsidRDefault="00C5141B" w:rsidP="00C5141B">
      <w:pPr>
        <w:jc w:val="center"/>
        <w:rPr>
          <w:rFonts w:asciiTheme="majorHAnsi" w:hAnsiTheme="majorHAnsi" w:cstheme="majorHAnsi"/>
          <w:b/>
          <w:bCs/>
          <w:sz w:val="18"/>
          <w:szCs w:val="18"/>
          <w:lang w:val="en-US" w:eastAsia="en-GB"/>
        </w:rPr>
      </w:pPr>
      <w:r>
        <w:rPr>
          <w:rFonts w:ascii="Constantia" w:eastAsia="Times New Roman" w:hAnsi="Constantia"/>
          <w:noProof/>
          <w:sz w:val="24"/>
          <w:szCs w:val="24"/>
          <w:lang w:val="en-US"/>
        </w:rPr>
        <w:lastRenderedPageBreak/>
        <w:drawing>
          <wp:inline distT="0" distB="0" distL="0" distR="0" wp14:anchorId="0C7937F0" wp14:editId="51148516">
            <wp:extent cx="2386275" cy="1074657"/>
            <wp:effectExtent l="0" t="0" r="0" b="0"/>
            <wp:docPr id="177027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5877" cy="1078981"/>
                    </a:xfrm>
                    <a:prstGeom prst="rect">
                      <a:avLst/>
                    </a:prstGeom>
                    <a:noFill/>
                    <a:ln>
                      <a:noFill/>
                    </a:ln>
                  </pic:spPr>
                </pic:pic>
              </a:graphicData>
            </a:graphic>
          </wp:inline>
        </w:drawing>
      </w:r>
    </w:p>
    <w:p w14:paraId="5467E515" w14:textId="77777777" w:rsidR="00690547" w:rsidRDefault="00690547" w:rsidP="00690547">
      <w:pPr>
        <w:jc w:val="center"/>
        <w:rPr>
          <w:rFonts w:asciiTheme="majorHAnsi" w:hAnsiTheme="majorHAnsi" w:cstheme="majorHAnsi"/>
          <w:bCs/>
          <w:sz w:val="16"/>
          <w:szCs w:val="16"/>
          <w:lang w:val="en-US" w:eastAsia="en-GB"/>
        </w:rPr>
      </w:pPr>
      <w:bookmarkStart w:id="5" w:name="_Hlk192591756"/>
    </w:p>
    <w:p w14:paraId="44EAF2A1" w14:textId="46B2CCCE" w:rsidR="00C5141B" w:rsidRDefault="00C5141B" w:rsidP="00690547">
      <w:pPr>
        <w:jc w:val="center"/>
        <w:rPr>
          <w:rFonts w:asciiTheme="majorHAnsi" w:hAnsiTheme="majorHAnsi" w:cstheme="majorHAnsi"/>
          <w:bCs/>
          <w:sz w:val="16"/>
          <w:szCs w:val="16"/>
          <w:lang w:val="en-US" w:eastAsia="en-GB"/>
        </w:rPr>
      </w:pPr>
      <w:r>
        <w:rPr>
          <w:rFonts w:asciiTheme="majorHAnsi" w:hAnsiTheme="majorHAnsi" w:cstheme="majorHAnsi"/>
          <w:bCs/>
          <w:sz w:val="16"/>
          <w:szCs w:val="16"/>
          <w:lang w:val="en-US" w:eastAsia="en-GB"/>
        </w:rPr>
        <w:t xml:space="preserve">Figure 10. Isometric reconstruction of the </w:t>
      </w:r>
      <w:proofErr w:type="gramStart"/>
      <w:r>
        <w:rPr>
          <w:rFonts w:asciiTheme="majorHAnsi" w:hAnsiTheme="majorHAnsi" w:cstheme="majorHAnsi"/>
          <w:bCs/>
          <w:sz w:val="16"/>
          <w:szCs w:val="16"/>
          <w:lang w:val="en-US" w:eastAsia="en-GB"/>
        </w:rPr>
        <w:t>Prophet’s mosque</w:t>
      </w:r>
      <w:proofErr w:type="gramEnd"/>
    </w:p>
    <w:p w14:paraId="046AD7BE" w14:textId="77777777" w:rsidR="00C5141B" w:rsidRDefault="00C5141B" w:rsidP="00C5141B">
      <w:pPr>
        <w:jc w:val="center"/>
        <w:rPr>
          <w:rFonts w:asciiTheme="majorHAnsi" w:hAnsiTheme="majorHAnsi" w:cstheme="majorHAnsi"/>
          <w:bCs/>
          <w:sz w:val="16"/>
          <w:szCs w:val="16"/>
          <w:lang w:val="en-US" w:eastAsia="en-GB"/>
        </w:rPr>
      </w:pPr>
      <w:r>
        <w:rPr>
          <w:rFonts w:asciiTheme="majorHAnsi" w:hAnsiTheme="majorHAnsi" w:cstheme="majorHAnsi"/>
          <w:bCs/>
          <w:sz w:val="16"/>
          <w:szCs w:val="16"/>
          <w:lang w:val="en-US" w:eastAsia="en-GB"/>
        </w:rPr>
        <w:t>(</w:t>
      </w:r>
      <w:r>
        <w:rPr>
          <w:rFonts w:asciiTheme="majorHAnsi" w:hAnsiTheme="majorHAnsi" w:cstheme="majorHAnsi"/>
          <w:bCs/>
          <w:sz w:val="16"/>
          <w:szCs w:val="16"/>
          <w:lang w:eastAsia="en-GB"/>
        </w:rPr>
        <w:t xml:space="preserve">after </w:t>
      </w:r>
      <w:proofErr w:type="spellStart"/>
      <w:r>
        <w:rPr>
          <w:rFonts w:asciiTheme="majorHAnsi" w:hAnsiTheme="majorHAnsi" w:cstheme="majorHAnsi"/>
          <w:bCs/>
          <w:sz w:val="16"/>
          <w:szCs w:val="16"/>
          <w:lang w:eastAsia="en-GB"/>
        </w:rPr>
        <w:t>Farīd</w:t>
      </w:r>
      <w:proofErr w:type="spellEnd"/>
      <w:r>
        <w:rPr>
          <w:rFonts w:asciiTheme="majorHAnsi" w:hAnsiTheme="majorHAnsi" w:cstheme="majorHAnsi"/>
          <w:bCs/>
          <w:sz w:val="16"/>
          <w:szCs w:val="16"/>
          <w:lang w:eastAsia="en-GB"/>
        </w:rPr>
        <w:t xml:space="preserve"> Shāfiʿī, 1970</w:t>
      </w:r>
      <w:r>
        <w:rPr>
          <w:rFonts w:asciiTheme="majorHAnsi" w:hAnsiTheme="majorHAnsi" w:cstheme="majorHAnsi"/>
          <w:bCs/>
          <w:sz w:val="16"/>
          <w:szCs w:val="16"/>
          <w:lang w:val="en-US" w:eastAsia="en-GB"/>
        </w:rPr>
        <w:t>)</w:t>
      </w:r>
      <w:bookmarkEnd w:id="5"/>
    </w:p>
    <w:p w14:paraId="11E351EB" w14:textId="77777777" w:rsidR="00C5141B" w:rsidRDefault="00C5141B" w:rsidP="00C5141B">
      <w:pPr>
        <w:jc w:val="center"/>
        <w:rPr>
          <w:rFonts w:asciiTheme="majorHAnsi" w:hAnsiTheme="majorHAnsi" w:cstheme="majorHAnsi"/>
          <w:b/>
          <w:bCs/>
          <w:sz w:val="18"/>
          <w:szCs w:val="18"/>
          <w:lang w:val="en-US" w:eastAsia="en-GB"/>
        </w:rPr>
      </w:pPr>
    </w:p>
    <w:p w14:paraId="58CA5932" w14:textId="2B95A50B" w:rsidR="00C5141B" w:rsidRDefault="00C5141B" w:rsidP="00C5141B">
      <w:pPr>
        <w:jc w:val="center"/>
        <w:rPr>
          <w:rFonts w:ascii="Constantia" w:eastAsia="Times New Roman" w:hAnsi="Constantia"/>
          <w:sz w:val="24"/>
          <w:szCs w:val="24"/>
        </w:rPr>
      </w:pPr>
      <w:r>
        <w:rPr>
          <w:rFonts w:ascii="Constantia" w:eastAsia="Times New Roman" w:hAnsi="Constantia"/>
          <w:sz w:val="24"/>
          <w:szCs w:val="24"/>
          <w:lang w:val="en-US"/>
        </w:rPr>
        <w:t xml:space="preserve"> </w:t>
      </w:r>
      <w:r>
        <w:rPr>
          <w:noProof/>
          <w:lang w:val="en-US"/>
        </w:rPr>
        <w:drawing>
          <wp:inline distT="0" distB="0" distL="0" distR="0" wp14:anchorId="2163BB8B" wp14:editId="0F1C7080">
            <wp:extent cx="2640496" cy="1158831"/>
            <wp:effectExtent l="0" t="0" r="7620" b="3810"/>
            <wp:docPr id="9758552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r="-85" b="2396"/>
                    <a:stretch>
                      <a:fillRect/>
                    </a:stretch>
                  </pic:blipFill>
                  <pic:spPr bwMode="auto">
                    <a:xfrm>
                      <a:off x="0" y="0"/>
                      <a:ext cx="2647561" cy="1161932"/>
                    </a:xfrm>
                    <a:prstGeom prst="rect">
                      <a:avLst/>
                    </a:prstGeom>
                    <a:noFill/>
                    <a:ln>
                      <a:noFill/>
                    </a:ln>
                  </pic:spPr>
                </pic:pic>
              </a:graphicData>
            </a:graphic>
          </wp:inline>
        </w:drawing>
      </w:r>
    </w:p>
    <w:p w14:paraId="27ADD7C3" w14:textId="77777777" w:rsidR="00690547" w:rsidRDefault="00690547" w:rsidP="00690547">
      <w:pPr>
        <w:jc w:val="center"/>
        <w:rPr>
          <w:rFonts w:asciiTheme="majorHAnsi" w:hAnsiTheme="majorHAnsi" w:cstheme="majorHAnsi"/>
          <w:bCs/>
          <w:sz w:val="16"/>
          <w:szCs w:val="16"/>
          <w:lang w:val="en-US" w:eastAsia="en-GB"/>
        </w:rPr>
      </w:pPr>
    </w:p>
    <w:p w14:paraId="65CCAF2D" w14:textId="30CC4633" w:rsidR="00C5141B" w:rsidRDefault="00C5141B" w:rsidP="00690547">
      <w:pPr>
        <w:jc w:val="center"/>
        <w:rPr>
          <w:rFonts w:asciiTheme="majorHAnsi" w:eastAsiaTheme="minorHAnsi" w:hAnsiTheme="majorHAnsi" w:cstheme="majorHAnsi"/>
          <w:bCs/>
          <w:sz w:val="16"/>
          <w:szCs w:val="16"/>
          <w:lang w:val="en-US" w:eastAsia="en-GB"/>
        </w:rPr>
      </w:pPr>
      <w:r>
        <w:rPr>
          <w:rFonts w:asciiTheme="majorHAnsi" w:hAnsiTheme="majorHAnsi" w:cstheme="majorHAnsi"/>
          <w:bCs/>
          <w:sz w:val="16"/>
          <w:szCs w:val="16"/>
          <w:lang w:val="en-US" w:eastAsia="en-GB"/>
        </w:rPr>
        <w:t xml:space="preserve">Figure 11. Isometric reconstruction of the </w:t>
      </w:r>
      <w:proofErr w:type="gramStart"/>
      <w:r>
        <w:rPr>
          <w:rFonts w:asciiTheme="majorHAnsi" w:hAnsiTheme="majorHAnsi" w:cstheme="majorHAnsi"/>
          <w:bCs/>
          <w:sz w:val="16"/>
          <w:szCs w:val="16"/>
          <w:lang w:val="en-US" w:eastAsia="en-GB"/>
        </w:rPr>
        <w:t>Prophet’s mosque</w:t>
      </w:r>
      <w:proofErr w:type="gramEnd"/>
    </w:p>
    <w:p w14:paraId="78692D48" w14:textId="77777777" w:rsidR="00C5141B" w:rsidRDefault="00C5141B" w:rsidP="00C5141B">
      <w:pPr>
        <w:ind w:left="283" w:firstLine="284"/>
        <w:jc w:val="center"/>
        <w:rPr>
          <w:rFonts w:asciiTheme="majorHAnsi" w:hAnsiTheme="majorHAnsi" w:cstheme="majorHAnsi"/>
          <w:bCs/>
          <w:sz w:val="16"/>
          <w:szCs w:val="16"/>
          <w:lang w:val="en-US" w:eastAsia="en-GB"/>
        </w:rPr>
      </w:pPr>
      <w:r>
        <w:rPr>
          <w:rFonts w:asciiTheme="majorHAnsi" w:hAnsiTheme="majorHAnsi" w:cstheme="majorHAnsi"/>
          <w:bCs/>
          <w:sz w:val="16"/>
          <w:szCs w:val="16"/>
          <w:lang w:val="en-US" w:eastAsia="en-GB"/>
        </w:rPr>
        <w:t>(after Robert Hillenbrand 1994)</w:t>
      </w:r>
    </w:p>
    <w:p w14:paraId="75FB1E7C" w14:textId="77777777" w:rsidR="00C5141B" w:rsidRDefault="00C5141B" w:rsidP="00C5141B">
      <w:pPr>
        <w:ind w:left="283" w:firstLine="284"/>
        <w:jc w:val="center"/>
        <w:rPr>
          <w:rFonts w:asciiTheme="majorHAnsi" w:eastAsia="Times New Roman" w:hAnsiTheme="majorHAnsi" w:cstheme="majorHAnsi"/>
          <w:sz w:val="20"/>
          <w:szCs w:val="20"/>
          <w:lang w:val="en-US" w:eastAsia="ko-KR"/>
        </w:rPr>
      </w:pPr>
    </w:p>
    <w:p w14:paraId="3DCD7AA6" w14:textId="00F33DBD" w:rsidR="00C5141B" w:rsidRDefault="00C5141B" w:rsidP="00C5141B">
      <w:pPr>
        <w:ind w:left="283" w:firstLine="284"/>
        <w:jc w:val="center"/>
        <w:rPr>
          <w:rFonts w:asciiTheme="majorHAnsi" w:eastAsia="Times New Roman" w:hAnsiTheme="majorHAnsi" w:cstheme="majorHAnsi"/>
          <w:sz w:val="20"/>
          <w:szCs w:val="20"/>
          <w:lang w:val="en-US" w:eastAsia="ko-KR"/>
        </w:rPr>
      </w:pPr>
      <w:r>
        <w:rPr>
          <w:noProof/>
          <w:lang w:val="en-US"/>
        </w:rPr>
        <w:drawing>
          <wp:inline distT="0" distB="0" distL="0" distR="0" wp14:anchorId="0A1E96AC" wp14:editId="1BCC9E79">
            <wp:extent cx="1869440" cy="2449830"/>
            <wp:effectExtent l="0" t="0" r="0" b="7620"/>
            <wp:docPr id="10007054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9440" cy="2449830"/>
                    </a:xfrm>
                    <a:prstGeom prst="rect">
                      <a:avLst/>
                    </a:prstGeom>
                    <a:noFill/>
                    <a:ln>
                      <a:noFill/>
                    </a:ln>
                  </pic:spPr>
                </pic:pic>
              </a:graphicData>
            </a:graphic>
          </wp:inline>
        </w:drawing>
      </w:r>
    </w:p>
    <w:p w14:paraId="1F62C8C0" w14:textId="77777777" w:rsidR="00690547" w:rsidRDefault="00690547" w:rsidP="00690547">
      <w:pPr>
        <w:ind w:left="288" w:firstLine="288"/>
        <w:jc w:val="center"/>
        <w:rPr>
          <w:rFonts w:asciiTheme="majorHAnsi" w:eastAsia="Times New Roman" w:hAnsiTheme="majorHAnsi" w:cstheme="majorHAnsi"/>
          <w:bCs/>
          <w:sz w:val="16"/>
          <w:szCs w:val="16"/>
          <w:lang w:val="en-US" w:eastAsia="ko-KR"/>
        </w:rPr>
      </w:pPr>
    </w:p>
    <w:p w14:paraId="0EE71909" w14:textId="533B2762" w:rsidR="00C5141B" w:rsidRDefault="00C5141B" w:rsidP="00690547">
      <w:pPr>
        <w:ind w:left="288" w:firstLine="288"/>
        <w:jc w:val="center"/>
        <w:rPr>
          <w:rFonts w:asciiTheme="majorHAnsi" w:eastAsia="Times New Roman" w:hAnsiTheme="majorHAnsi" w:cstheme="majorHAnsi"/>
          <w:bCs/>
          <w:sz w:val="16"/>
          <w:szCs w:val="16"/>
          <w:lang w:val="en-US" w:eastAsia="ko-KR"/>
        </w:rPr>
      </w:pPr>
      <w:r>
        <w:rPr>
          <w:rFonts w:asciiTheme="majorHAnsi" w:eastAsia="Times New Roman" w:hAnsiTheme="majorHAnsi" w:cstheme="majorHAnsi"/>
          <w:bCs/>
          <w:sz w:val="16"/>
          <w:szCs w:val="16"/>
          <w:lang w:val="en-US" w:eastAsia="ko-KR"/>
        </w:rPr>
        <w:t xml:space="preserve">Figure 12. </w:t>
      </w:r>
      <w:r>
        <w:rPr>
          <w:rFonts w:asciiTheme="majorHAnsi" w:eastAsia="Times New Roman" w:hAnsiTheme="majorHAnsi" w:cstheme="majorHAnsi"/>
          <w:bCs/>
          <w:sz w:val="16"/>
          <w:szCs w:val="16"/>
          <w:lang w:val="en-GB" w:eastAsia="ko-KR"/>
        </w:rPr>
        <w:t xml:space="preserve">Tamarisk wood (known locally as </w:t>
      </w:r>
      <w:proofErr w:type="spellStart"/>
      <w:r>
        <w:rPr>
          <w:rFonts w:asciiTheme="majorHAnsi" w:eastAsia="Times New Roman" w:hAnsiTheme="majorHAnsi" w:cstheme="majorHAnsi"/>
          <w:bCs/>
          <w:i/>
          <w:iCs/>
          <w:sz w:val="16"/>
          <w:szCs w:val="16"/>
          <w:lang w:val="en-GB" w:eastAsia="ko-KR"/>
        </w:rPr>
        <w:t>ṭarfāʾ</w:t>
      </w:r>
      <w:proofErr w:type="spellEnd"/>
      <w:r>
        <w:rPr>
          <w:rFonts w:asciiTheme="majorHAnsi" w:eastAsia="Times New Roman" w:hAnsiTheme="majorHAnsi" w:cstheme="majorHAnsi"/>
          <w:bCs/>
          <w:sz w:val="16"/>
          <w:szCs w:val="16"/>
          <w:lang w:val="en-GB" w:eastAsia="ko-KR"/>
        </w:rPr>
        <w:t>)</w:t>
      </w:r>
    </w:p>
    <w:p w14:paraId="0E4CDF1F" w14:textId="77777777" w:rsidR="00C5141B" w:rsidRDefault="00C5141B" w:rsidP="00C5141B">
      <w:pPr>
        <w:ind w:firstLine="284"/>
        <w:jc w:val="both"/>
        <w:rPr>
          <w:rFonts w:ascii="Calibri Light" w:hAnsi="Calibri Light" w:cs="Calibri Light"/>
          <w:sz w:val="20"/>
          <w:szCs w:val="20"/>
        </w:rPr>
      </w:pPr>
    </w:p>
    <w:p w14:paraId="5AF2B609" w14:textId="2BBC21AD" w:rsidR="008A48E8" w:rsidRPr="008A48E8" w:rsidRDefault="00690547" w:rsidP="008A48E8">
      <w:pPr>
        <w:pStyle w:val="ListParagraph"/>
        <w:numPr>
          <w:ilvl w:val="1"/>
          <w:numId w:val="5"/>
        </w:numPr>
        <w:ind w:left="567" w:hanging="284"/>
        <w:jc w:val="both"/>
        <w:rPr>
          <w:rFonts w:asciiTheme="majorHAnsi" w:hAnsiTheme="majorHAnsi" w:cstheme="majorHAnsi"/>
          <w:b/>
          <w:bCs/>
          <w:sz w:val="18"/>
          <w:szCs w:val="18"/>
        </w:rPr>
      </w:pPr>
      <w:r>
        <w:rPr>
          <w:rFonts w:asciiTheme="majorHAnsi" w:hAnsiTheme="majorHAnsi" w:cstheme="majorHAnsi"/>
          <w:b/>
          <w:bCs/>
          <w:sz w:val="18"/>
          <w:szCs w:val="18"/>
        </w:rPr>
        <w:t xml:space="preserve"> </w:t>
      </w:r>
      <w:r w:rsidR="008A48E8" w:rsidRPr="008A48E8">
        <w:rPr>
          <w:rFonts w:asciiTheme="majorHAnsi" w:hAnsiTheme="majorHAnsi" w:cstheme="majorHAnsi"/>
          <w:b/>
          <w:bCs/>
          <w:sz w:val="18"/>
          <w:szCs w:val="18"/>
        </w:rPr>
        <w:t xml:space="preserve">EXPANSION BY </w:t>
      </w:r>
      <w:proofErr w:type="spellStart"/>
      <w:r w:rsidR="008A48E8" w:rsidRPr="008A48E8">
        <w:rPr>
          <w:rFonts w:asciiTheme="majorHAnsi" w:hAnsiTheme="majorHAnsi" w:cstheme="majorHAnsi"/>
          <w:b/>
          <w:bCs/>
          <w:sz w:val="18"/>
          <w:szCs w:val="18"/>
        </w:rPr>
        <w:t>ʿUMAR</w:t>
      </w:r>
      <w:proofErr w:type="spellEnd"/>
      <w:r w:rsidR="008A48E8" w:rsidRPr="008A48E8">
        <w:rPr>
          <w:rFonts w:asciiTheme="majorHAnsi" w:hAnsiTheme="majorHAnsi" w:cstheme="majorHAnsi"/>
          <w:b/>
          <w:bCs/>
          <w:sz w:val="18"/>
          <w:szCs w:val="18"/>
        </w:rPr>
        <w:t xml:space="preserve"> (R. 13-23/634-644)</w:t>
      </w:r>
    </w:p>
    <w:p w14:paraId="2C3E5096" w14:textId="77777777" w:rsidR="008A48E8" w:rsidRPr="008A48E8" w:rsidRDefault="008A48E8" w:rsidP="008A48E8">
      <w:pPr>
        <w:ind w:left="283" w:firstLine="284"/>
        <w:jc w:val="both"/>
        <w:rPr>
          <w:rFonts w:ascii="Calibri Light" w:eastAsia="Times New Roman" w:hAnsi="Calibri Light" w:cs="Calibri Light"/>
          <w:sz w:val="20"/>
          <w:szCs w:val="20"/>
          <w:lang w:val="en-GB" w:eastAsia="ko-KR"/>
        </w:rPr>
      </w:pPr>
      <w:r w:rsidRPr="008A48E8">
        <w:rPr>
          <w:rFonts w:ascii="Calibri Light" w:eastAsia="Times New Roman" w:hAnsi="Calibri Light" w:cs="Calibri Light"/>
          <w:bCs/>
          <w:sz w:val="20"/>
          <w:szCs w:val="20"/>
          <w:lang w:val="en-GB" w:eastAsia="ko-KR"/>
        </w:rPr>
        <w:t xml:space="preserve">The caliph </w:t>
      </w:r>
      <w:proofErr w:type="spellStart"/>
      <w:r w:rsidRPr="008A48E8">
        <w:rPr>
          <w:rFonts w:ascii="Calibri Light" w:eastAsia="Times New Roman" w:hAnsi="Calibri Light" w:cs="Calibri Light"/>
          <w:bCs/>
          <w:sz w:val="20"/>
          <w:szCs w:val="20"/>
          <w:lang w:val="en-GB" w:eastAsia="ko-KR"/>
        </w:rPr>
        <w:t>ʿUmar</w:t>
      </w:r>
      <w:proofErr w:type="spellEnd"/>
      <w:r w:rsidRPr="008A48E8">
        <w:rPr>
          <w:rFonts w:ascii="Calibri Light" w:eastAsia="Times New Roman" w:hAnsi="Calibri Light" w:cs="Calibri Light"/>
          <w:bCs/>
          <w:sz w:val="20"/>
          <w:szCs w:val="20"/>
          <w:lang w:val="en-GB" w:eastAsia="ko-KR"/>
        </w:rPr>
        <w:t xml:space="preserve"> b. al-</w:t>
      </w:r>
      <w:proofErr w:type="spellStart"/>
      <w:r w:rsidRPr="008A48E8">
        <w:rPr>
          <w:rFonts w:ascii="Calibri Light" w:eastAsia="Times New Roman" w:hAnsi="Calibri Light" w:cs="Calibri Light"/>
          <w:bCs/>
          <w:sz w:val="20"/>
          <w:szCs w:val="20"/>
          <w:lang w:val="en-GB" w:eastAsia="ko-KR"/>
        </w:rPr>
        <w:t>Khaṭṭāb</w:t>
      </w:r>
      <w:proofErr w:type="spellEnd"/>
      <w:r w:rsidRPr="008A48E8">
        <w:rPr>
          <w:rFonts w:ascii="Calibri Light" w:eastAsia="Times New Roman" w:hAnsi="Calibri Light" w:cs="Calibri Light"/>
          <w:bCs/>
          <w:sz w:val="20"/>
          <w:szCs w:val="20"/>
          <w:lang w:val="en-GB" w:eastAsia="ko-KR"/>
        </w:rPr>
        <w:t xml:space="preserve"> reconstructed the mosque in </w:t>
      </w:r>
      <w:proofErr w:type="spellStart"/>
      <w:r w:rsidRPr="008A48E8">
        <w:rPr>
          <w:rFonts w:ascii="Calibri Light" w:eastAsia="Times New Roman" w:hAnsi="Calibri Light" w:cs="Calibri Light"/>
          <w:bCs/>
          <w:sz w:val="20"/>
          <w:szCs w:val="20"/>
          <w:lang w:val="en-GB" w:eastAsia="ko-KR"/>
        </w:rPr>
        <w:t>Madīna</w:t>
      </w:r>
      <w:proofErr w:type="spellEnd"/>
      <w:r w:rsidRPr="008A48E8">
        <w:rPr>
          <w:rFonts w:ascii="Calibri Light" w:eastAsia="Times New Roman" w:hAnsi="Calibri Light" w:cs="Calibri Light"/>
          <w:bCs/>
          <w:sz w:val="20"/>
          <w:szCs w:val="20"/>
          <w:lang w:val="en-GB" w:eastAsia="ko-KR"/>
        </w:rPr>
        <w:t xml:space="preserve"> in 17/638 primarily because the original palm trunks used in its construction had deteriorated. Additionally, the expansion was necessitated by the rapidly increasing congregation size that the original mosque could no longer accommodate, according to </w:t>
      </w:r>
      <w:proofErr w:type="spellStart"/>
      <w:r w:rsidRPr="008A48E8">
        <w:rPr>
          <w:rFonts w:ascii="Calibri Light" w:eastAsia="Times New Roman" w:hAnsi="Calibri Light" w:cs="Calibri Light"/>
          <w:bCs/>
          <w:sz w:val="20"/>
          <w:szCs w:val="20"/>
          <w:lang w:val="en-GB" w:eastAsia="ko-KR"/>
        </w:rPr>
        <w:t>ʿAbd</w:t>
      </w:r>
      <w:proofErr w:type="spell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sz w:val="20"/>
          <w:szCs w:val="20"/>
          <w:lang w:val="en-GB" w:eastAsia="ko-KR"/>
        </w:rPr>
        <w:t>Allāh</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ʿUmar</w:t>
      </w:r>
      <w:proofErr w:type="spellEnd"/>
      <w:r w:rsidRPr="008A48E8">
        <w:rPr>
          <w:rFonts w:ascii="Calibri Light" w:eastAsia="Times New Roman" w:hAnsi="Calibri Light" w:cs="Calibri Light"/>
          <w:sz w:val="20"/>
          <w:szCs w:val="20"/>
          <w:lang w:val="en-US" w:eastAsia="ko-KR"/>
        </w:rPr>
        <w:t xml:space="preserve"> </w:t>
      </w:r>
      <w:r w:rsidRPr="008A48E8">
        <w:rPr>
          <w:rFonts w:ascii="Calibri Light" w:eastAsia="Times New Roman" w:hAnsi="Calibri Light" w:cs="Calibri Light"/>
          <w:bCs/>
          <w:sz w:val="20"/>
          <w:szCs w:val="20"/>
          <w:lang w:val="en-US" w:eastAsia="ko-KR"/>
        </w:rPr>
        <w:t>(d. 74/693–4)</w:t>
      </w:r>
      <w:r w:rsidRPr="008A48E8">
        <w:rPr>
          <w:rFonts w:ascii="Calibri Light" w:eastAsia="Times New Roman" w:hAnsi="Calibri Light" w:cs="Calibri Light"/>
          <w:bCs/>
          <w:sz w:val="20"/>
          <w:szCs w:val="20"/>
          <w:lang w:val="en-GB" w:eastAsia="ko-KR"/>
        </w:rPr>
        <w:t xml:space="preserve"> had his father meticulously replicate the architectural design of the Prophet’s original structure. The materials used in this reconstruction also remained the same: unbaked bricks (</w:t>
      </w:r>
      <w:proofErr w:type="spellStart"/>
      <w:r w:rsidRPr="008A48E8">
        <w:rPr>
          <w:rFonts w:ascii="Calibri Light" w:eastAsia="Times New Roman" w:hAnsi="Calibri Light" w:cs="Calibri Light"/>
          <w:bCs/>
          <w:i/>
          <w:iCs/>
          <w:sz w:val="20"/>
          <w:szCs w:val="20"/>
          <w:lang w:val="en-GB" w:eastAsia="ko-KR"/>
        </w:rPr>
        <w:t>labin</w:t>
      </w:r>
      <w:proofErr w:type="spellEnd"/>
      <w:r w:rsidRPr="008A48E8">
        <w:rPr>
          <w:rFonts w:ascii="Calibri Light" w:eastAsia="Times New Roman" w:hAnsi="Calibri Light" w:cs="Calibri Light"/>
          <w:bCs/>
          <w:sz w:val="20"/>
          <w:szCs w:val="20"/>
          <w:lang w:val="en-GB" w:eastAsia="ko-KR"/>
        </w:rPr>
        <w:t>) and date-palm leaves and midribs (</w:t>
      </w:r>
      <w:proofErr w:type="spellStart"/>
      <w:r w:rsidRPr="008A48E8">
        <w:rPr>
          <w:rFonts w:ascii="Calibri Light" w:eastAsia="Times New Roman" w:hAnsi="Calibri Light" w:cs="Calibri Light"/>
          <w:bCs/>
          <w:i/>
          <w:iCs/>
          <w:sz w:val="20"/>
          <w:szCs w:val="20"/>
          <w:lang w:val="en-GB" w:eastAsia="ko-KR"/>
        </w:rPr>
        <w:t>jarīd</w:t>
      </w:r>
      <w:proofErr w:type="spellEnd"/>
      <w:r w:rsidRPr="008A48E8">
        <w:rPr>
          <w:rFonts w:ascii="Calibri Light" w:eastAsia="Times New Roman" w:hAnsi="Calibri Light" w:cs="Calibri Light"/>
          <w:bCs/>
          <w:sz w:val="20"/>
          <w:szCs w:val="20"/>
          <w:lang w:val="en-GB" w:eastAsia="ko-KR"/>
        </w:rPr>
        <w:t>), and he replaced the old palm trunks with new ones (</w:t>
      </w:r>
      <w:proofErr w:type="spellStart"/>
      <w:r w:rsidRPr="008A48E8">
        <w:rPr>
          <w:rFonts w:ascii="Calibri Light" w:eastAsia="Times New Roman" w:hAnsi="Calibri Light" w:cs="Calibri Light"/>
          <w:bCs/>
          <w:i/>
          <w:iCs/>
          <w:sz w:val="20"/>
          <w:szCs w:val="20"/>
          <w:lang w:val="en-GB" w:eastAsia="ko-KR"/>
        </w:rPr>
        <w:t>ʿumuduh</w:t>
      </w:r>
      <w:proofErr w:type="spellEnd"/>
      <w:r w:rsidRPr="008A48E8">
        <w:rPr>
          <w:rFonts w:ascii="Calibri Light" w:eastAsia="Times New Roman" w:hAnsi="Calibri Light" w:cs="Calibri Light"/>
          <w:bCs/>
          <w:i/>
          <w:i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khashab</w:t>
      </w:r>
      <w:proofErr w:type="spellEnd"/>
      <w:r w:rsidRPr="008A48E8">
        <w:rPr>
          <w:rFonts w:ascii="Calibri Light" w:eastAsia="Times New Roman" w:hAnsi="Calibri Light" w:cs="Calibri Light"/>
          <w:bCs/>
          <w:i/>
          <w:iCs/>
          <w:sz w:val="20"/>
          <w:szCs w:val="20"/>
          <w:lang w:val="en-GB" w:eastAsia="ko-KR"/>
        </w:rPr>
        <w:t xml:space="preserve"> al-</w:t>
      </w:r>
      <w:proofErr w:type="spellStart"/>
      <w:r w:rsidRPr="008A48E8">
        <w:rPr>
          <w:rFonts w:ascii="Calibri Light" w:eastAsia="Times New Roman" w:hAnsi="Calibri Light" w:cs="Calibri Light"/>
          <w:bCs/>
          <w:i/>
          <w:iCs/>
          <w:sz w:val="20"/>
          <w:szCs w:val="20"/>
          <w:lang w:val="en-GB" w:eastAsia="ko-KR"/>
        </w:rPr>
        <w:t>nakhl</w:t>
      </w:r>
      <w:proofErr w:type="spellEnd"/>
      <w:r w:rsidRPr="008A48E8">
        <w:rPr>
          <w:rFonts w:ascii="Calibri Light" w:eastAsia="Times New Roman" w:hAnsi="Calibri Light" w:cs="Calibri Light"/>
          <w:bCs/>
          <w:sz w:val="20"/>
          <w:szCs w:val="20"/>
          <w:lang w:val="en-GB" w:eastAsia="ko-KR"/>
        </w:rPr>
        <w:t>)</w:t>
      </w:r>
      <w:r w:rsidRPr="008A48E8">
        <w:rPr>
          <w:rStyle w:val="FootnoteReference"/>
          <w:rFonts w:ascii="Calibri Light" w:eastAsia="Times New Roman" w:hAnsi="Calibri Light" w:cs="Calibri Light"/>
          <w:bCs/>
          <w:sz w:val="20"/>
          <w:szCs w:val="20"/>
          <w:lang w:val="en-GB" w:eastAsia="ko-KR"/>
        </w:rPr>
        <w:footnoteReference w:id="13"/>
      </w:r>
      <w:r w:rsidRPr="008A48E8">
        <w:rPr>
          <w:rFonts w:ascii="Calibri Light" w:eastAsia="Times New Roman" w:hAnsi="Calibri Light" w:cs="Calibri Light"/>
          <w:bCs/>
          <w:sz w:val="20"/>
          <w:szCs w:val="20"/>
          <w:lang w:val="en-GB" w:eastAsia="ko-KR"/>
        </w:rPr>
        <w:t xml:space="preserve">. It is of interest to note that the new trunks began to be called </w:t>
      </w:r>
      <w:proofErr w:type="spellStart"/>
      <w:r w:rsidRPr="008A48E8">
        <w:rPr>
          <w:rFonts w:ascii="Calibri Light" w:eastAsia="Times New Roman" w:hAnsi="Calibri Light" w:cs="Calibri Light"/>
          <w:bCs/>
          <w:i/>
          <w:iCs/>
          <w:sz w:val="20"/>
          <w:szCs w:val="20"/>
          <w:lang w:val="en-GB" w:eastAsia="ko-KR"/>
        </w:rPr>
        <w:t>asāṭīn</w:t>
      </w:r>
      <w:proofErr w:type="spellEnd"/>
      <w:r w:rsidRPr="008A48E8">
        <w:rPr>
          <w:rFonts w:ascii="Calibri Light" w:eastAsia="Times New Roman" w:hAnsi="Calibri Light" w:cs="Calibri Light"/>
          <w:bCs/>
          <w:sz w:val="20"/>
          <w:szCs w:val="20"/>
          <w:lang w:val="en-GB" w:eastAsia="ko-KR"/>
        </w:rPr>
        <w:t xml:space="preserve"> (sing. </w:t>
      </w:r>
      <w:proofErr w:type="spellStart"/>
      <w:r w:rsidRPr="008A48E8">
        <w:rPr>
          <w:rFonts w:ascii="Calibri Light" w:eastAsia="Times New Roman" w:hAnsi="Calibri Light" w:cs="Calibri Light"/>
          <w:bCs/>
          <w:i/>
          <w:iCs/>
          <w:sz w:val="20"/>
          <w:szCs w:val="20"/>
          <w:lang w:val="en-GB" w:eastAsia="ko-KR"/>
        </w:rPr>
        <w:t>usṭuwān</w:t>
      </w:r>
      <w:proofErr w:type="spellEnd"/>
      <w:r w:rsidRPr="008A48E8">
        <w:rPr>
          <w:rFonts w:ascii="Calibri Light" w:eastAsia="Times New Roman" w:hAnsi="Calibri Light" w:cs="Calibri Light"/>
          <w:bCs/>
          <w:i/>
          <w:iCs/>
          <w:sz w:val="20"/>
          <w:szCs w:val="20"/>
          <w:lang w:val="en-GB" w:eastAsia="ko-KR"/>
        </w:rPr>
        <w:t xml:space="preserve"> </w:t>
      </w:r>
      <w:r w:rsidRPr="008A48E8">
        <w:rPr>
          <w:rFonts w:ascii="Calibri Light" w:eastAsia="Times New Roman" w:hAnsi="Calibri Light" w:cs="Calibri Light"/>
          <w:bCs/>
          <w:sz w:val="20"/>
          <w:szCs w:val="20"/>
          <w:lang w:val="en-GB" w:eastAsia="ko-KR"/>
        </w:rPr>
        <w:t xml:space="preserve">or </w:t>
      </w:r>
      <w:proofErr w:type="spellStart"/>
      <w:r w:rsidRPr="008A48E8">
        <w:rPr>
          <w:rFonts w:ascii="Calibri Light" w:eastAsia="Times New Roman" w:hAnsi="Calibri Light" w:cs="Calibri Light"/>
          <w:bCs/>
          <w:i/>
          <w:iCs/>
          <w:sz w:val="20"/>
          <w:szCs w:val="20"/>
          <w:lang w:val="en-GB" w:eastAsia="ko-KR"/>
        </w:rPr>
        <w:t>usṭuwāna</w:t>
      </w:r>
      <w:proofErr w:type="spellEnd"/>
      <w:r w:rsidRPr="008A48E8">
        <w:rPr>
          <w:rFonts w:ascii="Calibri Light" w:eastAsia="Times New Roman" w:hAnsi="Calibri Light" w:cs="Calibri Light"/>
          <w:bCs/>
          <w:sz w:val="20"/>
          <w:szCs w:val="20"/>
          <w:lang w:val="en-GB" w:eastAsia="ko-KR"/>
        </w:rPr>
        <w:t xml:space="preserve">) by some narrators, such as Anas b. </w:t>
      </w:r>
      <w:proofErr w:type="spellStart"/>
      <w:r w:rsidRPr="008A48E8">
        <w:rPr>
          <w:rFonts w:ascii="Calibri Light" w:eastAsia="Times New Roman" w:hAnsi="Calibri Light" w:cs="Calibri Light"/>
          <w:bCs/>
          <w:sz w:val="20"/>
          <w:szCs w:val="20"/>
          <w:lang w:val="en-GB" w:eastAsia="ko-KR"/>
        </w:rPr>
        <w:t>Mālik</w:t>
      </w:r>
      <w:proofErr w:type="spellEnd"/>
      <w:r w:rsidRPr="008A48E8">
        <w:rPr>
          <w:rFonts w:ascii="Calibri Light" w:eastAsia="Times New Roman" w:hAnsi="Calibri Light" w:cs="Calibri Light"/>
          <w:sz w:val="20"/>
          <w:szCs w:val="20"/>
          <w:lang w:val="en-GB" w:eastAsia="ko-KR"/>
        </w:rPr>
        <w:t xml:space="preserve"> [29]. For the sake of differentiation, the term </w:t>
      </w:r>
      <w:proofErr w:type="spellStart"/>
      <w:r w:rsidRPr="008A48E8">
        <w:rPr>
          <w:rFonts w:ascii="Calibri Light" w:eastAsia="Times New Roman" w:hAnsi="Calibri Light" w:cs="Calibri Light"/>
          <w:i/>
          <w:iCs/>
          <w:sz w:val="20"/>
          <w:szCs w:val="20"/>
          <w:lang w:val="en-GB" w:eastAsia="ko-KR"/>
        </w:rPr>
        <w:t>sawārī</w:t>
      </w:r>
      <w:proofErr w:type="spellEnd"/>
      <w:r w:rsidRPr="008A48E8">
        <w:rPr>
          <w:rFonts w:ascii="Calibri Light" w:eastAsia="Times New Roman" w:hAnsi="Calibri Light" w:cs="Calibri Light"/>
          <w:sz w:val="20"/>
          <w:szCs w:val="20"/>
          <w:lang w:val="en-GB" w:eastAsia="ko-KR"/>
        </w:rPr>
        <w:t xml:space="preserve"> was more commonly used to refer to the palm trunks during the time of the Prophet [], possibly because that was how the Prophet himself referred to them. Alternatively, this differentiation between the two terms can be ascribed to the fact that during the Prophet’s time, the pillars were made from splits (</w:t>
      </w:r>
      <w:proofErr w:type="spellStart"/>
      <w:r w:rsidRPr="008A48E8">
        <w:rPr>
          <w:rFonts w:ascii="Calibri Light" w:eastAsia="Times New Roman" w:hAnsi="Calibri Light" w:cs="Calibri Light"/>
          <w:i/>
          <w:iCs/>
          <w:sz w:val="20"/>
          <w:szCs w:val="20"/>
          <w:lang w:val="en-GB" w:eastAsia="ko-KR"/>
        </w:rPr>
        <w:t>shiqqa</w:t>
      </w:r>
      <w:proofErr w:type="spellEnd"/>
      <w:r w:rsidRPr="008A48E8">
        <w:rPr>
          <w:rFonts w:ascii="Calibri Light" w:eastAsia="Times New Roman" w:hAnsi="Calibri Light" w:cs="Calibri Light"/>
          <w:sz w:val="20"/>
          <w:szCs w:val="20"/>
          <w:lang w:val="en-GB" w:eastAsia="ko-KR"/>
        </w:rPr>
        <w:t xml:space="preserve">) of palm stems, as mentioned earlier, while in </w:t>
      </w:r>
      <w:proofErr w:type="spellStart"/>
      <w:r w:rsidRPr="008A48E8">
        <w:rPr>
          <w:rFonts w:ascii="Calibri Light" w:eastAsia="Times New Roman" w:hAnsi="Calibri Light" w:cs="Calibri Light"/>
          <w:sz w:val="20"/>
          <w:szCs w:val="20"/>
          <w:lang w:val="en-GB" w:eastAsia="ko-KR"/>
        </w:rPr>
        <w:t>ʿUmar’s</w:t>
      </w:r>
      <w:proofErr w:type="spellEnd"/>
      <w:r w:rsidRPr="008A48E8">
        <w:rPr>
          <w:rFonts w:ascii="Calibri Light" w:eastAsia="Times New Roman" w:hAnsi="Calibri Light" w:cs="Calibri Light"/>
          <w:sz w:val="20"/>
          <w:szCs w:val="20"/>
          <w:lang w:val="en-GB" w:eastAsia="ko-KR"/>
        </w:rPr>
        <w:t xml:space="preserve"> time, intact palm trunks were used. Therefore, they were called </w:t>
      </w:r>
      <w:proofErr w:type="spellStart"/>
      <w:r w:rsidRPr="008A48E8">
        <w:rPr>
          <w:rFonts w:ascii="Calibri Light" w:eastAsia="Times New Roman" w:hAnsi="Calibri Light" w:cs="Calibri Light"/>
          <w:i/>
          <w:iCs/>
          <w:sz w:val="20"/>
          <w:szCs w:val="20"/>
          <w:lang w:val="en-GB" w:eastAsia="ko-KR"/>
        </w:rPr>
        <w:t>usṭuwānat</w:t>
      </w:r>
      <w:proofErr w:type="spellEnd"/>
      <w:r w:rsidRPr="008A48E8">
        <w:rPr>
          <w:rFonts w:ascii="Calibri Light" w:eastAsia="Times New Roman" w:hAnsi="Calibri Light" w:cs="Calibri Light"/>
          <w:sz w:val="20"/>
          <w:szCs w:val="20"/>
          <w:lang w:val="en-GB" w:eastAsia="ko-KR"/>
        </w:rPr>
        <w:t xml:space="preserve"> due to their cylindrical shape, as </w:t>
      </w:r>
      <w:proofErr w:type="spellStart"/>
      <w:r w:rsidRPr="008A48E8">
        <w:rPr>
          <w:rFonts w:ascii="Calibri Light" w:eastAsia="Times New Roman" w:hAnsi="Calibri Light" w:cs="Calibri Light"/>
          <w:i/>
          <w:iCs/>
          <w:sz w:val="20"/>
          <w:szCs w:val="20"/>
          <w:lang w:val="en-GB" w:eastAsia="ko-KR"/>
        </w:rPr>
        <w:t>usṭuwāna</w:t>
      </w:r>
      <w:proofErr w:type="spellEnd"/>
      <w:r w:rsidRPr="008A48E8">
        <w:rPr>
          <w:rFonts w:ascii="Calibri Light" w:eastAsia="Times New Roman" w:hAnsi="Calibri Light" w:cs="Calibri Light"/>
          <w:sz w:val="20"/>
          <w:szCs w:val="20"/>
          <w:lang w:val="en-GB" w:eastAsia="ko-KR"/>
        </w:rPr>
        <w:t xml:space="preserve">, originally derived from the Persian </w:t>
      </w:r>
      <w:proofErr w:type="spellStart"/>
      <w:r w:rsidRPr="008A48E8">
        <w:rPr>
          <w:rFonts w:ascii="Calibri Light" w:eastAsia="Times New Roman" w:hAnsi="Calibri Light" w:cs="Calibri Light"/>
          <w:i/>
          <w:iCs/>
          <w:sz w:val="20"/>
          <w:szCs w:val="20"/>
          <w:lang w:val="en-GB" w:eastAsia="ko-KR"/>
        </w:rPr>
        <w:t>usṭūn</w:t>
      </w:r>
      <w:proofErr w:type="spellEnd"/>
      <w:r w:rsidRPr="008A48E8">
        <w:rPr>
          <w:rFonts w:ascii="Calibri Light" w:eastAsia="Times New Roman" w:hAnsi="Calibri Light" w:cs="Calibri Light"/>
          <w:sz w:val="20"/>
          <w:szCs w:val="20"/>
          <w:lang w:val="en-GB" w:eastAsia="ko-KR"/>
        </w:rPr>
        <w:t>, denotes cylindrical pillars [8].</w:t>
      </w:r>
    </w:p>
    <w:p w14:paraId="6DA651BF" w14:textId="77777777" w:rsidR="008A48E8" w:rsidRPr="008A48E8" w:rsidRDefault="008A48E8" w:rsidP="008A48E8">
      <w:pPr>
        <w:ind w:left="283" w:firstLine="284"/>
        <w:jc w:val="both"/>
        <w:rPr>
          <w:rFonts w:ascii="Calibri Light" w:eastAsiaTheme="minorHAnsi" w:hAnsi="Calibri Light" w:cs="Calibri Light"/>
          <w:sz w:val="20"/>
          <w:szCs w:val="20"/>
          <w:lang w:val="id-ID"/>
        </w:rPr>
      </w:pPr>
      <w:r w:rsidRPr="008A48E8">
        <w:rPr>
          <w:rFonts w:ascii="Calibri Light" w:eastAsia="Times New Roman" w:hAnsi="Calibri Light" w:cs="Calibri Light"/>
          <w:sz w:val="20"/>
          <w:szCs w:val="20"/>
          <w:lang w:val="en-GB" w:eastAsia="ko-KR"/>
        </w:rPr>
        <w:lastRenderedPageBreak/>
        <w:t xml:space="preserve">Planted in the same positions as the older trunks, these columns were later given names commemorating certain episodes from the Prophet’s biography that they witnessed: </w:t>
      </w:r>
      <w:proofErr w:type="spellStart"/>
      <w:r w:rsidRPr="008A48E8">
        <w:rPr>
          <w:rFonts w:ascii="Calibri Light" w:eastAsia="Times New Roman" w:hAnsi="Calibri Light" w:cs="Calibri Light"/>
          <w:i/>
          <w:iCs/>
          <w:sz w:val="20"/>
          <w:szCs w:val="20"/>
          <w:lang w:val="en-GB" w:eastAsia="ko-KR"/>
        </w:rPr>
        <w:t>usṭuwānat</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wufūd</w:t>
      </w:r>
      <w:proofErr w:type="spellEnd"/>
      <w:r w:rsidRPr="008A48E8">
        <w:rPr>
          <w:rFonts w:ascii="Calibri Light" w:eastAsia="Times New Roman" w:hAnsi="Calibri Light" w:cs="Calibri Light"/>
          <w:sz w:val="20"/>
          <w:szCs w:val="20"/>
          <w:lang w:val="en-GB" w:eastAsia="ko-KR"/>
        </w:rPr>
        <w:t xml:space="preserve">, ‘the column of delegates’, </w:t>
      </w:r>
      <w:proofErr w:type="spellStart"/>
      <w:r w:rsidRPr="008A48E8">
        <w:rPr>
          <w:rFonts w:ascii="Calibri Light" w:eastAsia="Times New Roman" w:hAnsi="Calibri Light" w:cs="Calibri Light"/>
          <w:i/>
          <w:iCs/>
          <w:sz w:val="20"/>
          <w:szCs w:val="20"/>
          <w:lang w:val="en-GB" w:eastAsia="ko-KR"/>
        </w:rPr>
        <w:t>usṭuwānat</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tawba</w:t>
      </w:r>
      <w:proofErr w:type="spellEnd"/>
      <w:r w:rsidRPr="008A48E8">
        <w:rPr>
          <w:rFonts w:ascii="Calibri Light" w:eastAsia="Times New Roman" w:hAnsi="Calibri Light" w:cs="Calibri Light"/>
          <w:sz w:val="20"/>
          <w:szCs w:val="20"/>
          <w:lang w:val="en-GB" w:eastAsia="ko-KR"/>
        </w:rPr>
        <w:t xml:space="preserve">, ‘the column of repentance’, and so on. This naming convention persisted even after they were replaced with stone pillars, and careful observers can still spot Ottoman-era inscriptions on some of them in the current structure. In his descriptions of the </w:t>
      </w:r>
      <w:proofErr w:type="spellStart"/>
      <w:r w:rsidRPr="008A48E8">
        <w:rPr>
          <w:rFonts w:ascii="Calibri Light" w:eastAsia="Times New Roman" w:hAnsi="Calibri Light" w:cs="Calibri Light"/>
          <w:sz w:val="20"/>
          <w:szCs w:val="20"/>
          <w:lang w:val="en-GB" w:eastAsia="ko-KR"/>
        </w:rPr>
        <w:t>Baṣra</w:t>
      </w:r>
      <w:proofErr w:type="spellEnd"/>
      <w:r w:rsidRPr="008A48E8">
        <w:rPr>
          <w:rFonts w:ascii="Calibri Light" w:eastAsia="Times New Roman" w:hAnsi="Calibri Light" w:cs="Calibri Light"/>
          <w:sz w:val="20"/>
          <w:szCs w:val="20"/>
          <w:lang w:val="en-GB" w:eastAsia="ko-KR"/>
        </w:rPr>
        <w:t xml:space="preserve"> mosque, </w:t>
      </w:r>
      <w:proofErr w:type="spellStart"/>
      <w:r w:rsidRPr="008A48E8">
        <w:rPr>
          <w:rFonts w:ascii="Calibri Light" w:eastAsia="Times New Roman" w:hAnsi="Calibri Light" w:cs="Calibri Light"/>
          <w:sz w:val="20"/>
          <w:szCs w:val="20"/>
          <w:lang w:val="en-GB" w:eastAsia="ko-KR"/>
        </w:rPr>
        <w:t>Yāqūt</w:t>
      </w:r>
      <w:proofErr w:type="spellEnd"/>
      <w:r w:rsidRPr="008A48E8">
        <w:rPr>
          <w:rFonts w:ascii="Calibri Light" w:eastAsia="Times New Roman" w:hAnsi="Calibri Light" w:cs="Calibri Light"/>
          <w:sz w:val="20"/>
          <w:szCs w:val="20"/>
          <w:lang w:val="en-GB" w:eastAsia="ko-KR"/>
        </w:rPr>
        <w:t xml:space="preserve"> employed both terms ‘</w:t>
      </w:r>
      <w:proofErr w:type="spellStart"/>
      <w:r w:rsidRPr="008A48E8">
        <w:rPr>
          <w:rFonts w:ascii="Calibri Light" w:eastAsia="Times New Roman" w:hAnsi="Calibri Light" w:cs="Calibri Light"/>
          <w:i/>
          <w:iCs/>
          <w:sz w:val="20"/>
          <w:szCs w:val="20"/>
          <w:lang w:val="en-GB" w:eastAsia="ko-KR"/>
        </w:rPr>
        <w:t>asāṭīn</w:t>
      </w:r>
      <w:proofErr w:type="spellEnd"/>
      <w:r w:rsidRPr="008A48E8">
        <w:rPr>
          <w:rFonts w:ascii="Calibri Light" w:eastAsia="Times New Roman" w:hAnsi="Calibri Light" w:cs="Calibri Light"/>
          <w:sz w:val="20"/>
          <w:szCs w:val="20"/>
          <w:lang w:val="en-GB" w:eastAsia="ko-KR"/>
        </w:rPr>
        <w:t>’ and ‘</w:t>
      </w:r>
      <w:proofErr w:type="spellStart"/>
      <w:r w:rsidRPr="008A48E8">
        <w:rPr>
          <w:rFonts w:ascii="Calibri Light" w:eastAsia="Times New Roman" w:hAnsi="Calibri Light" w:cs="Calibri Light"/>
          <w:i/>
          <w:iCs/>
          <w:sz w:val="20"/>
          <w:szCs w:val="20"/>
          <w:lang w:val="en-GB" w:eastAsia="ko-KR"/>
        </w:rPr>
        <w:t>sawārī</w:t>
      </w:r>
      <w:proofErr w:type="spellEnd"/>
      <w:r w:rsidRPr="008A48E8">
        <w:rPr>
          <w:rFonts w:ascii="Calibri Light" w:eastAsia="Times New Roman" w:hAnsi="Calibri Light" w:cs="Calibri Light"/>
          <w:sz w:val="20"/>
          <w:szCs w:val="20"/>
          <w:lang w:val="en-GB" w:eastAsia="ko-KR"/>
        </w:rPr>
        <w:t xml:space="preserve">’, using the latter specifically to refer to columns appropriated as spolia. In his contemporary accounts of the </w:t>
      </w:r>
      <w:proofErr w:type="gramStart"/>
      <w:r w:rsidRPr="008A48E8">
        <w:rPr>
          <w:rFonts w:ascii="Calibri Light" w:eastAsia="Times New Roman" w:hAnsi="Calibri Light" w:cs="Calibri Light"/>
          <w:sz w:val="20"/>
          <w:szCs w:val="20"/>
          <w:lang w:val="en-GB" w:eastAsia="ko-KR"/>
        </w:rPr>
        <w:t>Damascus mosque</w:t>
      </w:r>
      <w:proofErr w:type="gramEnd"/>
      <w:r w:rsidRPr="008A48E8">
        <w:rPr>
          <w:rFonts w:ascii="Calibri Light" w:eastAsia="Times New Roman" w:hAnsi="Calibri Light" w:cs="Calibri Light"/>
          <w:sz w:val="20"/>
          <w:szCs w:val="20"/>
          <w:lang w:val="en-GB" w:eastAsia="ko-KR"/>
        </w:rPr>
        <w:t>, Ibn Jubayr made distinctions among ‘</w:t>
      </w:r>
      <w:proofErr w:type="spellStart"/>
      <w:r w:rsidRPr="008A48E8">
        <w:rPr>
          <w:rFonts w:ascii="Calibri Light" w:eastAsia="Times New Roman" w:hAnsi="Calibri Light" w:cs="Calibri Light"/>
          <w:i/>
          <w:iCs/>
          <w:sz w:val="20"/>
          <w:szCs w:val="20"/>
          <w:lang w:val="en-GB" w:eastAsia="ko-KR"/>
        </w:rPr>
        <w:t>ʿamūd</w:t>
      </w:r>
      <w:proofErr w:type="spellEnd"/>
      <w:r w:rsidRPr="008A48E8">
        <w:rPr>
          <w:rFonts w:ascii="Calibri Light" w:eastAsia="Times New Roman" w:hAnsi="Calibri Light" w:cs="Calibri Light"/>
          <w:sz w:val="20"/>
          <w:szCs w:val="20"/>
          <w:lang w:val="en-GB" w:eastAsia="ko-KR"/>
        </w:rPr>
        <w:t>’, ‘</w:t>
      </w:r>
      <w:proofErr w:type="spellStart"/>
      <w:r w:rsidRPr="008A48E8">
        <w:rPr>
          <w:rFonts w:ascii="Calibri Light" w:eastAsia="Times New Roman" w:hAnsi="Calibri Light" w:cs="Calibri Light"/>
          <w:i/>
          <w:iCs/>
          <w:sz w:val="20"/>
          <w:szCs w:val="20"/>
          <w:lang w:val="en-GB" w:eastAsia="ko-KR"/>
        </w:rPr>
        <w:t>sāriya</w:t>
      </w:r>
      <w:proofErr w:type="spellEnd"/>
      <w:r w:rsidRPr="008A48E8">
        <w:rPr>
          <w:rFonts w:ascii="Calibri Light" w:eastAsia="Times New Roman" w:hAnsi="Calibri Light" w:cs="Calibri Light"/>
          <w:sz w:val="20"/>
          <w:szCs w:val="20"/>
          <w:lang w:val="en-GB" w:eastAsia="ko-KR"/>
        </w:rPr>
        <w:t>’, and ‘</w:t>
      </w:r>
      <w:proofErr w:type="spellStart"/>
      <w:r w:rsidRPr="008A48E8">
        <w:rPr>
          <w:rFonts w:ascii="Calibri Light" w:eastAsia="Times New Roman" w:hAnsi="Calibri Light" w:cs="Calibri Light"/>
          <w:i/>
          <w:iCs/>
          <w:sz w:val="20"/>
          <w:szCs w:val="20"/>
          <w:lang w:val="en-GB" w:eastAsia="ko-KR"/>
        </w:rPr>
        <w:t>rijl</w:t>
      </w:r>
      <w:proofErr w:type="spellEnd"/>
      <w:r w:rsidRPr="008A48E8">
        <w:rPr>
          <w:rFonts w:ascii="Calibri Light" w:eastAsia="Times New Roman" w:hAnsi="Calibri Light" w:cs="Calibri Light"/>
          <w:sz w:val="20"/>
          <w:szCs w:val="20"/>
          <w:lang w:val="en-GB" w:eastAsia="ko-KR"/>
        </w:rPr>
        <w:t>’, ‘</w:t>
      </w:r>
      <w:proofErr w:type="spellStart"/>
      <w:r w:rsidRPr="008A48E8">
        <w:rPr>
          <w:rFonts w:ascii="Calibri Light" w:eastAsia="Times New Roman" w:hAnsi="Calibri Light" w:cs="Calibri Light"/>
          <w:sz w:val="20"/>
          <w:szCs w:val="20"/>
          <w:lang w:val="en-GB" w:eastAsia="ko-KR"/>
        </w:rPr>
        <w:t>lit.leg</w:t>
      </w:r>
      <w:proofErr w:type="spellEnd"/>
      <w:r w:rsidRPr="008A48E8">
        <w:rPr>
          <w:rFonts w:ascii="Calibri Light" w:eastAsia="Times New Roman" w:hAnsi="Calibri Light" w:cs="Calibri Light"/>
          <w:sz w:val="20"/>
          <w:szCs w:val="20"/>
          <w:lang w:val="en-GB" w:eastAsia="ko-KR"/>
        </w:rPr>
        <w:t>’, thereby differentiating various architectural elements: “It rested upon sixty-eight columns (</w:t>
      </w:r>
      <w:proofErr w:type="spellStart"/>
      <w:r w:rsidRPr="008A48E8">
        <w:rPr>
          <w:rFonts w:ascii="Calibri Light" w:eastAsia="Times New Roman" w:hAnsi="Calibri Light" w:cs="Calibri Light"/>
          <w:i/>
          <w:iCs/>
          <w:sz w:val="20"/>
          <w:szCs w:val="20"/>
          <w:lang w:val="en-GB" w:eastAsia="ko-KR"/>
        </w:rPr>
        <w:t>ʿamūd</w:t>
      </w:r>
      <w:proofErr w:type="spellEnd"/>
      <w:r w:rsidRPr="008A48E8">
        <w:rPr>
          <w:rFonts w:ascii="Calibri Light" w:eastAsia="Times New Roman" w:hAnsi="Calibri Light" w:cs="Calibri Light"/>
          <w:sz w:val="20"/>
          <w:szCs w:val="20"/>
          <w:lang w:val="en-GB" w:eastAsia="ko-KR"/>
        </w:rPr>
        <w:t>), including fifty-four pillars (</w:t>
      </w:r>
      <w:proofErr w:type="spellStart"/>
      <w:r w:rsidRPr="008A48E8">
        <w:rPr>
          <w:rFonts w:ascii="Calibri Light" w:eastAsia="Times New Roman" w:hAnsi="Calibri Light" w:cs="Calibri Light"/>
          <w:i/>
          <w:iCs/>
          <w:sz w:val="20"/>
          <w:szCs w:val="20"/>
          <w:lang w:val="en-GB" w:eastAsia="ko-KR"/>
        </w:rPr>
        <w:t>sāriya</w:t>
      </w:r>
      <w:proofErr w:type="spellEnd"/>
      <w:r w:rsidRPr="008A48E8">
        <w:rPr>
          <w:rFonts w:ascii="Calibri Light" w:eastAsia="Times New Roman" w:hAnsi="Calibri Light" w:cs="Calibri Light"/>
          <w:sz w:val="20"/>
          <w:szCs w:val="20"/>
          <w:lang w:val="en-GB" w:eastAsia="ko-KR"/>
        </w:rPr>
        <w:t>), eight plaster legs (</w:t>
      </w:r>
      <w:proofErr w:type="spellStart"/>
      <w:r w:rsidRPr="008A48E8">
        <w:rPr>
          <w:rFonts w:ascii="Calibri Light" w:eastAsia="Times New Roman" w:hAnsi="Calibri Light" w:cs="Calibri Light"/>
          <w:i/>
          <w:iCs/>
          <w:sz w:val="20"/>
          <w:szCs w:val="20"/>
          <w:lang w:val="en-GB" w:eastAsia="ko-KR"/>
        </w:rPr>
        <w:t>arjul</w:t>
      </w:r>
      <w:proofErr w:type="spellEnd"/>
      <w:r w:rsidRPr="008A48E8">
        <w:rPr>
          <w:rFonts w:ascii="Calibri Light" w:eastAsia="Times New Roman" w:hAnsi="Calibri Light" w:cs="Calibri Light"/>
          <w:sz w:val="20"/>
          <w:szCs w:val="20"/>
          <w:lang w:val="en-GB" w:eastAsia="ko-KR"/>
        </w:rPr>
        <w:t>) interspersed among them, and two marble columns embedded into the wall” [21].</w:t>
      </w:r>
    </w:p>
    <w:p w14:paraId="209B02A0" w14:textId="77777777" w:rsidR="008A48E8" w:rsidRPr="008A48E8" w:rsidRDefault="008A48E8" w:rsidP="008A48E8">
      <w:pPr>
        <w:ind w:left="283" w:firstLine="284"/>
        <w:jc w:val="both"/>
        <w:rPr>
          <w:rFonts w:ascii="Calibri Light" w:hAnsi="Calibri Light" w:cs="Calibri Light"/>
          <w:sz w:val="20"/>
          <w:szCs w:val="20"/>
          <w:lang w:val="id-ID"/>
        </w:rPr>
      </w:pPr>
    </w:p>
    <w:p w14:paraId="75C07FE0" w14:textId="77777777" w:rsidR="008A48E8" w:rsidRPr="008A48E8" w:rsidRDefault="008A48E8" w:rsidP="008A48E8">
      <w:pPr>
        <w:pStyle w:val="ListParagraph"/>
        <w:numPr>
          <w:ilvl w:val="1"/>
          <w:numId w:val="5"/>
        </w:numPr>
        <w:ind w:left="567" w:hanging="284"/>
        <w:jc w:val="both"/>
        <w:rPr>
          <w:rFonts w:asciiTheme="majorHAnsi" w:hAnsiTheme="majorHAnsi" w:cstheme="majorHAnsi"/>
          <w:b/>
          <w:bCs/>
          <w:sz w:val="18"/>
          <w:szCs w:val="18"/>
        </w:rPr>
      </w:pPr>
      <w:r w:rsidRPr="008A48E8">
        <w:rPr>
          <w:rFonts w:asciiTheme="majorHAnsi" w:hAnsiTheme="majorHAnsi" w:cstheme="majorHAnsi"/>
          <w:b/>
          <w:bCs/>
          <w:sz w:val="18"/>
          <w:szCs w:val="18"/>
        </w:rPr>
        <w:t xml:space="preserve">EXPANSION BY </w:t>
      </w:r>
      <w:proofErr w:type="spellStart"/>
      <w:r w:rsidRPr="008A48E8">
        <w:rPr>
          <w:rFonts w:asciiTheme="majorHAnsi" w:hAnsiTheme="majorHAnsi" w:cstheme="majorHAnsi"/>
          <w:b/>
          <w:bCs/>
          <w:sz w:val="18"/>
          <w:szCs w:val="18"/>
        </w:rPr>
        <w:t>ʿUTHMĀN</w:t>
      </w:r>
      <w:proofErr w:type="spellEnd"/>
      <w:r w:rsidRPr="008A48E8">
        <w:rPr>
          <w:rFonts w:asciiTheme="majorHAnsi" w:hAnsiTheme="majorHAnsi" w:cstheme="majorHAnsi"/>
          <w:b/>
          <w:bCs/>
          <w:sz w:val="18"/>
          <w:szCs w:val="18"/>
        </w:rPr>
        <w:t xml:space="preserve"> (R. 23–35/644–56)</w:t>
      </w:r>
    </w:p>
    <w:p w14:paraId="74F6A6B6" w14:textId="77777777" w:rsidR="008A48E8" w:rsidRPr="008A48E8" w:rsidRDefault="008A48E8" w:rsidP="008A48E8">
      <w:pPr>
        <w:ind w:left="283" w:firstLine="284"/>
        <w:jc w:val="both"/>
        <w:rPr>
          <w:rFonts w:ascii="Calibri Light" w:eastAsia="Times New Roman" w:hAnsi="Calibri Light" w:cs="Calibri Light"/>
          <w:sz w:val="20"/>
          <w:szCs w:val="20"/>
          <w:lang w:val="en-GB" w:eastAsia="ko-KR"/>
        </w:rPr>
      </w:pPr>
      <w:r w:rsidRPr="008A48E8">
        <w:rPr>
          <w:rFonts w:ascii="Calibri Light" w:eastAsia="Times New Roman" w:hAnsi="Calibri Light" w:cs="Calibri Light"/>
          <w:bCs/>
          <w:sz w:val="20"/>
          <w:szCs w:val="20"/>
          <w:lang w:val="en-GB" w:eastAsia="ko-KR"/>
        </w:rPr>
        <w:t xml:space="preserve">In 29/649-50, the caliph </w:t>
      </w:r>
      <w:proofErr w:type="spellStart"/>
      <w:r w:rsidRPr="008A48E8">
        <w:rPr>
          <w:rFonts w:ascii="Calibri Light" w:eastAsia="Times New Roman" w:hAnsi="Calibri Light" w:cs="Calibri Light"/>
          <w:bCs/>
          <w:sz w:val="20"/>
          <w:szCs w:val="20"/>
          <w:lang w:val="en-GB" w:eastAsia="ko-KR"/>
        </w:rPr>
        <w:t>ʿUthmān</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ʿAffān</w:t>
      </w:r>
      <w:proofErr w:type="spellEnd"/>
      <w:r w:rsidRPr="008A48E8">
        <w:rPr>
          <w:rFonts w:ascii="Calibri Light" w:eastAsia="Times New Roman" w:hAnsi="Calibri Light" w:cs="Calibri Light"/>
          <w:bCs/>
          <w:sz w:val="20"/>
          <w:szCs w:val="20"/>
          <w:lang w:val="en-GB" w:eastAsia="ko-KR"/>
        </w:rPr>
        <w:t xml:space="preserve">, who inherited a more affluent economy, reconstructed the mosque, enhancing its structure with better materials. However, this reconstruction of </w:t>
      </w:r>
      <w:proofErr w:type="spellStart"/>
      <w:r w:rsidRPr="008A48E8">
        <w:rPr>
          <w:rFonts w:ascii="Calibri Light" w:eastAsia="Times New Roman" w:hAnsi="Calibri Light" w:cs="Calibri Light"/>
          <w:bCs/>
          <w:sz w:val="20"/>
          <w:szCs w:val="20"/>
          <w:lang w:val="en-GB" w:eastAsia="ko-KR"/>
        </w:rPr>
        <w:t>ʿUthmān</w:t>
      </w:r>
      <w:proofErr w:type="spellEnd"/>
      <w:r w:rsidRPr="008A48E8">
        <w:rPr>
          <w:rFonts w:ascii="Calibri Light" w:eastAsia="Times New Roman" w:hAnsi="Calibri Light" w:cs="Calibri Light"/>
          <w:bCs/>
          <w:sz w:val="20"/>
          <w:szCs w:val="20"/>
          <w:lang w:val="en-GB" w:eastAsia="ko-KR"/>
        </w:rPr>
        <w:t xml:space="preserve"> faced open reservations from puritan voices of the time for allegedly deviating from the Prophet’s more austere model</w:t>
      </w:r>
      <w:r w:rsidRPr="008A48E8">
        <w:rPr>
          <w:rStyle w:val="FootnoteReference"/>
          <w:rFonts w:ascii="Calibri Light" w:eastAsia="Times New Roman" w:hAnsi="Calibri Light" w:cs="Calibri Light"/>
          <w:bCs/>
          <w:sz w:val="20"/>
          <w:szCs w:val="20"/>
          <w:lang w:val="en-GB" w:eastAsia="ko-KR"/>
        </w:rPr>
        <w:footnoteReference w:id="14"/>
      </w:r>
      <w:r w:rsidRPr="008A48E8">
        <w:rPr>
          <w:rFonts w:ascii="Calibri Light" w:eastAsia="Times New Roman" w:hAnsi="Calibri Light" w:cs="Calibri Light"/>
          <w:bCs/>
          <w:sz w:val="20"/>
          <w:szCs w:val="20"/>
          <w:lang w:val="en-GB" w:eastAsia="ko-KR"/>
        </w:rPr>
        <w:t xml:space="preserve"> [45]. However, </w:t>
      </w:r>
      <w:proofErr w:type="spellStart"/>
      <w:r w:rsidRPr="008A48E8">
        <w:rPr>
          <w:rFonts w:ascii="Calibri Light" w:eastAsia="Times New Roman" w:hAnsi="Calibri Light" w:cs="Calibri Light"/>
          <w:bCs/>
          <w:sz w:val="20"/>
          <w:szCs w:val="20"/>
          <w:lang w:val="en-GB" w:eastAsia="ko-KR"/>
        </w:rPr>
        <w:t>ʿUthmān</w:t>
      </w:r>
      <w:proofErr w:type="spellEnd"/>
      <w:r w:rsidRPr="008A48E8">
        <w:rPr>
          <w:rFonts w:ascii="Calibri Light" w:eastAsia="Times New Roman" w:hAnsi="Calibri Light" w:cs="Calibri Light"/>
          <w:bCs/>
          <w:sz w:val="20"/>
          <w:szCs w:val="20"/>
          <w:lang w:val="en-GB" w:eastAsia="ko-KR"/>
        </w:rPr>
        <w:t xml:space="preserve"> aimed to incorporate more durable materials to make the mosque more cost-efficient, while also </w:t>
      </w:r>
      <w:proofErr w:type="spellStart"/>
      <w:r w:rsidRPr="008A48E8">
        <w:rPr>
          <w:rFonts w:ascii="Calibri Light" w:eastAsia="Times New Roman" w:hAnsi="Calibri Light" w:cs="Calibri Light"/>
          <w:bCs/>
          <w:sz w:val="20"/>
          <w:szCs w:val="20"/>
          <w:lang w:val="en-GB" w:eastAsia="ko-KR"/>
        </w:rPr>
        <w:t>honoring</w:t>
      </w:r>
      <w:proofErr w:type="spellEnd"/>
      <w:r w:rsidRPr="008A48E8">
        <w:rPr>
          <w:rFonts w:ascii="Calibri Light" w:eastAsia="Times New Roman" w:hAnsi="Calibri Light" w:cs="Calibri Light"/>
          <w:bCs/>
          <w:sz w:val="20"/>
          <w:szCs w:val="20"/>
          <w:lang w:val="en-GB" w:eastAsia="ko-KR"/>
        </w:rPr>
        <w:t xml:space="preserve"> the space and facilitating its use. His motivation stemmed from the fact that the mosque had been repeatedly rebuilt in the past, partly due to the use of ephemeral materials. At his direction, the walls were constructed from uniformly carved stones (</w:t>
      </w:r>
      <w:proofErr w:type="spellStart"/>
      <w:r w:rsidRPr="008A48E8">
        <w:rPr>
          <w:rFonts w:ascii="Calibri Light" w:eastAsia="Times New Roman" w:hAnsi="Calibri Light" w:cs="Calibri Light"/>
          <w:bCs/>
          <w:i/>
          <w:iCs/>
          <w:sz w:val="20"/>
          <w:szCs w:val="20"/>
          <w:lang w:val="en-GB" w:eastAsia="ko-KR"/>
        </w:rPr>
        <w:t>ḥijāra</w:t>
      </w:r>
      <w:proofErr w:type="spellEnd"/>
      <w:r w:rsidRPr="008A48E8">
        <w:rPr>
          <w:rFonts w:ascii="Calibri Light" w:eastAsia="Times New Roman" w:hAnsi="Calibri Light" w:cs="Calibri Light"/>
          <w:bCs/>
          <w:i/>
          <w:i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manqūsha</w:t>
      </w:r>
      <w:proofErr w:type="spellEnd"/>
      <w:r w:rsidRPr="008A48E8">
        <w:rPr>
          <w:rFonts w:ascii="Calibri Light" w:eastAsia="Times New Roman" w:hAnsi="Calibri Light" w:cs="Calibri Light"/>
          <w:bCs/>
          <w:i/>
          <w:i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muṭābiqa</w:t>
      </w:r>
      <w:proofErr w:type="spellEnd"/>
      <w:r w:rsidRPr="008A48E8">
        <w:rPr>
          <w:rFonts w:ascii="Calibri Light" w:eastAsia="Times New Roman" w:hAnsi="Calibri Light" w:cs="Calibri Light"/>
          <w:bCs/>
          <w:sz w:val="20"/>
          <w:szCs w:val="20"/>
          <w:lang w:val="en-GB" w:eastAsia="ko-KR"/>
        </w:rPr>
        <w:t>), finished with a stucco coating (</w:t>
      </w:r>
      <w:proofErr w:type="spellStart"/>
      <w:r w:rsidRPr="008A48E8">
        <w:rPr>
          <w:rFonts w:ascii="Calibri Light" w:eastAsia="Times New Roman" w:hAnsi="Calibri Light" w:cs="Calibri Light"/>
          <w:bCs/>
          <w:i/>
          <w:iCs/>
          <w:sz w:val="20"/>
          <w:szCs w:val="20"/>
          <w:lang w:val="en-GB" w:eastAsia="ko-KR"/>
        </w:rPr>
        <w:t>qaṣṣa</w:t>
      </w:r>
      <w:proofErr w:type="spellEnd"/>
      <w:r w:rsidRPr="008A48E8">
        <w:rPr>
          <w:rFonts w:ascii="Calibri Light" w:eastAsia="Times New Roman" w:hAnsi="Calibri Light" w:cs="Calibri Light"/>
          <w:bCs/>
          <w:sz w:val="20"/>
          <w:szCs w:val="20"/>
          <w:lang w:val="en-GB" w:eastAsia="ko-KR"/>
        </w:rPr>
        <w:t xml:space="preserve">). This terminology was used by Ibn </w:t>
      </w:r>
      <w:proofErr w:type="spellStart"/>
      <w:r w:rsidRPr="008A48E8">
        <w:rPr>
          <w:rFonts w:ascii="Calibri Light" w:eastAsia="Times New Roman" w:hAnsi="Calibri Light" w:cs="Calibri Light"/>
          <w:bCs/>
          <w:sz w:val="20"/>
          <w:szCs w:val="20"/>
          <w:lang w:val="en-GB" w:eastAsia="ko-KR"/>
        </w:rPr>
        <w:t>ʿUmar</w:t>
      </w:r>
      <w:proofErr w:type="spellEnd"/>
      <w:r w:rsidRPr="008A48E8">
        <w:rPr>
          <w:rFonts w:ascii="Calibri Light" w:eastAsia="Times New Roman" w:hAnsi="Calibri Light" w:cs="Calibri Light"/>
          <w:bCs/>
          <w:sz w:val="20"/>
          <w:szCs w:val="20"/>
          <w:lang w:val="en-GB" w:eastAsia="ko-KR"/>
        </w:rPr>
        <w:t>, as recorded by the majority of early sources</w:t>
      </w:r>
      <w:r w:rsidRPr="008A48E8">
        <w:rPr>
          <w:rStyle w:val="FootnoteReference"/>
          <w:rFonts w:ascii="Calibri Light" w:eastAsia="Times New Roman" w:hAnsi="Calibri Light" w:cs="Calibri Light"/>
          <w:bCs/>
          <w:sz w:val="20"/>
          <w:szCs w:val="20"/>
          <w:lang w:val="en-GB" w:eastAsia="ko-KR"/>
        </w:rPr>
        <w:footnoteReference w:id="15"/>
      </w:r>
      <w:r w:rsidRPr="008A48E8">
        <w:rPr>
          <w:rFonts w:ascii="Calibri Light" w:eastAsia="Times New Roman" w:hAnsi="Calibri Light" w:cs="Calibri Light"/>
          <w:sz w:val="20"/>
          <w:szCs w:val="20"/>
          <w:lang w:val="en-GB" w:eastAsia="ko-KR"/>
        </w:rPr>
        <w:t xml:space="preserve"> [20][26][30]-[33]. In contrast, Ibn al-</w:t>
      </w:r>
      <w:proofErr w:type="spellStart"/>
      <w:r w:rsidRPr="008A48E8">
        <w:rPr>
          <w:rFonts w:ascii="Calibri Light" w:eastAsia="Times New Roman" w:hAnsi="Calibri Light" w:cs="Calibri Light"/>
          <w:sz w:val="20"/>
          <w:szCs w:val="20"/>
          <w:lang w:val="en-GB" w:eastAsia="ko-KR"/>
        </w:rPr>
        <w:t>Athīr</w:t>
      </w:r>
      <w:proofErr w:type="spellEnd"/>
      <w:r w:rsidRPr="008A48E8">
        <w:rPr>
          <w:rFonts w:ascii="Calibri Light" w:eastAsia="Times New Roman" w:hAnsi="Calibri Light" w:cs="Calibri Light"/>
          <w:sz w:val="20"/>
          <w:szCs w:val="20"/>
          <w:rtl/>
          <w:lang w:val="id-ID" w:eastAsia="ko-KR" w:bidi="ar-EG"/>
        </w:rPr>
        <w:t xml:space="preserve"> </w:t>
      </w:r>
      <w:r w:rsidRPr="008A48E8">
        <w:rPr>
          <w:rFonts w:ascii="Calibri Light" w:eastAsia="Times New Roman" w:hAnsi="Calibri Light" w:cs="Calibri Light"/>
          <w:sz w:val="20"/>
          <w:szCs w:val="20"/>
          <w:lang w:val="en-GB" w:eastAsia="ko-KR"/>
        </w:rPr>
        <w:t>al-</w:t>
      </w:r>
      <w:proofErr w:type="spellStart"/>
      <w:r w:rsidRPr="008A48E8">
        <w:rPr>
          <w:rFonts w:ascii="Calibri Light" w:eastAsia="Times New Roman" w:hAnsi="Calibri Light" w:cs="Calibri Light"/>
          <w:sz w:val="20"/>
          <w:szCs w:val="20"/>
          <w:lang w:val="en-GB" w:eastAsia="ko-KR"/>
        </w:rPr>
        <w:t>Jazarī</w:t>
      </w:r>
      <w:proofErr w:type="spellEnd"/>
      <w:r w:rsidRPr="008A48E8">
        <w:rPr>
          <w:rFonts w:ascii="Calibri Light" w:eastAsia="Times New Roman" w:hAnsi="Calibri Light" w:cs="Calibri Light"/>
          <w:sz w:val="20"/>
          <w:szCs w:val="20"/>
          <w:lang w:val="en-GB" w:eastAsia="ko-KR"/>
        </w:rPr>
        <w:t xml:space="preserve"> (d. </w:t>
      </w:r>
      <w:r w:rsidRPr="008A48E8">
        <w:rPr>
          <w:rFonts w:ascii="Calibri Light" w:eastAsia="Times New Roman" w:hAnsi="Calibri Light" w:cs="Calibri Light"/>
          <w:sz w:val="20"/>
          <w:szCs w:val="20"/>
          <w:lang w:val="en-US" w:eastAsia="ko-KR"/>
        </w:rPr>
        <w:t>630/1233</w:t>
      </w:r>
      <w:r w:rsidRPr="008A48E8">
        <w:rPr>
          <w:rFonts w:ascii="Calibri Light" w:eastAsia="Times New Roman" w:hAnsi="Calibri Light" w:cs="Calibri Light"/>
          <w:sz w:val="20"/>
          <w:szCs w:val="20"/>
          <w:lang w:val="en-GB" w:eastAsia="ko-KR"/>
        </w:rPr>
        <w:t>), who came from Cizre in modern Turkey, employed the term ‘</w:t>
      </w:r>
      <w:proofErr w:type="spellStart"/>
      <w:r w:rsidRPr="008A48E8">
        <w:rPr>
          <w:rFonts w:ascii="Calibri Light" w:eastAsia="Times New Roman" w:hAnsi="Calibri Light" w:cs="Calibri Light"/>
          <w:i/>
          <w:iCs/>
          <w:sz w:val="20"/>
          <w:szCs w:val="20"/>
          <w:lang w:val="en-GB" w:eastAsia="ko-KR"/>
        </w:rPr>
        <w:t>jiṣṣ</w:t>
      </w:r>
      <w:proofErr w:type="spellEnd"/>
      <w:r w:rsidRPr="008A48E8">
        <w:rPr>
          <w:rFonts w:ascii="Calibri Light" w:eastAsia="Times New Roman" w:hAnsi="Calibri Light" w:cs="Calibri Light"/>
          <w:sz w:val="20"/>
          <w:szCs w:val="20"/>
          <w:lang w:val="en-GB" w:eastAsia="ko-KR"/>
        </w:rPr>
        <w:t>’ rather than ‘</w:t>
      </w:r>
      <w:proofErr w:type="spellStart"/>
      <w:r w:rsidRPr="008A48E8">
        <w:rPr>
          <w:rFonts w:ascii="Calibri Light" w:eastAsia="Times New Roman" w:hAnsi="Calibri Light" w:cs="Calibri Light"/>
          <w:i/>
          <w:iCs/>
          <w:sz w:val="20"/>
          <w:szCs w:val="20"/>
          <w:lang w:val="en-GB" w:eastAsia="ko-KR"/>
        </w:rPr>
        <w:t>qaṣṣa</w:t>
      </w:r>
      <w:proofErr w:type="spellEnd"/>
      <w:r w:rsidRPr="008A48E8">
        <w:rPr>
          <w:rFonts w:ascii="Calibri Light" w:eastAsia="Times New Roman" w:hAnsi="Calibri Light" w:cs="Calibri Light"/>
          <w:sz w:val="20"/>
          <w:szCs w:val="20"/>
          <w:lang w:val="en-GB" w:eastAsia="ko-KR"/>
        </w:rPr>
        <w:t xml:space="preserve">’, the latter being a term from the </w:t>
      </w:r>
      <w:proofErr w:type="spellStart"/>
      <w:r w:rsidRPr="008A48E8">
        <w:rPr>
          <w:rFonts w:ascii="Calibri Light" w:eastAsia="Times New Roman" w:hAnsi="Calibri Light" w:cs="Calibri Light"/>
          <w:sz w:val="20"/>
          <w:szCs w:val="20"/>
          <w:lang w:val="en-GB" w:eastAsia="ko-KR"/>
        </w:rPr>
        <w:t>Ḥijāzī</w:t>
      </w:r>
      <w:proofErr w:type="spellEnd"/>
      <w:r w:rsidRPr="008A48E8">
        <w:rPr>
          <w:rFonts w:ascii="Calibri Light" w:eastAsia="Times New Roman" w:hAnsi="Calibri Light" w:cs="Calibri Light"/>
          <w:sz w:val="20"/>
          <w:szCs w:val="20"/>
          <w:lang w:val="en-GB" w:eastAsia="ko-KR"/>
        </w:rPr>
        <w:t xml:space="preserve"> dialect predominantly used by informants from the </w:t>
      </w:r>
      <w:proofErr w:type="spellStart"/>
      <w:r w:rsidRPr="008A48E8">
        <w:rPr>
          <w:rFonts w:ascii="Calibri Light" w:eastAsia="Times New Roman" w:hAnsi="Calibri Light" w:cs="Calibri Light"/>
          <w:sz w:val="20"/>
          <w:szCs w:val="20"/>
          <w:lang w:val="en-GB" w:eastAsia="ko-KR"/>
        </w:rPr>
        <w:t>Ḥijāz</w:t>
      </w:r>
      <w:proofErr w:type="spellEnd"/>
      <w:r w:rsidRPr="008A48E8">
        <w:rPr>
          <w:rFonts w:ascii="Calibri Light" w:eastAsia="Times New Roman" w:hAnsi="Calibri Light" w:cs="Calibri Light"/>
          <w:sz w:val="20"/>
          <w:szCs w:val="20"/>
          <w:lang w:val="en-GB" w:eastAsia="ko-KR"/>
        </w:rPr>
        <w:t xml:space="preserve"> region [8][23][39]. </w:t>
      </w:r>
      <w:proofErr w:type="spellStart"/>
      <w:r w:rsidRPr="008A48E8">
        <w:rPr>
          <w:rFonts w:ascii="Calibri Light" w:eastAsia="Times New Roman" w:hAnsi="Calibri Light" w:cs="Calibri Light"/>
          <w:i/>
          <w:iCs/>
          <w:sz w:val="20"/>
          <w:szCs w:val="20"/>
          <w:lang w:val="en-GB" w:eastAsia="ko-KR"/>
        </w:rPr>
        <w:t>Jiṣṣ</w:t>
      </w:r>
      <w:proofErr w:type="spellEnd"/>
      <w:r w:rsidRPr="008A48E8">
        <w:rPr>
          <w:rFonts w:ascii="Calibri Light" w:eastAsia="Times New Roman" w:hAnsi="Calibri Light" w:cs="Calibri Light"/>
          <w:sz w:val="20"/>
          <w:szCs w:val="20"/>
          <w:lang w:val="en-GB" w:eastAsia="ko-KR"/>
        </w:rPr>
        <w:t xml:space="preserve"> (also </w:t>
      </w:r>
      <w:proofErr w:type="spellStart"/>
      <w:r w:rsidRPr="008A48E8">
        <w:rPr>
          <w:rFonts w:ascii="Calibri Light" w:eastAsia="Times New Roman" w:hAnsi="Calibri Light" w:cs="Calibri Light"/>
          <w:i/>
          <w:iCs/>
          <w:sz w:val="20"/>
          <w:szCs w:val="20"/>
          <w:lang w:val="en-GB" w:eastAsia="ko-KR"/>
        </w:rPr>
        <w:t>jaṣṣ</w:t>
      </w:r>
      <w:proofErr w:type="spellEnd"/>
      <w:r w:rsidRPr="008A48E8">
        <w:rPr>
          <w:rFonts w:ascii="Calibri Light" w:eastAsia="Times New Roman" w:hAnsi="Calibri Light" w:cs="Calibri Light"/>
          <w:sz w:val="20"/>
          <w:szCs w:val="20"/>
          <w:lang w:val="en-GB" w:eastAsia="ko-KR"/>
        </w:rPr>
        <w:t xml:space="preserve">), on the other hand, may be derived from a common Semitic root associated with whiteness or whitewashing. Ibn Manẓūr had already noted its non-Arabic (possibly Persian) origin [8]. The architectural innovations during </w:t>
      </w:r>
      <w:proofErr w:type="spellStart"/>
      <w:r w:rsidRPr="008A48E8">
        <w:rPr>
          <w:rFonts w:ascii="Calibri Light" w:eastAsia="Times New Roman" w:hAnsi="Calibri Light" w:cs="Calibri Light"/>
          <w:sz w:val="20"/>
          <w:szCs w:val="20"/>
          <w:lang w:val="en-GB" w:eastAsia="ko-KR"/>
        </w:rPr>
        <w:t>ʿUthmān’s</w:t>
      </w:r>
      <w:proofErr w:type="spellEnd"/>
      <w:r w:rsidRPr="008A48E8">
        <w:rPr>
          <w:rFonts w:ascii="Calibri Light" w:eastAsia="Times New Roman" w:hAnsi="Calibri Light" w:cs="Calibri Light"/>
          <w:sz w:val="20"/>
          <w:szCs w:val="20"/>
          <w:lang w:val="en-GB" w:eastAsia="ko-KR"/>
        </w:rPr>
        <w:t xml:space="preserve"> era included the inaugural use of the </w:t>
      </w:r>
      <w:proofErr w:type="spellStart"/>
      <w:r w:rsidRPr="008A48E8">
        <w:rPr>
          <w:rFonts w:ascii="Calibri Light" w:eastAsia="Times New Roman" w:hAnsi="Calibri Light" w:cs="Calibri Light"/>
          <w:i/>
          <w:iCs/>
          <w:sz w:val="20"/>
          <w:szCs w:val="20"/>
          <w:lang w:val="en-GB" w:eastAsia="ko-KR"/>
        </w:rPr>
        <w:t>maqṣūra</w:t>
      </w:r>
      <w:proofErr w:type="spellEnd"/>
      <w:r w:rsidRPr="008A48E8">
        <w:rPr>
          <w:rFonts w:ascii="Calibri Light" w:eastAsia="Times New Roman" w:hAnsi="Calibri Light" w:cs="Calibri Light"/>
          <w:sz w:val="20"/>
          <w:szCs w:val="20"/>
          <w:lang w:val="en-GB" w:eastAsia="ko-KR"/>
        </w:rPr>
        <w:t>, which featured a roof of teak wood (</w:t>
      </w:r>
      <w:proofErr w:type="spellStart"/>
      <w:r w:rsidRPr="008A48E8">
        <w:rPr>
          <w:rFonts w:ascii="Calibri Light" w:eastAsia="Times New Roman" w:hAnsi="Calibri Light" w:cs="Calibri Light"/>
          <w:sz w:val="20"/>
          <w:szCs w:val="20"/>
          <w:lang w:val="en-GB" w:eastAsia="ko-KR"/>
        </w:rPr>
        <w:t>sājj</w:t>
      </w:r>
      <w:proofErr w:type="spellEnd"/>
      <w:r w:rsidRPr="008A48E8">
        <w:rPr>
          <w:rFonts w:ascii="Calibri Light" w:eastAsia="Times New Roman" w:hAnsi="Calibri Light" w:cs="Calibri Light"/>
          <w:sz w:val="20"/>
          <w:szCs w:val="20"/>
          <w:lang w:val="en-GB" w:eastAsia="ko-KR"/>
        </w:rPr>
        <w:t>) said to have been brought from India</w:t>
      </w:r>
      <w:r w:rsidRPr="008A48E8">
        <w:rPr>
          <w:rFonts w:ascii="Calibri Light" w:eastAsia="Times New Roman" w:hAnsi="Calibri Light" w:cs="Calibri Light"/>
          <w:color w:val="000000" w:themeColor="text1"/>
          <w:sz w:val="20"/>
          <w:szCs w:val="20"/>
          <w:lang w:val="en-GB" w:eastAsia="ko-KR"/>
        </w:rPr>
        <w:t xml:space="preserve"> [26][</w:t>
      </w:r>
      <w:r w:rsidRPr="008A48E8">
        <w:rPr>
          <w:rFonts w:ascii="Calibri Light" w:eastAsia="Times New Roman" w:hAnsi="Calibri Light" w:cs="Calibri Light"/>
          <w:sz w:val="20"/>
          <w:szCs w:val="20"/>
          <w:lang w:val="en-GB" w:eastAsia="ko-KR"/>
        </w:rPr>
        <w:t xml:space="preserve">31]. </w:t>
      </w:r>
      <w:r w:rsidRPr="008A48E8">
        <w:rPr>
          <w:rFonts w:ascii="Calibri Light" w:eastAsia="Times New Roman" w:hAnsi="Calibri Light" w:cs="Calibri Light"/>
          <w:bCs/>
          <w:sz w:val="20"/>
          <w:szCs w:val="20"/>
          <w:lang w:val="en-GB" w:eastAsia="ko-KR"/>
        </w:rPr>
        <w:t xml:space="preserve">The term itself originates from the verb </w:t>
      </w:r>
      <w:proofErr w:type="spellStart"/>
      <w:r w:rsidRPr="008A48E8">
        <w:rPr>
          <w:rFonts w:ascii="Calibri Light" w:eastAsia="Times New Roman" w:hAnsi="Calibri Light" w:cs="Calibri Light"/>
          <w:bCs/>
          <w:i/>
          <w:iCs/>
          <w:sz w:val="20"/>
          <w:szCs w:val="20"/>
          <w:lang w:val="en-GB" w:eastAsia="ko-KR"/>
        </w:rPr>
        <w:t>qa-ṣa-ra</w:t>
      </w:r>
      <w:proofErr w:type="spellEnd"/>
      <w:r w:rsidRPr="008A48E8">
        <w:rPr>
          <w:rFonts w:ascii="Calibri Light" w:eastAsia="Times New Roman" w:hAnsi="Calibri Light" w:cs="Calibri Light"/>
          <w:bCs/>
          <w:sz w:val="20"/>
          <w:szCs w:val="20"/>
          <w:lang w:val="en-GB" w:eastAsia="ko-KR"/>
        </w:rPr>
        <w:t xml:space="preserve">, meaning ‘to confine’, as the </w:t>
      </w:r>
      <w:proofErr w:type="spellStart"/>
      <w:r w:rsidRPr="008A48E8">
        <w:rPr>
          <w:rFonts w:ascii="Calibri Light" w:eastAsia="Times New Roman" w:hAnsi="Calibri Light" w:cs="Calibri Light"/>
          <w:bCs/>
          <w:i/>
          <w:iCs/>
          <w:sz w:val="20"/>
          <w:szCs w:val="20"/>
          <w:lang w:val="en-GB" w:eastAsia="ko-KR"/>
        </w:rPr>
        <w:t>maqṣūra</w:t>
      </w:r>
      <w:proofErr w:type="spellEnd"/>
      <w:r w:rsidRPr="008A48E8">
        <w:rPr>
          <w:rFonts w:ascii="Calibri Light" w:eastAsia="Times New Roman" w:hAnsi="Calibri Light" w:cs="Calibri Light"/>
          <w:bCs/>
          <w:sz w:val="20"/>
          <w:szCs w:val="20"/>
          <w:lang w:val="en-GB" w:eastAsia="ko-KR"/>
        </w:rPr>
        <w:t xml:space="preserve"> was exclusively reserved for the ruler’s use. This chapel-like structure was consistently referred to as the </w:t>
      </w:r>
      <w:proofErr w:type="spellStart"/>
      <w:r w:rsidRPr="008A48E8">
        <w:rPr>
          <w:rFonts w:ascii="Calibri Light" w:eastAsia="Times New Roman" w:hAnsi="Calibri Light" w:cs="Calibri Light"/>
          <w:bCs/>
          <w:i/>
          <w:iCs/>
          <w:sz w:val="20"/>
          <w:szCs w:val="20"/>
          <w:lang w:val="en-GB" w:eastAsia="ko-KR"/>
        </w:rPr>
        <w:t>maqṣūra</w:t>
      </w:r>
      <w:proofErr w:type="spellEnd"/>
      <w:r w:rsidRPr="008A48E8">
        <w:rPr>
          <w:rFonts w:ascii="Calibri Light" w:eastAsia="Times New Roman" w:hAnsi="Calibri Light" w:cs="Calibri Light"/>
          <w:bCs/>
          <w:sz w:val="20"/>
          <w:szCs w:val="20"/>
          <w:lang w:val="en-GB" w:eastAsia="ko-KR"/>
        </w:rPr>
        <w:t xml:space="preserve">, with no alternative designations recorded. </w:t>
      </w:r>
    </w:p>
    <w:p w14:paraId="35669B83" w14:textId="77777777" w:rsidR="008A48E8" w:rsidRPr="008A48E8" w:rsidRDefault="008A48E8" w:rsidP="008A48E8">
      <w:pPr>
        <w:ind w:left="283" w:firstLine="284"/>
        <w:jc w:val="both"/>
        <w:rPr>
          <w:rFonts w:ascii="Calibri Light" w:eastAsia="Times New Roman" w:hAnsi="Calibri Light" w:cs="Calibri Light"/>
          <w:sz w:val="20"/>
          <w:szCs w:val="20"/>
          <w:lang w:val="en-GB" w:eastAsia="ko-KR"/>
        </w:rPr>
      </w:pPr>
      <w:r w:rsidRPr="008A48E8">
        <w:rPr>
          <w:rFonts w:ascii="Calibri Light" w:eastAsia="Times New Roman" w:hAnsi="Calibri Light" w:cs="Calibri Light"/>
          <w:sz w:val="20"/>
          <w:szCs w:val="20"/>
          <w:lang w:val="en-GB" w:eastAsia="ko-KR"/>
        </w:rPr>
        <w:t xml:space="preserve">The columns, which were constructed from ashlar blocks, underwent precise drilling and were reinforced with </w:t>
      </w:r>
      <w:r w:rsidRPr="008A48E8">
        <w:rPr>
          <w:rFonts w:ascii="Calibri Light" w:eastAsia="Times New Roman" w:hAnsi="Calibri Light" w:cs="Calibri Light"/>
          <w:bCs/>
          <w:sz w:val="20"/>
          <w:szCs w:val="20"/>
          <w:lang w:val="en-GB" w:eastAsia="ko-KR"/>
        </w:rPr>
        <w:t>iron</w:t>
      </w:r>
      <w:r w:rsidRPr="008A48E8">
        <w:rPr>
          <w:rFonts w:ascii="Calibri Light" w:eastAsia="Times New Roman" w:hAnsi="Calibri Light" w:cs="Calibri Light"/>
          <w:sz w:val="20"/>
          <w:szCs w:val="20"/>
          <w:lang w:val="en-GB" w:eastAsia="ko-KR"/>
        </w:rPr>
        <w:t xml:space="preserve"> dowels (</w:t>
      </w:r>
      <w:proofErr w:type="spellStart"/>
      <w:r w:rsidRPr="008A48E8">
        <w:rPr>
          <w:rFonts w:ascii="Calibri Light" w:eastAsia="Times New Roman" w:hAnsi="Calibri Light" w:cs="Calibri Light"/>
          <w:i/>
          <w:iCs/>
          <w:sz w:val="20"/>
          <w:szCs w:val="20"/>
          <w:lang w:val="en-GB" w:eastAsia="ko-KR"/>
        </w:rPr>
        <w:t>aʿmidat</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ḥadīd</w:t>
      </w:r>
      <w:proofErr w:type="spellEnd"/>
      <w:r w:rsidRPr="008A48E8">
        <w:rPr>
          <w:rFonts w:ascii="Calibri Light" w:eastAsia="Times New Roman" w:hAnsi="Calibri Light" w:cs="Calibri Light"/>
          <w:sz w:val="20"/>
          <w:szCs w:val="20"/>
          <w:lang w:val="en-GB" w:eastAsia="ko-KR"/>
        </w:rPr>
        <w:t xml:space="preserve">) that were embedded within lead bedding [31][41]. The same technique is reported to have been used later for the </w:t>
      </w:r>
      <w:proofErr w:type="spellStart"/>
      <w:r w:rsidRPr="008A48E8">
        <w:rPr>
          <w:rFonts w:ascii="Calibri Light" w:eastAsia="Times New Roman" w:hAnsi="Calibri Light" w:cs="Calibri Light"/>
          <w:sz w:val="20"/>
          <w:szCs w:val="20"/>
          <w:lang w:val="en-GB" w:eastAsia="ko-KR"/>
        </w:rPr>
        <w:t>Kūfa</w:t>
      </w:r>
      <w:proofErr w:type="spellEnd"/>
      <w:r w:rsidRPr="008A48E8">
        <w:rPr>
          <w:rFonts w:ascii="Calibri Light" w:eastAsia="Times New Roman" w:hAnsi="Calibri Light" w:cs="Calibri Light"/>
          <w:sz w:val="20"/>
          <w:szCs w:val="20"/>
          <w:lang w:val="en-GB" w:eastAsia="ko-KR"/>
        </w:rPr>
        <w:t xml:space="preserve"> mosque, when it was rebuilt by </w:t>
      </w:r>
      <w:proofErr w:type="spellStart"/>
      <w:r w:rsidRPr="008A48E8">
        <w:rPr>
          <w:rFonts w:ascii="Calibri Light" w:eastAsia="Times New Roman" w:hAnsi="Calibri Light" w:cs="Calibri Light"/>
          <w:sz w:val="20"/>
          <w:szCs w:val="20"/>
          <w:lang w:val="en-GB" w:eastAsia="ko-KR"/>
        </w:rPr>
        <w:t>Ziyād</w:t>
      </w:r>
      <w:proofErr w:type="spellEnd"/>
      <w:r w:rsidRPr="008A48E8">
        <w:rPr>
          <w:rFonts w:ascii="Calibri Light" w:eastAsia="Times New Roman" w:hAnsi="Calibri Light" w:cs="Calibri Light"/>
          <w:sz w:val="20"/>
          <w:szCs w:val="20"/>
          <w:lang w:val="en-GB" w:eastAsia="ko-KR"/>
        </w:rPr>
        <w:t xml:space="preserve"> b. </w:t>
      </w:r>
      <w:proofErr w:type="spellStart"/>
      <w:r w:rsidRPr="008A48E8">
        <w:rPr>
          <w:rFonts w:ascii="Calibri Light" w:eastAsia="Times New Roman" w:hAnsi="Calibri Light" w:cs="Calibri Light"/>
          <w:sz w:val="20"/>
          <w:szCs w:val="20"/>
          <w:lang w:val="en-GB" w:eastAsia="ko-KR"/>
        </w:rPr>
        <w:t>Abīh</w:t>
      </w:r>
      <w:proofErr w:type="spellEnd"/>
      <w:r w:rsidRPr="008A48E8">
        <w:rPr>
          <w:rFonts w:ascii="Calibri Light" w:eastAsia="Times New Roman" w:hAnsi="Calibri Light" w:cs="Calibri Light"/>
          <w:sz w:val="20"/>
          <w:szCs w:val="20"/>
          <w:lang w:val="en-GB" w:eastAsia="ko-KR"/>
        </w:rPr>
        <w:t xml:space="preserve"> in 50/670. According to al-</w:t>
      </w:r>
      <w:proofErr w:type="spellStart"/>
      <w:r w:rsidRPr="008A48E8">
        <w:rPr>
          <w:rFonts w:ascii="Calibri Light" w:eastAsia="Times New Roman" w:hAnsi="Calibri Light" w:cs="Calibri Light"/>
          <w:sz w:val="20"/>
          <w:szCs w:val="20"/>
          <w:lang w:val="en-GB" w:eastAsia="ko-KR"/>
        </w:rPr>
        <w:t>Ṭabarī</w:t>
      </w:r>
      <w:proofErr w:type="spellEnd"/>
      <w:r w:rsidRPr="008A48E8">
        <w:rPr>
          <w:rFonts w:ascii="Calibri Light" w:eastAsia="Times New Roman" w:hAnsi="Calibri Light" w:cs="Calibri Light"/>
          <w:sz w:val="20"/>
          <w:szCs w:val="20"/>
          <w:lang w:val="en-US" w:eastAsia="ko-KR"/>
        </w:rPr>
        <w:t xml:space="preserve"> (d. 310/923)</w:t>
      </w:r>
      <w:r w:rsidRPr="008A48E8">
        <w:rPr>
          <w:rFonts w:ascii="Calibri Light" w:eastAsia="Times New Roman" w:hAnsi="Calibri Light" w:cs="Calibri Light"/>
          <w:sz w:val="20"/>
          <w:szCs w:val="20"/>
          <w:lang w:val="en-GB" w:eastAsia="ko-KR"/>
        </w:rPr>
        <w:t xml:space="preserve">, </w:t>
      </w:r>
      <w:proofErr w:type="spellStart"/>
      <w:r w:rsidRPr="008A48E8">
        <w:rPr>
          <w:rFonts w:ascii="Calibri Light" w:eastAsia="Times New Roman" w:hAnsi="Calibri Light" w:cs="Calibri Light"/>
          <w:sz w:val="20"/>
          <w:szCs w:val="20"/>
          <w:lang w:val="en-GB" w:eastAsia="ko-KR"/>
        </w:rPr>
        <w:t>Ziyād</w:t>
      </w:r>
      <w:proofErr w:type="spellEnd"/>
      <w:r w:rsidRPr="008A48E8">
        <w:rPr>
          <w:rFonts w:ascii="Calibri Light" w:eastAsia="Times New Roman" w:hAnsi="Calibri Light" w:cs="Calibri Light"/>
          <w:sz w:val="20"/>
          <w:szCs w:val="20"/>
          <w:lang w:val="en-GB" w:eastAsia="ko-KR"/>
        </w:rPr>
        <w:t xml:space="preserve"> expressed his desired architectural vision for the mosque at </w:t>
      </w:r>
      <w:proofErr w:type="spellStart"/>
      <w:r w:rsidRPr="008A48E8">
        <w:rPr>
          <w:rFonts w:ascii="Calibri Light" w:eastAsia="Times New Roman" w:hAnsi="Calibri Light" w:cs="Calibri Light"/>
          <w:sz w:val="20"/>
          <w:szCs w:val="20"/>
          <w:lang w:val="en-GB" w:eastAsia="ko-KR"/>
        </w:rPr>
        <w:t>Kūfa</w:t>
      </w:r>
      <w:proofErr w:type="spellEnd"/>
      <w:r w:rsidRPr="008A48E8">
        <w:rPr>
          <w:rFonts w:ascii="Calibri Light" w:eastAsia="Times New Roman" w:hAnsi="Calibri Light" w:cs="Calibri Light"/>
          <w:sz w:val="20"/>
          <w:szCs w:val="20"/>
          <w:lang w:val="en-GB" w:eastAsia="ko-KR"/>
        </w:rPr>
        <w:t>, particularly in terms of size and height, albeit struggling to articulate its specifics effectively: “I yearn for something which I cannot describe adequately (</w:t>
      </w:r>
      <w:proofErr w:type="spellStart"/>
      <w:r w:rsidRPr="008A48E8">
        <w:rPr>
          <w:rFonts w:ascii="Calibri Light" w:eastAsia="Times New Roman" w:hAnsi="Calibri Light" w:cs="Calibri Light"/>
          <w:i/>
          <w:iCs/>
          <w:sz w:val="20"/>
          <w:szCs w:val="20"/>
          <w:lang w:val="en-GB" w:eastAsia="ko-KR"/>
        </w:rPr>
        <w:t>ashtahī</w:t>
      </w:r>
      <w:proofErr w:type="spellEnd"/>
      <w:r w:rsidRPr="008A48E8">
        <w:rPr>
          <w:rFonts w:ascii="Calibri Light" w:eastAsia="Times New Roman" w:hAnsi="Calibri Light" w:cs="Calibri Light"/>
          <w:i/>
          <w:iCs/>
          <w:sz w:val="20"/>
          <w:szCs w:val="20"/>
          <w:lang w:val="en-GB" w:eastAsia="ko-KR"/>
        </w:rPr>
        <w:t xml:space="preserve"> min </w:t>
      </w:r>
      <w:proofErr w:type="spellStart"/>
      <w:r w:rsidRPr="008A48E8">
        <w:rPr>
          <w:rFonts w:ascii="Calibri Light" w:eastAsia="Times New Roman" w:hAnsi="Calibri Light" w:cs="Calibri Light"/>
          <w:i/>
          <w:iCs/>
          <w:sz w:val="20"/>
          <w:szCs w:val="20"/>
          <w:lang w:val="en-GB" w:eastAsia="ko-KR"/>
        </w:rPr>
        <w:t>dhālik</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shayʾ</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lā</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aqaʿ</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ʿalā</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ṣifatih</w:t>
      </w:r>
      <w:proofErr w:type="spellEnd"/>
      <w:r w:rsidRPr="008A48E8">
        <w:rPr>
          <w:rFonts w:ascii="Calibri Light" w:eastAsia="Times New Roman" w:hAnsi="Calibri Light" w:cs="Calibri Light"/>
          <w:sz w:val="20"/>
          <w:szCs w:val="20"/>
          <w:lang w:val="en-GB" w:eastAsia="ko-KR"/>
        </w:rPr>
        <w:t xml:space="preserve">)”. After some discussion, a builder who had previously been employed by </w:t>
      </w:r>
      <w:proofErr w:type="spellStart"/>
      <w:r w:rsidRPr="008A48E8">
        <w:rPr>
          <w:rFonts w:ascii="Calibri Light" w:eastAsia="Times New Roman" w:hAnsi="Calibri Light" w:cs="Calibri Light"/>
          <w:sz w:val="20"/>
          <w:szCs w:val="20"/>
          <w:lang w:val="en-GB" w:eastAsia="ko-KR"/>
        </w:rPr>
        <w:t>Khusrau</w:t>
      </w:r>
      <w:proofErr w:type="spellEnd"/>
      <w:r w:rsidRPr="008A48E8">
        <w:rPr>
          <w:rFonts w:ascii="Calibri Light" w:eastAsia="Times New Roman" w:hAnsi="Calibri Light" w:cs="Calibri Light"/>
          <w:sz w:val="20"/>
          <w:szCs w:val="20"/>
          <w:lang w:val="en-GB" w:eastAsia="ko-KR"/>
        </w:rPr>
        <w:t xml:space="preserve"> advised the ruler that the only way to realize and construct the envisioned structure to perfection would be to use stone columns sourced from the al-</w:t>
      </w:r>
      <w:proofErr w:type="spellStart"/>
      <w:r w:rsidRPr="008A48E8">
        <w:rPr>
          <w:rFonts w:ascii="Calibri Light" w:eastAsia="Times New Roman" w:hAnsi="Calibri Light" w:cs="Calibri Light"/>
          <w:sz w:val="20"/>
          <w:szCs w:val="20"/>
          <w:lang w:val="en-GB" w:eastAsia="ko-KR"/>
        </w:rPr>
        <w:t>Ahwāz</w:t>
      </w:r>
      <w:proofErr w:type="spellEnd"/>
      <w:r w:rsidRPr="008A48E8">
        <w:rPr>
          <w:rFonts w:ascii="Calibri Light" w:eastAsia="Times New Roman" w:hAnsi="Calibri Light" w:cs="Calibri Light"/>
          <w:sz w:val="20"/>
          <w:szCs w:val="20"/>
          <w:lang w:val="en-GB" w:eastAsia="ko-KR"/>
        </w:rPr>
        <w:t xml:space="preserve"> mountain</w:t>
      </w:r>
      <w:r w:rsidRPr="008A48E8">
        <w:rPr>
          <w:rFonts w:ascii="Calibri Light" w:eastAsia="Times New Roman" w:hAnsi="Calibri Light" w:cs="Calibri Light"/>
          <w:sz w:val="20"/>
          <w:szCs w:val="20"/>
          <w:lang w:val="en-US" w:eastAsia="ko-KR"/>
        </w:rPr>
        <w:t>s</w:t>
      </w:r>
      <w:r w:rsidRPr="008A48E8">
        <w:rPr>
          <w:rFonts w:ascii="Calibri Light" w:eastAsia="Times New Roman" w:hAnsi="Calibri Light" w:cs="Calibri Light"/>
          <w:sz w:val="20"/>
          <w:szCs w:val="20"/>
          <w:lang w:val="en-GB" w:eastAsia="ko-KR"/>
        </w:rPr>
        <w:t>. These columns needed to be hollowed out, drilled, and assembled using lead and iron rods (</w:t>
      </w:r>
      <w:proofErr w:type="spellStart"/>
      <w:r w:rsidRPr="008A48E8">
        <w:rPr>
          <w:rFonts w:ascii="Calibri Light" w:eastAsia="Times New Roman" w:hAnsi="Calibri Light" w:cs="Calibri Light"/>
          <w:i/>
          <w:iCs/>
          <w:sz w:val="20"/>
          <w:szCs w:val="20"/>
          <w:lang w:val="en-GB" w:eastAsia="ko-KR"/>
        </w:rPr>
        <w:t>safāfīd</w:t>
      </w:r>
      <w:proofErr w:type="spellEnd"/>
      <w:r w:rsidRPr="008A48E8">
        <w:rPr>
          <w:rFonts w:ascii="Calibri Light" w:eastAsia="Times New Roman" w:hAnsi="Calibri Light" w:cs="Calibri Light"/>
          <w:sz w:val="20"/>
          <w:szCs w:val="20"/>
          <w:lang w:val="en-GB" w:eastAsia="ko-KR"/>
        </w:rPr>
        <w:t xml:space="preserve">) [18][46]. </w:t>
      </w:r>
    </w:p>
    <w:p w14:paraId="3C68D31F" w14:textId="77777777" w:rsidR="008A48E8" w:rsidRPr="008A48E8" w:rsidRDefault="008A48E8" w:rsidP="008A48E8">
      <w:pPr>
        <w:ind w:left="283" w:firstLine="284"/>
        <w:jc w:val="both"/>
        <w:rPr>
          <w:rFonts w:ascii="Calibri Light" w:eastAsia="Times New Roman" w:hAnsi="Calibri Light" w:cs="Calibri Light"/>
          <w:sz w:val="20"/>
          <w:szCs w:val="20"/>
          <w:lang w:val="en-GB" w:eastAsia="ko-KR"/>
        </w:rPr>
      </w:pPr>
    </w:p>
    <w:p w14:paraId="619D7745" w14:textId="77777777" w:rsidR="008A48E8" w:rsidRPr="008A48E8" w:rsidRDefault="008A48E8" w:rsidP="008A48E8">
      <w:pPr>
        <w:pStyle w:val="ListParagraph"/>
        <w:numPr>
          <w:ilvl w:val="1"/>
          <w:numId w:val="5"/>
        </w:numPr>
        <w:ind w:left="567" w:hanging="284"/>
        <w:jc w:val="both"/>
        <w:rPr>
          <w:rFonts w:asciiTheme="majorHAnsi" w:eastAsiaTheme="minorHAnsi" w:hAnsiTheme="majorHAnsi" w:cstheme="majorHAnsi"/>
          <w:b/>
          <w:bCs/>
          <w:sz w:val="18"/>
          <w:szCs w:val="18"/>
        </w:rPr>
      </w:pPr>
      <w:r w:rsidRPr="008A48E8">
        <w:rPr>
          <w:rFonts w:asciiTheme="majorHAnsi" w:hAnsiTheme="majorHAnsi" w:cstheme="majorHAnsi"/>
          <w:b/>
          <w:bCs/>
          <w:sz w:val="18"/>
          <w:szCs w:val="18"/>
        </w:rPr>
        <w:t>ENLARGEMENT BY AL-WALĪD (R. 86–96/705–15)</w:t>
      </w:r>
    </w:p>
    <w:p w14:paraId="70F56B4E" w14:textId="77777777" w:rsidR="008A48E8" w:rsidRPr="008A48E8" w:rsidRDefault="008A48E8" w:rsidP="008A48E8">
      <w:pPr>
        <w:ind w:left="283"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The Umayyad caliph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ʿAbd</w:t>
      </w:r>
      <w:proofErr w:type="spellEnd"/>
      <w:r w:rsidRPr="008A48E8">
        <w:rPr>
          <w:rFonts w:ascii="Calibri Light" w:eastAsia="Times New Roman" w:hAnsi="Calibri Light" w:cs="Calibri Light"/>
          <w:bCs/>
          <w:sz w:val="20"/>
          <w:szCs w:val="20"/>
          <w:lang w:val="en-GB" w:eastAsia="ko-KR"/>
        </w:rPr>
        <w:t xml:space="preserve"> al-Malik was an aesthete who ruled over a more settled and established pan-Islamic realm</w:t>
      </w:r>
      <w:r w:rsidRPr="008A48E8">
        <w:rPr>
          <w:rFonts w:ascii="Calibri Light" w:eastAsia="Times New Roman" w:hAnsi="Calibri Light" w:cs="Calibri Light"/>
          <w:bCs/>
          <w:i/>
          <w:iCs/>
          <w:sz w:val="20"/>
          <w:szCs w:val="20"/>
          <w:lang w:val="en-GB" w:eastAsia="ko-KR"/>
        </w:rPr>
        <w:t xml:space="preserve"> </w:t>
      </w:r>
      <w:r w:rsidRPr="008A48E8">
        <w:rPr>
          <w:rFonts w:ascii="Calibri Light" w:eastAsia="Times New Roman" w:hAnsi="Calibri Light" w:cs="Calibri Light"/>
          <w:bCs/>
          <w:sz w:val="20"/>
          <w:szCs w:val="20"/>
          <w:lang w:val="en-GB" w:eastAsia="ko-KR"/>
        </w:rPr>
        <w:t xml:space="preserve">than his predecessors. Besides rebuilding the </w:t>
      </w:r>
      <w:proofErr w:type="gramStart"/>
      <w:r w:rsidRPr="008A48E8">
        <w:rPr>
          <w:rFonts w:ascii="Calibri Light" w:eastAsia="Times New Roman" w:hAnsi="Calibri Light" w:cs="Calibri Light"/>
          <w:bCs/>
          <w:sz w:val="20"/>
          <w:szCs w:val="20"/>
          <w:lang w:val="en-GB" w:eastAsia="ko-KR"/>
        </w:rPr>
        <w:t>Prophet’s mosque</w:t>
      </w:r>
      <w:proofErr w:type="gramEnd"/>
      <w:r w:rsidRPr="008A48E8">
        <w:rPr>
          <w:rFonts w:ascii="Calibri Light" w:eastAsia="Times New Roman" w:hAnsi="Calibri Light" w:cs="Calibri Light"/>
          <w:bCs/>
          <w:sz w:val="20"/>
          <w:szCs w:val="20"/>
          <w:lang w:val="en-GB" w:eastAsia="ko-KR"/>
        </w:rPr>
        <w:t xml:space="preserve"> at </w:t>
      </w:r>
      <w:proofErr w:type="spellStart"/>
      <w:r w:rsidRPr="008A48E8">
        <w:rPr>
          <w:rFonts w:ascii="Calibri Light" w:eastAsia="Times New Roman" w:hAnsi="Calibri Light" w:cs="Calibri Light"/>
          <w:bCs/>
          <w:sz w:val="20"/>
          <w:szCs w:val="20"/>
          <w:lang w:val="en-GB" w:eastAsia="ko-KR"/>
        </w:rPr>
        <w:t>Madīna</w:t>
      </w:r>
      <w:proofErr w:type="spellEnd"/>
      <w:r w:rsidRPr="008A48E8">
        <w:rPr>
          <w:rFonts w:ascii="Calibri Light" w:eastAsia="Times New Roman" w:hAnsi="Calibri Light" w:cs="Calibri Light"/>
          <w:bCs/>
          <w:sz w:val="20"/>
          <w:szCs w:val="20"/>
          <w:lang w:val="en-GB" w:eastAsia="ko-KR"/>
        </w:rPr>
        <w:t xml:space="preserve"> as well as the mosques in </w:t>
      </w:r>
      <w:proofErr w:type="spellStart"/>
      <w:r w:rsidRPr="008A48E8">
        <w:rPr>
          <w:rFonts w:ascii="Calibri Light" w:eastAsia="Times New Roman" w:hAnsi="Calibri Light" w:cs="Calibri Light"/>
          <w:bCs/>
          <w:sz w:val="20"/>
          <w:szCs w:val="20"/>
          <w:lang w:val="en-GB" w:eastAsia="ko-KR"/>
        </w:rPr>
        <w:t>Fusṭāṭ</w:t>
      </w:r>
      <w:proofErr w:type="spellEnd"/>
      <w:r w:rsidRPr="008A48E8">
        <w:rPr>
          <w:rFonts w:ascii="Calibri Light" w:eastAsia="Times New Roman" w:hAnsi="Calibri Light" w:cs="Calibri Light"/>
          <w:bCs/>
          <w:sz w:val="20"/>
          <w:szCs w:val="20"/>
          <w:lang w:val="en-GB" w:eastAsia="ko-KR"/>
        </w:rPr>
        <w:t xml:space="preserve"> and </w:t>
      </w:r>
      <w:proofErr w:type="spellStart"/>
      <w:r w:rsidRPr="008A48E8">
        <w:rPr>
          <w:rFonts w:ascii="Calibri Light" w:eastAsia="Times New Roman" w:hAnsi="Calibri Light" w:cs="Calibri Light"/>
          <w:bCs/>
          <w:sz w:val="20"/>
          <w:szCs w:val="20"/>
          <w:lang w:val="en-GB" w:eastAsia="ko-KR"/>
        </w:rPr>
        <w:t>Ṣanʿāʾ</w:t>
      </w:r>
      <w:proofErr w:type="spellEnd"/>
      <w:r w:rsidRPr="008A48E8">
        <w:rPr>
          <w:rFonts w:ascii="Calibri Light" w:eastAsia="Times New Roman" w:hAnsi="Calibri Light" w:cs="Calibri Light"/>
          <w:bCs/>
          <w:sz w:val="20"/>
          <w:szCs w:val="20"/>
          <w:lang w:val="en-GB" w:eastAsia="ko-KR"/>
        </w:rPr>
        <w:t xml:space="preserve">, his construction projects included the erection of the mosques of Damascus, </w:t>
      </w:r>
      <w:proofErr w:type="spellStart"/>
      <w:r w:rsidRPr="008A48E8">
        <w:rPr>
          <w:rFonts w:ascii="Calibri Light" w:eastAsia="Times New Roman" w:hAnsi="Calibri Light" w:cs="Calibri Light"/>
          <w:bCs/>
          <w:sz w:val="20"/>
          <w:szCs w:val="20"/>
          <w:lang w:val="en-GB" w:eastAsia="ko-KR"/>
        </w:rPr>
        <w:t>ʿAnjar</w:t>
      </w:r>
      <w:proofErr w:type="spell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sz w:val="20"/>
          <w:szCs w:val="20"/>
          <w:lang w:val="en-GB" w:eastAsia="ko-KR"/>
        </w:rPr>
        <w:t>Khirbat</w:t>
      </w:r>
      <w:proofErr w:type="spellEnd"/>
      <w:r w:rsidRPr="008A48E8">
        <w:rPr>
          <w:rFonts w:ascii="Calibri Light" w:eastAsia="Times New Roman" w:hAnsi="Calibri Light" w:cs="Calibri Light"/>
          <w:bCs/>
          <w:sz w:val="20"/>
          <w:szCs w:val="20"/>
          <w:lang w:val="en-GB" w:eastAsia="ko-KR"/>
        </w:rPr>
        <w:t xml:space="preserve"> al-</w:t>
      </w:r>
      <w:proofErr w:type="spellStart"/>
      <w:r w:rsidRPr="008A48E8">
        <w:rPr>
          <w:rFonts w:ascii="Calibri Light" w:eastAsia="Times New Roman" w:hAnsi="Calibri Light" w:cs="Calibri Light"/>
          <w:bCs/>
          <w:sz w:val="20"/>
          <w:szCs w:val="20"/>
          <w:lang w:val="en-GB" w:eastAsia="ko-KR"/>
        </w:rPr>
        <w:t>Minyā</w:t>
      </w:r>
      <w:proofErr w:type="spellEnd"/>
      <w:r w:rsidRPr="008A48E8">
        <w:rPr>
          <w:rFonts w:ascii="Calibri Light" w:eastAsia="Times New Roman" w:hAnsi="Calibri Light" w:cs="Calibri Light"/>
          <w:bCs/>
          <w:sz w:val="20"/>
          <w:szCs w:val="20"/>
          <w:lang w:val="en-GB" w:eastAsia="ko-KR"/>
        </w:rPr>
        <w:t xml:space="preserve">, and Jabal Says. He also decorated the </w:t>
      </w:r>
      <w:proofErr w:type="spellStart"/>
      <w:r w:rsidRPr="008A48E8">
        <w:rPr>
          <w:rFonts w:ascii="Calibri Light" w:eastAsia="Times New Roman" w:hAnsi="Calibri Light" w:cs="Calibri Light"/>
          <w:bCs/>
          <w:sz w:val="20"/>
          <w:szCs w:val="20"/>
          <w:lang w:val="en-GB" w:eastAsia="ko-KR"/>
        </w:rPr>
        <w:t>Aqṣā</w:t>
      </w:r>
      <w:proofErr w:type="spellEnd"/>
      <w:r w:rsidRPr="008A48E8">
        <w:rPr>
          <w:rFonts w:ascii="Calibri Light" w:eastAsia="Times New Roman" w:hAnsi="Calibri Light" w:cs="Calibri Light"/>
          <w:bCs/>
          <w:sz w:val="20"/>
          <w:szCs w:val="20"/>
          <w:lang w:val="en-GB" w:eastAsia="ko-KR"/>
        </w:rPr>
        <w:t xml:space="preserve"> mosque in 87/706 and collaborated with his brother, </w:t>
      </w:r>
      <w:proofErr w:type="spellStart"/>
      <w:r w:rsidRPr="008A48E8">
        <w:rPr>
          <w:rFonts w:ascii="Calibri Light" w:eastAsia="Times New Roman" w:hAnsi="Calibri Light" w:cs="Calibri Light"/>
          <w:bCs/>
          <w:sz w:val="20"/>
          <w:szCs w:val="20"/>
          <w:lang w:val="en-GB" w:eastAsia="ko-KR"/>
        </w:rPr>
        <w:t>Sulaymān</w:t>
      </w:r>
      <w:proofErr w:type="spellEnd"/>
      <w:r w:rsidRPr="008A48E8">
        <w:rPr>
          <w:rFonts w:ascii="Calibri Light" w:eastAsia="Times New Roman" w:hAnsi="Calibri Light" w:cs="Calibri Light"/>
          <w:bCs/>
          <w:sz w:val="20"/>
          <w:szCs w:val="20"/>
          <w:lang w:val="en-GB" w:eastAsia="ko-KR"/>
        </w:rPr>
        <w:t>, to construct the mosque in Aleppo. The era of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marked a significant advancement in Islamic art and architecture, which, of course, was part of the Umayyad propagandistic agenda. This architectural renaissance was driven by active caliphal patronage, abundant state resources, and the incorporation of foreign artistic traditions and skilled craftsmen. These factors collectively contributed to notable innovations in mosque architectural features and, in turn, the development of specialized terminologies to describe them. </w:t>
      </w:r>
    </w:p>
    <w:p w14:paraId="122275FE" w14:textId="77777777" w:rsidR="008A48E8" w:rsidRPr="008A48E8" w:rsidRDefault="008A48E8" w:rsidP="008A48E8">
      <w:pPr>
        <w:ind w:left="283"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 xml:space="preserve">The mosque of the Prophet reportedly retained its afore-mentioned form from the time of </w:t>
      </w:r>
      <w:proofErr w:type="spellStart"/>
      <w:r w:rsidRPr="008A48E8">
        <w:rPr>
          <w:rFonts w:ascii="Calibri Light" w:eastAsia="Times New Roman" w:hAnsi="Calibri Light" w:cs="Calibri Light"/>
          <w:bCs/>
          <w:sz w:val="20"/>
          <w:szCs w:val="20"/>
          <w:lang w:val="en-GB" w:eastAsia="ko-KR"/>
        </w:rPr>
        <w:t>ʿUthmān</w:t>
      </w:r>
      <w:proofErr w:type="spellEnd"/>
      <w:r w:rsidRPr="008A48E8">
        <w:rPr>
          <w:rFonts w:ascii="Calibri Light" w:eastAsia="Times New Roman" w:hAnsi="Calibri Light" w:cs="Calibri Light"/>
          <w:bCs/>
          <w:sz w:val="20"/>
          <w:szCs w:val="20"/>
          <w:lang w:val="en-GB" w:eastAsia="ko-KR"/>
        </w:rPr>
        <w:t xml:space="preserve"> until the reign of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under the supervision of his governor in </w:t>
      </w:r>
      <w:proofErr w:type="spellStart"/>
      <w:r w:rsidRPr="008A48E8">
        <w:rPr>
          <w:rFonts w:ascii="Calibri Light" w:eastAsia="Times New Roman" w:hAnsi="Calibri Light" w:cs="Calibri Light"/>
          <w:bCs/>
          <w:sz w:val="20"/>
          <w:szCs w:val="20"/>
          <w:lang w:val="en-GB" w:eastAsia="ko-KR"/>
        </w:rPr>
        <w:t>Madīna</w:t>
      </w:r>
      <w:proofErr w:type="spell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sz w:val="20"/>
          <w:szCs w:val="20"/>
          <w:lang w:val="en-GB" w:eastAsia="ko-KR"/>
        </w:rPr>
        <w:t>ʿUmar</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ʿAbd</w:t>
      </w:r>
      <w:proofErr w:type="spellEnd"/>
      <w:r w:rsidRPr="008A48E8">
        <w:rPr>
          <w:rFonts w:ascii="Calibri Light" w:eastAsia="Times New Roman" w:hAnsi="Calibri Light" w:cs="Calibri Light"/>
          <w:bCs/>
          <w:sz w:val="20"/>
          <w:szCs w:val="20"/>
          <w:lang w:val="en-GB" w:eastAsia="ko-KR"/>
        </w:rPr>
        <w:t xml:space="preserve"> al-</w:t>
      </w:r>
      <w:proofErr w:type="spellStart"/>
      <w:r w:rsidRPr="008A48E8">
        <w:rPr>
          <w:rFonts w:ascii="Calibri Light" w:eastAsia="Times New Roman" w:hAnsi="Calibri Light" w:cs="Calibri Light"/>
          <w:bCs/>
          <w:sz w:val="20"/>
          <w:szCs w:val="20"/>
          <w:lang w:val="en-GB" w:eastAsia="ko-KR"/>
        </w:rPr>
        <w:t>ʿAzīz</w:t>
      </w:r>
      <w:proofErr w:type="spellEnd"/>
      <w:r w:rsidRPr="008A48E8">
        <w:rPr>
          <w:rFonts w:ascii="Calibri Light" w:eastAsia="Times New Roman" w:hAnsi="Calibri Light" w:cs="Calibri Light"/>
          <w:bCs/>
          <w:sz w:val="20"/>
          <w:szCs w:val="20"/>
          <w:lang w:val="en-GB" w:eastAsia="ko-KR"/>
        </w:rPr>
        <w:t xml:space="preserve"> (d. 101/720) oversaw substantial expansion and renovation of the mosque, transforming it into a grand and impressive structure. The work, which took three years (88–91/707–710), included expanding the mosque’s area to </w:t>
      </w:r>
      <w:r w:rsidRPr="008A48E8">
        <w:rPr>
          <w:rFonts w:ascii="Calibri Light" w:eastAsia="Times New Roman" w:hAnsi="Calibri Light" w:cs="Calibri Light"/>
          <w:bCs/>
          <w:sz w:val="20"/>
          <w:szCs w:val="20"/>
          <w:lang w:val="en-GB" w:eastAsia="ko-KR"/>
        </w:rPr>
        <w:lastRenderedPageBreak/>
        <w:t>accommodate the swelling crowds of resident worshippers and pilgrims. This involved incorporating the surrounding houses, including those of the Prophet’s wives, into the mosque’s area, nearly doubling its size to approximately 100 x 90 meters. The new design featured an expanded courtyard (</w:t>
      </w:r>
      <w:proofErr w:type="spellStart"/>
      <w:r w:rsidRPr="008A48E8">
        <w:rPr>
          <w:rFonts w:ascii="Calibri Light" w:eastAsia="Times New Roman" w:hAnsi="Calibri Light" w:cs="Calibri Light"/>
          <w:bCs/>
          <w:i/>
          <w:iCs/>
          <w:sz w:val="20"/>
          <w:szCs w:val="20"/>
          <w:lang w:val="en-GB" w:eastAsia="ko-KR"/>
        </w:rPr>
        <w:t>ṣaḥn</w:t>
      </w:r>
      <w:proofErr w:type="spellEnd"/>
      <w:r w:rsidRPr="008A48E8">
        <w:rPr>
          <w:rFonts w:ascii="Calibri Light" w:eastAsia="Times New Roman" w:hAnsi="Calibri Light" w:cs="Calibri Light"/>
          <w:bCs/>
          <w:sz w:val="20"/>
          <w:szCs w:val="20"/>
          <w:lang w:val="en-GB" w:eastAsia="ko-KR"/>
        </w:rPr>
        <w:t>) and a larger prayer hall with five horizontal rows of columns (</w:t>
      </w:r>
      <w:proofErr w:type="spellStart"/>
      <w:r w:rsidRPr="008A48E8">
        <w:rPr>
          <w:rFonts w:ascii="Calibri Light" w:eastAsia="Times New Roman" w:hAnsi="Calibri Light" w:cs="Calibri Light"/>
          <w:bCs/>
          <w:i/>
          <w:iCs/>
          <w:sz w:val="20"/>
          <w:szCs w:val="20"/>
          <w:lang w:val="en-GB" w:eastAsia="ko-KR"/>
        </w:rPr>
        <w:t>ṣufūf</w:t>
      </w:r>
      <w:proofErr w:type="spellEnd"/>
      <w:r w:rsidRPr="008A48E8">
        <w:rPr>
          <w:rFonts w:ascii="Calibri Light" w:eastAsia="Times New Roman" w:hAnsi="Calibri Light" w:cs="Calibri Light"/>
          <w:bCs/>
          <w:i/>
          <w:i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muqaddama</w:t>
      </w:r>
      <w:proofErr w:type="spellEnd"/>
      <w:r w:rsidRPr="008A48E8">
        <w:rPr>
          <w:rFonts w:ascii="Calibri Light" w:eastAsia="Times New Roman" w:hAnsi="Calibri Light" w:cs="Calibri Light"/>
          <w:bCs/>
          <w:sz w:val="20"/>
          <w:szCs w:val="20"/>
          <w:lang w:val="en-GB" w:eastAsia="ko-KR"/>
        </w:rPr>
        <w:t>). The columns themselves (</w:t>
      </w:r>
      <w:proofErr w:type="spellStart"/>
      <w:r w:rsidRPr="008A48E8">
        <w:rPr>
          <w:rFonts w:ascii="Calibri Light" w:eastAsia="Times New Roman" w:hAnsi="Calibri Light" w:cs="Calibri Light"/>
          <w:bCs/>
          <w:i/>
          <w:iCs/>
          <w:sz w:val="20"/>
          <w:szCs w:val="20"/>
          <w:lang w:val="en-GB" w:eastAsia="ko-KR"/>
        </w:rPr>
        <w:t>sawārī</w:t>
      </w:r>
      <w:proofErr w:type="spellEnd"/>
      <w:r w:rsidRPr="008A48E8">
        <w:rPr>
          <w:rFonts w:ascii="Calibri Light" w:eastAsia="Times New Roman" w:hAnsi="Calibri Light" w:cs="Calibri Light"/>
          <w:bCs/>
          <w:i/>
          <w:iCs/>
          <w:sz w:val="20"/>
          <w:szCs w:val="20"/>
          <w:lang w:val="en-GB" w:eastAsia="ko-KR"/>
        </w:rPr>
        <w:t xml:space="preserve"> </w:t>
      </w:r>
      <w:r w:rsidRPr="008A48E8">
        <w:rPr>
          <w:rFonts w:ascii="Calibri Light" w:eastAsia="Times New Roman" w:hAnsi="Calibri Light" w:cs="Calibri Light"/>
          <w:bCs/>
          <w:sz w:val="20"/>
          <w:szCs w:val="20"/>
          <w:lang w:val="en-GB" w:eastAsia="ko-KR"/>
        </w:rPr>
        <w:t xml:space="preserve">or </w:t>
      </w:r>
      <w:proofErr w:type="spellStart"/>
      <w:r w:rsidRPr="008A48E8">
        <w:rPr>
          <w:rFonts w:ascii="Calibri Light" w:eastAsia="Times New Roman" w:hAnsi="Calibri Light" w:cs="Calibri Light"/>
          <w:bCs/>
          <w:i/>
          <w:iCs/>
          <w:sz w:val="20"/>
          <w:szCs w:val="20"/>
          <w:lang w:val="en-GB" w:eastAsia="ko-KR"/>
        </w:rPr>
        <w:t>usṭwānāt</w:t>
      </w:r>
      <w:proofErr w:type="spellEnd"/>
      <w:r w:rsidRPr="008A48E8">
        <w:rPr>
          <w:rFonts w:ascii="Calibri Light" w:eastAsia="Times New Roman" w:hAnsi="Calibri Light" w:cs="Calibri Light"/>
          <w:bCs/>
          <w:sz w:val="20"/>
          <w:szCs w:val="20"/>
          <w:lang w:val="en-GB" w:eastAsia="ko-KR"/>
        </w:rPr>
        <w:t>) were connected by arches that supported a wooden roof (</w:t>
      </w:r>
      <w:proofErr w:type="spellStart"/>
      <w:r w:rsidRPr="008A48E8">
        <w:rPr>
          <w:rFonts w:ascii="Calibri Light" w:eastAsia="Times New Roman" w:hAnsi="Calibri Light" w:cs="Calibri Light"/>
          <w:bCs/>
          <w:i/>
          <w:iCs/>
          <w:sz w:val="20"/>
          <w:szCs w:val="20"/>
          <w:lang w:val="en-GB" w:eastAsia="ko-KR"/>
        </w:rPr>
        <w:t>saqf</w:t>
      </w:r>
      <w:proofErr w:type="spellEnd"/>
      <w:r w:rsidRPr="008A48E8">
        <w:rPr>
          <w:rFonts w:ascii="Calibri Light" w:eastAsia="Times New Roman" w:hAnsi="Calibri Light" w:cs="Calibri Light"/>
          <w:bCs/>
          <w:sz w:val="20"/>
          <w:szCs w:val="20"/>
          <w:lang w:val="en-GB" w:eastAsia="ko-KR"/>
        </w:rPr>
        <w:t>) made of teakwood (</w:t>
      </w:r>
      <w:proofErr w:type="spellStart"/>
      <w:r w:rsidRPr="008A48E8">
        <w:rPr>
          <w:rFonts w:ascii="Calibri Light" w:eastAsia="Times New Roman" w:hAnsi="Calibri Light" w:cs="Calibri Light"/>
          <w:bCs/>
          <w:i/>
          <w:iCs/>
          <w:sz w:val="20"/>
          <w:szCs w:val="20"/>
          <w:lang w:val="en-GB" w:eastAsia="ko-KR"/>
        </w:rPr>
        <w:t>sājj</w:t>
      </w:r>
      <w:proofErr w:type="spellEnd"/>
      <w:r w:rsidRPr="008A48E8">
        <w:rPr>
          <w:rFonts w:ascii="Calibri Light" w:eastAsia="Times New Roman" w:hAnsi="Calibri Light" w:cs="Calibri Light"/>
          <w:bCs/>
          <w:sz w:val="20"/>
          <w:szCs w:val="20"/>
          <w:lang w:val="en-GB" w:eastAsia="ko-KR"/>
        </w:rPr>
        <w:t xml:space="preserve">), which was gilded and adorned with intricate carvings [26][31]. </w:t>
      </w:r>
    </w:p>
    <w:p w14:paraId="4F153F0E" w14:textId="77777777" w:rsidR="008A48E8" w:rsidRPr="008A48E8" w:rsidRDefault="008A48E8" w:rsidP="008A48E8">
      <w:pPr>
        <w:ind w:left="283" w:firstLine="284"/>
        <w:jc w:val="both"/>
        <w:rPr>
          <w:rFonts w:ascii="Calibri Light" w:eastAsia="Times New Roman" w:hAnsi="Calibri Light" w:cs="Calibri Light"/>
          <w:bCs/>
          <w:sz w:val="20"/>
          <w:szCs w:val="20"/>
          <w:lang w:val="id-ID" w:eastAsia="ko-KR" w:bidi="ar-QA"/>
        </w:rPr>
      </w:pPr>
      <w:r w:rsidRPr="008A48E8">
        <w:rPr>
          <w:rFonts w:ascii="Calibri Light" w:eastAsia="Times New Roman" w:hAnsi="Calibri Light" w:cs="Calibri Light"/>
          <w:bCs/>
          <w:sz w:val="20"/>
          <w:szCs w:val="20"/>
          <w:lang w:val="en-GB" w:eastAsia="ko-KR"/>
        </w:rPr>
        <w:t xml:space="preserve"> It is said that the reconstruction project employed not only local workers but also Greek and Coptic craftsmen, as well as materials (particularly for mosaics) [36]. </w:t>
      </w:r>
      <w:r w:rsidRPr="008A48E8">
        <w:rPr>
          <w:rFonts w:ascii="Calibri Light" w:eastAsia="Times New Roman" w:hAnsi="Calibri Light" w:cs="Calibri Light"/>
          <w:bCs/>
          <w:sz w:val="20"/>
          <w:szCs w:val="20"/>
          <w:rtl/>
          <w:lang w:val="id-ID" w:eastAsia="ko-KR" w:bidi="ar-EG"/>
        </w:rPr>
        <w:t xml:space="preserve"> </w:t>
      </w:r>
      <w:r w:rsidRPr="008A48E8">
        <w:rPr>
          <w:rFonts w:ascii="Calibri Light" w:eastAsia="Times New Roman" w:hAnsi="Calibri Light" w:cs="Calibri Light"/>
          <w:bCs/>
          <w:sz w:val="20"/>
          <w:szCs w:val="20"/>
          <w:lang w:val="en-GB" w:eastAsia="ko-KR"/>
        </w:rPr>
        <w:t>Before the reconstruction,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reportedly sent a letter to the Byzantine Emperor (referred to by the Muslim sources as </w:t>
      </w:r>
      <w:r w:rsidRPr="008A48E8">
        <w:rPr>
          <w:rFonts w:ascii="Calibri Light" w:eastAsia="Times New Roman" w:hAnsi="Calibri Light" w:cs="Calibri Light"/>
          <w:bCs/>
          <w:i/>
          <w:iCs/>
          <w:sz w:val="20"/>
          <w:szCs w:val="20"/>
          <w:lang w:val="en-GB" w:eastAsia="ko-KR"/>
        </w:rPr>
        <w:t>malik al-</w:t>
      </w:r>
      <w:proofErr w:type="spellStart"/>
      <w:r w:rsidRPr="008A48E8">
        <w:rPr>
          <w:rFonts w:ascii="Calibri Light" w:eastAsia="Times New Roman" w:hAnsi="Calibri Light" w:cs="Calibri Light"/>
          <w:bCs/>
          <w:i/>
          <w:iCs/>
          <w:sz w:val="20"/>
          <w:szCs w:val="20"/>
          <w:lang w:val="en-GB" w:eastAsia="ko-KR"/>
        </w:rPr>
        <w:t>Rūm</w:t>
      </w:r>
      <w:proofErr w:type="spellEnd"/>
      <w:r w:rsidRPr="008A48E8">
        <w:rPr>
          <w:rFonts w:ascii="Calibri Light" w:eastAsia="Times New Roman" w:hAnsi="Calibri Light" w:cs="Calibri Light"/>
          <w:bCs/>
          <w:sz w:val="20"/>
          <w:szCs w:val="20"/>
          <w:lang w:val="en-GB" w:eastAsia="ko-KR"/>
        </w:rPr>
        <w:t>): “We wish to reconstruct the mosque of our Grand Prophet. Therefore, help us with workers and mosaics (</w:t>
      </w:r>
      <w:proofErr w:type="spellStart"/>
      <w:r w:rsidRPr="008A48E8">
        <w:rPr>
          <w:rFonts w:ascii="Calibri Light" w:eastAsia="Times New Roman" w:hAnsi="Calibri Light" w:cs="Calibri Light"/>
          <w:bCs/>
          <w:i/>
          <w:iCs/>
          <w:sz w:val="20"/>
          <w:szCs w:val="20"/>
          <w:lang w:val="en-GB" w:eastAsia="ko-KR"/>
        </w:rPr>
        <w:t>fusayfisāʾ</w:t>
      </w:r>
      <w:proofErr w:type="spellEnd"/>
      <w:r w:rsidRPr="008A48E8">
        <w:rPr>
          <w:rFonts w:ascii="Calibri Light" w:eastAsia="Times New Roman" w:hAnsi="Calibri Light" w:cs="Calibri Light"/>
          <w:bCs/>
          <w:sz w:val="20"/>
          <w:szCs w:val="20"/>
          <w:lang w:val="en-GB" w:eastAsia="ko-KR"/>
        </w:rPr>
        <w:t>)”</w:t>
      </w:r>
      <w:r w:rsidRPr="008A48E8">
        <w:rPr>
          <w:rStyle w:val="FootnoteReference"/>
          <w:rFonts w:ascii="Calibri Light" w:eastAsia="Times New Roman" w:hAnsi="Calibri Light" w:cs="Calibri Light"/>
          <w:bCs/>
          <w:sz w:val="20"/>
          <w:szCs w:val="20"/>
          <w:lang w:val="en-GB" w:eastAsia="ko-KR"/>
        </w:rPr>
        <w:footnoteReference w:id="16"/>
      </w:r>
      <w:r w:rsidRPr="008A48E8">
        <w:rPr>
          <w:rFonts w:ascii="Calibri Light" w:eastAsia="Times New Roman" w:hAnsi="Calibri Light" w:cs="Calibri Light"/>
          <w:bCs/>
          <w:sz w:val="20"/>
          <w:szCs w:val="20"/>
          <w:lang w:val="en-GB" w:eastAsia="ko-KR"/>
        </w:rPr>
        <w:t xml:space="preserve"> [26][31]. The reported incorporation of Greek elements into mosque architecture and decoration aimed to give the structure a transformative, innovative aesthetic. It also clearly influenced the associated terminology. For example, the above Arabic word used for mosaics, namely </w:t>
      </w:r>
      <w:proofErr w:type="spellStart"/>
      <w:r w:rsidRPr="008A48E8">
        <w:rPr>
          <w:rFonts w:ascii="Calibri Light" w:eastAsia="Times New Roman" w:hAnsi="Calibri Light" w:cs="Calibri Light"/>
          <w:bCs/>
          <w:i/>
          <w:iCs/>
          <w:sz w:val="20"/>
          <w:szCs w:val="20"/>
          <w:lang w:val="en-GB" w:eastAsia="ko-KR"/>
        </w:rPr>
        <w:t>fusayfisāʾ</w:t>
      </w:r>
      <w:proofErr w:type="spellEnd"/>
      <w:r w:rsidRPr="008A48E8">
        <w:rPr>
          <w:rFonts w:ascii="Calibri Light" w:eastAsia="Times New Roman" w:hAnsi="Calibri Light" w:cs="Calibri Light"/>
          <w:bCs/>
          <w:sz w:val="20"/>
          <w:szCs w:val="20"/>
          <w:lang w:val="en-GB" w:eastAsia="ko-KR"/>
        </w:rPr>
        <w:t>, has its origins in the Greek language, derived from the word ‘</w:t>
      </w:r>
      <w:proofErr w:type="spellStart"/>
      <w:r w:rsidRPr="008A48E8">
        <w:rPr>
          <w:rFonts w:ascii="Calibri Light" w:eastAsia="Times New Roman" w:hAnsi="Calibri Light" w:cs="Calibri Light"/>
          <w:bCs/>
          <w:sz w:val="20"/>
          <w:szCs w:val="20"/>
          <w:lang w:val="en-GB" w:eastAsia="ko-KR"/>
        </w:rPr>
        <w:t>ψηφιδωτόν</w:t>
      </w:r>
      <w:proofErr w:type="spellEnd"/>
      <w:r w:rsidRPr="008A48E8">
        <w:rPr>
          <w:rFonts w:ascii="Calibri Light" w:eastAsia="Times New Roman" w:hAnsi="Calibri Light" w:cs="Calibri Light"/>
          <w:bCs/>
          <w:sz w:val="20"/>
          <w:szCs w:val="20"/>
          <w:lang w:val="en-GB" w:eastAsia="ko-KR"/>
        </w:rPr>
        <w:t>’ (</w:t>
      </w:r>
      <w:proofErr w:type="spellStart"/>
      <w:r w:rsidRPr="008A48E8">
        <w:rPr>
          <w:rFonts w:ascii="Calibri Light" w:eastAsia="Times New Roman" w:hAnsi="Calibri Light" w:cs="Calibri Light"/>
          <w:bCs/>
          <w:i/>
          <w:iCs/>
          <w:sz w:val="20"/>
          <w:szCs w:val="20"/>
          <w:lang w:val="en-GB" w:eastAsia="ko-KR"/>
        </w:rPr>
        <w:t>psēphidōtón</w:t>
      </w:r>
      <w:proofErr w:type="spellEnd"/>
      <w:r w:rsidRPr="008A48E8">
        <w:rPr>
          <w:rFonts w:ascii="Calibri Light" w:eastAsia="Times New Roman" w:hAnsi="Calibri Light" w:cs="Calibri Light"/>
          <w:bCs/>
          <w:sz w:val="20"/>
          <w:szCs w:val="20"/>
          <w:lang w:val="en-GB" w:eastAsia="ko-KR"/>
        </w:rPr>
        <w:t>), which literally means ‘made of small pebbles’ or ‘a composition of small pieces’. This term was transferred into Arabic through Syriac or Greek, and was used to describe mosaic art forms, which involve assembling small pieces of glass, stone, or other materials to create images or designs [8][37][43][47]. It is said that the Byzantine king also sent lanterns (</w:t>
      </w:r>
      <w:proofErr w:type="spellStart"/>
      <w:r w:rsidRPr="008A48E8">
        <w:rPr>
          <w:rFonts w:ascii="Calibri Light" w:eastAsia="Times New Roman" w:hAnsi="Calibri Light" w:cs="Calibri Light"/>
          <w:bCs/>
          <w:i/>
          <w:iCs/>
          <w:sz w:val="20"/>
          <w:szCs w:val="20"/>
          <w:lang w:val="en-GB" w:eastAsia="ko-KR"/>
        </w:rPr>
        <w:t>qanādīl</w:t>
      </w:r>
      <w:proofErr w:type="spellEnd"/>
      <w:r w:rsidRPr="008A48E8">
        <w:rPr>
          <w:rFonts w:ascii="Calibri Light" w:eastAsia="Times New Roman" w:hAnsi="Calibri Light" w:cs="Calibri Light"/>
          <w:bCs/>
          <w:sz w:val="20"/>
          <w:szCs w:val="20"/>
          <w:lang w:val="en-GB" w:eastAsia="ko-KR"/>
        </w:rPr>
        <w:t xml:space="preserve">, sing. </w:t>
      </w:r>
      <w:proofErr w:type="spellStart"/>
      <w:r w:rsidRPr="008A48E8">
        <w:rPr>
          <w:rFonts w:ascii="Calibri Light" w:eastAsia="Times New Roman" w:hAnsi="Calibri Light" w:cs="Calibri Light"/>
          <w:bCs/>
          <w:i/>
          <w:iCs/>
          <w:sz w:val="20"/>
          <w:szCs w:val="20"/>
          <w:lang w:val="en-GB" w:eastAsia="ko-KR"/>
        </w:rPr>
        <w:t>qindīl</w:t>
      </w:r>
      <w:proofErr w:type="spellEnd"/>
      <w:r w:rsidRPr="008A48E8">
        <w:rPr>
          <w:rFonts w:ascii="Calibri Light" w:eastAsia="Times New Roman" w:hAnsi="Calibri Light" w:cs="Calibri Light"/>
          <w:bCs/>
          <w:sz w:val="20"/>
          <w:szCs w:val="20"/>
          <w:lang w:val="en-GB" w:eastAsia="ko-KR"/>
        </w:rPr>
        <w:t>) along with their chains. Here as well, the Arabic term traces its origin to the Greek language; ‘</w:t>
      </w:r>
      <w:proofErr w:type="spellStart"/>
      <w:r w:rsidRPr="008A48E8">
        <w:rPr>
          <w:rFonts w:ascii="Calibri Light" w:eastAsia="Times New Roman" w:hAnsi="Calibri Light" w:cs="Calibri Light"/>
          <w:bCs/>
          <w:i/>
          <w:iCs/>
          <w:sz w:val="20"/>
          <w:szCs w:val="20"/>
          <w:lang w:val="en-GB" w:eastAsia="ko-KR"/>
        </w:rPr>
        <w:t>qindīl</w:t>
      </w:r>
      <w:proofErr w:type="spellEnd"/>
      <w:r w:rsidRPr="008A48E8">
        <w:rPr>
          <w:rFonts w:ascii="Calibri Light" w:eastAsia="Times New Roman" w:hAnsi="Calibri Light" w:cs="Calibri Light"/>
          <w:bCs/>
          <w:sz w:val="20"/>
          <w:szCs w:val="20"/>
          <w:lang w:val="en-GB" w:eastAsia="ko-KR"/>
        </w:rPr>
        <w:t xml:space="preserve">’ comes from the Greek </w:t>
      </w:r>
      <w:proofErr w:type="spellStart"/>
      <w:r w:rsidRPr="008A48E8">
        <w:rPr>
          <w:rFonts w:ascii="Calibri Light" w:eastAsia="Times New Roman" w:hAnsi="Calibri Light" w:cs="Calibri Light"/>
          <w:bCs/>
          <w:i/>
          <w:iCs/>
          <w:sz w:val="20"/>
          <w:szCs w:val="20"/>
          <w:lang w:val="en-GB" w:eastAsia="ko-KR"/>
        </w:rPr>
        <w:t>kandíla</w:t>
      </w:r>
      <w:proofErr w:type="spellEnd"/>
      <w:r w:rsidRPr="008A48E8">
        <w:rPr>
          <w:rFonts w:ascii="Calibri Light" w:eastAsia="Times New Roman" w:hAnsi="Calibri Light" w:cs="Calibri Light"/>
          <w:bCs/>
          <w:sz w:val="20"/>
          <w:szCs w:val="20"/>
          <w:lang w:val="en-GB" w:eastAsia="ko-KR"/>
        </w:rPr>
        <w:t xml:space="preserve"> (κα</w:t>
      </w:r>
      <w:proofErr w:type="spellStart"/>
      <w:r w:rsidRPr="008A48E8">
        <w:rPr>
          <w:rFonts w:ascii="Calibri Light" w:eastAsia="Times New Roman" w:hAnsi="Calibri Light" w:cs="Calibri Light"/>
          <w:bCs/>
          <w:sz w:val="20"/>
          <w:szCs w:val="20"/>
          <w:lang w:val="en-GB" w:eastAsia="ko-KR"/>
        </w:rPr>
        <w:t>νδήλ</w:t>
      </w:r>
      <w:proofErr w:type="spellEnd"/>
      <w:r w:rsidRPr="008A48E8">
        <w:rPr>
          <w:rFonts w:ascii="Calibri Light" w:eastAsia="Times New Roman" w:hAnsi="Calibri Light" w:cs="Calibri Light"/>
          <w:bCs/>
          <w:sz w:val="20"/>
          <w:szCs w:val="20"/>
          <w:lang w:val="en-GB" w:eastAsia="ko-KR"/>
        </w:rPr>
        <w:t xml:space="preserve">α), meaning ‘candle’ or ‘lamp’ [37][48]. This incident, however, does not mark the first large-scale use of lanterns for night-time lighting in Arabia, a feat attributed to the caliph </w:t>
      </w:r>
      <w:proofErr w:type="spellStart"/>
      <w:r w:rsidRPr="008A48E8">
        <w:rPr>
          <w:rFonts w:ascii="Calibri Light" w:eastAsia="Times New Roman" w:hAnsi="Calibri Light" w:cs="Calibri Light"/>
          <w:bCs/>
          <w:sz w:val="20"/>
          <w:szCs w:val="20"/>
          <w:lang w:val="en-GB" w:eastAsia="ko-KR"/>
        </w:rPr>
        <w:t>ʿUmar</w:t>
      </w:r>
      <w:proofErr w:type="spellEnd"/>
      <w:r w:rsidRPr="008A48E8">
        <w:rPr>
          <w:rFonts w:ascii="Calibri Light" w:eastAsia="Times New Roman" w:hAnsi="Calibri Light" w:cs="Calibri Light"/>
          <w:bCs/>
          <w:sz w:val="20"/>
          <w:szCs w:val="20"/>
          <w:lang w:val="en-GB" w:eastAsia="ko-KR"/>
        </w:rPr>
        <w:t xml:space="preserve"> b. al-</w:t>
      </w:r>
      <w:proofErr w:type="spellStart"/>
      <w:r w:rsidRPr="008A48E8">
        <w:rPr>
          <w:rFonts w:ascii="Calibri Light" w:eastAsia="Times New Roman" w:hAnsi="Calibri Light" w:cs="Calibri Light"/>
          <w:bCs/>
          <w:sz w:val="20"/>
          <w:szCs w:val="20"/>
          <w:lang w:val="en-GB" w:eastAsia="ko-KR"/>
        </w:rPr>
        <w:t>Khaṭṭāb</w:t>
      </w:r>
      <w:proofErr w:type="spellEnd"/>
      <w:r w:rsidRPr="008A48E8">
        <w:rPr>
          <w:rFonts w:ascii="Calibri Light" w:eastAsia="Times New Roman" w:hAnsi="Calibri Light" w:cs="Calibri Light"/>
          <w:bCs/>
          <w:sz w:val="20"/>
          <w:szCs w:val="20"/>
          <w:lang w:val="en-GB" w:eastAsia="ko-KR"/>
        </w:rPr>
        <w:t xml:space="preserve">, who reportedly used simpler devices to illuminate the mosques during the nights of the holy month of </w:t>
      </w:r>
      <w:proofErr w:type="spellStart"/>
      <w:r w:rsidRPr="008A48E8">
        <w:rPr>
          <w:rFonts w:ascii="Calibri Light" w:eastAsia="Times New Roman" w:hAnsi="Calibri Light" w:cs="Calibri Light"/>
          <w:bCs/>
          <w:sz w:val="20"/>
          <w:szCs w:val="20"/>
          <w:lang w:val="en-GB" w:eastAsia="ko-KR"/>
        </w:rPr>
        <w:t>Ramaḍān</w:t>
      </w:r>
      <w:proofErr w:type="spellEnd"/>
      <w:r w:rsidRPr="008A48E8">
        <w:rPr>
          <w:rFonts w:ascii="Calibri Light" w:eastAsia="Times New Roman" w:hAnsi="Calibri Light" w:cs="Calibri Light"/>
          <w:bCs/>
          <w:sz w:val="20"/>
          <w:szCs w:val="20"/>
          <w:lang w:val="en-GB" w:eastAsia="ko-KR"/>
        </w:rPr>
        <w:t xml:space="preserve"> [26]. Later, the </w:t>
      </w:r>
      <w:proofErr w:type="spellStart"/>
      <w:r w:rsidRPr="008A48E8">
        <w:rPr>
          <w:rFonts w:ascii="Calibri Light" w:eastAsia="Times New Roman" w:hAnsi="Calibri Light" w:cs="Calibri Light"/>
          <w:bCs/>
          <w:i/>
          <w:iCs/>
          <w:sz w:val="20"/>
          <w:szCs w:val="20"/>
          <w:lang w:val="en-GB" w:eastAsia="ko-KR"/>
        </w:rPr>
        <w:t>qanādīl</w:t>
      </w:r>
      <w:proofErr w:type="spellEnd"/>
      <w:r w:rsidRPr="008A48E8">
        <w:rPr>
          <w:rFonts w:ascii="Calibri Light" w:eastAsia="Times New Roman" w:hAnsi="Calibri Light" w:cs="Calibri Light"/>
          <w:bCs/>
          <w:sz w:val="20"/>
          <w:szCs w:val="20"/>
          <w:lang w:val="en-GB" w:eastAsia="ko-KR"/>
        </w:rPr>
        <w:t xml:space="preserve"> were used in the Muslim societies to light homes, streets, and public spaces, typically consisting of a container holding oil and a wick that was lit to provide light. Afterward, the term was used to refer to any hanging lighting device.</w:t>
      </w:r>
    </w:p>
    <w:p w14:paraId="7D20D53F" w14:textId="77777777" w:rsidR="008A48E8" w:rsidRPr="008A48E8" w:rsidRDefault="008A48E8" w:rsidP="008A48E8">
      <w:pPr>
        <w:ind w:left="283" w:firstLine="284"/>
        <w:jc w:val="both"/>
        <w:rPr>
          <w:rFonts w:ascii="Calibri Light" w:eastAsia="Times New Roman" w:hAnsi="Calibri Light" w:cs="Calibri Light"/>
          <w:bCs/>
          <w:sz w:val="20"/>
          <w:szCs w:val="20"/>
          <w:rtl/>
          <w:lang w:val="en-GB" w:eastAsia="ko-KR"/>
        </w:rPr>
      </w:pPr>
      <w:r w:rsidRPr="008A48E8">
        <w:rPr>
          <w:rFonts w:ascii="Calibri Light" w:eastAsia="Times New Roman" w:hAnsi="Calibri Light" w:cs="Calibri Light"/>
          <w:bCs/>
          <w:sz w:val="20"/>
          <w:szCs w:val="20"/>
          <w:lang w:val="en-GB" w:eastAsia="ko-KR"/>
        </w:rPr>
        <w:t>The mosque was constructed using finely cut ashlar stones (</w:t>
      </w:r>
      <w:proofErr w:type="spellStart"/>
      <w:r w:rsidRPr="008A48E8">
        <w:rPr>
          <w:rFonts w:ascii="Calibri Light" w:eastAsia="Times New Roman" w:hAnsi="Calibri Light" w:cs="Calibri Light"/>
          <w:bCs/>
          <w:i/>
          <w:iCs/>
          <w:sz w:val="20"/>
          <w:szCs w:val="20"/>
          <w:lang w:val="en-GB" w:eastAsia="ko-KR"/>
        </w:rPr>
        <w:t>ḥijāra</w:t>
      </w:r>
      <w:proofErr w:type="spellEnd"/>
      <w:r w:rsidRPr="008A48E8">
        <w:rPr>
          <w:rFonts w:ascii="Calibri Light" w:eastAsia="Times New Roman" w:hAnsi="Calibri Light" w:cs="Calibri Light"/>
          <w:bCs/>
          <w:i/>
          <w:i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manqūsha</w:t>
      </w:r>
      <w:proofErr w:type="spellEnd"/>
      <w:r w:rsidRPr="008A48E8">
        <w:rPr>
          <w:rFonts w:ascii="Calibri Light" w:eastAsia="Times New Roman" w:hAnsi="Calibri Light" w:cs="Calibri Light"/>
          <w:bCs/>
          <w:i/>
          <w:i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muṭābiqa</w:t>
      </w:r>
      <w:proofErr w:type="spellEnd"/>
      <w:r w:rsidRPr="008A48E8">
        <w:rPr>
          <w:rFonts w:ascii="Calibri Light" w:eastAsia="Times New Roman" w:hAnsi="Calibri Light" w:cs="Calibri Light"/>
          <w:bCs/>
          <w:sz w:val="20"/>
          <w:szCs w:val="20"/>
          <w:lang w:val="en-GB" w:eastAsia="ko-KR"/>
        </w:rPr>
        <w:t>), coated with lime mortar (</w:t>
      </w:r>
      <w:proofErr w:type="spellStart"/>
      <w:r w:rsidRPr="008A48E8">
        <w:rPr>
          <w:rFonts w:ascii="Calibri Light" w:eastAsia="Times New Roman" w:hAnsi="Calibri Light" w:cs="Calibri Light"/>
          <w:bCs/>
          <w:i/>
          <w:iCs/>
          <w:sz w:val="20"/>
          <w:szCs w:val="20"/>
          <w:lang w:val="en-GB" w:eastAsia="ko-KR"/>
        </w:rPr>
        <w:t>qaṣṣa</w:t>
      </w:r>
      <w:proofErr w:type="spellEnd"/>
      <w:r w:rsidRPr="008A48E8">
        <w:rPr>
          <w:rFonts w:ascii="Calibri Light" w:eastAsia="Times New Roman" w:hAnsi="Calibri Light" w:cs="Calibri Light"/>
          <w:bCs/>
          <w:i/>
          <w:iCs/>
          <w:sz w:val="20"/>
          <w:szCs w:val="20"/>
          <w:lang w:val="en-GB" w:eastAsia="ko-KR"/>
        </w:rPr>
        <w:t>/</w:t>
      </w:r>
      <w:proofErr w:type="spellStart"/>
      <w:r w:rsidRPr="008A48E8">
        <w:rPr>
          <w:rFonts w:ascii="Calibri Light" w:eastAsia="Times New Roman" w:hAnsi="Calibri Light" w:cs="Calibri Light"/>
          <w:bCs/>
          <w:i/>
          <w:iCs/>
          <w:sz w:val="20"/>
          <w:szCs w:val="20"/>
          <w:lang w:val="en-GB" w:eastAsia="ko-KR"/>
        </w:rPr>
        <w:t>nūra</w:t>
      </w:r>
      <w:proofErr w:type="spellEnd"/>
      <w:r w:rsidRPr="008A48E8">
        <w:rPr>
          <w:rFonts w:ascii="Calibri Light" w:eastAsia="Times New Roman" w:hAnsi="Calibri Light" w:cs="Calibri Light"/>
          <w:bCs/>
          <w:sz w:val="20"/>
          <w:szCs w:val="20"/>
          <w:lang w:val="en-GB" w:eastAsia="ko-KR"/>
        </w:rPr>
        <w:t>), and embellished with friezes (</w:t>
      </w:r>
      <w:proofErr w:type="spellStart"/>
      <w:r w:rsidRPr="008A48E8">
        <w:rPr>
          <w:rFonts w:ascii="Calibri Light" w:eastAsia="Times New Roman" w:hAnsi="Calibri Light" w:cs="Calibri Light"/>
          <w:bCs/>
          <w:i/>
          <w:iCs/>
          <w:sz w:val="20"/>
          <w:szCs w:val="20"/>
          <w:lang w:val="en-GB" w:eastAsia="ko-KR"/>
        </w:rPr>
        <w:t>ṭunuf</w:t>
      </w:r>
      <w:proofErr w:type="spellEnd"/>
      <w:r w:rsidRPr="008A48E8">
        <w:rPr>
          <w:rFonts w:ascii="Calibri Light" w:eastAsia="Times New Roman" w:hAnsi="Calibri Light" w:cs="Calibri Light"/>
          <w:bCs/>
          <w:sz w:val="20"/>
          <w:szCs w:val="20"/>
          <w:lang w:val="en-GB" w:eastAsia="ko-KR"/>
        </w:rPr>
        <w:t>). It also featured a fountain (</w:t>
      </w:r>
      <w:proofErr w:type="spellStart"/>
      <w:r w:rsidRPr="008A48E8">
        <w:rPr>
          <w:rFonts w:ascii="Calibri Light" w:eastAsia="Times New Roman" w:hAnsi="Calibri Light" w:cs="Calibri Light"/>
          <w:bCs/>
          <w:i/>
          <w:iCs/>
          <w:sz w:val="20"/>
          <w:szCs w:val="20"/>
          <w:lang w:val="en-GB" w:eastAsia="ko-KR"/>
        </w:rPr>
        <w:t>fawwāra</w:t>
      </w:r>
      <w:proofErr w:type="spellEnd"/>
      <w:r w:rsidRPr="008A48E8">
        <w:rPr>
          <w:rFonts w:ascii="Calibri Light" w:eastAsia="Times New Roman" w:hAnsi="Calibri Light" w:cs="Calibri Light"/>
          <w:bCs/>
          <w:sz w:val="20"/>
          <w:szCs w:val="20"/>
          <w:lang w:val="en-GB" w:eastAsia="ko-KR"/>
        </w:rPr>
        <w:t>) and was equipped with lead spouts (</w:t>
      </w:r>
      <w:proofErr w:type="spellStart"/>
      <w:r w:rsidRPr="008A48E8">
        <w:rPr>
          <w:rFonts w:ascii="Calibri Light" w:eastAsia="Times New Roman" w:hAnsi="Calibri Light" w:cs="Calibri Light"/>
          <w:bCs/>
          <w:i/>
          <w:iCs/>
          <w:sz w:val="20"/>
          <w:szCs w:val="20"/>
          <w:lang w:val="en-GB" w:eastAsia="ko-KR"/>
        </w:rPr>
        <w:t>mayāzīb</w:t>
      </w:r>
      <w:proofErr w:type="spellEnd"/>
      <w:r w:rsidRPr="008A48E8">
        <w:rPr>
          <w:rFonts w:ascii="Calibri Light" w:eastAsia="Times New Roman" w:hAnsi="Calibri Light" w:cs="Calibri Light"/>
          <w:bCs/>
          <w:i/>
          <w:iCs/>
          <w:sz w:val="20"/>
          <w:szCs w:val="20"/>
          <w:lang w:val="en-GB" w:eastAsia="ko-KR"/>
        </w:rPr>
        <w:t xml:space="preserve"> min al-</w:t>
      </w:r>
      <w:proofErr w:type="spellStart"/>
      <w:r w:rsidRPr="008A48E8">
        <w:rPr>
          <w:rFonts w:ascii="Calibri Light" w:eastAsia="Times New Roman" w:hAnsi="Calibri Light" w:cs="Calibri Light"/>
          <w:bCs/>
          <w:i/>
          <w:iCs/>
          <w:sz w:val="20"/>
          <w:szCs w:val="20"/>
          <w:lang w:val="en-GB" w:eastAsia="ko-KR"/>
        </w:rPr>
        <w:t>raṣāṣ</w:t>
      </w:r>
      <w:proofErr w:type="spellEnd"/>
      <w:r w:rsidRPr="008A48E8">
        <w:rPr>
          <w:rFonts w:ascii="Calibri Light" w:eastAsia="Times New Roman" w:hAnsi="Calibri Light" w:cs="Calibri Light"/>
          <w:bCs/>
          <w:sz w:val="20"/>
          <w:szCs w:val="20"/>
          <w:lang w:val="en-GB" w:eastAsia="ko-KR"/>
        </w:rPr>
        <w:t>). For the first time, a new decorative element—</w:t>
      </w:r>
      <w:proofErr w:type="spellStart"/>
      <w:r w:rsidRPr="008A48E8">
        <w:rPr>
          <w:rFonts w:ascii="Calibri Light" w:eastAsia="Times New Roman" w:hAnsi="Calibri Light" w:cs="Calibri Light"/>
          <w:bCs/>
          <w:sz w:val="20"/>
          <w:szCs w:val="20"/>
          <w:lang w:val="en-GB" w:eastAsia="ko-KR"/>
        </w:rPr>
        <w:t>crenellations</w:t>
      </w:r>
      <w:proofErr w:type="spell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shurufāt</w:t>
      </w:r>
      <w:proofErr w:type="spellEnd"/>
      <w:r w:rsidRPr="008A48E8">
        <w:rPr>
          <w:rFonts w:ascii="Calibri Light" w:eastAsia="Times New Roman" w:hAnsi="Calibri Light" w:cs="Calibri Light"/>
          <w:bCs/>
          <w:i/>
          <w:iCs/>
          <w:sz w:val="20"/>
          <w:szCs w:val="20"/>
          <w:lang w:val="en-GB" w:eastAsia="ko-KR"/>
        </w:rPr>
        <w:t xml:space="preserve"> </w:t>
      </w:r>
      <w:r w:rsidRPr="008A48E8">
        <w:rPr>
          <w:rFonts w:ascii="Calibri Light" w:eastAsia="Times New Roman" w:hAnsi="Calibri Light" w:cs="Calibri Light"/>
          <w:bCs/>
          <w:sz w:val="20"/>
          <w:szCs w:val="20"/>
          <w:lang w:val="en-GB" w:eastAsia="ko-KR"/>
        </w:rPr>
        <w:t xml:space="preserve">or </w:t>
      </w:r>
      <w:proofErr w:type="spellStart"/>
      <w:r w:rsidRPr="008A48E8">
        <w:rPr>
          <w:rFonts w:ascii="Calibri Light" w:eastAsia="Times New Roman" w:hAnsi="Calibri Light" w:cs="Calibri Light"/>
          <w:bCs/>
          <w:i/>
          <w:iCs/>
          <w:sz w:val="20"/>
          <w:szCs w:val="20"/>
          <w:lang w:val="en-GB" w:eastAsia="ko-KR"/>
        </w:rPr>
        <w:t>shuraf</w:t>
      </w:r>
      <w:proofErr w:type="spellEnd"/>
      <w:r w:rsidRPr="008A48E8">
        <w:rPr>
          <w:rFonts w:ascii="Calibri Light" w:eastAsia="Times New Roman" w:hAnsi="Calibri Light" w:cs="Calibri Light"/>
          <w:bCs/>
          <w:sz w:val="20"/>
          <w:szCs w:val="20"/>
          <w:lang w:val="en-GB" w:eastAsia="ko-KR"/>
        </w:rPr>
        <w:t>)—was introduced, which subsequently became a signature motif in mosque architecture</w:t>
      </w:r>
      <w:r w:rsidRPr="008A48E8">
        <w:rPr>
          <w:rStyle w:val="FootnoteReference"/>
          <w:rFonts w:ascii="Calibri Light" w:eastAsia="Times New Roman" w:hAnsi="Calibri Light" w:cs="Calibri Light"/>
          <w:bCs/>
          <w:sz w:val="20"/>
          <w:szCs w:val="20"/>
          <w:lang w:val="en-GB" w:eastAsia="ko-KR"/>
        </w:rPr>
        <w:footnoteReference w:id="17"/>
      </w:r>
      <w:r w:rsidRPr="008A48E8">
        <w:rPr>
          <w:rFonts w:ascii="Calibri Light" w:eastAsia="Times New Roman" w:hAnsi="Calibri Light" w:cs="Calibri Light"/>
          <w:bCs/>
          <w:sz w:val="20"/>
          <w:szCs w:val="20"/>
          <w:lang w:val="en-GB" w:eastAsia="ko-KR"/>
        </w:rPr>
        <w:t>. The columns were clad in stone and marble (</w:t>
      </w:r>
      <w:proofErr w:type="spellStart"/>
      <w:r w:rsidRPr="008A48E8">
        <w:rPr>
          <w:rFonts w:ascii="Calibri Light" w:eastAsia="Times New Roman" w:hAnsi="Calibri Light" w:cs="Calibri Light"/>
          <w:bCs/>
          <w:i/>
          <w:iCs/>
          <w:sz w:val="20"/>
          <w:szCs w:val="20"/>
          <w:lang w:val="en-GB" w:eastAsia="ko-KR"/>
        </w:rPr>
        <w:t>marmar</w:t>
      </w:r>
      <w:proofErr w:type="spellEnd"/>
      <w:r w:rsidRPr="008A48E8">
        <w:rPr>
          <w:rFonts w:ascii="Calibri Light" w:eastAsia="Times New Roman" w:hAnsi="Calibri Light" w:cs="Calibri Light"/>
          <w:bCs/>
          <w:sz w:val="20"/>
          <w:szCs w:val="20"/>
          <w:lang w:val="en-GB" w:eastAsia="ko-KR"/>
        </w:rPr>
        <w:t xml:space="preserve">), giving the mosque a more monumental appearance. The Arabic word </w:t>
      </w:r>
      <w:proofErr w:type="spellStart"/>
      <w:r w:rsidRPr="008A48E8">
        <w:rPr>
          <w:rFonts w:ascii="Calibri Light" w:eastAsia="Times New Roman" w:hAnsi="Calibri Light" w:cs="Calibri Light"/>
          <w:bCs/>
          <w:i/>
          <w:iCs/>
          <w:sz w:val="20"/>
          <w:szCs w:val="20"/>
          <w:lang w:val="en-GB" w:eastAsia="ko-KR"/>
        </w:rPr>
        <w:t>marmar</w:t>
      </w:r>
      <w:proofErr w:type="spellEnd"/>
      <w:r w:rsidRPr="008A48E8">
        <w:rPr>
          <w:rFonts w:ascii="Calibri Light" w:eastAsia="Times New Roman" w:hAnsi="Calibri Light" w:cs="Calibri Light"/>
          <w:bCs/>
          <w:sz w:val="20"/>
          <w:szCs w:val="20"/>
          <w:lang w:val="en-GB" w:eastAsia="ko-KR"/>
        </w:rPr>
        <w:t xml:space="preserve">, used by all relevant sources, originates also from a Greek word, </w:t>
      </w:r>
      <w:proofErr w:type="spellStart"/>
      <w:r w:rsidRPr="008A48E8">
        <w:rPr>
          <w:rFonts w:ascii="Calibri Light" w:eastAsia="Times New Roman" w:hAnsi="Calibri Light" w:cs="Calibri Light"/>
          <w:bCs/>
          <w:i/>
          <w:iCs/>
          <w:sz w:val="20"/>
          <w:szCs w:val="20"/>
          <w:lang w:val="en-GB" w:eastAsia="ko-KR"/>
        </w:rPr>
        <w:t>mármaros</w:t>
      </w:r>
      <w:proofErr w:type="spell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sz w:val="20"/>
          <w:szCs w:val="20"/>
          <w:lang w:val="en-GB" w:eastAsia="ko-KR"/>
        </w:rPr>
        <w:t>μάρμ</w:t>
      </w:r>
      <w:proofErr w:type="spellEnd"/>
      <w:r w:rsidRPr="008A48E8">
        <w:rPr>
          <w:rFonts w:ascii="Calibri Light" w:eastAsia="Times New Roman" w:hAnsi="Calibri Light" w:cs="Calibri Light"/>
          <w:bCs/>
          <w:sz w:val="20"/>
          <w:szCs w:val="20"/>
          <w:lang w:val="en-GB" w:eastAsia="ko-KR"/>
        </w:rPr>
        <w:t>αρος), meaning ‘shining stone’ [37]. It was used to denote marble or alabaster, both of which were valuable materials in ancient Greek and Roman arts and architecture. The term was introduced into Arabic through intermediary languages such as Persian or Syriac, where it came to refer specifically to marble</w:t>
      </w:r>
      <w:r w:rsidRPr="008A48E8">
        <w:rPr>
          <w:rStyle w:val="FootnoteReference"/>
          <w:rFonts w:ascii="Calibri Light" w:eastAsia="Times New Roman" w:hAnsi="Calibri Light" w:cs="Calibri Light"/>
          <w:bCs/>
          <w:sz w:val="20"/>
          <w:szCs w:val="20"/>
          <w:lang w:val="en-GB" w:eastAsia="ko-KR"/>
        </w:rPr>
        <w:footnoteReference w:id="18"/>
      </w:r>
      <w:r w:rsidRPr="008A48E8">
        <w:rPr>
          <w:rFonts w:ascii="Calibri Light" w:eastAsia="Times New Roman" w:hAnsi="Calibri Light" w:cs="Calibri Light"/>
          <w:bCs/>
          <w:sz w:val="20"/>
          <w:szCs w:val="20"/>
          <w:lang w:val="en-GB" w:eastAsia="ko-KR"/>
        </w:rPr>
        <w:t>. During al-</w:t>
      </w:r>
      <w:proofErr w:type="spellStart"/>
      <w:r w:rsidRPr="008A48E8">
        <w:rPr>
          <w:rFonts w:ascii="Calibri Light" w:eastAsia="Times New Roman" w:hAnsi="Calibri Light" w:cs="Calibri Light"/>
          <w:bCs/>
          <w:sz w:val="20"/>
          <w:szCs w:val="20"/>
          <w:lang w:val="en-GB" w:eastAsia="ko-KR"/>
        </w:rPr>
        <w:t>Walīd’s</w:t>
      </w:r>
      <w:proofErr w:type="spellEnd"/>
      <w:r w:rsidRPr="008A48E8">
        <w:rPr>
          <w:rFonts w:ascii="Calibri Light" w:eastAsia="Times New Roman" w:hAnsi="Calibri Light" w:cs="Calibri Light"/>
          <w:bCs/>
          <w:sz w:val="20"/>
          <w:szCs w:val="20"/>
          <w:lang w:val="en-GB" w:eastAsia="ko-KR"/>
        </w:rPr>
        <w:t xml:space="preserve"> reconstruction, the workers and artisans of marble, said to be among the Greek </w:t>
      </w:r>
      <w:proofErr w:type="spellStart"/>
      <w:r w:rsidRPr="008A48E8">
        <w:rPr>
          <w:rFonts w:ascii="Calibri Light" w:eastAsia="Times New Roman" w:hAnsi="Calibri Light" w:cs="Calibri Light"/>
          <w:bCs/>
          <w:sz w:val="20"/>
          <w:szCs w:val="20"/>
          <w:lang w:val="en-GB" w:eastAsia="ko-KR"/>
        </w:rPr>
        <w:t>labor</w:t>
      </w:r>
      <w:proofErr w:type="spellEnd"/>
      <w:r w:rsidRPr="008A48E8">
        <w:rPr>
          <w:rFonts w:ascii="Calibri Light" w:eastAsia="Times New Roman" w:hAnsi="Calibri Light" w:cs="Calibri Light"/>
          <w:bCs/>
          <w:sz w:val="20"/>
          <w:szCs w:val="20"/>
          <w:lang w:val="en-GB" w:eastAsia="ko-KR"/>
        </w:rPr>
        <w:t xml:space="preserve"> force, are referred to in the Arabic sources as ‘</w:t>
      </w:r>
      <w:proofErr w:type="spellStart"/>
      <w:r w:rsidRPr="008A48E8">
        <w:rPr>
          <w:rFonts w:ascii="Calibri Light" w:eastAsia="Times New Roman" w:hAnsi="Calibri Light" w:cs="Calibri Light"/>
          <w:bCs/>
          <w:i/>
          <w:iCs/>
          <w:sz w:val="20"/>
          <w:szCs w:val="20"/>
          <w:lang w:val="en-GB" w:eastAsia="ko-KR"/>
        </w:rPr>
        <w:t>murakhkhimūn</w:t>
      </w:r>
      <w:proofErr w:type="spellEnd"/>
      <w:r w:rsidRPr="008A48E8">
        <w:rPr>
          <w:rFonts w:ascii="Calibri Light" w:eastAsia="Times New Roman" w:hAnsi="Calibri Light" w:cs="Calibri Light"/>
          <w:bCs/>
          <w:sz w:val="20"/>
          <w:szCs w:val="20"/>
          <w:lang w:val="en-GB" w:eastAsia="ko-KR"/>
        </w:rPr>
        <w:t xml:space="preserve">’ (from </w:t>
      </w:r>
      <w:proofErr w:type="spellStart"/>
      <w:r w:rsidRPr="008A48E8">
        <w:rPr>
          <w:rFonts w:ascii="Calibri Light" w:eastAsia="Times New Roman" w:hAnsi="Calibri Light" w:cs="Calibri Light"/>
          <w:bCs/>
          <w:i/>
          <w:iCs/>
          <w:sz w:val="20"/>
          <w:szCs w:val="20"/>
          <w:lang w:val="en-GB" w:eastAsia="ko-KR"/>
        </w:rPr>
        <w:t>rukhām</w:t>
      </w:r>
      <w:proofErr w:type="spellEnd"/>
      <w:r w:rsidRPr="008A48E8">
        <w:rPr>
          <w:rFonts w:ascii="Calibri Light" w:eastAsia="Times New Roman" w:hAnsi="Calibri Light" w:cs="Calibri Light"/>
          <w:bCs/>
          <w:sz w:val="20"/>
          <w:szCs w:val="20"/>
          <w:lang w:val="en-GB" w:eastAsia="ko-KR"/>
        </w:rPr>
        <w:t xml:space="preserve">, another Arabic term for marble). </w:t>
      </w:r>
    </w:p>
    <w:p w14:paraId="6FA1D7EE" w14:textId="77777777" w:rsidR="008A48E8" w:rsidRPr="008A48E8" w:rsidRDefault="008A48E8" w:rsidP="008A48E8">
      <w:pPr>
        <w:ind w:left="283"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The new construction of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included the addition of four minarets (</w:t>
      </w:r>
      <w:proofErr w:type="spellStart"/>
      <w:r w:rsidRPr="008A48E8">
        <w:rPr>
          <w:rFonts w:ascii="Calibri Light" w:eastAsia="Times New Roman" w:hAnsi="Calibri Light" w:cs="Calibri Light"/>
          <w:bCs/>
          <w:i/>
          <w:iCs/>
          <w:sz w:val="20"/>
          <w:szCs w:val="20"/>
          <w:lang w:val="en-GB" w:eastAsia="ko-KR"/>
        </w:rPr>
        <w:t>manārāt</w:t>
      </w:r>
      <w:proofErr w:type="spellEnd"/>
      <w:r w:rsidRPr="008A48E8">
        <w:rPr>
          <w:rFonts w:ascii="Calibri Light" w:eastAsia="Times New Roman" w:hAnsi="Calibri Light" w:cs="Calibri Light"/>
          <w:bCs/>
          <w:sz w:val="20"/>
          <w:szCs w:val="20"/>
          <w:lang w:val="en-GB" w:eastAsia="ko-KR"/>
        </w:rPr>
        <w:t xml:space="preserve">) at the mosque's corners, which many consider the earliest example of this architectural element in </w:t>
      </w:r>
      <w:bookmarkStart w:id="6" w:name="_Hlk192537044"/>
      <w:r w:rsidRPr="008A48E8">
        <w:rPr>
          <w:rFonts w:ascii="Calibri Light" w:eastAsia="Times New Roman" w:hAnsi="Calibri Light" w:cs="Calibri Light"/>
          <w:bCs/>
          <w:sz w:val="20"/>
          <w:szCs w:val="20"/>
          <w:lang w:val="en-GB" w:eastAsia="ko-KR"/>
        </w:rPr>
        <w:t>Muslim</w:t>
      </w:r>
      <w:bookmarkEnd w:id="6"/>
      <w:r w:rsidRPr="008A48E8">
        <w:rPr>
          <w:rFonts w:ascii="Calibri Light" w:eastAsia="Times New Roman" w:hAnsi="Calibri Light" w:cs="Calibri Light"/>
          <w:bCs/>
          <w:sz w:val="20"/>
          <w:szCs w:val="20"/>
          <w:lang w:val="en-GB" w:eastAsia="ko-KR"/>
        </w:rPr>
        <w:t xml:space="preserve"> architecture [30]. In early Islamic sources, three terms are commonly used to refer to the minaret: ‘</w:t>
      </w:r>
      <w:proofErr w:type="spellStart"/>
      <w:r w:rsidRPr="008A48E8">
        <w:rPr>
          <w:rFonts w:ascii="Calibri Light" w:eastAsia="Times New Roman" w:hAnsi="Calibri Light" w:cs="Calibri Light"/>
          <w:bCs/>
          <w:i/>
          <w:iCs/>
          <w:sz w:val="20"/>
          <w:szCs w:val="20"/>
          <w:lang w:val="en-GB" w:eastAsia="ko-KR"/>
        </w:rPr>
        <w:t>ṣawmaʿa</w:t>
      </w:r>
      <w:proofErr w:type="spellEnd"/>
      <w:r w:rsidRPr="008A48E8">
        <w:rPr>
          <w:rFonts w:ascii="Calibri Light" w:eastAsia="Times New Roman" w:hAnsi="Calibri Light" w:cs="Calibri Light"/>
          <w:bCs/>
          <w:sz w:val="20"/>
          <w:szCs w:val="20"/>
          <w:lang w:val="en-GB" w:eastAsia="ko-KR"/>
        </w:rPr>
        <w:t>’, ‘</w:t>
      </w:r>
      <w:proofErr w:type="spellStart"/>
      <w:r w:rsidRPr="008A48E8">
        <w:rPr>
          <w:rFonts w:ascii="Calibri Light" w:eastAsia="Times New Roman" w:hAnsi="Calibri Light" w:cs="Calibri Light"/>
          <w:bCs/>
          <w:i/>
          <w:iCs/>
          <w:sz w:val="20"/>
          <w:szCs w:val="20"/>
          <w:lang w:val="en-GB" w:eastAsia="ko-KR"/>
        </w:rPr>
        <w:t>miʾdhana</w:t>
      </w:r>
      <w:proofErr w:type="spellEnd"/>
      <w:r w:rsidRPr="008A48E8">
        <w:rPr>
          <w:rFonts w:ascii="Calibri Light" w:eastAsia="Times New Roman" w:hAnsi="Calibri Light" w:cs="Calibri Light"/>
          <w:bCs/>
          <w:sz w:val="20"/>
          <w:szCs w:val="20"/>
          <w:lang w:val="en-GB" w:eastAsia="ko-KR"/>
        </w:rPr>
        <w:t>’, and ‘</w:t>
      </w:r>
      <w:proofErr w:type="spellStart"/>
      <w:r w:rsidRPr="008A48E8">
        <w:rPr>
          <w:rFonts w:ascii="Calibri Light" w:eastAsia="Times New Roman" w:hAnsi="Calibri Light" w:cs="Calibri Light"/>
          <w:bCs/>
          <w:i/>
          <w:iCs/>
          <w:sz w:val="20"/>
          <w:szCs w:val="20"/>
          <w:lang w:val="en-GB" w:eastAsia="ko-KR"/>
        </w:rPr>
        <w:t>manāra</w:t>
      </w:r>
      <w:proofErr w:type="spellEnd"/>
      <w:r w:rsidRPr="008A48E8">
        <w:rPr>
          <w:rFonts w:ascii="Calibri Light" w:eastAsia="Times New Roman" w:hAnsi="Calibri Light" w:cs="Calibri Light"/>
          <w:bCs/>
          <w:sz w:val="20"/>
          <w:szCs w:val="20"/>
          <w:lang w:val="en-GB" w:eastAsia="ko-KR"/>
        </w:rPr>
        <w:t>’. The first of these referred to towers, typically used as granaries, as well as those inhabited by hermits</w:t>
      </w:r>
      <w:r w:rsidRPr="008A48E8">
        <w:rPr>
          <w:rFonts w:ascii="Calibri Light" w:eastAsia="Times New Roman" w:hAnsi="Calibri Light" w:cs="Calibri Light"/>
          <w:bCs/>
          <w:sz w:val="20"/>
          <w:szCs w:val="20"/>
          <w:lang w:val="en-US" w:eastAsia="ko-KR"/>
        </w:rPr>
        <w:t xml:space="preserve">. It </w:t>
      </w:r>
      <w:r w:rsidRPr="008A48E8">
        <w:rPr>
          <w:rFonts w:ascii="Calibri Light" w:eastAsia="Times New Roman" w:hAnsi="Calibri Light" w:cs="Calibri Light"/>
          <w:bCs/>
          <w:sz w:val="20"/>
          <w:szCs w:val="20"/>
          <w:lang w:val="en-GB" w:eastAsia="ko-KR"/>
        </w:rPr>
        <w:t>was later applied to the earliest minarets, which were typically cubic structures. This term was predominantly used in North Africa and Syria, regions where minarets constructed before the thirteenth century AD generally featured a square design akin to traditional grain silos. The second term, ‘</w:t>
      </w:r>
      <w:proofErr w:type="spellStart"/>
      <w:r w:rsidRPr="008A48E8">
        <w:rPr>
          <w:rFonts w:ascii="Calibri Light" w:eastAsia="Times New Roman" w:hAnsi="Calibri Light" w:cs="Calibri Light"/>
          <w:bCs/>
          <w:i/>
          <w:iCs/>
          <w:sz w:val="20"/>
          <w:szCs w:val="20"/>
          <w:lang w:val="en-GB" w:eastAsia="ko-KR"/>
        </w:rPr>
        <w:t>miʾdhana</w:t>
      </w:r>
      <w:proofErr w:type="spellEnd"/>
      <w:r w:rsidRPr="008A48E8">
        <w:rPr>
          <w:rFonts w:ascii="Calibri Light" w:eastAsia="Times New Roman" w:hAnsi="Calibri Light" w:cs="Calibri Light"/>
          <w:bCs/>
          <w:sz w:val="20"/>
          <w:szCs w:val="20"/>
          <w:lang w:val="en-GB" w:eastAsia="ko-KR"/>
        </w:rPr>
        <w:t>’, with variations in pronunciation such as ‘</w:t>
      </w:r>
      <w:proofErr w:type="spellStart"/>
      <w:r w:rsidRPr="008A48E8">
        <w:rPr>
          <w:rFonts w:ascii="Calibri Light" w:eastAsia="Times New Roman" w:hAnsi="Calibri Light" w:cs="Calibri Light"/>
          <w:bCs/>
          <w:i/>
          <w:iCs/>
          <w:sz w:val="20"/>
          <w:szCs w:val="20"/>
          <w:lang w:val="en-GB" w:eastAsia="ko-KR"/>
        </w:rPr>
        <w:t>maʾdhana</w:t>
      </w:r>
      <w:proofErr w:type="spellEnd"/>
      <w:r w:rsidRPr="008A48E8">
        <w:rPr>
          <w:rFonts w:ascii="Calibri Light" w:eastAsia="Times New Roman" w:hAnsi="Calibri Light" w:cs="Calibri Light"/>
          <w:bCs/>
          <w:sz w:val="20"/>
          <w:szCs w:val="20"/>
          <w:lang w:val="en-GB" w:eastAsia="ko-KR"/>
        </w:rPr>
        <w:t>’ and ‘</w:t>
      </w:r>
      <w:proofErr w:type="spellStart"/>
      <w:r w:rsidRPr="008A48E8">
        <w:rPr>
          <w:rFonts w:ascii="Calibri Light" w:eastAsia="Times New Roman" w:hAnsi="Calibri Light" w:cs="Calibri Light"/>
          <w:bCs/>
          <w:i/>
          <w:iCs/>
          <w:sz w:val="20"/>
          <w:szCs w:val="20"/>
          <w:lang w:val="en-GB" w:eastAsia="ko-KR"/>
        </w:rPr>
        <w:t>mīdhana</w:t>
      </w:r>
      <w:proofErr w:type="spellEnd"/>
      <w:r w:rsidRPr="008A48E8">
        <w:rPr>
          <w:rFonts w:ascii="Calibri Light" w:eastAsia="Times New Roman" w:hAnsi="Calibri Light" w:cs="Calibri Light"/>
          <w:bCs/>
          <w:sz w:val="20"/>
          <w:szCs w:val="20"/>
          <w:lang w:val="en-GB" w:eastAsia="ko-KR"/>
        </w:rPr>
        <w:t xml:space="preserve">’, stems from its key function as a platform for </w:t>
      </w:r>
      <w:proofErr w:type="spellStart"/>
      <w:r w:rsidRPr="008A48E8">
        <w:rPr>
          <w:rFonts w:ascii="Calibri Light" w:eastAsia="Times New Roman" w:hAnsi="Calibri Light" w:cs="Calibri Light"/>
          <w:bCs/>
          <w:i/>
          <w:iCs/>
          <w:sz w:val="20"/>
          <w:szCs w:val="20"/>
          <w:lang w:val="en-GB" w:eastAsia="ko-KR"/>
        </w:rPr>
        <w:t>adhān</w:t>
      </w:r>
      <w:proofErr w:type="spellEnd"/>
      <w:r w:rsidRPr="008A48E8">
        <w:rPr>
          <w:rFonts w:ascii="Calibri Light" w:eastAsia="Times New Roman" w:hAnsi="Calibri Light" w:cs="Calibri Light"/>
          <w:bCs/>
          <w:sz w:val="20"/>
          <w:szCs w:val="20"/>
          <w:lang w:val="en-GB" w:eastAsia="ko-KR"/>
        </w:rPr>
        <w:t>, ‘call to prayer’ [43]. This term itself could have originated from the triliteral root ‘</w:t>
      </w:r>
      <w:r w:rsidRPr="008A48E8">
        <w:rPr>
          <w:rFonts w:ascii="Calibri Light" w:eastAsia="Times New Roman" w:hAnsi="Calibri Light" w:cs="Calibri Light"/>
          <w:bCs/>
          <w:i/>
          <w:iCs/>
          <w:sz w:val="20"/>
          <w:szCs w:val="20"/>
          <w:lang w:val="en-GB" w:eastAsia="ko-KR"/>
        </w:rPr>
        <w:t>a-</w:t>
      </w:r>
      <w:proofErr w:type="spellStart"/>
      <w:r w:rsidRPr="008A48E8">
        <w:rPr>
          <w:rFonts w:ascii="Calibri Light" w:eastAsia="Times New Roman" w:hAnsi="Calibri Light" w:cs="Calibri Light"/>
          <w:bCs/>
          <w:i/>
          <w:iCs/>
          <w:sz w:val="20"/>
          <w:szCs w:val="20"/>
          <w:lang w:val="en-GB" w:eastAsia="ko-KR"/>
        </w:rPr>
        <w:t>dhi</w:t>
      </w:r>
      <w:proofErr w:type="spellEnd"/>
      <w:r w:rsidRPr="008A48E8">
        <w:rPr>
          <w:rFonts w:ascii="Calibri Light" w:eastAsia="Times New Roman" w:hAnsi="Calibri Light" w:cs="Calibri Light"/>
          <w:bCs/>
          <w:i/>
          <w:iCs/>
          <w:sz w:val="20"/>
          <w:szCs w:val="20"/>
          <w:lang w:val="en-GB" w:eastAsia="ko-KR"/>
        </w:rPr>
        <w:t>-</w:t>
      </w:r>
      <w:proofErr w:type="spellStart"/>
      <w:r w:rsidRPr="008A48E8">
        <w:rPr>
          <w:rFonts w:ascii="Calibri Light" w:eastAsia="Times New Roman" w:hAnsi="Calibri Light" w:cs="Calibri Light"/>
          <w:bCs/>
          <w:i/>
          <w:iCs/>
          <w:sz w:val="20"/>
          <w:szCs w:val="20"/>
          <w:lang w:val="en-GB" w:eastAsia="ko-KR"/>
        </w:rPr>
        <w:t>na</w:t>
      </w:r>
      <w:proofErr w:type="spellEnd"/>
      <w:r w:rsidRPr="008A48E8">
        <w:rPr>
          <w:rFonts w:ascii="Calibri Light" w:eastAsia="Times New Roman" w:hAnsi="Calibri Light" w:cs="Calibri Light"/>
          <w:bCs/>
          <w:sz w:val="20"/>
          <w:szCs w:val="20"/>
          <w:lang w:val="en-GB" w:eastAsia="ko-KR"/>
        </w:rPr>
        <w:t>’, meaning ‘to give permission’ [8][23][39], in the context of commencing a prayer when its time is due. More likely, it may have been derived directly from another form of the verb, ‘</w:t>
      </w:r>
      <w:proofErr w:type="spellStart"/>
      <w:r w:rsidRPr="008A48E8">
        <w:rPr>
          <w:rFonts w:ascii="Calibri Light" w:eastAsia="Times New Roman" w:hAnsi="Calibri Light" w:cs="Calibri Light"/>
          <w:bCs/>
          <w:i/>
          <w:iCs/>
          <w:sz w:val="20"/>
          <w:szCs w:val="20"/>
          <w:lang w:val="en-GB" w:eastAsia="ko-KR"/>
        </w:rPr>
        <w:t>adh</w:t>
      </w:r>
      <w:proofErr w:type="spellEnd"/>
      <w:r w:rsidRPr="008A48E8">
        <w:rPr>
          <w:rFonts w:ascii="Calibri Light" w:eastAsia="Times New Roman" w:hAnsi="Calibri Light" w:cs="Calibri Light"/>
          <w:bCs/>
          <w:i/>
          <w:iCs/>
          <w:sz w:val="20"/>
          <w:szCs w:val="20"/>
          <w:lang w:val="en-GB" w:eastAsia="ko-KR"/>
        </w:rPr>
        <w:t>-dha-</w:t>
      </w:r>
      <w:proofErr w:type="spellStart"/>
      <w:r w:rsidRPr="008A48E8">
        <w:rPr>
          <w:rFonts w:ascii="Calibri Light" w:eastAsia="Times New Roman" w:hAnsi="Calibri Light" w:cs="Calibri Light"/>
          <w:bCs/>
          <w:i/>
          <w:iCs/>
          <w:sz w:val="20"/>
          <w:szCs w:val="20"/>
          <w:lang w:val="en-GB" w:eastAsia="ko-KR"/>
        </w:rPr>
        <w:t>na</w:t>
      </w:r>
      <w:proofErr w:type="spellEnd"/>
      <w:r w:rsidRPr="008A48E8">
        <w:rPr>
          <w:rFonts w:ascii="Calibri Light" w:eastAsia="Times New Roman" w:hAnsi="Calibri Light" w:cs="Calibri Light"/>
          <w:bCs/>
          <w:sz w:val="20"/>
          <w:szCs w:val="20"/>
          <w:lang w:val="en-GB" w:eastAsia="ko-KR"/>
        </w:rPr>
        <w:t>’, which means to inform (worshippers about the time of prayer), literally making them hear it with their ears (</w:t>
      </w:r>
      <w:proofErr w:type="spellStart"/>
      <w:r w:rsidRPr="008A48E8">
        <w:rPr>
          <w:rFonts w:ascii="Calibri Light" w:eastAsia="Times New Roman" w:hAnsi="Calibri Light" w:cs="Calibri Light"/>
          <w:bCs/>
          <w:i/>
          <w:iCs/>
          <w:sz w:val="20"/>
          <w:szCs w:val="20"/>
          <w:lang w:val="en-GB" w:eastAsia="ko-KR"/>
        </w:rPr>
        <w:t>udhun</w:t>
      </w:r>
      <w:proofErr w:type="spellEnd"/>
      <w:r w:rsidRPr="008A48E8">
        <w:rPr>
          <w:rFonts w:ascii="Calibri Light" w:eastAsia="Times New Roman" w:hAnsi="Calibri Light" w:cs="Calibri Light"/>
          <w:bCs/>
          <w:sz w:val="20"/>
          <w:szCs w:val="20"/>
          <w:lang w:val="en-GB" w:eastAsia="ko-KR"/>
        </w:rPr>
        <w:t>). From the late Middle Ages onwards, ‘</w:t>
      </w:r>
      <w:proofErr w:type="spellStart"/>
      <w:r w:rsidRPr="008A48E8">
        <w:rPr>
          <w:rFonts w:ascii="Calibri Light" w:eastAsia="Times New Roman" w:hAnsi="Calibri Light" w:cs="Calibri Light"/>
          <w:bCs/>
          <w:i/>
          <w:iCs/>
          <w:sz w:val="20"/>
          <w:szCs w:val="20"/>
          <w:lang w:val="en-GB" w:eastAsia="ko-KR"/>
        </w:rPr>
        <w:t>miʾdhana</w:t>
      </w:r>
      <w:proofErr w:type="spellEnd"/>
      <w:r w:rsidRPr="008A48E8">
        <w:rPr>
          <w:rFonts w:ascii="Calibri Light" w:eastAsia="Times New Roman" w:hAnsi="Calibri Light" w:cs="Calibri Light"/>
          <w:bCs/>
          <w:sz w:val="20"/>
          <w:szCs w:val="20"/>
          <w:lang w:val="en-GB" w:eastAsia="ko-KR"/>
        </w:rPr>
        <w:t xml:space="preserve">’ has become the most commonly used term for a minaret. The third term, </w:t>
      </w:r>
      <w:proofErr w:type="spellStart"/>
      <w:r w:rsidRPr="008A48E8">
        <w:rPr>
          <w:rFonts w:ascii="Calibri Light" w:eastAsia="Times New Roman" w:hAnsi="Calibri Light" w:cs="Calibri Light"/>
          <w:bCs/>
          <w:i/>
          <w:iCs/>
          <w:sz w:val="20"/>
          <w:szCs w:val="20"/>
          <w:lang w:val="en-GB" w:eastAsia="ko-KR"/>
        </w:rPr>
        <w:t>manāra</w:t>
      </w:r>
      <w:proofErr w:type="spellEnd"/>
      <w:r w:rsidRPr="008A48E8">
        <w:rPr>
          <w:rFonts w:ascii="Calibri Light" w:eastAsia="Times New Roman" w:hAnsi="Calibri Light" w:cs="Calibri Light"/>
          <w:bCs/>
          <w:sz w:val="20"/>
          <w:szCs w:val="20"/>
          <w:lang w:val="en-GB" w:eastAsia="ko-KR"/>
        </w:rPr>
        <w:t xml:space="preserve">, which is obviously the origin of the English ‘minaret’ (especially when used in a genitive construction, such as </w:t>
      </w:r>
      <w:proofErr w:type="spellStart"/>
      <w:r w:rsidRPr="008A48E8">
        <w:rPr>
          <w:rFonts w:ascii="Calibri Light" w:eastAsia="Times New Roman" w:hAnsi="Calibri Light" w:cs="Calibri Light"/>
          <w:bCs/>
          <w:i/>
          <w:iCs/>
          <w:sz w:val="20"/>
          <w:szCs w:val="20"/>
          <w:lang w:val="en-GB" w:eastAsia="ko-KR"/>
        </w:rPr>
        <w:t>manārat</w:t>
      </w:r>
      <w:proofErr w:type="spellEnd"/>
      <w:r w:rsidRPr="008A48E8">
        <w:rPr>
          <w:rFonts w:ascii="Calibri Light" w:eastAsia="Times New Roman" w:hAnsi="Calibri Light" w:cs="Calibri Light"/>
          <w:bCs/>
          <w:i/>
          <w:iCs/>
          <w:sz w:val="20"/>
          <w:szCs w:val="20"/>
          <w:lang w:val="en-GB" w:eastAsia="ko-KR"/>
        </w:rPr>
        <w:t xml:space="preserve"> </w:t>
      </w:r>
      <w:r w:rsidRPr="008A48E8">
        <w:rPr>
          <w:rFonts w:ascii="Calibri Light" w:eastAsia="Times New Roman" w:hAnsi="Calibri Light" w:cs="Calibri Light"/>
          <w:bCs/>
          <w:sz w:val="20"/>
          <w:szCs w:val="20"/>
          <w:lang w:val="en-GB" w:eastAsia="ko-KR"/>
        </w:rPr>
        <w:t>[</w:t>
      </w:r>
      <w:r w:rsidRPr="008A48E8">
        <w:rPr>
          <w:rFonts w:ascii="Calibri Light" w:eastAsia="Times New Roman" w:hAnsi="Calibri Light" w:cs="Calibri Light"/>
          <w:bCs/>
          <w:i/>
          <w:iCs/>
          <w:sz w:val="20"/>
          <w:szCs w:val="20"/>
          <w:lang w:val="en-GB" w:eastAsia="ko-KR"/>
        </w:rPr>
        <w:t>al-masjid</w:t>
      </w:r>
      <w:r w:rsidRPr="008A48E8">
        <w:rPr>
          <w:rFonts w:ascii="Calibri Light" w:eastAsia="Times New Roman" w:hAnsi="Calibri Light" w:cs="Calibri Light"/>
          <w:bCs/>
          <w:sz w:val="20"/>
          <w:szCs w:val="20"/>
          <w:lang w:val="en-GB" w:eastAsia="ko-KR"/>
        </w:rPr>
        <w:t xml:space="preserve">], or in the plural form </w:t>
      </w:r>
      <w:proofErr w:type="spellStart"/>
      <w:r w:rsidRPr="008A48E8">
        <w:rPr>
          <w:rFonts w:ascii="Calibri Light" w:eastAsia="Times New Roman" w:hAnsi="Calibri Light" w:cs="Calibri Light"/>
          <w:bCs/>
          <w:i/>
          <w:iCs/>
          <w:sz w:val="20"/>
          <w:szCs w:val="20"/>
          <w:lang w:val="en-GB" w:eastAsia="ko-KR"/>
        </w:rPr>
        <w:t>manārāt</w:t>
      </w:r>
      <w:proofErr w:type="spellEnd"/>
      <w:r w:rsidRPr="008A48E8">
        <w:rPr>
          <w:rFonts w:ascii="Calibri Light" w:eastAsia="Times New Roman" w:hAnsi="Calibri Light" w:cs="Calibri Light"/>
          <w:bCs/>
          <w:sz w:val="20"/>
          <w:szCs w:val="20"/>
          <w:lang w:val="en-GB" w:eastAsia="ko-KR"/>
        </w:rPr>
        <w:t xml:space="preserve">), is derived from </w:t>
      </w:r>
      <w:proofErr w:type="spellStart"/>
      <w:r w:rsidRPr="008A48E8">
        <w:rPr>
          <w:rFonts w:ascii="Calibri Light" w:eastAsia="Times New Roman" w:hAnsi="Calibri Light" w:cs="Calibri Light"/>
          <w:bCs/>
          <w:i/>
          <w:iCs/>
          <w:sz w:val="20"/>
          <w:szCs w:val="20"/>
          <w:lang w:val="en-GB" w:eastAsia="ko-KR"/>
        </w:rPr>
        <w:t>manār</w:t>
      </w:r>
      <w:proofErr w:type="spellEnd"/>
      <w:r w:rsidRPr="008A48E8">
        <w:rPr>
          <w:rFonts w:ascii="Calibri Light" w:eastAsia="Times New Roman" w:hAnsi="Calibri Light" w:cs="Calibri Light"/>
          <w:bCs/>
          <w:sz w:val="20"/>
          <w:szCs w:val="20"/>
          <w:lang w:val="en-GB" w:eastAsia="ko-KR"/>
        </w:rPr>
        <w:t>, which refers to a lighthouse: a place that emits light (</w:t>
      </w:r>
      <w:proofErr w:type="spellStart"/>
      <w:r w:rsidRPr="008A48E8">
        <w:rPr>
          <w:rFonts w:ascii="Calibri Light" w:eastAsia="Times New Roman" w:hAnsi="Calibri Light" w:cs="Calibri Light"/>
          <w:bCs/>
          <w:i/>
          <w:iCs/>
          <w:sz w:val="20"/>
          <w:szCs w:val="20"/>
          <w:lang w:val="en-GB" w:eastAsia="ko-KR"/>
        </w:rPr>
        <w:t>nūr</w:t>
      </w:r>
      <w:proofErr w:type="spellEnd"/>
      <w:r w:rsidRPr="008A48E8">
        <w:rPr>
          <w:rFonts w:ascii="Calibri Light" w:eastAsia="Times New Roman" w:hAnsi="Calibri Light" w:cs="Calibri Light"/>
          <w:bCs/>
          <w:sz w:val="20"/>
          <w:szCs w:val="20"/>
          <w:lang w:val="en-GB" w:eastAsia="ko-KR"/>
        </w:rPr>
        <w:t>), typically associated with fire (</w:t>
      </w:r>
      <w:proofErr w:type="spellStart"/>
      <w:r w:rsidRPr="008A48E8">
        <w:rPr>
          <w:rFonts w:ascii="Calibri Light" w:eastAsia="Times New Roman" w:hAnsi="Calibri Light" w:cs="Calibri Light"/>
          <w:bCs/>
          <w:i/>
          <w:iCs/>
          <w:sz w:val="20"/>
          <w:szCs w:val="20"/>
          <w:lang w:val="en-GB" w:eastAsia="ko-KR"/>
        </w:rPr>
        <w:t>nār</w:t>
      </w:r>
      <w:proofErr w:type="spellEnd"/>
      <w:r w:rsidRPr="008A48E8">
        <w:rPr>
          <w:rFonts w:ascii="Calibri Light" w:eastAsia="Times New Roman" w:hAnsi="Calibri Light" w:cs="Calibri Light"/>
          <w:bCs/>
          <w:sz w:val="20"/>
          <w:szCs w:val="20"/>
          <w:lang w:val="en-GB" w:eastAsia="ko-KR"/>
        </w:rPr>
        <w:t>). Given their towering stature and visibility from great distances, minarets were aptly termed ‘</w:t>
      </w:r>
      <w:proofErr w:type="spellStart"/>
      <w:r w:rsidRPr="008A48E8">
        <w:rPr>
          <w:rFonts w:ascii="Calibri Light" w:eastAsia="Times New Roman" w:hAnsi="Calibri Light" w:cs="Calibri Light"/>
          <w:bCs/>
          <w:i/>
          <w:iCs/>
          <w:sz w:val="20"/>
          <w:szCs w:val="20"/>
          <w:lang w:val="en-GB" w:eastAsia="ko-KR"/>
        </w:rPr>
        <w:t>manāra</w:t>
      </w:r>
      <w:proofErr w:type="spellEnd"/>
      <w:r w:rsidRPr="008A48E8">
        <w:rPr>
          <w:rFonts w:ascii="Calibri Light" w:eastAsia="Times New Roman" w:hAnsi="Calibri Light" w:cs="Calibri Light"/>
          <w:bCs/>
          <w:sz w:val="20"/>
          <w:szCs w:val="20"/>
          <w:lang w:val="en-GB" w:eastAsia="ko-KR"/>
        </w:rPr>
        <w:t>’ [23][39]. Additionally, ‘</w:t>
      </w:r>
      <w:proofErr w:type="spellStart"/>
      <w:r w:rsidRPr="008A48E8">
        <w:rPr>
          <w:rFonts w:ascii="Calibri Light" w:eastAsia="Times New Roman" w:hAnsi="Calibri Light" w:cs="Calibri Light"/>
          <w:bCs/>
          <w:i/>
          <w:iCs/>
          <w:sz w:val="20"/>
          <w:szCs w:val="20"/>
          <w:lang w:val="en-GB" w:eastAsia="ko-KR"/>
        </w:rPr>
        <w:t>manār</w:t>
      </w:r>
      <w:proofErr w:type="spellEnd"/>
      <w:r w:rsidRPr="008A48E8">
        <w:rPr>
          <w:rFonts w:ascii="Calibri Light" w:eastAsia="Times New Roman" w:hAnsi="Calibri Light" w:cs="Calibri Light"/>
          <w:bCs/>
          <w:sz w:val="20"/>
          <w:szCs w:val="20"/>
          <w:lang w:val="en-GB" w:eastAsia="ko-KR"/>
        </w:rPr>
        <w:t xml:space="preserve">’ connotes a banner or beacon </w:t>
      </w:r>
      <w:r w:rsidRPr="008A48E8">
        <w:rPr>
          <w:rFonts w:ascii="Calibri Light" w:eastAsia="Times New Roman" w:hAnsi="Calibri Light" w:cs="Calibri Light"/>
          <w:bCs/>
          <w:sz w:val="20"/>
          <w:szCs w:val="20"/>
          <w:lang w:val="en-GB" w:eastAsia="ko-KR"/>
        </w:rPr>
        <w:lastRenderedPageBreak/>
        <w:t>that serves as a guiding landmark during large assemblages, such as in wars or parades, further emphasizing the minaret’s role as a prominent and guiding physical structure [8][23].</w:t>
      </w:r>
    </w:p>
    <w:p w14:paraId="2EE5C404" w14:textId="77777777" w:rsidR="008A48E8" w:rsidRPr="008A48E8" w:rsidRDefault="008A48E8" w:rsidP="008A48E8">
      <w:pPr>
        <w:ind w:left="283"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Of all the above three terms, ‘</w:t>
      </w:r>
      <w:proofErr w:type="spellStart"/>
      <w:r w:rsidRPr="008A48E8">
        <w:rPr>
          <w:rFonts w:ascii="Calibri Light" w:eastAsia="Times New Roman" w:hAnsi="Calibri Light" w:cs="Calibri Light"/>
          <w:bCs/>
          <w:i/>
          <w:iCs/>
          <w:sz w:val="20"/>
          <w:szCs w:val="20"/>
          <w:lang w:val="en-GB" w:eastAsia="ko-KR"/>
        </w:rPr>
        <w:t>manāra</w:t>
      </w:r>
      <w:proofErr w:type="spellEnd"/>
      <w:r w:rsidRPr="008A48E8">
        <w:rPr>
          <w:rFonts w:ascii="Calibri Light" w:eastAsia="Times New Roman" w:hAnsi="Calibri Light" w:cs="Calibri Light"/>
          <w:bCs/>
          <w:sz w:val="20"/>
          <w:szCs w:val="20"/>
          <w:lang w:val="en-GB" w:eastAsia="ko-KR"/>
        </w:rPr>
        <w:t>’ is reported to have been used by the Prophet, particularly to denote the White Minaret in Damascus where Jesus Christ is prophesied to descend to earth in the End Times: “Then, he [i.e., Jesus] descends near the white minaret to the east of Damascus”</w:t>
      </w:r>
      <w:r w:rsidRPr="008A48E8">
        <w:rPr>
          <w:rStyle w:val="FootnoteReference"/>
          <w:rFonts w:ascii="Calibri Light" w:eastAsia="Times New Roman" w:hAnsi="Calibri Light" w:cs="Calibri Light"/>
          <w:bCs/>
          <w:sz w:val="20"/>
          <w:szCs w:val="20"/>
          <w:lang w:val="en-GB" w:eastAsia="ko-KR"/>
        </w:rPr>
        <w:footnoteReference w:id="19"/>
      </w:r>
      <w:r w:rsidRPr="008A48E8">
        <w:rPr>
          <w:rFonts w:ascii="Calibri Light" w:eastAsia="Times New Roman" w:hAnsi="Calibri Light" w:cs="Calibri Light"/>
          <w:bCs/>
          <w:sz w:val="20"/>
          <w:szCs w:val="20"/>
          <w:lang w:val="en-GB" w:eastAsia="ko-KR"/>
        </w:rPr>
        <w:t xml:space="preserve"> [20]. The term </w:t>
      </w:r>
      <w:proofErr w:type="spellStart"/>
      <w:r w:rsidRPr="008A48E8">
        <w:rPr>
          <w:rFonts w:ascii="Calibri Light" w:eastAsia="Times New Roman" w:hAnsi="Calibri Light" w:cs="Calibri Light"/>
          <w:bCs/>
          <w:i/>
          <w:iCs/>
          <w:sz w:val="20"/>
          <w:szCs w:val="20"/>
          <w:lang w:val="en-GB" w:eastAsia="ko-KR"/>
        </w:rPr>
        <w:t>manāra</w:t>
      </w:r>
      <w:proofErr w:type="spellEnd"/>
      <w:r w:rsidRPr="008A48E8">
        <w:rPr>
          <w:rFonts w:ascii="Calibri Light" w:eastAsia="Times New Roman" w:hAnsi="Calibri Light" w:cs="Calibri Light"/>
          <w:bCs/>
          <w:sz w:val="20"/>
          <w:szCs w:val="20"/>
          <w:lang w:val="en-GB" w:eastAsia="ko-KR"/>
        </w:rPr>
        <w:t xml:space="preserve"> was also used by al-</w:t>
      </w:r>
      <w:proofErr w:type="spellStart"/>
      <w:r w:rsidRPr="008A48E8">
        <w:rPr>
          <w:rFonts w:ascii="Calibri Light" w:eastAsia="Times New Roman" w:hAnsi="Calibri Light" w:cs="Calibri Light"/>
          <w:bCs/>
          <w:sz w:val="20"/>
          <w:szCs w:val="20"/>
          <w:lang w:val="en-GB" w:eastAsia="ko-KR"/>
        </w:rPr>
        <w:t>Balādhurī</w:t>
      </w:r>
      <w:proofErr w:type="spellEnd"/>
      <w:r w:rsidRPr="008A48E8">
        <w:rPr>
          <w:rFonts w:ascii="Calibri Light" w:eastAsia="Times New Roman" w:hAnsi="Calibri Light" w:cs="Calibri Light"/>
          <w:bCs/>
          <w:sz w:val="20"/>
          <w:szCs w:val="20"/>
          <w:lang w:val="en-GB" w:eastAsia="ko-KR"/>
        </w:rPr>
        <w:t xml:space="preserve"> to refer to what some specialists consider the first true minaret, namely the one introduced to the mosque of </w:t>
      </w:r>
      <w:proofErr w:type="spellStart"/>
      <w:r w:rsidRPr="008A48E8">
        <w:rPr>
          <w:rFonts w:ascii="Calibri Light" w:eastAsia="Times New Roman" w:hAnsi="Calibri Light" w:cs="Calibri Light"/>
          <w:bCs/>
          <w:sz w:val="20"/>
          <w:szCs w:val="20"/>
          <w:lang w:val="en-GB" w:eastAsia="ko-KR"/>
        </w:rPr>
        <w:t>Baṣra</w:t>
      </w:r>
      <w:proofErr w:type="spellEnd"/>
      <w:r w:rsidRPr="008A48E8">
        <w:rPr>
          <w:rFonts w:ascii="Calibri Light" w:eastAsia="Times New Roman" w:hAnsi="Calibri Light" w:cs="Calibri Light"/>
          <w:bCs/>
          <w:sz w:val="20"/>
          <w:szCs w:val="20"/>
          <w:lang w:val="en-GB" w:eastAsia="ko-KR"/>
        </w:rPr>
        <w:t xml:space="preserve"> when it was rebuilt by </w:t>
      </w:r>
      <w:proofErr w:type="spellStart"/>
      <w:r w:rsidRPr="008A48E8">
        <w:rPr>
          <w:rFonts w:ascii="Calibri Light" w:eastAsia="Times New Roman" w:hAnsi="Calibri Light" w:cs="Calibri Light"/>
          <w:bCs/>
          <w:sz w:val="20"/>
          <w:szCs w:val="20"/>
          <w:lang w:val="en-GB" w:eastAsia="ko-KR"/>
        </w:rPr>
        <w:t>Ziyād</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Abīh</w:t>
      </w:r>
      <w:proofErr w:type="spellEnd"/>
      <w:r w:rsidRPr="008A48E8">
        <w:rPr>
          <w:rFonts w:ascii="Calibri Light" w:eastAsia="Times New Roman" w:hAnsi="Calibri Light" w:cs="Calibri Light"/>
          <w:bCs/>
          <w:sz w:val="20"/>
          <w:szCs w:val="20"/>
          <w:lang w:val="en-GB" w:eastAsia="ko-KR"/>
        </w:rPr>
        <w:t xml:space="preserve"> in 45/665.</w:t>
      </w:r>
      <w:r w:rsidRPr="008A48E8">
        <w:rPr>
          <w:rFonts w:ascii="Calibri Light" w:eastAsia="Times New Roman" w:hAnsi="Calibri Light" w:cs="Calibri Light"/>
          <w:sz w:val="20"/>
          <w:szCs w:val="20"/>
          <w:lang w:val="en-US" w:eastAsia="ko-KR"/>
        </w:rPr>
        <w:t xml:space="preserve"> </w:t>
      </w:r>
      <w:r w:rsidRPr="008A48E8">
        <w:rPr>
          <w:rFonts w:ascii="Calibri Light" w:eastAsia="Times New Roman" w:hAnsi="Calibri Light" w:cs="Calibri Light"/>
          <w:sz w:val="20"/>
          <w:szCs w:val="20"/>
          <w:lang w:val="en-GB" w:eastAsia="ko-KR"/>
        </w:rPr>
        <w:t xml:space="preserve">Sometimes, historians used different terms to refer to the same minaret(s), often influenced by their own dialects. For instance, both Ibn Zabāla and Ibn </w:t>
      </w:r>
      <w:proofErr w:type="spellStart"/>
      <w:r w:rsidRPr="008A48E8">
        <w:rPr>
          <w:rFonts w:ascii="Calibri Light" w:eastAsia="Times New Roman" w:hAnsi="Calibri Light" w:cs="Calibri Light"/>
          <w:sz w:val="20"/>
          <w:szCs w:val="20"/>
          <w:lang w:val="en-GB" w:eastAsia="ko-KR"/>
        </w:rPr>
        <w:t>Rusta</w:t>
      </w:r>
      <w:proofErr w:type="spellEnd"/>
      <w:r w:rsidRPr="008A48E8">
        <w:rPr>
          <w:rFonts w:ascii="Calibri Light" w:eastAsia="Times New Roman" w:hAnsi="Calibri Light" w:cs="Calibri Light"/>
          <w:sz w:val="20"/>
          <w:szCs w:val="20"/>
          <w:lang w:val="en-GB" w:eastAsia="ko-KR"/>
        </w:rPr>
        <w:t xml:space="preserve"> used ‘</w:t>
      </w:r>
      <w:proofErr w:type="spellStart"/>
      <w:r w:rsidRPr="008A48E8">
        <w:rPr>
          <w:rFonts w:ascii="Calibri Light" w:eastAsia="Times New Roman" w:hAnsi="Calibri Light" w:cs="Calibri Light"/>
          <w:i/>
          <w:iCs/>
          <w:sz w:val="20"/>
          <w:szCs w:val="20"/>
          <w:lang w:val="en-GB" w:eastAsia="ko-KR"/>
        </w:rPr>
        <w:t>manārāt</w:t>
      </w:r>
      <w:proofErr w:type="spellEnd"/>
      <w:r w:rsidRPr="008A48E8">
        <w:rPr>
          <w:rFonts w:ascii="Calibri Light" w:eastAsia="Times New Roman" w:hAnsi="Calibri Light" w:cs="Calibri Light"/>
          <w:sz w:val="20"/>
          <w:szCs w:val="20"/>
          <w:lang w:val="en-GB" w:eastAsia="ko-KR"/>
        </w:rPr>
        <w:t>’ to describe the minarets added by al-</w:t>
      </w:r>
      <w:proofErr w:type="spellStart"/>
      <w:r w:rsidRPr="008A48E8">
        <w:rPr>
          <w:rFonts w:ascii="Calibri Light" w:eastAsia="Times New Roman" w:hAnsi="Calibri Light" w:cs="Calibri Light"/>
          <w:sz w:val="20"/>
          <w:szCs w:val="20"/>
          <w:lang w:val="en-GB" w:eastAsia="ko-KR"/>
        </w:rPr>
        <w:t>Walīd</w:t>
      </w:r>
      <w:proofErr w:type="spellEnd"/>
      <w:r w:rsidRPr="008A48E8">
        <w:rPr>
          <w:rFonts w:ascii="Calibri Light" w:eastAsia="Times New Roman" w:hAnsi="Calibri Light" w:cs="Calibri Light"/>
          <w:sz w:val="20"/>
          <w:szCs w:val="20"/>
          <w:lang w:val="en-GB" w:eastAsia="ko-KR"/>
        </w:rPr>
        <w:t xml:space="preserve"> to the </w:t>
      </w:r>
      <w:proofErr w:type="gramStart"/>
      <w:r w:rsidRPr="008A48E8">
        <w:rPr>
          <w:rFonts w:ascii="Calibri Light" w:eastAsia="Times New Roman" w:hAnsi="Calibri Light" w:cs="Calibri Light"/>
          <w:sz w:val="20"/>
          <w:szCs w:val="20"/>
          <w:lang w:val="en-GB" w:eastAsia="ko-KR"/>
        </w:rPr>
        <w:t>Prophet’s mosque</w:t>
      </w:r>
      <w:proofErr w:type="gramEnd"/>
      <w:r w:rsidRPr="008A48E8">
        <w:rPr>
          <w:rFonts w:ascii="Calibri Light" w:eastAsia="Times New Roman" w:hAnsi="Calibri Light" w:cs="Calibri Light"/>
          <w:sz w:val="20"/>
          <w:szCs w:val="20"/>
          <w:lang w:val="en-GB" w:eastAsia="ko-KR"/>
        </w:rPr>
        <w:t xml:space="preserve">, while the </w:t>
      </w:r>
      <w:proofErr w:type="spellStart"/>
      <w:r w:rsidRPr="008A48E8">
        <w:rPr>
          <w:rFonts w:ascii="Calibri Light" w:eastAsia="Times New Roman" w:hAnsi="Calibri Light" w:cs="Calibri Light"/>
          <w:sz w:val="20"/>
          <w:szCs w:val="20"/>
          <w:lang w:val="en-GB" w:eastAsia="ko-KR"/>
        </w:rPr>
        <w:t>Maghrebī</w:t>
      </w:r>
      <w:proofErr w:type="spellEnd"/>
      <w:r w:rsidRPr="008A48E8">
        <w:rPr>
          <w:rFonts w:ascii="Calibri Light" w:eastAsia="Times New Roman" w:hAnsi="Calibri Light" w:cs="Calibri Light"/>
          <w:sz w:val="20"/>
          <w:szCs w:val="20"/>
          <w:lang w:val="en-GB" w:eastAsia="ko-KR"/>
        </w:rPr>
        <w:t xml:space="preserve"> </w:t>
      </w:r>
      <w:proofErr w:type="spellStart"/>
      <w:r w:rsidRPr="008A48E8">
        <w:rPr>
          <w:rFonts w:ascii="Calibri Light" w:eastAsia="Times New Roman" w:hAnsi="Calibri Light" w:cs="Calibri Light"/>
          <w:sz w:val="20"/>
          <w:szCs w:val="20"/>
          <w:lang w:val="en-GB" w:eastAsia="ko-KR"/>
        </w:rPr>
        <w:t>traveler</w:t>
      </w:r>
      <w:proofErr w:type="spellEnd"/>
      <w:r w:rsidRPr="008A48E8">
        <w:rPr>
          <w:rFonts w:ascii="Calibri Light" w:eastAsia="Times New Roman" w:hAnsi="Calibri Light" w:cs="Calibri Light"/>
          <w:sz w:val="20"/>
          <w:szCs w:val="20"/>
          <w:lang w:val="en-GB" w:eastAsia="ko-KR"/>
        </w:rPr>
        <w:t xml:space="preserve"> Ibn Baṭṭūṭa </w:t>
      </w:r>
      <w:r w:rsidRPr="008A48E8">
        <w:rPr>
          <w:rFonts w:ascii="Calibri Light" w:eastAsia="Times New Roman" w:hAnsi="Calibri Light" w:cs="Calibri Light"/>
          <w:sz w:val="20"/>
          <w:szCs w:val="20"/>
          <w:lang w:val="en-US" w:eastAsia="ko-KR"/>
        </w:rPr>
        <w:t>(d. 779/1377)</w:t>
      </w:r>
      <w:r w:rsidRPr="008A48E8">
        <w:rPr>
          <w:rFonts w:ascii="Calibri Light" w:eastAsia="Times New Roman" w:hAnsi="Calibri Light" w:cs="Calibri Light"/>
          <w:sz w:val="20"/>
          <w:szCs w:val="20"/>
          <w:lang w:val="en-GB" w:eastAsia="ko-KR"/>
        </w:rPr>
        <w:t xml:space="preserve"> referred to them as </w:t>
      </w:r>
      <w:proofErr w:type="spellStart"/>
      <w:r w:rsidRPr="008A48E8">
        <w:rPr>
          <w:rFonts w:ascii="Calibri Light" w:eastAsia="Times New Roman" w:hAnsi="Calibri Light" w:cs="Calibri Light"/>
          <w:i/>
          <w:iCs/>
          <w:sz w:val="20"/>
          <w:szCs w:val="20"/>
          <w:lang w:val="en-GB" w:eastAsia="ko-KR"/>
        </w:rPr>
        <w:t>ṣawāmi</w:t>
      </w:r>
      <w:proofErr w:type="spellEnd"/>
      <w:r w:rsidRPr="008A48E8">
        <w:rPr>
          <w:rFonts w:ascii="Calibri Light" w:eastAsia="Times New Roman" w:hAnsi="Calibri Light" w:cs="Calibri Light"/>
          <w:i/>
          <w:iCs/>
          <w:sz w:val="20"/>
          <w:szCs w:val="20"/>
          <w:lang w:val="en-GB" w:eastAsia="ko-KR"/>
        </w:rPr>
        <w:t>’</w:t>
      </w:r>
      <w:r w:rsidRPr="008A48E8">
        <w:rPr>
          <w:rFonts w:ascii="Calibri Light" w:eastAsia="Times New Roman" w:hAnsi="Calibri Light" w:cs="Calibri Light"/>
          <w:sz w:val="20"/>
          <w:szCs w:val="20"/>
          <w:lang w:val="en-GB" w:eastAsia="ko-KR"/>
        </w:rPr>
        <w:t xml:space="preserve"> [49]. Similarly, Ibn </w:t>
      </w:r>
      <w:proofErr w:type="spellStart"/>
      <w:r w:rsidRPr="008A48E8">
        <w:rPr>
          <w:rFonts w:ascii="Calibri Light" w:eastAsia="Times New Roman" w:hAnsi="Calibri Light" w:cs="Calibri Light"/>
          <w:sz w:val="20"/>
          <w:szCs w:val="20"/>
          <w:lang w:val="en-GB" w:eastAsia="ko-KR"/>
        </w:rPr>
        <w:t>ʿAbd</w:t>
      </w:r>
      <w:proofErr w:type="spellEnd"/>
      <w:r w:rsidRPr="008A48E8">
        <w:rPr>
          <w:rFonts w:ascii="Calibri Light" w:eastAsia="Times New Roman" w:hAnsi="Calibri Light" w:cs="Calibri Light"/>
          <w:sz w:val="20"/>
          <w:szCs w:val="20"/>
          <w:lang w:val="en-GB" w:eastAsia="ko-KR"/>
        </w:rPr>
        <w:t xml:space="preserve"> al-</w:t>
      </w:r>
      <w:proofErr w:type="spellStart"/>
      <w:r w:rsidRPr="008A48E8">
        <w:rPr>
          <w:rFonts w:ascii="Calibri Light" w:eastAsia="Times New Roman" w:hAnsi="Calibri Light" w:cs="Calibri Light"/>
          <w:sz w:val="20"/>
          <w:szCs w:val="20"/>
          <w:lang w:val="en-GB" w:eastAsia="ko-KR"/>
        </w:rPr>
        <w:t>Ḥakam</w:t>
      </w:r>
      <w:proofErr w:type="spellEnd"/>
      <w:r w:rsidRPr="008A48E8">
        <w:rPr>
          <w:rFonts w:ascii="Calibri Light" w:eastAsia="Times New Roman" w:hAnsi="Calibri Light" w:cs="Calibri Light"/>
          <w:sz w:val="20"/>
          <w:szCs w:val="20"/>
          <w:lang w:val="en-GB" w:eastAsia="ko-KR"/>
        </w:rPr>
        <w:t xml:space="preserve"> </w:t>
      </w:r>
      <w:r w:rsidRPr="008A48E8">
        <w:rPr>
          <w:rFonts w:ascii="Calibri Light" w:eastAsia="Times New Roman" w:hAnsi="Calibri Light" w:cs="Calibri Light"/>
          <w:sz w:val="20"/>
          <w:szCs w:val="20"/>
          <w:lang w:val="en-US" w:eastAsia="ko-KR"/>
        </w:rPr>
        <w:t>(d. 257/870)</w:t>
      </w:r>
      <w:r w:rsidRPr="008A48E8">
        <w:rPr>
          <w:rFonts w:ascii="Calibri Light" w:eastAsia="Times New Roman" w:hAnsi="Calibri Light" w:cs="Calibri Light"/>
          <w:sz w:val="20"/>
          <w:szCs w:val="20"/>
          <w:lang w:val="en-GB" w:eastAsia="ko-KR"/>
        </w:rPr>
        <w:t xml:space="preserve"> and al-</w:t>
      </w:r>
      <w:proofErr w:type="spellStart"/>
      <w:r w:rsidRPr="008A48E8">
        <w:rPr>
          <w:rFonts w:ascii="Calibri Light" w:eastAsia="Times New Roman" w:hAnsi="Calibri Light" w:cs="Calibri Light"/>
          <w:sz w:val="20"/>
          <w:szCs w:val="20"/>
          <w:lang w:val="en-GB" w:eastAsia="ko-KR"/>
        </w:rPr>
        <w:t>Kindī</w:t>
      </w:r>
      <w:proofErr w:type="spellEnd"/>
      <w:r w:rsidRPr="008A48E8">
        <w:rPr>
          <w:rFonts w:ascii="Calibri Light" w:eastAsia="Times New Roman" w:hAnsi="Calibri Light" w:cs="Calibri Light"/>
          <w:sz w:val="20"/>
          <w:szCs w:val="20"/>
          <w:lang w:val="en-GB" w:eastAsia="ko-KR"/>
        </w:rPr>
        <w:t xml:space="preserve"> </w:t>
      </w:r>
      <w:r w:rsidRPr="008A48E8">
        <w:rPr>
          <w:rFonts w:ascii="Calibri Light" w:eastAsia="Times New Roman" w:hAnsi="Calibri Light" w:cs="Calibri Light"/>
          <w:sz w:val="20"/>
          <w:szCs w:val="20"/>
          <w:lang w:val="en-US" w:eastAsia="ko-KR"/>
        </w:rPr>
        <w:t xml:space="preserve">(d. 350/961) </w:t>
      </w:r>
      <w:r w:rsidRPr="008A48E8">
        <w:rPr>
          <w:rFonts w:ascii="Calibri Light" w:eastAsia="Times New Roman" w:hAnsi="Calibri Light" w:cs="Calibri Light"/>
          <w:sz w:val="20"/>
          <w:szCs w:val="20"/>
          <w:lang w:val="en-GB" w:eastAsia="ko-KR"/>
        </w:rPr>
        <w:t xml:space="preserve">called the early minarets introduced to the mosque of </w:t>
      </w:r>
      <w:proofErr w:type="spellStart"/>
      <w:r w:rsidRPr="008A48E8">
        <w:rPr>
          <w:rFonts w:ascii="Calibri Light" w:eastAsia="Times New Roman" w:hAnsi="Calibri Light" w:cs="Calibri Light"/>
          <w:sz w:val="20"/>
          <w:szCs w:val="20"/>
          <w:lang w:val="en-GB" w:eastAsia="ko-KR"/>
        </w:rPr>
        <w:t>Fusṭāṭ</w:t>
      </w:r>
      <w:proofErr w:type="spellEnd"/>
      <w:r w:rsidRPr="008A48E8">
        <w:rPr>
          <w:rFonts w:ascii="Calibri Light" w:eastAsia="Times New Roman" w:hAnsi="Calibri Light" w:cs="Calibri Light"/>
          <w:sz w:val="20"/>
          <w:szCs w:val="20"/>
          <w:lang w:val="en-GB" w:eastAsia="ko-KR"/>
        </w:rPr>
        <w:t xml:space="preserve"> by Maslama b. Mukhallad in 53/673, and which are also considered by some to be the first of their kind in Islam, </w:t>
      </w:r>
      <w:proofErr w:type="spellStart"/>
      <w:r w:rsidRPr="008A48E8">
        <w:rPr>
          <w:rFonts w:ascii="Calibri Light" w:eastAsia="Times New Roman" w:hAnsi="Calibri Light" w:cs="Calibri Light"/>
          <w:i/>
          <w:iCs/>
          <w:sz w:val="20"/>
          <w:szCs w:val="20"/>
          <w:lang w:val="en-GB" w:eastAsia="ko-KR"/>
        </w:rPr>
        <w:t>manār</w:t>
      </w:r>
      <w:proofErr w:type="spellEnd"/>
      <w:r w:rsidRPr="008A48E8">
        <w:rPr>
          <w:rFonts w:ascii="Calibri Light" w:eastAsia="Times New Roman" w:hAnsi="Calibri Light" w:cs="Calibri Light"/>
          <w:sz w:val="20"/>
          <w:szCs w:val="20"/>
          <w:lang w:val="en-GB" w:eastAsia="ko-KR"/>
        </w:rPr>
        <w:t xml:space="preserve"> (another, albeit rare, plural of </w:t>
      </w:r>
      <w:proofErr w:type="spellStart"/>
      <w:r w:rsidRPr="008A48E8">
        <w:rPr>
          <w:rFonts w:ascii="Calibri Light" w:eastAsia="Times New Roman" w:hAnsi="Calibri Light" w:cs="Calibri Light"/>
          <w:i/>
          <w:iCs/>
          <w:sz w:val="20"/>
          <w:szCs w:val="20"/>
          <w:lang w:val="en-GB" w:eastAsia="ko-KR"/>
        </w:rPr>
        <w:t>manāra</w:t>
      </w:r>
      <w:proofErr w:type="spellEnd"/>
      <w:r w:rsidRPr="008A48E8">
        <w:rPr>
          <w:rFonts w:ascii="Calibri Light" w:eastAsia="Times New Roman" w:hAnsi="Calibri Light" w:cs="Calibri Light"/>
          <w:sz w:val="20"/>
          <w:szCs w:val="20"/>
          <w:lang w:val="en-GB" w:eastAsia="ko-KR"/>
        </w:rPr>
        <w:t>)</w:t>
      </w:r>
      <w:r w:rsidRPr="008A48E8">
        <w:rPr>
          <w:rStyle w:val="FootnoteReference"/>
          <w:rFonts w:ascii="Calibri Light" w:eastAsia="Times New Roman" w:hAnsi="Calibri Light" w:cs="Calibri Light"/>
          <w:sz w:val="20"/>
          <w:szCs w:val="20"/>
          <w:lang w:val="en-GB" w:eastAsia="ko-KR"/>
        </w:rPr>
        <w:footnoteReference w:id="20"/>
      </w:r>
      <w:r w:rsidRPr="008A48E8">
        <w:rPr>
          <w:rFonts w:ascii="Calibri Light" w:eastAsia="Times New Roman" w:hAnsi="Calibri Light" w:cs="Calibri Light"/>
          <w:sz w:val="20"/>
          <w:szCs w:val="20"/>
          <w:lang w:val="en-GB" w:eastAsia="ko-KR"/>
        </w:rPr>
        <w:t>, whereas al-</w:t>
      </w:r>
      <w:proofErr w:type="spellStart"/>
      <w:r w:rsidRPr="008A48E8">
        <w:rPr>
          <w:rFonts w:ascii="Calibri Light" w:eastAsia="Times New Roman" w:hAnsi="Calibri Light" w:cs="Calibri Light"/>
          <w:sz w:val="20"/>
          <w:szCs w:val="20"/>
          <w:lang w:val="en-GB" w:eastAsia="ko-KR"/>
        </w:rPr>
        <w:t>Maqrīzī</w:t>
      </w:r>
      <w:proofErr w:type="spellEnd"/>
      <w:r w:rsidRPr="008A48E8">
        <w:rPr>
          <w:rFonts w:ascii="Calibri Light" w:eastAsia="Times New Roman" w:hAnsi="Calibri Light" w:cs="Calibri Light"/>
          <w:sz w:val="20"/>
          <w:szCs w:val="20"/>
          <w:lang w:val="en-GB" w:eastAsia="ko-KR"/>
        </w:rPr>
        <w:t xml:space="preserve"> </w:t>
      </w:r>
      <w:r w:rsidRPr="008A48E8">
        <w:rPr>
          <w:rFonts w:ascii="Calibri Light" w:eastAsia="Times New Roman" w:hAnsi="Calibri Light" w:cs="Calibri Light"/>
          <w:sz w:val="20"/>
          <w:szCs w:val="20"/>
          <w:lang w:val="en-US" w:eastAsia="ko-KR"/>
        </w:rPr>
        <w:t>(d. 845/1442)</w:t>
      </w:r>
      <w:r w:rsidRPr="008A48E8">
        <w:rPr>
          <w:rFonts w:ascii="Calibri Light" w:eastAsia="Times New Roman" w:hAnsi="Calibri Light" w:cs="Calibri Light"/>
          <w:sz w:val="20"/>
          <w:szCs w:val="20"/>
          <w:lang w:val="en-GB" w:eastAsia="ko-KR"/>
        </w:rPr>
        <w:t xml:space="preserve"> referred to them as </w:t>
      </w:r>
      <w:proofErr w:type="spellStart"/>
      <w:r w:rsidRPr="008A48E8">
        <w:rPr>
          <w:rFonts w:ascii="Calibri Light" w:eastAsia="Times New Roman" w:hAnsi="Calibri Light" w:cs="Calibri Light"/>
          <w:i/>
          <w:iCs/>
          <w:sz w:val="20"/>
          <w:szCs w:val="20"/>
          <w:lang w:val="en-GB" w:eastAsia="ko-KR"/>
        </w:rPr>
        <w:t>ṣawāmiʿ</w:t>
      </w:r>
      <w:proofErr w:type="spellEnd"/>
      <w:r w:rsidRPr="008A48E8">
        <w:rPr>
          <w:rFonts w:ascii="Calibri Light" w:eastAsia="Times New Roman" w:hAnsi="Calibri Light" w:cs="Calibri Light"/>
          <w:sz w:val="20"/>
          <w:szCs w:val="20"/>
          <w:lang w:val="en-GB" w:eastAsia="ko-KR"/>
        </w:rPr>
        <w:t xml:space="preserve"> [42].</w:t>
      </w:r>
    </w:p>
    <w:p w14:paraId="3F9D9F5A" w14:textId="77777777" w:rsidR="008A48E8" w:rsidRPr="008A48E8" w:rsidRDefault="008A48E8" w:rsidP="008A48E8">
      <w:pPr>
        <w:ind w:left="283"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The mosque is also believed to have been the site of the first introduction of a concave prayer niche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i/>
          <w:iCs/>
          <w:sz w:val="20"/>
          <w:szCs w:val="20"/>
          <w:lang w:val="en-GB" w:eastAsia="ko-KR"/>
        </w:rPr>
        <w:t xml:space="preserve"> </w:t>
      </w:r>
      <w:proofErr w:type="spellStart"/>
      <w:r w:rsidRPr="008A48E8">
        <w:rPr>
          <w:rFonts w:ascii="Calibri Light" w:eastAsia="Times New Roman" w:hAnsi="Calibri Light" w:cs="Calibri Light"/>
          <w:bCs/>
          <w:i/>
          <w:iCs/>
          <w:sz w:val="20"/>
          <w:szCs w:val="20"/>
          <w:lang w:val="en-GB" w:eastAsia="ko-KR"/>
        </w:rPr>
        <w:t>mujawwaf</w:t>
      </w:r>
      <w:proofErr w:type="spellEnd"/>
      <w:r w:rsidRPr="008A48E8">
        <w:rPr>
          <w:rFonts w:ascii="Calibri Light" w:eastAsia="Times New Roman" w:hAnsi="Calibri Light" w:cs="Calibri Light"/>
          <w:bCs/>
          <w:sz w:val="20"/>
          <w:szCs w:val="20"/>
          <w:lang w:val="en-GB" w:eastAsia="ko-KR"/>
        </w:rPr>
        <w:t xml:space="preserve">), which was intricately decorated. </w:t>
      </w:r>
      <w:proofErr w:type="spellStart"/>
      <w:r w:rsidRPr="008A48E8">
        <w:rPr>
          <w:rFonts w:ascii="Calibri Light" w:eastAsia="Times New Roman" w:hAnsi="Calibri Light" w:cs="Calibri Light"/>
          <w:bCs/>
          <w:sz w:val="20"/>
          <w:szCs w:val="20"/>
          <w:lang w:val="en-GB" w:eastAsia="ko-KR"/>
        </w:rPr>
        <w:t>ʿUmar</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ʿAbd</w:t>
      </w:r>
      <w:proofErr w:type="spellEnd"/>
      <w:r w:rsidRPr="008A48E8">
        <w:rPr>
          <w:rFonts w:ascii="Calibri Light" w:eastAsia="Times New Roman" w:hAnsi="Calibri Light" w:cs="Calibri Light"/>
          <w:bCs/>
          <w:sz w:val="20"/>
          <w:szCs w:val="20"/>
          <w:lang w:val="en-GB" w:eastAsia="ko-KR"/>
        </w:rPr>
        <w:t xml:space="preserve"> al-</w:t>
      </w:r>
      <w:proofErr w:type="spellStart"/>
      <w:r w:rsidRPr="008A48E8">
        <w:rPr>
          <w:rFonts w:ascii="Calibri Light" w:eastAsia="Times New Roman" w:hAnsi="Calibri Light" w:cs="Calibri Light"/>
          <w:bCs/>
          <w:sz w:val="20"/>
          <w:szCs w:val="20"/>
          <w:lang w:val="en-GB" w:eastAsia="ko-KR"/>
        </w:rPr>
        <w:t>ʿAzīz</w:t>
      </w:r>
      <w:proofErr w:type="spellEnd"/>
      <w:r w:rsidRPr="008A48E8">
        <w:rPr>
          <w:rFonts w:ascii="Calibri Light" w:eastAsia="Times New Roman" w:hAnsi="Calibri Light" w:cs="Calibri Light"/>
          <w:bCs/>
          <w:sz w:val="20"/>
          <w:szCs w:val="20"/>
          <w:lang w:val="en-GB" w:eastAsia="ko-KR"/>
        </w:rPr>
        <w:t xml:space="preserve"> was reportedly eager for people to witness the replacement of the old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xml:space="preserve"> with the new one. From al-</w:t>
      </w:r>
      <w:proofErr w:type="spellStart"/>
      <w:r w:rsidRPr="008A48E8">
        <w:rPr>
          <w:rFonts w:ascii="Calibri Light" w:eastAsia="Times New Roman" w:hAnsi="Calibri Light" w:cs="Calibri Light"/>
          <w:bCs/>
          <w:sz w:val="20"/>
          <w:szCs w:val="20"/>
          <w:lang w:val="en-GB" w:eastAsia="ko-KR"/>
        </w:rPr>
        <w:t>Muqaddasī</w:t>
      </w:r>
      <w:proofErr w:type="spellEnd"/>
      <w:r w:rsidRPr="008A48E8">
        <w:rPr>
          <w:rFonts w:ascii="Calibri Light" w:eastAsia="Times New Roman" w:hAnsi="Calibri Light" w:cs="Calibri Light"/>
          <w:sz w:val="20"/>
          <w:szCs w:val="20"/>
          <w:lang w:val="en-US" w:eastAsia="ko-KR"/>
        </w:rPr>
        <w:t xml:space="preserve"> </w:t>
      </w:r>
      <w:r w:rsidRPr="008A48E8">
        <w:rPr>
          <w:rFonts w:ascii="Calibri Light" w:eastAsia="Times New Roman" w:hAnsi="Calibri Light" w:cs="Calibri Light"/>
          <w:bCs/>
          <w:sz w:val="20"/>
          <w:szCs w:val="20"/>
          <w:lang w:val="en-US" w:eastAsia="ko-KR"/>
        </w:rPr>
        <w:t>(d. 380/990)</w:t>
      </w:r>
      <w:r w:rsidRPr="008A48E8">
        <w:rPr>
          <w:rFonts w:ascii="Calibri Light" w:eastAsia="Times New Roman" w:hAnsi="Calibri Light" w:cs="Calibri Light"/>
          <w:bCs/>
          <w:sz w:val="20"/>
          <w:szCs w:val="20"/>
          <w:lang w:val="en-GB" w:eastAsia="ko-KR"/>
        </w:rPr>
        <w:t xml:space="preserve">, we understand that the term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xml:space="preserve"> was already used to refer to the mark of the </w:t>
      </w:r>
      <w:r w:rsidRPr="008A48E8">
        <w:rPr>
          <w:rFonts w:ascii="Calibri Light" w:eastAsia="Times New Roman" w:hAnsi="Calibri Light" w:cs="Calibri Light"/>
          <w:bCs/>
          <w:i/>
          <w:iCs/>
          <w:sz w:val="20"/>
          <w:szCs w:val="20"/>
          <w:lang w:val="en-GB" w:eastAsia="ko-KR"/>
        </w:rPr>
        <w:t>qibla</w:t>
      </w:r>
      <w:r w:rsidRPr="008A48E8">
        <w:rPr>
          <w:rFonts w:ascii="Calibri Light" w:eastAsia="Times New Roman" w:hAnsi="Calibri Light" w:cs="Calibri Light"/>
          <w:bCs/>
          <w:sz w:val="20"/>
          <w:szCs w:val="20"/>
          <w:lang w:val="en-GB" w:eastAsia="ko-KR"/>
        </w:rPr>
        <w:t xml:space="preserve"> prior to al-</w:t>
      </w:r>
      <w:proofErr w:type="spellStart"/>
      <w:r w:rsidRPr="008A48E8">
        <w:rPr>
          <w:rFonts w:ascii="Calibri Light" w:eastAsia="Times New Roman" w:hAnsi="Calibri Light" w:cs="Calibri Light"/>
          <w:bCs/>
          <w:sz w:val="20"/>
          <w:szCs w:val="20"/>
          <w:lang w:val="en-GB" w:eastAsia="ko-KR"/>
        </w:rPr>
        <w:t>Walīd’s</w:t>
      </w:r>
      <w:proofErr w:type="spellEnd"/>
      <w:r w:rsidRPr="008A48E8">
        <w:rPr>
          <w:rFonts w:ascii="Calibri Light" w:eastAsia="Times New Roman" w:hAnsi="Calibri Light" w:cs="Calibri Light"/>
          <w:bCs/>
          <w:sz w:val="20"/>
          <w:szCs w:val="20"/>
          <w:lang w:val="en-GB" w:eastAsia="ko-KR"/>
        </w:rPr>
        <w:t xml:space="preserve"> renovation, though it was not allegedly a concave recess. While references to </w:t>
      </w:r>
      <w:proofErr w:type="spellStart"/>
      <w:r w:rsidRPr="008A48E8">
        <w:rPr>
          <w:rFonts w:ascii="Calibri Light" w:eastAsia="Times New Roman" w:hAnsi="Calibri Light" w:cs="Calibri Light"/>
          <w:bCs/>
          <w:i/>
          <w:iCs/>
          <w:sz w:val="20"/>
          <w:szCs w:val="20"/>
          <w:lang w:val="en-GB" w:eastAsia="ko-KR"/>
        </w:rPr>
        <w:t>miḥrāb</w:t>
      </w:r>
      <w:r w:rsidRPr="008A48E8">
        <w:rPr>
          <w:rFonts w:ascii="Calibri Light" w:eastAsia="Times New Roman" w:hAnsi="Calibri Light" w:cs="Calibri Light"/>
          <w:bCs/>
          <w:sz w:val="20"/>
          <w:szCs w:val="20"/>
          <w:lang w:val="en-GB" w:eastAsia="ko-KR"/>
        </w:rPr>
        <w:t>s</w:t>
      </w:r>
      <w:proofErr w:type="spellEnd"/>
      <w:r w:rsidRPr="008A48E8">
        <w:rPr>
          <w:rFonts w:ascii="Calibri Light" w:eastAsia="Times New Roman" w:hAnsi="Calibri Light" w:cs="Calibri Light"/>
          <w:bCs/>
          <w:sz w:val="20"/>
          <w:szCs w:val="20"/>
          <w:lang w:val="en-GB" w:eastAsia="ko-KR"/>
        </w:rPr>
        <w:t xml:space="preserve"> are present in the </w:t>
      </w:r>
      <w:proofErr w:type="spellStart"/>
      <w:r w:rsidRPr="008A48E8">
        <w:rPr>
          <w:rFonts w:ascii="Calibri Light" w:eastAsia="Times New Roman" w:hAnsi="Calibri Light" w:cs="Calibri Light"/>
          <w:bCs/>
          <w:sz w:val="20"/>
          <w:szCs w:val="20"/>
          <w:lang w:val="en-GB" w:eastAsia="ko-KR"/>
        </w:rPr>
        <w:t>Qurʾān</w:t>
      </w:r>
      <w:proofErr w:type="spellEnd"/>
      <w:r w:rsidRPr="008A48E8">
        <w:rPr>
          <w:rFonts w:ascii="Calibri Light" w:eastAsia="Times New Roman" w:hAnsi="Calibri Light" w:cs="Calibri Light"/>
          <w:bCs/>
          <w:sz w:val="20"/>
          <w:szCs w:val="20"/>
          <w:lang w:val="en-GB" w:eastAsia="ko-KR"/>
        </w:rPr>
        <w:t xml:space="preserve">, substantial evidence suggests that in the nascent stages of Islam, the term may have denoted a structure distinct from the concave prayer niche. The prevailing scholarly consensus posits that the mosque of the Prophet lacked a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xml:space="preserve">, despite narratives—such as that recounted by </w:t>
      </w:r>
      <w:proofErr w:type="spellStart"/>
      <w:r w:rsidRPr="008A48E8">
        <w:rPr>
          <w:rFonts w:ascii="Calibri Light" w:eastAsia="Times New Roman" w:hAnsi="Calibri Light" w:cs="Calibri Light"/>
          <w:bCs/>
          <w:sz w:val="20"/>
          <w:szCs w:val="20"/>
          <w:lang w:val="en-GB" w:eastAsia="ko-KR"/>
        </w:rPr>
        <w:t>Wāʾil</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Ḥajar</w:t>
      </w:r>
      <w:proofErr w:type="spellEnd"/>
      <w:r w:rsidRPr="008A48E8">
        <w:rPr>
          <w:rFonts w:ascii="Calibri Light" w:eastAsia="Times New Roman" w:hAnsi="Calibri Light" w:cs="Calibri Light"/>
          <w:bCs/>
          <w:sz w:val="20"/>
          <w:szCs w:val="20"/>
          <w:lang w:val="en-GB" w:eastAsia="ko-KR"/>
        </w:rPr>
        <w:t>—which describes the Prophet praying in a location referred to as a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[50]. This was presumably merely a designated area at the front of the mosque where he regularly led prayers. Supporting this interpretation is the continued use of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in historical texts to describe an elevated platform at the front of the mosque.</w:t>
      </w:r>
    </w:p>
    <w:p w14:paraId="1CF707A1" w14:textId="77777777" w:rsidR="008A48E8" w:rsidRPr="008A48E8" w:rsidRDefault="008A48E8" w:rsidP="008A48E8">
      <w:pPr>
        <w:ind w:left="283"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 xml:space="preserve">In early Islamic texts, notably </w:t>
      </w:r>
      <w:proofErr w:type="spellStart"/>
      <w:r w:rsidRPr="008A48E8">
        <w:rPr>
          <w:rFonts w:ascii="Calibri Light" w:eastAsia="Times New Roman" w:hAnsi="Calibri Light" w:cs="Calibri Light"/>
          <w:bCs/>
          <w:sz w:val="20"/>
          <w:szCs w:val="20"/>
          <w:lang w:val="en-GB" w:eastAsia="ko-KR"/>
        </w:rPr>
        <w:t>Ḥadīth</w:t>
      </w:r>
      <w:proofErr w:type="spellEnd"/>
      <w:r w:rsidRPr="008A48E8">
        <w:rPr>
          <w:rFonts w:ascii="Calibri Light" w:eastAsia="Times New Roman" w:hAnsi="Calibri Light" w:cs="Calibri Light"/>
          <w:bCs/>
          <w:sz w:val="20"/>
          <w:szCs w:val="20"/>
          <w:lang w:val="en-GB" w:eastAsia="ko-KR"/>
        </w:rPr>
        <w:t xml:space="preserve">, the concave prayer niche was commonly referred to as </w:t>
      </w:r>
      <w:r w:rsidRPr="008A48E8">
        <w:rPr>
          <w:rFonts w:ascii="Calibri Light" w:eastAsia="Times New Roman" w:hAnsi="Calibri Light" w:cs="Calibri Light"/>
          <w:bCs/>
          <w:i/>
          <w:iCs/>
          <w:sz w:val="20"/>
          <w:szCs w:val="20"/>
          <w:lang w:val="en-GB" w:eastAsia="ko-KR"/>
        </w:rPr>
        <w:t>al-</w:t>
      </w:r>
      <w:proofErr w:type="spellStart"/>
      <w:r w:rsidRPr="008A48E8">
        <w:rPr>
          <w:rFonts w:ascii="Calibri Light" w:eastAsia="Times New Roman" w:hAnsi="Calibri Light" w:cs="Calibri Light"/>
          <w:bCs/>
          <w:i/>
          <w:iCs/>
          <w:sz w:val="20"/>
          <w:szCs w:val="20"/>
          <w:lang w:val="en-GB" w:eastAsia="ko-KR"/>
        </w:rPr>
        <w:t>ṭāq</w:t>
      </w:r>
      <w:proofErr w:type="spellEnd"/>
      <w:r w:rsidRPr="008A48E8">
        <w:rPr>
          <w:rFonts w:ascii="Calibri Light" w:eastAsia="Times New Roman" w:hAnsi="Calibri Light" w:cs="Calibri Light"/>
          <w:bCs/>
          <w:sz w:val="20"/>
          <w:szCs w:val="20"/>
          <w:lang w:val="en-GB" w:eastAsia="ko-KR"/>
        </w:rPr>
        <w:t xml:space="preserve">, a Persian term meaning ‘recess’ (Figure 13) and applicable to any arched structure, such as an aqueduct or a window. Notable </w:t>
      </w:r>
      <w:bookmarkStart w:id="7" w:name="_Hlk177664553"/>
      <w:proofErr w:type="spellStart"/>
      <w:r w:rsidRPr="008A48E8">
        <w:rPr>
          <w:rFonts w:ascii="Calibri Light" w:eastAsia="Times New Roman" w:hAnsi="Calibri Light" w:cs="Calibri Light"/>
          <w:bCs/>
          <w:sz w:val="20"/>
          <w:szCs w:val="20"/>
          <w:lang w:val="en-GB" w:eastAsia="ko-KR"/>
        </w:rPr>
        <w:t>Ḥadīth</w:t>
      </w:r>
      <w:bookmarkEnd w:id="7"/>
      <w:proofErr w:type="spellEnd"/>
      <w:r w:rsidRPr="008A48E8">
        <w:rPr>
          <w:rFonts w:ascii="Calibri Light" w:eastAsia="Times New Roman" w:hAnsi="Calibri Light" w:cs="Calibri Light"/>
          <w:bCs/>
          <w:sz w:val="20"/>
          <w:szCs w:val="20"/>
          <w:lang w:val="en-GB" w:eastAsia="ko-KR"/>
        </w:rPr>
        <w:t xml:space="preserve"> collections, including the </w:t>
      </w:r>
      <w:proofErr w:type="spellStart"/>
      <w:r w:rsidRPr="008A48E8">
        <w:rPr>
          <w:rFonts w:ascii="Calibri Light" w:eastAsia="Times New Roman" w:hAnsi="Calibri Light" w:cs="Calibri Light"/>
          <w:bCs/>
          <w:i/>
          <w:iCs/>
          <w:sz w:val="20"/>
          <w:szCs w:val="20"/>
          <w:lang w:val="en-GB" w:eastAsia="ko-KR"/>
        </w:rPr>
        <w:t>Muṣannaf</w:t>
      </w:r>
      <w:proofErr w:type="spellEnd"/>
      <w:r w:rsidRPr="008A48E8">
        <w:rPr>
          <w:rFonts w:ascii="Calibri Light" w:eastAsia="Times New Roman" w:hAnsi="Calibri Light" w:cs="Calibri Light"/>
          <w:bCs/>
          <w:sz w:val="20"/>
          <w:szCs w:val="20"/>
          <w:lang w:val="en-GB" w:eastAsia="ko-KR"/>
        </w:rPr>
        <w:t xml:space="preserve"> of </w:t>
      </w:r>
      <w:proofErr w:type="gramStart"/>
      <w:r w:rsidRPr="008A48E8">
        <w:rPr>
          <w:rFonts w:ascii="Calibri Light" w:eastAsia="Times New Roman" w:hAnsi="Calibri Light" w:cs="Calibri Light"/>
          <w:bCs/>
          <w:sz w:val="20"/>
          <w:szCs w:val="20"/>
          <w:lang w:val="en-GB" w:eastAsia="ko-KR"/>
        </w:rPr>
        <w:t>Ibn</w:t>
      </w:r>
      <w:proofErr w:type="gram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sz w:val="20"/>
          <w:szCs w:val="20"/>
          <w:lang w:val="en-GB" w:eastAsia="ko-KR"/>
        </w:rPr>
        <w:t>Abī</w:t>
      </w:r>
      <w:proofErr w:type="spellEnd"/>
      <w:r w:rsidRPr="008A48E8">
        <w:rPr>
          <w:rFonts w:ascii="Calibri Light" w:eastAsia="Times New Roman" w:hAnsi="Calibri Light" w:cs="Calibri Light"/>
          <w:bCs/>
          <w:sz w:val="20"/>
          <w:szCs w:val="20"/>
          <w:lang w:val="en-GB" w:eastAsia="ko-KR"/>
        </w:rPr>
        <w:t xml:space="preserve"> Shayba (d. 235/850) and the </w:t>
      </w:r>
      <w:r w:rsidRPr="008A48E8">
        <w:rPr>
          <w:rFonts w:ascii="Calibri Light" w:eastAsia="Times New Roman" w:hAnsi="Calibri Light" w:cs="Calibri Light"/>
          <w:bCs/>
          <w:i/>
          <w:iCs/>
          <w:sz w:val="20"/>
          <w:szCs w:val="20"/>
          <w:lang w:val="en-GB" w:eastAsia="ko-KR"/>
        </w:rPr>
        <w:t>Sunan</w:t>
      </w:r>
      <w:r w:rsidRPr="008A48E8">
        <w:rPr>
          <w:rFonts w:ascii="Calibri Light" w:eastAsia="Times New Roman" w:hAnsi="Calibri Light" w:cs="Calibri Light"/>
          <w:bCs/>
          <w:sz w:val="20"/>
          <w:szCs w:val="20"/>
          <w:lang w:val="en-GB" w:eastAsia="ko-KR"/>
        </w:rPr>
        <w:t xml:space="preserve"> of al-</w:t>
      </w:r>
      <w:proofErr w:type="spellStart"/>
      <w:r w:rsidRPr="008A48E8">
        <w:rPr>
          <w:rFonts w:ascii="Calibri Light" w:eastAsia="Times New Roman" w:hAnsi="Calibri Light" w:cs="Calibri Light"/>
          <w:bCs/>
          <w:sz w:val="20"/>
          <w:szCs w:val="20"/>
          <w:lang w:val="en-GB" w:eastAsia="ko-KR"/>
        </w:rPr>
        <w:t>Bayhaqī</w:t>
      </w:r>
      <w:proofErr w:type="spellEnd"/>
      <w:r w:rsidRPr="008A48E8">
        <w:rPr>
          <w:rFonts w:ascii="Calibri Light" w:eastAsia="Times New Roman" w:hAnsi="Calibri Light" w:cs="Calibri Light"/>
          <w:bCs/>
          <w:sz w:val="20"/>
          <w:szCs w:val="20"/>
          <w:lang w:val="en-GB" w:eastAsia="ko-KR"/>
        </w:rPr>
        <w:t xml:space="preserve"> (d. 458/1066), contain chapters discussing the legality of praying in the </w:t>
      </w:r>
      <w:proofErr w:type="spellStart"/>
      <w:r w:rsidRPr="008A48E8">
        <w:rPr>
          <w:rFonts w:ascii="Calibri Light" w:eastAsia="Times New Roman" w:hAnsi="Calibri Light" w:cs="Calibri Light"/>
          <w:bCs/>
          <w:i/>
          <w:iCs/>
          <w:sz w:val="20"/>
          <w:szCs w:val="20"/>
          <w:lang w:val="en-GB" w:eastAsia="ko-KR"/>
        </w:rPr>
        <w:t>ṭāq</w:t>
      </w:r>
      <w:proofErr w:type="spellEnd"/>
      <w:r w:rsidRPr="008A48E8">
        <w:rPr>
          <w:rStyle w:val="FootnoteReference"/>
          <w:rFonts w:ascii="Calibri Light" w:eastAsia="Times New Roman" w:hAnsi="Calibri Light" w:cs="Calibri Light"/>
          <w:bCs/>
          <w:i/>
          <w:iCs/>
          <w:sz w:val="20"/>
          <w:szCs w:val="20"/>
          <w:lang w:val="en-GB" w:eastAsia="ko-KR"/>
        </w:rPr>
        <w:footnoteReference w:id="21"/>
      </w:r>
      <w:r w:rsidRPr="008A48E8">
        <w:rPr>
          <w:rFonts w:ascii="Calibri Light" w:eastAsia="Times New Roman" w:hAnsi="Calibri Light" w:cs="Calibri Light"/>
          <w:bCs/>
          <w:sz w:val="20"/>
          <w:szCs w:val="20"/>
          <w:lang w:val="en-GB" w:eastAsia="ko-KR"/>
        </w:rPr>
        <w:t xml:space="preserve"> [51]. These discussions primarily reflect the views of the </w:t>
      </w:r>
      <w:proofErr w:type="spellStart"/>
      <w:r w:rsidRPr="008A48E8">
        <w:rPr>
          <w:rFonts w:ascii="Calibri Light" w:eastAsia="Times New Roman" w:hAnsi="Calibri Light" w:cs="Calibri Light"/>
          <w:bCs/>
          <w:i/>
          <w:iCs/>
          <w:sz w:val="20"/>
          <w:szCs w:val="20"/>
          <w:lang w:val="en-GB" w:eastAsia="ko-KR"/>
        </w:rPr>
        <w:t>ṣaḥābī</w:t>
      </w:r>
      <w:r w:rsidRPr="008A48E8">
        <w:rPr>
          <w:rFonts w:ascii="Calibri Light" w:eastAsia="Times New Roman" w:hAnsi="Calibri Light" w:cs="Calibri Light"/>
          <w:bCs/>
          <w:sz w:val="20"/>
          <w:szCs w:val="20"/>
          <w:lang w:val="en-GB" w:eastAsia="ko-KR"/>
        </w:rPr>
        <w:t>s</w:t>
      </w:r>
      <w:proofErr w:type="spellEnd"/>
      <w:r w:rsidRPr="008A48E8">
        <w:rPr>
          <w:rFonts w:ascii="Calibri Light" w:eastAsia="Times New Roman" w:hAnsi="Calibri Light" w:cs="Calibri Light"/>
          <w:bCs/>
          <w:sz w:val="20"/>
          <w:szCs w:val="20"/>
          <w:lang w:val="en-GB" w:eastAsia="ko-KR"/>
        </w:rPr>
        <w:t xml:space="preserve"> and the </w:t>
      </w:r>
      <w:proofErr w:type="spellStart"/>
      <w:r w:rsidRPr="008A48E8">
        <w:rPr>
          <w:rFonts w:ascii="Calibri Light" w:eastAsia="Times New Roman" w:hAnsi="Calibri Light" w:cs="Calibri Light"/>
          <w:bCs/>
          <w:i/>
          <w:iCs/>
          <w:sz w:val="20"/>
          <w:szCs w:val="20"/>
          <w:lang w:val="en-GB" w:eastAsia="ko-KR"/>
        </w:rPr>
        <w:t>tābiʿī</w:t>
      </w:r>
      <w:r w:rsidRPr="008A48E8">
        <w:rPr>
          <w:rFonts w:ascii="Calibri Light" w:eastAsia="Times New Roman" w:hAnsi="Calibri Light" w:cs="Calibri Light"/>
          <w:bCs/>
          <w:sz w:val="20"/>
          <w:szCs w:val="20"/>
          <w:lang w:val="en-GB" w:eastAsia="ko-KR"/>
        </w:rPr>
        <w:t>s</w:t>
      </w:r>
      <w:proofErr w:type="spellEnd"/>
      <w:r w:rsidRPr="008A48E8">
        <w:rPr>
          <w:rFonts w:ascii="Calibri Light" w:eastAsia="Times New Roman" w:hAnsi="Calibri Light" w:cs="Calibri Light"/>
          <w:bCs/>
          <w:sz w:val="20"/>
          <w:szCs w:val="20"/>
          <w:lang w:val="en-GB" w:eastAsia="ko-KR"/>
        </w:rPr>
        <w:t>, rather than those of the Prophet. It is noteworthy that, due to the absence of such an architectural feature in pre-Islamic Arabian culture, both the first and succeeding generations of Muslims (</w:t>
      </w:r>
      <w:proofErr w:type="spellStart"/>
      <w:r w:rsidRPr="008A48E8">
        <w:rPr>
          <w:rFonts w:ascii="Calibri Light" w:eastAsia="Times New Roman" w:hAnsi="Calibri Light" w:cs="Calibri Light"/>
          <w:bCs/>
          <w:i/>
          <w:iCs/>
          <w:sz w:val="20"/>
          <w:szCs w:val="20"/>
          <w:lang w:val="en-GB" w:eastAsia="ko-KR"/>
        </w:rPr>
        <w:t>ṣaḥābī</w:t>
      </w:r>
      <w:r w:rsidRPr="008A48E8">
        <w:rPr>
          <w:rFonts w:ascii="Calibri Light" w:eastAsia="Times New Roman" w:hAnsi="Calibri Light" w:cs="Calibri Light"/>
          <w:bCs/>
          <w:sz w:val="20"/>
          <w:szCs w:val="20"/>
          <w:lang w:val="en-GB" w:eastAsia="ko-KR"/>
        </w:rPr>
        <w:t>s</w:t>
      </w:r>
      <w:proofErr w:type="spellEnd"/>
      <w:r w:rsidRPr="008A48E8">
        <w:rPr>
          <w:rFonts w:ascii="Calibri Light" w:eastAsia="Times New Roman" w:hAnsi="Calibri Light" w:cs="Calibri Light"/>
          <w:bCs/>
          <w:sz w:val="20"/>
          <w:szCs w:val="20"/>
          <w:lang w:val="en-GB" w:eastAsia="ko-KR"/>
        </w:rPr>
        <w:t xml:space="preserve"> and </w:t>
      </w:r>
      <w:proofErr w:type="spellStart"/>
      <w:r w:rsidRPr="008A48E8">
        <w:rPr>
          <w:rFonts w:ascii="Calibri Light" w:eastAsia="Times New Roman" w:hAnsi="Calibri Light" w:cs="Calibri Light"/>
          <w:bCs/>
          <w:i/>
          <w:iCs/>
          <w:sz w:val="20"/>
          <w:szCs w:val="20"/>
          <w:lang w:val="en-GB" w:eastAsia="ko-KR"/>
        </w:rPr>
        <w:t>tābiʿī</w:t>
      </w:r>
      <w:r w:rsidRPr="008A48E8">
        <w:rPr>
          <w:rFonts w:ascii="Calibri Light" w:eastAsia="Times New Roman" w:hAnsi="Calibri Light" w:cs="Calibri Light"/>
          <w:bCs/>
          <w:sz w:val="20"/>
          <w:szCs w:val="20"/>
          <w:lang w:val="en-GB" w:eastAsia="ko-KR"/>
        </w:rPr>
        <w:t>s</w:t>
      </w:r>
      <w:proofErr w:type="spellEnd"/>
      <w:r w:rsidRPr="008A48E8">
        <w:rPr>
          <w:rFonts w:ascii="Calibri Light" w:eastAsia="Times New Roman" w:hAnsi="Calibri Light" w:cs="Calibri Light"/>
          <w:bCs/>
          <w:sz w:val="20"/>
          <w:szCs w:val="20"/>
          <w:lang w:val="en-GB" w:eastAsia="ko-KR"/>
        </w:rPr>
        <w:t xml:space="preserve">) tended to borrow non-Islamic terms to describe this new architectural element. However, while the latter used the Persian term </w:t>
      </w:r>
      <w:proofErr w:type="spellStart"/>
      <w:r w:rsidRPr="008A48E8">
        <w:rPr>
          <w:rFonts w:ascii="Calibri Light" w:eastAsia="Times New Roman" w:hAnsi="Calibri Light" w:cs="Calibri Light"/>
          <w:bCs/>
          <w:i/>
          <w:iCs/>
          <w:sz w:val="20"/>
          <w:szCs w:val="20"/>
          <w:lang w:val="en-GB" w:eastAsia="ko-KR"/>
        </w:rPr>
        <w:t>ṭāq</w:t>
      </w:r>
      <w:proofErr w:type="spellEnd"/>
      <w:r w:rsidRPr="008A48E8">
        <w:rPr>
          <w:rFonts w:ascii="Calibri Light" w:eastAsia="Times New Roman" w:hAnsi="Calibri Light" w:cs="Calibri Light"/>
          <w:bCs/>
          <w:sz w:val="20"/>
          <w:szCs w:val="20"/>
          <w:lang w:val="en-GB" w:eastAsia="ko-KR"/>
        </w:rPr>
        <w:t xml:space="preserve">, the former referred to it as </w:t>
      </w:r>
      <w:bookmarkStart w:id="8" w:name="_Hlk177665550"/>
      <w:proofErr w:type="spellStart"/>
      <w:r w:rsidRPr="008A48E8">
        <w:rPr>
          <w:rFonts w:ascii="Calibri Light" w:eastAsia="Times New Roman" w:hAnsi="Calibri Light" w:cs="Calibri Light"/>
          <w:bCs/>
          <w:i/>
          <w:iCs/>
          <w:sz w:val="20"/>
          <w:szCs w:val="20"/>
          <w:lang w:val="en-GB" w:eastAsia="ko-KR"/>
        </w:rPr>
        <w:t>madhbaḥ</w:t>
      </w:r>
      <w:bookmarkEnd w:id="8"/>
      <w:proofErr w:type="spellEnd"/>
      <w:r w:rsidRPr="008A48E8">
        <w:rPr>
          <w:rFonts w:ascii="Calibri Light" w:eastAsia="Times New Roman" w:hAnsi="Calibri Light" w:cs="Calibri Light"/>
          <w:bCs/>
          <w:sz w:val="20"/>
          <w:szCs w:val="20"/>
          <w:lang w:val="en-GB" w:eastAsia="ko-KR"/>
        </w:rPr>
        <w:t>.</w:t>
      </w:r>
      <w:r w:rsidRPr="008A48E8">
        <w:rPr>
          <w:rFonts w:ascii="Calibri Light" w:eastAsia="Times New Roman" w:hAnsi="Calibri Light" w:cs="Calibri Light"/>
          <w:sz w:val="20"/>
          <w:szCs w:val="20"/>
          <w:lang w:val="en-GB" w:eastAsia="ko-KR"/>
        </w:rPr>
        <w:t xml:space="preserve"> </w:t>
      </w:r>
      <w:r w:rsidRPr="008A48E8">
        <w:rPr>
          <w:rFonts w:ascii="Calibri Light" w:eastAsia="Times New Roman" w:hAnsi="Calibri Light" w:cs="Calibri Light"/>
          <w:bCs/>
          <w:sz w:val="20"/>
          <w:szCs w:val="20"/>
          <w:lang w:val="en-GB" w:eastAsia="ko-KR"/>
        </w:rPr>
        <w:t>In Arabic, ‘</w:t>
      </w:r>
      <w:proofErr w:type="spellStart"/>
      <w:r w:rsidRPr="008A48E8">
        <w:rPr>
          <w:rFonts w:ascii="Calibri Light" w:eastAsia="Times New Roman" w:hAnsi="Calibri Light" w:cs="Calibri Light"/>
          <w:bCs/>
          <w:i/>
          <w:iCs/>
          <w:sz w:val="20"/>
          <w:szCs w:val="20"/>
          <w:lang w:val="en-GB" w:eastAsia="ko-KR"/>
        </w:rPr>
        <w:t>madhbaḥ</w:t>
      </w:r>
      <w:proofErr w:type="spellEnd"/>
      <w:r w:rsidRPr="008A48E8">
        <w:rPr>
          <w:rFonts w:ascii="Calibri Light" w:eastAsia="Times New Roman" w:hAnsi="Calibri Light" w:cs="Calibri Light"/>
          <w:bCs/>
          <w:sz w:val="20"/>
          <w:szCs w:val="20"/>
          <w:lang w:val="en-GB" w:eastAsia="ko-KR"/>
        </w:rPr>
        <w:t xml:space="preserve">’ is derived from the root </w:t>
      </w:r>
      <w:r w:rsidRPr="008A48E8">
        <w:rPr>
          <w:rFonts w:ascii="Calibri Light" w:eastAsia="Times New Roman" w:hAnsi="Calibri Light" w:cs="Calibri Light"/>
          <w:bCs/>
          <w:i/>
          <w:iCs/>
          <w:sz w:val="20"/>
          <w:szCs w:val="20"/>
          <w:lang w:val="en-GB" w:eastAsia="ko-KR"/>
        </w:rPr>
        <w:t>dha-</w:t>
      </w:r>
      <w:proofErr w:type="spellStart"/>
      <w:r w:rsidRPr="008A48E8">
        <w:rPr>
          <w:rFonts w:ascii="Calibri Light" w:eastAsia="Times New Roman" w:hAnsi="Calibri Light" w:cs="Calibri Light"/>
          <w:bCs/>
          <w:i/>
          <w:iCs/>
          <w:sz w:val="20"/>
          <w:szCs w:val="20"/>
          <w:lang w:val="en-GB" w:eastAsia="ko-KR"/>
        </w:rPr>
        <w:t>ba</w:t>
      </w:r>
      <w:proofErr w:type="spellEnd"/>
      <w:r w:rsidRPr="008A48E8">
        <w:rPr>
          <w:rFonts w:ascii="Calibri Light" w:eastAsia="Times New Roman" w:hAnsi="Calibri Light" w:cs="Calibri Light"/>
          <w:bCs/>
          <w:i/>
          <w:iCs/>
          <w:sz w:val="20"/>
          <w:szCs w:val="20"/>
          <w:lang w:val="en-GB" w:eastAsia="ko-KR"/>
        </w:rPr>
        <w:t>-</w:t>
      </w:r>
      <w:proofErr w:type="spellStart"/>
      <w:r w:rsidRPr="008A48E8">
        <w:rPr>
          <w:rFonts w:ascii="Calibri Light" w:eastAsia="Times New Roman" w:hAnsi="Calibri Light" w:cs="Calibri Light"/>
          <w:bCs/>
          <w:i/>
          <w:iCs/>
          <w:sz w:val="20"/>
          <w:szCs w:val="20"/>
          <w:lang w:val="en-GB" w:eastAsia="ko-KR"/>
        </w:rPr>
        <w:t>ḥa</w:t>
      </w:r>
      <w:proofErr w:type="spellEnd"/>
      <w:r w:rsidRPr="008A48E8">
        <w:rPr>
          <w:rFonts w:ascii="Calibri Light" w:eastAsia="Times New Roman" w:hAnsi="Calibri Light" w:cs="Calibri Light"/>
          <w:bCs/>
          <w:sz w:val="20"/>
          <w:szCs w:val="20"/>
          <w:lang w:val="en-GB" w:eastAsia="ko-KR"/>
        </w:rPr>
        <w:t xml:space="preserve">, which means ‘slaughter’ or ‘sacrifice’. In most religious systems, including Pagan, Hindu, and Buddhist cultures, the </w:t>
      </w:r>
      <w:proofErr w:type="spellStart"/>
      <w:r w:rsidRPr="008A48E8">
        <w:rPr>
          <w:rFonts w:ascii="Calibri Light" w:eastAsia="Times New Roman" w:hAnsi="Calibri Light" w:cs="Calibri Light"/>
          <w:bCs/>
          <w:i/>
          <w:iCs/>
          <w:sz w:val="20"/>
          <w:szCs w:val="20"/>
          <w:lang w:val="en-GB" w:eastAsia="ko-KR"/>
        </w:rPr>
        <w:t>madhbaḥ</w:t>
      </w:r>
      <w:proofErr w:type="spellEnd"/>
      <w:r w:rsidRPr="008A48E8">
        <w:rPr>
          <w:rFonts w:ascii="Calibri Light" w:eastAsia="Times New Roman" w:hAnsi="Calibri Light" w:cs="Calibri Light"/>
          <w:bCs/>
          <w:sz w:val="20"/>
          <w:szCs w:val="20"/>
          <w:lang w:val="en-GB" w:eastAsia="ko-KR"/>
        </w:rPr>
        <w:t>, or ‘altar’, is a place located in the pre-eminent position within sanctuaries, where sacrifices are offered, or religious rituals related to sacrifice are performed [8][23][39]. This term was used with the same meaning in ancient Semitic cultures, including Canaanite and Hebrew civilizations. In Hebrew, the corresponding word is ‘</w:t>
      </w:r>
      <w:r w:rsidRPr="008A48E8">
        <w:rPr>
          <w:rFonts w:ascii="Calibri Light" w:eastAsia="Times New Roman" w:hAnsi="Calibri Light" w:cs="Calibri Light"/>
          <w:bCs/>
          <w:sz w:val="20"/>
          <w:szCs w:val="20"/>
          <w:rtl/>
          <w:lang w:val="id-ID" w:eastAsia="ko-KR" w:bidi="he-IL"/>
        </w:rPr>
        <w:t>מִזְבֵּחַ</w:t>
      </w:r>
      <w:r w:rsidRPr="008A48E8">
        <w:rPr>
          <w:rFonts w:ascii="Calibri Light" w:eastAsia="Times New Roman" w:hAnsi="Calibri Light" w:cs="Calibri Light"/>
          <w:bCs/>
          <w:sz w:val="20"/>
          <w:szCs w:val="20"/>
          <w:lang w:val="en-GB" w:eastAsia="ko-KR"/>
        </w:rPr>
        <w:t>’ (</w:t>
      </w:r>
      <w:proofErr w:type="spellStart"/>
      <w:r w:rsidRPr="008A48E8">
        <w:rPr>
          <w:rFonts w:ascii="Calibri Light" w:eastAsia="Times New Roman" w:hAnsi="Calibri Light" w:cs="Calibri Light"/>
          <w:bCs/>
          <w:i/>
          <w:iCs/>
          <w:sz w:val="20"/>
          <w:szCs w:val="20"/>
          <w:lang w:val="en-GB" w:eastAsia="ko-KR"/>
        </w:rPr>
        <w:t>mizbéaḥ</w:t>
      </w:r>
      <w:proofErr w:type="spellEnd"/>
      <w:r w:rsidRPr="008A48E8">
        <w:rPr>
          <w:rFonts w:ascii="Calibri Light" w:eastAsia="Times New Roman" w:hAnsi="Calibri Light" w:cs="Calibri Light"/>
          <w:bCs/>
          <w:sz w:val="20"/>
          <w:szCs w:val="20"/>
          <w:lang w:val="en-GB" w:eastAsia="ko-KR"/>
        </w:rPr>
        <w:t xml:space="preserve">). The </w:t>
      </w:r>
      <w:proofErr w:type="spellStart"/>
      <w:r w:rsidRPr="008A48E8">
        <w:rPr>
          <w:rFonts w:ascii="Calibri Light" w:eastAsia="Times New Roman" w:hAnsi="Calibri Light" w:cs="Calibri Light"/>
          <w:bCs/>
          <w:i/>
          <w:iCs/>
          <w:sz w:val="20"/>
          <w:szCs w:val="20"/>
          <w:lang w:val="en-GB" w:eastAsia="ko-KR"/>
        </w:rPr>
        <w:t>madhbaḥ</w:t>
      </w:r>
      <w:proofErr w:type="spellEnd"/>
      <w:r w:rsidRPr="008A48E8">
        <w:rPr>
          <w:rFonts w:ascii="Calibri Light" w:eastAsia="Times New Roman" w:hAnsi="Calibri Light" w:cs="Calibri Light"/>
          <w:bCs/>
          <w:sz w:val="20"/>
          <w:szCs w:val="20"/>
          <w:lang w:val="en-GB" w:eastAsia="ko-KR"/>
        </w:rPr>
        <w:t xml:space="preserve"> was known to pre-Islamic and early Islamic Arabs through the Jewish and Christian communities in the Arabian Peninsula. The Companions subsequently adopted the term to denote the concave prayer niche in the mosque, as both architectural features occupied a frontal position, both literally and </w:t>
      </w:r>
      <w:bookmarkStart w:id="9" w:name="_Hlk180241668"/>
      <w:r w:rsidRPr="008A48E8">
        <w:rPr>
          <w:rFonts w:ascii="Calibri Light" w:eastAsia="Times New Roman" w:hAnsi="Calibri Light" w:cs="Calibri Light"/>
          <w:bCs/>
          <w:sz w:val="20"/>
          <w:szCs w:val="20"/>
          <w:lang w:val="en-GB" w:eastAsia="ko-KR"/>
        </w:rPr>
        <w:t>metaphorically</w:t>
      </w:r>
      <w:bookmarkEnd w:id="9"/>
      <w:r w:rsidRPr="008A48E8">
        <w:rPr>
          <w:rFonts w:ascii="Calibri Light" w:eastAsia="Times New Roman" w:hAnsi="Calibri Light" w:cs="Calibri Light"/>
          <w:bCs/>
          <w:sz w:val="20"/>
          <w:szCs w:val="20"/>
          <w:lang w:val="en-GB" w:eastAsia="ko-KR"/>
        </w:rPr>
        <w:t>.</w:t>
      </w:r>
    </w:p>
    <w:p w14:paraId="5DC3C781" w14:textId="77777777" w:rsidR="00C5141B" w:rsidRDefault="00C5141B" w:rsidP="00C5141B">
      <w:pPr>
        <w:ind w:firstLine="284"/>
        <w:jc w:val="both"/>
        <w:rPr>
          <w:rFonts w:ascii="Calibri Light" w:hAnsi="Calibri Light" w:cs="Calibri Light"/>
          <w:sz w:val="20"/>
          <w:szCs w:val="20"/>
        </w:rPr>
      </w:pPr>
    </w:p>
    <w:p w14:paraId="506DDED0" w14:textId="4DF17751" w:rsidR="008A48E8" w:rsidRDefault="008A48E8" w:rsidP="008A48E8">
      <w:pPr>
        <w:ind w:firstLine="284"/>
        <w:jc w:val="center"/>
        <w:rPr>
          <w:rFonts w:ascii="Calibri Light" w:hAnsi="Calibri Light" w:cs="Calibri Light"/>
          <w:sz w:val="20"/>
          <w:szCs w:val="20"/>
        </w:rPr>
      </w:pPr>
      <w:r>
        <w:rPr>
          <w:noProof/>
        </w:rPr>
        <w:drawing>
          <wp:inline distT="0" distB="0" distL="0" distR="0" wp14:anchorId="437B3E56" wp14:editId="7BFC0A1A">
            <wp:extent cx="2337683" cy="1483950"/>
            <wp:effectExtent l="0" t="0" r="5715" b="2540"/>
            <wp:docPr id="5" name="Picture 1" descr="C:\Users\ea16631\AppData\Local\Temp\{8C074515-5DEF-41F7-8D71-F1708397FC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ea16631\AppData\Local\Temp\{8C074515-5DEF-41F7-8D71-F1708397FC18}.tmp"/>
                    <pic:cNvPicPr>
                      <a:picLocks noChangeAspect="1"/>
                    </pic:cNvPicPr>
                  </pic:nvPicPr>
                  <pic:blipFill rotWithShape="1">
                    <a:blip r:embed="rId23" cstate="print">
                      <a:extLst>
                        <a:ext uri="{BEBA8EAE-BF5A-486C-A8C5-ECC9F3942E4B}">
                          <a14:imgProps xmlns:a14="http://schemas.microsoft.com/office/drawing/2010/main">
                            <a14:imgLayer r:embed="rId24">
                              <a14:imgEffect>
                                <a14:sharpenSoften amount="25000"/>
                              </a14:imgEffect>
                              <a14:imgEffect>
                                <a14:colorTemperature colorTemp="3968"/>
                              </a14:imgEffect>
                              <a14:imgEffect>
                                <a14:saturation sat="40000"/>
                              </a14:imgEffect>
                            </a14:imgLayer>
                          </a14:imgProps>
                        </a:ext>
                        <a:ext uri="{28A0092B-C50C-407E-A947-70E740481C1C}">
                          <a14:useLocalDpi xmlns:a14="http://schemas.microsoft.com/office/drawing/2010/main"/>
                        </a:ext>
                      </a:extLst>
                    </a:blip>
                    <a:srcRect/>
                    <a:stretch/>
                  </pic:blipFill>
                  <pic:spPr bwMode="auto">
                    <a:xfrm>
                      <a:off x="0" y="0"/>
                      <a:ext cx="2344240" cy="1488113"/>
                    </a:xfrm>
                    <a:prstGeom prst="rect">
                      <a:avLst/>
                    </a:prstGeom>
                    <a:noFill/>
                    <a:ln>
                      <a:noFill/>
                    </a:ln>
                    <a:extLst>
                      <a:ext uri="{53640926-AAD7-44D8-BBD7-CCE9431645EC}">
                        <a14:shadowObscured xmlns:a14="http://schemas.microsoft.com/office/drawing/2010/main"/>
                      </a:ext>
                    </a:extLst>
                  </pic:spPr>
                </pic:pic>
              </a:graphicData>
            </a:graphic>
          </wp:inline>
        </w:drawing>
      </w:r>
    </w:p>
    <w:p w14:paraId="3E3852AF" w14:textId="77777777" w:rsidR="00690547" w:rsidRDefault="00690547" w:rsidP="008A48E8">
      <w:pPr>
        <w:ind w:firstLine="284"/>
        <w:jc w:val="center"/>
        <w:rPr>
          <w:rFonts w:asciiTheme="majorHAnsi" w:hAnsiTheme="majorHAnsi" w:cstheme="majorHAnsi"/>
          <w:sz w:val="16"/>
          <w:szCs w:val="16"/>
          <w:lang w:val="en-GB"/>
        </w:rPr>
      </w:pPr>
    </w:p>
    <w:p w14:paraId="28894E5E" w14:textId="10C0598E" w:rsidR="008A48E8" w:rsidRPr="008A48E8" w:rsidRDefault="008A48E8" w:rsidP="008A48E8">
      <w:pPr>
        <w:ind w:firstLine="284"/>
        <w:jc w:val="center"/>
        <w:rPr>
          <w:rFonts w:asciiTheme="majorHAnsi" w:hAnsiTheme="majorHAnsi" w:cstheme="majorHAnsi"/>
          <w:sz w:val="16"/>
          <w:szCs w:val="16"/>
          <w:lang w:val="en-GB"/>
        </w:rPr>
      </w:pPr>
      <w:r w:rsidRPr="008A48E8">
        <w:rPr>
          <w:rFonts w:asciiTheme="majorHAnsi" w:hAnsiTheme="majorHAnsi" w:cstheme="majorHAnsi"/>
          <w:sz w:val="16"/>
          <w:szCs w:val="16"/>
          <w:lang w:val="en-GB"/>
        </w:rPr>
        <w:t xml:space="preserve">Figure 13. An imagination of a simple concave prayer niche (known as </w:t>
      </w:r>
      <w:proofErr w:type="spellStart"/>
      <w:r w:rsidRPr="008A48E8">
        <w:rPr>
          <w:rFonts w:asciiTheme="majorHAnsi" w:hAnsiTheme="majorHAnsi" w:cstheme="majorHAnsi"/>
          <w:i/>
          <w:iCs/>
          <w:sz w:val="16"/>
          <w:szCs w:val="16"/>
          <w:lang w:val="en-GB"/>
        </w:rPr>
        <w:t>ṭāq</w:t>
      </w:r>
      <w:proofErr w:type="spellEnd"/>
      <w:r w:rsidRPr="008A48E8">
        <w:rPr>
          <w:rFonts w:asciiTheme="majorHAnsi" w:hAnsiTheme="majorHAnsi" w:cstheme="majorHAnsi"/>
          <w:sz w:val="16"/>
          <w:szCs w:val="16"/>
          <w:lang w:val="en-GB"/>
        </w:rPr>
        <w:t xml:space="preserve"> or </w:t>
      </w:r>
      <w:proofErr w:type="spellStart"/>
      <w:r w:rsidRPr="008A48E8">
        <w:rPr>
          <w:rFonts w:asciiTheme="majorHAnsi" w:hAnsiTheme="majorHAnsi" w:cstheme="majorHAnsi"/>
          <w:i/>
          <w:iCs/>
          <w:sz w:val="16"/>
          <w:szCs w:val="16"/>
          <w:lang w:val="en-GB"/>
        </w:rPr>
        <w:t>miḥrāb</w:t>
      </w:r>
      <w:proofErr w:type="spellEnd"/>
      <w:r w:rsidRPr="008A48E8">
        <w:rPr>
          <w:rFonts w:asciiTheme="majorHAnsi" w:hAnsiTheme="majorHAnsi" w:cstheme="majorHAnsi"/>
          <w:sz w:val="16"/>
          <w:szCs w:val="16"/>
          <w:lang w:val="en-GB"/>
        </w:rPr>
        <w:t>)</w:t>
      </w:r>
    </w:p>
    <w:p w14:paraId="2FF32A18" w14:textId="77777777" w:rsidR="008A48E8" w:rsidRDefault="008A48E8" w:rsidP="008A48E8">
      <w:pPr>
        <w:ind w:firstLine="284"/>
        <w:jc w:val="center"/>
        <w:rPr>
          <w:rFonts w:ascii="Calibri Light" w:hAnsi="Calibri Light" w:cs="Calibri Light"/>
          <w:sz w:val="20"/>
          <w:szCs w:val="20"/>
        </w:rPr>
      </w:pPr>
    </w:p>
    <w:p w14:paraId="1EADAE81" w14:textId="77777777" w:rsidR="008A48E8" w:rsidRPr="008A48E8" w:rsidRDefault="008A48E8" w:rsidP="008A48E8">
      <w:pPr>
        <w:ind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The etymology of the term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is believed by scholars of Semitic languages to trace back to the Himyarite language, which adopted the term from Abyssinian influences during the introduction of Christianity to Yemen</w:t>
      </w:r>
      <w:r w:rsidRPr="008A48E8">
        <w:rPr>
          <w:rStyle w:val="FootnoteReference"/>
          <w:rFonts w:ascii="Calibri Light" w:eastAsia="Times New Roman" w:hAnsi="Calibri Light" w:cs="Calibri Light"/>
          <w:bCs/>
          <w:sz w:val="20"/>
          <w:szCs w:val="20"/>
          <w:lang w:val="en-GB" w:eastAsia="ko-KR"/>
        </w:rPr>
        <w:footnoteReference w:id="22"/>
      </w:r>
      <w:r w:rsidRPr="008A48E8">
        <w:rPr>
          <w:rFonts w:ascii="Calibri Light" w:eastAsia="Times New Roman" w:hAnsi="Calibri Light" w:cs="Calibri Light"/>
          <w:bCs/>
          <w:sz w:val="20"/>
          <w:szCs w:val="20"/>
          <w:lang w:val="en-GB" w:eastAsia="ko-KR"/>
        </w:rPr>
        <w:t>. The original Abyssinian form, ‘</w:t>
      </w:r>
      <w:proofErr w:type="spellStart"/>
      <w:r w:rsidRPr="008A48E8">
        <w:rPr>
          <w:rFonts w:ascii="Calibri Light" w:eastAsia="Times New Roman" w:hAnsi="Calibri Light" w:cs="Calibri Light"/>
          <w:bCs/>
          <w:i/>
          <w:iCs/>
          <w:sz w:val="20"/>
          <w:szCs w:val="20"/>
          <w:lang w:val="en-GB" w:eastAsia="ko-KR"/>
        </w:rPr>
        <w:t>mekurab</w:t>
      </w:r>
      <w:proofErr w:type="spellEnd"/>
      <w:r w:rsidRPr="008A48E8">
        <w:rPr>
          <w:rFonts w:ascii="Calibri Light" w:eastAsia="Times New Roman" w:hAnsi="Calibri Light" w:cs="Calibri Light"/>
          <w:bCs/>
          <w:sz w:val="20"/>
          <w:szCs w:val="20"/>
          <w:lang w:val="en-GB" w:eastAsia="ko-KR"/>
        </w:rPr>
        <w:t xml:space="preserve">’, referred to a church, temple, or an apse [52]. Notably, the Christians of </w:t>
      </w:r>
      <w:proofErr w:type="spellStart"/>
      <w:r w:rsidRPr="008A48E8">
        <w:rPr>
          <w:rFonts w:ascii="Calibri Light" w:eastAsia="Times New Roman" w:hAnsi="Calibri Light" w:cs="Calibri Light"/>
          <w:bCs/>
          <w:sz w:val="20"/>
          <w:szCs w:val="20"/>
          <w:lang w:val="en-GB" w:eastAsia="ko-KR"/>
        </w:rPr>
        <w:t>Najrān</w:t>
      </w:r>
      <w:proofErr w:type="spellEnd"/>
      <w:r w:rsidRPr="008A48E8">
        <w:rPr>
          <w:rFonts w:ascii="Calibri Light" w:eastAsia="Times New Roman" w:hAnsi="Calibri Light" w:cs="Calibri Light"/>
          <w:bCs/>
          <w:sz w:val="20"/>
          <w:szCs w:val="20"/>
          <w:lang w:val="en-GB" w:eastAsia="ko-KR"/>
        </w:rPr>
        <w:t xml:space="preserve"> used the term specifically to denote the apse (</w:t>
      </w:r>
      <w:proofErr w:type="spellStart"/>
      <w:r w:rsidRPr="008A48E8">
        <w:rPr>
          <w:rFonts w:ascii="Calibri Light" w:eastAsia="Times New Roman" w:hAnsi="Calibri Light" w:cs="Calibri Light"/>
          <w:bCs/>
          <w:i/>
          <w:iCs/>
          <w:sz w:val="20"/>
          <w:szCs w:val="20"/>
          <w:lang w:val="en-GB" w:eastAsia="ko-KR"/>
        </w:rPr>
        <w:t>ḥanya</w:t>
      </w:r>
      <w:proofErr w:type="spellEnd"/>
      <w:r w:rsidRPr="008A48E8">
        <w:rPr>
          <w:rFonts w:ascii="Calibri Light" w:eastAsia="Times New Roman" w:hAnsi="Calibri Light" w:cs="Calibri Light"/>
          <w:bCs/>
          <w:sz w:val="20"/>
          <w:szCs w:val="20"/>
          <w:lang w:val="en-GB" w:eastAsia="ko-KR"/>
        </w:rPr>
        <w:t>) in a church wall. Serjeant maintains that the term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primarily refers to architectural elements, specifically a row of columns and their intervening spaces, suggesting its derived meanings, such as a niche or part of a monk’s cell, are ancillary [53]. In the pre-Islamic Arabic lexicon, the term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encompassed a variety of significations, including the front part of a house, a royal palace, and a communal gathering spot. The word specifically denoted the foremost section of a residence, regarded as the most esteemed area therein. Early Arabic poets used ‘</w:t>
      </w:r>
      <w:proofErr w:type="spellStart"/>
      <w:r w:rsidRPr="008A48E8">
        <w:rPr>
          <w:rFonts w:ascii="Calibri Light" w:eastAsia="Times New Roman" w:hAnsi="Calibri Light" w:cs="Calibri Light"/>
          <w:b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to refer to royal palaces. Further, the term extended metaphorically to signify a lion’s den and the collective meeting place. Among the Israelites, ‘</w:t>
      </w:r>
      <w:proofErr w:type="spellStart"/>
      <w:r w:rsidRPr="008A48E8">
        <w:rPr>
          <w:rFonts w:ascii="Calibri Light" w:eastAsia="Times New Roman" w:hAnsi="Calibri Light" w:cs="Calibri Light"/>
          <w:bCs/>
          <w:i/>
          <w:iCs/>
          <w:sz w:val="20"/>
          <w:szCs w:val="20"/>
          <w:lang w:val="en-GB" w:eastAsia="ko-KR"/>
        </w:rPr>
        <w:t>maḥārīb</w:t>
      </w:r>
      <w:proofErr w:type="spellEnd"/>
      <w:r w:rsidRPr="008A48E8">
        <w:rPr>
          <w:rFonts w:ascii="Calibri Light" w:eastAsia="Times New Roman" w:hAnsi="Calibri Light" w:cs="Calibri Light"/>
          <w:bCs/>
          <w:sz w:val="20"/>
          <w:szCs w:val="20"/>
          <w:lang w:val="en-GB" w:eastAsia="ko-KR"/>
        </w:rPr>
        <w:t xml:space="preserve">’ referred to their sanctuaries or places of worship [8][39][54][55].  </w:t>
      </w:r>
    </w:p>
    <w:p w14:paraId="080C4E3A" w14:textId="77777777" w:rsidR="008A48E8" w:rsidRPr="008A48E8" w:rsidRDefault="008A48E8" w:rsidP="008A48E8">
      <w:pPr>
        <w:ind w:firstLine="284"/>
        <w:jc w:val="both"/>
        <w:rPr>
          <w:rFonts w:ascii="Calibri Light" w:eastAsiaTheme="minorHAnsi" w:hAnsi="Calibri Light" w:cs="Calibri Light"/>
          <w:sz w:val="20"/>
          <w:szCs w:val="20"/>
          <w:lang w:val="id-ID"/>
        </w:rPr>
      </w:pPr>
      <w:r w:rsidRPr="008A48E8">
        <w:rPr>
          <w:rFonts w:ascii="Calibri Light" w:eastAsia="Times New Roman" w:hAnsi="Calibri Light" w:cs="Calibri Light"/>
          <w:bCs/>
          <w:sz w:val="20"/>
          <w:szCs w:val="20"/>
          <w:lang w:val="en-GB" w:eastAsia="ko-KR"/>
        </w:rPr>
        <w:t>In the formative years of Islam, as elucidated by al-</w:t>
      </w:r>
      <w:proofErr w:type="spellStart"/>
      <w:r w:rsidRPr="008A48E8">
        <w:rPr>
          <w:rFonts w:ascii="Calibri Light" w:eastAsia="Times New Roman" w:hAnsi="Calibri Light" w:cs="Calibri Light"/>
          <w:bCs/>
          <w:sz w:val="20"/>
          <w:szCs w:val="20"/>
          <w:lang w:val="en-GB" w:eastAsia="ko-KR"/>
        </w:rPr>
        <w:t>Khalīl</w:t>
      </w:r>
      <w:proofErr w:type="spellEnd"/>
      <w:r w:rsidRPr="008A48E8">
        <w:rPr>
          <w:rFonts w:ascii="Calibri Light" w:eastAsia="Times New Roman" w:hAnsi="Calibri Light" w:cs="Calibri Light"/>
          <w:bCs/>
          <w:sz w:val="20"/>
          <w:szCs w:val="20"/>
          <w:lang w:val="en-GB" w:eastAsia="ko-KR"/>
        </w:rPr>
        <w:t xml:space="preserve"> b. </w:t>
      </w:r>
      <w:proofErr w:type="spellStart"/>
      <w:r w:rsidRPr="008A48E8">
        <w:rPr>
          <w:rFonts w:ascii="Calibri Light" w:eastAsia="Times New Roman" w:hAnsi="Calibri Light" w:cs="Calibri Light"/>
          <w:bCs/>
          <w:sz w:val="20"/>
          <w:szCs w:val="20"/>
          <w:lang w:val="en-GB" w:eastAsia="ko-KR"/>
        </w:rPr>
        <w:t>Aḥmad</w:t>
      </w:r>
      <w:proofErr w:type="spellEnd"/>
      <w:r w:rsidRPr="008A48E8">
        <w:rPr>
          <w:rFonts w:ascii="Calibri Light" w:eastAsia="Times New Roman" w:hAnsi="Calibri Light" w:cs="Calibri Light"/>
          <w:bCs/>
          <w:sz w:val="20"/>
          <w:szCs w:val="20"/>
          <w:lang w:val="en-GB" w:eastAsia="ko-KR"/>
        </w:rPr>
        <w:t xml:space="preserve"> </w:t>
      </w:r>
      <w:r w:rsidRPr="008A48E8">
        <w:rPr>
          <w:rFonts w:ascii="Calibri Light" w:eastAsia="Times New Roman" w:hAnsi="Calibri Light" w:cs="Calibri Light"/>
          <w:bCs/>
          <w:sz w:val="20"/>
          <w:szCs w:val="20"/>
          <w:lang w:val="en-US" w:eastAsia="ko-KR"/>
        </w:rPr>
        <w:t>(d. 170/786)</w:t>
      </w:r>
      <w:r w:rsidRPr="008A48E8">
        <w:rPr>
          <w:rFonts w:ascii="Calibri Light" w:eastAsia="Times New Roman" w:hAnsi="Calibri Light" w:cs="Calibri Light"/>
          <w:bCs/>
          <w:sz w:val="20"/>
          <w:szCs w:val="20"/>
          <w:lang w:val="en-GB" w:eastAsia="ko-KR"/>
        </w:rPr>
        <w:t xml:space="preserve"> and </w:t>
      </w:r>
      <w:proofErr w:type="spellStart"/>
      <w:r w:rsidRPr="008A48E8">
        <w:rPr>
          <w:rFonts w:ascii="Calibri Light" w:eastAsia="Times New Roman" w:hAnsi="Calibri Light" w:cs="Calibri Light"/>
          <w:bCs/>
          <w:sz w:val="20"/>
          <w:szCs w:val="20"/>
          <w:lang w:val="en-GB" w:eastAsia="ko-KR"/>
        </w:rPr>
        <w:t>Abū</w:t>
      </w:r>
      <w:proofErr w:type="spell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sz w:val="20"/>
          <w:szCs w:val="20"/>
          <w:lang w:val="en-GB" w:eastAsia="ko-KR"/>
        </w:rPr>
        <w:t>Manṣūr</w:t>
      </w:r>
      <w:proofErr w:type="spellEnd"/>
      <w:r w:rsidRPr="008A48E8">
        <w:rPr>
          <w:rFonts w:ascii="Calibri Light" w:eastAsia="Times New Roman" w:hAnsi="Calibri Light" w:cs="Calibri Light"/>
          <w:bCs/>
          <w:sz w:val="20"/>
          <w:szCs w:val="20"/>
          <w:lang w:val="en-GB" w:eastAsia="ko-KR"/>
        </w:rPr>
        <w:t xml:space="preserve"> al-Azharī (d. 370/980), the term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xml:space="preserve">’ predominantly (though not exclusively) came to signify the location from which the </w:t>
      </w:r>
      <w:proofErr w:type="spellStart"/>
      <w:r w:rsidRPr="008A48E8">
        <w:rPr>
          <w:rFonts w:ascii="Calibri Light" w:eastAsia="Times New Roman" w:hAnsi="Calibri Light" w:cs="Calibri Light"/>
          <w:bCs/>
          <w:i/>
          <w:iCs/>
          <w:sz w:val="20"/>
          <w:szCs w:val="20"/>
          <w:lang w:val="en-GB" w:eastAsia="ko-KR"/>
        </w:rPr>
        <w:t>imām</w:t>
      </w:r>
      <w:proofErr w:type="spellEnd"/>
      <w:r w:rsidRPr="008A48E8">
        <w:rPr>
          <w:rFonts w:ascii="Calibri Light" w:eastAsia="Times New Roman" w:hAnsi="Calibri Light" w:cs="Calibri Light"/>
          <w:bCs/>
          <w:sz w:val="20"/>
          <w:szCs w:val="20"/>
          <w:lang w:val="en-GB" w:eastAsia="ko-KR"/>
        </w:rPr>
        <w:t xml:space="preserve"> leads the congregational prayers. Nonetheless, it retained broader meanings, including the garret of a house, as noted by </w:t>
      </w:r>
      <w:proofErr w:type="spellStart"/>
      <w:r w:rsidRPr="008A48E8">
        <w:rPr>
          <w:rFonts w:ascii="Calibri Light" w:eastAsia="Times New Roman" w:hAnsi="Calibri Light" w:cs="Calibri Light"/>
          <w:bCs/>
          <w:sz w:val="20"/>
          <w:szCs w:val="20"/>
          <w:lang w:val="en-GB" w:eastAsia="ko-KR"/>
        </w:rPr>
        <w:t>Abū</w:t>
      </w:r>
      <w:proofErr w:type="spellEnd"/>
      <w:r w:rsidRPr="008A48E8">
        <w:rPr>
          <w:rFonts w:ascii="Calibri Light" w:eastAsia="Times New Roman" w:hAnsi="Calibri Light" w:cs="Calibri Light"/>
          <w:bCs/>
          <w:sz w:val="20"/>
          <w:szCs w:val="20"/>
          <w:lang w:val="en-GB" w:eastAsia="ko-KR"/>
        </w:rPr>
        <w:t xml:space="preserve"> </w:t>
      </w:r>
      <w:proofErr w:type="spellStart"/>
      <w:r w:rsidRPr="008A48E8">
        <w:rPr>
          <w:rFonts w:ascii="Calibri Light" w:eastAsia="Times New Roman" w:hAnsi="Calibri Light" w:cs="Calibri Light"/>
          <w:bCs/>
          <w:sz w:val="20"/>
          <w:szCs w:val="20"/>
          <w:lang w:val="en-GB" w:eastAsia="ko-KR"/>
        </w:rPr>
        <w:t>Isḥāq</w:t>
      </w:r>
      <w:proofErr w:type="spellEnd"/>
      <w:r w:rsidRPr="008A48E8">
        <w:rPr>
          <w:rFonts w:ascii="Calibri Light" w:eastAsia="Times New Roman" w:hAnsi="Calibri Light" w:cs="Calibri Light"/>
          <w:bCs/>
          <w:sz w:val="20"/>
          <w:szCs w:val="20"/>
          <w:lang w:val="en-GB" w:eastAsia="ko-KR"/>
        </w:rPr>
        <w:t xml:space="preserve"> al-</w:t>
      </w:r>
      <w:proofErr w:type="spellStart"/>
      <w:r w:rsidRPr="008A48E8">
        <w:rPr>
          <w:rFonts w:ascii="Calibri Light" w:eastAsia="Times New Roman" w:hAnsi="Calibri Light" w:cs="Calibri Light"/>
          <w:bCs/>
          <w:sz w:val="20"/>
          <w:szCs w:val="20"/>
          <w:lang w:val="en-GB" w:eastAsia="ko-KR"/>
        </w:rPr>
        <w:t>Zajjāj</w:t>
      </w:r>
      <w:proofErr w:type="spellEnd"/>
      <w:r w:rsidRPr="008A48E8">
        <w:rPr>
          <w:rFonts w:ascii="Calibri Light" w:eastAsia="Times New Roman" w:hAnsi="Calibri Light" w:cs="Calibri Light"/>
          <w:bCs/>
          <w:sz w:val="20"/>
          <w:szCs w:val="20"/>
          <w:lang w:val="en-GB" w:eastAsia="ko-KR"/>
        </w:rPr>
        <w:t xml:space="preserve"> (d. 311/923). One illustrative </w:t>
      </w:r>
      <w:proofErr w:type="spellStart"/>
      <w:r w:rsidRPr="008A48E8">
        <w:rPr>
          <w:rFonts w:ascii="Calibri Light" w:eastAsia="Times New Roman" w:hAnsi="Calibri Light" w:cs="Calibri Light"/>
          <w:bCs/>
          <w:i/>
          <w:iCs/>
          <w:sz w:val="20"/>
          <w:szCs w:val="20"/>
          <w:lang w:val="en-GB" w:eastAsia="ko-KR"/>
        </w:rPr>
        <w:t>ḥadīth</w:t>
      </w:r>
      <w:proofErr w:type="spellEnd"/>
      <w:r w:rsidRPr="008A48E8">
        <w:rPr>
          <w:rFonts w:ascii="Calibri Light" w:eastAsia="Times New Roman" w:hAnsi="Calibri Light" w:cs="Calibri Light"/>
          <w:bCs/>
          <w:sz w:val="20"/>
          <w:szCs w:val="20"/>
          <w:lang w:val="en-GB" w:eastAsia="ko-KR"/>
        </w:rPr>
        <w:t xml:space="preserve"> recounts the Prophet sending </w:t>
      </w:r>
      <w:proofErr w:type="spellStart"/>
      <w:r w:rsidRPr="008A48E8">
        <w:rPr>
          <w:rFonts w:ascii="Calibri Light" w:eastAsia="Times New Roman" w:hAnsi="Calibri Light" w:cs="Calibri Light"/>
          <w:bCs/>
          <w:sz w:val="20"/>
          <w:szCs w:val="20"/>
          <w:lang w:val="en-GB" w:eastAsia="ko-KR"/>
        </w:rPr>
        <w:t>ʿUrawa</w:t>
      </w:r>
      <w:proofErr w:type="spellEnd"/>
      <w:r w:rsidRPr="008A48E8">
        <w:rPr>
          <w:rFonts w:ascii="Calibri Light" w:eastAsia="Times New Roman" w:hAnsi="Calibri Light" w:cs="Calibri Light"/>
          <w:bCs/>
          <w:sz w:val="20"/>
          <w:szCs w:val="20"/>
          <w:lang w:val="en-GB" w:eastAsia="ko-KR"/>
        </w:rPr>
        <w:t xml:space="preserve"> b. Masʿūd to his relatives in Yemen, where, upon entering his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he emerged at dawn to lead the Fajr prayer. Al-</w:t>
      </w:r>
      <w:proofErr w:type="spellStart"/>
      <w:r w:rsidRPr="008A48E8">
        <w:rPr>
          <w:rFonts w:ascii="Calibri Light" w:eastAsia="Times New Roman" w:hAnsi="Calibri Light" w:cs="Calibri Light"/>
          <w:bCs/>
          <w:sz w:val="20"/>
          <w:szCs w:val="20"/>
          <w:lang w:val="en-GB" w:eastAsia="ko-KR"/>
        </w:rPr>
        <w:t>Zajjāj</w:t>
      </w:r>
      <w:proofErr w:type="spellEnd"/>
      <w:r w:rsidRPr="008A48E8">
        <w:rPr>
          <w:rFonts w:ascii="Calibri Light" w:eastAsia="Times New Roman" w:hAnsi="Calibri Light" w:cs="Calibri Light"/>
          <w:bCs/>
          <w:sz w:val="20"/>
          <w:szCs w:val="20"/>
          <w:lang w:val="en-GB" w:eastAsia="ko-KR"/>
        </w:rPr>
        <w:t xml:space="preserve"> interprets this usage to suggest that a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xml:space="preserve"> is an elevated chamber or loft (</w:t>
      </w:r>
      <w:proofErr w:type="spellStart"/>
      <w:r w:rsidRPr="008A48E8">
        <w:rPr>
          <w:rFonts w:ascii="Calibri Light" w:eastAsia="Times New Roman" w:hAnsi="Calibri Light" w:cs="Calibri Light"/>
          <w:bCs/>
          <w:i/>
          <w:iCs/>
          <w:sz w:val="20"/>
          <w:szCs w:val="20"/>
          <w:lang w:val="en-GB" w:eastAsia="ko-KR"/>
        </w:rPr>
        <w:t>ghurfa</w:t>
      </w:r>
      <w:proofErr w:type="spellEnd"/>
      <w:r w:rsidRPr="008A48E8">
        <w:rPr>
          <w:rFonts w:ascii="Calibri Light" w:eastAsia="Times New Roman" w:hAnsi="Calibri Light" w:cs="Calibri Light"/>
          <w:bCs/>
          <w:sz w:val="20"/>
          <w:szCs w:val="20"/>
          <w:lang w:val="en-GB" w:eastAsia="ko-KR"/>
        </w:rPr>
        <w:t>), further indicating the term’s varied applications, even in religious contexts, during this period. Al-Azharī, drawing on the authority of Ibn al-</w:t>
      </w:r>
      <w:proofErr w:type="spellStart"/>
      <w:r w:rsidRPr="008A48E8">
        <w:rPr>
          <w:rFonts w:ascii="Calibri Light" w:eastAsia="Times New Roman" w:hAnsi="Calibri Light" w:cs="Calibri Light"/>
          <w:bCs/>
          <w:sz w:val="20"/>
          <w:szCs w:val="20"/>
          <w:lang w:val="en-GB" w:eastAsia="ko-KR"/>
        </w:rPr>
        <w:t>Anbārī</w:t>
      </w:r>
      <w:proofErr w:type="spellEnd"/>
      <w:r w:rsidRPr="008A48E8">
        <w:rPr>
          <w:rFonts w:ascii="Calibri Light" w:eastAsia="Times New Roman" w:hAnsi="Calibri Light" w:cs="Calibri Light"/>
          <w:bCs/>
          <w:sz w:val="20"/>
          <w:szCs w:val="20"/>
          <w:lang w:val="en-GB" w:eastAsia="ko-KR"/>
        </w:rPr>
        <w:t xml:space="preserve"> (d. 328/940), posits that the term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xml:space="preserve">’ was coined to denote the area where the </w:t>
      </w:r>
      <w:proofErr w:type="spellStart"/>
      <w:r w:rsidRPr="008A48E8">
        <w:rPr>
          <w:rFonts w:ascii="Calibri Light" w:eastAsia="Times New Roman" w:hAnsi="Calibri Light" w:cs="Calibri Light"/>
          <w:bCs/>
          <w:sz w:val="20"/>
          <w:szCs w:val="20"/>
          <w:lang w:val="en-GB" w:eastAsia="ko-KR"/>
        </w:rPr>
        <w:t>imām</w:t>
      </w:r>
      <w:proofErr w:type="spellEnd"/>
      <w:r w:rsidRPr="008A48E8">
        <w:rPr>
          <w:rFonts w:ascii="Calibri Light" w:eastAsia="Times New Roman" w:hAnsi="Calibri Light" w:cs="Calibri Light"/>
          <w:bCs/>
          <w:sz w:val="20"/>
          <w:szCs w:val="20"/>
          <w:lang w:val="en-GB" w:eastAsia="ko-KR"/>
        </w:rPr>
        <w:t xml:space="preserve"> stands, distinguished and isolated from the rest of the congregants [54].  This interpretation aligns with the various definitions previously discussed. Notably, early lexicographers such as al-</w:t>
      </w:r>
      <w:proofErr w:type="spellStart"/>
      <w:r w:rsidRPr="008A48E8">
        <w:rPr>
          <w:rFonts w:ascii="Calibri Light" w:eastAsia="Times New Roman" w:hAnsi="Calibri Light" w:cs="Calibri Light"/>
          <w:bCs/>
          <w:sz w:val="20"/>
          <w:szCs w:val="20"/>
          <w:lang w:val="en-GB" w:eastAsia="ko-KR"/>
        </w:rPr>
        <w:t>Azharī</w:t>
      </w:r>
      <w:proofErr w:type="spellEnd"/>
      <w:r w:rsidRPr="008A48E8">
        <w:rPr>
          <w:rFonts w:ascii="Calibri Light" w:eastAsia="Times New Roman" w:hAnsi="Calibri Light" w:cs="Calibri Light"/>
          <w:bCs/>
          <w:sz w:val="20"/>
          <w:szCs w:val="20"/>
          <w:lang w:val="en-GB" w:eastAsia="ko-KR"/>
        </w:rPr>
        <w:t xml:space="preserve"> and Ibn </w:t>
      </w:r>
      <w:proofErr w:type="spellStart"/>
      <w:r w:rsidRPr="008A48E8">
        <w:rPr>
          <w:rFonts w:ascii="Calibri Light" w:eastAsia="Times New Roman" w:hAnsi="Calibri Light" w:cs="Calibri Light"/>
          <w:bCs/>
          <w:sz w:val="20"/>
          <w:szCs w:val="20"/>
          <w:lang w:val="en-GB" w:eastAsia="ko-KR"/>
        </w:rPr>
        <w:t>Manẓūr</w:t>
      </w:r>
      <w:proofErr w:type="spellEnd"/>
      <w:r w:rsidRPr="008A48E8">
        <w:rPr>
          <w:rFonts w:ascii="Calibri Light" w:eastAsia="Times New Roman" w:hAnsi="Calibri Light" w:cs="Calibri Light"/>
          <w:bCs/>
          <w:sz w:val="20"/>
          <w:szCs w:val="20"/>
          <w:lang w:val="en-GB" w:eastAsia="ko-KR"/>
        </w:rPr>
        <w:t xml:space="preserve"> have interpreted ‘</w:t>
      </w:r>
      <w:proofErr w:type="spellStart"/>
      <w:r w:rsidRPr="008A48E8">
        <w:rPr>
          <w:rFonts w:ascii="Calibri Light" w:eastAsia="Times New Roman" w:hAnsi="Calibri Light" w:cs="Calibri Light"/>
          <w:b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as referring to the front part of a gathering place. This interpretation explains Anas b. Malik’s hesitance to pray within it stems from a reluctance to conspicuously set himself apart from other congregants. Occasionally, a raised platform (</w:t>
      </w:r>
      <w:proofErr w:type="spellStart"/>
      <w:r w:rsidRPr="008A48E8">
        <w:rPr>
          <w:rFonts w:ascii="Calibri Light" w:eastAsia="Times New Roman" w:hAnsi="Calibri Light" w:cs="Calibri Light"/>
          <w:bCs/>
          <w:i/>
          <w:iCs/>
          <w:sz w:val="20"/>
          <w:szCs w:val="20"/>
          <w:lang w:val="en-GB" w:eastAsia="ko-KR"/>
        </w:rPr>
        <w:t>dukkān</w:t>
      </w:r>
      <w:proofErr w:type="spellEnd"/>
      <w:r w:rsidRPr="008A48E8">
        <w:rPr>
          <w:rFonts w:ascii="Calibri Light" w:eastAsia="Times New Roman" w:hAnsi="Calibri Light" w:cs="Calibri Light"/>
          <w:bCs/>
          <w:sz w:val="20"/>
          <w:szCs w:val="20"/>
          <w:lang w:val="en-GB" w:eastAsia="ko-KR"/>
        </w:rPr>
        <w:t xml:space="preserve">) was constructed within the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xml:space="preserve"> for the </w:t>
      </w:r>
      <w:proofErr w:type="spellStart"/>
      <w:r w:rsidRPr="008A48E8">
        <w:rPr>
          <w:rFonts w:ascii="Calibri Light" w:eastAsia="Times New Roman" w:hAnsi="Calibri Light" w:cs="Calibri Light"/>
          <w:bCs/>
          <w:sz w:val="20"/>
          <w:szCs w:val="20"/>
          <w:lang w:val="en-GB" w:eastAsia="ko-KR"/>
        </w:rPr>
        <w:t>imām</w:t>
      </w:r>
      <w:proofErr w:type="spellEnd"/>
      <w:r w:rsidRPr="008A48E8">
        <w:rPr>
          <w:rFonts w:ascii="Calibri Light" w:eastAsia="Times New Roman" w:hAnsi="Calibri Light" w:cs="Calibri Light"/>
          <w:bCs/>
          <w:sz w:val="20"/>
          <w:szCs w:val="20"/>
          <w:lang w:val="en-GB" w:eastAsia="ko-KR"/>
        </w:rPr>
        <w:t xml:space="preserve"> to lead prayers [56]. Subsequently, the term ‘</w:t>
      </w:r>
      <w:proofErr w:type="spellStart"/>
      <w:r w:rsidRPr="008A48E8">
        <w:rPr>
          <w:rFonts w:ascii="Calibri Light" w:eastAsia="Times New Roman" w:hAnsi="Calibri Light" w:cs="Calibri Light"/>
          <w:bCs/>
          <w:i/>
          <w:iCs/>
          <w:sz w:val="20"/>
          <w:szCs w:val="20"/>
          <w:lang w:val="en-GB" w:eastAsia="ko-KR"/>
        </w:rPr>
        <w:t>miḥrāb</w:t>
      </w:r>
      <w:proofErr w:type="spellEnd"/>
      <w:r w:rsidRPr="008A48E8">
        <w:rPr>
          <w:rFonts w:ascii="Calibri Light" w:eastAsia="Times New Roman" w:hAnsi="Calibri Light" w:cs="Calibri Light"/>
          <w:bCs/>
          <w:sz w:val="20"/>
          <w:szCs w:val="20"/>
          <w:lang w:val="en-GB" w:eastAsia="ko-KR"/>
        </w:rPr>
        <w:t>’ came to be more exclusively associated with the concave prayer niche.</w:t>
      </w:r>
    </w:p>
    <w:p w14:paraId="5B21C5DC" w14:textId="77777777" w:rsidR="008A48E8" w:rsidRPr="008A48E8" w:rsidRDefault="008A48E8" w:rsidP="008A48E8">
      <w:pPr>
        <w:ind w:firstLine="284"/>
        <w:jc w:val="both"/>
        <w:rPr>
          <w:rFonts w:ascii="Calibri Light" w:hAnsi="Calibri Light" w:cs="Calibri Light"/>
          <w:sz w:val="20"/>
          <w:szCs w:val="20"/>
          <w:lang w:val="id-ID"/>
        </w:rPr>
      </w:pPr>
    </w:p>
    <w:p w14:paraId="39B06B01" w14:textId="77777777" w:rsidR="008A48E8" w:rsidRPr="008A48E8" w:rsidRDefault="008A48E8" w:rsidP="008A48E8">
      <w:pPr>
        <w:pStyle w:val="ListParagraph"/>
        <w:numPr>
          <w:ilvl w:val="1"/>
          <w:numId w:val="5"/>
        </w:numPr>
        <w:ind w:left="426" w:hanging="426"/>
        <w:jc w:val="both"/>
        <w:rPr>
          <w:rFonts w:asciiTheme="majorHAnsi" w:hAnsiTheme="majorHAnsi" w:cstheme="majorHAnsi"/>
          <w:b/>
          <w:bCs/>
          <w:sz w:val="18"/>
          <w:szCs w:val="18"/>
        </w:rPr>
      </w:pPr>
      <w:r w:rsidRPr="008A48E8">
        <w:rPr>
          <w:rFonts w:asciiTheme="majorHAnsi" w:hAnsiTheme="majorHAnsi" w:cstheme="majorHAnsi"/>
          <w:b/>
          <w:bCs/>
          <w:sz w:val="18"/>
          <w:szCs w:val="18"/>
        </w:rPr>
        <w:t>THE MOSQUE AFTER AL-WALĪD</w:t>
      </w:r>
    </w:p>
    <w:p w14:paraId="4005D649" w14:textId="77777777" w:rsidR="008A48E8" w:rsidRPr="008A48E8" w:rsidRDefault="008A48E8" w:rsidP="008A48E8">
      <w:pPr>
        <w:ind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After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the next monarch to undertake architectural modifications at the </w:t>
      </w:r>
      <w:proofErr w:type="gramStart"/>
      <w:r w:rsidRPr="008A48E8">
        <w:rPr>
          <w:rFonts w:ascii="Calibri Light" w:eastAsia="Times New Roman" w:hAnsi="Calibri Light" w:cs="Calibri Light"/>
          <w:bCs/>
          <w:sz w:val="20"/>
          <w:szCs w:val="20"/>
          <w:lang w:val="en-GB" w:eastAsia="ko-KR"/>
        </w:rPr>
        <w:t>Prophet’s mosque</w:t>
      </w:r>
      <w:proofErr w:type="gramEnd"/>
      <w:r w:rsidRPr="008A48E8">
        <w:rPr>
          <w:rFonts w:ascii="Calibri Light" w:eastAsia="Times New Roman" w:hAnsi="Calibri Light" w:cs="Calibri Light"/>
          <w:bCs/>
          <w:sz w:val="20"/>
          <w:szCs w:val="20"/>
          <w:lang w:val="en-GB" w:eastAsia="ko-KR"/>
        </w:rPr>
        <w:t xml:space="preserve">, albeit on a smaller scale, was the </w:t>
      </w:r>
      <w:proofErr w:type="spellStart"/>
      <w:r w:rsidRPr="008A48E8">
        <w:rPr>
          <w:rFonts w:ascii="Calibri Light" w:eastAsia="Times New Roman" w:hAnsi="Calibri Light" w:cs="Calibri Light"/>
          <w:bCs/>
          <w:sz w:val="20"/>
          <w:szCs w:val="20"/>
          <w:lang w:val="en-GB" w:eastAsia="ko-KR"/>
        </w:rPr>
        <w:t>ʿAbbāsid</w:t>
      </w:r>
      <w:proofErr w:type="spellEnd"/>
      <w:r w:rsidRPr="008A48E8">
        <w:rPr>
          <w:rFonts w:ascii="Calibri Light" w:eastAsia="Times New Roman" w:hAnsi="Calibri Light" w:cs="Calibri Light"/>
          <w:bCs/>
          <w:sz w:val="20"/>
          <w:szCs w:val="20"/>
          <w:lang w:val="en-GB" w:eastAsia="ko-KR"/>
        </w:rPr>
        <w:t xml:space="preserve"> caliph al-</w:t>
      </w:r>
      <w:proofErr w:type="spellStart"/>
      <w:r w:rsidRPr="008A48E8">
        <w:rPr>
          <w:rFonts w:ascii="Calibri Light" w:eastAsia="Times New Roman" w:hAnsi="Calibri Light" w:cs="Calibri Light"/>
          <w:bCs/>
          <w:sz w:val="20"/>
          <w:szCs w:val="20"/>
          <w:lang w:val="en-GB" w:eastAsia="ko-KR"/>
        </w:rPr>
        <w:t>Mahdī</w:t>
      </w:r>
      <w:proofErr w:type="spellEnd"/>
      <w:r w:rsidRPr="008A48E8">
        <w:rPr>
          <w:rFonts w:ascii="Calibri Light" w:eastAsia="Times New Roman" w:hAnsi="Calibri Light" w:cs="Calibri Light"/>
          <w:bCs/>
          <w:sz w:val="20"/>
          <w:szCs w:val="20"/>
          <w:lang w:val="en-GB" w:eastAsia="ko-KR"/>
        </w:rPr>
        <w:t xml:space="preserve"> (r. 158–169/775–785), who expanded it northward by 50 meters (160 feet). He had also planned to remove six steps from the </w:t>
      </w:r>
      <w:r w:rsidRPr="008A48E8">
        <w:rPr>
          <w:rFonts w:ascii="Calibri Light" w:eastAsia="Times New Roman" w:hAnsi="Calibri Light" w:cs="Calibri Light"/>
          <w:bCs/>
          <w:i/>
          <w:iCs/>
          <w:sz w:val="20"/>
          <w:szCs w:val="20"/>
          <w:lang w:val="en-GB" w:eastAsia="ko-KR"/>
        </w:rPr>
        <w:t>minbar</w:t>
      </w:r>
      <w:r w:rsidRPr="008A48E8">
        <w:rPr>
          <w:rFonts w:ascii="Calibri Light" w:eastAsia="Times New Roman" w:hAnsi="Calibri Light" w:cs="Calibri Light"/>
          <w:bCs/>
          <w:sz w:val="20"/>
          <w:szCs w:val="20"/>
          <w:lang w:val="en-GB" w:eastAsia="ko-KR"/>
        </w:rPr>
        <w:t>, but abandoned the idea due to concerns about damaging the wooden platforms supporting them [26][30]. According to Ibn Qutayba, who gave no details, the caliph al-</w:t>
      </w:r>
      <w:proofErr w:type="spellStart"/>
      <w:r w:rsidRPr="008A48E8">
        <w:rPr>
          <w:rFonts w:ascii="Calibri Light" w:eastAsia="Times New Roman" w:hAnsi="Calibri Light" w:cs="Calibri Light"/>
          <w:bCs/>
          <w:sz w:val="20"/>
          <w:szCs w:val="20"/>
          <w:lang w:val="en-GB" w:eastAsia="ko-KR"/>
        </w:rPr>
        <w:t>Maʾmūn</w:t>
      </w:r>
      <w:proofErr w:type="spellEnd"/>
      <w:r w:rsidRPr="008A48E8">
        <w:rPr>
          <w:rFonts w:ascii="Calibri Light" w:eastAsia="Times New Roman" w:hAnsi="Calibri Light" w:cs="Calibri Light"/>
          <w:bCs/>
          <w:sz w:val="20"/>
          <w:szCs w:val="20"/>
          <w:lang w:val="en-GB" w:eastAsia="ko-KR"/>
        </w:rPr>
        <w:t xml:space="preserve"> (r. 198–218/813–833) also expanded the mosque [12]. Al-Mutawakkil (r. 232–247/847–861), for his part, covered the enclosure of the Prophet’s tomb with marble veneer. The following </w:t>
      </w:r>
      <w:proofErr w:type="spellStart"/>
      <w:r w:rsidRPr="008A48E8">
        <w:rPr>
          <w:rFonts w:ascii="Calibri Light" w:eastAsia="Times New Roman" w:hAnsi="Calibri Light" w:cs="Calibri Light"/>
          <w:bCs/>
          <w:sz w:val="20"/>
          <w:szCs w:val="20"/>
          <w:lang w:val="en-GB" w:eastAsia="ko-KR"/>
        </w:rPr>
        <w:t>ʿAbbāsid</w:t>
      </w:r>
      <w:proofErr w:type="spellEnd"/>
      <w:r w:rsidRPr="008A48E8">
        <w:rPr>
          <w:rFonts w:ascii="Calibri Light" w:eastAsia="Times New Roman" w:hAnsi="Calibri Light" w:cs="Calibri Light"/>
          <w:bCs/>
          <w:sz w:val="20"/>
          <w:szCs w:val="20"/>
          <w:lang w:val="en-GB" w:eastAsia="ko-KR"/>
        </w:rPr>
        <w:t xml:space="preserve"> caliphs continued to maintain the </w:t>
      </w:r>
      <w:proofErr w:type="gramStart"/>
      <w:r w:rsidRPr="008A48E8">
        <w:rPr>
          <w:rFonts w:ascii="Calibri Light" w:eastAsia="Times New Roman" w:hAnsi="Calibri Light" w:cs="Calibri Light"/>
          <w:bCs/>
          <w:sz w:val="20"/>
          <w:szCs w:val="20"/>
          <w:lang w:val="en-GB" w:eastAsia="ko-KR"/>
        </w:rPr>
        <w:t>Prophet’s mosque</w:t>
      </w:r>
      <w:proofErr w:type="gramEnd"/>
      <w:r w:rsidRPr="008A48E8">
        <w:rPr>
          <w:rFonts w:ascii="Calibri Light" w:eastAsia="Times New Roman" w:hAnsi="Calibri Light" w:cs="Calibri Light"/>
          <w:bCs/>
          <w:sz w:val="20"/>
          <w:szCs w:val="20"/>
          <w:lang w:val="en-GB" w:eastAsia="ko-KR"/>
        </w:rPr>
        <w:t xml:space="preserve">, but there was no need for its expansion or reconstruction until it accidentally caught fire in 654/1256. The following year, the </w:t>
      </w:r>
      <w:proofErr w:type="spellStart"/>
      <w:r w:rsidRPr="008A48E8">
        <w:rPr>
          <w:rFonts w:ascii="Calibri Light" w:eastAsia="Times New Roman" w:hAnsi="Calibri Light" w:cs="Calibri Light"/>
          <w:bCs/>
          <w:sz w:val="20"/>
          <w:szCs w:val="20"/>
          <w:lang w:val="en-GB" w:eastAsia="ko-KR"/>
        </w:rPr>
        <w:t>ʿAbbāsid</w:t>
      </w:r>
      <w:proofErr w:type="spellEnd"/>
      <w:r w:rsidRPr="008A48E8">
        <w:rPr>
          <w:rFonts w:ascii="Calibri Light" w:eastAsia="Times New Roman" w:hAnsi="Calibri Light" w:cs="Calibri Light"/>
          <w:bCs/>
          <w:sz w:val="20"/>
          <w:szCs w:val="20"/>
          <w:lang w:val="en-GB" w:eastAsia="ko-KR"/>
        </w:rPr>
        <w:t xml:space="preserve"> caliph al-</w:t>
      </w:r>
      <w:proofErr w:type="spellStart"/>
      <w:r w:rsidRPr="008A48E8">
        <w:rPr>
          <w:rFonts w:ascii="Calibri Light" w:eastAsia="Times New Roman" w:hAnsi="Calibri Light" w:cs="Calibri Light"/>
          <w:bCs/>
          <w:sz w:val="20"/>
          <w:szCs w:val="20"/>
          <w:lang w:val="en-GB" w:eastAsia="ko-KR"/>
        </w:rPr>
        <w:t>Mustaʿṣim</w:t>
      </w:r>
      <w:proofErr w:type="spellEnd"/>
      <w:r w:rsidRPr="008A48E8">
        <w:rPr>
          <w:rFonts w:ascii="Calibri Light" w:eastAsia="Times New Roman" w:hAnsi="Calibri Light" w:cs="Calibri Light"/>
          <w:bCs/>
          <w:sz w:val="20"/>
          <w:szCs w:val="20"/>
          <w:lang w:val="en-GB" w:eastAsia="ko-KR"/>
        </w:rPr>
        <w:t xml:space="preserve"> bi-</w:t>
      </w:r>
      <w:proofErr w:type="spellStart"/>
      <w:r w:rsidRPr="008A48E8">
        <w:rPr>
          <w:rFonts w:ascii="Calibri Light" w:eastAsia="Times New Roman" w:hAnsi="Calibri Light" w:cs="Calibri Light"/>
          <w:bCs/>
          <w:sz w:val="20"/>
          <w:szCs w:val="20"/>
          <w:lang w:val="en-GB" w:eastAsia="ko-KR"/>
        </w:rPr>
        <w:t>llāh</w:t>
      </w:r>
      <w:proofErr w:type="spellEnd"/>
      <w:r w:rsidRPr="008A48E8">
        <w:rPr>
          <w:rFonts w:ascii="Calibri Light" w:eastAsia="Times New Roman" w:hAnsi="Calibri Light" w:cs="Calibri Light"/>
          <w:bCs/>
          <w:sz w:val="20"/>
          <w:szCs w:val="20"/>
          <w:lang w:val="en-GB" w:eastAsia="ko-KR"/>
        </w:rPr>
        <w:t xml:space="preserve"> (</w:t>
      </w:r>
      <w:r w:rsidRPr="008A48E8">
        <w:rPr>
          <w:rFonts w:ascii="Calibri Light" w:eastAsia="Times New Roman" w:hAnsi="Calibri Light" w:cs="Calibri Light"/>
          <w:bCs/>
          <w:sz w:val="20"/>
          <w:szCs w:val="20"/>
          <w:lang w:val="en-US" w:eastAsia="ko-KR"/>
        </w:rPr>
        <w:t>r. 640-56/1242-58</w:t>
      </w:r>
      <w:r w:rsidRPr="008A48E8">
        <w:rPr>
          <w:rFonts w:ascii="Calibri Light" w:eastAsia="Times New Roman" w:hAnsi="Calibri Light" w:cs="Calibri Light"/>
          <w:bCs/>
          <w:sz w:val="20"/>
          <w:szCs w:val="20"/>
          <w:lang w:val="en-GB" w:eastAsia="ko-KR"/>
        </w:rPr>
        <w:t>) ordered the reconstruction of the mosque, but he was later preoccupied with the Mongol invasion of Baghdad, leaving the workers to abandon the rubble as it was. However, they did manage to build a roof over it, supported by the columns surrounding the Prophet’s sacred chamber [26].</w:t>
      </w:r>
    </w:p>
    <w:p w14:paraId="3AFA8EF4" w14:textId="77777777" w:rsidR="008A48E8" w:rsidRPr="008A48E8" w:rsidRDefault="008A48E8" w:rsidP="008A48E8">
      <w:pPr>
        <w:ind w:firstLine="284"/>
        <w:jc w:val="both"/>
        <w:rPr>
          <w:rFonts w:ascii="Calibri Light" w:eastAsia="Times New Roman" w:hAnsi="Calibri Light" w:cs="Calibri Light"/>
          <w:bCs/>
          <w:sz w:val="20"/>
          <w:szCs w:val="20"/>
          <w:lang w:val="en-GB" w:eastAsia="ko-KR"/>
        </w:rPr>
      </w:pPr>
      <w:r w:rsidRPr="008A48E8">
        <w:rPr>
          <w:rFonts w:ascii="Calibri Light" w:eastAsia="Times New Roman" w:hAnsi="Calibri Light" w:cs="Calibri Light"/>
          <w:bCs/>
          <w:sz w:val="20"/>
          <w:szCs w:val="20"/>
          <w:lang w:val="en-GB" w:eastAsia="ko-KR"/>
        </w:rPr>
        <w:t xml:space="preserve">Now, our textual sources on the forms of the </w:t>
      </w:r>
      <w:proofErr w:type="gramStart"/>
      <w:r w:rsidRPr="008A48E8">
        <w:rPr>
          <w:rFonts w:ascii="Calibri Light" w:eastAsia="Times New Roman" w:hAnsi="Calibri Light" w:cs="Calibri Light"/>
          <w:bCs/>
          <w:sz w:val="20"/>
          <w:szCs w:val="20"/>
          <w:lang w:val="en-GB" w:eastAsia="ko-KR"/>
        </w:rPr>
        <w:t>Prophet’s mosque</w:t>
      </w:r>
      <w:proofErr w:type="gramEnd"/>
      <w:r w:rsidRPr="008A48E8">
        <w:rPr>
          <w:rFonts w:ascii="Calibri Light" w:eastAsia="Times New Roman" w:hAnsi="Calibri Light" w:cs="Calibri Light"/>
          <w:bCs/>
          <w:sz w:val="20"/>
          <w:szCs w:val="20"/>
          <w:lang w:val="en-GB" w:eastAsia="ko-KR"/>
        </w:rPr>
        <w:t xml:space="preserve"> prior to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describe structures that the authors themselves did not see; at best, they convey the accounts and the exact terms used by those who witnessed such structures. Otherwise, they used the terminology of their own time to describe the knowledge they had of these vanished structures. Al-</w:t>
      </w:r>
      <w:proofErr w:type="spellStart"/>
      <w:r w:rsidRPr="008A48E8">
        <w:rPr>
          <w:rFonts w:ascii="Calibri Light" w:eastAsia="Times New Roman" w:hAnsi="Calibri Light" w:cs="Calibri Light"/>
          <w:bCs/>
          <w:sz w:val="20"/>
          <w:szCs w:val="20"/>
          <w:lang w:val="en-GB" w:eastAsia="ko-KR"/>
        </w:rPr>
        <w:t>Walīd’s</w:t>
      </w:r>
      <w:proofErr w:type="spellEnd"/>
      <w:r w:rsidRPr="008A48E8">
        <w:rPr>
          <w:rFonts w:ascii="Calibri Light" w:eastAsia="Times New Roman" w:hAnsi="Calibri Light" w:cs="Calibri Light"/>
          <w:bCs/>
          <w:sz w:val="20"/>
          <w:szCs w:val="20"/>
          <w:lang w:val="en-GB" w:eastAsia="ko-KR"/>
        </w:rPr>
        <w:t xml:space="preserve"> structure, however, stood for long. As we have just seen, the monarchs who followed him either carried out only secondary works at the mosque, or none at all, reflecting an increasing reluctance to tamper with the venerable structure due to this being perceived as sacrilegious or vainglorious (notwithstanding that it had been extensively rebuilt and renovated numerous times in the first century AH, as discussed above). </w:t>
      </w:r>
    </w:p>
    <w:p w14:paraId="394AF7B7" w14:textId="77777777" w:rsidR="008A48E8" w:rsidRPr="008A48E8" w:rsidRDefault="008A48E8" w:rsidP="008A48E8">
      <w:pPr>
        <w:ind w:firstLine="284"/>
        <w:jc w:val="both"/>
        <w:rPr>
          <w:rFonts w:ascii="Calibri Light" w:eastAsia="Times New Roman" w:hAnsi="Calibri Light" w:cs="Calibri Light"/>
          <w:sz w:val="20"/>
          <w:szCs w:val="20"/>
          <w:lang w:val="en-GB" w:eastAsia="ko-KR"/>
        </w:rPr>
      </w:pPr>
      <w:r w:rsidRPr="008A48E8">
        <w:rPr>
          <w:rFonts w:ascii="Calibri Light" w:eastAsia="Times New Roman" w:hAnsi="Calibri Light" w:cs="Calibri Light"/>
          <w:bCs/>
          <w:sz w:val="20"/>
          <w:szCs w:val="20"/>
          <w:lang w:val="en-GB" w:eastAsia="ko-KR"/>
        </w:rPr>
        <w:t xml:space="preserve">Besides Ibn Zabāla and those informed by him, there are two informative accounts of the mosque from the third-fourth centuries AH, i.e., those by Ibn Rusta </w:t>
      </w:r>
      <w:r w:rsidRPr="008A48E8">
        <w:rPr>
          <w:rFonts w:ascii="Calibri Light" w:eastAsia="Times New Roman" w:hAnsi="Calibri Light" w:cs="Calibri Light"/>
          <w:bCs/>
          <w:sz w:val="20"/>
          <w:szCs w:val="20"/>
          <w:lang w:val="en-US" w:eastAsia="ko-KR"/>
        </w:rPr>
        <w:t>al-</w:t>
      </w:r>
      <w:proofErr w:type="spellStart"/>
      <w:r w:rsidRPr="008A48E8">
        <w:rPr>
          <w:rFonts w:ascii="Calibri Light" w:eastAsia="Times New Roman" w:hAnsi="Calibri Light" w:cs="Calibri Light"/>
          <w:bCs/>
          <w:sz w:val="20"/>
          <w:szCs w:val="20"/>
          <w:lang w:val="en-US" w:eastAsia="ko-KR"/>
        </w:rPr>
        <w:t>Iṣfahānī</w:t>
      </w:r>
      <w:proofErr w:type="spellEnd"/>
      <w:r w:rsidRPr="008A48E8">
        <w:rPr>
          <w:rFonts w:ascii="Calibri Light" w:eastAsia="Times New Roman" w:hAnsi="Calibri Light" w:cs="Calibri Light"/>
          <w:bCs/>
          <w:sz w:val="20"/>
          <w:szCs w:val="20"/>
          <w:lang w:val="en-US" w:eastAsia="ko-KR"/>
        </w:rPr>
        <w:t xml:space="preserve"> </w:t>
      </w:r>
      <w:r w:rsidRPr="008A48E8">
        <w:rPr>
          <w:rFonts w:ascii="Calibri Light" w:eastAsia="Times New Roman" w:hAnsi="Calibri Light" w:cs="Calibri Light"/>
          <w:bCs/>
          <w:sz w:val="20"/>
          <w:szCs w:val="20"/>
          <w:lang w:val="en-GB" w:eastAsia="ko-KR"/>
        </w:rPr>
        <w:t xml:space="preserve">(d. </w:t>
      </w:r>
      <w:r w:rsidRPr="008A48E8">
        <w:rPr>
          <w:rFonts w:ascii="Calibri Light" w:eastAsia="Times New Roman" w:hAnsi="Calibri Light" w:cs="Calibri Light"/>
          <w:bCs/>
          <w:i/>
          <w:iCs/>
          <w:sz w:val="20"/>
          <w:szCs w:val="20"/>
          <w:lang w:val="en-GB" w:eastAsia="ko-KR"/>
        </w:rPr>
        <w:t>ca</w:t>
      </w:r>
      <w:r w:rsidRPr="008A48E8">
        <w:rPr>
          <w:rFonts w:ascii="Calibri Light" w:eastAsia="Times New Roman" w:hAnsi="Calibri Light" w:cs="Calibri Light"/>
          <w:bCs/>
          <w:sz w:val="20"/>
          <w:szCs w:val="20"/>
          <w:lang w:val="en-GB" w:eastAsia="ko-KR"/>
        </w:rPr>
        <w:t xml:space="preserve">. 300/912) and Ibn </w:t>
      </w:r>
      <w:proofErr w:type="spellStart"/>
      <w:r w:rsidRPr="008A48E8">
        <w:rPr>
          <w:rFonts w:ascii="Calibri Light" w:eastAsia="Times New Roman" w:hAnsi="Calibri Light" w:cs="Calibri Light"/>
          <w:bCs/>
          <w:sz w:val="20"/>
          <w:szCs w:val="20"/>
          <w:lang w:val="en-GB" w:eastAsia="ko-KR"/>
        </w:rPr>
        <w:t>ʿAbd</w:t>
      </w:r>
      <w:proofErr w:type="spellEnd"/>
      <w:r w:rsidRPr="008A48E8">
        <w:rPr>
          <w:rFonts w:ascii="Calibri Light" w:eastAsia="Times New Roman" w:hAnsi="Calibri Light" w:cs="Calibri Light"/>
          <w:bCs/>
          <w:sz w:val="20"/>
          <w:szCs w:val="20"/>
          <w:lang w:val="en-GB" w:eastAsia="ko-KR"/>
        </w:rPr>
        <w:t xml:space="preserve"> Rabbih al-</w:t>
      </w:r>
      <w:proofErr w:type="spellStart"/>
      <w:r w:rsidRPr="008A48E8">
        <w:rPr>
          <w:rFonts w:ascii="Calibri Light" w:eastAsia="Times New Roman" w:hAnsi="Calibri Light" w:cs="Calibri Light"/>
          <w:bCs/>
          <w:sz w:val="20"/>
          <w:szCs w:val="20"/>
          <w:lang w:val="en-GB" w:eastAsia="ko-KR"/>
        </w:rPr>
        <w:t>Andalusī</w:t>
      </w:r>
      <w:proofErr w:type="spellEnd"/>
      <w:r w:rsidRPr="008A48E8">
        <w:rPr>
          <w:rFonts w:ascii="Calibri Light" w:eastAsia="Times New Roman" w:hAnsi="Calibri Light" w:cs="Calibri Light"/>
          <w:bCs/>
          <w:sz w:val="20"/>
          <w:szCs w:val="20"/>
          <w:lang w:val="en-GB" w:eastAsia="ko-KR"/>
        </w:rPr>
        <w:t xml:space="preserve"> (d. 328/940), who described the mosque in their time. From an architectural point of view, however, and for the reasons discussed earlier, these descriptions primarily pertain to the structure built by al-</w:t>
      </w:r>
      <w:proofErr w:type="spellStart"/>
      <w:r w:rsidRPr="008A48E8">
        <w:rPr>
          <w:rFonts w:ascii="Calibri Light" w:eastAsia="Times New Roman" w:hAnsi="Calibri Light" w:cs="Calibri Light"/>
          <w:bCs/>
          <w:sz w:val="20"/>
          <w:szCs w:val="20"/>
          <w:lang w:val="en-GB" w:eastAsia="ko-KR"/>
        </w:rPr>
        <w:t>Walīd</w:t>
      </w:r>
      <w:proofErr w:type="spellEnd"/>
      <w:r w:rsidRPr="008A48E8">
        <w:rPr>
          <w:rFonts w:ascii="Calibri Light" w:eastAsia="Times New Roman" w:hAnsi="Calibri Light" w:cs="Calibri Light"/>
          <w:bCs/>
          <w:sz w:val="20"/>
          <w:szCs w:val="20"/>
          <w:lang w:val="en-GB" w:eastAsia="ko-KR"/>
        </w:rPr>
        <w:t xml:space="preserve">. </w:t>
      </w:r>
      <w:r w:rsidRPr="008A48E8">
        <w:rPr>
          <w:rFonts w:ascii="Calibri Light" w:eastAsia="Times New Roman" w:hAnsi="Calibri Light" w:cs="Calibri Light"/>
          <w:sz w:val="20"/>
          <w:szCs w:val="20"/>
          <w:lang w:val="en-GB" w:eastAsia="ko-KR"/>
        </w:rPr>
        <w:t xml:space="preserve">Ibn Rusta, a renowned Persian geographer and </w:t>
      </w:r>
      <w:proofErr w:type="spellStart"/>
      <w:r w:rsidRPr="008A48E8">
        <w:rPr>
          <w:rFonts w:ascii="Calibri Light" w:eastAsia="Times New Roman" w:hAnsi="Calibri Light" w:cs="Calibri Light"/>
          <w:sz w:val="20"/>
          <w:szCs w:val="20"/>
          <w:lang w:val="en-GB" w:eastAsia="ko-KR"/>
        </w:rPr>
        <w:t>traveler</w:t>
      </w:r>
      <w:proofErr w:type="spellEnd"/>
      <w:r w:rsidRPr="008A48E8">
        <w:rPr>
          <w:rFonts w:ascii="Calibri Light" w:eastAsia="Times New Roman" w:hAnsi="Calibri Light" w:cs="Calibri Light"/>
          <w:sz w:val="20"/>
          <w:szCs w:val="20"/>
          <w:lang w:val="en-GB" w:eastAsia="ko-KR"/>
        </w:rPr>
        <w:t>, mentioned that he saw the mosque of the Prophet in 290/903 (during his pilgrimage to the Muslim holy lands), after the construction work of al-</w:t>
      </w:r>
      <w:proofErr w:type="spellStart"/>
      <w:r w:rsidRPr="008A48E8">
        <w:rPr>
          <w:rFonts w:ascii="Calibri Light" w:eastAsia="Times New Roman" w:hAnsi="Calibri Light" w:cs="Calibri Light"/>
          <w:sz w:val="20"/>
          <w:szCs w:val="20"/>
          <w:lang w:val="en-GB" w:eastAsia="ko-KR"/>
        </w:rPr>
        <w:t>Mahdī</w:t>
      </w:r>
      <w:proofErr w:type="spellEnd"/>
      <w:r w:rsidRPr="008A48E8">
        <w:rPr>
          <w:rFonts w:ascii="Calibri Light" w:eastAsia="Times New Roman" w:hAnsi="Calibri Light" w:cs="Calibri Light"/>
          <w:sz w:val="20"/>
          <w:szCs w:val="20"/>
          <w:lang w:val="en-GB" w:eastAsia="ko-KR"/>
        </w:rPr>
        <w:t xml:space="preserve"> and the restorations carried out by al-</w:t>
      </w:r>
      <w:proofErr w:type="spellStart"/>
      <w:r w:rsidRPr="008A48E8">
        <w:rPr>
          <w:rFonts w:ascii="Calibri Light" w:eastAsia="Times New Roman" w:hAnsi="Calibri Light" w:cs="Calibri Light"/>
          <w:sz w:val="20"/>
          <w:szCs w:val="20"/>
          <w:lang w:val="en-GB" w:eastAsia="ko-KR"/>
        </w:rPr>
        <w:t>Muʿtaḍid</w:t>
      </w:r>
      <w:proofErr w:type="spellEnd"/>
      <w:r w:rsidRPr="008A48E8">
        <w:rPr>
          <w:rFonts w:ascii="Calibri Light" w:eastAsia="Times New Roman" w:hAnsi="Calibri Light" w:cs="Calibri Light"/>
          <w:sz w:val="20"/>
          <w:szCs w:val="20"/>
          <w:lang w:val="en-GB" w:eastAsia="ko-KR"/>
        </w:rPr>
        <w:t xml:space="preserve"> bi-</w:t>
      </w:r>
      <w:proofErr w:type="spellStart"/>
      <w:r w:rsidRPr="008A48E8">
        <w:rPr>
          <w:rFonts w:ascii="Calibri Light" w:eastAsia="Times New Roman" w:hAnsi="Calibri Light" w:cs="Calibri Light"/>
          <w:sz w:val="20"/>
          <w:szCs w:val="20"/>
          <w:lang w:val="en-GB" w:eastAsia="ko-KR"/>
        </w:rPr>
        <w:t>llāh</w:t>
      </w:r>
      <w:proofErr w:type="spellEnd"/>
      <w:r w:rsidRPr="008A48E8">
        <w:rPr>
          <w:rFonts w:ascii="Calibri Light" w:eastAsia="Times New Roman" w:hAnsi="Calibri Light" w:cs="Calibri Light"/>
          <w:sz w:val="20"/>
          <w:szCs w:val="20"/>
          <w:lang w:val="en-GB" w:eastAsia="ko-KR"/>
        </w:rPr>
        <w:t xml:space="preserve"> in 282/895. He even read to us the inscriptions on the commemorative plaque related to al-</w:t>
      </w:r>
      <w:proofErr w:type="spellStart"/>
      <w:r w:rsidRPr="008A48E8">
        <w:rPr>
          <w:rFonts w:ascii="Calibri Light" w:eastAsia="Times New Roman" w:hAnsi="Calibri Light" w:cs="Calibri Light"/>
          <w:sz w:val="20"/>
          <w:szCs w:val="20"/>
          <w:lang w:val="en-GB" w:eastAsia="ko-KR"/>
        </w:rPr>
        <w:lastRenderedPageBreak/>
        <w:t>Mahdī’s</w:t>
      </w:r>
      <w:proofErr w:type="spellEnd"/>
      <w:r w:rsidRPr="008A48E8">
        <w:rPr>
          <w:rFonts w:ascii="Calibri Light" w:eastAsia="Times New Roman" w:hAnsi="Calibri Light" w:cs="Calibri Light"/>
          <w:sz w:val="20"/>
          <w:szCs w:val="20"/>
          <w:lang w:val="en-GB" w:eastAsia="ko-KR"/>
        </w:rPr>
        <w:t xml:space="preserve"> works. The mosque structure he </w:t>
      </w:r>
      <w:r w:rsidRPr="008A48E8">
        <w:rPr>
          <w:rFonts w:ascii="Calibri Light" w:eastAsia="Times New Roman" w:hAnsi="Calibri Light" w:cs="Calibri Light"/>
          <w:bCs/>
          <w:sz w:val="20"/>
          <w:szCs w:val="20"/>
          <w:lang w:val="en-GB" w:eastAsia="ko-KR"/>
        </w:rPr>
        <w:t>described</w:t>
      </w:r>
      <w:r w:rsidRPr="008A48E8">
        <w:rPr>
          <w:rFonts w:ascii="Calibri Light" w:eastAsia="Times New Roman" w:hAnsi="Calibri Light" w:cs="Calibri Light"/>
          <w:sz w:val="20"/>
          <w:szCs w:val="20"/>
          <w:lang w:val="en-GB" w:eastAsia="ko-KR"/>
        </w:rPr>
        <w:t>, however, largely belongs to al-</w:t>
      </w:r>
      <w:proofErr w:type="spellStart"/>
      <w:r w:rsidRPr="008A48E8">
        <w:rPr>
          <w:rFonts w:ascii="Calibri Light" w:eastAsia="Times New Roman" w:hAnsi="Calibri Light" w:cs="Calibri Light"/>
          <w:sz w:val="20"/>
          <w:szCs w:val="20"/>
          <w:lang w:val="en-GB" w:eastAsia="ko-KR"/>
        </w:rPr>
        <w:t>Walīd</w:t>
      </w:r>
      <w:proofErr w:type="spellEnd"/>
      <w:r w:rsidRPr="008A48E8">
        <w:rPr>
          <w:rFonts w:ascii="Calibri Light" w:eastAsia="Times New Roman" w:hAnsi="Calibri Light" w:cs="Calibri Light"/>
          <w:sz w:val="20"/>
          <w:szCs w:val="20"/>
          <w:lang w:val="en-GB" w:eastAsia="ko-KR"/>
        </w:rPr>
        <w:t xml:space="preserve"> (see above). Ibn Rusta used well-chosen Arabic inflections to refer to the mosque’s rear portico (</w:t>
      </w:r>
      <w:proofErr w:type="spellStart"/>
      <w:r w:rsidRPr="008A48E8">
        <w:rPr>
          <w:rFonts w:ascii="Calibri Light" w:eastAsia="Times New Roman" w:hAnsi="Calibri Light" w:cs="Calibri Light"/>
          <w:i/>
          <w:iCs/>
          <w:sz w:val="20"/>
          <w:szCs w:val="20"/>
          <w:lang w:val="en-GB" w:eastAsia="ko-KR"/>
        </w:rPr>
        <w:t>muʾakhkhar</w:t>
      </w:r>
      <w:proofErr w:type="spellEnd"/>
      <w:r w:rsidRPr="008A48E8">
        <w:rPr>
          <w:rFonts w:ascii="Calibri Light" w:eastAsia="Times New Roman" w:hAnsi="Calibri Light" w:cs="Calibri Light"/>
          <w:sz w:val="20"/>
          <w:szCs w:val="20"/>
          <w:lang w:val="en-GB" w:eastAsia="ko-KR"/>
        </w:rPr>
        <w:t>) and front portico (</w:t>
      </w:r>
      <w:r w:rsidRPr="008A48E8">
        <w:rPr>
          <w:rFonts w:ascii="Calibri Light" w:eastAsia="Times New Roman" w:hAnsi="Calibri Light" w:cs="Calibri Light"/>
          <w:i/>
          <w:iCs/>
          <w:sz w:val="20"/>
          <w:szCs w:val="20"/>
          <w:lang w:val="en-GB" w:eastAsia="ko-KR"/>
        </w:rPr>
        <w:t>muqaddam</w:t>
      </w:r>
      <w:r w:rsidRPr="008A48E8">
        <w:rPr>
          <w:rFonts w:ascii="Calibri Light" w:eastAsia="Times New Roman" w:hAnsi="Calibri Light" w:cs="Calibri Light"/>
          <w:sz w:val="20"/>
          <w:szCs w:val="20"/>
          <w:lang w:val="en-GB" w:eastAsia="ko-KR"/>
        </w:rPr>
        <w:t>). He was unique in highlighting the presence of a chandelier (</w:t>
      </w:r>
      <w:proofErr w:type="spellStart"/>
      <w:r w:rsidRPr="008A48E8">
        <w:rPr>
          <w:rFonts w:ascii="Calibri Light" w:eastAsia="Times New Roman" w:hAnsi="Calibri Light" w:cs="Calibri Light"/>
          <w:i/>
          <w:iCs/>
          <w:sz w:val="20"/>
          <w:szCs w:val="20"/>
          <w:lang w:val="en-GB" w:eastAsia="ko-KR"/>
        </w:rPr>
        <w:t>thurayyā</w:t>
      </w:r>
      <w:proofErr w:type="spellEnd"/>
      <w:r w:rsidRPr="008A48E8">
        <w:rPr>
          <w:rFonts w:ascii="Calibri Light" w:eastAsia="Times New Roman" w:hAnsi="Calibri Light" w:cs="Calibri Light"/>
          <w:sz w:val="20"/>
          <w:szCs w:val="20"/>
          <w:lang w:val="en-GB" w:eastAsia="ko-KR"/>
        </w:rPr>
        <w:t xml:space="preserve">) hanging from the ceiling. This term initially referred to a cluster of bright stars in the sky (literally, the Pleiades ‘seven sisters’ star cluster), but over time, it came to refer specifically to chandeliers. </w:t>
      </w:r>
    </w:p>
    <w:p w14:paraId="0C0DEF7D" w14:textId="77777777" w:rsidR="008A48E8" w:rsidRPr="008A48E8" w:rsidRDefault="008A48E8" w:rsidP="008A48E8">
      <w:pPr>
        <w:ind w:firstLine="284"/>
        <w:jc w:val="both"/>
        <w:rPr>
          <w:rFonts w:ascii="Calibri Light" w:eastAsia="Times New Roman" w:hAnsi="Calibri Light" w:cs="Calibri Light"/>
          <w:sz w:val="20"/>
          <w:szCs w:val="20"/>
          <w:lang w:val="id-ID" w:eastAsia="ko-KR" w:bidi="ar-QA"/>
        </w:rPr>
      </w:pPr>
      <w:r w:rsidRPr="008A48E8">
        <w:rPr>
          <w:rFonts w:ascii="Calibri Light" w:eastAsia="Times New Roman" w:hAnsi="Calibri Light" w:cs="Calibri Light"/>
          <w:sz w:val="20"/>
          <w:szCs w:val="20"/>
          <w:lang w:val="en-GB" w:eastAsia="ko-KR"/>
        </w:rPr>
        <w:t xml:space="preserve">Ibn Rusta also refers to the use of </w:t>
      </w:r>
      <w:proofErr w:type="spellStart"/>
      <w:r w:rsidRPr="008A48E8">
        <w:rPr>
          <w:rFonts w:ascii="Calibri Light" w:eastAsia="Times New Roman" w:hAnsi="Calibri Light" w:cs="Calibri Light"/>
          <w:i/>
          <w:iCs/>
          <w:sz w:val="20"/>
          <w:szCs w:val="20"/>
          <w:lang w:val="en-GB" w:eastAsia="ko-KR"/>
        </w:rPr>
        <w:t>shuraf</w:t>
      </w:r>
      <w:proofErr w:type="spellEnd"/>
      <w:r w:rsidRPr="008A48E8">
        <w:rPr>
          <w:rFonts w:ascii="Calibri Light" w:eastAsia="Times New Roman" w:hAnsi="Calibri Light" w:cs="Calibri Light"/>
          <w:sz w:val="20"/>
          <w:szCs w:val="20"/>
          <w:lang w:val="en-GB" w:eastAsia="ko-KR"/>
        </w:rPr>
        <w:t xml:space="preserve"> (sing. </w:t>
      </w:r>
      <w:proofErr w:type="spellStart"/>
      <w:r w:rsidRPr="008A48E8">
        <w:rPr>
          <w:rFonts w:ascii="Calibri Light" w:eastAsia="Times New Roman" w:hAnsi="Calibri Light" w:cs="Calibri Light"/>
          <w:i/>
          <w:iCs/>
          <w:sz w:val="20"/>
          <w:szCs w:val="20"/>
          <w:lang w:val="en-GB" w:eastAsia="ko-KR"/>
        </w:rPr>
        <w:t>shuraf</w:t>
      </w:r>
      <w:proofErr w:type="spellEnd"/>
      <w:r w:rsidRPr="008A48E8">
        <w:rPr>
          <w:rFonts w:ascii="Calibri Light" w:eastAsia="Times New Roman" w:hAnsi="Calibri Light" w:cs="Calibri Light"/>
          <w:sz w:val="20"/>
          <w:szCs w:val="20"/>
          <w:lang w:val="en-GB" w:eastAsia="ko-KR"/>
        </w:rPr>
        <w:t>), ‘cresting’ or ‘battlements’ for decoration, which are originally notched, defensive parapets often seen on the tops of fortifications. The term ‘</w:t>
      </w:r>
      <w:proofErr w:type="spellStart"/>
      <w:r w:rsidRPr="008A48E8">
        <w:rPr>
          <w:rFonts w:ascii="Calibri Light" w:eastAsia="Times New Roman" w:hAnsi="Calibri Light" w:cs="Calibri Light"/>
          <w:i/>
          <w:iCs/>
          <w:sz w:val="20"/>
          <w:szCs w:val="20"/>
          <w:lang w:val="en-GB" w:eastAsia="ko-KR"/>
        </w:rPr>
        <w:t>shuraf</w:t>
      </w:r>
      <w:proofErr w:type="spellEnd"/>
      <w:r w:rsidRPr="008A48E8">
        <w:rPr>
          <w:rFonts w:ascii="Calibri Light" w:eastAsia="Times New Roman" w:hAnsi="Calibri Light" w:cs="Calibri Light"/>
          <w:sz w:val="20"/>
          <w:szCs w:val="20"/>
          <w:lang w:val="en-GB" w:eastAsia="ko-KR"/>
        </w:rPr>
        <w:t xml:space="preserve">’ is derived from the root </w:t>
      </w:r>
      <w:r w:rsidRPr="008A48E8">
        <w:rPr>
          <w:rFonts w:ascii="Calibri Light" w:eastAsia="Times New Roman" w:hAnsi="Calibri Light" w:cs="Calibri Light"/>
          <w:i/>
          <w:iCs/>
          <w:sz w:val="20"/>
          <w:szCs w:val="20"/>
          <w:lang w:val="en-GB" w:eastAsia="ko-KR"/>
        </w:rPr>
        <w:t>sha-</w:t>
      </w:r>
      <w:proofErr w:type="spellStart"/>
      <w:r w:rsidRPr="008A48E8">
        <w:rPr>
          <w:rFonts w:ascii="Calibri Light" w:eastAsia="Times New Roman" w:hAnsi="Calibri Light" w:cs="Calibri Light"/>
          <w:i/>
          <w:iCs/>
          <w:sz w:val="20"/>
          <w:szCs w:val="20"/>
          <w:lang w:val="en-GB" w:eastAsia="ko-KR"/>
        </w:rPr>
        <w:t>ra</w:t>
      </w:r>
      <w:proofErr w:type="spellEnd"/>
      <w:r w:rsidRPr="008A48E8">
        <w:rPr>
          <w:rFonts w:ascii="Calibri Light" w:eastAsia="Times New Roman" w:hAnsi="Calibri Light" w:cs="Calibri Light"/>
          <w:i/>
          <w:iCs/>
          <w:sz w:val="20"/>
          <w:szCs w:val="20"/>
          <w:lang w:val="en-GB" w:eastAsia="ko-KR"/>
        </w:rPr>
        <w:t>-fa</w:t>
      </w:r>
      <w:r w:rsidRPr="008A48E8">
        <w:rPr>
          <w:rFonts w:ascii="Calibri Light" w:eastAsia="Times New Roman" w:hAnsi="Calibri Light" w:cs="Calibri Light"/>
          <w:sz w:val="20"/>
          <w:szCs w:val="20"/>
          <w:lang w:val="en-GB" w:eastAsia="ko-KR"/>
        </w:rPr>
        <w:t xml:space="preserve">, meaning ‘to overlook’ or ‘to have a commanding view’, reflecting the protective function of battlements [8]. Ibn Rusta saw the original </w:t>
      </w:r>
      <w:r w:rsidRPr="008A48E8">
        <w:rPr>
          <w:rFonts w:ascii="Calibri Light" w:eastAsia="Times New Roman" w:hAnsi="Calibri Light" w:cs="Calibri Light"/>
          <w:i/>
          <w:iCs/>
          <w:sz w:val="20"/>
          <w:szCs w:val="20"/>
          <w:lang w:val="en-GB" w:eastAsia="ko-KR"/>
        </w:rPr>
        <w:t>minbar</w:t>
      </w:r>
      <w:r w:rsidRPr="008A48E8">
        <w:rPr>
          <w:rFonts w:ascii="Calibri Light" w:eastAsia="Times New Roman" w:hAnsi="Calibri Light" w:cs="Calibri Light"/>
          <w:sz w:val="20"/>
          <w:szCs w:val="20"/>
          <w:lang w:val="en-GB" w:eastAsia="ko-KR"/>
        </w:rPr>
        <w:t xml:space="preserve"> of the Prophet (with the additions made by the Umayyad ruler </w:t>
      </w:r>
      <w:proofErr w:type="spellStart"/>
      <w:r w:rsidRPr="008A48E8">
        <w:rPr>
          <w:rFonts w:ascii="Calibri Light" w:eastAsia="Times New Roman" w:hAnsi="Calibri Light" w:cs="Calibri Light"/>
          <w:sz w:val="20"/>
          <w:szCs w:val="20"/>
          <w:lang w:val="en-GB" w:eastAsia="ko-KR"/>
        </w:rPr>
        <w:t>Marwān</w:t>
      </w:r>
      <w:proofErr w:type="spellEnd"/>
      <w:r w:rsidRPr="008A48E8">
        <w:rPr>
          <w:rFonts w:ascii="Calibri Light" w:eastAsia="Times New Roman" w:hAnsi="Calibri Light" w:cs="Calibri Light"/>
          <w:sz w:val="20"/>
          <w:szCs w:val="20"/>
          <w:lang w:val="en-GB" w:eastAsia="ko-KR"/>
        </w:rPr>
        <w:t xml:space="preserve"> b. al-</w:t>
      </w:r>
      <w:proofErr w:type="spellStart"/>
      <w:r w:rsidRPr="008A48E8">
        <w:rPr>
          <w:rFonts w:ascii="Calibri Light" w:eastAsia="Times New Roman" w:hAnsi="Calibri Light" w:cs="Calibri Light"/>
          <w:sz w:val="20"/>
          <w:szCs w:val="20"/>
          <w:lang w:val="en-GB" w:eastAsia="ko-KR"/>
        </w:rPr>
        <w:t>Ḥakam</w:t>
      </w:r>
      <w:proofErr w:type="spellEnd"/>
      <w:r w:rsidRPr="008A48E8">
        <w:rPr>
          <w:rFonts w:ascii="Calibri Light" w:eastAsia="Times New Roman" w:hAnsi="Calibri Light" w:cs="Calibri Light"/>
          <w:sz w:val="20"/>
          <w:szCs w:val="20"/>
          <w:lang w:val="en-GB" w:eastAsia="ko-KR"/>
        </w:rPr>
        <w:t>). He referred to two of the original three rods at the back that once supported the Prophet’s back when seated as ‘</w:t>
      </w:r>
      <w:proofErr w:type="spellStart"/>
      <w:r w:rsidRPr="008A48E8">
        <w:rPr>
          <w:rFonts w:ascii="Calibri Light" w:eastAsia="Times New Roman" w:hAnsi="Calibri Light" w:cs="Calibri Light"/>
          <w:i/>
          <w:iCs/>
          <w:sz w:val="20"/>
          <w:szCs w:val="20"/>
          <w:lang w:val="en-GB" w:eastAsia="ko-KR"/>
        </w:rPr>
        <w:t>aʿwād</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badad</w:t>
      </w:r>
      <w:proofErr w:type="spellEnd"/>
      <w:r w:rsidRPr="008A48E8">
        <w:rPr>
          <w:rFonts w:ascii="Calibri Light" w:eastAsia="Times New Roman" w:hAnsi="Calibri Light" w:cs="Calibri Light"/>
          <w:sz w:val="20"/>
          <w:szCs w:val="20"/>
          <w:lang w:val="en-GB" w:eastAsia="ko-KR"/>
        </w:rPr>
        <w:t xml:space="preserve">’, ‘detached wooden </w:t>
      </w:r>
      <w:proofErr w:type="gramStart"/>
      <w:r w:rsidRPr="008A48E8">
        <w:rPr>
          <w:rFonts w:ascii="Calibri Light" w:eastAsia="Times New Roman" w:hAnsi="Calibri Light" w:cs="Calibri Light"/>
          <w:sz w:val="20"/>
          <w:szCs w:val="20"/>
          <w:lang w:val="en-GB" w:eastAsia="ko-KR"/>
        </w:rPr>
        <w:t>sticks’</w:t>
      </w:r>
      <w:proofErr w:type="gramEnd"/>
      <w:r w:rsidRPr="008A48E8">
        <w:rPr>
          <w:rFonts w:ascii="Calibri Light" w:eastAsia="Times New Roman" w:hAnsi="Calibri Light" w:cs="Calibri Light"/>
          <w:sz w:val="20"/>
          <w:szCs w:val="20"/>
          <w:lang w:val="en-GB" w:eastAsia="ko-KR"/>
        </w:rPr>
        <w:t xml:space="preserve">. He explained that </w:t>
      </w:r>
      <w:proofErr w:type="spellStart"/>
      <w:r w:rsidRPr="008A48E8">
        <w:rPr>
          <w:rFonts w:ascii="Calibri Light" w:eastAsia="Times New Roman" w:hAnsi="Calibri Light" w:cs="Calibri Light"/>
          <w:sz w:val="20"/>
          <w:szCs w:val="20"/>
          <w:lang w:val="en-GB" w:eastAsia="ko-KR"/>
        </w:rPr>
        <w:t>Marwān</w:t>
      </w:r>
      <w:proofErr w:type="spellEnd"/>
      <w:r w:rsidRPr="008A48E8">
        <w:rPr>
          <w:rFonts w:ascii="Calibri Light" w:eastAsia="Times New Roman" w:hAnsi="Calibri Light" w:cs="Calibri Light"/>
          <w:sz w:val="20"/>
          <w:szCs w:val="20"/>
          <w:lang w:val="en-GB" w:eastAsia="ko-KR"/>
        </w:rPr>
        <w:t xml:space="preserve"> added more sticks (</w:t>
      </w:r>
      <w:proofErr w:type="spellStart"/>
      <w:r w:rsidRPr="008A48E8">
        <w:rPr>
          <w:rFonts w:ascii="Calibri Light" w:eastAsia="Times New Roman" w:hAnsi="Calibri Light" w:cs="Calibri Light"/>
          <w:i/>
          <w:iCs/>
          <w:sz w:val="20"/>
          <w:szCs w:val="20"/>
          <w:lang w:val="en-GB" w:eastAsia="ko-KR"/>
        </w:rPr>
        <w:t>aʿwād</w:t>
      </w:r>
      <w:proofErr w:type="spellEnd"/>
      <w:r w:rsidRPr="008A48E8">
        <w:rPr>
          <w:rFonts w:ascii="Calibri Light" w:eastAsia="Times New Roman" w:hAnsi="Calibri Light" w:cs="Calibri Light"/>
          <w:sz w:val="20"/>
          <w:szCs w:val="20"/>
          <w:lang w:val="en-GB" w:eastAsia="ko-KR"/>
        </w:rPr>
        <w:t xml:space="preserve">) to the sides, adding that the </w:t>
      </w:r>
      <w:r w:rsidRPr="008A48E8">
        <w:rPr>
          <w:rFonts w:ascii="Calibri Light" w:eastAsia="Times New Roman" w:hAnsi="Calibri Light" w:cs="Calibri Light"/>
          <w:i/>
          <w:iCs/>
          <w:sz w:val="20"/>
          <w:szCs w:val="20"/>
          <w:lang w:val="en-GB" w:eastAsia="ko-KR"/>
        </w:rPr>
        <w:t>minbar</w:t>
      </w:r>
      <w:r w:rsidRPr="008A48E8">
        <w:rPr>
          <w:rFonts w:ascii="Calibri Light" w:eastAsia="Times New Roman" w:hAnsi="Calibri Light" w:cs="Calibri Light"/>
          <w:sz w:val="20"/>
          <w:szCs w:val="20"/>
          <w:lang w:val="en-GB" w:eastAsia="ko-KR"/>
        </w:rPr>
        <w:t xml:space="preserve"> also had round </w:t>
      </w:r>
      <w:proofErr w:type="spellStart"/>
      <w:r w:rsidRPr="008A48E8">
        <w:rPr>
          <w:rFonts w:ascii="Calibri Light" w:eastAsia="Times New Roman" w:hAnsi="Calibri Light" w:cs="Calibri Light"/>
          <w:i/>
          <w:iCs/>
          <w:sz w:val="20"/>
          <w:szCs w:val="20"/>
          <w:lang w:val="en-GB" w:eastAsia="ko-KR"/>
        </w:rPr>
        <w:t>kwuā</w:t>
      </w:r>
      <w:proofErr w:type="spellEnd"/>
      <w:r w:rsidRPr="008A48E8">
        <w:rPr>
          <w:rFonts w:ascii="Calibri Light" w:eastAsia="Times New Roman" w:hAnsi="Calibri Light" w:cs="Calibri Light"/>
          <w:sz w:val="20"/>
          <w:szCs w:val="20"/>
          <w:lang w:val="en-GB" w:eastAsia="ko-KR"/>
        </w:rPr>
        <w:t xml:space="preserve"> (openings). Ibn Rusta also referred to a pomegranate-shaped wooden finial (</w:t>
      </w:r>
      <w:proofErr w:type="spellStart"/>
      <w:r w:rsidRPr="008A48E8">
        <w:rPr>
          <w:rFonts w:ascii="Calibri Light" w:eastAsia="Times New Roman" w:hAnsi="Calibri Light" w:cs="Calibri Light"/>
          <w:i/>
          <w:iCs/>
          <w:sz w:val="20"/>
          <w:szCs w:val="20"/>
          <w:lang w:val="en-GB" w:eastAsia="ko-KR"/>
        </w:rPr>
        <w:t>rummāna</w:t>
      </w:r>
      <w:proofErr w:type="spellEnd"/>
      <w:r w:rsidRPr="008A48E8">
        <w:rPr>
          <w:rFonts w:ascii="Calibri Light" w:eastAsia="Times New Roman" w:hAnsi="Calibri Light" w:cs="Calibri Light"/>
          <w:sz w:val="20"/>
          <w:szCs w:val="20"/>
          <w:lang w:val="en-GB" w:eastAsia="ko-KR"/>
        </w:rPr>
        <w:t xml:space="preserve">) that topped the baluster of the </w:t>
      </w:r>
      <w:r w:rsidRPr="008A48E8">
        <w:rPr>
          <w:rFonts w:ascii="Calibri Light" w:eastAsia="Times New Roman" w:hAnsi="Calibri Light" w:cs="Calibri Light"/>
          <w:i/>
          <w:iCs/>
          <w:sz w:val="20"/>
          <w:szCs w:val="20"/>
          <w:lang w:val="en-GB" w:eastAsia="ko-KR"/>
        </w:rPr>
        <w:t>minbar</w:t>
      </w:r>
      <w:r w:rsidRPr="008A48E8">
        <w:rPr>
          <w:rFonts w:ascii="Calibri Light" w:eastAsia="Times New Roman" w:hAnsi="Calibri Light" w:cs="Calibri Light"/>
          <w:sz w:val="20"/>
          <w:szCs w:val="20"/>
          <w:lang w:val="en-GB" w:eastAsia="ko-KR"/>
        </w:rPr>
        <w:t xml:space="preserve">’s staircase [14]. </w:t>
      </w:r>
    </w:p>
    <w:p w14:paraId="0DA9573E" w14:textId="77777777" w:rsidR="008A48E8" w:rsidRPr="008A48E8" w:rsidRDefault="008A48E8" w:rsidP="008A48E8">
      <w:pPr>
        <w:ind w:firstLine="284"/>
        <w:jc w:val="both"/>
        <w:rPr>
          <w:rFonts w:ascii="Calibri Light" w:eastAsia="Times New Roman" w:hAnsi="Calibri Light" w:cs="Calibri Light"/>
          <w:sz w:val="20"/>
          <w:szCs w:val="20"/>
          <w:rtl/>
          <w:lang w:val="id-ID" w:eastAsia="ko-KR" w:bidi="ar-QA"/>
        </w:rPr>
      </w:pPr>
      <w:r w:rsidRPr="008A48E8">
        <w:rPr>
          <w:rFonts w:ascii="Calibri Light" w:eastAsia="Times New Roman" w:hAnsi="Calibri Light" w:cs="Calibri Light"/>
          <w:sz w:val="20"/>
          <w:szCs w:val="20"/>
          <w:lang w:val="en-GB" w:eastAsia="ko-KR"/>
        </w:rPr>
        <w:t xml:space="preserve">Coming from Cordoba, a city with a resplendent architectural heritage, Ibn </w:t>
      </w:r>
      <w:proofErr w:type="spellStart"/>
      <w:r w:rsidRPr="008A48E8">
        <w:rPr>
          <w:rFonts w:ascii="Calibri Light" w:eastAsia="Times New Roman" w:hAnsi="Calibri Light" w:cs="Calibri Light"/>
          <w:sz w:val="20"/>
          <w:szCs w:val="20"/>
          <w:lang w:val="en-GB" w:eastAsia="ko-KR"/>
        </w:rPr>
        <w:t>ʿAbd</w:t>
      </w:r>
      <w:proofErr w:type="spellEnd"/>
      <w:r w:rsidRPr="008A48E8">
        <w:rPr>
          <w:rFonts w:ascii="Calibri Light" w:eastAsia="Times New Roman" w:hAnsi="Calibri Light" w:cs="Calibri Light"/>
          <w:sz w:val="20"/>
          <w:szCs w:val="20"/>
          <w:lang w:val="en-GB" w:eastAsia="ko-KR"/>
        </w:rPr>
        <w:t xml:space="preserve"> Rabbih al-</w:t>
      </w:r>
      <w:proofErr w:type="spellStart"/>
      <w:r w:rsidRPr="008A48E8">
        <w:rPr>
          <w:rFonts w:ascii="Calibri Light" w:eastAsia="Times New Roman" w:hAnsi="Calibri Light" w:cs="Calibri Light"/>
          <w:sz w:val="20"/>
          <w:szCs w:val="20"/>
          <w:lang w:val="en-GB" w:eastAsia="ko-KR"/>
        </w:rPr>
        <w:t>Andalusī</w:t>
      </w:r>
      <w:proofErr w:type="spellEnd"/>
      <w:r w:rsidRPr="008A48E8">
        <w:rPr>
          <w:rFonts w:ascii="Calibri Light" w:eastAsia="Times New Roman" w:hAnsi="Calibri Light" w:cs="Calibri Light"/>
          <w:sz w:val="20"/>
          <w:szCs w:val="20"/>
          <w:lang w:val="en-GB" w:eastAsia="ko-KR"/>
        </w:rPr>
        <w:t xml:space="preserve"> provided a most comprehensive account of this architectural phase of the </w:t>
      </w:r>
      <w:proofErr w:type="gramStart"/>
      <w:r w:rsidRPr="008A48E8">
        <w:rPr>
          <w:rFonts w:ascii="Calibri Light" w:eastAsia="Times New Roman" w:hAnsi="Calibri Light" w:cs="Calibri Light"/>
          <w:sz w:val="20"/>
          <w:szCs w:val="20"/>
          <w:lang w:val="en-GB" w:eastAsia="ko-KR"/>
        </w:rPr>
        <w:t>Prophet’s mosque</w:t>
      </w:r>
      <w:proofErr w:type="gramEnd"/>
      <w:r w:rsidRPr="008A48E8">
        <w:rPr>
          <w:rFonts w:ascii="Calibri Light" w:eastAsia="Times New Roman" w:hAnsi="Calibri Light" w:cs="Calibri Light"/>
          <w:sz w:val="20"/>
          <w:szCs w:val="20"/>
          <w:lang w:val="en-GB" w:eastAsia="ko-KR"/>
        </w:rPr>
        <w:t xml:space="preserve">. Although he himself is believed to have never left </w:t>
      </w:r>
      <w:proofErr w:type="spellStart"/>
      <w:r w:rsidRPr="008A48E8">
        <w:rPr>
          <w:rFonts w:ascii="Calibri Light" w:eastAsia="Times New Roman" w:hAnsi="Calibri Light" w:cs="Calibri Light"/>
          <w:sz w:val="20"/>
          <w:szCs w:val="20"/>
          <w:lang w:val="en-GB" w:eastAsia="ko-KR"/>
        </w:rPr>
        <w:t>al-Andalus</w:t>
      </w:r>
      <w:proofErr w:type="spellEnd"/>
      <w:r w:rsidRPr="008A48E8">
        <w:rPr>
          <w:rFonts w:ascii="Calibri Light" w:eastAsia="Times New Roman" w:hAnsi="Calibri Light" w:cs="Calibri Light"/>
          <w:sz w:val="20"/>
          <w:szCs w:val="20"/>
          <w:lang w:val="en-GB" w:eastAsia="ko-KR"/>
        </w:rPr>
        <w:t xml:space="preserve">, Ibn </w:t>
      </w:r>
      <w:proofErr w:type="spellStart"/>
      <w:r w:rsidRPr="008A48E8">
        <w:rPr>
          <w:rFonts w:ascii="Calibri Light" w:eastAsia="Times New Roman" w:hAnsi="Calibri Light" w:cs="Calibri Light"/>
          <w:sz w:val="20"/>
          <w:szCs w:val="20"/>
          <w:lang w:val="en-GB" w:eastAsia="ko-KR"/>
        </w:rPr>
        <w:t>ʿAbd</w:t>
      </w:r>
      <w:proofErr w:type="spellEnd"/>
      <w:r w:rsidRPr="008A48E8">
        <w:rPr>
          <w:rFonts w:ascii="Calibri Light" w:eastAsia="Times New Roman" w:hAnsi="Calibri Light" w:cs="Calibri Light"/>
          <w:sz w:val="20"/>
          <w:szCs w:val="20"/>
          <w:lang w:val="en-GB" w:eastAsia="ko-KR"/>
        </w:rPr>
        <w:t xml:space="preserve"> Rabbih learned about the mosque from his shaykhs, particularly </w:t>
      </w:r>
      <w:proofErr w:type="spellStart"/>
      <w:r w:rsidRPr="008A48E8">
        <w:rPr>
          <w:rFonts w:ascii="Calibri Light" w:eastAsia="Times New Roman" w:hAnsi="Calibri Light" w:cs="Calibri Light"/>
          <w:sz w:val="20"/>
          <w:szCs w:val="20"/>
          <w:lang w:val="en-GB" w:eastAsia="ko-KR"/>
        </w:rPr>
        <w:t>Baqiyy</w:t>
      </w:r>
      <w:proofErr w:type="spellEnd"/>
      <w:r w:rsidRPr="008A48E8">
        <w:rPr>
          <w:rFonts w:ascii="Calibri Light" w:eastAsia="Times New Roman" w:hAnsi="Calibri Light" w:cs="Calibri Light"/>
          <w:sz w:val="20"/>
          <w:szCs w:val="20"/>
          <w:lang w:val="en-GB" w:eastAsia="ko-KR"/>
        </w:rPr>
        <w:t xml:space="preserve"> b. </w:t>
      </w:r>
      <w:proofErr w:type="spellStart"/>
      <w:r w:rsidRPr="008A48E8">
        <w:rPr>
          <w:rFonts w:ascii="Calibri Light" w:eastAsia="Times New Roman" w:hAnsi="Calibri Light" w:cs="Calibri Light"/>
          <w:sz w:val="20"/>
          <w:szCs w:val="20"/>
          <w:lang w:val="en-GB" w:eastAsia="ko-KR"/>
        </w:rPr>
        <w:t>Makhlad</w:t>
      </w:r>
      <w:proofErr w:type="spellEnd"/>
      <w:r w:rsidRPr="008A48E8">
        <w:rPr>
          <w:rFonts w:ascii="Calibri Light" w:eastAsia="Times New Roman" w:hAnsi="Calibri Light" w:cs="Calibri Light"/>
          <w:sz w:val="20"/>
          <w:szCs w:val="20"/>
          <w:lang w:val="en-GB" w:eastAsia="ko-KR"/>
        </w:rPr>
        <w:t xml:space="preserve"> (d. 276/889), Ibn Waḍḍāḥ al-</w:t>
      </w:r>
      <w:proofErr w:type="spellStart"/>
      <w:r w:rsidRPr="008A48E8">
        <w:rPr>
          <w:rFonts w:ascii="Calibri Light" w:eastAsia="Times New Roman" w:hAnsi="Calibri Light" w:cs="Calibri Light"/>
          <w:sz w:val="20"/>
          <w:szCs w:val="20"/>
          <w:lang w:val="en-GB" w:eastAsia="ko-KR"/>
        </w:rPr>
        <w:t>Qurṭubī</w:t>
      </w:r>
      <w:proofErr w:type="spellEnd"/>
      <w:r w:rsidRPr="008A48E8">
        <w:rPr>
          <w:rFonts w:ascii="Calibri Light" w:eastAsia="Times New Roman" w:hAnsi="Calibri Light" w:cs="Calibri Light"/>
          <w:sz w:val="20"/>
          <w:szCs w:val="20"/>
          <w:lang w:val="en-GB" w:eastAsia="ko-KR"/>
        </w:rPr>
        <w:t xml:space="preserve"> (d. 287/899), and </w:t>
      </w:r>
      <w:proofErr w:type="spellStart"/>
      <w:r w:rsidRPr="008A48E8">
        <w:rPr>
          <w:rFonts w:ascii="Calibri Light" w:eastAsia="Times New Roman" w:hAnsi="Calibri Light" w:cs="Calibri Light"/>
          <w:sz w:val="20"/>
          <w:szCs w:val="20"/>
          <w:lang w:val="en-GB" w:eastAsia="ko-KR"/>
        </w:rPr>
        <w:t>Abū</w:t>
      </w:r>
      <w:proofErr w:type="spellEnd"/>
      <w:r w:rsidRPr="008A48E8">
        <w:rPr>
          <w:rFonts w:ascii="Calibri Light" w:eastAsia="Times New Roman" w:hAnsi="Calibri Light" w:cs="Calibri Light"/>
          <w:sz w:val="20"/>
          <w:szCs w:val="20"/>
          <w:lang w:val="en-GB" w:eastAsia="ko-KR"/>
        </w:rPr>
        <w:t xml:space="preserve"> al-</w:t>
      </w:r>
      <w:proofErr w:type="spellStart"/>
      <w:r w:rsidRPr="008A48E8">
        <w:rPr>
          <w:rFonts w:ascii="Calibri Light" w:eastAsia="Times New Roman" w:hAnsi="Calibri Light" w:cs="Calibri Light"/>
          <w:sz w:val="20"/>
          <w:szCs w:val="20"/>
          <w:lang w:val="en-GB" w:eastAsia="ko-KR"/>
        </w:rPr>
        <w:t>Ḥasan</w:t>
      </w:r>
      <w:proofErr w:type="spellEnd"/>
      <w:r w:rsidRPr="008A48E8">
        <w:rPr>
          <w:rFonts w:ascii="Calibri Light" w:eastAsia="Times New Roman" w:hAnsi="Calibri Light" w:cs="Calibri Light"/>
          <w:sz w:val="20"/>
          <w:szCs w:val="20"/>
          <w:lang w:val="en-GB" w:eastAsia="ko-KR"/>
        </w:rPr>
        <w:t xml:space="preserve"> al-</w:t>
      </w:r>
      <w:proofErr w:type="spellStart"/>
      <w:r w:rsidRPr="008A48E8">
        <w:rPr>
          <w:rFonts w:ascii="Calibri Light" w:eastAsia="Times New Roman" w:hAnsi="Calibri Light" w:cs="Calibri Light"/>
          <w:sz w:val="20"/>
          <w:szCs w:val="20"/>
          <w:lang w:val="en-GB" w:eastAsia="ko-KR"/>
        </w:rPr>
        <w:t>Khushanī</w:t>
      </w:r>
      <w:proofErr w:type="spellEnd"/>
      <w:r w:rsidRPr="008A48E8">
        <w:rPr>
          <w:rFonts w:ascii="Calibri Light" w:eastAsia="Times New Roman" w:hAnsi="Calibri Light" w:cs="Calibri Light"/>
          <w:sz w:val="20"/>
          <w:szCs w:val="20"/>
          <w:lang w:val="en-GB" w:eastAsia="ko-KR"/>
        </w:rPr>
        <w:t xml:space="preserve"> (d. 286/899), who had visited the eastern Islamic territories in pursuit of knowledge and for pilgrimage. Ibn </w:t>
      </w:r>
      <w:proofErr w:type="spellStart"/>
      <w:r w:rsidRPr="008A48E8">
        <w:rPr>
          <w:rFonts w:ascii="Calibri Light" w:eastAsia="Times New Roman" w:hAnsi="Calibri Light" w:cs="Calibri Light"/>
          <w:sz w:val="20"/>
          <w:szCs w:val="20"/>
          <w:lang w:val="en-GB" w:eastAsia="ko-KR"/>
        </w:rPr>
        <w:t>ʿAbd</w:t>
      </w:r>
      <w:proofErr w:type="spellEnd"/>
      <w:r w:rsidRPr="008A48E8">
        <w:rPr>
          <w:rFonts w:ascii="Calibri Light" w:eastAsia="Times New Roman" w:hAnsi="Calibri Light" w:cs="Calibri Light"/>
          <w:sz w:val="20"/>
          <w:szCs w:val="20"/>
          <w:lang w:val="en-GB" w:eastAsia="ko-KR"/>
        </w:rPr>
        <w:t xml:space="preserve"> Rabbih’s account is particularly significant to our discussion, not only for its rich details but also for employing a more sophisticated descriptive discourse and terminology, introducing some of the mosque’s architectural features. As such, it deserves to be quoted here in full:  </w:t>
      </w:r>
    </w:p>
    <w:p w14:paraId="3484AE48" w14:textId="77777777" w:rsidR="008A48E8" w:rsidRPr="008A48E8" w:rsidRDefault="008A48E8" w:rsidP="009F1810">
      <w:pPr>
        <w:ind w:left="284" w:right="281" w:firstLine="284"/>
        <w:jc w:val="both"/>
        <w:rPr>
          <w:rFonts w:ascii="Calibri Light" w:eastAsiaTheme="minorHAnsi" w:hAnsi="Calibri Light" w:cs="Calibri Light"/>
          <w:bCs/>
          <w:sz w:val="20"/>
          <w:szCs w:val="20"/>
          <w:rtl/>
          <w:lang w:val="en-GB"/>
        </w:rPr>
      </w:pPr>
      <w:r w:rsidRPr="008A48E8">
        <w:rPr>
          <w:rFonts w:ascii="Calibri Light" w:eastAsia="Times New Roman" w:hAnsi="Calibri Light" w:cs="Calibri Light"/>
          <w:sz w:val="20"/>
          <w:szCs w:val="20"/>
          <w:lang w:val="en-GB" w:eastAsia="ko-KR"/>
        </w:rPr>
        <w:t>“Description of the Prophet’s Mosque (Peace Be Upon Him):</w:t>
      </w:r>
      <w:r w:rsidRPr="008A48E8">
        <w:rPr>
          <w:rFonts w:ascii="Calibri Light" w:eastAsia="Times New Roman" w:hAnsi="Calibri Light" w:cs="Calibri Light"/>
          <w:b/>
          <w:bCs/>
          <w:sz w:val="20"/>
          <w:szCs w:val="20"/>
          <w:lang w:val="en-GB" w:eastAsia="ko-KR"/>
        </w:rPr>
        <w:t xml:space="preserve"> </w:t>
      </w:r>
      <w:r w:rsidRPr="008A48E8">
        <w:rPr>
          <w:rFonts w:ascii="Calibri Light" w:eastAsia="Times New Roman" w:hAnsi="Calibri Light" w:cs="Calibri Light"/>
          <w:sz w:val="20"/>
          <w:szCs w:val="20"/>
          <w:lang w:val="en-GB" w:eastAsia="ko-KR"/>
        </w:rPr>
        <w:t xml:space="preserve">The aisles in its </w:t>
      </w:r>
      <w:r w:rsidRPr="008A48E8">
        <w:rPr>
          <w:rFonts w:ascii="Calibri Light" w:eastAsia="Times New Roman" w:hAnsi="Calibri Light" w:cs="Calibri Light"/>
          <w:i/>
          <w:iCs/>
          <w:sz w:val="20"/>
          <w:szCs w:val="20"/>
          <w:lang w:val="en-GB" w:eastAsia="ko-KR"/>
        </w:rPr>
        <w:t>qibla</w:t>
      </w:r>
      <w:r w:rsidRPr="008A48E8">
        <w:rPr>
          <w:rFonts w:ascii="Calibri Light" w:eastAsia="Times New Roman" w:hAnsi="Calibri Light" w:cs="Calibri Light"/>
          <w:sz w:val="20"/>
          <w:szCs w:val="20"/>
          <w:lang w:val="en-GB" w:eastAsia="ko-KR"/>
        </w:rPr>
        <w:t xml:space="preserve"> [i.e., front area] are laid horizontally from east to west, with each row consisting of seventeen columns. Between every two columns, there is a large, wide gap. The columns in the southern prayer area (</w:t>
      </w:r>
      <w:proofErr w:type="spellStart"/>
      <w:r w:rsidRPr="008A48E8">
        <w:rPr>
          <w:rFonts w:ascii="Calibri Light" w:eastAsia="Times New Roman" w:hAnsi="Calibri Light" w:cs="Calibri Light"/>
          <w:i/>
          <w:iCs/>
          <w:sz w:val="20"/>
          <w:szCs w:val="20"/>
          <w:lang w:val="en-GB" w:eastAsia="ko-KR"/>
        </w:rPr>
        <w:t>qibliyya</w:t>
      </w:r>
      <w:proofErr w:type="spellEnd"/>
      <w:r w:rsidRPr="008A48E8">
        <w:rPr>
          <w:rFonts w:ascii="Calibri Light" w:eastAsia="Times New Roman" w:hAnsi="Calibri Light" w:cs="Calibri Light"/>
          <w:sz w:val="20"/>
          <w:szCs w:val="20"/>
          <w:lang w:val="en-GB" w:eastAsia="ko-KR"/>
        </w:rPr>
        <w:t>) are coated with white plaster and very tall (</w:t>
      </w:r>
      <w:proofErr w:type="spellStart"/>
      <w:r w:rsidRPr="008A48E8">
        <w:rPr>
          <w:rFonts w:ascii="Calibri Light" w:eastAsia="Times New Roman" w:hAnsi="Calibri Light" w:cs="Calibri Light"/>
          <w:i/>
          <w:iCs/>
          <w:sz w:val="20"/>
          <w:szCs w:val="20"/>
          <w:lang w:val="en-GB" w:eastAsia="ko-KR"/>
        </w:rPr>
        <w:t>shāṭṭat</w:t>
      </w:r>
      <w:r w:rsidRPr="008A48E8">
        <w:rPr>
          <w:rFonts w:ascii="Calibri Light" w:eastAsia="Times New Roman" w:hAnsi="Calibri Light" w:cs="Calibri Light"/>
          <w:i/>
          <w:iCs/>
          <w:sz w:val="20"/>
          <w:szCs w:val="20"/>
          <w:vertAlign w:val="superscript"/>
          <w:lang w:val="en-GB" w:eastAsia="ko-KR"/>
        </w:rPr>
        <w:t>un</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jidd</w:t>
      </w:r>
      <w:r w:rsidRPr="008A48E8">
        <w:rPr>
          <w:rFonts w:ascii="Calibri Light" w:eastAsia="Times New Roman" w:hAnsi="Calibri Light" w:cs="Calibri Light"/>
          <w:i/>
          <w:iCs/>
          <w:sz w:val="20"/>
          <w:szCs w:val="20"/>
          <w:vertAlign w:val="superscript"/>
          <w:lang w:val="en-GB" w:eastAsia="ko-KR"/>
        </w:rPr>
        <w:t>an</w:t>
      </w:r>
      <w:proofErr w:type="spellEnd"/>
      <w:r w:rsidRPr="008A48E8">
        <w:rPr>
          <w:rFonts w:ascii="Calibri Light" w:eastAsia="Times New Roman" w:hAnsi="Calibri Light" w:cs="Calibri Light"/>
          <w:sz w:val="20"/>
          <w:szCs w:val="20"/>
          <w:lang w:val="en-GB" w:eastAsia="ko-KR"/>
        </w:rPr>
        <w:t>), while the rest of the mosque’s columns are made of marble. The plastered columns rest on large, square bases, and their capitals are gilded, adorned with golden, engraved friezes (</w:t>
      </w:r>
      <w:proofErr w:type="spellStart"/>
      <w:r w:rsidRPr="008A48E8">
        <w:rPr>
          <w:rFonts w:ascii="Calibri Light" w:eastAsia="Times New Roman" w:hAnsi="Calibri Light" w:cs="Calibri Light"/>
          <w:i/>
          <w:iCs/>
          <w:sz w:val="20"/>
          <w:szCs w:val="20"/>
          <w:lang w:val="en-GB" w:eastAsia="ko-KR"/>
        </w:rPr>
        <w:t>nijaf</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munnaqasha</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mudhahhaba</w:t>
      </w:r>
      <w:proofErr w:type="spellEnd"/>
      <w:r w:rsidRPr="008A48E8">
        <w:rPr>
          <w:rFonts w:ascii="Calibri Light" w:eastAsia="Times New Roman" w:hAnsi="Calibri Light" w:cs="Calibri Light"/>
          <w:sz w:val="20"/>
          <w:szCs w:val="20"/>
          <w:lang w:val="en-GB" w:eastAsia="ko-KR"/>
        </w:rPr>
        <w:t>)</w:t>
      </w:r>
      <w:r w:rsidRPr="008A48E8">
        <w:rPr>
          <w:rStyle w:val="FootnoteReference"/>
          <w:rFonts w:ascii="Calibri Light" w:eastAsia="Times New Roman" w:hAnsi="Calibri Light" w:cs="Calibri Light"/>
          <w:sz w:val="20"/>
          <w:szCs w:val="20"/>
          <w:lang w:val="en-GB" w:eastAsia="ko-KR"/>
        </w:rPr>
        <w:footnoteReference w:id="23"/>
      </w:r>
      <w:r w:rsidRPr="008A48E8">
        <w:rPr>
          <w:rFonts w:ascii="Calibri Light" w:eastAsia="Times New Roman" w:hAnsi="Calibri Light" w:cs="Calibri Light"/>
          <w:sz w:val="20"/>
          <w:szCs w:val="20"/>
          <w:lang w:val="en-GB" w:eastAsia="ko-KR"/>
        </w:rPr>
        <w:t>. The ceilings (</w:t>
      </w:r>
      <w:proofErr w:type="spellStart"/>
      <w:r w:rsidRPr="008A48E8">
        <w:rPr>
          <w:rFonts w:ascii="Calibri Light" w:eastAsia="Times New Roman" w:hAnsi="Calibri Light" w:cs="Calibri Light"/>
          <w:i/>
          <w:iCs/>
          <w:sz w:val="20"/>
          <w:szCs w:val="20"/>
          <w:lang w:val="en-GB" w:eastAsia="ko-KR"/>
        </w:rPr>
        <w:t>samāwāt</w:t>
      </w:r>
      <w:proofErr w:type="spellEnd"/>
      <w:r w:rsidRPr="008A48E8">
        <w:rPr>
          <w:rFonts w:ascii="Calibri Light" w:eastAsia="Times New Roman" w:hAnsi="Calibri Light" w:cs="Calibri Light"/>
          <w:sz w:val="20"/>
          <w:szCs w:val="20"/>
          <w:lang w:val="en-GB" w:eastAsia="ko-KR"/>
        </w:rPr>
        <w:t xml:space="preserve">) above the friezes are also decorated and gilded. Facing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is the central [vertical] aisle (</w:t>
      </w:r>
      <w:proofErr w:type="spellStart"/>
      <w:r w:rsidRPr="008A48E8">
        <w:rPr>
          <w:rFonts w:ascii="Calibri Light" w:eastAsia="Times New Roman" w:hAnsi="Calibri Light" w:cs="Calibri Light"/>
          <w:i/>
          <w:iCs/>
          <w:sz w:val="20"/>
          <w:szCs w:val="20"/>
          <w:lang w:val="en-GB" w:eastAsia="ko-KR"/>
        </w:rPr>
        <w:t>mūsaṭat</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balāṭāt</w:t>
      </w:r>
      <w:proofErr w:type="spellEnd"/>
      <w:r w:rsidRPr="008A48E8">
        <w:rPr>
          <w:rFonts w:ascii="Calibri Light" w:eastAsia="Times New Roman" w:hAnsi="Calibri Light" w:cs="Calibri Light"/>
          <w:i/>
          <w:iCs/>
          <w:sz w:val="20"/>
          <w:szCs w:val="20"/>
          <w:lang w:val="en-GB" w:eastAsia="ko-KR"/>
        </w:rPr>
        <w:t>)</w:t>
      </w:r>
      <w:r w:rsidRPr="008A48E8">
        <w:rPr>
          <w:rStyle w:val="FootnoteReference"/>
          <w:rFonts w:ascii="Calibri Light" w:eastAsia="Times New Roman" w:hAnsi="Calibri Light" w:cs="Calibri Light"/>
          <w:i/>
          <w:iCs/>
          <w:sz w:val="20"/>
          <w:szCs w:val="20"/>
          <w:lang w:val="en-GB" w:eastAsia="ko-KR"/>
        </w:rPr>
        <w:footnoteReference w:id="24"/>
      </w:r>
      <w:r w:rsidRPr="008A48E8">
        <w:rPr>
          <w:rFonts w:ascii="Calibri Light" w:eastAsia="Times New Roman" w:hAnsi="Calibri Light" w:cs="Calibri Light"/>
          <w:sz w:val="20"/>
          <w:szCs w:val="20"/>
          <w:lang w:val="en-GB" w:eastAsia="ko-KR"/>
        </w:rPr>
        <w:t xml:space="preserve"> </w:t>
      </w:r>
      <w:r w:rsidRPr="008A48E8">
        <w:rPr>
          <w:rFonts w:ascii="Calibri Light" w:eastAsia="Times New Roman" w:hAnsi="Calibri Light" w:cs="Calibri Light"/>
          <w:sz w:val="20"/>
          <w:szCs w:val="20"/>
          <w:lang w:eastAsia="ko-KR"/>
        </w:rPr>
        <w:t>[57],</w:t>
      </w:r>
      <w:r w:rsidRPr="008A48E8">
        <w:rPr>
          <w:rFonts w:ascii="Calibri Light" w:eastAsia="Times New Roman" w:hAnsi="Calibri Light" w:cs="Calibri Light"/>
          <w:sz w:val="20"/>
          <w:szCs w:val="20"/>
          <w:lang w:val="en-GB" w:eastAsia="ko-KR"/>
        </w:rPr>
        <w:t xml:space="preserve"> taking the form of an entirely gilded bay that cuts across the [horizontal] bays from the courtyard to the bay of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though it does not cut through it. The bay next to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is richly gilded, and at its </w:t>
      </w:r>
      <w:proofErr w:type="spellStart"/>
      <w:r w:rsidRPr="008A48E8">
        <w:rPr>
          <w:rFonts w:ascii="Calibri Light" w:eastAsia="Times New Roman" w:hAnsi="Calibri Light" w:cs="Calibri Light"/>
          <w:sz w:val="20"/>
          <w:szCs w:val="20"/>
          <w:lang w:val="en-GB" w:eastAsia="ko-KR"/>
        </w:rPr>
        <w:t>center</w:t>
      </w:r>
      <w:proofErr w:type="spellEnd"/>
      <w:r w:rsidRPr="008A48E8">
        <w:rPr>
          <w:rFonts w:ascii="Calibri Light" w:eastAsia="Times New Roman" w:hAnsi="Calibri Light" w:cs="Calibri Light"/>
          <w:sz w:val="20"/>
          <w:szCs w:val="20"/>
          <w:lang w:val="en-GB" w:eastAsia="ko-KR"/>
        </w:rPr>
        <w:t xml:space="preserve"> is topped with a roundel-like ceiling (</w:t>
      </w:r>
      <w:proofErr w:type="spellStart"/>
      <w:r w:rsidRPr="008A48E8">
        <w:rPr>
          <w:rFonts w:ascii="Calibri Light" w:eastAsia="Times New Roman" w:hAnsi="Calibri Light" w:cs="Calibri Light"/>
          <w:i/>
          <w:iCs/>
          <w:sz w:val="20"/>
          <w:szCs w:val="20"/>
          <w:lang w:val="en-GB" w:eastAsia="ko-KR"/>
        </w:rPr>
        <w:t>samāʾ</w:t>
      </w:r>
      <w:proofErr w:type="spellEnd"/>
      <w:r w:rsidRPr="008A48E8">
        <w:rPr>
          <w:rFonts w:ascii="Calibri Light" w:eastAsia="Times New Roman" w:hAnsi="Calibri Light" w:cs="Calibri Light"/>
          <w:i/>
          <w:iCs/>
          <w:sz w:val="20"/>
          <w:szCs w:val="20"/>
          <w:lang w:val="en-GB" w:eastAsia="ko-KR"/>
        </w:rPr>
        <w:t xml:space="preserve"> ka-l-</w:t>
      </w:r>
      <w:proofErr w:type="spellStart"/>
      <w:r w:rsidRPr="008A48E8">
        <w:rPr>
          <w:rFonts w:ascii="Calibri Light" w:eastAsia="Times New Roman" w:hAnsi="Calibri Light" w:cs="Calibri Light"/>
          <w:i/>
          <w:iCs/>
          <w:sz w:val="20"/>
          <w:szCs w:val="20"/>
          <w:lang w:val="en-GB" w:eastAsia="ko-KR"/>
        </w:rPr>
        <w:t>tirs</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muqaddar</w:t>
      </w:r>
      <w:proofErr w:type="spellEnd"/>
      <w:r w:rsidRPr="008A48E8">
        <w:rPr>
          <w:rFonts w:ascii="Calibri Light" w:eastAsia="Times New Roman" w:hAnsi="Calibri Light" w:cs="Calibri Light"/>
          <w:sz w:val="20"/>
          <w:szCs w:val="20"/>
          <w:lang w:val="en-GB" w:eastAsia="ko-KR"/>
        </w:rPr>
        <w:t>) whose concavity is like that of a shell (</w:t>
      </w:r>
      <w:proofErr w:type="spellStart"/>
      <w:r w:rsidRPr="008A48E8">
        <w:rPr>
          <w:rFonts w:ascii="Calibri Light" w:eastAsia="Times New Roman" w:hAnsi="Calibri Light" w:cs="Calibri Light"/>
          <w:i/>
          <w:iCs/>
          <w:sz w:val="20"/>
          <w:szCs w:val="20"/>
          <w:lang w:val="en-GB" w:eastAsia="ko-KR"/>
        </w:rPr>
        <w:t>mujawwaf</w:t>
      </w:r>
      <w:proofErr w:type="spellEnd"/>
      <w:r w:rsidRPr="008A48E8">
        <w:rPr>
          <w:rFonts w:ascii="Calibri Light" w:eastAsia="Times New Roman" w:hAnsi="Calibri Light" w:cs="Calibri Light"/>
          <w:i/>
          <w:iCs/>
          <w:sz w:val="20"/>
          <w:szCs w:val="20"/>
          <w:lang w:val="en-GB" w:eastAsia="ko-KR"/>
        </w:rPr>
        <w:t xml:space="preserve"> ka-l-</w:t>
      </w:r>
      <w:proofErr w:type="spellStart"/>
      <w:r w:rsidRPr="008A48E8">
        <w:rPr>
          <w:rFonts w:ascii="Calibri Light" w:eastAsia="Times New Roman" w:hAnsi="Calibri Light" w:cs="Calibri Light"/>
          <w:i/>
          <w:iCs/>
          <w:sz w:val="20"/>
          <w:szCs w:val="20"/>
          <w:lang w:val="en-GB" w:eastAsia="ko-KR"/>
        </w:rPr>
        <w:t>maḥār</w:t>
      </w:r>
      <w:proofErr w:type="spellEnd"/>
      <w:r w:rsidRPr="008A48E8">
        <w:rPr>
          <w:rFonts w:ascii="Calibri Light" w:eastAsia="Times New Roman" w:hAnsi="Calibri Light" w:cs="Calibri Light"/>
          <w:sz w:val="20"/>
          <w:szCs w:val="20"/>
          <w:lang w:val="en-GB" w:eastAsia="ko-KR"/>
        </w:rPr>
        <w:t>), gilded as well. The inner face of the southern wall of the mosque is lined with a marble band (</w:t>
      </w:r>
      <w:proofErr w:type="spellStart"/>
      <w:r w:rsidRPr="008A48E8">
        <w:rPr>
          <w:rFonts w:ascii="Calibri Light" w:eastAsia="Times New Roman" w:hAnsi="Calibri Light" w:cs="Calibri Light"/>
          <w:i/>
          <w:iCs/>
          <w:sz w:val="20"/>
          <w:szCs w:val="20"/>
          <w:lang w:val="en-GB" w:eastAsia="ko-KR"/>
        </w:rPr>
        <w:t>izār</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rukhām</w:t>
      </w:r>
      <w:proofErr w:type="spellEnd"/>
      <w:r w:rsidRPr="008A48E8">
        <w:rPr>
          <w:rFonts w:ascii="Calibri Light" w:eastAsia="Times New Roman" w:hAnsi="Calibri Light" w:cs="Calibri Light"/>
          <w:sz w:val="20"/>
          <w:szCs w:val="20"/>
          <w:lang w:val="en-GB" w:eastAsia="ko-KR"/>
        </w:rPr>
        <w:t>) from the foundation up to about a fathom, with a marble strip the thickness of a finger running along it. Above this is another narrower band, treated with incense paste (</w:t>
      </w:r>
      <w:proofErr w:type="spellStart"/>
      <w:r w:rsidRPr="008A48E8">
        <w:rPr>
          <w:rFonts w:ascii="Calibri Light" w:eastAsia="Times New Roman" w:hAnsi="Calibri Light" w:cs="Calibri Light"/>
          <w:i/>
          <w:iCs/>
          <w:sz w:val="20"/>
          <w:szCs w:val="20"/>
          <w:lang w:val="en-GB" w:eastAsia="ko-KR"/>
        </w:rPr>
        <w:t>mukhallaq</w:t>
      </w:r>
      <w:proofErr w:type="spellEnd"/>
      <w:r w:rsidRPr="008A48E8">
        <w:rPr>
          <w:rFonts w:ascii="Calibri Light" w:eastAsia="Times New Roman" w:hAnsi="Calibri Light" w:cs="Calibri Light"/>
          <w:i/>
          <w:iCs/>
          <w:sz w:val="20"/>
          <w:szCs w:val="20"/>
          <w:lang w:val="en-GB" w:eastAsia="ko-KR"/>
        </w:rPr>
        <w:t xml:space="preserve"> bi-l-</w:t>
      </w:r>
      <w:proofErr w:type="spellStart"/>
      <w:r w:rsidRPr="008A48E8">
        <w:rPr>
          <w:rFonts w:ascii="Calibri Light" w:eastAsia="Times New Roman" w:hAnsi="Calibri Light" w:cs="Calibri Light"/>
          <w:i/>
          <w:iCs/>
          <w:sz w:val="20"/>
          <w:szCs w:val="20"/>
          <w:lang w:val="en-GB" w:eastAsia="ko-KR"/>
        </w:rPr>
        <w:t>khalūq</w:t>
      </w:r>
      <w:proofErr w:type="spellEnd"/>
      <w:r w:rsidRPr="008A48E8">
        <w:rPr>
          <w:rFonts w:ascii="Calibri Light" w:eastAsia="Times New Roman" w:hAnsi="Calibri Light" w:cs="Calibri Light"/>
          <w:sz w:val="20"/>
          <w:szCs w:val="20"/>
          <w:lang w:val="en-GB" w:eastAsia="ko-KR"/>
        </w:rPr>
        <w:t>), and above it a similar band pierced with fourteen door-like motifs in a row from east to west, resembling the niches of the Great Mosque of Cordoba. These are engraved and gilded. Above that is yet another marble band with a celestial design (</w:t>
      </w:r>
      <w:proofErr w:type="spellStart"/>
      <w:r w:rsidRPr="008A48E8">
        <w:rPr>
          <w:rFonts w:ascii="Calibri Light" w:eastAsia="Times New Roman" w:hAnsi="Calibri Light" w:cs="Calibri Light"/>
          <w:i/>
          <w:iCs/>
          <w:sz w:val="20"/>
          <w:szCs w:val="20"/>
          <w:lang w:val="en-GB" w:eastAsia="ko-KR"/>
        </w:rPr>
        <w:t>ṣunayfa</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samāwiyya</w:t>
      </w:r>
      <w:proofErr w:type="spellEnd"/>
      <w:r w:rsidRPr="008A48E8">
        <w:rPr>
          <w:rFonts w:ascii="Calibri Light" w:eastAsia="Times New Roman" w:hAnsi="Calibri Light" w:cs="Calibri Light"/>
          <w:sz w:val="20"/>
          <w:szCs w:val="20"/>
          <w:lang w:val="en-GB" w:eastAsia="ko-KR"/>
        </w:rPr>
        <w:t>)</w:t>
      </w:r>
      <w:r w:rsidRPr="008A48E8">
        <w:rPr>
          <w:rStyle w:val="FootnoteReference"/>
          <w:rFonts w:ascii="Calibri Light" w:eastAsia="Times New Roman" w:hAnsi="Calibri Light" w:cs="Calibri Light"/>
          <w:sz w:val="20"/>
          <w:szCs w:val="20"/>
          <w:lang w:val="en-GB" w:eastAsia="ko-KR"/>
        </w:rPr>
        <w:footnoteReference w:id="25"/>
      </w:r>
      <w:r w:rsidRPr="008A48E8">
        <w:rPr>
          <w:rFonts w:ascii="Calibri Light" w:eastAsia="Times New Roman" w:hAnsi="Calibri Light" w:cs="Calibri Light"/>
          <w:sz w:val="20"/>
          <w:szCs w:val="20"/>
          <w:lang w:val="en-GB" w:eastAsia="ko-KR"/>
        </w:rPr>
        <w:t xml:space="preserve">, inscribed with five lines of gilded calligraphy, as thick as a finger, from the shorter chapters of the </w:t>
      </w:r>
      <w:proofErr w:type="spellStart"/>
      <w:r w:rsidRPr="008A48E8">
        <w:rPr>
          <w:rFonts w:ascii="Calibri Light" w:eastAsia="Times New Roman" w:hAnsi="Calibri Light" w:cs="Calibri Light"/>
          <w:sz w:val="20"/>
          <w:szCs w:val="20"/>
          <w:lang w:val="en-GB" w:eastAsia="ko-KR"/>
        </w:rPr>
        <w:t>Qurʾān</w:t>
      </w:r>
      <w:proofErr w:type="spellEnd"/>
      <w:r w:rsidRPr="008A48E8">
        <w:rPr>
          <w:rFonts w:ascii="Calibri Light" w:eastAsia="Times New Roman" w:hAnsi="Calibri Light" w:cs="Calibri Light"/>
          <w:sz w:val="20"/>
          <w:szCs w:val="20"/>
          <w:lang w:val="en-GB" w:eastAsia="ko-KR"/>
        </w:rPr>
        <w:t xml:space="preserve"> (</w:t>
      </w:r>
      <w:r w:rsidRPr="008A48E8">
        <w:rPr>
          <w:rFonts w:ascii="Calibri Light" w:eastAsia="Times New Roman" w:hAnsi="Calibri Light" w:cs="Calibri Light"/>
          <w:i/>
          <w:iCs/>
          <w:sz w:val="20"/>
          <w:szCs w:val="20"/>
          <w:lang w:val="en-GB" w:eastAsia="ko-KR"/>
        </w:rPr>
        <w:t>al-</w:t>
      </w:r>
      <w:proofErr w:type="spellStart"/>
      <w:r w:rsidRPr="008A48E8">
        <w:rPr>
          <w:rFonts w:ascii="Calibri Light" w:eastAsia="Times New Roman" w:hAnsi="Calibri Light" w:cs="Calibri Light"/>
          <w:i/>
          <w:iCs/>
          <w:sz w:val="20"/>
          <w:szCs w:val="20"/>
          <w:lang w:val="en-GB" w:eastAsia="ko-KR"/>
        </w:rPr>
        <w:t>Mufaṣṣal</w:t>
      </w:r>
      <w:proofErr w:type="spellEnd"/>
      <w:r w:rsidRPr="008A48E8">
        <w:rPr>
          <w:rFonts w:ascii="Calibri Light" w:eastAsia="Times New Roman" w:hAnsi="Calibri Light" w:cs="Calibri Light"/>
          <w:sz w:val="20"/>
          <w:szCs w:val="20"/>
          <w:lang w:val="en-GB" w:eastAsia="ko-KR"/>
        </w:rPr>
        <w:t>). Above this is a marble band similar to the first (i.e., the lowest), adorned with a gilded shield-like motif (</w:t>
      </w:r>
      <w:proofErr w:type="spellStart"/>
      <w:r w:rsidRPr="008A48E8">
        <w:rPr>
          <w:rFonts w:ascii="Calibri Light" w:eastAsia="Times New Roman" w:hAnsi="Calibri Light" w:cs="Calibri Light"/>
          <w:i/>
          <w:iCs/>
          <w:sz w:val="20"/>
          <w:szCs w:val="20"/>
          <w:lang w:val="en-GB" w:eastAsia="ko-KR"/>
        </w:rPr>
        <w:t>tersa</w:t>
      </w:r>
      <w:proofErr w:type="spellEnd"/>
      <w:r w:rsidRPr="008A48E8">
        <w:rPr>
          <w:rFonts w:ascii="Calibri Light" w:eastAsia="Times New Roman" w:hAnsi="Calibri Light" w:cs="Calibri Light"/>
          <w:i/>
          <w:iCs/>
          <w:sz w:val="20"/>
          <w:szCs w:val="20"/>
          <w:lang w:val="en-GB" w:eastAsia="ko-KR"/>
        </w:rPr>
        <w:t xml:space="preserve"> min </w:t>
      </w:r>
      <w:proofErr w:type="spellStart"/>
      <w:r w:rsidRPr="008A48E8">
        <w:rPr>
          <w:rFonts w:ascii="Calibri Light" w:eastAsia="Times New Roman" w:hAnsi="Calibri Light" w:cs="Calibri Light"/>
          <w:i/>
          <w:iCs/>
          <w:sz w:val="20"/>
          <w:szCs w:val="20"/>
          <w:lang w:val="en-GB" w:eastAsia="ko-KR"/>
        </w:rPr>
        <w:t>dhahab</w:t>
      </w:r>
      <w:proofErr w:type="spellEnd"/>
      <w:r w:rsidRPr="008A48E8">
        <w:rPr>
          <w:rFonts w:ascii="Calibri Light" w:eastAsia="Times New Roman" w:hAnsi="Calibri Light" w:cs="Calibri Light"/>
          <w:sz w:val="20"/>
          <w:szCs w:val="20"/>
          <w:lang w:val="en-GB" w:eastAsia="ko-KR"/>
        </w:rPr>
        <w:t>), and between each shield is a green colonette with golden rods at its edges. Above this is another marble band with an engraved design (</w:t>
      </w:r>
      <w:proofErr w:type="spellStart"/>
      <w:r w:rsidRPr="008A48E8">
        <w:rPr>
          <w:rFonts w:ascii="Calibri Light" w:eastAsia="Times New Roman" w:hAnsi="Calibri Light" w:cs="Calibri Light"/>
          <w:i/>
          <w:iCs/>
          <w:sz w:val="20"/>
          <w:szCs w:val="20"/>
          <w:lang w:val="en-GB" w:eastAsia="ko-KR"/>
        </w:rPr>
        <w:t>ṣunayfa</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munaqqasha</w:t>
      </w:r>
      <w:proofErr w:type="spellEnd"/>
      <w:r w:rsidRPr="008A48E8">
        <w:rPr>
          <w:rFonts w:ascii="Calibri Light" w:eastAsia="Times New Roman" w:hAnsi="Calibri Light" w:cs="Calibri Light"/>
          <w:sz w:val="20"/>
          <w:szCs w:val="20"/>
          <w:lang w:val="en-GB" w:eastAsia="ko-KR"/>
        </w:rPr>
        <w:t xml:space="preserve">), the width of about a forearm, featuring golden rods and leaves. Above this is a wide mosaic band, and the ceilings rest upon it.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is situated in the </w:t>
      </w:r>
      <w:proofErr w:type="spellStart"/>
      <w:r w:rsidRPr="008A48E8">
        <w:rPr>
          <w:rFonts w:ascii="Calibri Light" w:eastAsia="Times New Roman" w:hAnsi="Calibri Light" w:cs="Calibri Light"/>
          <w:sz w:val="20"/>
          <w:szCs w:val="20"/>
          <w:lang w:val="en-GB" w:eastAsia="ko-KR"/>
        </w:rPr>
        <w:t>center</w:t>
      </w:r>
      <w:proofErr w:type="spellEnd"/>
      <w:r w:rsidRPr="008A48E8">
        <w:rPr>
          <w:rFonts w:ascii="Calibri Light" w:eastAsia="Times New Roman" w:hAnsi="Calibri Light" w:cs="Calibri Light"/>
          <w:sz w:val="20"/>
          <w:szCs w:val="20"/>
          <w:lang w:val="en-GB" w:eastAsia="ko-KR"/>
        </w:rPr>
        <w:t xml:space="preserve"> of the southern wall (</w:t>
      </w:r>
      <w:proofErr w:type="spellStart"/>
      <w:r w:rsidRPr="008A48E8">
        <w:rPr>
          <w:rFonts w:ascii="Calibri Light" w:eastAsia="Times New Roman" w:hAnsi="Calibri Light" w:cs="Calibri Light"/>
          <w:i/>
          <w:iCs/>
          <w:sz w:val="20"/>
          <w:szCs w:val="20"/>
          <w:lang w:val="en-GB" w:eastAsia="ko-KR"/>
        </w:rPr>
        <w:t>mūsaṭat</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sūr</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qiblī</w:t>
      </w:r>
      <w:proofErr w:type="spellEnd"/>
      <w:r w:rsidRPr="008A48E8">
        <w:rPr>
          <w:rFonts w:ascii="Calibri Light" w:eastAsia="Times New Roman" w:hAnsi="Calibri Light" w:cs="Calibri Light"/>
          <w:sz w:val="20"/>
          <w:szCs w:val="20"/>
          <w:lang w:val="en-GB" w:eastAsia="ko-KR"/>
        </w:rPr>
        <w:t>). Above its arch is a protruding, thick gilded crest (</w:t>
      </w:r>
      <w:proofErr w:type="spellStart"/>
      <w:r w:rsidRPr="008A48E8">
        <w:rPr>
          <w:rFonts w:ascii="Calibri Light" w:eastAsia="Times New Roman" w:hAnsi="Calibri Light" w:cs="Calibri Light"/>
          <w:i/>
          <w:iCs/>
          <w:sz w:val="20"/>
          <w:szCs w:val="20"/>
          <w:lang w:val="en-GB" w:eastAsia="ko-KR"/>
        </w:rPr>
        <w:t>qaṣṣa</w:t>
      </w:r>
      <w:proofErr w:type="spellEnd"/>
      <w:r w:rsidRPr="008A48E8">
        <w:rPr>
          <w:rFonts w:ascii="Calibri Light" w:eastAsia="Times New Roman" w:hAnsi="Calibri Light" w:cs="Calibri Light"/>
          <w:i/>
          <w:iCs/>
          <w:sz w:val="20"/>
          <w:szCs w:val="20"/>
          <w:lang w:val="en-GB" w:eastAsia="ko-KR"/>
        </w:rPr>
        <w:t xml:space="preserve"> min </w:t>
      </w:r>
      <w:proofErr w:type="spellStart"/>
      <w:r w:rsidRPr="008A48E8">
        <w:rPr>
          <w:rFonts w:ascii="Calibri Light" w:eastAsia="Times New Roman" w:hAnsi="Calibri Light" w:cs="Calibri Light"/>
          <w:i/>
          <w:iCs/>
          <w:sz w:val="20"/>
          <w:szCs w:val="20"/>
          <w:lang w:val="en-GB" w:eastAsia="ko-KR"/>
        </w:rPr>
        <w:t>dhahab</w:t>
      </w:r>
      <w:proofErr w:type="spellEnd"/>
      <w:r w:rsidRPr="008A48E8">
        <w:rPr>
          <w:rFonts w:ascii="Calibri Light" w:eastAsia="Times New Roman" w:hAnsi="Calibri Light" w:cs="Calibri Light"/>
          <w:sz w:val="20"/>
          <w:szCs w:val="20"/>
          <w:lang w:val="en-GB" w:eastAsia="ko-KR"/>
        </w:rPr>
        <w:t xml:space="preserve">), in the middle of which is a square mirror, said to have belonged to </w:t>
      </w:r>
      <w:proofErr w:type="spellStart"/>
      <w:r w:rsidRPr="008A48E8">
        <w:rPr>
          <w:rFonts w:ascii="Calibri Light" w:eastAsia="Times New Roman" w:hAnsi="Calibri Light" w:cs="Calibri Light"/>
          <w:sz w:val="20"/>
          <w:szCs w:val="20"/>
          <w:lang w:val="en-GB" w:eastAsia="ko-KR"/>
        </w:rPr>
        <w:t>ʿĀʾisha</w:t>
      </w:r>
      <w:proofErr w:type="spellEnd"/>
      <w:r w:rsidRPr="008A48E8">
        <w:rPr>
          <w:rFonts w:ascii="Calibri Light" w:eastAsia="Times New Roman" w:hAnsi="Calibri Light" w:cs="Calibri Light"/>
          <w:sz w:val="20"/>
          <w:szCs w:val="20"/>
          <w:lang w:val="en-GB" w:eastAsia="ko-KR"/>
        </w:rPr>
        <w:t xml:space="preserve"> (may </w:t>
      </w:r>
      <w:proofErr w:type="spellStart"/>
      <w:r w:rsidRPr="008A48E8">
        <w:rPr>
          <w:rFonts w:ascii="Calibri Light" w:eastAsia="Times New Roman" w:hAnsi="Calibri Light" w:cs="Calibri Light"/>
          <w:sz w:val="20"/>
          <w:szCs w:val="20"/>
          <w:lang w:val="en-GB" w:eastAsia="ko-KR"/>
        </w:rPr>
        <w:t>Allāh</w:t>
      </w:r>
      <w:proofErr w:type="spellEnd"/>
      <w:r w:rsidRPr="008A48E8">
        <w:rPr>
          <w:rFonts w:ascii="Calibri Light" w:eastAsia="Times New Roman" w:hAnsi="Calibri Light" w:cs="Calibri Light"/>
          <w:sz w:val="20"/>
          <w:szCs w:val="20"/>
          <w:lang w:val="en-GB" w:eastAsia="ko-KR"/>
        </w:rPr>
        <w:t xml:space="preserve"> be pleased with her). The dome of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is beautifully adorned, featuring circles, some gilded and others in red and black. Beneath the dome is a gilded, engraved design (</w:t>
      </w:r>
      <w:proofErr w:type="spellStart"/>
      <w:r w:rsidRPr="008A48E8">
        <w:rPr>
          <w:rFonts w:ascii="Calibri Light" w:eastAsia="Times New Roman" w:hAnsi="Calibri Light" w:cs="Calibri Light"/>
          <w:i/>
          <w:iCs/>
          <w:sz w:val="20"/>
          <w:szCs w:val="20"/>
          <w:lang w:val="en-GB" w:eastAsia="ko-KR"/>
        </w:rPr>
        <w:t>ṣunayfa</w:t>
      </w:r>
      <w:proofErr w:type="spellEnd"/>
      <w:r w:rsidRPr="008A48E8">
        <w:rPr>
          <w:rFonts w:ascii="Calibri Light" w:eastAsia="Times New Roman" w:hAnsi="Calibri Light" w:cs="Calibri Light"/>
          <w:sz w:val="20"/>
          <w:szCs w:val="20"/>
          <w:lang w:val="en-GB" w:eastAsia="ko-KR"/>
        </w:rPr>
        <w:t>), followed by octagonal golden plates, with a variegated agate (</w:t>
      </w:r>
      <w:proofErr w:type="spellStart"/>
      <w:r w:rsidRPr="008A48E8">
        <w:rPr>
          <w:rFonts w:ascii="Calibri Light" w:eastAsia="Times New Roman" w:hAnsi="Calibri Light" w:cs="Calibri Light"/>
          <w:i/>
          <w:iCs/>
          <w:sz w:val="20"/>
          <w:szCs w:val="20"/>
          <w:lang w:val="en-GB" w:eastAsia="ko-KR"/>
        </w:rPr>
        <w:t>juzʿa</w:t>
      </w:r>
      <w:proofErr w:type="spellEnd"/>
      <w:r w:rsidRPr="008A48E8">
        <w:rPr>
          <w:rFonts w:ascii="Calibri Light" w:eastAsia="Times New Roman" w:hAnsi="Calibri Light" w:cs="Calibri Light"/>
          <w:sz w:val="20"/>
          <w:szCs w:val="20"/>
          <w:lang w:val="en-GB" w:eastAsia="ko-KR"/>
        </w:rPr>
        <w:t>) about the size of a little child’s skull set and fastened within them. Below that, down to the floor, is a band of marble smeared with saffron paste, in which lies the palm stem (</w:t>
      </w:r>
      <w:proofErr w:type="spellStart"/>
      <w:r w:rsidRPr="008A48E8">
        <w:rPr>
          <w:rFonts w:ascii="Calibri Light" w:eastAsia="Times New Roman" w:hAnsi="Calibri Light" w:cs="Calibri Light"/>
          <w:i/>
          <w:iCs/>
          <w:sz w:val="20"/>
          <w:szCs w:val="20"/>
          <w:lang w:val="en-GB" w:eastAsia="ko-KR"/>
        </w:rPr>
        <w:t>watad</w:t>
      </w:r>
      <w:proofErr w:type="spellEnd"/>
      <w:r w:rsidRPr="008A48E8">
        <w:rPr>
          <w:rFonts w:ascii="Calibri Light" w:eastAsia="Times New Roman" w:hAnsi="Calibri Light" w:cs="Calibri Light"/>
          <w:sz w:val="20"/>
          <w:szCs w:val="20"/>
          <w:lang w:val="en-GB" w:eastAsia="ko-KR"/>
        </w:rPr>
        <w:t xml:space="preserve">) the Prophet (peace be upon him) used to lean on when rising from prostration in the original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as in tradition. And </w:t>
      </w:r>
      <w:proofErr w:type="spellStart"/>
      <w:r w:rsidRPr="008A48E8">
        <w:rPr>
          <w:rFonts w:ascii="Calibri Light" w:eastAsia="Times New Roman" w:hAnsi="Calibri Light" w:cs="Calibri Light"/>
          <w:sz w:val="20"/>
          <w:szCs w:val="20"/>
          <w:lang w:val="en-GB" w:eastAsia="ko-KR"/>
        </w:rPr>
        <w:t>Allāh</w:t>
      </w:r>
      <w:proofErr w:type="spellEnd"/>
      <w:r w:rsidRPr="008A48E8">
        <w:rPr>
          <w:rFonts w:ascii="Calibri Light" w:eastAsia="Times New Roman" w:hAnsi="Calibri Light" w:cs="Calibri Light"/>
          <w:sz w:val="20"/>
          <w:szCs w:val="20"/>
          <w:lang w:val="en-GB" w:eastAsia="ko-KR"/>
        </w:rPr>
        <w:t xml:space="preserve"> knows best. To the right of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is a door through which the imam enters and exits, and to the left is a small, chessboard-like door (</w:t>
      </w:r>
      <w:proofErr w:type="spellStart"/>
      <w:r w:rsidRPr="008A48E8">
        <w:rPr>
          <w:rFonts w:ascii="Calibri Light" w:eastAsia="Times New Roman" w:hAnsi="Calibri Light" w:cs="Calibri Light"/>
          <w:i/>
          <w:iCs/>
          <w:sz w:val="20"/>
          <w:szCs w:val="20"/>
          <w:lang w:val="en-GB" w:eastAsia="ko-KR"/>
        </w:rPr>
        <w:t>bāb</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mushaṭraj</w:t>
      </w:r>
      <w:proofErr w:type="spellEnd"/>
      <w:r w:rsidRPr="008A48E8">
        <w:rPr>
          <w:rFonts w:ascii="Calibri Light" w:eastAsia="Times New Roman" w:hAnsi="Calibri Light" w:cs="Calibri Light"/>
          <w:sz w:val="20"/>
          <w:szCs w:val="20"/>
          <w:lang w:val="en-GB" w:eastAsia="ko-KR"/>
        </w:rPr>
        <w:t>)</w:t>
      </w:r>
      <w:r w:rsidRPr="008A48E8">
        <w:rPr>
          <w:rStyle w:val="FootnoteReference"/>
          <w:rFonts w:ascii="Calibri Light" w:eastAsia="Times New Roman" w:hAnsi="Calibri Light" w:cs="Calibri Light"/>
          <w:sz w:val="20"/>
          <w:szCs w:val="20"/>
          <w:lang w:val="en-GB" w:eastAsia="ko-KR"/>
        </w:rPr>
        <w:footnoteReference w:id="26"/>
      </w:r>
      <w:r w:rsidRPr="008A48E8">
        <w:rPr>
          <w:rFonts w:ascii="Calibri Light" w:eastAsia="Times New Roman" w:hAnsi="Calibri Light" w:cs="Calibri Light"/>
          <w:sz w:val="20"/>
          <w:szCs w:val="20"/>
          <w:lang w:val="en-GB" w:eastAsia="ko-KR"/>
        </w:rPr>
        <w:t xml:space="preserve"> that has been sealed with </w:t>
      </w:r>
      <w:r w:rsidRPr="008A48E8">
        <w:rPr>
          <w:rFonts w:ascii="Calibri Light" w:eastAsia="Times New Roman" w:hAnsi="Calibri Light" w:cs="Calibri Light"/>
          <w:sz w:val="20"/>
          <w:szCs w:val="20"/>
          <w:lang w:val="en-GB" w:eastAsia="ko-KR"/>
        </w:rPr>
        <w:lastRenderedPageBreak/>
        <w:t xml:space="preserve">iron bars. Between these two doors and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is a smooth, gentle walkway. The </w:t>
      </w:r>
      <w:proofErr w:type="spellStart"/>
      <w:r w:rsidRPr="008A48E8">
        <w:rPr>
          <w:rFonts w:ascii="Calibri Light" w:eastAsia="Times New Roman" w:hAnsi="Calibri Light" w:cs="Calibri Light"/>
          <w:i/>
          <w:iCs/>
          <w:sz w:val="20"/>
          <w:szCs w:val="20"/>
          <w:lang w:val="en-GB" w:eastAsia="ko-KR"/>
        </w:rPr>
        <w:t>maqṣūra</w:t>
      </w:r>
      <w:proofErr w:type="spellEnd"/>
      <w:r w:rsidRPr="008A48E8">
        <w:rPr>
          <w:rFonts w:ascii="Calibri Light" w:eastAsia="Times New Roman" w:hAnsi="Calibri Light" w:cs="Calibri Light"/>
          <w:sz w:val="20"/>
          <w:szCs w:val="20"/>
          <w:lang w:val="en-GB" w:eastAsia="ko-KR"/>
        </w:rPr>
        <w:t xml:space="preserve"> is attached to the western wall, extending from the door to the small partition (</w:t>
      </w:r>
      <w:proofErr w:type="spellStart"/>
      <w:r w:rsidRPr="008A48E8">
        <w:rPr>
          <w:rFonts w:ascii="Calibri Light" w:eastAsia="Times New Roman" w:hAnsi="Calibri Light" w:cs="Calibri Light"/>
          <w:i/>
          <w:iCs/>
          <w:sz w:val="20"/>
          <w:szCs w:val="20"/>
          <w:lang w:val="en-GB" w:eastAsia="ko-KR"/>
        </w:rPr>
        <w:t>faṣīl</w:t>
      </w:r>
      <w:proofErr w:type="spellEnd"/>
      <w:r w:rsidRPr="008A48E8">
        <w:rPr>
          <w:rFonts w:ascii="Calibri Light" w:eastAsia="Times New Roman" w:hAnsi="Calibri Light" w:cs="Calibri Light"/>
          <w:sz w:val="20"/>
          <w:szCs w:val="20"/>
          <w:lang w:val="en-GB" w:eastAsia="ko-KR"/>
        </w:rPr>
        <w:t xml:space="preserve">) connected to the eastern wall. From this partition, a flight of steps leads to the mosque's roof. The enclosure is old and simple in design, with battlements and four doors. Outside the enclosure, near the left side of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is an underground passage (</w:t>
      </w:r>
      <w:proofErr w:type="spellStart"/>
      <w:r w:rsidRPr="008A48E8">
        <w:rPr>
          <w:rFonts w:ascii="Calibri Light" w:eastAsia="Times New Roman" w:hAnsi="Calibri Light" w:cs="Calibri Light"/>
          <w:i/>
          <w:iCs/>
          <w:sz w:val="20"/>
          <w:szCs w:val="20"/>
          <w:lang w:val="en-GB" w:eastAsia="ko-KR"/>
        </w:rPr>
        <w:t>sarab</w:t>
      </w:r>
      <w:proofErr w:type="spellEnd"/>
      <w:r w:rsidRPr="008A48E8">
        <w:rPr>
          <w:rFonts w:ascii="Calibri Light" w:eastAsia="Times New Roman" w:hAnsi="Calibri Light" w:cs="Calibri Light"/>
          <w:sz w:val="20"/>
          <w:szCs w:val="20"/>
          <w:lang w:val="en-GB" w:eastAsia="ko-KR"/>
        </w:rPr>
        <w:t xml:space="preserve">) accessible by steps that leads to the house of </w:t>
      </w:r>
      <w:proofErr w:type="spellStart"/>
      <w:r w:rsidRPr="008A48E8">
        <w:rPr>
          <w:rFonts w:ascii="Calibri Light" w:eastAsia="Times New Roman" w:hAnsi="Calibri Light" w:cs="Calibri Light"/>
          <w:sz w:val="20"/>
          <w:szCs w:val="20"/>
          <w:lang w:val="en-GB" w:eastAsia="ko-KR"/>
        </w:rPr>
        <w:t>ʿUmar</w:t>
      </w:r>
      <w:proofErr w:type="spellEnd"/>
      <w:r w:rsidRPr="008A48E8">
        <w:rPr>
          <w:rFonts w:ascii="Calibri Light" w:eastAsia="Times New Roman" w:hAnsi="Calibri Light" w:cs="Calibri Light"/>
          <w:sz w:val="20"/>
          <w:szCs w:val="20"/>
          <w:lang w:val="en-GB" w:eastAsia="ko-KR"/>
        </w:rPr>
        <w:t xml:space="preserve"> b. al-Khattab (may </w:t>
      </w:r>
      <w:proofErr w:type="spellStart"/>
      <w:r w:rsidRPr="008A48E8">
        <w:rPr>
          <w:rFonts w:ascii="Calibri Light" w:eastAsia="Times New Roman" w:hAnsi="Calibri Light" w:cs="Calibri Light"/>
          <w:sz w:val="20"/>
          <w:szCs w:val="20"/>
          <w:lang w:val="en-GB" w:eastAsia="ko-KR"/>
        </w:rPr>
        <w:t>Allāh</w:t>
      </w:r>
      <w:proofErr w:type="spellEnd"/>
      <w:r w:rsidRPr="008A48E8">
        <w:rPr>
          <w:rFonts w:ascii="Calibri Light" w:eastAsia="Times New Roman" w:hAnsi="Calibri Light" w:cs="Calibri Light"/>
          <w:sz w:val="20"/>
          <w:szCs w:val="20"/>
          <w:lang w:val="en-GB" w:eastAsia="ko-KR"/>
        </w:rPr>
        <w:t xml:space="preserve"> be pleased with him). The </w:t>
      </w:r>
      <w:r w:rsidRPr="008A48E8">
        <w:rPr>
          <w:rFonts w:ascii="Calibri Light" w:eastAsia="Times New Roman" w:hAnsi="Calibri Light" w:cs="Calibri Light"/>
          <w:i/>
          <w:iCs/>
          <w:sz w:val="20"/>
          <w:szCs w:val="20"/>
          <w:lang w:val="en-GB" w:eastAsia="ko-KR"/>
        </w:rPr>
        <w:t>minbar</w:t>
      </w:r>
      <w:r w:rsidRPr="008A48E8">
        <w:rPr>
          <w:rFonts w:ascii="Calibri Light" w:eastAsia="Times New Roman" w:hAnsi="Calibri Light" w:cs="Calibri Light"/>
          <w:sz w:val="20"/>
          <w:szCs w:val="20"/>
          <w:lang w:val="en-GB" w:eastAsia="ko-KR"/>
        </w:rPr>
        <w:t xml:space="preserve"> is located to the right of the </w:t>
      </w:r>
      <w:proofErr w:type="spellStart"/>
      <w:r w:rsidRPr="008A48E8">
        <w:rPr>
          <w:rFonts w:ascii="Calibri Light" w:eastAsia="Times New Roman" w:hAnsi="Calibri Light" w:cs="Calibri Light"/>
          <w:i/>
          <w:iCs/>
          <w:sz w:val="20"/>
          <w:szCs w:val="20"/>
          <w:lang w:val="en-GB" w:eastAsia="ko-KR"/>
        </w:rPr>
        <w:t>miḥrāb</w:t>
      </w:r>
      <w:proofErr w:type="spellEnd"/>
      <w:r w:rsidRPr="008A48E8">
        <w:rPr>
          <w:rFonts w:ascii="Calibri Light" w:eastAsia="Times New Roman" w:hAnsi="Calibri Light" w:cs="Calibri Light"/>
          <w:sz w:val="20"/>
          <w:szCs w:val="20"/>
          <w:lang w:val="en-GB" w:eastAsia="ko-KR"/>
        </w:rPr>
        <w:t xml:space="preserve">, at the beginning of the third bay from the latter, situated in the </w:t>
      </w:r>
      <w:proofErr w:type="spellStart"/>
      <w:r w:rsidRPr="008A48E8">
        <w:rPr>
          <w:rFonts w:ascii="Calibri Light" w:eastAsia="Times New Roman" w:hAnsi="Calibri Light" w:cs="Calibri Light"/>
          <w:i/>
          <w:iCs/>
          <w:sz w:val="20"/>
          <w:szCs w:val="20"/>
          <w:lang w:val="en-GB" w:eastAsia="ko-KR"/>
        </w:rPr>
        <w:t>Rawḍa</w:t>
      </w:r>
      <w:proofErr w:type="spellEnd"/>
      <w:r w:rsidRPr="008A48E8">
        <w:rPr>
          <w:rFonts w:ascii="Calibri Light" w:eastAsia="Times New Roman" w:hAnsi="Calibri Light" w:cs="Calibri Light"/>
          <w:sz w:val="20"/>
          <w:szCs w:val="20"/>
          <w:lang w:val="en-GB" w:eastAsia="ko-KR"/>
        </w:rPr>
        <w:t xml:space="preserve"> and paved with marble and surrounded by it. It has steps, and at the top, a plank has been nailed to prevent anyone from sitting on the step where the Messenger of </w:t>
      </w:r>
      <w:proofErr w:type="spellStart"/>
      <w:r w:rsidRPr="008A48E8">
        <w:rPr>
          <w:rFonts w:ascii="Calibri Light" w:eastAsia="Times New Roman" w:hAnsi="Calibri Light" w:cs="Calibri Light"/>
          <w:sz w:val="20"/>
          <w:szCs w:val="20"/>
          <w:lang w:val="en-GB" w:eastAsia="ko-KR"/>
        </w:rPr>
        <w:t>Allāh</w:t>
      </w:r>
      <w:proofErr w:type="spellEnd"/>
      <w:r w:rsidRPr="008A48E8">
        <w:rPr>
          <w:rFonts w:ascii="Calibri Light" w:eastAsia="Times New Roman" w:hAnsi="Calibri Light" w:cs="Calibri Light"/>
          <w:sz w:val="20"/>
          <w:szCs w:val="20"/>
          <w:lang w:val="en-GB" w:eastAsia="ko-KR"/>
        </w:rPr>
        <w:t xml:space="preserve"> (peace be upon him) used to sit. The pulpit is simple, without the intricate carvings and fine craftsmanship seen in those of our time. The [old palm] trunk stands in front of the pulpit, and to its east is a wooden chest (</w:t>
      </w:r>
      <w:proofErr w:type="spellStart"/>
      <w:r w:rsidRPr="008A48E8">
        <w:rPr>
          <w:rFonts w:ascii="Calibri Light" w:eastAsia="Times New Roman" w:hAnsi="Calibri Light" w:cs="Calibri Light"/>
          <w:i/>
          <w:iCs/>
          <w:sz w:val="20"/>
          <w:szCs w:val="20"/>
          <w:lang w:val="en-GB" w:eastAsia="ko-KR"/>
        </w:rPr>
        <w:t>tābūt</w:t>
      </w:r>
      <w:proofErr w:type="spellEnd"/>
      <w:r w:rsidRPr="008A48E8">
        <w:rPr>
          <w:rFonts w:ascii="Calibri Light" w:eastAsia="Times New Roman" w:hAnsi="Calibri Light" w:cs="Calibri Light"/>
          <w:sz w:val="20"/>
          <w:szCs w:val="20"/>
          <w:lang w:val="en-GB" w:eastAsia="ko-KR"/>
        </w:rPr>
        <w:t xml:space="preserve">) that covers the sitting place of the Messenger of </w:t>
      </w:r>
      <w:proofErr w:type="spellStart"/>
      <w:r w:rsidRPr="008A48E8">
        <w:rPr>
          <w:rFonts w:ascii="Calibri Light" w:eastAsia="Times New Roman" w:hAnsi="Calibri Light" w:cs="Calibri Light"/>
          <w:sz w:val="20"/>
          <w:szCs w:val="20"/>
          <w:lang w:val="en-GB" w:eastAsia="ko-KR"/>
        </w:rPr>
        <w:t>Allāh</w:t>
      </w:r>
      <w:proofErr w:type="spellEnd"/>
      <w:r w:rsidRPr="008A48E8">
        <w:rPr>
          <w:rFonts w:ascii="Calibri Light" w:eastAsia="Times New Roman" w:hAnsi="Calibri Light" w:cs="Calibri Light"/>
          <w:sz w:val="20"/>
          <w:szCs w:val="20"/>
          <w:lang w:val="en-GB" w:eastAsia="ko-KR"/>
        </w:rPr>
        <w:t xml:space="preserve"> (peace be upon him) [i.e., the upper step where he used to sit]. The grave of the Prophet (peace and blessings be upon him) is located in the eastern part of the mosque, at the end of the southern portico (</w:t>
      </w:r>
      <w:proofErr w:type="spellStart"/>
      <w:r w:rsidRPr="008A48E8">
        <w:rPr>
          <w:rFonts w:ascii="Calibri Light" w:eastAsia="Times New Roman" w:hAnsi="Calibri Light" w:cs="Calibri Light"/>
          <w:i/>
          <w:iCs/>
          <w:sz w:val="20"/>
          <w:szCs w:val="20"/>
          <w:lang w:val="en-GB" w:eastAsia="ko-KR"/>
        </w:rPr>
        <w:t>musaqqafa</w:t>
      </w:r>
      <w:proofErr w:type="spellEnd"/>
      <w:r w:rsidRPr="008A48E8">
        <w:rPr>
          <w:rFonts w:ascii="Calibri Light" w:eastAsia="Times New Roman" w:hAnsi="Calibri Light" w:cs="Calibri Light"/>
          <w:sz w:val="20"/>
          <w:szCs w:val="20"/>
          <w:lang w:val="en-GB" w:eastAsia="ko-KR"/>
        </w:rPr>
        <w:t>) near the courtyard (</w:t>
      </w:r>
      <w:proofErr w:type="spellStart"/>
      <w:r w:rsidRPr="008A48E8">
        <w:rPr>
          <w:rFonts w:ascii="Calibri Light" w:eastAsia="Times New Roman" w:hAnsi="Calibri Light" w:cs="Calibri Light"/>
          <w:i/>
          <w:iCs/>
          <w:sz w:val="20"/>
          <w:szCs w:val="20"/>
          <w:lang w:val="en-GB" w:eastAsia="ko-KR"/>
        </w:rPr>
        <w:t>ṣaḥn</w:t>
      </w:r>
      <w:proofErr w:type="spellEnd"/>
      <w:r w:rsidRPr="008A48E8">
        <w:rPr>
          <w:rFonts w:ascii="Calibri Light" w:eastAsia="Times New Roman" w:hAnsi="Calibri Light" w:cs="Calibri Light"/>
          <w:sz w:val="20"/>
          <w:szCs w:val="20"/>
          <w:lang w:val="en-GB" w:eastAsia="ko-KR"/>
        </w:rPr>
        <w:t>). There is a distance of about ten cubits between it and the eastern wall. The grave is enclosed by a wall, with about three cubits separating it from the ceiling. It has six corners and is covered with a marble veneer higher than a fathom (</w:t>
      </w:r>
      <w:proofErr w:type="spellStart"/>
      <w:r w:rsidRPr="008A48E8">
        <w:rPr>
          <w:rFonts w:ascii="Calibri Light" w:eastAsia="Times New Roman" w:hAnsi="Calibri Light" w:cs="Calibri Light"/>
          <w:i/>
          <w:iCs/>
          <w:sz w:val="20"/>
          <w:szCs w:val="20"/>
          <w:lang w:val="en-GB" w:eastAsia="ko-KR"/>
        </w:rPr>
        <w:t>qāma</w:t>
      </w:r>
      <w:proofErr w:type="spellEnd"/>
      <w:r w:rsidRPr="008A48E8">
        <w:rPr>
          <w:rFonts w:ascii="Calibri Light" w:eastAsia="Times New Roman" w:hAnsi="Calibri Light" w:cs="Calibri Light"/>
          <w:sz w:val="20"/>
          <w:szCs w:val="20"/>
          <w:lang w:val="en-GB" w:eastAsia="ko-KR"/>
        </w:rPr>
        <w:t xml:space="preserve">), with the area above the marble treated with saffron paste. The Messenger of </w:t>
      </w:r>
      <w:proofErr w:type="spellStart"/>
      <w:r w:rsidRPr="008A48E8">
        <w:rPr>
          <w:rFonts w:ascii="Calibri Light" w:eastAsia="Times New Roman" w:hAnsi="Calibri Light" w:cs="Calibri Light"/>
          <w:sz w:val="20"/>
          <w:szCs w:val="20"/>
          <w:lang w:val="en-GB" w:eastAsia="ko-KR"/>
        </w:rPr>
        <w:t>Allāh</w:t>
      </w:r>
      <w:proofErr w:type="spellEnd"/>
      <w:r w:rsidRPr="008A48E8">
        <w:rPr>
          <w:rFonts w:ascii="Calibri Light" w:eastAsia="Times New Roman" w:hAnsi="Calibri Light" w:cs="Calibri Light"/>
          <w:sz w:val="20"/>
          <w:szCs w:val="20"/>
          <w:lang w:val="en-GB" w:eastAsia="ko-KR"/>
        </w:rPr>
        <w:t xml:space="preserve"> (peace be upon him) said: “The space between my grave and my pulpit is a garden (</w:t>
      </w:r>
      <w:proofErr w:type="spellStart"/>
      <w:r w:rsidRPr="008A48E8">
        <w:rPr>
          <w:rFonts w:ascii="Calibri Light" w:eastAsia="Times New Roman" w:hAnsi="Calibri Light" w:cs="Calibri Light"/>
          <w:i/>
          <w:iCs/>
          <w:sz w:val="20"/>
          <w:szCs w:val="20"/>
          <w:lang w:val="en-GB" w:eastAsia="ko-KR"/>
        </w:rPr>
        <w:t>rawḍa</w:t>
      </w:r>
      <w:proofErr w:type="spellEnd"/>
      <w:r w:rsidRPr="008A48E8">
        <w:rPr>
          <w:rFonts w:ascii="Calibri Light" w:eastAsia="Times New Roman" w:hAnsi="Calibri Light" w:cs="Calibri Light"/>
          <w:sz w:val="20"/>
          <w:szCs w:val="20"/>
          <w:lang w:val="en-GB" w:eastAsia="ko-KR"/>
        </w:rPr>
        <w:t>) from the gardens of Paradise, and my pulpit is on one of the gates (</w:t>
      </w:r>
      <w:proofErr w:type="spellStart"/>
      <w:r w:rsidRPr="008A48E8">
        <w:rPr>
          <w:rFonts w:ascii="Calibri Light" w:eastAsia="Times New Roman" w:hAnsi="Calibri Light" w:cs="Calibri Light"/>
          <w:i/>
          <w:iCs/>
          <w:sz w:val="20"/>
          <w:szCs w:val="20"/>
          <w:lang w:val="en-GB" w:eastAsia="ko-KR"/>
        </w:rPr>
        <w:t>turʿa</w:t>
      </w:r>
      <w:proofErr w:type="spellEnd"/>
      <w:r w:rsidRPr="008A48E8">
        <w:rPr>
          <w:rFonts w:ascii="Calibri Light" w:eastAsia="Times New Roman" w:hAnsi="Calibri Light" w:cs="Calibri Light"/>
          <w:sz w:val="20"/>
          <w:szCs w:val="20"/>
          <w:lang w:val="en-GB" w:eastAsia="ko-KR"/>
        </w:rPr>
        <w:t>) of Paradise”</w:t>
      </w:r>
      <w:r w:rsidRPr="008A48E8">
        <w:rPr>
          <w:rStyle w:val="FootnoteReference"/>
          <w:rFonts w:ascii="Calibri Light" w:eastAsia="Times New Roman" w:hAnsi="Calibri Light" w:cs="Calibri Light"/>
          <w:sz w:val="20"/>
          <w:szCs w:val="20"/>
          <w:lang w:val="en-GB" w:eastAsia="ko-KR"/>
        </w:rPr>
        <w:footnoteReference w:id="27"/>
      </w:r>
      <w:r w:rsidRPr="008A48E8">
        <w:rPr>
          <w:rFonts w:ascii="Calibri Light" w:eastAsia="Times New Roman" w:hAnsi="Calibri Light" w:cs="Calibri Light"/>
          <w:sz w:val="20"/>
          <w:szCs w:val="20"/>
          <w:lang w:val="en-GB" w:eastAsia="ko-KR"/>
        </w:rPr>
        <w:t>. On the roof of the mosque, directly above the grave, is a fenced-off area (</w:t>
      </w:r>
      <w:proofErr w:type="spellStart"/>
      <w:r w:rsidRPr="008A48E8">
        <w:rPr>
          <w:rFonts w:ascii="Calibri Light" w:eastAsia="Times New Roman" w:hAnsi="Calibri Light" w:cs="Calibri Light"/>
          <w:i/>
          <w:iCs/>
          <w:sz w:val="20"/>
          <w:szCs w:val="20"/>
          <w:lang w:val="en-GB" w:eastAsia="ko-KR"/>
        </w:rPr>
        <w:t>ḥijr</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maḥjūr</w:t>
      </w:r>
      <w:proofErr w:type="spellEnd"/>
      <w:r w:rsidRPr="008A48E8">
        <w:rPr>
          <w:rFonts w:ascii="Calibri Light" w:eastAsia="Times New Roman" w:hAnsi="Calibri Light" w:cs="Calibri Light"/>
          <w:sz w:val="20"/>
          <w:szCs w:val="20"/>
          <w:lang w:val="en-GB" w:eastAsia="ko-KR"/>
        </w:rPr>
        <w:t xml:space="preserve">) to prevent people from walking over it. The southern bays are five, while the western ones are four, all aligned with each other in length. From the </w:t>
      </w:r>
      <w:r w:rsidRPr="008A48E8">
        <w:rPr>
          <w:rFonts w:ascii="Calibri Light" w:eastAsia="Times New Roman" w:hAnsi="Calibri Light" w:cs="Calibri Light"/>
          <w:i/>
          <w:iCs/>
          <w:sz w:val="20"/>
          <w:szCs w:val="20"/>
          <w:lang w:val="en-GB" w:eastAsia="ko-KR"/>
        </w:rPr>
        <w:t>qibla</w:t>
      </w:r>
      <w:r w:rsidRPr="008A48E8">
        <w:rPr>
          <w:rFonts w:ascii="Calibri Light" w:eastAsia="Times New Roman" w:hAnsi="Calibri Light" w:cs="Calibri Light"/>
          <w:sz w:val="20"/>
          <w:szCs w:val="20"/>
          <w:lang w:val="en-GB" w:eastAsia="ko-KR"/>
        </w:rPr>
        <w:t xml:space="preserve"> [i.e., southern] side to the interior, there are eighteen columns. All the arches (</w:t>
      </w:r>
      <w:proofErr w:type="spellStart"/>
      <w:r w:rsidRPr="008A48E8">
        <w:rPr>
          <w:rFonts w:ascii="Calibri Light" w:eastAsia="Times New Roman" w:hAnsi="Calibri Light" w:cs="Calibri Light"/>
          <w:i/>
          <w:iCs/>
          <w:sz w:val="20"/>
          <w:szCs w:val="20"/>
          <w:lang w:val="en-GB" w:eastAsia="ko-KR"/>
        </w:rPr>
        <w:t>ḥanāyā</w:t>
      </w:r>
      <w:proofErr w:type="spellEnd"/>
      <w:r w:rsidRPr="008A48E8">
        <w:rPr>
          <w:rFonts w:ascii="Calibri Light" w:eastAsia="Times New Roman" w:hAnsi="Calibri Light" w:cs="Calibri Light"/>
          <w:sz w:val="20"/>
          <w:szCs w:val="20"/>
          <w:lang w:val="en-GB" w:eastAsia="ko-KR"/>
        </w:rPr>
        <w:t>) of the mosque from the courtyard are reinforced on all four sides with engraved wooden beams (</w:t>
      </w:r>
      <w:proofErr w:type="spellStart"/>
      <w:r w:rsidRPr="008A48E8">
        <w:rPr>
          <w:rFonts w:ascii="Calibri Light" w:eastAsia="Times New Roman" w:hAnsi="Calibri Light" w:cs="Calibri Light"/>
          <w:i/>
          <w:iCs/>
          <w:sz w:val="20"/>
          <w:szCs w:val="20"/>
          <w:lang w:val="en-GB" w:eastAsia="ko-KR"/>
        </w:rPr>
        <w:t>khashab</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munaqqash</w:t>
      </w:r>
      <w:proofErr w:type="spellEnd"/>
      <w:r w:rsidRPr="008A48E8">
        <w:rPr>
          <w:rFonts w:ascii="Calibri Light" w:eastAsia="Times New Roman" w:hAnsi="Calibri Light" w:cs="Calibri Light"/>
          <w:sz w:val="20"/>
          <w:szCs w:val="20"/>
          <w:lang w:val="en-GB" w:eastAsia="ko-KR"/>
        </w:rPr>
        <w:t>) connected to the columns’ shoulders (</w:t>
      </w:r>
      <w:proofErr w:type="spellStart"/>
      <w:r w:rsidRPr="008A48E8">
        <w:rPr>
          <w:rFonts w:ascii="Calibri Light" w:eastAsia="Times New Roman" w:hAnsi="Calibri Light" w:cs="Calibri Light"/>
          <w:i/>
          <w:iCs/>
          <w:sz w:val="20"/>
          <w:szCs w:val="20"/>
          <w:lang w:val="en-GB" w:eastAsia="ko-KR"/>
        </w:rPr>
        <w:t>manākib</w:t>
      </w:r>
      <w:proofErr w:type="spellEnd"/>
      <w:r w:rsidRPr="008A48E8">
        <w:rPr>
          <w:rFonts w:ascii="Calibri Light" w:eastAsia="Times New Roman" w:hAnsi="Calibri Light" w:cs="Calibri Light"/>
          <w:i/>
          <w:iCs/>
          <w:sz w:val="20"/>
          <w:szCs w:val="20"/>
          <w:lang w:val="en-GB" w:eastAsia="ko-KR"/>
        </w:rPr>
        <w:t xml:space="preserve"> al-</w:t>
      </w:r>
      <w:proofErr w:type="spellStart"/>
      <w:r w:rsidRPr="008A48E8">
        <w:rPr>
          <w:rFonts w:ascii="Calibri Light" w:eastAsia="Times New Roman" w:hAnsi="Calibri Light" w:cs="Calibri Light"/>
          <w:i/>
          <w:iCs/>
          <w:sz w:val="20"/>
          <w:szCs w:val="20"/>
          <w:lang w:val="en-GB" w:eastAsia="ko-KR"/>
        </w:rPr>
        <w:t>ʿumud</w:t>
      </w:r>
      <w:proofErr w:type="spellEnd"/>
      <w:r w:rsidRPr="008A48E8">
        <w:rPr>
          <w:rFonts w:ascii="Calibri Light" w:eastAsia="Times New Roman" w:hAnsi="Calibri Light" w:cs="Calibri Light"/>
          <w:sz w:val="20"/>
          <w:szCs w:val="20"/>
          <w:lang w:val="en-GB" w:eastAsia="ko-KR"/>
        </w:rPr>
        <w:t>). The mosque has three minarets: two in the south and one in the east. The walls of the mosque, from the interior, are adorned with marble, gold, and mosaics (</w:t>
      </w:r>
      <w:proofErr w:type="spellStart"/>
      <w:r w:rsidRPr="008A48E8">
        <w:rPr>
          <w:rFonts w:ascii="Calibri Light" w:eastAsia="Times New Roman" w:hAnsi="Calibri Light" w:cs="Calibri Light"/>
          <w:i/>
          <w:iCs/>
          <w:sz w:val="20"/>
          <w:szCs w:val="20"/>
          <w:lang w:val="en-GB" w:eastAsia="ko-KR"/>
        </w:rPr>
        <w:t>fusayfisāʾ</w:t>
      </w:r>
      <w:proofErr w:type="spellEnd"/>
      <w:r w:rsidRPr="008A48E8">
        <w:rPr>
          <w:rFonts w:ascii="Calibri Light" w:eastAsia="Times New Roman" w:hAnsi="Calibri Light" w:cs="Calibri Light"/>
          <w:sz w:val="20"/>
          <w:szCs w:val="20"/>
          <w:lang w:val="en-GB" w:eastAsia="ko-KR"/>
        </w:rPr>
        <w:t>), from beginning to end. The mosque has eighteen doors, all with gilded lintels (</w:t>
      </w:r>
      <w:proofErr w:type="spellStart"/>
      <w:r w:rsidRPr="008A48E8">
        <w:rPr>
          <w:rFonts w:ascii="Calibri Light" w:eastAsia="Times New Roman" w:hAnsi="Calibri Light" w:cs="Calibri Light"/>
          <w:i/>
          <w:iCs/>
          <w:sz w:val="20"/>
          <w:szCs w:val="20"/>
          <w:lang w:val="en-GB" w:eastAsia="ko-KR"/>
        </w:rPr>
        <w:t>ʿatabuhā</w:t>
      </w:r>
      <w:proofErr w:type="spellEnd"/>
      <w:r w:rsidRPr="008A48E8">
        <w:rPr>
          <w:rFonts w:ascii="Calibri Light" w:eastAsia="Times New Roman" w:hAnsi="Calibri Light" w:cs="Calibri Light"/>
          <w:i/>
          <w:iCs/>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mudhahhaba</w:t>
      </w:r>
      <w:proofErr w:type="spellEnd"/>
      <w:r w:rsidRPr="008A48E8">
        <w:rPr>
          <w:rFonts w:ascii="Calibri Light" w:eastAsia="Times New Roman" w:hAnsi="Calibri Light" w:cs="Calibri Light"/>
          <w:sz w:val="20"/>
          <w:szCs w:val="20"/>
          <w:lang w:val="en-GB" w:eastAsia="ko-KR"/>
        </w:rPr>
        <w:t>). These are large doors with no locks (</w:t>
      </w:r>
      <w:proofErr w:type="spellStart"/>
      <w:r w:rsidRPr="008A48E8">
        <w:rPr>
          <w:rFonts w:ascii="Calibri Light" w:eastAsia="Times New Roman" w:hAnsi="Calibri Light" w:cs="Calibri Light"/>
          <w:i/>
          <w:iCs/>
          <w:sz w:val="20"/>
          <w:szCs w:val="20"/>
          <w:lang w:val="en-GB" w:eastAsia="ko-KR"/>
        </w:rPr>
        <w:t>ghilaq</w:t>
      </w:r>
      <w:proofErr w:type="spellEnd"/>
      <w:r w:rsidRPr="008A48E8">
        <w:rPr>
          <w:rFonts w:ascii="Calibri Light" w:eastAsia="Times New Roman" w:hAnsi="Calibri Light" w:cs="Calibri Light"/>
          <w:sz w:val="20"/>
          <w:szCs w:val="20"/>
          <w:lang w:val="en-GB" w:eastAsia="ko-KR"/>
        </w:rPr>
        <w:t>)—four in the south, seven in the east, and seven in the west. The entire floor (</w:t>
      </w:r>
      <w:proofErr w:type="spellStart"/>
      <w:r w:rsidRPr="008A48E8">
        <w:rPr>
          <w:rFonts w:ascii="Calibri Light" w:eastAsia="Times New Roman" w:hAnsi="Calibri Light" w:cs="Calibri Light"/>
          <w:i/>
          <w:iCs/>
          <w:sz w:val="20"/>
          <w:szCs w:val="20"/>
          <w:lang w:val="en-GB" w:eastAsia="ko-KR"/>
        </w:rPr>
        <w:t>qāʿ</w:t>
      </w:r>
      <w:proofErr w:type="spellEnd"/>
      <w:r w:rsidRPr="008A48E8">
        <w:rPr>
          <w:rFonts w:ascii="Calibri Light" w:eastAsia="Times New Roman" w:hAnsi="Calibri Light" w:cs="Calibri Light"/>
          <w:sz w:val="20"/>
          <w:szCs w:val="20"/>
          <w:lang w:val="en-GB" w:eastAsia="ko-KR"/>
        </w:rPr>
        <w:t xml:space="preserve">) of the mosque is covered with </w:t>
      </w:r>
      <w:proofErr w:type="spellStart"/>
      <w:r w:rsidRPr="008A48E8">
        <w:rPr>
          <w:rFonts w:ascii="Calibri Light" w:eastAsia="Times New Roman" w:hAnsi="Calibri Light" w:cs="Calibri Light"/>
          <w:sz w:val="20"/>
          <w:szCs w:val="20"/>
          <w:lang w:val="en-GB" w:eastAsia="ko-KR"/>
        </w:rPr>
        <w:t>pebbeles</w:t>
      </w:r>
      <w:proofErr w:type="spellEnd"/>
      <w:r w:rsidRPr="008A48E8">
        <w:rPr>
          <w:rFonts w:ascii="Calibri Light" w:eastAsia="Times New Roman" w:hAnsi="Calibri Light" w:cs="Calibri Light"/>
          <w:sz w:val="20"/>
          <w:szCs w:val="20"/>
          <w:lang w:val="en-GB" w:eastAsia="ko-KR"/>
        </w:rPr>
        <w:t xml:space="preserve"> (</w:t>
      </w:r>
      <w:proofErr w:type="spellStart"/>
      <w:r w:rsidRPr="008A48E8">
        <w:rPr>
          <w:rFonts w:ascii="Calibri Light" w:eastAsia="Times New Roman" w:hAnsi="Calibri Light" w:cs="Calibri Light"/>
          <w:i/>
          <w:iCs/>
          <w:sz w:val="20"/>
          <w:szCs w:val="20"/>
          <w:lang w:val="en-GB" w:eastAsia="ko-KR"/>
        </w:rPr>
        <w:t>ḥaṣā</w:t>
      </w:r>
      <w:proofErr w:type="spellEnd"/>
      <w:r w:rsidRPr="008A48E8">
        <w:rPr>
          <w:rFonts w:ascii="Calibri Light" w:eastAsia="Times New Roman" w:hAnsi="Calibri Light" w:cs="Calibri Light"/>
          <w:sz w:val="20"/>
          <w:szCs w:val="20"/>
          <w:lang w:val="en-GB" w:eastAsia="ko-KR"/>
        </w:rPr>
        <w:t>), and it has no matting (</w:t>
      </w:r>
      <w:proofErr w:type="spellStart"/>
      <w:r w:rsidRPr="008A48E8">
        <w:rPr>
          <w:rFonts w:ascii="Calibri Light" w:eastAsia="Times New Roman" w:hAnsi="Calibri Light" w:cs="Calibri Light"/>
          <w:i/>
          <w:iCs/>
          <w:sz w:val="20"/>
          <w:szCs w:val="20"/>
          <w:lang w:val="en-GB" w:eastAsia="ko-KR"/>
        </w:rPr>
        <w:t>ḥuṣur</w:t>
      </w:r>
      <w:proofErr w:type="spellEnd"/>
      <w:r w:rsidRPr="008A48E8">
        <w:rPr>
          <w:rFonts w:ascii="Calibri Light" w:eastAsia="Times New Roman" w:hAnsi="Calibri Light" w:cs="Calibri Light"/>
          <w:sz w:val="20"/>
          <w:szCs w:val="20"/>
          <w:lang w:val="en-GB" w:eastAsia="ko-KR"/>
        </w:rPr>
        <w:t>). The outer walls of the mosque are decorated with weathered stone (</w:t>
      </w:r>
      <w:proofErr w:type="spellStart"/>
      <w:r w:rsidRPr="008A48E8">
        <w:rPr>
          <w:rFonts w:ascii="Calibri Light" w:eastAsia="Times New Roman" w:hAnsi="Calibri Light" w:cs="Calibri Light"/>
          <w:i/>
          <w:iCs/>
          <w:sz w:val="20"/>
          <w:szCs w:val="20"/>
          <w:lang w:val="en-GB" w:eastAsia="ko-KR"/>
        </w:rPr>
        <w:t>kadhdhān</w:t>
      </w:r>
      <w:proofErr w:type="spellEnd"/>
      <w:r w:rsidRPr="008A48E8">
        <w:rPr>
          <w:rFonts w:ascii="Calibri Light" w:eastAsia="Times New Roman" w:hAnsi="Calibri Light" w:cs="Calibri Light"/>
          <w:sz w:val="20"/>
          <w:szCs w:val="20"/>
          <w:lang w:val="en-GB" w:eastAsia="ko-KR"/>
        </w:rPr>
        <w:t>), as are the battlements” [16].</w:t>
      </w:r>
      <w:r w:rsidRPr="008A48E8">
        <w:rPr>
          <w:rFonts w:ascii="Calibri Light" w:hAnsi="Calibri Light" w:cs="Calibri Light"/>
          <w:bCs/>
          <w:sz w:val="20"/>
          <w:szCs w:val="20"/>
          <w:lang w:val="en-GB"/>
        </w:rPr>
        <w:t xml:space="preserve">  </w:t>
      </w:r>
    </w:p>
    <w:p w14:paraId="6B9EF672" w14:textId="77777777" w:rsidR="008A48E8" w:rsidRDefault="008A48E8" w:rsidP="00C5141B">
      <w:pPr>
        <w:ind w:firstLine="284"/>
        <w:jc w:val="both"/>
        <w:rPr>
          <w:rFonts w:ascii="Calibri Light" w:hAnsi="Calibri Light" w:cs="Calibri Light"/>
          <w:sz w:val="20"/>
          <w:szCs w:val="20"/>
        </w:rPr>
      </w:pPr>
    </w:p>
    <w:p w14:paraId="30858659" w14:textId="77777777" w:rsidR="008A48E8" w:rsidRPr="008A48E8" w:rsidRDefault="008A48E8" w:rsidP="009F1810">
      <w:pPr>
        <w:spacing w:line="276" w:lineRule="auto"/>
        <w:jc w:val="center"/>
        <w:rPr>
          <w:rFonts w:asciiTheme="majorHAnsi" w:hAnsiTheme="majorHAnsi" w:cstheme="majorHAnsi"/>
          <w:sz w:val="16"/>
          <w:szCs w:val="16"/>
          <w:lang w:val="en-GB"/>
        </w:rPr>
      </w:pPr>
      <w:r w:rsidRPr="008A48E8">
        <w:rPr>
          <w:rFonts w:asciiTheme="majorHAnsi" w:hAnsiTheme="majorHAnsi" w:cstheme="majorHAnsi"/>
          <w:sz w:val="16"/>
          <w:szCs w:val="16"/>
          <w:lang w:val="en-GB"/>
        </w:rPr>
        <w:t xml:space="preserve">Table 1. Origins of key terms used by the early sources to describe the architectural features of the </w:t>
      </w:r>
      <w:proofErr w:type="gramStart"/>
      <w:r w:rsidRPr="008A48E8">
        <w:rPr>
          <w:rFonts w:asciiTheme="majorHAnsi" w:hAnsiTheme="majorHAnsi" w:cstheme="majorHAnsi"/>
          <w:sz w:val="16"/>
          <w:szCs w:val="16"/>
          <w:lang w:val="en-GB"/>
        </w:rPr>
        <w:t>Prophet’s mosque</w:t>
      </w:r>
      <w:proofErr w:type="gramEnd"/>
      <w:r w:rsidRPr="008A48E8">
        <w:rPr>
          <w:rFonts w:asciiTheme="majorHAnsi" w:hAnsiTheme="majorHAnsi" w:cstheme="majorHAnsi"/>
          <w:sz w:val="16"/>
          <w:szCs w:val="16"/>
          <w:lang w:val="en-GB"/>
        </w:rPr>
        <w:t xml:space="preserve"> in the first century AH</w:t>
      </w:r>
    </w:p>
    <w:p w14:paraId="0D7FD3D6" w14:textId="77777777" w:rsidR="008A48E8" w:rsidRPr="008A48E8" w:rsidRDefault="008A48E8" w:rsidP="008A48E8">
      <w:pPr>
        <w:spacing w:line="276" w:lineRule="auto"/>
        <w:ind w:firstLine="284"/>
        <w:jc w:val="both"/>
        <w:rPr>
          <w:rFonts w:asciiTheme="majorHAnsi" w:hAnsiTheme="majorHAnsi" w:cstheme="majorHAnsi"/>
          <w:bCs/>
          <w:sz w:val="16"/>
          <w:szCs w:val="16"/>
          <w:lang w:val="en-GB"/>
        </w:rPr>
      </w:pPr>
    </w:p>
    <w:tbl>
      <w:tblPr>
        <w:tblStyle w:val="TableGrid"/>
        <w:bidiVisual/>
        <w:tblW w:w="9218" w:type="dxa"/>
        <w:tblInd w:w="1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89"/>
        <w:gridCol w:w="919"/>
        <w:gridCol w:w="991"/>
        <w:gridCol w:w="897"/>
        <w:gridCol w:w="3966"/>
        <w:gridCol w:w="1356"/>
      </w:tblGrid>
      <w:tr w:rsidR="009F1810" w:rsidRPr="008A48E8" w14:paraId="41020D18" w14:textId="77777777" w:rsidTr="009F1810">
        <w:tc>
          <w:tcPr>
            <w:tcW w:w="1089" w:type="dxa"/>
            <w:tcBorders>
              <w:top w:val="single" w:sz="8" w:space="0" w:color="auto"/>
              <w:left w:val="nil"/>
              <w:bottom w:val="single" w:sz="4" w:space="0" w:color="auto"/>
              <w:right w:val="nil"/>
            </w:tcBorders>
            <w:hideMark/>
          </w:tcPr>
          <w:p w14:paraId="7BEE7881" w14:textId="77777777" w:rsidR="008A48E8" w:rsidRPr="008A48E8" w:rsidRDefault="008A48E8" w:rsidP="009F1810">
            <w:pPr>
              <w:spacing w:line="276" w:lineRule="auto"/>
              <w:jc w:val="both"/>
              <w:rPr>
                <w:rFonts w:asciiTheme="majorHAnsi" w:hAnsiTheme="majorHAnsi" w:cstheme="majorHAnsi"/>
                <w:b/>
                <w:bCs/>
                <w:sz w:val="16"/>
                <w:szCs w:val="16"/>
              </w:rPr>
            </w:pPr>
            <w:r w:rsidRPr="008A48E8">
              <w:rPr>
                <w:rFonts w:asciiTheme="majorHAnsi" w:hAnsiTheme="majorHAnsi" w:cstheme="majorHAnsi"/>
                <w:b/>
                <w:bCs/>
                <w:sz w:val="16"/>
                <w:szCs w:val="16"/>
              </w:rPr>
              <w:t>Ancient Semitic</w:t>
            </w:r>
          </w:p>
        </w:tc>
        <w:tc>
          <w:tcPr>
            <w:tcW w:w="919" w:type="dxa"/>
            <w:tcBorders>
              <w:top w:val="single" w:sz="8" w:space="0" w:color="auto"/>
              <w:left w:val="nil"/>
              <w:bottom w:val="single" w:sz="4" w:space="0" w:color="auto"/>
              <w:right w:val="nil"/>
            </w:tcBorders>
            <w:hideMark/>
          </w:tcPr>
          <w:p w14:paraId="0691DCCF" w14:textId="77777777" w:rsidR="008A48E8" w:rsidRPr="008A48E8" w:rsidRDefault="008A48E8" w:rsidP="009F1810">
            <w:pPr>
              <w:spacing w:line="276" w:lineRule="auto"/>
              <w:jc w:val="both"/>
              <w:rPr>
                <w:rFonts w:asciiTheme="majorHAnsi" w:hAnsiTheme="majorHAnsi" w:cstheme="majorHAnsi"/>
                <w:b/>
                <w:bCs/>
                <w:sz w:val="16"/>
                <w:szCs w:val="16"/>
              </w:rPr>
            </w:pPr>
            <w:r w:rsidRPr="008A48E8">
              <w:rPr>
                <w:rFonts w:asciiTheme="majorHAnsi" w:hAnsiTheme="majorHAnsi" w:cstheme="majorHAnsi"/>
                <w:b/>
                <w:bCs/>
                <w:sz w:val="16"/>
                <w:szCs w:val="16"/>
              </w:rPr>
              <w:t>Coptic</w:t>
            </w:r>
          </w:p>
        </w:tc>
        <w:tc>
          <w:tcPr>
            <w:tcW w:w="991" w:type="dxa"/>
            <w:tcBorders>
              <w:top w:val="single" w:sz="8" w:space="0" w:color="auto"/>
              <w:left w:val="nil"/>
              <w:bottom w:val="single" w:sz="4" w:space="0" w:color="auto"/>
              <w:right w:val="nil"/>
            </w:tcBorders>
            <w:hideMark/>
          </w:tcPr>
          <w:p w14:paraId="24D0B310" w14:textId="77777777" w:rsidR="008A48E8" w:rsidRPr="008A48E8" w:rsidRDefault="008A48E8" w:rsidP="009F1810">
            <w:pPr>
              <w:spacing w:line="276" w:lineRule="auto"/>
              <w:jc w:val="both"/>
              <w:rPr>
                <w:rFonts w:asciiTheme="majorHAnsi" w:hAnsiTheme="majorHAnsi" w:cstheme="majorHAnsi"/>
                <w:b/>
                <w:bCs/>
                <w:sz w:val="16"/>
                <w:szCs w:val="16"/>
              </w:rPr>
            </w:pPr>
            <w:r w:rsidRPr="008A48E8">
              <w:rPr>
                <w:rFonts w:asciiTheme="majorHAnsi" w:hAnsiTheme="majorHAnsi" w:cstheme="majorHAnsi"/>
                <w:b/>
                <w:bCs/>
                <w:sz w:val="16"/>
                <w:szCs w:val="16"/>
              </w:rPr>
              <w:t>Persian</w:t>
            </w:r>
          </w:p>
        </w:tc>
        <w:tc>
          <w:tcPr>
            <w:tcW w:w="897" w:type="dxa"/>
            <w:tcBorders>
              <w:top w:val="single" w:sz="8" w:space="0" w:color="auto"/>
              <w:left w:val="nil"/>
              <w:bottom w:val="single" w:sz="4" w:space="0" w:color="auto"/>
              <w:right w:val="nil"/>
            </w:tcBorders>
            <w:hideMark/>
          </w:tcPr>
          <w:p w14:paraId="757239B0" w14:textId="77777777" w:rsidR="008A48E8" w:rsidRPr="008A48E8" w:rsidRDefault="008A48E8" w:rsidP="009F1810">
            <w:pPr>
              <w:spacing w:line="276" w:lineRule="auto"/>
              <w:jc w:val="both"/>
              <w:rPr>
                <w:rFonts w:asciiTheme="majorHAnsi" w:hAnsiTheme="majorHAnsi" w:cstheme="majorHAnsi"/>
                <w:b/>
                <w:bCs/>
                <w:sz w:val="16"/>
                <w:szCs w:val="16"/>
                <w:rtl/>
              </w:rPr>
            </w:pPr>
            <w:r w:rsidRPr="008A48E8">
              <w:rPr>
                <w:rFonts w:asciiTheme="majorHAnsi" w:hAnsiTheme="majorHAnsi" w:cstheme="majorHAnsi"/>
                <w:b/>
                <w:bCs/>
                <w:sz w:val="16"/>
                <w:szCs w:val="16"/>
                <w:lang w:val="en-GB"/>
              </w:rPr>
              <w:t>Greek</w:t>
            </w:r>
          </w:p>
        </w:tc>
        <w:tc>
          <w:tcPr>
            <w:tcW w:w="3966" w:type="dxa"/>
            <w:tcBorders>
              <w:top w:val="single" w:sz="8" w:space="0" w:color="auto"/>
              <w:left w:val="nil"/>
              <w:bottom w:val="single" w:sz="4" w:space="0" w:color="auto"/>
              <w:right w:val="nil"/>
            </w:tcBorders>
            <w:hideMark/>
          </w:tcPr>
          <w:p w14:paraId="3A1BFCB7" w14:textId="77777777" w:rsidR="008A48E8" w:rsidRPr="008A48E8" w:rsidRDefault="008A48E8" w:rsidP="009F1810">
            <w:pPr>
              <w:spacing w:line="276" w:lineRule="auto"/>
              <w:jc w:val="both"/>
              <w:rPr>
                <w:rFonts w:asciiTheme="majorHAnsi" w:hAnsiTheme="majorHAnsi" w:cstheme="majorHAnsi"/>
                <w:b/>
                <w:bCs/>
                <w:sz w:val="16"/>
                <w:szCs w:val="16"/>
                <w:rtl/>
              </w:rPr>
            </w:pPr>
            <w:r w:rsidRPr="008A48E8">
              <w:rPr>
                <w:rFonts w:asciiTheme="majorHAnsi" w:hAnsiTheme="majorHAnsi" w:cstheme="majorHAnsi"/>
                <w:b/>
                <w:bCs/>
                <w:sz w:val="16"/>
                <w:szCs w:val="16"/>
              </w:rPr>
              <w:t>Arabic</w:t>
            </w:r>
          </w:p>
        </w:tc>
        <w:tc>
          <w:tcPr>
            <w:tcW w:w="1356" w:type="dxa"/>
            <w:tcBorders>
              <w:top w:val="single" w:sz="8" w:space="0" w:color="auto"/>
              <w:left w:val="nil"/>
              <w:bottom w:val="single" w:sz="4" w:space="0" w:color="auto"/>
              <w:right w:val="nil"/>
              <w:tl2br w:val="single" w:sz="8" w:space="0" w:color="auto"/>
            </w:tcBorders>
            <w:hideMark/>
          </w:tcPr>
          <w:p w14:paraId="5EBAC1FC" w14:textId="77777777" w:rsidR="008A48E8" w:rsidRPr="008A48E8" w:rsidRDefault="008A48E8" w:rsidP="009F1810">
            <w:pPr>
              <w:spacing w:line="276" w:lineRule="auto"/>
              <w:jc w:val="both"/>
              <w:rPr>
                <w:rFonts w:asciiTheme="majorHAnsi" w:hAnsiTheme="majorHAnsi" w:cstheme="majorHAnsi"/>
                <w:b/>
                <w:bCs/>
                <w:sz w:val="16"/>
                <w:szCs w:val="16"/>
                <w:rtl/>
              </w:rPr>
            </w:pPr>
            <w:r w:rsidRPr="008A48E8">
              <w:rPr>
                <w:rFonts w:asciiTheme="majorHAnsi" w:hAnsiTheme="majorHAnsi" w:cstheme="majorHAnsi"/>
                <w:b/>
                <w:bCs/>
                <w:sz w:val="16"/>
                <w:szCs w:val="16"/>
              </w:rPr>
              <w:t xml:space="preserve">          Origin</w:t>
            </w:r>
          </w:p>
          <w:p w14:paraId="3DB0C1A8" w14:textId="77777777" w:rsidR="008A48E8" w:rsidRPr="008A48E8" w:rsidRDefault="008A48E8" w:rsidP="009F1810">
            <w:pPr>
              <w:spacing w:line="276" w:lineRule="auto"/>
              <w:jc w:val="both"/>
              <w:rPr>
                <w:rFonts w:asciiTheme="majorHAnsi" w:hAnsiTheme="majorHAnsi" w:cstheme="majorHAnsi"/>
                <w:b/>
                <w:bCs/>
                <w:sz w:val="16"/>
                <w:szCs w:val="16"/>
              </w:rPr>
            </w:pPr>
            <w:r w:rsidRPr="008A48E8">
              <w:rPr>
                <w:rFonts w:asciiTheme="majorHAnsi" w:hAnsiTheme="majorHAnsi" w:cstheme="majorHAnsi"/>
                <w:b/>
                <w:bCs/>
                <w:sz w:val="16"/>
                <w:szCs w:val="16"/>
              </w:rPr>
              <w:t>Date</w:t>
            </w:r>
          </w:p>
        </w:tc>
      </w:tr>
      <w:tr w:rsidR="009F1810" w:rsidRPr="008A48E8" w14:paraId="29DD9922" w14:textId="77777777" w:rsidTr="009F1810">
        <w:tc>
          <w:tcPr>
            <w:tcW w:w="1089" w:type="dxa"/>
            <w:tcBorders>
              <w:top w:val="single" w:sz="4" w:space="0" w:color="auto"/>
              <w:left w:val="nil"/>
              <w:bottom w:val="single" w:sz="4" w:space="0" w:color="auto"/>
              <w:right w:val="nil"/>
            </w:tcBorders>
            <w:hideMark/>
          </w:tcPr>
          <w:p w14:paraId="06BD1B01" w14:textId="77777777" w:rsidR="008A48E8" w:rsidRPr="008A48E8" w:rsidRDefault="008A48E8" w:rsidP="009F1810">
            <w:pPr>
              <w:spacing w:line="276" w:lineRule="auto"/>
              <w:jc w:val="both"/>
              <w:rPr>
                <w:rFonts w:asciiTheme="majorHAnsi" w:hAnsiTheme="majorHAnsi" w:cstheme="majorHAnsi"/>
                <w:bCs/>
                <w:sz w:val="16"/>
                <w:szCs w:val="16"/>
                <w:lang w:val="en-GB"/>
              </w:rPr>
            </w:pPr>
            <w:proofErr w:type="spellStart"/>
            <w:r w:rsidRPr="008A48E8">
              <w:rPr>
                <w:rFonts w:asciiTheme="majorHAnsi" w:hAnsiTheme="majorHAnsi" w:cstheme="majorHAnsi"/>
                <w:bCs/>
                <w:i/>
                <w:iCs/>
                <w:sz w:val="16"/>
                <w:szCs w:val="16"/>
                <w:lang w:val="en-GB"/>
              </w:rPr>
              <w:t>miḥrāb</w:t>
            </w:r>
            <w:proofErr w:type="spellEnd"/>
            <w:r w:rsidRPr="008A48E8">
              <w:rPr>
                <w:rFonts w:asciiTheme="majorHAnsi" w:hAnsiTheme="majorHAnsi" w:cstheme="majorHAnsi"/>
                <w:bCs/>
                <w:sz w:val="16"/>
                <w:szCs w:val="16"/>
                <w:lang w:val="en-GB"/>
              </w:rPr>
              <w:t xml:space="preserve"> </w:t>
            </w:r>
          </w:p>
        </w:tc>
        <w:tc>
          <w:tcPr>
            <w:tcW w:w="919" w:type="dxa"/>
            <w:tcBorders>
              <w:top w:val="single" w:sz="4" w:space="0" w:color="auto"/>
              <w:left w:val="nil"/>
              <w:bottom w:val="single" w:sz="4" w:space="0" w:color="auto"/>
              <w:right w:val="nil"/>
            </w:tcBorders>
            <w:hideMark/>
          </w:tcPr>
          <w:p w14:paraId="1FC19B34" w14:textId="77777777" w:rsidR="008A48E8" w:rsidRPr="008A48E8" w:rsidRDefault="008A48E8" w:rsidP="009F1810">
            <w:pPr>
              <w:spacing w:line="276" w:lineRule="auto"/>
              <w:jc w:val="both"/>
              <w:rPr>
                <w:rFonts w:asciiTheme="majorHAnsi" w:hAnsiTheme="majorHAnsi" w:cstheme="majorHAnsi"/>
                <w:sz w:val="16"/>
                <w:szCs w:val="16"/>
              </w:rPr>
            </w:pPr>
            <w:r w:rsidRPr="008A48E8">
              <w:rPr>
                <w:rFonts w:asciiTheme="majorHAnsi" w:hAnsiTheme="majorHAnsi" w:cstheme="majorHAnsi"/>
                <w:sz w:val="16"/>
                <w:szCs w:val="16"/>
              </w:rPr>
              <w:t>N/A</w:t>
            </w:r>
          </w:p>
        </w:tc>
        <w:tc>
          <w:tcPr>
            <w:tcW w:w="991" w:type="dxa"/>
            <w:tcBorders>
              <w:top w:val="single" w:sz="4" w:space="0" w:color="auto"/>
              <w:left w:val="nil"/>
              <w:bottom w:val="single" w:sz="4" w:space="0" w:color="auto"/>
              <w:right w:val="nil"/>
            </w:tcBorders>
            <w:hideMark/>
          </w:tcPr>
          <w:p w14:paraId="616BE950" w14:textId="77777777" w:rsidR="008A48E8" w:rsidRPr="008A48E8" w:rsidRDefault="008A48E8"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897" w:type="dxa"/>
            <w:tcBorders>
              <w:top w:val="single" w:sz="4" w:space="0" w:color="auto"/>
              <w:left w:val="nil"/>
              <w:bottom w:val="single" w:sz="4" w:space="0" w:color="auto"/>
              <w:right w:val="nil"/>
            </w:tcBorders>
            <w:hideMark/>
          </w:tcPr>
          <w:p w14:paraId="03E29096" w14:textId="77777777" w:rsidR="008A48E8" w:rsidRPr="008A48E8" w:rsidRDefault="008A48E8"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3966" w:type="dxa"/>
            <w:tcBorders>
              <w:top w:val="single" w:sz="4" w:space="0" w:color="auto"/>
              <w:left w:val="nil"/>
              <w:bottom w:val="single" w:sz="4" w:space="0" w:color="auto"/>
              <w:right w:val="nil"/>
            </w:tcBorders>
            <w:hideMark/>
          </w:tcPr>
          <w:p w14:paraId="25D17AE6" w14:textId="77777777" w:rsidR="008A48E8" w:rsidRPr="008A48E8" w:rsidRDefault="008A48E8" w:rsidP="009F1810">
            <w:pPr>
              <w:spacing w:line="276" w:lineRule="auto"/>
              <w:jc w:val="both"/>
              <w:rPr>
                <w:rFonts w:asciiTheme="majorHAnsi" w:hAnsiTheme="majorHAnsi" w:cstheme="majorHAnsi"/>
                <w:bCs/>
                <w:sz w:val="16"/>
                <w:szCs w:val="16"/>
                <w:rtl/>
              </w:rPr>
            </w:pPr>
            <w:proofErr w:type="spellStart"/>
            <w:r w:rsidRPr="008A48E8">
              <w:rPr>
                <w:rFonts w:asciiTheme="majorHAnsi" w:hAnsiTheme="majorHAnsi" w:cstheme="majorHAnsi"/>
                <w:bCs/>
                <w:i/>
                <w:iCs/>
                <w:sz w:val="16"/>
                <w:szCs w:val="16"/>
                <w:lang w:val="en-GB"/>
              </w:rPr>
              <w:t>muṣallā</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jidār</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mirbad</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rPr>
              <w:t>l</w:t>
            </w:r>
            <w:r w:rsidRPr="008A48E8">
              <w:rPr>
                <w:rFonts w:asciiTheme="majorHAnsi" w:hAnsiTheme="majorHAnsi" w:cstheme="majorHAnsi"/>
                <w:i/>
                <w:iCs/>
                <w:sz w:val="16"/>
                <w:szCs w:val="16"/>
              </w:rPr>
              <w:t>abin</w:t>
            </w:r>
            <w:proofErr w:type="spellEnd"/>
            <w:r w:rsidRPr="008A48E8">
              <w:rPr>
                <w:rFonts w:asciiTheme="majorHAnsi" w:hAnsiTheme="majorHAnsi" w:cstheme="majorHAnsi"/>
                <w:sz w:val="16"/>
                <w:szCs w:val="16"/>
              </w:rPr>
              <w:t xml:space="preserve">; </w:t>
            </w:r>
            <w:r w:rsidRPr="008A48E8">
              <w:rPr>
                <w:rFonts w:asciiTheme="majorHAnsi" w:hAnsiTheme="majorHAnsi" w:cstheme="majorHAnsi"/>
                <w:bCs/>
                <w:i/>
                <w:iCs/>
                <w:sz w:val="16"/>
                <w:szCs w:val="16"/>
                <w:lang w:val="en-GB"/>
              </w:rPr>
              <w:t>qibla</w:t>
            </w:r>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miḥrāb</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furja</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aghlāq</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ʿumud</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judhūʿ</w:t>
            </w:r>
            <w:proofErr w:type="spellEnd"/>
            <w:r w:rsidRPr="008A48E8">
              <w:rPr>
                <w:rFonts w:asciiTheme="majorHAnsi" w:hAnsiTheme="majorHAnsi" w:cstheme="majorHAnsi"/>
                <w:bCs/>
                <w:i/>
                <w:iCs/>
                <w:sz w:val="16"/>
                <w:szCs w:val="16"/>
                <w:lang w:val="en-GB"/>
              </w:rPr>
              <w:t xml:space="preserve"> al-</w:t>
            </w:r>
            <w:proofErr w:type="spellStart"/>
            <w:r w:rsidRPr="008A48E8">
              <w:rPr>
                <w:rFonts w:asciiTheme="majorHAnsi" w:hAnsiTheme="majorHAnsi" w:cstheme="majorHAnsi"/>
                <w:bCs/>
                <w:i/>
                <w:iCs/>
                <w:sz w:val="16"/>
                <w:szCs w:val="16"/>
                <w:lang w:val="en-GB"/>
              </w:rPr>
              <w:t>nakhl</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jarīd</w:t>
            </w:r>
            <w:proofErr w:type="spellEnd"/>
            <w:r w:rsidRPr="008A48E8">
              <w:rPr>
                <w:rFonts w:asciiTheme="majorHAnsi" w:hAnsiTheme="majorHAnsi" w:cstheme="majorHAnsi"/>
                <w:bCs/>
                <w:sz w:val="16"/>
                <w:szCs w:val="16"/>
              </w:rPr>
              <w:t>;</w:t>
            </w:r>
            <w:r w:rsidRPr="008A48E8">
              <w:rPr>
                <w:rFonts w:asciiTheme="majorHAnsi" w:hAnsiTheme="majorHAnsi" w:cstheme="majorHAnsi"/>
                <w:bCs/>
                <w:i/>
                <w:iCs/>
                <w:sz w:val="16"/>
                <w:szCs w:val="16"/>
                <w:lang w:val="en-GB"/>
              </w:rPr>
              <w:t xml:space="preserve"> </w:t>
            </w:r>
            <w:proofErr w:type="spellStart"/>
            <w:r w:rsidRPr="008A48E8">
              <w:rPr>
                <w:rFonts w:asciiTheme="majorHAnsi" w:hAnsiTheme="majorHAnsi" w:cstheme="majorHAnsi"/>
                <w:bCs/>
                <w:i/>
                <w:iCs/>
                <w:sz w:val="16"/>
                <w:szCs w:val="16"/>
                <w:lang w:val="en-GB"/>
              </w:rPr>
              <w:t>ʿawāriḍ</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khaṣaf</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idhkhar</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thumām</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ẓulla</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ʿarīsh</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ṣufūf</w:t>
            </w:r>
            <w:proofErr w:type="spellEnd"/>
            <w:r w:rsidRPr="008A48E8">
              <w:rPr>
                <w:rFonts w:asciiTheme="majorHAnsi" w:hAnsiTheme="majorHAnsi" w:cstheme="majorHAnsi"/>
                <w:bCs/>
                <w:i/>
                <w:iCs/>
                <w:sz w:val="16"/>
                <w:szCs w:val="16"/>
                <w:lang w:val="en-GB"/>
              </w:rPr>
              <w:t xml:space="preserve"> al-</w:t>
            </w:r>
            <w:proofErr w:type="spellStart"/>
            <w:r w:rsidRPr="008A48E8">
              <w:rPr>
                <w:rFonts w:asciiTheme="majorHAnsi" w:hAnsiTheme="majorHAnsi" w:cstheme="majorHAnsi"/>
                <w:bCs/>
                <w:i/>
                <w:iCs/>
                <w:sz w:val="16"/>
                <w:szCs w:val="16"/>
                <w:lang w:val="en-GB"/>
              </w:rPr>
              <w:t>nakhal</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ṣuffa</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raḥba</w:t>
            </w:r>
            <w:proofErr w:type="spellEnd"/>
            <w:r w:rsidRPr="008A48E8">
              <w:rPr>
                <w:rFonts w:asciiTheme="majorHAnsi" w:hAnsiTheme="majorHAnsi" w:cstheme="majorHAnsi"/>
                <w:bCs/>
                <w:sz w:val="16"/>
                <w:szCs w:val="16"/>
                <w:lang w:val="en-GB"/>
              </w:rPr>
              <w:t xml:space="preserve">; </w:t>
            </w:r>
          </w:p>
          <w:p w14:paraId="70648A11" w14:textId="77777777" w:rsidR="008A48E8" w:rsidRPr="008A48E8" w:rsidRDefault="008A48E8" w:rsidP="009F1810">
            <w:pPr>
              <w:spacing w:line="276" w:lineRule="auto"/>
              <w:jc w:val="both"/>
              <w:rPr>
                <w:rFonts w:asciiTheme="majorHAnsi" w:hAnsiTheme="majorHAnsi" w:cstheme="majorHAnsi"/>
                <w:sz w:val="16"/>
                <w:szCs w:val="16"/>
              </w:rPr>
            </w:pPr>
            <w:proofErr w:type="spellStart"/>
            <w:r w:rsidRPr="008A48E8">
              <w:rPr>
                <w:rFonts w:asciiTheme="majorHAnsi" w:hAnsiTheme="majorHAnsi" w:cstheme="majorHAnsi"/>
                <w:bCs/>
                <w:i/>
                <w:iCs/>
                <w:sz w:val="16"/>
                <w:szCs w:val="16"/>
                <w:lang w:val="en-GB"/>
              </w:rPr>
              <w:t>khawkha</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manār</w:t>
            </w:r>
            <w:proofErr w:type="spellEnd"/>
            <w:r w:rsidRPr="008A48E8">
              <w:rPr>
                <w:rFonts w:asciiTheme="majorHAnsi" w:hAnsiTheme="majorHAnsi" w:cstheme="majorHAnsi"/>
                <w:bCs/>
                <w:sz w:val="16"/>
                <w:szCs w:val="16"/>
                <w:lang w:val="en-GB"/>
              </w:rPr>
              <w:t xml:space="preserve"> </w:t>
            </w:r>
          </w:p>
        </w:tc>
        <w:tc>
          <w:tcPr>
            <w:tcW w:w="1356" w:type="dxa"/>
            <w:tcBorders>
              <w:top w:val="single" w:sz="4" w:space="0" w:color="auto"/>
              <w:left w:val="nil"/>
              <w:bottom w:val="single" w:sz="4" w:space="0" w:color="auto"/>
              <w:right w:val="nil"/>
            </w:tcBorders>
            <w:hideMark/>
          </w:tcPr>
          <w:p w14:paraId="5C119713" w14:textId="77777777" w:rsidR="008A48E8" w:rsidRPr="008A48E8" w:rsidRDefault="008A48E8" w:rsidP="009F1810">
            <w:pPr>
              <w:spacing w:line="276" w:lineRule="auto"/>
              <w:jc w:val="both"/>
              <w:rPr>
                <w:rFonts w:asciiTheme="majorHAnsi" w:hAnsiTheme="majorHAnsi" w:cstheme="majorHAnsi"/>
                <w:b/>
                <w:sz w:val="16"/>
                <w:szCs w:val="16"/>
                <w:rtl/>
              </w:rPr>
            </w:pPr>
            <w:r w:rsidRPr="008A48E8">
              <w:rPr>
                <w:rFonts w:asciiTheme="majorHAnsi" w:hAnsiTheme="majorHAnsi" w:cstheme="majorHAnsi"/>
                <w:b/>
                <w:sz w:val="16"/>
                <w:szCs w:val="16"/>
                <w:lang w:val="en-GB"/>
              </w:rPr>
              <w:t>The mosque of the Prophet (</w:t>
            </w:r>
            <w:r w:rsidRPr="008A48E8">
              <w:rPr>
                <w:rFonts w:asciiTheme="majorHAnsi" w:hAnsiTheme="majorHAnsi" w:cstheme="majorHAnsi"/>
                <w:b/>
                <w:sz w:val="16"/>
                <w:szCs w:val="16"/>
              </w:rPr>
              <w:t>1-7/622-8</w:t>
            </w:r>
            <w:r w:rsidRPr="008A48E8">
              <w:rPr>
                <w:rFonts w:asciiTheme="majorHAnsi" w:hAnsiTheme="majorHAnsi" w:cstheme="majorHAnsi"/>
                <w:b/>
                <w:sz w:val="16"/>
                <w:szCs w:val="16"/>
                <w:lang w:val="en-GB"/>
              </w:rPr>
              <w:t>)</w:t>
            </w:r>
          </w:p>
        </w:tc>
      </w:tr>
      <w:tr w:rsidR="009F1810" w:rsidRPr="008A48E8" w14:paraId="757BFA63" w14:textId="77777777" w:rsidTr="009F1810">
        <w:tc>
          <w:tcPr>
            <w:tcW w:w="1089" w:type="dxa"/>
            <w:tcBorders>
              <w:top w:val="single" w:sz="4" w:space="0" w:color="auto"/>
              <w:left w:val="nil"/>
              <w:bottom w:val="single" w:sz="4" w:space="0" w:color="auto"/>
              <w:right w:val="nil"/>
            </w:tcBorders>
            <w:hideMark/>
          </w:tcPr>
          <w:p w14:paraId="3548700A" w14:textId="77777777" w:rsidR="008A48E8" w:rsidRPr="008A48E8" w:rsidRDefault="008A48E8" w:rsidP="009F1810">
            <w:pPr>
              <w:spacing w:line="276" w:lineRule="auto"/>
              <w:jc w:val="both"/>
              <w:rPr>
                <w:rFonts w:asciiTheme="majorHAnsi" w:hAnsiTheme="majorHAnsi" w:cstheme="majorHAnsi"/>
                <w:sz w:val="16"/>
                <w:szCs w:val="16"/>
              </w:rPr>
            </w:pPr>
            <w:r w:rsidRPr="008A48E8">
              <w:rPr>
                <w:rFonts w:asciiTheme="majorHAnsi" w:hAnsiTheme="majorHAnsi" w:cstheme="majorHAnsi"/>
                <w:sz w:val="16"/>
                <w:szCs w:val="16"/>
              </w:rPr>
              <w:t>N/A</w:t>
            </w:r>
          </w:p>
        </w:tc>
        <w:tc>
          <w:tcPr>
            <w:tcW w:w="919" w:type="dxa"/>
            <w:tcBorders>
              <w:top w:val="single" w:sz="4" w:space="0" w:color="auto"/>
              <w:left w:val="nil"/>
              <w:bottom w:val="single" w:sz="4" w:space="0" w:color="auto"/>
              <w:right w:val="nil"/>
            </w:tcBorders>
            <w:hideMark/>
          </w:tcPr>
          <w:p w14:paraId="36FEFC6F" w14:textId="77777777" w:rsidR="008A48E8" w:rsidRPr="008A48E8" w:rsidRDefault="008A48E8"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991" w:type="dxa"/>
            <w:tcBorders>
              <w:top w:val="single" w:sz="4" w:space="0" w:color="auto"/>
              <w:left w:val="nil"/>
              <w:bottom w:val="single" w:sz="4" w:space="0" w:color="auto"/>
              <w:right w:val="nil"/>
            </w:tcBorders>
            <w:hideMark/>
          </w:tcPr>
          <w:p w14:paraId="6F270F21" w14:textId="77777777" w:rsidR="008A48E8" w:rsidRPr="008A48E8" w:rsidRDefault="008A48E8" w:rsidP="009F1810">
            <w:pPr>
              <w:spacing w:line="276" w:lineRule="auto"/>
              <w:jc w:val="both"/>
              <w:rPr>
                <w:rFonts w:asciiTheme="majorHAnsi" w:hAnsiTheme="majorHAnsi" w:cstheme="majorHAnsi"/>
                <w:sz w:val="16"/>
                <w:szCs w:val="16"/>
                <w:rtl/>
              </w:rPr>
            </w:pPr>
            <w:proofErr w:type="spellStart"/>
            <w:r w:rsidRPr="008A48E8">
              <w:rPr>
                <w:rFonts w:asciiTheme="majorHAnsi" w:hAnsiTheme="majorHAnsi" w:cstheme="majorHAnsi"/>
                <w:bCs/>
                <w:i/>
                <w:iCs/>
                <w:sz w:val="16"/>
                <w:szCs w:val="16"/>
                <w:lang w:val="en-GB"/>
              </w:rPr>
              <w:t>asāṭīn</w:t>
            </w:r>
            <w:proofErr w:type="spellEnd"/>
            <w:r w:rsidRPr="008A48E8">
              <w:rPr>
                <w:rFonts w:asciiTheme="majorHAnsi" w:hAnsiTheme="majorHAnsi" w:cstheme="majorHAnsi"/>
                <w:bCs/>
                <w:sz w:val="16"/>
                <w:szCs w:val="16"/>
                <w:lang w:val="en-GB"/>
              </w:rPr>
              <w:t xml:space="preserve"> </w:t>
            </w:r>
          </w:p>
        </w:tc>
        <w:tc>
          <w:tcPr>
            <w:tcW w:w="897" w:type="dxa"/>
            <w:tcBorders>
              <w:top w:val="single" w:sz="4" w:space="0" w:color="auto"/>
              <w:left w:val="nil"/>
              <w:bottom w:val="single" w:sz="4" w:space="0" w:color="auto"/>
              <w:right w:val="nil"/>
            </w:tcBorders>
            <w:hideMark/>
          </w:tcPr>
          <w:p w14:paraId="487C58E7" w14:textId="77777777" w:rsidR="008A48E8" w:rsidRPr="008A48E8" w:rsidRDefault="008A48E8"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3966" w:type="dxa"/>
            <w:tcBorders>
              <w:top w:val="single" w:sz="4" w:space="0" w:color="auto"/>
              <w:left w:val="nil"/>
              <w:bottom w:val="single" w:sz="4" w:space="0" w:color="auto"/>
              <w:right w:val="nil"/>
            </w:tcBorders>
          </w:tcPr>
          <w:p w14:paraId="656B6FC1" w14:textId="77777777" w:rsidR="008A48E8" w:rsidRPr="008A48E8" w:rsidRDefault="008A48E8" w:rsidP="009F1810">
            <w:pPr>
              <w:spacing w:line="276" w:lineRule="auto"/>
              <w:jc w:val="both"/>
              <w:rPr>
                <w:rFonts w:asciiTheme="majorHAnsi" w:hAnsiTheme="majorHAnsi" w:cstheme="majorHAnsi"/>
                <w:bCs/>
                <w:sz w:val="16"/>
                <w:szCs w:val="16"/>
                <w:rtl/>
              </w:rPr>
            </w:pPr>
            <w:proofErr w:type="spellStart"/>
            <w:r w:rsidRPr="008A48E8">
              <w:rPr>
                <w:rFonts w:asciiTheme="majorHAnsi" w:hAnsiTheme="majorHAnsi" w:cstheme="majorHAnsi"/>
                <w:bCs/>
                <w:i/>
                <w:iCs/>
                <w:sz w:val="16"/>
                <w:szCs w:val="16"/>
                <w:lang w:val="en-GB"/>
              </w:rPr>
              <w:t>ʿumud</w:t>
            </w:r>
            <w:proofErr w:type="spellEnd"/>
            <w:r w:rsidRPr="008A48E8">
              <w:rPr>
                <w:rFonts w:asciiTheme="majorHAnsi" w:hAnsiTheme="majorHAnsi" w:cstheme="majorHAnsi"/>
                <w:bCs/>
                <w:sz w:val="16"/>
                <w:szCs w:val="16"/>
                <w:lang w:val="en-GB"/>
              </w:rPr>
              <w:t>;</w:t>
            </w:r>
            <w:r w:rsidRPr="008A48E8">
              <w:rPr>
                <w:rFonts w:asciiTheme="majorHAnsi" w:hAnsiTheme="majorHAnsi" w:cstheme="majorHAnsi"/>
                <w:bCs/>
                <w:i/>
                <w:iCs/>
                <w:sz w:val="16"/>
                <w:szCs w:val="16"/>
                <w:lang w:val="en-GB"/>
              </w:rPr>
              <w:t xml:space="preserve"> </w:t>
            </w:r>
            <w:proofErr w:type="spellStart"/>
            <w:r w:rsidRPr="008A48E8">
              <w:rPr>
                <w:rFonts w:asciiTheme="majorHAnsi" w:hAnsiTheme="majorHAnsi" w:cstheme="majorHAnsi"/>
                <w:bCs/>
                <w:i/>
                <w:iCs/>
                <w:sz w:val="16"/>
                <w:szCs w:val="16"/>
                <w:lang w:val="en-GB"/>
              </w:rPr>
              <w:t>khashab</w:t>
            </w:r>
            <w:proofErr w:type="spellEnd"/>
            <w:r w:rsidRPr="008A48E8">
              <w:rPr>
                <w:rFonts w:asciiTheme="majorHAnsi" w:hAnsiTheme="majorHAnsi" w:cstheme="majorHAnsi"/>
                <w:bCs/>
                <w:i/>
                <w:iCs/>
                <w:sz w:val="16"/>
                <w:szCs w:val="16"/>
                <w:lang w:val="en-GB"/>
              </w:rPr>
              <w:t xml:space="preserve"> al-</w:t>
            </w:r>
            <w:proofErr w:type="spellStart"/>
            <w:r w:rsidRPr="008A48E8">
              <w:rPr>
                <w:rFonts w:asciiTheme="majorHAnsi" w:hAnsiTheme="majorHAnsi" w:cstheme="majorHAnsi"/>
                <w:bCs/>
                <w:i/>
                <w:iCs/>
                <w:sz w:val="16"/>
                <w:szCs w:val="16"/>
                <w:lang w:val="en-GB"/>
              </w:rPr>
              <w:t>nakhl</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sawārī</w:t>
            </w:r>
            <w:proofErr w:type="spellEnd"/>
            <w:r w:rsidRPr="008A48E8">
              <w:rPr>
                <w:rFonts w:asciiTheme="majorHAnsi" w:hAnsiTheme="majorHAnsi" w:cstheme="majorHAnsi"/>
                <w:bCs/>
                <w:sz w:val="16"/>
                <w:szCs w:val="16"/>
                <w:lang w:val="en-GB"/>
              </w:rPr>
              <w:t xml:space="preserve"> </w:t>
            </w:r>
          </w:p>
          <w:p w14:paraId="65AB3725" w14:textId="77777777" w:rsidR="008A48E8" w:rsidRPr="008A48E8" w:rsidRDefault="008A48E8" w:rsidP="009F1810">
            <w:pPr>
              <w:spacing w:line="276" w:lineRule="auto"/>
              <w:jc w:val="both"/>
              <w:rPr>
                <w:rFonts w:asciiTheme="majorHAnsi" w:hAnsiTheme="majorHAnsi" w:cstheme="majorHAnsi"/>
                <w:sz w:val="16"/>
                <w:szCs w:val="16"/>
                <w:lang w:val="en-GB"/>
              </w:rPr>
            </w:pPr>
          </w:p>
        </w:tc>
        <w:tc>
          <w:tcPr>
            <w:tcW w:w="1356" w:type="dxa"/>
            <w:tcBorders>
              <w:top w:val="single" w:sz="4" w:space="0" w:color="auto"/>
              <w:left w:val="nil"/>
              <w:bottom w:val="single" w:sz="4" w:space="0" w:color="auto"/>
              <w:right w:val="nil"/>
            </w:tcBorders>
            <w:hideMark/>
          </w:tcPr>
          <w:p w14:paraId="746F8631" w14:textId="77777777" w:rsidR="008A48E8" w:rsidRPr="008A48E8" w:rsidRDefault="008A48E8" w:rsidP="009F1810">
            <w:pPr>
              <w:spacing w:line="276" w:lineRule="auto"/>
              <w:jc w:val="both"/>
              <w:rPr>
                <w:rFonts w:asciiTheme="majorHAnsi" w:hAnsiTheme="majorHAnsi" w:cstheme="majorHAnsi"/>
                <w:b/>
                <w:bCs/>
                <w:sz w:val="16"/>
                <w:szCs w:val="16"/>
                <w:rtl/>
                <w:lang w:bidi="ar-QA"/>
              </w:rPr>
            </w:pPr>
            <w:r w:rsidRPr="008A48E8">
              <w:rPr>
                <w:rFonts w:asciiTheme="majorHAnsi" w:hAnsiTheme="majorHAnsi" w:cstheme="majorHAnsi"/>
                <w:b/>
                <w:bCs/>
                <w:sz w:val="16"/>
                <w:szCs w:val="16"/>
              </w:rPr>
              <w:t xml:space="preserve">rebuilt by </w:t>
            </w:r>
            <w:proofErr w:type="spellStart"/>
            <w:r w:rsidRPr="008A48E8">
              <w:rPr>
                <w:rFonts w:asciiTheme="majorHAnsi" w:hAnsiTheme="majorHAnsi" w:cstheme="majorHAnsi"/>
                <w:b/>
                <w:bCs/>
                <w:sz w:val="16"/>
                <w:szCs w:val="16"/>
              </w:rPr>
              <w:t>ʿUmar</w:t>
            </w:r>
            <w:proofErr w:type="spellEnd"/>
            <w:r w:rsidRPr="008A48E8">
              <w:rPr>
                <w:rFonts w:asciiTheme="majorHAnsi" w:hAnsiTheme="majorHAnsi" w:cstheme="majorHAnsi"/>
                <w:b/>
                <w:bCs/>
                <w:sz w:val="16"/>
                <w:szCs w:val="16"/>
              </w:rPr>
              <w:t xml:space="preserve"> (17/638)</w:t>
            </w:r>
          </w:p>
        </w:tc>
      </w:tr>
      <w:tr w:rsidR="009F1810" w:rsidRPr="008A48E8" w14:paraId="6A12B617" w14:textId="77777777" w:rsidTr="009F1810">
        <w:tc>
          <w:tcPr>
            <w:tcW w:w="1089" w:type="dxa"/>
            <w:tcBorders>
              <w:top w:val="single" w:sz="4" w:space="0" w:color="auto"/>
              <w:left w:val="nil"/>
              <w:bottom w:val="single" w:sz="4" w:space="0" w:color="auto"/>
              <w:right w:val="nil"/>
            </w:tcBorders>
          </w:tcPr>
          <w:p w14:paraId="30419A15" w14:textId="77777777" w:rsidR="008A48E8" w:rsidRPr="008A48E8" w:rsidRDefault="008A48E8" w:rsidP="009F1810">
            <w:pPr>
              <w:spacing w:line="276" w:lineRule="auto"/>
              <w:jc w:val="both"/>
              <w:rPr>
                <w:rFonts w:asciiTheme="majorHAnsi" w:hAnsiTheme="majorHAnsi" w:cstheme="majorHAnsi"/>
                <w:bCs/>
                <w:sz w:val="16"/>
                <w:szCs w:val="16"/>
                <w:lang w:val="en-GB"/>
              </w:rPr>
            </w:pPr>
            <w:proofErr w:type="spellStart"/>
            <w:r w:rsidRPr="008A48E8">
              <w:rPr>
                <w:rFonts w:asciiTheme="majorHAnsi" w:hAnsiTheme="majorHAnsi" w:cstheme="majorHAnsi"/>
                <w:bCs/>
                <w:i/>
                <w:iCs/>
                <w:sz w:val="16"/>
                <w:szCs w:val="16"/>
                <w:lang w:val="en-GB"/>
              </w:rPr>
              <w:t>Jiṣṣ</w:t>
            </w:r>
            <w:proofErr w:type="spellEnd"/>
            <w:r w:rsidRPr="008A48E8">
              <w:rPr>
                <w:rFonts w:asciiTheme="majorHAnsi" w:hAnsiTheme="majorHAnsi" w:cstheme="majorHAnsi"/>
                <w:bCs/>
                <w:i/>
                <w:iCs/>
                <w:sz w:val="16"/>
                <w:szCs w:val="16"/>
                <w:lang w:val="en-GB"/>
              </w:rPr>
              <w:t xml:space="preserve"> </w:t>
            </w:r>
          </w:p>
          <w:p w14:paraId="5FC0E3AE" w14:textId="77777777" w:rsidR="008A48E8" w:rsidRPr="008A48E8" w:rsidRDefault="008A48E8" w:rsidP="009F1810">
            <w:pPr>
              <w:spacing w:line="276" w:lineRule="auto"/>
              <w:jc w:val="both"/>
              <w:rPr>
                <w:rFonts w:asciiTheme="majorHAnsi" w:hAnsiTheme="majorHAnsi" w:cstheme="majorHAnsi"/>
                <w:sz w:val="16"/>
                <w:szCs w:val="16"/>
                <w:lang w:val="en-GB"/>
              </w:rPr>
            </w:pPr>
          </w:p>
        </w:tc>
        <w:tc>
          <w:tcPr>
            <w:tcW w:w="919" w:type="dxa"/>
            <w:tcBorders>
              <w:top w:val="single" w:sz="4" w:space="0" w:color="auto"/>
              <w:left w:val="nil"/>
              <w:bottom w:val="single" w:sz="4" w:space="0" w:color="auto"/>
              <w:right w:val="nil"/>
            </w:tcBorders>
            <w:hideMark/>
          </w:tcPr>
          <w:p w14:paraId="05EB7211" w14:textId="77777777" w:rsidR="008A48E8" w:rsidRPr="008A48E8" w:rsidRDefault="008A48E8"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991" w:type="dxa"/>
            <w:tcBorders>
              <w:top w:val="single" w:sz="4" w:space="0" w:color="auto"/>
              <w:left w:val="nil"/>
              <w:bottom w:val="single" w:sz="4" w:space="0" w:color="auto"/>
              <w:right w:val="nil"/>
            </w:tcBorders>
            <w:hideMark/>
          </w:tcPr>
          <w:p w14:paraId="3483A036" w14:textId="77777777" w:rsidR="008A48E8" w:rsidRPr="008A48E8" w:rsidRDefault="008A48E8"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897" w:type="dxa"/>
            <w:tcBorders>
              <w:top w:val="single" w:sz="4" w:space="0" w:color="auto"/>
              <w:left w:val="nil"/>
              <w:bottom w:val="single" w:sz="4" w:space="0" w:color="auto"/>
              <w:right w:val="nil"/>
            </w:tcBorders>
            <w:hideMark/>
          </w:tcPr>
          <w:p w14:paraId="38A60DA3" w14:textId="77777777" w:rsidR="008A48E8" w:rsidRPr="008A48E8" w:rsidRDefault="008A48E8"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3966" w:type="dxa"/>
            <w:tcBorders>
              <w:top w:val="single" w:sz="4" w:space="0" w:color="auto"/>
              <w:left w:val="nil"/>
              <w:bottom w:val="single" w:sz="4" w:space="0" w:color="auto"/>
              <w:right w:val="nil"/>
            </w:tcBorders>
          </w:tcPr>
          <w:p w14:paraId="5565EDC5" w14:textId="77777777" w:rsidR="008A48E8" w:rsidRPr="008A48E8" w:rsidRDefault="008A48E8" w:rsidP="009F1810">
            <w:pPr>
              <w:spacing w:line="276" w:lineRule="auto"/>
              <w:jc w:val="both"/>
              <w:rPr>
                <w:rFonts w:asciiTheme="majorHAnsi" w:hAnsiTheme="majorHAnsi" w:cstheme="majorHAnsi"/>
                <w:bCs/>
                <w:sz w:val="16"/>
                <w:szCs w:val="16"/>
                <w:rtl/>
              </w:rPr>
            </w:pPr>
            <w:proofErr w:type="spellStart"/>
            <w:r w:rsidRPr="008A48E8">
              <w:rPr>
                <w:rFonts w:asciiTheme="majorHAnsi" w:hAnsiTheme="majorHAnsi" w:cstheme="majorHAnsi"/>
                <w:bCs/>
                <w:i/>
                <w:iCs/>
                <w:sz w:val="16"/>
                <w:szCs w:val="16"/>
                <w:lang w:val="en-GB"/>
              </w:rPr>
              <w:t>ḥijāra</w:t>
            </w:r>
            <w:proofErr w:type="spellEnd"/>
            <w:r w:rsidRPr="008A48E8">
              <w:rPr>
                <w:rFonts w:asciiTheme="majorHAnsi" w:hAnsiTheme="majorHAnsi" w:cstheme="majorHAnsi"/>
                <w:bCs/>
                <w:i/>
                <w:iCs/>
                <w:sz w:val="16"/>
                <w:szCs w:val="16"/>
                <w:lang w:val="en-GB"/>
              </w:rPr>
              <w:t xml:space="preserve"> </w:t>
            </w:r>
            <w:proofErr w:type="spellStart"/>
            <w:r w:rsidRPr="008A48E8">
              <w:rPr>
                <w:rFonts w:asciiTheme="majorHAnsi" w:hAnsiTheme="majorHAnsi" w:cstheme="majorHAnsi"/>
                <w:bCs/>
                <w:i/>
                <w:iCs/>
                <w:sz w:val="16"/>
                <w:szCs w:val="16"/>
                <w:lang w:val="en-GB"/>
              </w:rPr>
              <w:t>manqūsha</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qaṣṣa</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sājj</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maqṣūra</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kwuā</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safāfīd</w:t>
            </w:r>
            <w:proofErr w:type="spellEnd"/>
            <w:r w:rsidRPr="008A48E8">
              <w:rPr>
                <w:rFonts w:asciiTheme="majorHAnsi" w:hAnsiTheme="majorHAnsi" w:cstheme="majorHAnsi"/>
                <w:bCs/>
                <w:sz w:val="16"/>
                <w:szCs w:val="16"/>
                <w:lang w:val="en-GB"/>
              </w:rPr>
              <w:t xml:space="preserve"> </w:t>
            </w:r>
          </w:p>
          <w:p w14:paraId="425F8A50" w14:textId="77777777" w:rsidR="008A48E8" w:rsidRPr="008A48E8" w:rsidRDefault="008A48E8" w:rsidP="009F1810">
            <w:pPr>
              <w:spacing w:line="276" w:lineRule="auto"/>
              <w:jc w:val="both"/>
              <w:rPr>
                <w:rFonts w:asciiTheme="majorHAnsi" w:hAnsiTheme="majorHAnsi" w:cstheme="majorHAnsi"/>
                <w:sz w:val="16"/>
                <w:szCs w:val="16"/>
                <w:lang w:val="en-GB"/>
              </w:rPr>
            </w:pPr>
          </w:p>
        </w:tc>
        <w:tc>
          <w:tcPr>
            <w:tcW w:w="1356" w:type="dxa"/>
            <w:tcBorders>
              <w:top w:val="single" w:sz="4" w:space="0" w:color="auto"/>
              <w:left w:val="nil"/>
              <w:bottom w:val="single" w:sz="4" w:space="0" w:color="auto"/>
              <w:right w:val="nil"/>
            </w:tcBorders>
            <w:hideMark/>
          </w:tcPr>
          <w:p w14:paraId="664A008B" w14:textId="77777777" w:rsidR="008A48E8" w:rsidRPr="008A48E8" w:rsidRDefault="008A48E8" w:rsidP="009F1810">
            <w:pPr>
              <w:spacing w:line="276" w:lineRule="auto"/>
              <w:jc w:val="both"/>
              <w:rPr>
                <w:rFonts w:asciiTheme="majorHAnsi" w:hAnsiTheme="majorHAnsi" w:cstheme="majorHAnsi"/>
                <w:b/>
                <w:bCs/>
                <w:sz w:val="16"/>
                <w:szCs w:val="16"/>
                <w:rtl/>
              </w:rPr>
            </w:pPr>
            <w:r w:rsidRPr="008A48E8">
              <w:rPr>
                <w:rFonts w:asciiTheme="majorHAnsi" w:hAnsiTheme="majorHAnsi" w:cstheme="majorHAnsi"/>
                <w:b/>
                <w:bCs/>
                <w:sz w:val="16"/>
                <w:szCs w:val="16"/>
              </w:rPr>
              <w:t xml:space="preserve">rebuilt by </w:t>
            </w:r>
            <w:proofErr w:type="spellStart"/>
            <w:r w:rsidRPr="008A48E8">
              <w:rPr>
                <w:rFonts w:asciiTheme="majorHAnsi" w:hAnsiTheme="majorHAnsi" w:cstheme="majorHAnsi"/>
                <w:b/>
                <w:bCs/>
                <w:sz w:val="16"/>
                <w:szCs w:val="16"/>
              </w:rPr>
              <w:t>ʿUthmān</w:t>
            </w:r>
            <w:proofErr w:type="spellEnd"/>
            <w:r w:rsidRPr="008A48E8">
              <w:rPr>
                <w:rFonts w:asciiTheme="majorHAnsi" w:hAnsiTheme="majorHAnsi" w:cstheme="majorHAnsi"/>
                <w:b/>
                <w:bCs/>
                <w:sz w:val="16"/>
                <w:szCs w:val="16"/>
              </w:rPr>
              <w:t xml:space="preserve"> </w:t>
            </w:r>
          </w:p>
          <w:p w14:paraId="4003BA66" w14:textId="77777777" w:rsidR="008A48E8" w:rsidRPr="008A48E8" w:rsidRDefault="008A48E8" w:rsidP="009F1810">
            <w:pPr>
              <w:spacing w:line="276" w:lineRule="auto"/>
              <w:jc w:val="both"/>
              <w:rPr>
                <w:rFonts w:asciiTheme="majorHAnsi" w:hAnsiTheme="majorHAnsi" w:cstheme="majorHAnsi"/>
                <w:sz w:val="16"/>
                <w:szCs w:val="16"/>
              </w:rPr>
            </w:pPr>
            <w:r w:rsidRPr="008A48E8">
              <w:rPr>
                <w:rFonts w:asciiTheme="majorHAnsi" w:hAnsiTheme="majorHAnsi" w:cstheme="majorHAnsi"/>
                <w:b/>
                <w:bCs/>
                <w:sz w:val="16"/>
                <w:szCs w:val="16"/>
              </w:rPr>
              <w:t>(29/649-50)</w:t>
            </w:r>
          </w:p>
        </w:tc>
      </w:tr>
      <w:tr w:rsidR="009F1810" w:rsidRPr="008A48E8" w14:paraId="3C112841" w14:textId="77777777" w:rsidTr="009F1810">
        <w:trPr>
          <w:trHeight w:val="1123"/>
        </w:trPr>
        <w:tc>
          <w:tcPr>
            <w:tcW w:w="1089" w:type="dxa"/>
            <w:tcBorders>
              <w:top w:val="single" w:sz="4" w:space="0" w:color="auto"/>
              <w:left w:val="nil"/>
              <w:right w:val="nil"/>
            </w:tcBorders>
            <w:hideMark/>
          </w:tcPr>
          <w:p w14:paraId="6AE084CB" w14:textId="77777777" w:rsidR="009F1810" w:rsidRPr="008A48E8" w:rsidRDefault="009F1810" w:rsidP="009F1810">
            <w:pPr>
              <w:spacing w:line="276" w:lineRule="auto"/>
              <w:jc w:val="both"/>
              <w:rPr>
                <w:rFonts w:asciiTheme="majorHAnsi" w:hAnsiTheme="majorHAnsi" w:cstheme="majorHAnsi"/>
                <w:sz w:val="16"/>
                <w:szCs w:val="16"/>
                <w:rtl/>
              </w:rPr>
            </w:pPr>
            <w:r w:rsidRPr="008A48E8">
              <w:rPr>
                <w:rFonts w:asciiTheme="majorHAnsi" w:hAnsiTheme="majorHAnsi" w:cstheme="majorHAnsi"/>
                <w:sz w:val="16"/>
                <w:szCs w:val="16"/>
              </w:rPr>
              <w:t>N/A</w:t>
            </w:r>
          </w:p>
        </w:tc>
        <w:tc>
          <w:tcPr>
            <w:tcW w:w="919" w:type="dxa"/>
            <w:tcBorders>
              <w:top w:val="single" w:sz="4" w:space="0" w:color="auto"/>
              <w:left w:val="nil"/>
              <w:bottom w:val="single" w:sz="4" w:space="0" w:color="auto"/>
              <w:right w:val="nil"/>
            </w:tcBorders>
            <w:hideMark/>
          </w:tcPr>
          <w:p w14:paraId="425343ED" w14:textId="77777777" w:rsidR="009F1810" w:rsidRPr="008A48E8" w:rsidRDefault="009F1810" w:rsidP="009F1810">
            <w:pPr>
              <w:spacing w:line="276" w:lineRule="auto"/>
              <w:jc w:val="both"/>
              <w:rPr>
                <w:rFonts w:asciiTheme="majorHAnsi" w:hAnsiTheme="majorHAnsi" w:cstheme="majorHAnsi"/>
                <w:sz w:val="16"/>
                <w:szCs w:val="16"/>
                <w:rtl/>
              </w:rPr>
            </w:pPr>
            <w:proofErr w:type="spellStart"/>
            <w:r w:rsidRPr="008A48E8">
              <w:rPr>
                <w:rFonts w:asciiTheme="majorHAnsi" w:hAnsiTheme="majorHAnsi" w:cstheme="majorHAnsi"/>
                <w:bCs/>
                <w:i/>
                <w:iCs/>
                <w:sz w:val="16"/>
                <w:szCs w:val="16"/>
                <w:lang w:val="en-GB"/>
              </w:rPr>
              <w:t>ṭūb</w:t>
            </w:r>
            <w:proofErr w:type="spellEnd"/>
            <w:r w:rsidRPr="008A48E8">
              <w:rPr>
                <w:rFonts w:asciiTheme="majorHAnsi" w:hAnsiTheme="majorHAnsi" w:cstheme="majorHAnsi"/>
                <w:bCs/>
                <w:sz w:val="16"/>
                <w:szCs w:val="16"/>
                <w:lang w:val="en-GB"/>
              </w:rPr>
              <w:t xml:space="preserve"> </w:t>
            </w:r>
          </w:p>
        </w:tc>
        <w:tc>
          <w:tcPr>
            <w:tcW w:w="991" w:type="dxa"/>
            <w:tcBorders>
              <w:top w:val="single" w:sz="4" w:space="0" w:color="auto"/>
              <w:left w:val="nil"/>
              <w:bottom w:val="single" w:sz="4" w:space="0" w:color="auto"/>
              <w:right w:val="nil"/>
            </w:tcBorders>
            <w:hideMark/>
          </w:tcPr>
          <w:p w14:paraId="0F61AF65" w14:textId="77777777" w:rsidR="009F1810" w:rsidRPr="008A48E8" w:rsidRDefault="009F1810" w:rsidP="009F1810">
            <w:pPr>
              <w:spacing w:line="276" w:lineRule="auto"/>
              <w:jc w:val="both"/>
              <w:rPr>
                <w:rFonts w:asciiTheme="majorHAnsi" w:hAnsiTheme="majorHAnsi" w:cstheme="majorHAnsi"/>
                <w:sz w:val="16"/>
                <w:szCs w:val="16"/>
                <w:rtl/>
              </w:rPr>
            </w:pPr>
            <w:proofErr w:type="spellStart"/>
            <w:r w:rsidRPr="008A48E8">
              <w:rPr>
                <w:rFonts w:asciiTheme="majorHAnsi" w:hAnsiTheme="majorHAnsi" w:cstheme="majorHAnsi"/>
                <w:bCs/>
                <w:i/>
                <w:iCs/>
                <w:sz w:val="16"/>
                <w:szCs w:val="16"/>
                <w:lang w:val="en-GB"/>
              </w:rPr>
              <w:t>ṭāq</w:t>
            </w:r>
            <w:proofErr w:type="spellEnd"/>
          </w:p>
        </w:tc>
        <w:tc>
          <w:tcPr>
            <w:tcW w:w="897" w:type="dxa"/>
            <w:tcBorders>
              <w:top w:val="single" w:sz="4" w:space="0" w:color="auto"/>
              <w:left w:val="nil"/>
              <w:bottom w:val="single" w:sz="4" w:space="0" w:color="auto"/>
              <w:right w:val="nil"/>
            </w:tcBorders>
            <w:hideMark/>
          </w:tcPr>
          <w:p w14:paraId="3192766E" w14:textId="77777777" w:rsidR="009F1810" w:rsidRPr="008A48E8" w:rsidRDefault="009F1810" w:rsidP="009F1810">
            <w:pPr>
              <w:spacing w:line="276" w:lineRule="auto"/>
              <w:jc w:val="both"/>
              <w:rPr>
                <w:rFonts w:asciiTheme="majorHAnsi" w:hAnsiTheme="majorHAnsi" w:cstheme="majorHAnsi"/>
                <w:sz w:val="16"/>
                <w:szCs w:val="16"/>
                <w:rtl/>
              </w:rPr>
            </w:pPr>
            <w:proofErr w:type="spellStart"/>
            <w:r w:rsidRPr="008A48E8">
              <w:rPr>
                <w:rFonts w:asciiTheme="majorHAnsi" w:hAnsiTheme="majorHAnsi" w:cstheme="majorHAnsi"/>
                <w:bCs/>
                <w:i/>
                <w:iCs/>
                <w:sz w:val="16"/>
                <w:szCs w:val="16"/>
                <w:lang w:val="en-GB"/>
              </w:rPr>
              <w:t>fusayfisāʾ</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qanādīl</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marmar</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i/>
                <w:iCs/>
                <w:sz w:val="16"/>
                <w:szCs w:val="16"/>
                <w:lang w:val="en-GB"/>
              </w:rPr>
              <w:t>balāṭāt</w:t>
            </w:r>
            <w:proofErr w:type="spellEnd"/>
            <w:r w:rsidRPr="008A48E8">
              <w:rPr>
                <w:rFonts w:asciiTheme="majorHAnsi" w:hAnsiTheme="majorHAnsi" w:cstheme="majorHAnsi"/>
                <w:i/>
                <w:iCs/>
                <w:sz w:val="16"/>
                <w:szCs w:val="16"/>
                <w:lang w:val="en-GB"/>
              </w:rPr>
              <w:t xml:space="preserve"> </w:t>
            </w:r>
          </w:p>
        </w:tc>
        <w:tc>
          <w:tcPr>
            <w:tcW w:w="3966" w:type="dxa"/>
            <w:tcBorders>
              <w:top w:val="single" w:sz="4" w:space="0" w:color="auto"/>
              <w:left w:val="nil"/>
              <w:bottom w:val="single" w:sz="4" w:space="0" w:color="auto"/>
              <w:right w:val="nil"/>
            </w:tcBorders>
            <w:hideMark/>
          </w:tcPr>
          <w:p w14:paraId="5AD63167" w14:textId="77777777" w:rsidR="009F1810" w:rsidRPr="008A48E8" w:rsidRDefault="009F1810" w:rsidP="009F1810">
            <w:pPr>
              <w:spacing w:line="276" w:lineRule="auto"/>
              <w:jc w:val="both"/>
              <w:rPr>
                <w:rFonts w:asciiTheme="majorHAnsi" w:hAnsiTheme="majorHAnsi" w:cstheme="majorHAnsi"/>
                <w:sz w:val="16"/>
                <w:szCs w:val="16"/>
                <w:rtl/>
              </w:rPr>
            </w:pPr>
            <w:proofErr w:type="spellStart"/>
            <w:r w:rsidRPr="008A48E8">
              <w:rPr>
                <w:rFonts w:asciiTheme="majorHAnsi" w:hAnsiTheme="majorHAnsi" w:cstheme="majorHAnsi"/>
                <w:bCs/>
                <w:i/>
                <w:iCs/>
                <w:sz w:val="16"/>
                <w:szCs w:val="16"/>
                <w:lang w:val="en-GB"/>
              </w:rPr>
              <w:t>ṣufūf</w:t>
            </w:r>
            <w:proofErr w:type="spellEnd"/>
            <w:r w:rsidRPr="008A48E8">
              <w:rPr>
                <w:rFonts w:asciiTheme="majorHAnsi" w:hAnsiTheme="majorHAnsi" w:cstheme="majorHAnsi"/>
                <w:bCs/>
                <w:i/>
                <w:iCs/>
                <w:sz w:val="16"/>
                <w:szCs w:val="16"/>
                <w:lang w:val="en-GB"/>
              </w:rPr>
              <w:t xml:space="preserve"> </w:t>
            </w:r>
            <w:proofErr w:type="spellStart"/>
            <w:r w:rsidRPr="008A48E8">
              <w:rPr>
                <w:rFonts w:asciiTheme="majorHAnsi" w:hAnsiTheme="majorHAnsi" w:cstheme="majorHAnsi"/>
                <w:bCs/>
                <w:i/>
                <w:iCs/>
                <w:sz w:val="16"/>
                <w:szCs w:val="16"/>
                <w:lang w:val="en-GB"/>
              </w:rPr>
              <w:t>muqaddama</w:t>
            </w:r>
            <w:proofErr w:type="spellEnd"/>
            <w:r w:rsidRPr="008A48E8">
              <w:rPr>
                <w:rFonts w:asciiTheme="majorHAnsi" w:hAnsiTheme="majorHAnsi" w:cstheme="majorHAnsi"/>
                <w:bCs/>
                <w:sz w:val="16"/>
                <w:szCs w:val="16"/>
              </w:rPr>
              <w:t xml:space="preserve">; </w:t>
            </w:r>
            <w:proofErr w:type="spellStart"/>
            <w:r w:rsidRPr="008A48E8">
              <w:rPr>
                <w:rFonts w:asciiTheme="majorHAnsi" w:hAnsiTheme="majorHAnsi" w:cstheme="majorHAnsi"/>
                <w:bCs/>
                <w:i/>
                <w:iCs/>
                <w:sz w:val="16"/>
                <w:szCs w:val="16"/>
                <w:lang w:val="en-GB"/>
              </w:rPr>
              <w:t>saqf</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ṭunuf</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mayāzīb</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fawwāra</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shurufāt</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manārāt</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bCs/>
                <w:i/>
                <w:iCs/>
                <w:sz w:val="16"/>
                <w:szCs w:val="16"/>
                <w:lang w:val="en-GB"/>
              </w:rPr>
              <w:t>dukkān</w:t>
            </w:r>
            <w:proofErr w:type="spellEnd"/>
            <w:r w:rsidRPr="008A48E8">
              <w:rPr>
                <w:rFonts w:asciiTheme="majorHAnsi" w:hAnsiTheme="majorHAnsi" w:cstheme="majorHAnsi"/>
                <w:bCs/>
                <w:sz w:val="16"/>
                <w:szCs w:val="16"/>
                <w:lang w:val="en-GB"/>
              </w:rPr>
              <w:t xml:space="preserve">; </w:t>
            </w:r>
            <w:proofErr w:type="spellStart"/>
            <w:r w:rsidRPr="008A48E8">
              <w:rPr>
                <w:rFonts w:asciiTheme="majorHAnsi" w:hAnsiTheme="majorHAnsi" w:cstheme="majorHAnsi"/>
                <w:i/>
                <w:iCs/>
                <w:sz w:val="16"/>
                <w:szCs w:val="16"/>
                <w:lang w:val="en-GB"/>
              </w:rPr>
              <w:t>nijaf</w:t>
            </w:r>
            <w:proofErr w:type="spellEnd"/>
            <w:r w:rsidRPr="008A48E8">
              <w:rPr>
                <w:rFonts w:asciiTheme="majorHAnsi" w:hAnsiTheme="majorHAnsi" w:cstheme="majorHAnsi"/>
                <w:sz w:val="16"/>
                <w:szCs w:val="16"/>
                <w:lang w:val="en-GB"/>
              </w:rPr>
              <w:t xml:space="preserve">; </w:t>
            </w:r>
            <w:proofErr w:type="spellStart"/>
            <w:r w:rsidRPr="008A48E8">
              <w:rPr>
                <w:rFonts w:asciiTheme="majorHAnsi" w:hAnsiTheme="majorHAnsi" w:cstheme="majorHAnsi"/>
                <w:i/>
                <w:iCs/>
                <w:sz w:val="16"/>
                <w:szCs w:val="16"/>
                <w:lang w:val="en-GB"/>
              </w:rPr>
              <w:t>muʾakhkhar</w:t>
            </w:r>
            <w:proofErr w:type="spellEnd"/>
            <w:r w:rsidRPr="008A48E8">
              <w:rPr>
                <w:rFonts w:asciiTheme="majorHAnsi" w:hAnsiTheme="majorHAnsi" w:cstheme="majorHAnsi"/>
                <w:sz w:val="16"/>
                <w:szCs w:val="16"/>
                <w:lang w:val="en-GB"/>
              </w:rPr>
              <w:t xml:space="preserve">; </w:t>
            </w:r>
            <w:r w:rsidRPr="008A48E8">
              <w:rPr>
                <w:rFonts w:asciiTheme="majorHAnsi" w:hAnsiTheme="majorHAnsi" w:cstheme="majorHAnsi"/>
                <w:i/>
                <w:iCs/>
                <w:sz w:val="16"/>
                <w:szCs w:val="16"/>
              </w:rPr>
              <w:t>muqaddam</w:t>
            </w:r>
            <w:r w:rsidRPr="008A48E8">
              <w:rPr>
                <w:rFonts w:asciiTheme="majorHAnsi" w:hAnsiTheme="majorHAnsi" w:cstheme="majorHAnsi"/>
                <w:sz w:val="16"/>
                <w:szCs w:val="16"/>
              </w:rPr>
              <w:t xml:space="preserve">; </w:t>
            </w:r>
            <w:proofErr w:type="spellStart"/>
            <w:r w:rsidRPr="008A48E8">
              <w:rPr>
                <w:rFonts w:asciiTheme="majorHAnsi" w:hAnsiTheme="majorHAnsi" w:cstheme="majorHAnsi"/>
                <w:i/>
                <w:iCs/>
                <w:sz w:val="16"/>
                <w:szCs w:val="16"/>
                <w:lang w:val="en-GB"/>
              </w:rPr>
              <w:t>thurayyā</w:t>
            </w:r>
            <w:proofErr w:type="spellEnd"/>
            <w:r w:rsidRPr="008A48E8">
              <w:rPr>
                <w:rFonts w:asciiTheme="majorHAnsi" w:hAnsiTheme="majorHAnsi" w:cstheme="majorHAnsi"/>
                <w:sz w:val="16"/>
                <w:szCs w:val="16"/>
              </w:rPr>
              <w:t xml:space="preserve">; </w:t>
            </w:r>
            <w:proofErr w:type="spellStart"/>
            <w:r w:rsidRPr="008A48E8">
              <w:rPr>
                <w:rFonts w:asciiTheme="majorHAnsi" w:hAnsiTheme="majorHAnsi" w:cstheme="majorHAnsi"/>
                <w:i/>
                <w:iCs/>
                <w:sz w:val="16"/>
                <w:szCs w:val="16"/>
                <w:lang w:val="en-GB"/>
              </w:rPr>
              <w:t>samāwāt</w:t>
            </w:r>
            <w:proofErr w:type="spellEnd"/>
            <w:r w:rsidRPr="008A48E8">
              <w:rPr>
                <w:rFonts w:asciiTheme="majorHAnsi" w:hAnsiTheme="majorHAnsi" w:cstheme="majorHAnsi"/>
                <w:sz w:val="16"/>
                <w:szCs w:val="16"/>
              </w:rPr>
              <w:t xml:space="preserve">; </w:t>
            </w:r>
            <w:proofErr w:type="spellStart"/>
            <w:r w:rsidRPr="008A48E8">
              <w:rPr>
                <w:rFonts w:asciiTheme="majorHAnsi" w:hAnsiTheme="majorHAnsi" w:cstheme="majorHAnsi"/>
                <w:i/>
                <w:iCs/>
                <w:sz w:val="16"/>
                <w:szCs w:val="16"/>
                <w:lang w:val="en-GB"/>
              </w:rPr>
              <w:t>balāṭāt</w:t>
            </w:r>
            <w:proofErr w:type="spellEnd"/>
            <w:r w:rsidRPr="008A48E8">
              <w:rPr>
                <w:rFonts w:asciiTheme="majorHAnsi" w:hAnsiTheme="majorHAnsi" w:cstheme="majorHAnsi"/>
                <w:sz w:val="16"/>
                <w:szCs w:val="16"/>
              </w:rPr>
              <w:t xml:space="preserve">; </w:t>
            </w:r>
            <w:proofErr w:type="spellStart"/>
            <w:r w:rsidRPr="008A48E8">
              <w:rPr>
                <w:rFonts w:asciiTheme="majorHAnsi" w:hAnsiTheme="majorHAnsi" w:cstheme="majorHAnsi"/>
                <w:i/>
                <w:iCs/>
                <w:sz w:val="16"/>
                <w:szCs w:val="16"/>
                <w:lang w:val="en-GB"/>
              </w:rPr>
              <w:t>izār</w:t>
            </w:r>
            <w:proofErr w:type="spellEnd"/>
            <w:r w:rsidRPr="008A48E8">
              <w:rPr>
                <w:rFonts w:asciiTheme="majorHAnsi" w:hAnsiTheme="majorHAnsi" w:cstheme="majorHAnsi"/>
                <w:sz w:val="16"/>
                <w:szCs w:val="16"/>
                <w:lang w:val="en-GB"/>
              </w:rPr>
              <w:t xml:space="preserve">; </w:t>
            </w:r>
            <w:proofErr w:type="spellStart"/>
            <w:r w:rsidRPr="008A48E8">
              <w:rPr>
                <w:rFonts w:asciiTheme="majorHAnsi" w:hAnsiTheme="majorHAnsi" w:cstheme="majorHAnsi"/>
                <w:i/>
                <w:iCs/>
                <w:sz w:val="16"/>
                <w:szCs w:val="16"/>
                <w:lang w:val="en-GB"/>
              </w:rPr>
              <w:t>turʿa</w:t>
            </w:r>
            <w:proofErr w:type="spellEnd"/>
            <w:r w:rsidRPr="008A48E8">
              <w:rPr>
                <w:rFonts w:asciiTheme="majorHAnsi" w:hAnsiTheme="majorHAnsi" w:cstheme="majorHAnsi"/>
                <w:sz w:val="16"/>
                <w:szCs w:val="16"/>
                <w:lang w:val="en-GB"/>
              </w:rPr>
              <w:t xml:space="preserve">; </w:t>
            </w:r>
            <w:proofErr w:type="spellStart"/>
            <w:r w:rsidRPr="008A48E8">
              <w:rPr>
                <w:rFonts w:asciiTheme="majorHAnsi" w:hAnsiTheme="majorHAnsi" w:cstheme="majorHAnsi"/>
                <w:i/>
                <w:iCs/>
                <w:sz w:val="16"/>
                <w:szCs w:val="16"/>
                <w:lang w:val="en-GB"/>
              </w:rPr>
              <w:t>ḥanāyā</w:t>
            </w:r>
            <w:proofErr w:type="spellEnd"/>
            <w:r w:rsidRPr="008A48E8">
              <w:rPr>
                <w:rFonts w:asciiTheme="majorHAnsi" w:hAnsiTheme="majorHAnsi" w:cstheme="majorHAnsi"/>
                <w:sz w:val="16"/>
                <w:szCs w:val="16"/>
                <w:lang w:val="en-GB"/>
              </w:rPr>
              <w:t xml:space="preserve">; </w:t>
            </w:r>
            <w:proofErr w:type="spellStart"/>
            <w:r w:rsidRPr="008A48E8">
              <w:rPr>
                <w:rFonts w:asciiTheme="majorHAnsi" w:hAnsiTheme="majorHAnsi" w:cstheme="majorHAnsi"/>
                <w:i/>
                <w:iCs/>
                <w:sz w:val="16"/>
                <w:szCs w:val="16"/>
                <w:lang w:val="en-GB"/>
              </w:rPr>
              <w:t>manākib</w:t>
            </w:r>
            <w:proofErr w:type="spellEnd"/>
            <w:r w:rsidRPr="008A48E8">
              <w:rPr>
                <w:rFonts w:asciiTheme="majorHAnsi" w:hAnsiTheme="majorHAnsi" w:cstheme="majorHAnsi"/>
                <w:i/>
                <w:iCs/>
                <w:sz w:val="16"/>
                <w:szCs w:val="16"/>
                <w:lang w:val="en-GB"/>
              </w:rPr>
              <w:t xml:space="preserve"> al-</w:t>
            </w:r>
            <w:proofErr w:type="spellStart"/>
            <w:r w:rsidRPr="008A48E8">
              <w:rPr>
                <w:rFonts w:asciiTheme="majorHAnsi" w:hAnsiTheme="majorHAnsi" w:cstheme="majorHAnsi"/>
                <w:i/>
                <w:iCs/>
                <w:sz w:val="16"/>
                <w:szCs w:val="16"/>
                <w:lang w:val="en-GB"/>
              </w:rPr>
              <w:t>ʿumud</w:t>
            </w:r>
            <w:proofErr w:type="spellEnd"/>
            <w:r w:rsidRPr="008A48E8">
              <w:rPr>
                <w:rFonts w:asciiTheme="majorHAnsi" w:hAnsiTheme="majorHAnsi" w:cstheme="majorHAnsi"/>
                <w:sz w:val="16"/>
                <w:szCs w:val="16"/>
                <w:lang w:val="en-GB"/>
              </w:rPr>
              <w:t xml:space="preserve">; </w:t>
            </w:r>
            <w:proofErr w:type="spellStart"/>
            <w:r w:rsidRPr="008A48E8">
              <w:rPr>
                <w:rFonts w:asciiTheme="majorHAnsi" w:hAnsiTheme="majorHAnsi" w:cstheme="majorHAnsi"/>
                <w:i/>
                <w:iCs/>
                <w:sz w:val="16"/>
                <w:szCs w:val="16"/>
                <w:lang w:val="en-GB"/>
              </w:rPr>
              <w:t>ghilaq</w:t>
            </w:r>
            <w:proofErr w:type="spellEnd"/>
            <w:r w:rsidRPr="008A48E8">
              <w:rPr>
                <w:rFonts w:asciiTheme="majorHAnsi" w:hAnsiTheme="majorHAnsi" w:cstheme="majorHAnsi"/>
                <w:sz w:val="16"/>
                <w:szCs w:val="16"/>
                <w:lang w:val="en-GB"/>
              </w:rPr>
              <w:t xml:space="preserve">; </w:t>
            </w:r>
            <w:proofErr w:type="spellStart"/>
            <w:r w:rsidRPr="008A48E8">
              <w:rPr>
                <w:rFonts w:asciiTheme="majorHAnsi" w:hAnsiTheme="majorHAnsi" w:cstheme="majorHAnsi"/>
                <w:i/>
                <w:iCs/>
                <w:sz w:val="16"/>
                <w:szCs w:val="16"/>
                <w:lang w:val="en-GB"/>
              </w:rPr>
              <w:t>ḥuṣur</w:t>
            </w:r>
            <w:proofErr w:type="spellEnd"/>
            <w:r w:rsidRPr="008A48E8">
              <w:rPr>
                <w:rFonts w:asciiTheme="majorHAnsi" w:hAnsiTheme="majorHAnsi" w:cstheme="majorHAnsi"/>
                <w:sz w:val="16"/>
                <w:szCs w:val="16"/>
                <w:lang w:val="en-GB"/>
              </w:rPr>
              <w:t xml:space="preserve"> </w:t>
            </w:r>
          </w:p>
        </w:tc>
        <w:tc>
          <w:tcPr>
            <w:tcW w:w="1356" w:type="dxa"/>
            <w:tcBorders>
              <w:top w:val="single" w:sz="4" w:space="0" w:color="auto"/>
              <w:left w:val="nil"/>
              <w:bottom w:val="single" w:sz="4" w:space="0" w:color="auto"/>
              <w:right w:val="nil"/>
            </w:tcBorders>
          </w:tcPr>
          <w:p w14:paraId="66321548" w14:textId="77777777" w:rsidR="009F1810" w:rsidRPr="008A48E8" w:rsidRDefault="009F1810" w:rsidP="009F1810">
            <w:pPr>
              <w:spacing w:line="276" w:lineRule="auto"/>
              <w:jc w:val="both"/>
              <w:rPr>
                <w:rFonts w:asciiTheme="majorHAnsi" w:hAnsiTheme="majorHAnsi" w:cstheme="majorHAnsi"/>
                <w:b/>
                <w:bCs/>
                <w:sz w:val="16"/>
                <w:szCs w:val="16"/>
                <w:rtl/>
              </w:rPr>
            </w:pPr>
            <w:r w:rsidRPr="008A48E8">
              <w:rPr>
                <w:rFonts w:asciiTheme="majorHAnsi" w:hAnsiTheme="majorHAnsi" w:cstheme="majorHAnsi"/>
                <w:b/>
                <w:bCs/>
                <w:sz w:val="16"/>
                <w:szCs w:val="16"/>
              </w:rPr>
              <w:t>rebuilt by al-</w:t>
            </w:r>
            <w:proofErr w:type="spellStart"/>
            <w:r w:rsidRPr="008A48E8">
              <w:rPr>
                <w:rFonts w:asciiTheme="majorHAnsi" w:hAnsiTheme="majorHAnsi" w:cstheme="majorHAnsi"/>
                <w:b/>
                <w:bCs/>
                <w:sz w:val="16"/>
                <w:szCs w:val="16"/>
              </w:rPr>
              <w:t>Walīd</w:t>
            </w:r>
            <w:proofErr w:type="spellEnd"/>
            <w:r w:rsidRPr="008A48E8">
              <w:rPr>
                <w:rFonts w:asciiTheme="majorHAnsi" w:hAnsiTheme="majorHAnsi" w:cstheme="majorHAnsi"/>
                <w:b/>
                <w:bCs/>
                <w:sz w:val="16"/>
                <w:szCs w:val="16"/>
              </w:rPr>
              <w:t xml:space="preserve"> </w:t>
            </w:r>
          </w:p>
          <w:p w14:paraId="2A675555" w14:textId="77777777" w:rsidR="009F1810" w:rsidRPr="008A48E8" w:rsidRDefault="009F1810" w:rsidP="009F1810">
            <w:pPr>
              <w:spacing w:line="276" w:lineRule="auto"/>
              <w:jc w:val="both"/>
              <w:rPr>
                <w:rFonts w:asciiTheme="majorHAnsi" w:hAnsiTheme="majorHAnsi" w:cstheme="majorHAnsi"/>
                <w:b/>
                <w:bCs/>
                <w:sz w:val="16"/>
                <w:szCs w:val="16"/>
              </w:rPr>
            </w:pPr>
            <w:r w:rsidRPr="008A48E8">
              <w:rPr>
                <w:rFonts w:asciiTheme="majorHAnsi" w:hAnsiTheme="majorHAnsi" w:cstheme="majorHAnsi"/>
                <w:b/>
                <w:bCs/>
                <w:sz w:val="16"/>
                <w:szCs w:val="16"/>
              </w:rPr>
              <w:t xml:space="preserve"> (88-90/707-9)</w:t>
            </w:r>
          </w:p>
          <w:p w14:paraId="5941601D" w14:textId="77777777" w:rsidR="009F1810" w:rsidRPr="008A48E8" w:rsidRDefault="009F1810" w:rsidP="009F1810">
            <w:pPr>
              <w:spacing w:line="276" w:lineRule="auto"/>
              <w:jc w:val="both"/>
              <w:rPr>
                <w:rFonts w:asciiTheme="majorHAnsi" w:hAnsiTheme="majorHAnsi" w:cstheme="majorHAnsi"/>
                <w:sz w:val="16"/>
                <w:szCs w:val="16"/>
                <w:rtl/>
              </w:rPr>
            </w:pPr>
          </w:p>
        </w:tc>
      </w:tr>
    </w:tbl>
    <w:p w14:paraId="38A58A0B" w14:textId="77777777" w:rsidR="008A48E8" w:rsidRPr="008A48E8" w:rsidRDefault="008A48E8" w:rsidP="008A48E8">
      <w:pPr>
        <w:ind w:firstLine="284"/>
        <w:jc w:val="both"/>
        <w:rPr>
          <w:rFonts w:ascii="Calibri Light" w:hAnsi="Calibri Light" w:cs="Calibri Light" w:hint="cs"/>
          <w:b/>
          <w:sz w:val="20"/>
          <w:szCs w:val="20"/>
          <w:rtl/>
        </w:rPr>
      </w:pPr>
    </w:p>
    <w:p w14:paraId="41AD8B6F" w14:textId="3C66B81F" w:rsidR="008A48E8" w:rsidRPr="008A48E8" w:rsidRDefault="008A48E8" w:rsidP="009F1810">
      <w:pPr>
        <w:ind w:firstLine="284"/>
        <w:jc w:val="center"/>
        <w:rPr>
          <w:rFonts w:ascii="Calibri Light" w:hAnsi="Calibri Light" w:cs="Calibri Light"/>
          <w:b/>
          <w:sz w:val="20"/>
          <w:szCs w:val="20"/>
          <w:lang w:val="en-GB"/>
        </w:rPr>
      </w:pPr>
      <w:r w:rsidRPr="008A48E8">
        <w:rPr>
          <w:rFonts w:ascii="Calibri Light" w:hAnsi="Calibri Light" w:cs="Calibri Light"/>
          <w:sz w:val="20"/>
          <w:szCs w:val="20"/>
          <w:lang w:val="en-US"/>
        </w:rPr>
        <w:lastRenderedPageBreak/>
        <w:drawing>
          <wp:inline distT="0" distB="0" distL="0" distR="0" wp14:anchorId="01EB0759" wp14:editId="0DBEB1E2">
            <wp:extent cx="3676650" cy="2047875"/>
            <wp:effectExtent l="0" t="0" r="0" b="9525"/>
            <wp:docPr id="17577512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76650" cy="2047875"/>
                    </a:xfrm>
                    <a:prstGeom prst="rect">
                      <a:avLst/>
                    </a:prstGeom>
                    <a:noFill/>
                    <a:ln>
                      <a:noFill/>
                    </a:ln>
                  </pic:spPr>
                </pic:pic>
              </a:graphicData>
            </a:graphic>
          </wp:inline>
        </w:drawing>
      </w:r>
    </w:p>
    <w:p w14:paraId="7E3BF5E4" w14:textId="77777777" w:rsidR="009F1810" w:rsidRDefault="009F1810" w:rsidP="009F1810">
      <w:pPr>
        <w:ind w:firstLine="284"/>
        <w:jc w:val="center"/>
        <w:rPr>
          <w:rFonts w:asciiTheme="majorHAnsi" w:hAnsiTheme="majorHAnsi" w:cstheme="majorHAnsi"/>
          <w:sz w:val="16"/>
          <w:szCs w:val="16"/>
          <w:lang w:val="en-GB"/>
        </w:rPr>
      </w:pPr>
    </w:p>
    <w:p w14:paraId="39CAE715" w14:textId="2D67B29D" w:rsidR="008A48E8" w:rsidRPr="008A48E8" w:rsidRDefault="008A48E8" w:rsidP="009F1810">
      <w:pPr>
        <w:ind w:firstLine="284"/>
        <w:jc w:val="center"/>
        <w:rPr>
          <w:rFonts w:asciiTheme="majorHAnsi" w:hAnsiTheme="majorHAnsi" w:cstheme="majorHAnsi"/>
          <w:sz w:val="16"/>
          <w:szCs w:val="16"/>
          <w:lang w:val="en-GB"/>
        </w:rPr>
      </w:pPr>
      <w:r w:rsidRPr="008A48E8">
        <w:rPr>
          <w:rFonts w:asciiTheme="majorHAnsi" w:hAnsiTheme="majorHAnsi" w:cstheme="majorHAnsi"/>
          <w:sz w:val="16"/>
          <w:szCs w:val="16"/>
          <w:lang w:val="en-GB"/>
        </w:rPr>
        <w:t xml:space="preserve">Figure 14. </w:t>
      </w:r>
      <w:r w:rsidRPr="008A48E8">
        <w:rPr>
          <w:rFonts w:asciiTheme="majorHAnsi" w:hAnsiTheme="majorHAnsi" w:cstheme="majorHAnsi"/>
          <w:sz w:val="16"/>
          <w:szCs w:val="16"/>
        </w:rPr>
        <w:t>A chart displaying the ratios of linguistic origins of terms used to describe the mosque’s (re)constructions</w:t>
      </w:r>
    </w:p>
    <w:p w14:paraId="27E657F2" w14:textId="77777777" w:rsidR="008A48E8" w:rsidRDefault="008A48E8" w:rsidP="00C5141B">
      <w:pPr>
        <w:ind w:firstLine="284"/>
        <w:jc w:val="both"/>
        <w:rPr>
          <w:rFonts w:ascii="Calibri Light" w:hAnsi="Calibri Light" w:cs="Calibri Light"/>
          <w:sz w:val="20"/>
          <w:szCs w:val="20"/>
        </w:rPr>
      </w:pPr>
    </w:p>
    <w:p w14:paraId="1D333D81" w14:textId="08EE1B2B" w:rsidR="00A82AC8" w:rsidRDefault="000D18D6" w:rsidP="00B9001F">
      <w:pPr>
        <w:pStyle w:val="Heading1"/>
        <w:numPr>
          <w:ilvl w:val="0"/>
          <w:numId w:val="3"/>
        </w:numPr>
        <w:spacing w:before="0"/>
        <w:ind w:left="284"/>
      </w:pPr>
      <w:r>
        <w:t xml:space="preserve">CONCLUSION </w:t>
      </w:r>
    </w:p>
    <w:p w14:paraId="6C3CC0F0" w14:textId="77777777" w:rsidR="008A48E8" w:rsidRPr="008A48E8" w:rsidRDefault="008A48E8" w:rsidP="008A48E8">
      <w:pPr>
        <w:ind w:firstLine="284"/>
        <w:jc w:val="both"/>
        <w:rPr>
          <w:rFonts w:ascii="Calibri Light" w:hAnsi="Calibri Light" w:cs="Calibri Light"/>
          <w:bCs/>
          <w:sz w:val="20"/>
          <w:szCs w:val="20"/>
          <w:lang w:val="en-GB"/>
        </w:rPr>
      </w:pPr>
      <w:r w:rsidRPr="008A48E8">
        <w:rPr>
          <w:rFonts w:ascii="Calibri Light" w:hAnsi="Calibri Light" w:cs="Calibri Light"/>
          <w:bCs/>
          <w:sz w:val="20"/>
          <w:szCs w:val="20"/>
          <w:lang w:val="en-GB"/>
        </w:rPr>
        <w:t xml:space="preserve">In its formative stage, under the Prophet and the </w:t>
      </w:r>
      <w:proofErr w:type="spellStart"/>
      <w:r w:rsidRPr="008A48E8">
        <w:rPr>
          <w:rFonts w:ascii="Calibri Light" w:hAnsi="Calibri Light" w:cs="Calibri Light"/>
          <w:bCs/>
          <w:sz w:val="20"/>
          <w:szCs w:val="20"/>
          <w:lang w:val="en-GB"/>
        </w:rPr>
        <w:t>Rāshidūn</w:t>
      </w:r>
      <w:proofErr w:type="spellEnd"/>
      <w:r w:rsidRPr="008A48E8">
        <w:rPr>
          <w:rFonts w:ascii="Calibri Light" w:hAnsi="Calibri Light" w:cs="Calibri Light"/>
          <w:bCs/>
          <w:sz w:val="20"/>
          <w:szCs w:val="20"/>
          <w:lang w:val="en-GB"/>
        </w:rPr>
        <w:t xml:space="preserve"> caliphs, the architectural features and terminology of the </w:t>
      </w:r>
      <w:proofErr w:type="gramStart"/>
      <w:r w:rsidRPr="008A48E8">
        <w:rPr>
          <w:rFonts w:ascii="Calibri Light" w:hAnsi="Calibri Light" w:cs="Calibri Light"/>
          <w:bCs/>
          <w:sz w:val="20"/>
          <w:szCs w:val="20"/>
          <w:lang w:val="en-GB"/>
        </w:rPr>
        <w:t>Prophet’s mosque</w:t>
      </w:r>
      <w:proofErr w:type="gramEnd"/>
      <w:r w:rsidRPr="008A48E8">
        <w:rPr>
          <w:rFonts w:ascii="Calibri Light" w:hAnsi="Calibri Light" w:cs="Calibri Light"/>
          <w:bCs/>
          <w:sz w:val="20"/>
          <w:szCs w:val="20"/>
          <w:lang w:val="en-GB"/>
        </w:rPr>
        <w:t xml:space="preserve"> were characterized by marked simplicity, deeply rooted in</w:t>
      </w:r>
      <w:r w:rsidRPr="008A48E8">
        <w:rPr>
          <w:rFonts w:ascii="Calibri Light" w:hAnsi="Calibri Light" w:cs="Calibri Light"/>
          <w:sz w:val="20"/>
          <w:szCs w:val="20"/>
          <w:lang w:val="en-GB"/>
        </w:rPr>
        <w:t xml:space="preserve"> </w:t>
      </w:r>
      <w:r w:rsidRPr="008A48E8">
        <w:rPr>
          <w:rFonts w:ascii="Calibri Light" w:hAnsi="Calibri Light" w:cs="Calibri Light"/>
          <w:bCs/>
          <w:sz w:val="20"/>
          <w:szCs w:val="20"/>
          <w:lang w:val="en-GB"/>
        </w:rPr>
        <w:t xml:space="preserve">practicality and expediency. The mosque’s elements, along with the language employed by early local sources, were utilitarian and rustic, reflecting the environmental conditions and domestic construction practices prevalent in pre-Islamic Arabia, as seen in terms such as </w:t>
      </w:r>
      <w:proofErr w:type="spellStart"/>
      <w:r w:rsidRPr="008A48E8">
        <w:rPr>
          <w:rFonts w:ascii="Calibri Light" w:hAnsi="Calibri Light" w:cs="Calibri Light"/>
          <w:bCs/>
          <w:i/>
          <w:iCs/>
          <w:sz w:val="20"/>
          <w:szCs w:val="20"/>
          <w:lang w:val="en-GB"/>
        </w:rPr>
        <w:t>ẓulla</w:t>
      </w:r>
      <w:proofErr w:type="spellEnd"/>
      <w:r w:rsidRPr="008A48E8">
        <w:rPr>
          <w:rFonts w:ascii="Calibri Light" w:hAnsi="Calibri Light" w:cs="Calibri Light"/>
          <w:bCs/>
          <w:sz w:val="20"/>
          <w:szCs w:val="20"/>
          <w:lang w:val="en-GB"/>
        </w:rPr>
        <w:t xml:space="preserve">, </w:t>
      </w:r>
      <w:proofErr w:type="spellStart"/>
      <w:r w:rsidRPr="008A48E8">
        <w:rPr>
          <w:rFonts w:ascii="Calibri Light" w:hAnsi="Calibri Light" w:cs="Calibri Light"/>
          <w:bCs/>
          <w:i/>
          <w:iCs/>
          <w:sz w:val="20"/>
          <w:szCs w:val="20"/>
          <w:lang w:val="en-GB"/>
        </w:rPr>
        <w:t>raḥba</w:t>
      </w:r>
      <w:proofErr w:type="spellEnd"/>
      <w:r w:rsidRPr="008A48E8">
        <w:rPr>
          <w:rFonts w:ascii="Calibri Light" w:hAnsi="Calibri Light" w:cs="Calibri Light"/>
          <w:bCs/>
          <w:sz w:val="20"/>
          <w:szCs w:val="20"/>
          <w:lang w:val="en-GB"/>
        </w:rPr>
        <w:t xml:space="preserve">, </w:t>
      </w:r>
      <w:proofErr w:type="spellStart"/>
      <w:r w:rsidRPr="008A48E8">
        <w:rPr>
          <w:rFonts w:ascii="Calibri Light" w:hAnsi="Calibri Light" w:cs="Calibri Light"/>
          <w:bCs/>
          <w:i/>
          <w:iCs/>
          <w:sz w:val="20"/>
          <w:szCs w:val="20"/>
          <w:lang w:val="en-GB"/>
        </w:rPr>
        <w:t>ṣuffa</w:t>
      </w:r>
      <w:proofErr w:type="spellEnd"/>
      <w:r w:rsidRPr="008A48E8">
        <w:rPr>
          <w:rFonts w:ascii="Calibri Light" w:hAnsi="Calibri Light" w:cs="Calibri Light"/>
          <w:bCs/>
          <w:sz w:val="20"/>
          <w:szCs w:val="20"/>
          <w:lang w:val="en-GB"/>
        </w:rPr>
        <w:t xml:space="preserve">, and </w:t>
      </w:r>
      <w:proofErr w:type="spellStart"/>
      <w:r w:rsidRPr="008A48E8">
        <w:rPr>
          <w:rFonts w:ascii="Calibri Light" w:hAnsi="Calibri Light" w:cs="Calibri Light"/>
          <w:bCs/>
          <w:i/>
          <w:iCs/>
          <w:sz w:val="20"/>
          <w:szCs w:val="20"/>
          <w:lang w:val="en-GB"/>
        </w:rPr>
        <w:t>qāma</w:t>
      </w:r>
      <w:proofErr w:type="spellEnd"/>
      <w:r w:rsidRPr="008A48E8">
        <w:rPr>
          <w:rFonts w:ascii="Calibri Light" w:hAnsi="Calibri Light" w:cs="Calibri Light"/>
          <w:bCs/>
          <w:sz w:val="20"/>
          <w:szCs w:val="20"/>
          <w:lang w:val="en-GB"/>
        </w:rPr>
        <w:t xml:space="preserve">. These terminologies were not merely descriptive but indicative of how early Muslim </w:t>
      </w:r>
      <w:proofErr w:type="gramStart"/>
      <w:r w:rsidRPr="008A48E8">
        <w:rPr>
          <w:rFonts w:ascii="Calibri Light" w:hAnsi="Calibri Light" w:cs="Calibri Light"/>
          <w:bCs/>
          <w:sz w:val="20"/>
          <w:szCs w:val="20"/>
          <w:lang w:val="en-GB"/>
        </w:rPr>
        <w:t>architecture maintained</w:t>
      </w:r>
      <w:proofErr w:type="gramEnd"/>
      <w:r w:rsidRPr="008A48E8">
        <w:rPr>
          <w:rFonts w:ascii="Calibri Light" w:hAnsi="Calibri Light" w:cs="Calibri Light"/>
          <w:bCs/>
          <w:sz w:val="20"/>
          <w:szCs w:val="20"/>
          <w:lang w:val="en-GB"/>
        </w:rPr>
        <w:t xml:space="preserve"> continuity with its pre-Islamic roots, adapting familiar concepts to new religious and social functions.</w:t>
      </w:r>
      <w:r w:rsidRPr="008A48E8">
        <w:rPr>
          <w:rFonts w:ascii="Calibri Light" w:hAnsi="Calibri Light" w:cs="Calibri Light"/>
          <w:sz w:val="20"/>
          <w:szCs w:val="20"/>
          <w:lang w:val="en-GB"/>
        </w:rPr>
        <w:t xml:space="preserve"> </w:t>
      </w:r>
      <w:r w:rsidRPr="008A48E8">
        <w:rPr>
          <w:rFonts w:ascii="Calibri Light" w:hAnsi="Calibri Light" w:cs="Calibri Light"/>
          <w:bCs/>
          <w:sz w:val="20"/>
          <w:szCs w:val="20"/>
          <w:lang w:val="en-GB"/>
        </w:rPr>
        <w:t xml:space="preserve">Given the status of the </w:t>
      </w:r>
      <w:proofErr w:type="gramStart"/>
      <w:r w:rsidRPr="008A48E8">
        <w:rPr>
          <w:rFonts w:ascii="Calibri Light" w:hAnsi="Calibri Light" w:cs="Calibri Light"/>
          <w:bCs/>
          <w:sz w:val="20"/>
          <w:szCs w:val="20"/>
          <w:lang w:val="en-GB"/>
        </w:rPr>
        <w:t>Prophet’s mosque</w:t>
      </w:r>
      <w:proofErr w:type="gramEnd"/>
      <w:r w:rsidRPr="008A48E8">
        <w:rPr>
          <w:rFonts w:ascii="Calibri Light" w:hAnsi="Calibri Light" w:cs="Calibri Light"/>
          <w:bCs/>
          <w:sz w:val="20"/>
          <w:szCs w:val="20"/>
          <w:lang w:val="en-GB"/>
        </w:rPr>
        <w:t xml:space="preserve"> as a foundational prototype for later Muslim architectural forms, some of the terms associated with it endured, evolving to denote more sophisticated and developed features in subsequent mosque constructions. This enduring influence underscores the mosque’s pivotal role in establishing a lexicon that became integral to the architectural discourse and vocabulary of Islamic structures, both religious and secular, serving as a testament to the adaptability of early Muslim architectural practices. While some terms naturally faded into obscurity as architectural practices evolved, others persisted, even influencing the lexicon of other languages, with certain Arabic terms serving as the etymological roots for Latin counterparts. Although the original </w:t>
      </w:r>
      <w:proofErr w:type="gramStart"/>
      <w:r w:rsidRPr="008A48E8">
        <w:rPr>
          <w:rFonts w:ascii="Calibri Light" w:hAnsi="Calibri Light" w:cs="Calibri Light"/>
          <w:bCs/>
          <w:sz w:val="20"/>
          <w:szCs w:val="20"/>
          <w:lang w:val="en-GB"/>
        </w:rPr>
        <w:t>Prophet’s mosque</w:t>
      </w:r>
      <w:proofErr w:type="gramEnd"/>
      <w:r w:rsidRPr="008A48E8">
        <w:rPr>
          <w:rFonts w:ascii="Calibri Light" w:hAnsi="Calibri Light" w:cs="Calibri Light"/>
          <w:bCs/>
          <w:sz w:val="20"/>
          <w:szCs w:val="20"/>
          <w:lang w:val="en-GB"/>
        </w:rPr>
        <w:t xml:space="preserve"> lacked elements such as the </w:t>
      </w:r>
      <w:proofErr w:type="spellStart"/>
      <w:r w:rsidRPr="008A48E8">
        <w:rPr>
          <w:rFonts w:ascii="Calibri Light" w:hAnsi="Calibri Light" w:cs="Calibri Light"/>
          <w:bCs/>
          <w:i/>
          <w:iCs/>
          <w:sz w:val="20"/>
          <w:szCs w:val="20"/>
          <w:lang w:val="en-GB"/>
        </w:rPr>
        <w:t>miḥrāb</w:t>
      </w:r>
      <w:proofErr w:type="spellEnd"/>
      <w:r w:rsidRPr="008A48E8">
        <w:rPr>
          <w:rFonts w:ascii="Calibri Light" w:hAnsi="Calibri Light" w:cs="Calibri Light"/>
          <w:bCs/>
          <w:sz w:val="20"/>
          <w:szCs w:val="20"/>
          <w:lang w:val="en-GB"/>
        </w:rPr>
        <w:t xml:space="preserve">, </w:t>
      </w:r>
      <w:proofErr w:type="spellStart"/>
      <w:r w:rsidRPr="008A48E8">
        <w:rPr>
          <w:rFonts w:ascii="Calibri Light" w:hAnsi="Calibri Light" w:cs="Calibri Light"/>
          <w:bCs/>
          <w:i/>
          <w:iCs/>
          <w:sz w:val="20"/>
          <w:szCs w:val="20"/>
          <w:lang w:val="en-GB"/>
        </w:rPr>
        <w:t>manāra</w:t>
      </w:r>
      <w:proofErr w:type="spellEnd"/>
      <w:r w:rsidRPr="008A48E8">
        <w:rPr>
          <w:rFonts w:ascii="Calibri Light" w:hAnsi="Calibri Light" w:cs="Calibri Light"/>
          <w:bCs/>
          <w:sz w:val="20"/>
          <w:szCs w:val="20"/>
          <w:lang w:val="en-GB"/>
        </w:rPr>
        <w:t xml:space="preserve">, or </w:t>
      </w:r>
      <w:r w:rsidRPr="008A48E8">
        <w:rPr>
          <w:rFonts w:ascii="Calibri Light" w:hAnsi="Calibri Light" w:cs="Calibri Light"/>
          <w:bCs/>
          <w:i/>
          <w:iCs/>
          <w:sz w:val="20"/>
          <w:szCs w:val="20"/>
          <w:lang w:val="en-GB"/>
        </w:rPr>
        <w:t>minbar</w:t>
      </w:r>
      <w:r w:rsidRPr="008A48E8">
        <w:rPr>
          <w:rFonts w:ascii="Calibri Light" w:hAnsi="Calibri Light" w:cs="Calibri Light"/>
          <w:bCs/>
          <w:sz w:val="20"/>
          <w:szCs w:val="20"/>
          <w:lang w:val="en-GB"/>
        </w:rPr>
        <w:t>, which later became definitive features of mosque architecture, it incorporated rudimentary versions of these components, either during the Prophet’s era or shortly thereafter. Some contemporary sources even anachronistically applied later-established terms to describe these early elements, underscoring the evolving nature of architectural terminology, as the transmission of architectural knowledge was occasionally filtered through later terminological frameworks.</w:t>
      </w:r>
    </w:p>
    <w:p w14:paraId="71C29AD7" w14:textId="77777777" w:rsidR="008A48E8" w:rsidRPr="008A48E8" w:rsidRDefault="008A48E8" w:rsidP="008A48E8">
      <w:pPr>
        <w:ind w:firstLine="284"/>
        <w:jc w:val="both"/>
        <w:rPr>
          <w:rFonts w:ascii="Calibri Light" w:hAnsi="Calibri Light" w:cs="Calibri Light"/>
          <w:bCs/>
          <w:sz w:val="20"/>
          <w:szCs w:val="20"/>
          <w:lang w:val="en-GB"/>
        </w:rPr>
      </w:pPr>
      <w:r w:rsidRPr="008A48E8">
        <w:rPr>
          <w:rFonts w:ascii="Calibri Light" w:hAnsi="Calibri Light" w:cs="Calibri Light"/>
          <w:bCs/>
          <w:sz w:val="20"/>
          <w:szCs w:val="20"/>
          <w:lang w:val="en-GB"/>
        </w:rPr>
        <w:t>The transformation under Umayyad patronage, particularly during the reconstruction by al-</w:t>
      </w:r>
      <w:proofErr w:type="spellStart"/>
      <w:r w:rsidRPr="008A48E8">
        <w:rPr>
          <w:rFonts w:ascii="Calibri Light" w:hAnsi="Calibri Light" w:cs="Calibri Light"/>
          <w:bCs/>
          <w:sz w:val="20"/>
          <w:szCs w:val="20"/>
          <w:lang w:val="en-GB"/>
        </w:rPr>
        <w:t>Walīd</w:t>
      </w:r>
      <w:proofErr w:type="spellEnd"/>
      <w:r w:rsidRPr="008A48E8">
        <w:rPr>
          <w:rFonts w:ascii="Calibri Light" w:hAnsi="Calibri Light" w:cs="Calibri Light"/>
          <w:bCs/>
          <w:sz w:val="20"/>
          <w:szCs w:val="20"/>
          <w:lang w:val="en-GB"/>
        </w:rPr>
        <w:t xml:space="preserve"> b. </w:t>
      </w:r>
      <w:proofErr w:type="spellStart"/>
      <w:r w:rsidRPr="008A48E8">
        <w:rPr>
          <w:rFonts w:ascii="Calibri Light" w:hAnsi="Calibri Light" w:cs="Calibri Light"/>
          <w:bCs/>
          <w:sz w:val="20"/>
          <w:szCs w:val="20"/>
          <w:lang w:val="en-GB"/>
        </w:rPr>
        <w:t>ʿAbd</w:t>
      </w:r>
      <w:proofErr w:type="spellEnd"/>
      <w:r w:rsidRPr="008A48E8">
        <w:rPr>
          <w:rFonts w:ascii="Calibri Light" w:hAnsi="Calibri Light" w:cs="Calibri Light"/>
          <w:bCs/>
          <w:sz w:val="20"/>
          <w:szCs w:val="20"/>
          <w:lang w:val="en-GB"/>
        </w:rPr>
        <w:t xml:space="preserve"> al-Malik marked a critical juncture in mosque architecture, introducing a synthesis of indigenous and foreign elements that became the hallmark of Muslim architecture. It introduced what is now called the ‘Arab plan’, i.e., the hypostyle mosque design that has dominated Muslim architecture across various regions ever since. The inclusion of features such as the concave prayer niche, dedicated minarets, an elevated pulpit, and </w:t>
      </w:r>
      <w:proofErr w:type="spellStart"/>
      <w:r w:rsidRPr="008A48E8">
        <w:rPr>
          <w:rFonts w:ascii="Calibri Light" w:hAnsi="Calibri Light" w:cs="Calibri Light"/>
          <w:bCs/>
          <w:sz w:val="20"/>
          <w:szCs w:val="20"/>
          <w:lang w:val="en-GB"/>
        </w:rPr>
        <w:t>crenellations</w:t>
      </w:r>
      <w:proofErr w:type="spellEnd"/>
      <w:r w:rsidRPr="008A48E8">
        <w:rPr>
          <w:rFonts w:ascii="Calibri Light" w:hAnsi="Calibri Light" w:cs="Calibri Light"/>
          <w:bCs/>
          <w:sz w:val="20"/>
          <w:szCs w:val="20"/>
          <w:lang w:val="en-GB"/>
        </w:rPr>
        <w:t xml:space="preserve">—many of which were considered unprecedented in early Muslim architecture—marked a shift toward a more elaborate and symbolically rich architectural expression. The integration of non-Arab craftsmen, particularly Greek and Coptic artisans, and the use of foreign materials, enhanced the mosque’s grandeur and also introduced a cross-cultural exchange that is evident in the architectural lexicon, as seen in Arabic </w:t>
      </w:r>
      <w:proofErr w:type="gramStart"/>
      <w:r w:rsidRPr="008A48E8">
        <w:rPr>
          <w:rFonts w:ascii="Calibri Light" w:hAnsi="Calibri Light" w:cs="Calibri Light"/>
          <w:bCs/>
          <w:sz w:val="20"/>
          <w:szCs w:val="20"/>
          <w:lang w:val="en-GB"/>
        </w:rPr>
        <w:t>derivatives</w:t>
      </w:r>
      <w:proofErr w:type="gramEnd"/>
      <w:r w:rsidRPr="008A48E8">
        <w:rPr>
          <w:rFonts w:ascii="Calibri Light" w:hAnsi="Calibri Light" w:cs="Calibri Light"/>
          <w:bCs/>
          <w:sz w:val="20"/>
          <w:szCs w:val="20"/>
          <w:lang w:val="en-GB"/>
        </w:rPr>
        <w:t xml:space="preserve"> of Greek terms like </w:t>
      </w:r>
      <w:proofErr w:type="spellStart"/>
      <w:r w:rsidRPr="008A48E8">
        <w:rPr>
          <w:rFonts w:ascii="Calibri Light" w:hAnsi="Calibri Light" w:cs="Calibri Light"/>
          <w:bCs/>
          <w:i/>
          <w:iCs/>
          <w:sz w:val="20"/>
          <w:szCs w:val="20"/>
          <w:lang w:val="en-GB"/>
        </w:rPr>
        <w:t>fusayfisāʾ</w:t>
      </w:r>
      <w:proofErr w:type="spellEnd"/>
      <w:r w:rsidRPr="008A48E8">
        <w:rPr>
          <w:rFonts w:ascii="Calibri Light" w:hAnsi="Calibri Light" w:cs="Calibri Light"/>
          <w:bCs/>
          <w:sz w:val="20"/>
          <w:szCs w:val="20"/>
          <w:lang w:val="en-GB"/>
        </w:rPr>
        <w:t xml:space="preserve">, </w:t>
      </w:r>
      <w:proofErr w:type="spellStart"/>
      <w:r w:rsidRPr="008A48E8">
        <w:rPr>
          <w:rFonts w:ascii="Calibri Light" w:hAnsi="Calibri Light" w:cs="Calibri Light"/>
          <w:bCs/>
          <w:i/>
          <w:iCs/>
          <w:sz w:val="20"/>
          <w:szCs w:val="20"/>
          <w:lang w:val="en-GB"/>
        </w:rPr>
        <w:t>marmar</w:t>
      </w:r>
      <w:proofErr w:type="spellEnd"/>
      <w:r w:rsidRPr="008A48E8">
        <w:rPr>
          <w:rFonts w:ascii="Calibri Light" w:hAnsi="Calibri Light" w:cs="Calibri Light"/>
          <w:bCs/>
          <w:sz w:val="20"/>
          <w:szCs w:val="20"/>
          <w:lang w:val="en-GB"/>
        </w:rPr>
        <w:t xml:space="preserve">, and </w:t>
      </w:r>
      <w:proofErr w:type="spellStart"/>
      <w:r w:rsidRPr="008A48E8">
        <w:rPr>
          <w:rFonts w:ascii="Calibri Light" w:hAnsi="Calibri Light" w:cs="Calibri Light"/>
          <w:bCs/>
          <w:i/>
          <w:iCs/>
          <w:sz w:val="20"/>
          <w:szCs w:val="20"/>
          <w:lang w:val="en-GB"/>
        </w:rPr>
        <w:t>qanādīl</w:t>
      </w:r>
      <w:proofErr w:type="spellEnd"/>
      <w:r w:rsidRPr="008A48E8">
        <w:rPr>
          <w:rFonts w:ascii="Calibri Light" w:hAnsi="Calibri Light" w:cs="Calibri Light"/>
          <w:bCs/>
          <w:sz w:val="20"/>
          <w:szCs w:val="20"/>
          <w:lang w:val="en-GB"/>
        </w:rPr>
        <w:t xml:space="preserve">, which continue to be used in modern Arabic. This period demonstrated a conscious effort to transcend local architectural norms by incorporating non-Arab craftsmanship, materials, and design concepts, reflecting the Islamic empire's cosmopolitan nature and its engagement with the broader Mediterranean and West Asian worlds. </w:t>
      </w:r>
    </w:p>
    <w:p w14:paraId="51CB4DBC" w14:textId="51BB1A6C" w:rsidR="00A82AC8" w:rsidRPr="00335DDA" w:rsidRDefault="008A48E8" w:rsidP="008A48E8">
      <w:pPr>
        <w:ind w:firstLine="284"/>
        <w:jc w:val="both"/>
        <w:rPr>
          <w:rFonts w:ascii="Calibri Light" w:hAnsi="Calibri Light" w:cs="Calibri Light"/>
          <w:sz w:val="20"/>
          <w:szCs w:val="20"/>
        </w:rPr>
      </w:pPr>
      <w:r w:rsidRPr="008A48E8">
        <w:rPr>
          <w:rFonts w:ascii="Calibri Light" w:hAnsi="Calibri Light" w:cs="Calibri Light"/>
          <w:bCs/>
          <w:sz w:val="20"/>
          <w:szCs w:val="20"/>
          <w:lang w:val="en-GB"/>
        </w:rPr>
        <w:t xml:space="preserve">As mosque architecture continued to evolve, the terminologies used by contemporary informants, whether based on personal observation or learned through transmission, reflected a blend of foreign influences and indigenous innovations. The reliance on terminologies that evolved underscores the complexities of recording and transmitting architectural knowledge in the early Islamic period. This linguistic evolution, in which Arabic expressions were adapted or replaced by foreign terms, mirrored broader socio-cultural transitions within the Islamic empire, reflecting shifts in knowledge, technology, and material culture. It also signified the fluidity with which Muslim architecture absorbed and redefined external influences. In this context, the nuanced role of </w:t>
      </w:r>
      <w:r w:rsidRPr="008A48E8">
        <w:rPr>
          <w:rFonts w:ascii="Calibri Light" w:hAnsi="Calibri Light" w:cs="Calibri Light"/>
          <w:bCs/>
          <w:sz w:val="20"/>
          <w:szCs w:val="20"/>
          <w:lang w:val="en-GB"/>
        </w:rPr>
        <w:lastRenderedPageBreak/>
        <w:t>language not only served as a vehicle for describing architectural innovations but also functioned as a medium for preserving cultural memory and identity within an evolving Islamic context. The difficulty faced (and acknowledged) by some early Arab patrons and chroniclers in accurately articulating the innovative architectural elements they encountered in certain mosques highlights the challenges of capturing the rapidly evolving, increasingly complex nature of Muslim architecture.</w:t>
      </w:r>
      <w:r w:rsidR="000D18D6" w:rsidRPr="00335DDA">
        <w:rPr>
          <w:rFonts w:ascii="Calibri Light" w:hAnsi="Calibri Light" w:cs="Calibri Light"/>
          <w:sz w:val="20"/>
          <w:szCs w:val="20"/>
        </w:rPr>
        <w:t xml:space="preserve"> </w:t>
      </w:r>
    </w:p>
    <w:p w14:paraId="7F721742" w14:textId="77777777" w:rsidR="00A82AC8" w:rsidRDefault="00A82AC8">
      <w:pPr>
        <w:jc w:val="both"/>
        <w:rPr>
          <w:b/>
          <w:bCs/>
        </w:rPr>
      </w:pPr>
    </w:p>
    <w:p w14:paraId="5C521C9D" w14:textId="15431BAF" w:rsidR="00A82AC8" w:rsidRDefault="000D18D6" w:rsidP="009E125F">
      <w:pPr>
        <w:pStyle w:val="Heading1"/>
        <w:spacing w:before="0"/>
      </w:pPr>
      <w:r>
        <w:t>REFERENCES</w:t>
      </w:r>
    </w:p>
    <w:p w14:paraId="459C4B7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 xml:space="preserve">[1] </w:t>
      </w:r>
      <w:r w:rsidRPr="008A48E8">
        <w:rPr>
          <w:rFonts w:ascii="Calibri Light" w:hAnsi="Calibri Light" w:cs="Calibri Light"/>
          <w:color w:val="000000" w:themeColor="text1"/>
          <w:sz w:val="20"/>
          <w:szCs w:val="20"/>
        </w:rPr>
        <w:tab/>
        <w:t xml:space="preserve">E. </w:t>
      </w:r>
      <w:r w:rsidRPr="008A48E8">
        <w:rPr>
          <w:rFonts w:ascii="Calibri Light" w:hAnsi="Calibri Light" w:cs="Calibri Light"/>
          <w:color w:val="000000" w:themeColor="text1"/>
          <w:sz w:val="20"/>
          <w:szCs w:val="20"/>
          <w:lang w:val="en-GB"/>
        </w:rPr>
        <w:t xml:space="preserve">Ayyad, </w:t>
      </w:r>
      <w:bookmarkStart w:id="10" w:name="_Hlk190696817"/>
      <w:r w:rsidRPr="008A48E8">
        <w:rPr>
          <w:rFonts w:ascii="Calibri Light" w:hAnsi="Calibri Light" w:cs="Calibri Light"/>
          <w:color w:val="000000" w:themeColor="text1"/>
          <w:sz w:val="20"/>
          <w:szCs w:val="20"/>
        </w:rPr>
        <w:t>“An Historiographical Analysis of the Arabic Accounts of Early Mosques</w:t>
      </w:r>
      <w:bookmarkEnd w:id="10"/>
      <w:r w:rsidRPr="008A48E8">
        <w:rPr>
          <w:rFonts w:ascii="Calibri Light" w:hAnsi="Calibri Light" w:cs="Calibri Light"/>
          <w:color w:val="000000" w:themeColor="text1"/>
          <w:sz w:val="20"/>
          <w:szCs w:val="20"/>
        </w:rPr>
        <w:t xml:space="preserve">: With Special Reference to </w:t>
      </w:r>
      <w:bookmarkStart w:id="11" w:name="_Hlk190354563"/>
      <w:r w:rsidRPr="008A48E8">
        <w:rPr>
          <w:rFonts w:ascii="Calibri Light" w:hAnsi="Calibri Light" w:cs="Calibri Light"/>
          <w:color w:val="000000" w:themeColor="text1"/>
          <w:sz w:val="20"/>
          <w:szCs w:val="20"/>
        </w:rPr>
        <w:t xml:space="preserve">Those at Madina, </w:t>
      </w:r>
      <w:proofErr w:type="spellStart"/>
      <w:r w:rsidRPr="008A48E8">
        <w:rPr>
          <w:rFonts w:ascii="Calibri Light" w:hAnsi="Calibri Light" w:cs="Calibri Light"/>
          <w:color w:val="000000" w:themeColor="text1"/>
          <w:sz w:val="20"/>
          <w:szCs w:val="20"/>
        </w:rPr>
        <w:t>Baṣra</w:t>
      </w:r>
      <w:proofErr w:type="spellEnd"/>
      <w:r w:rsidRPr="008A48E8">
        <w:rPr>
          <w:rFonts w:ascii="Calibri Light" w:hAnsi="Calibri Light" w:cs="Calibri Light"/>
          <w:color w:val="000000" w:themeColor="text1"/>
          <w:sz w:val="20"/>
          <w:szCs w:val="20"/>
        </w:rPr>
        <w:t xml:space="preserve"> and </w:t>
      </w:r>
      <w:proofErr w:type="spellStart"/>
      <w:r w:rsidRPr="008A48E8">
        <w:rPr>
          <w:rFonts w:ascii="Calibri Light" w:hAnsi="Calibri Light" w:cs="Calibri Light"/>
          <w:color w:val="000000" w:themeColor="text1"/>
          <w:sz w:val="20"/>
          <w:szCs w:val="20"/>
        </w:rPr>
        <w:t>Kūfa</w:t>
      </w:r>
      <w:bookmarkEnd w:id="11"/>
      <w:proofErr w:type="spellEnd"/>
      <w:r w:rsidRPr="008A48E8">
        <w:rPr>
          <w:rFonts w:ascii="Calibri Light" w:hAnsi="Calibri Light" w:cs="Calibri Light"/>
          <w:color w:val="000000" w:themeColor="text1"/>
          <w:sz w:val="20"/>
          <w:szCs w:val="20"/>
        </w:rPr>
        <w:t xml:space="preserve">,” </w:t>
      </w:r>
      <w:r w:rsidRPr="008A48E8">
        <w:rPr>
          <w:rFonts w:ascii="Calibri Light" w:hAnsi="Calibri Light" w:cs="Calibri Light"/>
          <w:i/>
          <w:iCs/>
          <w:color w:val="000000" w:themeColor="text1"/>
          <w:sz w:val="20"/>
          <w:szCs w:val="20"/>
        </w:rPr>
        <w:t>Journal of Islamic Studies</w:t>
      </w:r>
      <w:r w:rsidRPr="008A48E8">
        <w:rPr>
          <w:rFonts w:ascii="Calibri Light" w:hAnsi="Calibri Light" w:cs="Calibri Light"/>
          <w:color w:val="000000" w:themeColor="text1"/>
          <w:sz w:val="20"/>
          <w:szCs w:val="20"/>
        </w:rPr>
        <w:t>, vol. 30, no. 1, pp. 1–33, 2019.</w:t>
      </w:r>
      <w:r w:rsidRPr="008A48E8">
        <w:rPr>
          <w:rFonts w:ascii="Calibri Light" w:hAnsi="Calibri Light" w:cs="Calibri Light"/>
          <w:color w:val="000000" w:themeColor="text1"/>
          <w:sz w:val="20"/>
          <w:szCs w:val="20"/>
          <w:lang w:val="en-US"/>
        </w:rPr>
        <w:t xml:space="preserve"> Doi: </w:t>
      </w:r>
      <w:hyperlink r:id="rId26" w:history="1">
        <w:r w:rsidRPr="008A48E8">
          <w:rPr>
            <w:rStyle w:val="Hyperlink"/>
            <w:rFonts w:ascii="Calibri Light" w:hAnsi="Calibri Light" w:cs="Calibri Light"/>
            <w:color w:val="000000" w:themeColor="text1"/>
            <w:sz w:val="20"/>
            <w:szCs w:val="20"/>
            <w:u w:val="none"/>
            <w:lang w:val="en-US"/>
          </w:rPr>
          <w:t>https://doi.org/10.1093/jis/ety030</w:t>
        </w:r>
      </w:hyperlink>
      <w:r w:rsidRPr="008A48E8">
        <w:rPr>
          <w:rFonts w:ascii="Calibri Light" w:hAnsi="Calibri Light" w:cs="Calibri Light"/>
          <w:color w:val="000000" w:themeColor="text1"/>
          <w:sz w:val="20"/>
          <w:szCs w:val="20"/>
        </w:rPr>
        <w:t>.</w:t>
      </w:r>
    </w:p>
    <w:p w14:paraId="1808B53B"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[2]</w:t>
      </w:r>
      <w:r w:rsidRPr="008A48E8">
        <w:rPr>
          <w:rFonts w:ascii="Calibri Light" w:hAnsi="Calibri Light" w:cs="Calibri Light"/>
          <w:color w:val="000000" w:themeColor="text1"/>
          <w:sz w:val="20"/>
          <w:szCs w:val="20"/>
        </w:rPr>
        <w:tab/>
        <w:t>A. B. b. Z. al-</w:t>
      </w:r>
      <w:proofErr w:type="spellStart"/>
      <w:r w:rsidRPr="008A48E8">
        <w:rPr>
          <w:rFonts w:ascii="Calibri Light" w:hAnsi="Calibri Light" w:cs="Calibri Light"/>
          <w:color w:val="000000" w:themeColor="text1"/>
          <w:sz w:val="20"/>
          <w:szCs w:val="20"/>
        </w:rPr>
        <w:t>Jurāʿī</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Tuḥfat</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rākiʿ</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wa</w:t>
      </w:r>
      <w:proofErr w:type="spellEnd"/>
      <w:r w:rsidRPr="008A48E8">
        <w:rPr>
          <w:rFonts w:ascii="Calibri Light" w:hAnsi="Calibri Light" w:cs="Calibri Light"/>
          <w:i/>
          <w:iCs/>
          <w:color w:val="000000" w:themeColor="text1"/>
          <w:sz w:val="20"/>
          <w:szCs w:val="20"/>
        </w:rPr>
        <w:t>-l-</w:t>
      </w:r>
      <w:proofErr w:type="spellStart"/>
      <w:r w:rsidRPr="008A48E8">
        <w:rPr>
          <w:rFonts w:ascii="Calibri Light" w:hAnsi="Calibri Light" w:cs="Calibri Light"/>
          <w:i/>
          <w:iCs/>
          <w:color w:val="000000" w:themeColor="text1"/>
          <w:sz w:val="20"/>
          <w:szCs w:val="20"/>
        </w:rPr>
        <w:t>sājid</w:t>
      </w:r>
      <w:proofErr w:type="spellEnd"/>
      <w:r w:rsidRPr="008A48E8">
        <w:rPr>
          <w:rFonts w:ascii="Calibri Light" w:hAnsi="Calibri Light" w:cs="Calibri Light"/>
          <w:i/>
          <w:iCs/>
          <w:color w:val="000000" w:themeColor="text1"/>
          <w:sz w:val="20"/>
          <w:szCs w:val="20"/>
        </w:rPr>
        <w:t xml:space="preserve"> bi-</w:t>
      </w:r>
      <w:proofErr w:type="spellStart"/>
      <w:r w:rsidRPr="008A48E8">
        <w:rPr>
          <w:rFonts w:ascii="Calibri Light" w:hAnsi="Calibri Light" w:cs="Calibri Light"/>
          <w:i/>
          <w:iCs/>
          <w:color w:val="000000" w:themeColor="text1"/>
          <w:sz w:val="20"/>
          <w:szCs w:val="20"/>
        </w:rPr>
        <w:t>aḥkām</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masājid</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Farawāniyya</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Wazārat</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Awqāf</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wa</w:t>
      </w:r>
      <w:proofErr w:type="spellEnd"/>
      <w:r w:rsidRPr="008A48E8">
        <w:rPr>
          <w:rFonts w:ascii="Calibri Light" w:hAnsi="Calibri Light" w:cs="Calibri Light"/>
          <w:color w:val="000000" w:themeColor="text1"/>
          <w:sz w:val="20"/>
          <w:szCs w:val="20"/>
        </w:rPr>
        <w:t>-l-</w:t>
      </w:r>
      <w:proofErr w:type="spellStart"/>
      <w:r w:rsidRPr="008A48E8">
        <w:rPr>
          <w:rFonts w:ascii="Calibri Light" w:hAnsi="Calibri Light" w:cs="Calibri Light"/>
          <w:color w:val="000000" w:themeColor="text1"/>
          <w:sz w:val="20"/>
          <w:szCs w:val="20"/>
        </w:rPr>
        <w:t>Shuʾūn</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Islāmiyya</w:t>
      </w:r>
      <w:proofErr w:type="spellEnd"/>
      <w:r w:rsidRPr="008A48E8">
        <w:rPr>
          <w:rFonts w:ascii="Calibri Light" w:hAnsi="Calibri Light" w:cs="Calibri Light"/>
          <w:color w:val="000000" w:themeColor="text1"/>
          <w:sz w:val="20"/>
          <w:szCs w:val="20"/>
        </w:rPr>
        <w:t>, 2004.</w:t>
      </w:r>
    </w:p>
    <w:p w14:paraId="211D6277"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[3]</w:t>
      </w:r>
      <w:r w:rsidRPr="008A48E8">
        <w:rPr>
          <w:rFonts w:ascii="Calibri Light" w:hAnsi="Calibri Light" w:cs="Calibri Light"/>
          <w:color w:val="000000" w:themeColor="text1"/>
          <w:sz w:val="20"/>
          <w:szCs w:val="20"/>
        </w:rPr>
        <w:tab/>
        <w:t xml:space="preserve">A. F. L. Beeston, et.al., </w:t>
      </w:r>
      <w:proofErr w:type="spellStart"/>
      <w:r w:rsidRPr="008A48E8">
        <w:rPr>
          <w:rFonts w:ascii="Calibri Light" w:hAnsi="Calibri Light" w:cs="Calibri Light"/>
          <w:i/>
          <w:iCs/>
          <w:color w:val="000000" w:themeColor="text1"/>
          <w:sz w:val="20"/>
          <w:szCs w:val="20"/>
        </w:rPr>
        <w:t>Sabaic</w:t>
      </w:r>
      <w:proofErr w:type="spellEnd"/>
      <w:r w:rsidRPr="008A48E8">
        <w:rPr>
          <w:rFonts w:ascii="Calibri Light" w:hAnsi="Calibri Light" w:cs="Calibri Light"/>
          <w:i/>
          <w:iCs/>
          <w:color w:val="000000" w:themeColor="text1"/>
          <w:sz w:val="20"/>
          <w:szCs w:val="20"/>
        </w:rPr>
        <w:t xml:space="preserve"> Dictionary</w:t>
      </w:r>
      <w:r w:rsidRPr="008A48E8">
        <w:rPr>
          <w:rFonts w:ascii="Calibri Light" w:hAnsi="Calibri Light" w:cs="Calibri Light"/>
          <w:color w:val="000000" w:themeColor="text1"/>
          <w:sz w:val="20"/>
          <w:szCs w:val="20"/>
        </w:rPr>
        <w:t>. Beirut: Louvain-la-Neuve, 1982.</w:t>
      </w:r>
    </w:p>
    <w:p w14:paraId="7F573463"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[4]</w:t>
      </w:r>
      <w:r w:rsidRPr="008A48E8">
        <w:rPr>
          <w:rFonts w:ascii="Calibri Light" w:hAnsi="Calibri Light" w:cs="Calibri Light"/>
          <w:color w:val="000000" w:themeColor="text1"/>
          <w:sz w:val="20"/>
          <w:szCs w:val="20"/>
        </w:rPr>
        <w:tab/>
        <w:t xml:space="preserve">A. Jeffery, </w:t>
      </w:r>
      <w:r w:rsidRPr="008A48E8">
        <w:rPr>
          <w:rFonts w:ascii="Calibri Light" w:hAnsi="Calibri Light" w:cs="Calibri Light"/>
          <w:i/>
          <w:iCs/>
          <w:color w:val="000000" w:themeColor="text1"/>
          <w:sz w:val="20"/>
          <w:szCs w:val="20"/>
        </w:rPr>
        <w:t xml:space="preserve">The Foreign Vocabulary of the </w:t>
      </w:r>
      <w:proofErr w:type="spellStart"/>
      <w:r w:rsidRPr="008A48E8">
        <w:rPr>
          <w:rFonts w:ascii="Calibri Light" w:hAnsi="Calibri Light" w:cs="Calibri Light"/>
          <w:i/>
          <w:iCs/>
          <w:color w:val="000000" w:themeColor="text1"/>
          <w:sz w:val="20"/>
          <w:szCs w:val="20"/>
        </w:rPr>
        <w:t>Qurʾān</w:t>
      </w:r>
      <w:proofErr w:type="spellEnd"/>
      <w:r w:rsidRPr="008A48E8">
        <w:rPr>
          <w:rFonts w:ascii="Calibri Light" w:hAnsi="Calibri Light" w:cs="Calibri Light"/>
          <w:color w:val="000000" w:themeColor="text1"/>
          <w:sz w:val="20"/>
          <w:szCs w:val="20"/>
        </w:rPr>
        <w:t>. Cairo: Oriental Institute Baroda, 1938.</w:t>
      </w:r>
    </w:p>
    <w:p w14:paraId="4F81ACE7"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[5]</w:t>
      </w:r>
      <w:r w:rsidRPr="008A48E8">
        <w:rPr>
          <w:rFonts w:ascii="Calibri Light" w:hAnsi="Calibri Light" w:cs="Calibri Light"/>
          <w:color w:val="000000" w:themeColor="text1"/>
          <w:sz w:val="20"/>
          <w:szCs w:val="20"/>
        </w:rPr>
        <w:tab/>
        <w:t>J. Pedersen, R. A. Kern, E. Diez, “</w:t>
      </w:r>
      <w:proofErr w:type="spellStart"/>
      <w:r w:rsidRPr="008A48E8">
        <w:rPr>
          <w:rFonts w:ascii="Calibri Light" w:hAnsi="Calibri Light" w:cs="Calibri Light"/>
          <w:color w:val="000000" w:themeColor="text1"/>
          <w:sz w:val="20"/>
          <w:szCs w:val="20"/>
        </w:rPr>
        <w:t>Masdjid</w:t>
      </w:r>
      <w:proofErr w:type="spellEnd"/>
      <w:r w:rsidRPr="008A48E8">
        <w:rPr>
          <w:rFonts w:ascii="Calibri Light" w:hAnsi="Calibri Light" w:cs="Calibri Light"/>
          <w:color w:val="000000" w:themeColor="text1"/>
          <w:sz w:val="20"/>
          <w:szCs w:val="20"/>
        </w:rPr>
        <w:t xml:space="preserve">”, in </w:t>
      </w:r>
      <w:r w:rsidRPr="008A48E8">
        <w:rPr>
          <w:rFonts w:ascii="Calibri Light" w:hAnsi="Calibri Light" w:cs="Calibri Light"/>
          <w:i/>
          <w:iCs/>
          <w:color w:val="000000" w:themeColor="text1"/>
          <w:sz w:val="20"/>
          <w:szCs w:val="20"/>
        </w:rPr>
        <w:t>The Encyclopaedia of Islam.</w:t>
      </w:r>
      <w:r w:rsidRPr="008A48E8">
        <w:rPr>
          <w:rFonts w:ascii="Calibri Light" w:hAnsi="Calibri Light" w:cs="Calibri Light"/>
          <w:color w:val="000000" w:themeColor="text1"/>
          <w:sz w:val="20"/>
          <w:szCs w:val="20"/>
        </w:rPr>
        <w:t xml:space="preserve"> Leiden; Brill, 1991.</w:t>
      </w:r>
    </w:p>
    <w:p w14:paraId="3CD30C56"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[6]</w:t>
      </w:r>
      <w:r w:rsidRPr="008A48E8">
        <w:rPr>
          <w:rFonts w:ascii="Calibri Light" w:hAnsi="Calibri Light" w:cs="Calibri Light"/>
          <w:color w:val="000000" w:themeColor="text1"/>
          <w:sz w:val="20"/>
          <w:szCs w:val="20"/>
        </w:rPr>
        <w:tab/>
        <w:t xml:space="preserve">J. Johns (ed.). “The ‘House of the Prophet’ and the Concept of the Mosque”, </w:t>
      </w:r>
      <w:r w:rsidRPr="008A48E8">
        <w:rPr>
          <w:rFonts w:ascii="Calibri Light" w:hAnsi="Calibri Light" w:cs="Calibri Light"/>
          <w:i/>
          <w:iCs/>
          <w:color w:val="000000" w:themeColor="text1"/>
          <w:sz w:val="20"/>
          <w:szCs w:val="20"/>
        </w:rPr>
        <w:t>Bayt al-</w:t>
      </w:r>
      <w:proofErr w:type="spellStart"/>
      <w:r w:rsidRPr="008A48E8">
        <w:rPr>
          <w:rFonts w:ascii="Calibri Light" w:hAnsi="Calibri Light" w:cs="Calibri Light"/>
          <w:i/>
          <w:iCs/>
          <w:color w:val="000000" w:themeColor="text1"/>
          <w:sz w:val="20"/>
          <w:szCs w:val="20"/>
        </w:rPr>
        <w:t>Maqdis</w:t>
      </w:r>
      <w:proofErr w:type="spellEnd"/>
      <w:r w:rsidRPr="008A48E8">
        <w:rPr>
          <w:rFonts w:ascii="Calibri Light" w:hAnsi="Calibri Light" w:cs="Calibri Light"/>
          <w:i/>
          <w:iCs/>
          <w:color w:val="000000" w:themeColor="text1"/>
          <w:sz w:val="20"/>
          <w:szCs w:val="20"/>
        </w:rPr>
        <w:t>: Jerusalem and Early Islam</w:t>
      </w:r>
      <w:r w:rsidRPr="008A48E8">
        <w:rPr>
          <w:rFonts w:ascii="Calibri Light" w:hAnsi="Calibri Light" w:cs="Calibri Light"/>
          <w:color w:val="000000" w:themeColor="text1"/>
          <w:sz w:val="20"/>
          <w:szCs w:val="20"/>
        </w:rPr>
        <w:t>, vol. 2. pp. 59–112, 1999.</w:t>
      </w:r>
    </w:p>
    <w:p w14:paraId="078D00B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[7]</w:t>
      </w:r>
      <w:r w:rsidRPr="008A48E8">
        <w:rPr>
          <w:rFonts w:ascii="Calibri Light" w:hAnsi="Calibri Light" w:cs="Calibri Light"/>
          <w:color w:val="000000" w:themeColor="text1"/>
          <w:sz w:val="20"/>
          <w:szCs w:val="20"/>
        </w:rPr>
        <w:tab/>
        <w:t xml:space="preserve">J. M. Bloom. “Mosque”, in </w:t>
      </w:r>
      <w:r w:rsidRPr="008A48E8">
        <w:rPr>
          <w:rFonts w:ascii="Calibri Light" w:hAnsi="Calibri Light" w:cs="Calibri Light"/>
          <w:i/>
          <w:color w:val="000000" w:themeColor="text1"/>
          <w:sz w:val="20"/>
          <w:szCs w:val="20"/>
        </w:rPr>
        <w:t xml:space="preserve">Encyclopaedia of the </w:t>
      </w:r>
      <w:proofErr w:type="spellStart"/>
      <w:r w:rsidRPr="008A48E8">
        <w:rPr>
          <w:rFonts w:ascii="Calibri Light" w:hAnsi="Calibri Light" w:cs="Calibri Light"/>
          <w:i/>
          <w:color w:val="000000" w:themeColor="text1"/>
          <w:sz w:val="20"/>
          <w:szCs w:val="20"/>
        </w:rPr>
        <w:t>Qurʾān</w:t>
      </w:r>
      <w:proofErr w:type="spellEnd"/>
      <w:r w:rsidRPr="008A48E8">
        <w:rPr>
          <w:rFonts w:ascii="Calibri Light" w:hAnsi="Calibri Light" w:cs="Calibri Light"/>
          <w:color w:val="000000" w:themeColor="text1"/>
          <w:sz w:val="20"/>
          <w:szCs w:val="20"/>
        </w:rPr>
        <w:t>, vol. 3, pp. 426-37, Leiden: Brill, 2003.</w:t>
      </w:r>
    </w:p>
    <w:p w14:paraId="4761D655"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rPr>
        <w:t>[8]</w:t>
      </w:r>
      <w:r w:rsidRPr="008A48E8">
        <w:rPr>
          <w:rFonts w:ascii="Calibri Light" w:hAnsi="Calibri Light" w:cs="Calibri Light"/>
          <w:color w:val="000000" w:themeColor="text1"/>
          <w:sz w:val="20"/>
          <w:szCs w:val="20"/>
        </w:rPr>
        <w:tab/>
      </w:r>
      <w:r w:rsidRPr="008A48E8">
        <w:rPr>
          <w:rFonts w:ascii="Calibri Light" w:hAnsi="Calibri Light" w:cs="Calibri Light"/>
          <w:color w:val="000000" w:themeColor="text1"/>
          <w:sz w:val="20"/>
          <w:szCs w:val="20"/>
          <w:lang w:val="es-ES"/>
        </w:rPr>
        <w:t xml:space="preserve">I. </w:t>
      </w:r>
      <w:proofErr w:type="spellStart"/>
      <w:r w:rsidRPr="008A48E8">
        <w:rPr>
          <w:rFonts w:ascii="Calibri Light" w:hAnsi="Calibri Light" w:cs="Calibri Light"/>
          <w:color w:val="000000" w:themeColor="text1"/>
          <w:sz w:val="20"/>
          <w:szCs w:val="20"/>
        </w:rPr>
        <w:t>Manẓūr</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Lisān</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ʿArab</w:t>
      </w:r>
      <w:proofErr w:type="spellEnd"/>
      <w:r w:rsidRPr="008A48E8">
        <w:rPr>
          <w:rFonts w:ascii="Calibri Light" w:hAnsi="Calibri Light" w:cs="Calibri Light"/>
          <w:color w:val="000000" w:themeColor="text1"/>
          <w:sz w:val="20"/>
          <w:szCs w:val="20"/>
          <w:lang w:val="es-ES"/>
        </w:rPr>
        <w:t xml:space="preserve">, vol. 3, Cairo: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Maʿārif</w:t>
      </w:r>
      <w:proofErr w:type="spellEnd"/>
      <w:r w:rsidRPr="008A48E8">
        <w:rPr>
          <w:rFonts w:ascii="Calibri Light" w:hAnsi="Calibri Light" w:cs="Calibri Light"/>
          <w:color w:val="000000" w:themeColor="text1"/>
          <w:sz w:val="20"/>
          <w:szCs w:val="20"/>
          <w:lang w:val="es-ES"/>
        </w:rPr>
        <w:t>, 1981.</w:t>
      </w:r>
    </w:p>
    <w:p w14:paraId="0F6850E6"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[9]</w:t>
      </w:r>
      <w:r w:rsidRPr="008A48E8">
        <w:rPr>
          <w:rFonts w:ascii="Calibri Light" w:hAnsi="Calibri Light" w:cs="Calibri Light"/>
          <w:color w:val="000000" w:themeColor="text1"/>
          <w:sz w:val="20"/>
          <w:szCs w:val="20"/>
          <w:lang w:val="es-ES"/>
        </w:rPr>
        <w:tab/>
        <w:t xml:space="preserve">M. b. </w:t>
      </w:r>
      <w:proofErr w:type="spellStart"/>
      <w:r w:rsidRPr="008A48E8">
        <w:rPr>
          <w:rFonts w:ascii="Calibri Light" w:hAnsi="Calibri Light" w:cs="Calibri Light"/>
          <w:color w:val="000000" w:themeColor="text1"/>
          <w:sz w:val="20"/>
          <w:szCs w:val="20"/>
          <w:lang w:val="es-ES"/>
        </w:rPr>
        <w:t>ʿA</w:t>
      </w:r>
      <w:proofErr w:type="spellEnd"/>
      <w:r w:rsidRPr="008A48E8">
        <w:rPr>
          <w:rFonts w:ascii="Calibri Light" w:hAnsi="Calibri Light" w:cs="Calibri Light"/>
          <w:color w:val="000000" w:themeColor="text1"/>
          <w:sz w:val="20"/>
          <w:szCs w:val="20"/>
          <w:lang w:val="es-ES"/>
        </w:rPr>
        <w:t>. A. al-</w:t>
      </w:r>
      <w:proofErr w:type="spellStart"/>
      <w:r w:rsidRPr="008A48E8">
        <w:rPr>
          <w:rFonts w:ascii="Calibri Light" w:hAnsi="Calibri Light" w:cs="Calibri Light"/>
          <w:color w:val="000000" w:themeColor="text1"/>
          <w:sz w:val="20"/>
          <w:szCs w:val="20"/>
          <w:lang w:val="es-ES"/>
        </w:rPr>
        <w:t>Zarkashī</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Iʿlām</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sājid</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bi-aḥkām</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masājid</w:t>
      </w:r>
      <w:proofErr w:type="spellEnd"/>
      <w:r w:rsidRPr="008A48E8">
        <w:rPr>
          <w:rFonts w:ascii="Calibri Light" w:hAnsi="Calibri Light" w:cs="Calibri Light"/>
          <w:color w:val="000000" w:themeColor="text1"/>
          <w:sz w:val="20"/>
          <w:szCs w:val="20"/>
          <w:lang w:val="es-ES"/>
        </w:rPr>
        <w:t xml:space="preserve">. Cairo: </w:t>
      </w:r>
      <w:proofErr w:type="spellStart"/>
      <w:r w:rsidRPr="008A48E8">
        <w:rPr>
          <w:rFonts w:ascii="Calibri Light" w:hAnsi="Calibri Light" w:cs="Calibri Light"/>
          <w:color w:val="000000" w:themeColor="text1"/>
          <w:sz w:val="20"/>
          <w:szCs w:val="20"/>
          <w:lang w:val="es-ES"/>
        </w:rPr>
        <w:t>Ministry</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of</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Waqfs</w:t>
      </w:r>
      <w:proofErr w:type="spellEnd"/>
      <w:r w:rsidRPr="008A48E8">
        <w:rPr>
          <w:rFonts w:ascii="Calibri Light" w:hAnsi="Calibri Light" w:cs="Calibri Light"/>
          <w:color w:val="000000" w:themeColor="text1"/>
          <w:sz w:val="20"/>
          <w:szCs w:val="20"/>
          <w:lang w:val="es-ES"/>
        </w:rPr>
        <w:t>, 1999.</w:t>
      </w:r>
    </w:p>
    <w:p w14:paraId="2FF44F1D"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lang w:val="es-ES"/>
        </w:rPr>
        <w:t>[10]</w:t>
      </w:r>
      <w:r w:rsidRPr="008A48E8">
        <w:rPr>
          <w:rFonts w:ascii="Calibri Light" w:hAnsi="Calibri Light" w:cs="Calibri Light"/>
          <w:color w:val="000000" w:themeColor="text1"/>
          <w:sz w:val="20"/>
          <w:szCs w:val="20"/>
          <w:lang w:val="es-ES"/>
        </w:rPr>
        <w:tab/>
        <w:t xml:space="preserve"> I. Ḥ. al-</w:t>
      </w:r>
      <w:proofErr w:type="spellStart"/>
      <w:r w:rsidRPr="008A48E8">
        <w:rPr>
          <w:rFonts w:ascii="Calibri Light" w:hAnsi="Calibri Light" w:cs="Calibri Light"/>
          <w:color w:val="000000" w:themeColor="text1"/>
          <w:sz w:val="20"/>
          <w:szCs w:val="20"/>
          <w:lang w:val="es-ES"/>
        </w:rPr>
        <w:t>ʿAsqalānī</w:t>
      </w:r>
      <w:proofErr w:type="spellEnd"/>
      <w:r w:rsidRPr="008A48E8">
        <w:rPr>
          <w:rFonts w:ascii="Calibri Light" w:hAnsi="Calibri Light" w:cs="Calibri Light"/>
          <w:iCs/>
          <w:color w:val="000000" w:themeColor="text1"/>
          <w:sz w:val="20"/>
          <w:szCs w:val="20"/>
          <w:lang w:val="es-ES"/>
        </w:rPr>
        <w:t>.</w:t>
      </w:r>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Fatḥ</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Bārī</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bī-sharḥ</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Ṣaḥīḥ</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Bukhārī</w:t>
      </w:r>
      <w:proofErr w:type="spellEnd"/>
      <w:r w:rsidRPr="008A48E8">
        <w:rPr>
          <w:rFonts w:ascii="Calibri Light" w:hAnsi="Calibri Light" w:cs="Calibri Light"/>
          <w:i/>
          <w:iCs/>
          <w:color w:val="000000" w:themeColor="text1"/>
          <w:sz w:val="20"/>
          <w:szCs w:val="20"/>
          <w:lang w:val="es-ES"/>
        </w:rPr>
        <w:t>’</w:t>
      </w:r>
      <w:r w:rsidRPr="008A48E8">
        <w:rPr>
          <w:rFonts w:ascii="Calibri Light" w:hAnsi="Calibri Light" w:cs="Calibri Light"/>
          <w:color w:val="000000" w:themeColor="text1"/>
          <w:sz w:val="20"/>
          <w:szCs w:val="20"/>
          <w:lang w:val="es-ES"/>
        </w:rPr>
        <w:t xml:space="preserve">, vol. 2, Cairo: </w:t>
      </w:r>
      <w:proofErr w:type="spellStart"/>
      <w:r w:rsidRPr="008A48E8">
        <w:rPr>
          <w:rFonts w:ascii="Calibri Light" w:hAnsi="Calibri Light" w:cs="Calibri Light"/>
          <w:color w:val="000000" w:themeColor="text1"/>
          <w:sz w:val="20"/>
          <w:szCs w:val="20"/>
          <w:lang w:val="es-ES"/>
        </w:rPr>
        <w:t>Muṣṭafā</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Ḥalabī</w:t>
      </w:r>
      <w:proofErr w:type="spellEnd"/>
      <w:r w:rsidRPr="008A48E8">
        <w:rPr>
          <w:rFonts w:ascii="Calibri Light" w:hAnsi="Calibri Light" w:cs="Calibri Light"/>
          <w:color w:val="000000" w:themeColor="text1"/>
          <w:sz w:val="20"/>
          <w:szCs w:val="20"/>
          <w:lang w:val="es-ES"/>
        </w:rPr>
        <w:t>, 1959.</w:t>
      </w:r>
    </w:p>
    <w:p w14:paraId="4A8BD0EB"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rPr>
        <w:t>[11]</w:t>
      </w:r>
      <w:r w:rsidRPr="008A48E8">
        <w:rPr>
          <w:rFonts w:ascii="Calibri Light" w:hAnsi="Calibri Light" w:cs="Calibri Light"/>
          <w:color w:val="000000" w:themeColor="text1"/>
          <w:sz w:val="20"/>
          <w:szCs w:val="20"/>
        </w:rPr>
        <w:tab/>
      </w:r>
      <w:r w:rsidRPr="008A48E8">
        <w:rPr>
          <w:rFonts w:ascii="Calibri Light" w:hAnsi="Calibri Light" w:cs="Calibri Light"/>
          <w:bCs/>
          <w:color w:val="000000" w:themeColor="text1"/>
          <w:sz w:val="20"/>
          <w:szCs w:val="20"/>
          <w:lang w:val="es-ES"/>
        </w:rPr>
        <w:t xml:space="preserve">I. </w:t>
      </w:r>
      <w:proofErr w:type="spellStart"/>
      <w:r w:rsidRPr="008A48E8">
        <w:rPr>
          <w:rFonts w:ascii="Calibri Light" w:hAnsi="Calibri Light" w:cs="Calibri Light"/>
          <w:bCs/>
          <w:color w:val="000000" w:themeColor="text1"/>
          <w:sz w:val="20"/>
          <w:szCs w:val="20"/>
          <w:lang w:val="es-ES"/>
        </w:rPr>
        <w:t>ʿA</w:t>
      </w:r>
      <w:proofErr w:type="spellEnd"/>
      <w:r w:rsidRPr="008A48E8">
        <w:rPr>
          <w:rFonts w:ascii="Calibri Light" w:hAnsi="Calibri Light" w:cs="Calibri Light"/>
          <w:bCs/>
          <w:color w:val="000000" w:themeColor="text1"/>
          <w:sz w:val="20"/>
          <w:szCs w:val="20"/>
          <w:lang w:val="es-ES"/>
        </w:rPr>
        <w:t>. al-</w:t>
      </w:r>
      <w:proofErr w:type="spellStart"/>
      <w:r w:rsidRPr="008A48E8">
        <w:rPr>
          <w:rFonts w:ascii="Calibri Light" w:hAnsi="Calibri Light" w:cs="Calibri Light"/>
          <w:bCs/>
          <w:color w:val="000000" w:themeColor="text1"/>
          <w:sz w:val="20"/>
          <w:szCs w:val="20"/>
          <w:lang w:val="es-ES"/>
        </w:rPr>
        <w:t>Ḥakam</w:t>
      </w:r>
      <w:proofErr w:type="spellEnd"/>
      <w:r w:rsidRPr="008A48E8">
        <w:rPr>
          <w:rFonts w:ascii="Calibri Light" w:hAnsi="Calibri Light" w:cs="Calibri Light"/>
          <w:bCs/>
          <w:color w:val="000000" w:themeColor="text1"/>
          <w:sz w:val="20"/>
          <w:szCs w:val="20"/>
          <w:lang w:val="es-ES"/>
        </w:rPr>
        <w:t xml:space="preserve">. </w:t>
      </w:r>
      <w:proofErr w:type="spellStart"/>
      <w:r w:rsidRPr="008A48E8">
        <w:rPr>
          <w:rFonts w:ascii="Calibri Light" w:hAnsi="Calibri Light" w:cs="Calibri Light"/>
          <w:bCs/>
          <w:i/>
          <w:color w:val="000000" w:themeColor="text1"/>
          <w:sz w:val="20"/>
          <w:szCs w:val="20"/>
        </w:rPr>
        <w:t>Futūḥ</w:t>
      </w:r>
      <w:proofErr w:type="spellEnd"/>
      <w:r w:rsidRPr="008A48E8">
        <w:rPr>
          <w:rFonts w:ascii="Calibri Light" w:hAnsi="Calibri Light" w:cs="Calibri Light"/>
          <w:bCs/>
          <w:i/>
          <w:color w:val="000000" w:themeColor="text1"/>
          <w:sz w:val="20"/>
          <w:szCs w:val="20"/>
        </w:rPr>
        <w:t xml:space="preserve"> </w:t>
      </w:r>
      <w:proofErr w:type="spellStart"/>
      <w:r w:rsidRPr="008A48E8">
        <w:rPr>
          <w:rFonts w:ascii="Calibri Light" w:hAnsi="Calibri Light" w:cs="Calibri Light"/>
          <w:bCs/>
          <w:i/>
          <w:color w:val="000000" w:themeColor="text1"/>
          <w:sz w:val="20"/>
          <w:szCs w:val="20"/>
        </w:rPr>
        <w:t>Miṣr</w:t>
      </w:r>
      <w:proofErr w:type="spellEnd"/>
      <w:r w:rsidRPr="008A48E8">
        <w:rPr>
          <w:rFonts w:ascii="Calibri Light" w:hAnsi="Calibri Light" w:cs="Calibri Light"/>
          <w:bCs/>
          <w:i/>
          <w:color w:val="000000" w:themeColor="text1"/>
          <w:sz w:val="20"/>
          <w:szCs w:val="20"/>
        </w:rPr>
        <w:t xml:space="preserve"> </w:t>
      </w:r>
      <w:proofErr w:type="spellStart"/>
      <w:r w:rsidRPr="008A48E8">
        <w:rPr>
          <w:rFonts w:ascii="Calibri Light" w:hAnsi="Calibri Light" w:cs="Calibri Light"/>
          <w:bCs/>
          <w:i/>
          <w:color w:val="000000" w:themeColor="text1"/>
          <w:sz w:val="20"/>
          <w:szCs w:val="20"/>
        </w:rPr>
        <w:t>wa-akhbāruhā</w:t>
      </w:r>
      <w:proofErr w:type="spellEnd"/>
      <w:r w:rsidRPr="008A48E8">
        <w:rPr>
          <w:rFonts w:ascii="Calibri Light" w:hAnsi="Calibri Light" w:cs="Calibri Light"/>
          <w:bCs/>
          <w:i/>
          <w:color w:val="000000" w:themeColor="text1"/>
          <w:sz w:val="20"/>
          <w:szCs w:val="20"/>
        </w:rPr>
        <w:t xml:space="preserve"> (The History of the Conquests of Egypt, North Africa and Spain)</w:t>
      </w:r>
      <w:r w:rsidRPr="008A48E8">
        <w:rPr>
          <w:rFonts w:ascii="Calibri Light" w:hAnsi="Calibri Light" w:cs="Calibri Light"/>
          <w:bCs/>
          <w:color w:val="000000" w:themeColor="text1"/>
          <w:sz w:val="20"/>
          <w:szCs w:val="20"/>
        </w:rPr>
        <w:t>. ed. C. C. Torrey. New Haven: Yale University Press, 1922.</w:t>
      </w:r>
    </w:p>
    <w:p w14:paraId="70DAA8DA" w14:textId="77777777" w:rsidR="008A48E8" w:rsidRPr="008A48E8" w:rsidRDefault="008A48E8" w:rsidP="008A48E8">
      <w:pPr>
        <w:widowControl w:val="0"/>
        <w:spacing w:before="20" w:after="240"/>
        <w:ind w:left="426" w:hanging="426"/>
        <w:jc w:val="both"/>
        <w:rPr>
          <w:rFonts w:ascii="Calibri Light" w:hAnsi="Calibri Light" w:cs="Calibri Light"/>
          <w:bCs/>
          <w:color w:val="000000" w:themeColor="text1"/>
          <w:sz w:val="20"/>
          <w:szCs w:val="20"/>
        </w:rPr>
      </w:pPr>
      <w:r w:rsidRPr="008A48E8">
        <w:rPr>
          <w:rFonts w:ascii="Calibri Light" w:hAnsi="Calibri Light" w:cs="Calibri Light"/>
          <w:color w:val="000000" w:themeColor="text1"/>
          <w:sz w:val="20"/>
          <w:szCs w:val="20"/>
          <w:lang w:val="es-ES"/>
        </w:rPr>
        <w:t>[12]</w:t>
      </w:r>
      <w:r w:rsidRPr="008A48E8">
        <w:rPr>
          <w:rFonts w:ascii="Calibri Light" w:hAnsi="Calibri Light" w:cs="Calibri Light"/>
          <w:color w:val="000000" w:themeColor="text1"/>
          <w:sz w:val="20"/>
          <w:szCs w:val="20"/>
          <w:lang w:val="es-ES"/>
        </w:rPr>
        <w:tab/>
      </w:r>
      <w:r w:rsidRPr="008A48E8">
        <w:rPr>
          <w:rFonts w:ascii="Calibri Light" w:hAnsi="Calibri Light" w:cs="Calibri Light"/>
          <w:bCs/>
          <w:color w:val="000000" w:themeColor="text1"/>
          <w:sz w:val="20"/>
          <w:szCs w:val="20"/>
        </w:rPr>
        <w:t xml:space="preserve">I. </w:t>
      </w:r>
      <w:proofErr w:type="spellStart"/>
      <w:r w:rsidRPr="008A48E8">
        <w:rPr>
          <w:rFonts w:ascii="Calibri Light" w:hAnsi="Calibri Light" w:cs="Calibri Light"/>
          <w:bCs/>
          <w:color w:val="000000" w:themeColor="text1"/>
          <w:sz w:val="20"/>
          <w:szCs w:val="20"/>
        </w:rPr>
        <w:t>Qutayba</w:t>
      </w:r>
      <w:proofErr w:type="spellEnd"/>
      <w:r w:rsidRPr="008A48E8">
        <w:rPr>
          <w:rFonts w:ascii="Calibri Light" w:hAnsi="Calibri Light" w:cs="Calibri Light"/>
          <w:bCs/>
          <w:color w:val="000000" w:themeColor="text1"/>
          <w:sz w:val="20"/>
          <w:szCs w:val="20"/>
        </w:rPr>
        <w:t xml:space="preserve"> al-Dīnawarī.  </w:t>
      </w:r>
      <w:r w:rsidRPr="008A48E8">
        <w:rPr>
          <w:rFonts w:ascii="Calibri Light" w:hAnsi="Calibri Light" w:cs="Calibri Light"/>
          <w:bCs/>
          <w:i/>
          <w:iCs/>
          <w:color w:val="000000" w:themeColor="text1"/>
          <w:sz w:val="20"/>
          <w:szCs w:val="20"/>
        </w:rPr>
        <w:t>al-</w:t>
      </w:r>
      <w:proofErr w:type="spellStart"/>
      <w:r w:rsidRPr="008A48E8">
        <w:rPr>
          <w:rFonts w:ascii="Calibri Light" w:hAnsi="Calibri Light" w:cs="Calibri Light"/>
          <w:bCs/>
          <w:i/>
          <w:iCs/>
          <w:color w:val="000000" w:themeColor="text1"/>
          <w:sz w:val="20"/>
          <w:szCs w:val="20"/>
        </w:rPr>
        <w:t>Maʿārif</w:t>
      </w:r>
      <w:proofErr w:type="spellEnd"/>
      <w:r w:rsidRPr="008A48E8">
        <w:rPr>
          <w:rFonts w:ascii="Calibri Light" w:hAnsi="Calibri Light" w:cs="Calibri Light"/>
          <w:bCs/>
          <w:color w:val="000000" w:themeColor="text1"/>
          <w:sz w:val="20"/>
          <w:szCs w:val="20"/>
        </w:rPr>
        <w:t xml:space="preserve">, ed. T. </w:t>
      </w:r>
      <w:proofErr w:type="spellStart"/>
      <w:r w:rsidRPr="008A48E8">
        <w:rPr>
          <w:rFonts w:ascii="Calibri Light" w:hAnsi="Calibri Light" w:cs="Calibri Light"/>
          <w:bCs/>
          <w:color w:val="000000" w:themeColor="text1"/>
          <w:sz w:val="20"/>
          <w:szCs w:val="20"/>
        </w:rPr>
        <w:t>ʿUkāsha</w:t>
      </w:r>
      <w:proofErr w:type="spellEnd"/>
      <w:r w:rsidRPr="008A48E8">
        <w:rPr>
          <w:rFonts w:ascii="Calibri Light" w:hAnsi="Calibri Light" w:cs="Calibri Light"/>
          <w:bCs/>
          <w:color w:val="000000" w:themeColor="text1"/>
          <w:sz w:val="20"/>
          <w:szCs w:val="20"/>
        </w:rPr>
        <w:t xml:space="preserve">. Cairo: </w:t>
      </w:r>
      <w:proofErr w:type="spellStart"/>
      <w:r w:rsidRPr="008A48E8">
        <w:rPr>
          <w:rFonts w:ascii="Calibri Light" w:hAnsi="Calibri Light" w:cs="Calibri Light"/>
          <w:bCs/>
          <w:color w:val="000000" w:themeColor="text1"/>
          <w:sz w:val="20"/>
          <w:szCs w:val="20"/>
        </w:rPr>
        <w:t>Dār</w:t>
      </w:r>
      <w:proofErr w:type="spellEnd"/>
      <w:r w:rsidRPr="008A48E8">
        <w:rPr>
          <w:rFonts w:ascii="Calibri Light" w:hAnsi="Calibri Light" w:cs="Calibri Light"/>
          <w:bCs/>
          <w:color w:val="000000" w:themeColor="text1"/>
          <w:sz w:val="20"/>
          <w:szCs w:val="20"/>
        </w:rPr>
        <w:t xml:space="preserve"> al-</w:t>
      </w:r>
      <w:proofErr w:type="spellStart"/>
      <w:r w:rsidRPr="008A48E8">
        <w:rPr>
          <w:rFonts w:ascii="Calibri Light" w:hAnsi="Calibri Light" w:cs="Calibri Light"/>
          <w:bCs/>
          <w:color w:val="000000" w:themeColor="text1"/>
          <w:sz w:val="20"/>
          <w:szCs w:val="20"/>
        </w:rPr>
        <w:t>Maʿārif</w:t>
      </w:r>
      <w:proofErr w:type="spellEnd"/>
      <w:r w:rsidRPr="008A48E8">
        <w:rPr>
          <w:rFonts w:ascii="Calibri Light" w:hAnsi="Calibri Light" w:cs="Calibri Light"/>
          <w:bCs/>
          <w:color w:val="000000" w:themeColor="text1"/>
          <w:sz w:val="20"/>
          <w:szCs w:val="20"/>
        </w:rPr>
        <w:t>, 1969.</w:t>
      </w:r>
    </w:p>
    <w:p w14:paraId="0F8C991A" w14:textId="77777777" w:rsidR="008A48E8" w:rsidRPr="008A48E8" w:rsidRDefault="008A48E8" w:rsidP="008A48E8">
      <w:pPr>
        <w:widowControl w:val="0"/>
        <w:spacing w:before="20" w:after="240"/>
        <w:ind w:left="426" w:hanging="426"/>
        <w:jc w:val="both"/>
        <w:rPr>
          <w:rFonts w:ascii="Calibri Light" w:hAnsi="Calibri Light" w:cs="Calibri Light"/>
          <w:bCs/>
          <w:color w:val="000000" w:themeColor="text1"/>
          <w:sz w:val="20"/>
          <w:szCs w:val="20"/>
        </w:rPr>
      </w:pPr>
      <w:r w:rsidRPr="008A48E8">
        <w:rPr>
          <w:rFonts w:ascii="Calibri Light" w:hAnsi="Calibri Light" w:cs="Calibri Light"/>
          <w:bCs/>
          <w:color w:val="000000" w:themeColor="text1"/>
          <w:sz w:val="20"/>
          <w:szCs w:val="20"/>
        </w:rPr>
        <w:t>[13]</w:t>
      </w:r>
      <w:r w:rsidRPr="008A48E8">
        <w:rPr>
          <w:rFonts w:ascii="Calibri Light" w:hAnsi="Calibri Light" w:cs="Calibri Light"/>
          <w:bCs/>
          <w:color w:val="000000" w:themeColor="text1"/>
          <w:sz w:val="20"/>
          <w:szCs w:val="20"/>
        </w:rPr>
        <w:tab/>
        <w:t>al-</w:t>
      </w:r>
      <w:proofErr w:type="spellStart"/>
      <w:r w:rsidRPr="008A48E8">
        <w:rPr>
          <w:rFonts w:ascii="Calibri Light" w:hAnsi="Calibri Light" w:cs="Calibri Light"/>
          <w:bCs/>
          <w:color w:val="000000" w:themeColor="text1"/>
          <w:sz w:val="20"/>
          <w:szCs w:val="20"/>
        </w:rPr>
        <w:t>Balādhurī</w:t>
      </w:r>
      <w:proofErr w:type="spellEnd"/>
      <w:r w:rsidRPr="008A48E8">
        <w:rPr>
          <w:rFonts w:ascii="Calibri Light" w:hAnsi="Calibri Light" w:cs="Calibri Light"/>
          <w:bCs/>
          <w:color w:val="000000" w:themeColor="text1"/>
          <w:sz w:val="20"/>
          <w:szCs w:val="20"/>
        </w:rPr>
        <w:t xml:space="preserve">. </w:t>
      </w:r>
      <w:proofErr w:type="spellStart"/>
      <w:r w:rsidRPr="008A48E8">
        <w:rPr>
          <w:rFonts w:ascii="Calibri Light" w:hAnsi="Calibri Light" w:cs="Calibri Light"/>
          <w:bCs/>
          <w:i/>
          <w:color w:val="000000" w:themeColor="text1"/>
          <w:sz w:val="20"/>
          <w:szCs w:val="20"/>
        </w:rPr>
        <w:t>Futūḥ</w:t>
      </w:r>
      <w:proofErr w:type="spellEnd"/>
      <w:r w:rsidRPr="008A48E8">
        <w:rPr>
          <w:rFonts w:ascii="Calibri Light" w:hAnsi="Calibri Light" w:cs="Calibri Light"/>
          <w:bCs/>
          <w:i/>
          <w:color w:val="000000" w:themeColor="text1"/>
          <w:sz w:val="20"/>
          <w:szCs w:val="20"/>
        </w:rPr>
        <w:t xml:space="preserve"> al-</w:t>
      </w:r>
      <w:proofErr w:type="spellStart"/>
      <w:r w:rsidRPr="008A48E8">
        <w:rPr>
          <w:rFonts w:ascii="Calibri Light" w:hAnsi="Calibri Light" w:cs="Calibri Light"/>
          <w:bCs/>
          <w:i/>
          <w:color w:val="000000" w:themeColor="text1"/>
          <w:sz w:val="20"/>
          <w:szCs w:val="20"/>
        </w:rPr>
        <w:t>buldān</w:t>
      </w:r>
      <w:proofErr w:type="spellEnd"/>
      <w:r w:rsidRPr="008A48E8">
        <w:rPr>
          <w:rFonts w:ascii="Calibri Light" w:hAnsi="Calibri Light" w:cs="Calibri Light"/>
          <w:bCs/>
          <w:color w:val="000000" w:themeColor="text1"/>
          <w:sz w:val="20"/>
          <w:szCs w:val="20"/>
        </w:rPr>
        <w:t>, ed. A. A. al-</w:t>
      </w:r>
      <w:proofErr w:type="spellStart"/>
      <w:r w:rsidRPr="008A48E8">
        <w:rPr>
          <w:rFonts w:ascii="Calibri Light" w:hAnsi="Calibri Light" w:cs="Calibri Light"/>
          <w:bCs/>
          <w:color w:val="000000" w:themeColor="text1"/>
          <w:sz w:val="20"/>
          <w:szCs w:val="20"/>
        </w:rPr>
        <w:t>Ṭabbāʿ</w:t>
      </w:r>
      <w:proofErr w:type="spellEnd"/>
      <w:r w:rsidRPr="008A48E8">
        <w:rPr>
          <w:rFonts w:ascii="Calibri Light" w:hAnsi="Calibri Light" w:cs="Calibri Light"/>
          <w:bCs/>
          <w:color w:val="000000" w:themeColor="text1"/>
          <w:sz w:val="20"/>
          <w:szCs w:val="20"/>
        </w:rPr>
        <w:t xml:space="preserve"> and U. A. al-</w:t>
      </w:r>
      <w:proofErr w:type="spellStart"/>
      <w:r w:rsidRPr="008A48E8">
        <w:rPr>
          <w:rFonts w:ascii="Calibri Light" w:hAnsi="Calibri Light" w:cs="Calibri Light"/>
          <w:bCs/>
          <w:color w:val="000000" w:themeColor="text1"/>
          <w:sz w:val="20"/>
          <w:szCs w:val="20"/>
        </w:rPr>
        <w:t>Ṭabbāʿ</w:t>
      </w:r>
      <w:proofErr w:type="spellEnd"/>
      <w:r w:rsidRPr="008A48E8">
        <w:rPr>
          <w:rFonts w:ascii="Calibri Light" w:hAnsi="Calibri Light" w:cs="Calibri Light"/>
          <w:bCs/>
          <w:color w:val="000000" w:themeColor="text1"/>
          <w:sz w:val="20"/>
          <w:szCs w:val="20"/>
        </w:rPr>
        <w:t xml:space="preserve">. Beirut: </w:t>
      </w:r>
      <w:proofErr w:type="spellStart"/>
      <w:r w:rsidRPr="008A48E8">
        <w:rPr>
          <w:rFonts w:ascii="Calibri Light" w:hAnsi="Calibri Light" w:cs="Calibri Light"/>
          <w:bCs/>
          <w:color w:val="000000" w:themeColor="text1"/>
          <w:sz w:val="20"/>
          <w:szCs w:val="20"/>
        </w:rPr>
        <w:t>Dār</w:t>
      </w:r>
      <w:proofErr w:type="spellEnd"/>
      <w:r w:rsidRPr="008A48E8">
        <w:rPr>
          <w:rFonts w:ascii="Calibri Light" w:hAnsi="Calibri Light" w:cs="Calibri Light"/>
          <w:bCs/>
          <w:color w:val="000000" w:themeColor="text1"/>
          <w:sz w:val="20"/>
          <w:szCs w:val="20"/>
        </w:rPr>
        <w:t xml:space="preserve"> al-Nashr li-l-</w:t>
      </w:r>
      <w:proofErr w:type="spellStart"/>
      <w:r w:rsidRPr="008A48E8">
        <w:rPr>
          <w:rFonts w:ascii="Calibri Light" w:hAnsi="Calibri Light" w:cs="Calibri Light"/>
          <w:bCs/>
          <w:color w:val="000000" w:themeColor="text1"/>
          <w:sz w:val="20"/>
          <w:szCs w:val="20"/>
        </w:rPr>
        <w:t>Jāmiʿiyyīn</w:t>
      </w:r>
      <w:proofErr w:type="spellEnd"/>
      <w:r w:rsidRPr="008A48E8">
        <w:rPr>
          <w:rFonts w:ascii="Calibri Light" w:hAnsi="Calibri Light" w:cs="Calibri Light"/>
          <w:bCs/>
          <w:color w:val="000000" w:themeColor="text1"/>
          <w:sz w:val="20"/>
          <w:szCs w:val="20"/>
        </w:rPr>
        <w:t>, 1957.</w:t>
      </w:r>
    </w:p>
    <w:p w14:paraId="1FDA2F1F" w14:textId="77777777" w:rsidR="008A48E8" w:rsidRPr="008A48E8" w:rsidRDefault="008A48E8" w:rsidP="008A48E8">
      <w:pPr>
        <w:widowControl w:val="0"/>
        <w:spacing w:before="20" w:after="240"/>
        <w:ind w:left="426" w:hanging="426"/>
        <w:jc w:val="both"/>
        <w:rPr>
          <w:rFonts w:ascii="Calibri Light" w:hAnsi="Calibri Light" w:cs="Calibri Light"/>
          <w:bCs/>
          <w:color w:val="000000" w:themeColor="text1"/>
          <w:sz w:val="20"/>
          <w:szCs w:val="20"/>
        </w:rPr>
      </w:pPr>
      <w:r w:rsidRPr="008A48E8">
        <w:rPr>
          <w:rFonts w:ascii="Calibri Light" w:hAnsi="Calibri Light" w:cs="Calibri Light"/>
          <w:bCs/>
          <w:color w:val="000000" w:themeColor="text1"/>
          <w:sz w:val="20"/>
          <w:szCs w:val="20"/>
        </w:rPr>
        <w:t>[14]</w:t>
      </w:r>
      <w:r w:rsidRPr="008A48E8">
        <w:rPr>
          <w:rFonts w:ascii="Calibri Light" w:hAnsi="Calibri Light" w:cs="Calibri Light"/>
          <w:bCs/>
          <w:color w:val="000000" w:themeColor="text1"/>
          <w:sz w:val="20"/>
          <w:szCs w:val="20"/>
        </w:rPr>
        <w:tab/>
        <w:t xml:space="preserve">I. </w:t>
      </w:r>
      <w:proofErr w:type="spellStart"/>
      <w:r w:rsidRPr="008A48E8">
        <w:rPr>
          <w:rFonts w:ascii="Calibri Light" w:hAnsi="Calibri Light" w:cs="Calibri Light"/>
          <w:bCs/>
          <w:color w:val="000000" w:themeColor="text1"/>
          <w:sz w:val="20"/>
          <w:szCs w:val="20"/>
        </w:rPr>
        <w:t>Rusta</w:t>
      </w:r>
      <w:proofErr w:type="spellEnd"/>
      <w:r w:rsidRPr="008A48E8">
        <w:rPr>
          <w:rFonts w:ascii="Calibri Light" w:hAnsi="Calibri Light" w:cs="Calibri Light"/>
          <w:bCs/>
          <w:color w:val="000000" w:themeColor="text1"/>
          <w:sz w:val="20"/>
          <w:szCs w:val="20"/>
        </w:rPr>
        <w:t xml:space="preserve">. </w:t>
      </w:r>
      <w:r w:rsidRPr="008A48E8">
        <w:rPr>
          <w:rFonts w:ascii="Calibri Light" w:hAnsi="Calibri Light" w:cs="Calibri Light"/>
          <w:bCs/>
          <w:i/>
          <w:iCs/>
          <w:color w:val="000000" w:themeColor="text1"/>
          <w:sz w:val="20"/>
          <w:szCs w:val="20"/>
        </w:rPr>
        <w:t>al-</w:t>
      </w:r>
      <w:proofErr w:type="spellStart"/>
      <w:r w:rsidRPr="008A48E8">
        <w:rPr>
          <w:rFonts w:ascii="Calibri Light" w:hAnsi="Calibri Light" w:cs="Calibri Light"/>
          <w:bCs/>
          <w:i/>
          <w:iCs/>
          <w:color w:val="000000" w:themeColor="text1"/>
          <w:sz w:val="20"/>
          <w:szCs w:val="20"/>
        </w:rPr>
        <w:t>Aʿlāq</w:t>
      </w:r>
      <w:proofErr w:type="spellEnd"/>
      <w:r w:rsidRPr="008A48E8">
        <w:rPr>
          <w:rFonts w:ascii="Calibri Light" w:hAnsi="Calibri Light" w:cs="Calibri Light"/>
          <w:bCs/>
          <w:i/>
          <w:iCs/>
          <w:color w:val="000000" w:themeColor="text1"/>
          <w:sz w:val="20"/>
          <w:szCs w:val="20"/>
        </w:rPr>
        <w:t xml:space="preserve"> al-</w:t>
      </w:r>
      <w:proofErr w:type="spellStart"/>
      <w:r w:rsidRPr="008A48E8">
        <w:rPr>
          <w:rFonts w:ascii="Calibri Light" w:hAnsi="Calibri Light" w:cs="Calibri Light"/>
          <w:bCs/>
          <w:i/>
          <w:iCs/>
          <w:color w:val="000000" w:themeColor="text1"/>
          <w:sz w:val="20"/>
          <w:szCs w:val="20"/>
        </w:rPr>
        <w:t>nafīsa</w:t>
      </w:r>
      <w:proofErr w:type="spellEnd"/>
      <w:r w:rsidRPr="008A48E8">
        <w:rPr>
          <w:rFonts w:ascii="Calibri Light" w:hAnsi="Calibri Light" w:cs="Calibri Light"/>
          <w:bCs/>
          <w:i/>
          <w:iCs/>
          <w:color w:val="000000" w:themeColor="text1"/>
          <w:sz w:val="20"/>
          <w:szCs w:val="20"/>
        </w:rPr>
        <w:t xml:space="preserve"> </w:t>
      </w:r>
      <w:proofErr w:type="spellStart"/>
      <w:r w:rsidRPr="008A48E8">
        <w:rPr>
          <w:rFonts w:ascii="Calibri Light" w:hAnsi="Calibri Light" w:cs="Calibri Light"/>
          <w:bCs/>
          <w:i/>
          <w:iCs/>
          <w:color w:val="000000" w:themeColor="text1"/>
          <w:sz w:val="20"/>
          <w:szCs w:val="20"/>
        </w:rPr>
        <w:t>wa-yalīhi</w:t>
      </w:r>
      <w:proofErr w:type="spellEnd"/>
      <w:r w:rsidRPr="008A48E8">
        <w:rPr>
          <w:rFonts w:ascii="Calibri Light" w:hAnsi="Calibri Light" w:cs="Calibri Light"/>
          <w:bCs/>
          <w:i/>
          <w:iCs/>
          <w:color w:val="000000" w:themeColor="text1"/>
          <w:sz w:val="20"/>
          <w:szCs w:val="20"/>
        </w:rPr>
        <w:t xml:space="preserve"> </w:t>
      </w:r>
      <w:proofErr w:type="spellStart"/>
      <w:r w:rsidRPr="008A48E8">
        <w:rPr>
          <w:rFonts w:ascii="Calibri Light" w:hAnsi="Calibri Light" w:cs="Calibri Light"/>
          <w:bCs/>
          <w:i/>
          <w:iCs/>
          <w:color w:val="000000" w:themeColor="text1"/>
          <w:sz w:val="20"/>
          <w:szCs w:val="20"/>
        </w:rPr>
        <w:t>Kitāb</w:t>
      </w:r>
      <w:proofErr w:type="spellEnd"/>
      <w:r w:rsidRPr="008A48E8">
        <w:rPr>
          <w:rFonts w:ascii="Calibri Light" w:hAnsi="Calibri Light" w:cs="Calibri Light"/>
          <w:bCs/>
          <w:i/>
          <w:iCs/>
          <w:color w:val="000000" w:themeColor="text1"/>
          <w:sz w:val="20"/>
          <w:szCs w:val="20"/>
        </w:rPr>
        <w:t xml:space="preserve"> al-</w:t>
      </w:r>
      <w:proofErr w:type="spellStart"/>
      <w:r w:rsidRPr="008A48E8">
        <w:rPr>
          <w:rFonts w:ascii="Calibri Light" w:hAnsi="Calibri Light" w:cs="Calibri Light"/>
          <w:bCs/>
          <w:i/>
          <w:iCs/>
          <w:color w:val="000000" w:themeColor="text1"/>
          <w:sz w:val="20"/>
          <w:szCs w:val="20"/>
        </w:rPr>
        <w:t>Buldān</w:t>
      </w:r>
      <w:proofErr w:type="spellEnd"/>
      <w:r w:rsidRPr="008A48E8">
        <w:rPr>
          <w:rFonts w:ascii="Calibri Light" w:hAnsi="Calibri Light" w:cs="Calibri Light"/>
          <w:bCs/>
          <w:i/>
          <w:iCs/>
          <w:color w:val="000000" w:themeColor="text1"/>
          <w:sz w:val="20"/>
          <w:szCs w:val="20"/>
        </w:rPr>
        <w:t xml:space="preserve"> li-l-</w:t>
      </w:r>
      <w:proofErr w:type="spellStart"/>
      <w:r w:rsidRPr="008A48E8">
        <w:rPr>
          <w:rFonts w:ascii="Calibri Light" w:hAnsi="Calibri Light" w:cs="Calibri Light"/>
          <w:bCs/>
          <w:i/>
          <w:iCs/>
          <w:color w:val="000000" w:themeColor="text1"/>
          <w:sz w:val="20"/>
          <w:szCs w:val="20"/>
        </w:rPr>
        <w:t>Yaʿqūbī</w:t>
      </w:r>
      <w:proofErr w:type="spellEnd"/>
      <w:r w:rsidRPr="008A48E8">
        <w:rPr>
          <w:rFonts w:ascii="Calibri Light" w:hAnsi="Calibri Light" w:cs="Calibri Light"/>
          <w:bCs/>
          <w:color w:val="000000" w:themeColor="text1"/>
          <w:sz w:val="20"/>
          <w:szCs w:val="20"/>
        </w:rPr>
        <w:t>. Leiden: Brill, 1891.</w:t>
      </w:r>
    </w:p>
    <w:p w14:paraId="104E8657" w14:textId="77777777" w:rsidR="008A48E8" w:rsidRPr="008A48E8" w:rsidRDefault="008A48E8" w:rsidP="008A48E8">
      <w:pPr>
        <w:widowControl w:val="0"/>
        <w:spacing w:before="20" w:after="240"/>
        <w:ind w:left="426" w:hanging="426"/>
        <w:jc w:val="both"/>
        <w:rPr>
          <w:rFonts w:ascii="Calibri Light" w:hAnsi="Calibri Light" w:cs="Calibri Light"/>
          <w:bCs/>
          <w:color w:val="000000" w:themeColor="text1"/>
          <w:sz w:val="20"/>
          <w:szCs w:val="20"/>
        </w:rPr>
      </w:pPr>
      <w:r w:rsidRPr="008A48E8">
        <w:rPr>
          <w:rFonts w:ascii="Calibri Light" w:hAnsi="Calibri Light" w:cs="Calibri Light"/>
          <w:bCs/>
          <w:color w:val="000000" w:themeColor="text1"/>
          <w:sz w:val="20"/>
          <w:szCs w:val="20"/>
        </w:rPr>
        <w:t>[15]</w:t>
      </w:r>
      <w:r w:rsidRPr="008A48E8">
        <w:rPr>
          <w:rFonts w:ascii="Calibri Light" w:hAnsi="Calibri Light" w:cs="Calibri Light"/>
          <w:bCs/>
          <w:color w:val="000000" w:themeColor="text1"/>
          <w:sz w:val="20"/>
          <w:szCs w:val="20"/>
        </w:rPr>
        <w:tab/>
      </w:r>
      <w:r w:rsidRPr="008A48E8">
        <w:rPr>
          <w:rFonts w:ascii="Calibri Light" w:hAnsi="Calibri Light" w:cs="Calibri Light"/>
          <w:bCs/>
          <w:color w:val="000000" w:themeColor="text1"/>
          <w:sz w:val="20"/>
          <w:szCs w:val="20"/>
          <w:lang w:val="de-DE"/>
        </w:rPr>
        <w:t xml:space="preserve">I. </w:t>
      </w:r>
      <w:proofErr w:type="spellStart"/>
      <w:r w:rsidRPr="008A48E8">
        <w:rPr>
          <w:rFonts w:ascii="Calibri Light" w:hAnsi="Calibri Light" w:cs="Calibri Light"/>
          <w:bCs/>
          <w:color w:val="000000" w:themeColor="text1"/>
          <w:sz w:val="20"/>
          <w:szCs w:val="20"/>
        </w:rPr>
        <w:t>Khordadbeh</w:t>
      </w:r>
      <w:proofErr w:type="spellEnd"/>
      <w:r w:rsidRPr="008A48E8">
        <w:rPr>
          <w:rFonts w:ascii="Calibri Light" w:hAnsi="Calibri Light" w:cs="Calibri Light"/>
          <w:bCs/>
          <w:color w:val="000000" w:themeColor="text1"/>
          <w:sz w:val="20"/>
          <w:szCs w:val="20"/>
          <w:lang w:val="de-DE"/>
        </w:rPr>
        <w:t xml:space="preserve">. </w:t>
      </w:r>
      <w:r w:rsidRPr="008A48E8">
        <w:rPr>
          <w:rFonts w:ascii="Calibri Light" w:hAnsi="Calibri Light" w:cs="Calibri Light"/>
          <w:bCs/>
          <w:i/>
          <w:color w:val="000000" w:themeColor="text1"/>
          <w:sz w:val="20"/>
          <w:szCs w:val="20"/>
          <w:lang w:val="de-DE"/>
        </w:rPr>
        <w:t>al-Masālik wa-l-mamālik</w:t>
      </w:r>
      <w:r w:rsidRPr="008A48E8">
        <w:rPr>
          <w:rFonts w:ascii="Calibri Light" w:hAnsi="Calibri Light" w:cs="Calibri Light"/>
          <w:bCs/>
          <w:color w:val="000000" w:themeColor="text1"/>
          <w:sz w:val="20"/>
          <w:szCs w:val="20"/>
          <w:lang w:val="de-DE"/>
        </w:rPr>
        <w:t>, ed. M. J. de Goeje. Leiden: Brill, 1889</w:t>
      </w:r>
      <w:r w:rsidRPr="008A48E8">
        <w:rPr>
          <w:rFonts w:ascii="Calibri Light" w:hAnsi="Calibri Light" w:cs="Calibri Light"/>
          <w:color w:val="000000" w:themeColor="text1"/>
          <w:sz w:val="20"/>
          <w:szCs w:val="20"/>
          <w:lang w:val="de-DE"/>
        </w:rPr>
        <w:t>.</w:t>
      </w:r>
    </w:p>
    <w:p w14:paraId="2F84756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de-DE"/>
        </w:rPr>
      </w:pPr>
      <w:r w:rsidRPr="008A48E8">
        <w:rPr>
          <w:rFonts w:ascii="Calibri Light" w:hAnsi="Calibri Light" w:cs="Calibri Light"/>
          <w:bCs/>
          <w:color w:val="000000" w:themeColor="text1"/>
          <w:sz w:val="20"/>
          <w:szCs w:val="20"/>
        </w:rPr>
        <w:t>[16]</w:t>
      </w:r>
      <w:r w:rsidRPr="008A48E8">
        <w:rPr>
          <w:rFonts w:ascii="Calibri Light" w:hAnsi="Calibri Light" w:cs="Calibri Light"/>
          <w:bCs/>
          <w:color w:val="000000" w:themeColor="text1"/>
          <w:sz w:val="20"/>
          <w:szCs w:val="20"/>
          <w:lang w:val="de-DE"/>
        </w:rPr>
        <w:t xml:space="preserve"> </w:t>
      </w:r>
      <w:r w:rsidRPr="008A48E8">
        <w:rPr>
          <w:rFonts w:ascii="Calibri Light" w:hAnsi="Calibri Light" w:cs="Calibri Light"/>
          <w:bCs/>
          <w:color w:val="000000" w:themeColor="text1"/>
          <w:sz w:val="20"/>
          <w:szCs w:val="20"/>
          <w:lang w:val="de-DE"/>
        </w:rPr>
        <w:tab/>
      </w:r>
      <w:r w:rsidRPr="008A48E8">
        <w:rPr>
          <w:rFonts w:ascii="Calibri Light" w:hAnsi="Calibri Light" w:cs="Calibri Light"/>
          <w:color w:val="000000" w:themeColor="text1"/>
          <w:sz w:val="20"/>
          <w:szCs w:val="20"/>
        </w:rPr>
        <w:t xml:space="preserve">I. A. </w:t>
      </w:r>
      <w:proofErr w:type="spellStart"/>
      <w:r w:rsidRPr="008A48E8">
        <w:rPr>
          <w:rFonts w:ascii="Calibri Light" w:hAnsi="Calibri Light" w:cs="Calibri Light"/>
          <w:bCs/>
          <w:color w:val="000000" w:themeColor="text1"/>
          <w:sz w:val="20"/>
          <w:szCs w:val="20"/>
        </w:rPr>
        <w:t>Rabbih</w:t>
      </w:r>
      <w:proofErr w:type="spellEnd"/>
      <w:r w:rsidRPr="008A48E8">
        <w:rPr>
          <w:rFonts w:ascii="Calibri Light" w:hAnsi="Calibri Light" w:cs="Calibri Light"/>
          <w:color w:val="000000" w:themeColor="text1"/>
          <w:sz w:val="20"/>
          <w:szCs w:val="20"/>
        </w:rPr>
        <w:t xml:space="preserve">. </w:t>
      </w:r>
      <w:r w:rsidRPr="008A48E8">
        <w:rPr>
          <w:rFonts w:ascii="Calibri Light" w:hAnsi="Calibri Light" w:cs="Calibri Light"/>
          <w:i/>
          <w:color w:val="000000" w:themeColor="text1"/>
          <w:sz w:val="20"/>
          <w:szCs w:val="20"/>
        </w:rPr>
        <w:t>al-</w:t>
      </w:r>
      <w:proofErr w:type="spellStart"/>
      <w:r w:rsidRPr="008A48E8">
        <w:rPr>
          <w:rFonts w:ascii="Calibri Light" w:hAnsi="Calibri Light" w:cs="Calibri Light"/>
          <w:i/>
          <w:color w:val="000000" w:themeColor="text1"/>
          <w:sz w:val="20"/>
          <w:szCs w:val="20"/>
        </w:rPr>
        <w:t>ʿIqd</w:t>
      </w:r>
      <w:proofErr w:type="spellEnd"/>
      <w:r w:rsidRPr="008A48E8">
        <w:rPr>
          <w:rFonts w:ascii="Calibri Light" w:hAnsi="Calibri Light" w:cs="Calibri Light"/>
          <w:i/>
          <w:color w:val="000000" w:themeColor="text1"/>
          <w:sz w:val="20"/>
          <w:szCs w:val="20"/>
        </w:rPr>
        <w:t xml:space="preserve"> al-</w:t>
      </w:r>
      <w:proofErr w:type="spellStart"/>
      <w:r w:rsidRPr="008A48E8">
        <w:rPr>
          <w:rFonts w:ascii="Calibri Light" w:hAnsi="Calibri Light" w:cs="Calibri Light"/>
          <w:i/>
          <w:color w:val="000000" w:themeColor="text1"/>
          <w:sz w:val="20"/>
          <w:szCs w:val="20"/>
        </w:rPr>
        <w:t>farīd</w:t>
      </w:r>
      <w:proofErr w:type="spellEnd"/>
      <w:r w:rsidRPr="008A48E8">
        <w:rPr>
          <w:rFonts w:ascii="Calibri Light" w:hAnsi="Calibri Light" w:cs="Calibri Light"/>
          <w:iCs/>
          <w:color w:val="000000" w:themeColor="text1"/>
          <w:sz w:val="20"/>
          <w:szCs w:val="20"/>
        </w:rPr>
        <w:t>,</w:t>
      </w:r>
      <w:r w:rsidRPr="008A48E8">
        <w:rPr>
          <w:rFonts w:ascii="Calibri Light" w:hAnsi="Calibri Light" w:cs="Calibri Light"/>
          <w:color w:val="000000" w:themeColor="text1"/>
          <w:sz w:val="20"/>
          <w:szCs w:val="20"/>
        </w:rPr>
        <w:t xml:space="preserve"> ed. M. </w:t>
      </w:r>
      <w:proofErr w:type="spellStart"/>
      <w:r w:rsidRPr="008A48E8">
        <w:rPr>
          <w:rFonts w:ascii="Calibri Light" w:hAnsi="Calibri Light" w:cs="Calibri Light"/>
          <w:color w:val="000000" w:themeColor="text1"/>
          <w:sz w:val="20"/>
          <w:szCs w:val="20"/>
        </w:rPr>
        <w:t>Qumayḥa</w:t>
      </w:r>
      <w:proofErr w:type="spellEnd"/>
      <w:r w:rsidRPr="008A48E8">
        <w:rPr>
          <w:rFonts w:ascii="Calibri Light" w:hAnsi="Calibri Light" w:cs="Calibri Light"/>
          <w:color w:val="000000" w:themeColor="text1"/>
          <w:sz w:val="20"/>
          <w:szCs w:val="20"/>
        </w:rPr>
        <w:t xml:space="preserve"> and </w:t>
      </w:r>
      <w:proofErr w:type="spellStart"/>
      <w:r w:rsidRPr="008A48E8">
        <w:rPr>
          <w:rFonts w:ascii="Calibri Light" w:hAnsi="Calibri Light" w:cs="Calibri Light"/>
          <w:color w:val="000000" w:themeColor="text1"/>
          <w:sz w:val="20"/>
          <w:szCs w:val="20"/>
        </w:rPr>
        <w:t>ʿA</w:t>
      </w:r>
      <w:proofErr w:type="spellEnd"/>
      <w:r w:rsidRPr="008A48E8">
        <w:rPr>
          <w:rFonts w:ascii="Calibri Light" w:hAnsi="Calibri Light" w:cs="Calibri Light"/>
          <w:color w:val="000000" w:themeColor="text1"/>
          <w:sz w:val="20"/>
          <w:szCs w:val="20"/>
        </w:rPr>
        <w:t>. A. al-</w:t>
      </w:r>
      <w:proofErr w:type="spellStart"/>
      <w:r w:rsidRPr="008A48E8">
        <w:rPr>
          <w:rFonts w:ascii="Calibri Light" w:hAnsi="Calibri Light" w:cs="Calibri Light"/>
          <w:color w:val="000000" w:themeColor="text1"/>
          <w:sz w:val="20"/>
          <w:szCs w:val="20"/>
        </w:rPr>
        <w:t>Tarḥīnī</w:t>
      </w:r>
      <w:proofErr w:type="spellEnd"/>
      <w:r w:rsidRPr="008A48E8">
        <w:rPr>
          <w:rFonts w:ascii="Calibri Light" w:hAnsi="Calibri Light" w:cs="Calibri Light"/>
          <w:color w:val="000000" w:themeColor="text1"/>
          <w:sz w:val="20"/>
          <w:szCs w:val="20"/>
        </w:rPr>
        <w:t>, 3</w:t>
      </w:r>
      <w:r w:rsidRPr="008A48E8">
        <w:rPr>
          <w:rFonts w:ascii="Calibri Light" w:hAnsi="Calibri Light" w:cs="Calibri Light"/>
          <w:color w:val="000000" w:themeColor="text1"/>
          <w:sz w:val="20"/>
          <w:szCs w:val="20"/>
          <w:vertAlign w:val="superscript"/>
        </w:rPr>
        <w:t>rd</w:t>
      </w:r>
      <w:r w:rsidRPr="008A48E8">
        <w:rPr>
          <w:rFonts w:ascii="Calibri Light" w:hAnsi="Calibri Light" w:cs="Calibri Light"/>
          <w:color w:val="000000" w:themeColor="text1"/>
          <w:sz w:val="20"/>
          <w:szCs w:val="20"/>
        </w:rPr>
        <w:t xml:space="preserve"> ed, vol. 7. Beirut: </w:t>
      </w:r>
      <w:proofErr w:type="spellStart"/>
      <w:r w:rsidRPr="008A48E8">
        <w:rPr>
          <w:rFonts w:ascii="Calibri Light" w:hAnsi="Calibri Light" w:cs="Calibri Light"/>
          <w:color w:val="000000" w:themeColor="text1"/>
          <w:sz w:val="20"/>
          <w:szCs w:val="20"/>
        </w:rPr>
        <w:t>Dār</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Kutub</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ʿIlmiyya</w:t>
      </w:r>
      <w:proofErr w:type="spellEnd"/>
      <w:r w:rsidRPr="008A48E8">
        <w:rPr>
          <w:rFonts w:ascii="Calibri Light" w:hAnsi="Calibri Light" w:cs="Calibri Light"/>
          <w:color w:val="000000" w:themeColor="text1"/>
          <w:sz w:val="20"/>
          <w:szCs w:val="20"/>
        </w:rPr>
        <w:t>, 1983.</w:t>
      </w:r>
    </w:p>
    <w:p w14:paraId="07998475"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lang w:val="de-DE"/>
        </w:rPr>
        <w:t>[17]</w:t>
      </w:r>
      <w:r w:rsidRPr="008A48E8">
        <w:rPr>
          <w:rFonts w:ascii="Calibri Light" w:hAnsi="Calibri Light" w:cs="Calibri Light"/>
          <w:color w:val="000000" w:themeColor="text1"/>
          <w:sz w:val="20"/>
          <w:szCs w:val="20"/>
          <w:lang w:val="de-DE"/>
        </w:rPr>
        <w:tab/>
      </w:r>
      <w:r w:rsidRPr="008A48E8">
        <w:rPr>
          <w:rFonts w:ascii="Calibri Light" w:hAnsi="Calibri Light" w:cs="Calibri Light"/>
          <w:color w:val="000000" w:themeColor="text1"/>
          <w:sz w:val="20"/>
          <w:szCs w:val="20"/>
        </w:rPr>
        <w:t xml:space="preserve">I. </w:t>
      </w:r>
      <w:proofErr w:type="spellStart"/>
      <w:r w:rsidRPr="008A48E8">
        <w:rPr>
          <w:rFonts w:ascii="Calibri Light" w:hAnsi="Calibri Light" w:cs="Calibri Light"/>
          <w:bCs/>
          <w:color w:val="000000" w:themeColor="text1"/>
          <w:sz w:val="20"/>
          <w:szCs w:val="20"/>
        </w:rPr>
        <w:t>Khaldūn</w:t>
      </w:r>
      <w:proofErr w:type="spellEnd"/>
      <w:r w:rsidRPr="008A48E8">
        <w:rPr>
          <w:rFonts w:ascii="Calibri Light" w:hAnsi="Calibri Light" w:cs="Calibri Light"/>
          <w:color w:val="000000" w:themeColor="text1"/>
          <w:sz w:val="20"/>
          <w:szCs w:val="20"/>
        </w:rPr>
        <w:t xml:space="preserve">. </w:t>
      </w:r>
      <w:r w:rsidRPr="008A48E8">
        <w:rPr>
          <w:rFonts w:ascii="Calibri Light" w:hAnsi="Calibri Light" w:cs="Calibri Light"/>
          <w:i/>
          <w:iCs/>
          <w:color w:val="000000" w:themeColor="text1"/>
          <w:sz w:val="20"/>
          <w:szCs w:val="20"/>
        </w:rPr>
        <w:t>Muqaddima</w:t>
      </w:r>
      <w:r w:rsidRPr="008A48E8">
        <w:rPr>
          <w:rFonts w:ascii="Calibri Light" w:hAnsi="Calibri Light" w:cs="Calibri Light"/>
          <w:color w:val="000000" w:themeColor="text1"/>
          <w:sz w:val="20"/>
          <w:szCs w:val="20"/>
        </w:rPr>
        <w:t xml:space="preserve">, ed. </w:t>
      </w:r>
      <w:proofErr w:type="spellStart"/>
      <w:r w:rsidRPr="008A48E8">
        <w:rPr>
          <w:rFonts w:ascii="Calibri Light" w:hAnsi="Calibri Light" w:cs="Calibri Light"/>
          <w:color w:val="000000" w:themeColor="text1"/>
          <w:sz w:val="20"/>
          <w:szCs w:val="20"/>
        </w:rPr>
        <w:t>ʿA</w:t>
      </w:r>
      <w:proofErr w:type="spellEnd"/>
      <w:r w:rsidRPr="008A48E8">
        <w:rPr>
          <w:rFonts w:ascii="Calibri Light" w:hAnsi="Calibri Light" w:cs="Calibri Light"/>
          <w:color w:val="000000" w:themeColor="text1"/>
          <w:sz w:val="20"/>
          <w:szCs w:val="20"/>
        </w:rPr>
        <w:t xml:space="preserve">. A. M. al-Darwīsh, vol. 2, Damascus: </w:t>
      </w:r>
      <w:proofErr w:type="spellStart"/>
      <w:r w:rsidRPr="008A48E8">
        <w:rPr>
          <w:rFonts w:ascii="Calibri Light" w:hAnsi="Calibri Light" w:cs="Calibri Light"/>
          <w:color w:val="000000" w:themeColor="text1"/>
          <w:sz w:val="20"/>
          <w:szCs w:val="20"/>
        </w:rPr>
        <w:t>Dār</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Yaʿrub</w:t>
      </w:r>
      <w:proofErr w:type="spellEnd"/>
      <w:r w:rsidRPr="008A48E8">
        <w:rPr>
          <w:rFonts w:ascii="Calibri Light" w:hAnsi="Calibri Light" w:cs="Calibri Light"/>
          <w:color w:val="000000" w:themeColor="text1"/>
          <w:sz w:val="20"/>
          <w:szCs w:val="20"/>
        </w:rPr>
        <w:t>, 2004.</w:t>
      </w:r>
    </w:p>
    <w:p w14:paraId="277B3647"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[18]</w:t>
      </w:r>
      <w:r w:rsidRPr="008A48E8">
        <w:rPr>
          <w:rFonts w:ascii="Calibri Light" w:hAnsi="Calibri Light" w:cs="Calibri Light"/>
          <w:color w:val="000000" w:themeColor="text1"/>
          <w:sz w:val="20"/>
          <w:szCs w:val="20"/>
        </w:rPr>
        <w:tab/>
        <w:t xml:space="preserve"> K. A. C. Creswell. </w:t>
      </w:r>
      <w:r w:rsidRPr="008A48E8">
        <w:rPr>
          <w:rFonts w:ascii="Calibri Light" w:hAnsi="Calibri Light" w:cs="Calibri Light"/>
          <w:i/>
          <w:iCs/>
          <w:color w:val="000000" w:themeColor="text1"/>
          <w:sz w:val="20"/>
          <w:szCs w:val="20"/>
        </w:rPr>
        <w:t>Early Muslim Architecture: with a Contribution on the Mosaics of the Dome of the Rock in Jerusalem and the Great Mosque in Damascus by Marguerite Gautier-van Berchem</w:t>
      </w:r>
      <w:r w:rsidRPr="008A48E8">
        <w:rPr>
          <w:rFonts w:ascii="Calibri Light" w:hAnsi="Calibri Light" w:cs="Calibri Light"/>
          <w:color w:val="000000" w:themeColor="text1"/>
          <w:sz w:val="20"/>
          <w:szCs w:val="20"/>
        </w:rPr>
        <w:t>. New York: Hacker Art Books, vol.1, 1979.</w:t>
      </w:r>
    </w:p>
    <w:p w14:paraId="3CDDF6FE"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[19]</w:t>
      </w:r>
      <w:r w:rsidRPr="008A48E8">
        <w:rPr>
          <w:rFonts w:ascii="Calibri Light" w:hAnsi="Calibri Light" w:cs="Calibri Light"/>
          <w:color w:val="000000" w:themeColor="text1"/>
          <w:sz w:val="20"/>
          <w:szCs w:val="20"/>
        </w:rPr>
        <w:tab/>
        <w:t xml:space="preserve">O. </w:t>
      </w:r>
      <w:r w:rsidRPr="008A48E8">
        <w:rPr>
          <w:rFonts w:ascii="Calibri Light" w:hAnsi="Calibri Light" w:cs="Calibri Light"/>
          <w:bCs/>
          <w:color w:val="000000" w:themeColor="text1"/>
          <w:sz w:val="20"/>
          <w:szCs w:val="20"/>
        </w:rPr>
        <w:t>Grabar</w:t>
      </w:r>
      <w:r w:rsidRPr="008A48E8">
        <w:rPr>
          <w:rFonts w:ascii="Calibri Light" w:hAnsi="Calibri Light" w:cs="Calibri Light"/>
          <w:color w:val="000000" w:themeColor="text1"/>
          <w:sz w:val="20"/>
          <w:szCs w:val="20"/>
        </w:rPr>
        <w:t xml:space="preserve">. </w:t>
      </w:r>
      <w:r w:rsidRPr="008A48E8">
        <w:rPr>
          <w:rFonts w:ascii="Calibri Light" w:hAnsi="Calibri Light" w:cs="Calibri Light"/>
          <w:i/>
          <w:iCs/>
          <w:color w:val="000000" w:themeColor="text1"/>
          <w:sz w:val="20"/>
          <w:szCs w:val="20"/>
        </w:rPr>
        <w:t>The Formation of Islamic Art</w:t>
      </w:r>
      <w:r w:rsidRPr="008A48E8">
        <w:rPr>
          <w:rFonts w:ascii="Calibri Light" w:hAnsi="Calibri Light" w:cs="Calibri Light"/>
          <w:color w:val="000000" w:themeColor="text1"/>
          <w:sz w:val="20"/>
          <w:szCs w:val="20"/>
        </w:rPr>
        <w:t>. New Haven: Yale University Press, 1987.</w:t>
      </w:r>
    </w:p>
    <w:p w14:paraId="2A5946C4"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[20]</w:t>
      </w:r>
      <w:r w:rsidRPr="008A48E8">
        <w:rPr>
          <w:rFonts w:ascii="Calibri Light" w:hAnsi="Calibri Light" w:cs="Calibri Light"/>
          <w:color w:val="000000" w:themeColor="text1"/>
          <w:sz w:val="20"/>
          <w:szCs w:val="20"/>
        </w:rPr>
        <w:tab/>
        <w:t xml:space="preserve"> </w:t>
      </w:r>
      <w:r w:rsidRPr="008A48E8">
        <w:rPr>
          <w:rFonts w:ascii="Calibri Light" w:hAnsi="Calibri Light" w:cs="Calibri Light"/>
          <w:bCs/>
          <w:color w:val="000000" w:themeColor="text1"/>
          <w:sz w:val="20"/>
          <w:szCs w:val="20"/>
        </w:rPr>
        <w:t xml:space="preserve">I. Kathīr. </w:t>
      </w:r>
      <w:r w:rsidRPr="008A48E8">
        <w:rPr>
          <w:rFonts w:ascii="Calibri Light" w:hAnsi="Calibri Light" w:cs="Calibri Light"/>
          <w:bCs/>
          <w:i/>
          <w:iCs/>
          <w:color w:val="000000" w:themeColor="text1"/>
          <w:sz w:val="20"/>
          <w:szCs w:val="20"/>
        </w:rPr>
        <w:t>al-</w:t>
      </w:r>
      <w:proofErr w:type="spellStart"/>
      <w:r w:rsidRPr="008A48E8">
        <w:rPr>
          <w:rFonts w:ascii="Calibri Light" w:hAnsi="Calibri Light" w:cs="Calibri Light"/>
          <w:bCs/>
          <w:i/>
          <w:iCs/>
          <w:color w:val="000000" w:themeColor="text1"/>
          <w:sz w:val="20"/>
          <w:szCs w:val="20"/>
        </w:rPr>
        <w:t>Bidāya</w:t>
      </w:r>
      <w:proofErr w:type="spellEnd"/>
      <w:r w:rsidRPr="008A48E8">
        <w:rPr>
          <w:rFonts w:ascii="Calibri Light" w:hAnsi="Calibri Light" w:cs="Calibri Light"/>
          <w:bCs/>
          <w:i/>
          <w:iCs/>
          <w:color w:val="000000" w:themeColor="text1"/>
          <w:sz w:val="20"/>
          <w:szCs w:val="20"/>
        </w:rPr>
        <w:t xml:space="preserve"> </w:t>
      </w:r>
      <w:proofErr w:type="spellStart"/>
      <w:r w:rsidRPr="008A48E8">
        <w:rPr>
          <w:rFonts w:ascii="Calibri Light" w:hAnsi="Calibri Light" w:cs="Calibri Light"/>
          <w:bCs/>
          <w:i/>
          <w:iCs/>
          <w:color w:val="000000" w:themeColor="text1"/>
          <w:sz w:val="20"/>
          <w:szCs w:val="20"/>
        </w:rPr>
        <w:t>wa</w:t>
      </w:r>
      <w:proofErr w:type="spellEnd"/>
      <w:r w:rsidRPr="008A48E8">
        <w:rPr>
          <w:rFonts w:ascii="Calibri Light" w:hAnsi="Calibri Light" w:cs="Calibri Light"/>
          <w:bCs/>
          <w:i/>
          <w:iCs/>
          <w:color w:val="000000" w:themeColor="text1"/>
          <w:sz w:val="20"/>
          <w:szCs w:val="20"/>
        </w:rPr>
        <w:t>-l-</w:t>
      </w:r>
      <w:proofErr w:type="spellStart"/>
      <w:r w:rsidRPr="008A48E8">
        <w:rPr>
          <w:rFonts w:ascii="Calibri Light" w:hAnsi="Calibri Light" w:cs="Calibri Light"/>
          <w:bCs/>
          <w:i/>
          <w:iCs/>
          <w:color w:val="000000" w:themeColor="text1"/>
          <w:sz w:val="20"/>
          <w:szCs w:val="20"/>
        </w:rPr>
        <w:t>nihāya</w:t>
      </w:r>
      <w:proofErr w:type="spellEnd"/>
      <w:r w:rsidRPr="008A48E8">
        <w:rPr>
          <w:rFonts w:ascii="Calibri Light" w:hAnsi="Calibri Light" w:cs="Calibri Light"/>
          <w:bCs/>
          <w:color w:val="000000" w:themeColor="text1"/>
          <w:sz w:val="20"/>
          <w:szCs w:val="20"/>
        </w:rPr>
        <w:t xml:space="preserve">, vol. 4, </w:t>
      </w:r>
      <w:proofErr w:type="spellStart"/>
      <w:r w:rsidRPr="008A48E8">
        <w:rPr>
          <w:rFonts w:ascii="Calibri Light" w:hAnsi="Calibri Light" w:cs="Calibri Light"/>
          <w:bCs/>
          <w:color w:val="000000" w:themeColor="text1"/>
          <w:sz w:val="20"/>
          <w:szCs w:val="20"/>
        </w:rPr>
        <w:t>Jiza</w:t>
      </w:r>
      <w:proofErr w:type="spellEnd"/>
      <w:r w:rsidRPr="008A48E8">
        <w:rPr>
          <w:rFonts w:ascii="Calibri Light" w:hAnsi="Calibri Light" w:cs="Calibri Light"/>
          <w:bCs/>
          <w:color w:val="000000" w:themeColor="text1"/>
          <w:sz w:val="20"/>
          <w:szCs w:val="20"/>
        </w:rPr>
        <w:t xml:space="preserve">: </w:t>
      </w:r>
      <w:proofErr w:type="spellStart"/>
      <w:r w:rsidRPr="008A48E8">
        <w:rPr>
          <w:rFonts w:ascii="Calibri Light" w:hAnsi="Calibri Light" w:cs="Calibri Light"/>
          <w:bCs/>
          <w:color w:val="000000" w:themeColor="text1"/>
          <w:sz w:val="20"/>
          <w:szCs w:val="20"/>
        </w:rPr>
        <w:t>Dār</w:t>
      </w:r>
      <w:proofErr w:type="spellEnd"/>
      <w:r w:rsidRPr="008A48E8">
        <w:rPr>
          <w:rFonts w:ascii="Calibri Light" w:hAnsi="Calibri Light" w:cs="Calibri Light"/>
          <w:bCs/>
          <w:color w:val="000000" w:themeColor="text1"/>
          <w:sz w:val="20"/>
          <w:szCs w:val="20"/>
        </w:rPr>
        <w:t xml:space="preserve"> Hajr, 1997.</w:t>
      </w:r>
    </w:p>
    <w:p w14:paraId="3DFC9489"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[21]</w:t>
      </w:r>
      <w:r w:rsidRPr="008A48E8">
        <w:rPr>
          <w:rFonts w:ascii="Calibri Light" w:hAnsi="Calibri Light" w:cs="Calibri Light"/>
          <w:color w:val="000000" w:themeColor="text1"/>
          <w:sz w:val="20"/>
          <w:szCs w:val="20"/>
        </w:rPr>
        <w:tab/>
        <w:t xml:space="preserve"> I. </w:t>
      </w:r>
      <w:r w:rsidRPr="008A48E8">
        <w:rPr>
          <w:rFonts w:ascii="Calibri Light" w:hAnsi="Calibri Light" w:cs="Calibri Light"/>
          <w:bCs/>
          <w:color w:val="000000" w:themeColor="text1"/>
          <w:sz w:val="20"/>
          <w:szCs w:val="20"/>
        </w:rPr>
        <w:t>Jubayr</w:t>
      </w:r>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Riḥlat</w:t>
      </w:r>
      <w:proofErr w:type="spellEnd"/>
      <w:r w:rsidRPr="008A48E8">
        <w:rPr>
          <w:rFonts w:ascii="Calibri Light" w:hAnsi="Calibri Light" w:cs="Calibri Light"/>
          <w:i/>
          <w:iCs/>
          <w:color w:val="000000" w:themeColor="text1"/>
          <w:sz w:val="20"/>
          <w:szCs w:val="20"/>
        </w:rPr>
        <w:t xml:space="preserve"> Ibn Jubayr</w:t>
      </w:r>
      <w:r w:rsidRPr="008A48E8">
        <w:rPr>
          <w:rFonts w:ascii="Calibri Light" w:hAnsi="Calibri Light" w:cs="Calibri Light"/>
          <w:color w:val="000000" w:themeColor="text1"/>
          <w:sz w:val="20"/>
          <w:szCs w:val="20"/>
        </w:rPr>
        <w:t xml:space="preserve">. Beirut: </w:t>
      </w:r>
      <w:proofErr w:type="spellStart"/>
      <w:r w:rsidRPr="008A48E8">
        <w:rPr>
          <w:rFonts w:ascii="Calibri Light" w:hAnsi="Calibri Light" w:cs="Calibri Light"/>
          <w:color w:val="000000" w:themeColor="text1"/>
          <w:sz w:val="20"/>
          <w:szCs w:val="20"/>
        </w:rPr>
        <w:t>Dār</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Ṣādir</w:t>
      </w:r>
      <w:proofErr w:type="spellEnd"/>
      <w:r w:rsidRPr="008A48E8">
        <w:rPr>
          <w:rFonts w:ascii="Calibri Light" w:hAnsi="Calibri Light" w:cs="Calibri Light"/>
          <w:color w:val="000000" w:themeColor="text1"/>
          <w:sz w:val="20"/>
          <w:szCs w:val="20"/>
        </w:rPr>
        <w:t xml:space="preserve"> li-l-</w:t>
      </w:r>
      <w:proofErr w:type="spellStart"/>
      <w:r w:rsidRPr="008A48E8">
        <w:rPr>
          <w:rFonts w:ascii="Calibri Light" w:hAnsi="Calibri Light" w:cs="Calibri Light"/>
          <w:color w:val="000000" w:themeColor="text1"/>
          <w:sz w:val="20"/>
          <w:szCs w:val="20"/>
        </w:rPr>
        <w:t>Ṭibāʿa</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wa</w:t>
      </w:r>
      <w:proofErr w:type="spellEnd"/>
      <w:r w:rsidRPr="008A48E8">
        <w:rPr>
          <w:rFonts w:ascii="Calibri Light" w:hAnsi="Calibri Light" w:cs="Calibri Light"/>
          <w:color w:val="000000" w:themeColor="text1"/>
          <w:sz w:val="20"/>
          <w:szCs w:val="20"/>
        </w:rPr>
        <w:t>-l-Nashr, 1964.</w:t>
      </w:r>
    </w:p>
    <w:p w14:paraId="1DDB229D" w14:textId="77777777" w:rsidR="008A48E8" w:rsidRPr="008A48E8" w:rsidRDefault="008A48E8" w:rsidP="008A48E8">
      <w:pPr>
        <w:widowControl w:val="0"/>
        <w:spacing w:before="20" w:after="240"/>
        <w:ind w:left="426" w:hanging="426"/>
        <w:jc w:val="both"/>
        <w:rPr>
          <w:rFonts w:ascii="Calibri Light" w:hAnsi="Calibri Light" w:cs="Calibri Light"/>
          <w:bCs/>
          <w:color w:val="000000" w:themeColor="text1"/>
          <w:sz w:val="20"/>
          <w:szCs w:val="20"/>
        </w:rPr>
      </w:pPr>
      <w:r w:rsidRPr="008A48E8">
        <w:rPr>
          <w:rFonts w:ascii="Calibri Light" w:hAnsi="Calibri Light" w:cs="Calibri Light"/>
          <w:color w:val="000000" w:themeColor="text1"/>
          <w:sz w:val="20"/>
          <w:szCs w:val="20"/>
        </w:rPr>
        <w:lastRenderedPageBreak/>
        <w:t>[22]</w:t>
      </w:r>
      <w:r w:rsidRPr="008A48E8">
        <w:rPr>
          <w:rFonts w:ascii="Calibri Light" w:hAnsi="Calibri Light" w:cs="Calibri Light"/>
          <w:color w:val="000000" w:themeColor="text1"/>
          <w:sz w:val="20"/>
          <w:szCs w:val="20"/>
        </w:rPr>
        <w:tab/>
        <w:t xml:space="preserve">E. S. Ayyad, “Revisiting K.A.C. Creswell’s Theory on the First Mosque in Islam,” </w:t>
      </w:r>
      <w:r w:rsidRPr="008A48E8">
        <w:rPr>
          <w:rFonts w:ascii="Calibri Light" w:hAnsi="Calibri Light" w:cs="Calibri Light"/>
          <w:i/>
          <w:iCs/>
          <w:color w:val="000000" w:themeColor="text1"/>
          <w:sz w:val="20"/>
          <w:szCs w:val="20"/>
        </w:rPr>
        <w:t>Journal of Islamic Architecture</w:t>
      </w:r>
      <w:r w:rsidRPr="008A48E8">
        <w:rPr>
          <w:rFonts w:ascii="Calibri Light" w:hAnsi="Calibri Light" w:cs="Calibri Light"/>
          <w:color w:val="000000" w:themeColor="text1"/>
          <w:sz w:val="20"/>
          <w:szCs w:val="20"/>
        </w:rPr>
        <w:t xml:space="preserve">, vol. 4, no. 4, pp. 188-95, 2017. </w:t>
      </w:r>
      <w:hyperlink r:id="rId27" w:history="1">
        <w:r w:rsidRPr="008A48E8">
          <w:rPr>
            <w:rStyle w:val="Hyperlink"/>
            <w:rFonts w:ascii="Calibri Light" w:hAnsi="Calibri Light" w:cs="Calibri Light"/>
            <w:color w:val="000000" w:themeColor="text1"/>
            <w:sz w:val="20"/>
            <w:szCs w:val="20"/>
            <w:u w:val="none"/>
          </w:rPr>
          <w:t>https://doi.org/10.18860/jia.v4i4.4267</w:t>
        </w:r>
      </w:hyperlink>
      <w:r w:rsidRPr="008A48E8">
        <w:rPr>
          <w:rFonts w:ascii="Calibri Light" w:hAnsi="Calibri Light" w:cs="Calibri Light"/>
          <w:color w:val="000000" w:themeColor="text1"/>
          <w:sz w:val="20"/>
          <w:szCs w:val="20"/>
        </w:rPr>
        <w:t>.</w:t>
      </w:r>
    </w:p>
    <w:p w14:paraId="7ACBA883"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bCs/>
          <w:color w:val="000000" w:themeColor="text1"/>
          <w:sz w:val="20"/>
          <w:szCs w:val="20"/>
        </w:rPr>
        <w:t>[23]</w:t>
      </w:r>
      <w:r w:rsidRPr="008A48E8">
        <w:rPr>
          <w:rFonts w:ascii="Calibri Light" w:hAnsi="Calibri Light" w:cs="Calibri Light"/>
          <w:bCs/>
          <w:color w:val="000000" w:themeColor="text1"/>
          <w:sz w:val="20"/>
          <w:szCs w:val="20"/>
        </w:rPr>
        <w:tab/>
      </w:r>
      <w:r w:rsidRPr="008A48E8">
        <w:rPr>
          <w:rFonts w:ascii="Calibri Light" w:hAnsi="Calibri Light" w:cs="Calibri Light"/>
          <w:color w:val="000000" w:themeColor="text1"/>
          <w:sz w:val="20"/>
          <w:szCs w:val="20"/>
          <w:lang w:val="es-ES"/>
        </w:rPr>
        <w:t>al-</w:t>
      </w:r>
      <w:proofErr w:type="spellStart"/>
      <w:r w:rsidRPr="008A48E8">
        <w:rPr>
          <w:rFonts w:ascii="Calibri Light" w:hAnsi="Calibri Light" w:cs="Calibri Light"/>
          <w:color w:val="000000" w:themeColor="text1"/>
          <w:sz w:val="20"/>
          <w:szCs w:val="20"/>
          <w:lang w:val="es-ES"/>
        </w:rPr>
        <w:t>Zamakhsharī</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Asās</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balāgha</w:t>
      </w:r>
      <w:proofErr w:type="spellEnd"/>
      <w:r w:rsidRPr="008A48E8">
        <w:rPr>
          <w:rFonts w:ascii="Calibri Light" w:hAnsi="Calibri Light" w:cs="Calibri Light"/>
          <w:color w:val="000000" w:themeColor="text1"/>
          <w:sz w:val="20"/>
          <w:szCs w:val="20"/>
          <w:lang w:val="es-ES"/>
        </w:rPr>
        <w:t xml:space="preserve">, ed. M. B. </w:t>
      </w:r>
      <w:proofErr w:type="spellStart"/>
      <w:r w:rsidRPr="008A48E8">
        <w:rPr>
          <w:rFonts w:ascii="Calibri Light" w:hAnsi="Calibri Light" w:cs="Calibri Light"/>
          <w:color w:val="000000" w:themeColor="text1"/>
          <w:sz w:val="20"/>
          <w:szCs w:val="20"/>
          <w:lang w:val="es-ES"/>
        </w:rPr>
        <w:t>ʿUyūn</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Sūd</w:t>
      </w:r>
      <w:proofErr w:type="spellEnd"/>
      <w:r w:rsidRPr="008A48E8">
        <w:rPr>
          <w:rFonts w:ascii="Calibri Light" w:hAnsi="Calibri Light" w:cs="Calibri Light"/>
          <w:color w:val="000000" w:themeColor="text1"/>
          <w:sz w:val="20"/>
          <w:szCs w:val="20"/>
          <w:lang w:val="es-ES"/>
        </w:rPr>
        <w:t xml:space="preserve">, vol. 1, Beirut: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Kutub</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ʿIlmiyya</w:t>
      </w:r>
      <w:proofErr w:type="spellEnd"/>
      <w:r w:rsidRPr="008A48E8">
        <w:rPr>
          <w:rFonts w:ascii="Calibri Light" w:hAnsi="Calibri Light" w:cs="Calibri Light"/>
          <w:color w:val="000000" w:themeColor="text1"/>
          <w:sz w:val="20"/>
          <w:szCs w:val="20"/>
          <w:lang w:val="es-ES"/>
        </w:rPr>
        <w:t>, 1998.</w:t>
      </w:r>
    </w:p>
    <w:p w14:paraId="720CB4BB"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 xml:space="preserve">[24] </w:t>
      </w:r>
      <w:r w:rsidRPr="008A48E8">
        <w:rPr>
          <w:rFonts w:ascii="Calibri Light" w:hAnsi="Calibri Light" w:cs="Calibri Light"/>
          <w:color w:val="000000" w:themeColor="text1"/>
          <w:sz w:val="20"/>
          <w:szCs w:val="20"/>
        </w:rPr>
        <w:tab/>
        <w:t xml:space="preserve"> </w:t>
      </w:r>
      <w:r w:rsidRPr="008A48E8">
        <w:rPr>
          <w:rFonts w:ascii="Calibri Light" w:hAnsi="Calibri Light" w:cs="Calibri Light"/>
          <w:color w:val="000000" w:themeColor="text1"/>
          <w:sz w:val="20"/>
          <w:szCs w:val="20"/>
          <w:lang w:val="es-ES"/>
        </w:rPr>
        <w:t xml:space="preserve">I. </w:t>
      </w:r>
      <w:proofErr w:type="spellStart"/>
      <w:r w:rsidRPr="008A48E8">
        <w:rPr>
          <w:rFonts w:ascii="Calibri Light" w:hAnsi="Calibri Light" w:cs="Calibri Light"/>
          <w:color w:val="000000" w:themeColor="text1"/>
          <w:sz w:val="20"/>
          <w:szCs w:val="20"/>
          <w:lang w:val="es-ES"/>
        </w:rPr>
        <w:t>Saʿd</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color w:val="000000" w:themeColor="text1"/>
          <w:sz w:val="20"/>
          <w:szCs w:val="20"/>
          <w:lang w:val="es-ES"/>
        </w:rPr>
        <w:t>K. al-</w:t>
      </w:r>
      <w:proofErr w:type="spellStart"/>
      <w:r w:rsidRPr="008A48E8">
        <w:rPr>
          <w:rFonts w:ascii="Calibri Light" w:hAnsi="Calibri Light" w:cs="Calibri Light"/>
          <w:i/>
          <w:color w:val="000000" w:themeColor="text1"/>
          <w:sz w:val="20"/>
          <w:szCs w:val="20"/>
          <w:lang w:val="es-ES"/>
        </w:rPr>
        <w:t>Ṭabaqāt</w:t>
      </w:r>
      <w:proofErr w:type="spellEnd"/>
      <w:r w:rsidRPr="008A48E8">
        <w:rPr>
          <w:rFonts w:ascii="Calibri Light" w:hAnsi="Calibri Light" w:cs="Calibri Light"/>
          <w:i/>
          <w:color w:val="000000" w:themeColor="text1"/>
          <w:sz w:val="20"/>
          <w:szCs w:val="20"/>
          <w:lang w:val="es-ES"/>
        </w:rPr>
        <w:t xml:space="preserve"> al-</w:t>
      </w:r>
      <w:proofErr w:type="spellStart"/>
      <w:r w:rsidRPr="008A48E8">
        <w:rPr>
          <w:rFonts w:ascii="Calibri Light" w:hAnsi="Calibri Light" w:cs="Calibri Light"/>
          <w:i/>
          <w:color w:val="000000" w:themeColor="text1"/>
          <w:sz w:val="20"/>
          <w:szCs w:val="20"/>
          <w:lang w:val="es-ES"/>
        </w:rPr>
        <w:t>Kabīr</w:t>
      </w:r>
      <w:proofErr w:type="spellEnd"/>
      <w:r w:rsidRPr="008A48E8">
        <w:rPr>
          <w:rFonts w:ascii="Calibri Light" w:hAnsi="Calibri Light" w:cs="Calibri Light"/>
          <w:color w:val="000000" w:themeColor="text1"/>
          <w:sz w:val="20"/>
          <w:szCs w:val="20"/>
          <w:lang w:val="es-ES"/>
        </w:rPr>
        <w:t xml:space="preserve">, ed. </w:t>
      </w:r>
      <w:proofErr w:type="spellStart"/>
      <w:r w:rsidRPr="008A48E8">
        <w:rPr>
          <w:rFonts w:ascii="Calibri Light" w:hAnsi="Calibri Light" w:cs="Calibri Light"/>
          <w:color w:val="000000" w:themeColor="text1"/>
          <w:sz w:val="20"/>
          <w:szCs w:val="20"/>
        </w:rPr>
        <w:t>ʿA</w:t>
      </w:r>
      <w:proofErr w:type="spellEnd"/>
      <w:r w:rsidRPr="008A48E8">
        <w:rPr>
          <w:rFonts w:ascii="Calibri Light" w:hAnsi="Calibri Light" w:cs="Calibri Light"/>
          <w:color w:val="000000" w:themeColor="text1"/>
          <w:sz w:val="20"/>
          <w:szCs w:val="20"/>
        </w:rPr>
        <w:t xml:space="preserve">. M. </w:t>
      </w:r>
      <w:proofErr w:type="spellStart"/>
      <w:r w:rsidRPr="008A48E8">
        <w:rPr>
          <w:rFonts w:ascii="Calibri Light" w:hAnsi="Calibri Light" w:cs="Calibri Light"/>
          <w:color w:val="000000" w:themeColor="text1"/>
          <w:sz w:val="20"/>
          <w:szCs w:val="20"/>
        </w:rPr>
        <w:t>ʿUmar</w:t>
      </w:r>
      <w:proofErr w:type="spellEnd"/>
      <w:r w:rsidRPr="008A48E8">
        <w:rPr>
          <w:rFonts w:ascii="Calibri Light" w:hAnsi="Calibri Light" w:cs="Calibri Light"/>
          <w:color w:val="000000" w:themeColor="text1"/>
          <w:sz w:val="20"/>
          <w:szCs w:val="20"/>
        </w:rPr>
        <w:t xml:space="preserve">, vol. 1, Cairo: </w:t>
      </w:r>
      <w:proofErr w:type="spellStart"/>
      <w:r w:rsidRPr="008A48E8">
        <w:rPr>
          <w:rFonts w:ascii="Calibri Light" w:hAnsi="Calibri Light" w:cs="Calibri Light"/>
          <w:color w:val="000000" w:themeColor="text1"/>
          <w:sz w:val="20"/>
          <w:szCs w:val="20"/>
        </w:rPr>
        <w:t>Maktabat</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Khānjī</w:t>
      </w:r>
      <w:proofErr w:type="spellEnd"/>
      <w:r w:rsidRPr="008A48E8">
        <w:rPr>
          <w:rFonts w:ascii="Calibri Light" w:hAnsi="Calibri Light" w:cs="Calibri Light"/>
          <w:color w:val="000000" w:themeColor="text1"/>
          <w:sz w:val="20"/>
          <w:szCs w:val="20"/>
        </w:rPr>
        <w:t>, 2001.</w:t>
      </w:r>
    </w:p>
    <w:p w14:paraId="6C7E4F9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rPr>
        <w:t xml:space="preserve">[25] </w:t>
      </w:r>
      <w:r w:rsidRPr="008A48E8">
        <w:rPr>
          <w:rFonts w:ascii="Calibri Light" w:hAnsi="Calibri Light" w:cs="Calibri Light"/>
          <w:color w:val="000000" w:themeColor="text1"/>
          <w:sz w:val="20"/>
          <w:szCs w:val="20"/>
        </w:rPr>
        <w:tab/>
      </w:r>
      <w:r w:rsidRPr="008A48E8">
        <w:rPr>
          <w:rFonts w:ascii="Calibri Light" w:hAnsi="Calibri Light" w:cs="Calibri Light"/>
          <w:color w:val="000000" w:themeColor="text1"/>
          <w:sz w:val="20"/>
          <w:szCs w:val="20"/>
          <w:lang w:val="it-IT"/>
        </w:rPr>
        <w:t xml:space="preserve">I. S. al-Nās. </w:t>
      </w:r>
      <w:r w:rsidRPr="008A48E8">
        <w:rPr>
          <w:rFonts w:ascii="Calibri Light" w:hAnsi="Calibri Light" w:cs="Calibri Light"/>
          <w:i/>
          <w:iCs/>
          <w:color w:val="000000" w:themeColor="text1"/>
          <w:sz w:val="20"/>
          <w:szCs w:val="20"/>
          <w:lang w:val="it-IT"/>
        </w:rPr>
        <w:t xml:space="preserve">ʿUyūn al-athar fī funūn al-maghāzī wa-l-shamāʾil wa-l-siyar, </w:t>
      </w:r>
      <w:r w:rsidRPr="008A48E8">
        <w:rPr>
          <w:rFonts w:ascii="Calibri Light" w:hAnsi="Calibri Light" w:cs="Calibri Light"/>
          <w:color w:val="000000" w:themeColor="text1"/>
          <w:sz w:val="20"/>
          <w:szCs w:val="20"/>
          <w:lang w:val="it-IT"/>
        </w:rPr>
        <w:t>ed. M. al-Khaṭrāwī and M. al-Dīn Mistū, vol. 1. Medina: Maktabat Dār al-Turāth, 1992.</w:t>
      </w:r>
    </w:p>
    <w:p w14:paraId="44C1003E"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lang w:val="es-ES"/>
        </w:rPr>
        <w:t>[26]</w:t>
      </w:r>
      <w:r w:rsidRPr="008A48E8">
        <w:rPr>
          <w:rFonts w:ascii="Calibri Light" w:hAnsi="Calibri Light" w:cs="Calibri Light"/>
          <w:color w:val="000000" w:themeColor="text1"/>
          <w:sz w:val="20"/>
          <w:szCs w:val="20"/>
          <w:lang w:val="es-ES"/>
        </w:rPr>
        <w:tab/>
      </w:r>
      <w:r w:rsidRPr="008A48E8">
        <w:rPr>
          <w:rFonts w:ascii="Calibri Light" w:hAnsi="Calibri Light" w:cs="Calibri Light"/>
          <w:color w:val="000000" w:themeColor="text1"/>
          <w:sz w:val="20"/>
          <w:szCs w:val="20"/>
          <w:lang w:val="it-IT"/>
        </w:rPr>
        <w:t xml:space="preserve">Al-Samhūdī. </w:t>
      </w:r>
      <w:r w:rsidRPr="008A48E8">
        <w:rPr>
          <w:rFonts w:ascii="Calibri Light" w:hAnsi="Calibri Light" w:cs="Calibri Light"/>
          <w:i/>
          <w:iCs/>
          <w:color w:val="000000" w:themeColor="text1"/>
          <w:sz w:val="20"/>
          <w:szCs w:val="20"/>
          <w:lang w:val="it-IT"/>
        </w:rPr>
        <w:t xml:space="preserve">Wafāʾ al-wafā bi-akhbār dār al-muṣṭafā, </w:t>
      </w:r>
      <w:r w:rsidRPr="008A48E8">
        <w:rPr>
          <w:rFonts w:ascii="Calibri Light" w:hAnsi="Calibri Light" w:cs="Calibri Light"/>
          <w:color w:val="000000" w:themeColor="text1"/>
          <w:sz w:val="20"/>
          <w:szCs w:val="20"/>
          <w:lang w:val="it-IT"/>
        </w:rPr>
        <w:t>ed. M. Muḥyī ad-Dīn, vol. 1. Beirut: Dār al-Kutub al-ʿIlmiyya, 1984.</w:t>
      </w:r>
    </w:p>
    <w:p w14:paraId="3B332C01"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it-IT"/>
        </w:rPr>
      </w:pPr>
      <w:r w:rsidRPr="008A48E8">
        <w:rPr>
          <w:rFonts w:ascii="Calibri Light" w:hAnsi="Calibri Light" w:cs="Calibri Light"/>
          <w:color w:val="000000" w:themeColor="text1"/>
          <w:sz w:val="20"/>
          <w:szCs w:val="20"/>
        </w:rPr>
        <w:t>[27]</w:t>
      </w:r>
      <w:r w:rsidRPr="008A48E8">
        <w:rPr>
          <w:rFonts w:ascii="Calibri Light" w:hAnsi="Calibri Light" w:cs="Calibri Light"/>
          <w:color w:val="000000" w:themeColor="text1"/>
          <w:sz w:val="20"/>
          <w:szCs w:val="20"/>
        </w:rPr>
        <w:tab/>
      </w:r>
      <w:r w:rsidRPr="008A48E8">
        <w:rPr>
          <w:rFonts w:ascii="Calibri Light" w:hAnsi="Calibri Light" w:cs="Calibri Light"/>
          <w:color w:val="000000" w:themeColor="text1"/>
          <w:sz w:val="20"/>
          <w:szCs w:val="20"/>
          <w:lang w:val="en-GB"/>
        </w:rPr>
        <w:t xml:space="preserve">E. S. </w:t>
      </w:r>
      <w:r w:rsidRPr="008A48E8">
        <w:rPr>
          <w:rFonts w:ascii="Calibri Light" w:hAnsi="Calibri Light" w:cs="Calibri Light"/>
          <w:color w:val="000000" w:themeColor="text1"/>
          <w:sz w:val="20"/>
          <w:szCs w:val="20"/>
        </w:rPr>
        <w:t>Ayyad</w:t>
      </w:r>
      <w:r w:rsidRPr="008A48E8">
        <w:rPr>
          <w:rFonts w:ascii="Calibri Light" w:hAnsi="Calibri Light" w:cs="Calibri Light"/>
          <w:color w:val="000000" w:themeColor="text1"/>
          <w:sz w:val="20"/>
          <w:szCs w:val="20"/>
          <w:lang w:val="en-GB"/>
        </w:rPr>
        <w:t>, “The ‘House of the Prophet’ or the ‘Mosque of the Prophet</w:t>
      </w:r>
      <w:proofErr w:type="gramStart"/>
      <w:r w:rsidRPr="008A48E8">
        <w:rPr>
          <w:rFonts w:ascii="Calibri Light" w:hAnsi="Calibri Light" w:cs="Calibri Light"/>
          <w:color w:val="000000" w:themeColor="text1"/>
          <w:sz w:val="20"/>
          <w:szCs w:val="20"/>
          <w:lang w:val="en-GB"/>
        </w:rPr>
        <w:t>’?,</w:t>
      </w:r>
      <w:proofErr w:type="gramEnd"/>
      <w:r w:rsidRPr="008A48E8">
        <w:rPr>
          <w:rFonts w:ascii="Calibri Light" w:hAnsi="Calibri Light" w:cs="Calibri Light"/>
          <w:color w:val="000000" w:themeColor="text1"/>
          <w:sz w:val="20"/>
          <w:szCs w:val="20"/>
          <w:lang w:val="en-GB"/>
        </w:rPr>
        <w:t xml:space="preserve">” </w:t>
      </w:r>
      <w:r w:rsidRPr="008A48E8">
        <w:rPr>
          <w:rFonts w:ascii="Calibri Light" w:hAnsi="Calibri Light" w:cs="Calibri Light"/>
          <w:i/>
          <w:iCs/>
          <w:color w:val="000000" w:themeColor="text1"/>
          <w:sz w:val="20"/>
          <w:szCs w:val="20"/>
          <w:lang w:val="en-GB"/>
        </w:rPr>
        <w:t>Journal of Islamic Studies,</w:t>
      </w:r>
      <w:r w:rsidRPr="008A48E8">
        <w:rPr>
          <w:rFonts w:ascii="Calibri Light" w:hAnsi="Calibri Light" w:cs="Calibri Light"/>
          <w:color w:val="000000" w:themeColor="text1"/>
          <w:sz w:val="20"/>
          <w:szCs w:val="20"/>
          <w:lang w:val="en-GB"/>
        </w:rPr>
        <w:t xml:space="preserve"> vol. 24, no. 3, pp. 273-334, 2013. Doi: </w:t>
      </w:r>
      <w:hyperlink r:id="rId28" w:history="1">
        <w:r w:rsidRPr="008A48E8">
          <w:rPr>
            <w:rStyle w:val="Hyperlink"/>
            <w:rFonts w:ascii="Calibri Light" w:hAnsi="Calibri Light" w:cs="Calibri Light"/>
            <w:color w:val="000000" w:themeColor="text1"/>
            <w:sz w:val="20"/>
            <w:szCs w:val="20"/>
            <w:u w:val="none"/>
            <w:lang w:val="en-US"/>
          </w:rPr>
          <w:t>https://doi:10.1093/jis/ett053</w:t>
        </w:r>
      </w:hyperlink>
      <w:r w:rsidRPr="008A48E8">
        <w:rPr>
          <w:rFonts w:ascii="Calibri Light" w:hAnsi="Calibri Light" w:cs="Calibri Light"/>
          <w:color w:val="000000" w:themeColor="text1"/>
          <w:sz w:val="20"/>
          <w:szCs w:val="20"/>
        </w:rPr>
        <w:t>.</w:t>
      </w:r>
    </w:p>
    <w:p w14:paraId="352C0844"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lang w:val="it-IT"/>
        </w:rPr>
        <w:t>[28]</w:t>
      </w:r>
      <w:r w:rsidRPr="008A48E8">
        <w:rPr>
          <w:rFonts w:ascii="Calibri Light" w:hAnsi="Calibri Light" w:cs="Calibri Light"/>
          <w:color w:val="000000" w:themeColor="text1"/>
          <w:sz w:val="20"/>
          <w:szCs w:val="20"/>
          <w:lang w:val="it-IT"/>
        </w:rPr>
        <w:tab/>
      </w:r>
      <w:r w:rsidRPr="008A48E8">
        <w:rPr>
          <w:rFonts w:ascii="Calibri Light" w:hAnsi="Calibri Light" w:cs="Calibri Light"/>
          <w:color w:val="000000" w:themeColor="text1"/>
          <w:sz w:val="20"/>
          <w:szCs w:val="20"/>
        </w:rPr>
        <w:t>E.</w:t>
      </w:r>
      <w:r w:rsidRPr="008A48E8">
        <w:rPr>
          <w:rFonts w:ascii="Calibri Light" w:hAnsi="Calibri Light" w:cs="Calibri Light"/>
          <w:color w:val="000000" w:themeColor="text1"/>
          <w:sz w:val="20"/>
          <w:szCs w:val="20"/>
          <w:lang w:val="en-GB"/>
        </w:rPr>
        <w:t xml:space="preserve"> Ayyad, “What Made a Place Holy in Early Islam? An Inquiry into Meaning and Doctrinal Modalities,” </w:t>
      </w:r>
      <w:r w:rsidRPr="008A48E8">
        <w:rPr>
          <w:rFonts w:ascii="Calibri Light" w:hAnsi="Calibri Light" w:cs="Calibri Light"/>
          <w:i/>
          <w:iCs/>
          <w:color w:val="000000" w:themeColor="text1"/>
          <w:sz w:val="20"/>
          <w:szCs w:val="20"/>
          <w:lang w:val="en-GB"/>
        </w:rPr>
        <w:t>Journal of Al-Tamaddun</w:t>
      </w:r>
      <w:r w:rsidRPr="008A48E8">
        <w:rPr>
          <w:rFonts w:ascii="Calibri Light" w:hAnsi="Calibri Light" w:cs="Calibri Light"/>
          <w:color w:val="000000" w:themeColor="text1"/>
          <w:sz w:val="20"/>
          <w:szCs w:val="20"/>
          <w:lang w:val="en-GB"/>
        </w:rPr>
        <w:t xml:space="preserve">, vol. 19, no. 1, pp. 25-46, 2024. </w:t>
      </w:r>
      <w:hyperlink r:id="rId29" w:history="1">
        <w:r w:rsidRPr="008A48E8">
          <w:rPr>
            <w:rStyle w:val="Hyperlink"/>
            <w:rFonts w:ascii="Calibri Light" w:hAnsi="Calibri Light" w:cs="Calibri Light"/>
            <w:color w:val="000000" w:themeColor="text1"/>
            <w:sz w:val="20"/>
            <w:szCs w:val="20"/>
            <w:u w:val="none"/>
          </w:rPr>
          <w:t xml:space="preserve">https://doi.org/10.22452/JAT.vol19no1.3.   </w:t>
        </w:r>
      </w:hyperlink>
    </w:p>
    <w:p w14:paraId="7545F3BD"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[29]</w:t>
      </w:r>
      <w:r w:rsidRPr="008A48E8">
        <w:rPr>
          <w:rFonts w:ascii="Calibri Light" w:hAnsi="Calibri Light" w:cs="Calibri Light"/>
          <w:color w:val="000000" w:themeColor="text1"/>
          <w:sz w:val="20"/>
          <w:szCs w:val="20"/>
          <w:lang w:val="es-ES"/>
        </w:rPr>
        <w:tab/>
      </w:r>
      <w:r w:rsidRPr="008A48E8">
        <w:rPr>
          <w:rFonts w:ascii="Calibri Light" w:hAnsi="Calibri Light" w:cs="Calibri Light"/>
          <w:color w:val="000000" w:themeColor="text1"/>
          <w:sz w:val="20"/>
          <w:szCs w:val="20"/>
        </w:rPr>
        <w:t xml:space="preserve">I. Zabāla. </w:t>
      </w:r>
      <w:proofErr w:type="spellStart"/>
      <w:r w:rsidRPr="008A48E8">
        <w:rPr>
          <w:rFonts w:ascii="Calibri Light" w:hAnsi="Calibri Light" w:cs="Calibri Light"/>
          <w:i/>
          <w:iCs/>
          <w:color w:val="000000" w:themeColor="text1"/>
          <w:sz w:val="20"/>
          <w:szCs w:val="20"/>
        </w:rPr>
        <w:t>Akhbār</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Madīna</w:t>
      </w:r>
      <w:proofErr w:type="spellEnd"/>
      <w:r w:rsidRPr="008A48E8">
        <w:rPr>
          <w:rFonts w:ascii="Calibri Light" w:hAnsi="Calibri Light" w:cs="Calibri Light"/>
          <w:color w:val="000000" w:themeColor="text1"/>
          <w:sz w:val="20"/>
          <w:szCs w:val="20"/>
        </w:rPr>
        <w:t xml:space="preserve">, ed. Ṣ. </w:t>
      </w:r>
      <w:proofErr w:type="spellStart"/>
      <w:r w:rsidRPr="008A48E8">
        <w:rPr>
          <w:rFonts w:ascii="Calibri Light" w:hAnsi="Calibri Light" w:cs="Calibri Light"/>
          <w:color w:val="000000" w:themeColor="text1"/>
          <w:sz w:val="20"/>
          <w:szCs w:val="20"/>
        </w:rPr>
        <w:t>ʿA</w:t>
      </w:r>
      <w:proofErr w:type="spellEnd"/>
      <w:r w:rsidRPr="008A48E8">
        <w:rPr>
          <w:rFonts w:ascii="Calibri Light" w:hAnsi="Calibri Light" w:cs="Calibri Light"/>
          <w:color w:val="000000" w:themeColor="text1"/>
          <w:sz w:val="20"/>
          <w:szCs w:val="20"/>
        </w:rPr>
        <w:t xml:space="preserve">. a. </w:t>
      </w:r>
      <w:proofErr w:type="spellStart"/>
      <w:r w:rsidRPr="008A48E8">
        <w:rPr>
          <w:rFonts w:ascii="Calibri Light" w:hAnsi="Calibri Light" w:cs="Calibri Light"/>
          <w:color w:val="000000" w:themeColor="text1"/>
          <w:sz w:val="20"/>
          <w:szCs w:val="20"/>
        </w:rPr>
        <w:t>Salāma</w:t>
      </w:r>
      <w:proofErr w:type="spellEnd"/>
      <w:r w:rsidRPr="008A48E8">
        <w:rPr>
          <w:rFonts w:ascii="Calibri Light" w:hAnsi="Calibri Light" w:cs="Calibri Light"/>
          <w:color w:val="000000" w:themeColor="text1"/>
          <w:sz w:val="20"/>
          <w:szCs w:val="20"/>
        </w:rPr>
        <w:t xml:space="preserve">. Medina: Markaz </w:t>
      </w:r>
      <w:proofErr w:type="spellStart"/>
      <w:r w:rsidRPr="008A48E8">
        <w:rPr>
          <w:rFonts w:ascii="Calibri Light" w:hAnsi="Calibri Light" w:cs="Calibri Light"/>
          <w:color w:val="000000" w:themeColor="text1"/>
          <w:sz w:val="20"/>
          <w:szCs w:val="20"/>
        </w:rPr>
        <w:t>Buḥūth</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Madīna</w:t>
      </w:r>
      <w:proofErr w:type="spellEnd"/>
      <w:r w:rsidRPr="008A48E8">
        <w:rPr>
          <w:rFonts w:ascii="Calibri Light" w:hAnsi="Calibri Light" w:cs="Calibri Light"/>
          <w:color w:val="000000" w:themeColor="text1"/>
          <w:sz w:val="20"/>
          <w:szCs w:val="20"/>
        </w:rPr>
        <w:t>, 2003.</w:t>
      </w:r>
    </w:p>
    <w:p w14:paraId="17A48E1A"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[30]</w:t>
      </w:r>
      <w:r w:rsidRPr="008A48E8">
        <w:rPr>
          <w:rFonts w:ascii="Calibri Light" w:hAnsi="Calibri Light" w:cs="Calibri Light"/>
          <w:color w:val="000000" w:themeColor="text1"/>
          <w:sz w:val="20"/>
          <w:szCs w:val="20"/>
        </w:rPr>
        <w:tab/>
      </w:r>
      <w:r w:rsidRPr="008A48E8">
        <w:rPr>
          <w:rFonts w:ascii="Calibri Light" w:hAnsi="Calibri Light" w:cs="Calibri Light"/>
          <w:iCs/>
          <w:color w:val="000000" w:themeColor="text1"/>
          <w:sz w:val="20"/>
          <w:szCs w:val="20"/>
        </w:rPr>
        <w:t xml:space="preserve">I. </w:t>
      </w:r>
      <w:r w:rsidRPr="008A48E8">
        <w:rPr>
          <w:rFonts w:ascii="Calibri Light" w:hAnsi="Calibri Light" w:cs="Calibri Light"/>
          <w:color w:val="000000" w:themeColor="text1"/>
          <w:sz w:val="20"/>
          <w:szCs w:val="20"/>
          <w:lang w:val="es-ES"/>
        </w:rPr>
        <w:t>I.</w:t>
      </w:r>
      <w:r w:rsidRPr="008A48E8">
        <w:rPr>
          <w:rFonts w:ascii="Calibri Light" w:hAnsi="Calibri Light" w:cs="Calibri Light"/>
          <w:iCs/>
          <w:color w:val="000000" w:themeColor="text1"/>
          <w:sz w:val="20"/>
          <w:szCs w:val="20"/>
        </w:rPr>
        <w:t xml:space="preserve"> al-</w:t>
      </w:r>
      <w:proofErr w:type="spellStart"/>
      <w:r w:rsidRPr="008A48E8">
        <w:rPr>
          <w:rFonts w:ascii="Calibri Light" w:hAnsi="Calibri Light" w:cs="Calibri Light"/>
          <w:iCs/>
          <w:color w:val="000000" w:themeColor="text1"/>
          <w:sz w:val="20"/>
          <w:szCs w:val="20"/>
        </w:rPr>
        <w:t>Ḥarbī</w:t>
      </w:r>
      <w:proofErr w:type="spellEnd"/>
      <w:r w:rsidRPr="008A48E8">
        <w:rPr>
          <w:rFonts w:ascii="Calibri Light" w:hAnsi="Calibri Light" w:cs="Calibri Light"/>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Kitāb</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Manāsik</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wa-amākin</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ṭuruq</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ḥajj</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wa-maʿālim</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Jazīra</w:t>
      </w:r>
      <w:proofErr w:type="spellEnd"/>
      <w:r w:rsidRPr="008A48E8">
        <w:rPr>
          <w:rFonts w:ascii="Calibri Light" w:hAnsi="Calibri Light" w:cs="Calibri Light"/>
          <w:iCs/>
          <w:color w:val="000000" w:themeColor="text1"/>
          <w:sz w:val="20"/>
          <w:szCs w:val="20"/>
        </w:rPr>
        <w:t xml:space="preserve">, ed. </w:t>
      </w:r>
      <w:proofErr w:type="spellStart"/>
      <w:r w:rsidRPr="008A48E8">
        <w:rPr>
          <w:rFonts w:ascii="Calibri Light" w:hAnsi="Calibri Light" w:cs="Calibri Light"/>
          <w:iCs/>
          <w:color w:val="000000" w:themeColor="text1"/>
          <w:sz w:val="20"/>
          <w:szCs w:val="20"/>
        </w:rPr>
        <w:t>Ḥamad</w:t>
      </w:r>
      <w:proofErr w:type="spellEnd"/>
      <w:r w:rsidRPr="008A48E8">
        <w:rPr>
          <w:rFonts w:ascii="Calibri Light" w:hAnsi="Calibri Light" w:cs="Calibri Light"/>
          <w:iCs/>
          <w:color w:val="000000" w:themeColor="text1"/>
          <w:sz w:val="20"/>
          <w:szCs w:val="20"/>
        </w:rPr>
        <w:t xml:space="preserve"> al-</w:t>
      </w:r>
      <w:proofErr w:type="spellStart"/>
      <w:r w:rsidRPr="008A48E8">
        <w:rPr>
          <w:rFonts w:ascii="Calibri Light" w:hAnsi="Calibri Light" w:cs="Calibri Light"/>
          <w:iCs/>
          <w:color w:val="000000" w:themeColor="text1"/>
          <w:sz w:val="20"/>
          <w:szCs w:val="20"/>
        </w:rPr>
        <w:t>Jāsir</w:t>
      </w:r>
      <w:proofErr w:type="spellEnd"/>
      <w:r w:rsidRPr="008A48E8">
        <w:rPr>
          <w:rFonts w:ascii="Calibri Light" w:hAnsi="Calibri Light" w:cs="Calibri Light"/>
          <w:iCs/>
          <w:color w:val="000000" w:themeColor="text1"/>
          <w:sz w:val="20"/>
          <w:szCs w:val="20"/>
        </w:rPr>
        <w:t xml:space="preserve">, Riyadh: </w:t>
      </w:r>
      <w:proofErr w:type="spellStart"/>
      <w:r w:rsidRPr="008A48E8">
        <w:rPr>
          <w:rFonts w:ascii="Calibri Light" w:hAnsi="Calibri Light" w:cs="Calibri Light"/>
          <w:iCs/>
          <w:color w:val="000000" w:themeColor="text1"/>
          <w:sz w:val="20"/>
          <w:szCs w:val="20"/>
        </w:rPr>
        <w:t>Dār</w:t>
      </w:r>
      <w:proofErr w:type="spellEnd"/>
      <w:r w:rsidRPr="008A48E8">
        <w:rPr>
          <w:rFonts w:ascii="Calibri Light" w:hAnsi="Calibri Light" w:cs="Calibri Light"/>
          <w:iCs/>
          <w:color w:val="000000" w:themeColor="text1"/>
          <w:sz w:val="20"/>
          <w:szCs w:val="20"/>
        </w:rPr>
        <w:t xml:space="preserve"> al-</w:t>
      </w:r>
      <w:proofErr w:type="spellStart"/>
      <w:r w:rsidRPr="008A48E8">
        <w:rPr>
          <w:rFonts w:ascii="Calibri Light" w:hAnsi="Calibri Light" w:cs="Calibri Light"/>
          <w:iCs/>
          <w:color w:val="000000" w:themeColor="text1"/>
          <w:sz w:val="20"/>
          <w:szCs w:val="20"/>
        </w:rPr>
        <w:t>Yamāma</w:t>
      </w:r>
      <w:proofErr w:type="spellEnd"/>
      <w:r w:rsidRPr="008A48E8">
        <w:rPr>
          <w:rFonts w:ascii="Calibri Light" w:hAnsi="Calibri Light" w:cs="Calibri Light"/>
          <w:iCs/>
          <w:color w:val="000000" w:themeColor="text1"/>
          <w:sz w:val="20"/>
          <w:szCs w:val="20"/>
        </w:rPr>
        <w:t>, 1969.</w:t>
      </w:r>
    </w:p>
    <w:p w14:paraId="1EEC396A"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n-GB"/>
        </w:rPr>
      </w:pPr>
      <w:r w:rsidRPr="008A48E8">
        <w:rPr>
          <w:rFonts w:ascii="Calibri Light" w:hAnsi="Calibri Light" w:cs="Calibri Light"/>
          <w:color w:val="000000" w:themeColor="text1"/>
          <w:sz w:val="20"/>
          <w:szCs w:val="20"/>
        </w:rPr>
        <w:t>[31]</w:t>
      </w:r>
      <w:r w:rsidRPr="008A48E8">
        <w:rPr>
          <w:rFonts w:ascii="Calibri Light" w:hAnsi="Calibri Light" w:cs="Calibri Light"/>
          <w:color w:val="000000" w:themeColor="text1"/>
          <w:sz w:val="20"/>
          <w:szCs w:val="20"/>
        </w:rPr>
        <w:tab/>
      </w:r>
      <w:r w:rsidRPr="008A48E8">
        <w:rPr>
          <w:rFonts w:ascii="Calibri Light" w:hAnsi="Calibri Light" w:cs="Calibri Light"/>
          <w:bCs/>
          <w:color w:val="000000" w:themeColor="text1"/>
          <w:sz w:val="20"/>
          <w:szCs w:val="20"/>
        </w:rPr>
        <w:t>I. al-</w:t>
      </w:r>
      <w:proofErr w:type="spellStart"/>
      <w:r w:rsidRPr="008A48E8">
        <w:rPr>
          <w:rFonts w:ascii="Calibri Light" w:hAnsi="Calibri Light" w:cs="Calibri Light"/>
          <w:color w:val="000000" w:themeColor="text1"/>
          <w:sz w:val="20"/>
          <w:szCs w:val="20"/>
          <w:lang w:val="es-ES"/>
        </w:rPr>
        <w:t>Najjār</w:t>
      </w:r>
      <w:proofErr w:type="spellEnd"/>
      <w:r w:rsidRPr="008A48E8">
        <w:rPr>
          <w:rFonts w:ascii="Calibri Light" w:hAnsi="Calibri Light" w:cs="Calibri Light"/>
          <w:bCs/>
          <w:color w:val="000000" w:themeColor="text1"/>
          <w:sz w:val="20"/>
          <w:szCs w:val="20"/>
        </w:rPr>
        <w:t xml:space="preserve">. </w:t>
      </w:r>
      <w:r w:rsidRPr="008A48E8">
        <w:rPr>
          <w:rFonts w:ascii="Calibri Light" w:hAnsi="Calibri Light" w:cs="Calibri Light"/>
          <w:bCs/>
          <w:i/>
          <w:iCs/>
          <w:color w:val="000000" w:themeColor="text1"/>
          <w:sz w:val="20"/>
          <w:szCs w:val="20"/>
        </w:rPr>
        <w:t>al-Durra al-</w:t>
      </w:r>
      <w:proofErr w:type="spellStart"/>
      <w:r w:rsidRPr="008A48E8">
        <w:rPr>
          <w:rFonts w:ascii="Calibri Light" w:hAnsi="Calibri Light" w:cs="Calibri Light"/>
          <w:bCs/>
          <w:i/>
          <w:iCs/>
          <w:color w:val="000000" w:themeColor="text1"/>
          <w:sz w:val="20"/>
          <w:szCs w:val="20"/>
        </w:rPr>
        <w:t>thamīna</w:t>
      </w:r>
      <w:proofErr w:type="spellEnd"/>
      <w:r w:rsidRPr="008A48E8">
        <w:rPr>
          <w:rFonts w:ascii="Calibri Light" w:hAnsi="Calibri Light" w:cs="Calibri Light"/>
          <w:bCs/>
          <w:i/>
          <w:iCs/>
          <w:color w:val="000000" w:themeColor="text1"/>
          <w:sz w:val="20"/>
          <w:szCs w:val="20"/>
        </w:rPr>
        <w:t xml:space="preserve"> </w:t>
      </w:r>
      <w:proofErr w:type="spellStart"/>
      <w:r w:rsidRPr="008A48E8">
        <w:rPr>
          <w:rFonts w:ascii="Calibri Light" w:hAnsi="Calibri Light" w:cs="Calibri Light"/>
          <w:bCs/>
          <w:i/>
          <w:iCs/>
          <w:color w:val="000000" w:themeColor="text1"/>
          <w:sz w:val="20"/>
          <w:szCs w:val="20"/>
        </w:rPr>
        <w:t>fī</w:t>
      </w:r>
      <w:proofErr w:type="spellEnd"/>
      <w:r w:rsidRPr="008A48E8">
        <w:rPr>
          <w:rFonts w:ascii="Calibri Light" w:hAnsi="Calibri Light" w:cs="Calibri Light"/>
          <w:bCs/>
          <w:i/>
          <w:iCs/>
          <w:color w:val="000000" w:themeColor="text1"/>
          <w:sz w:val="20"/>
          <w:szCs w:val="20"/>
        </w:rPr>
        <w:t xml:space="preserve"> </w:t>
      </w:r>
      <w:proofErr w:type="spellStart"/>
      <w:r w:rsidRPr="008A48E8">
        <w:rPr>
          <w:rFonts w:ascii="Calibri Light" w:hAnsi="Calibri Light" w:cs="Calibri Light"/>
          <w:bCs/>
          <w:i/>
          <w:iCs/>
          <w:color w:val="000000" w:themeColor="text1"/>
          <w:sz w:val="20"/>
          <w:szCs w:val="20"/>
        </w:rPr>
        <w:t>tārīkh</w:t>
      </w:r>
      <w:proofErr w:type="spellEnd"/>
      <w:r w:rsidRPr="008A48E8">
        <w:rPr>
          <w:rFonts w:ascii="Calibri Light" w:hAnsi="Calibri Light" w:cs="Calibri Light"/>
          <w:bCs/>
          <w:i/>
          <w:iCs/>
          <w:color w:val="000000" w:themeColor="text1"/>
          <w:sz w:val="20"/>
          <w:szCs w:val="20"/>
        </w:rPr>
        <w:t xml:space="preserve"> al-</w:t>
      </w:r>
      <w:proofErr w:type="spellStart"/>
      <w:r w:rsidRPr="008A48E8">
        <w:rPr>
          <w:rFonts w:ascii="Calibri Light" w:hAnsi="Calibri Light" w:cs="Calibri Light"/>
          <w:bCs/>
          <w:i/>
          <w:iCs/>
          <w:color w:val="000000" w:themeColor="text1"/>
          <w:sz w:val="20"/>
          <w:szCs w:val="20"/>
        </w:rPr>
        <w:t>Madīna</w:t>
      </w:r>
      <w:proofErr w:type="spellEnd"/>
      <w:r w:rsidRPr="008A48E8">
        <w:rPr>
          <w:rFonts w:ascii="Calibri Light" w:hAnsi="Calibri Light" w:cs="Calibri Light"/>
          <w:bCs/>
          <w:color w:val="000000" w:themeColor="text1"/>
          <w:sz w:val="20"/>
          <w:szCs w:val="20"/>
        </w:rPr>
        <w:t xml:space="preserve">, ed. M. Z. </w:t>
      </w:r>
      <w:proofErr w:type="spellStart"/>
      <w:r w:rsidRPr="008A48E8">
        <w:rPr>
          <w:rFonts w:ascii="Calibri Light" w:hAnsi="Calibri Light" w:cs="Calibri Light"/>
          <w:bCs/>
          <w:color w:val="000000" w:themeColor="text1"/>
          <w:sz w:val="20"/>
          <w:szCs w:val="20"/>
        </w:rPr>
        <w:t>ʿAzab</w:t>
      </w:r>
      <w:proofErr w:type="spellEnd"/>
      <w:r w:rsidRPr="008A48E8">
        <w:rPr>
          <w:rFonts w:ascii="Calibri Light" w:hAnsi="Calibri Light" w:cs="Calibri Light"/>
          <w:bCs/>
          <w:color w:val="000000" w:themeColor="text1"/>
          <w:sz w:val="20"/>
          <w:szCs w:val="20"/>
        </w:rPr>
        <w:t xml:space="preserve">. Cairo: </w:t>
      </w:r>
      <w:proofErr w:type="spellStart"/>
      <w:r w:rsidRPr="008A48E8">
        <w:rPr>
          <w:rFonts w:ascii="Calibri Light" w:hAnsi="Calibri Light" w:cs="Calibri Light"/>
          <w:bCs/>
          <w:color w:val="000000" w:themeColor="text1"/>
          <w:sz w:val="20"/>
          <w:szCs w:val="20"/>
        </w:rPr>
        <w:t>Maktabat</w:t>
      </w:r>
      <w:proofErr w:type="spellEnd"/>
      <w:r w:rsidRPr="008A48E8">
        <w:rPr>
          <w:rFonts w:ascii="Calibri Light" w:hAnsi="Calibri Light" w:cs="Calibri Light"/>
          <w:bCs/>
          <w:color w:val="000000" w:themeColor="text1"/>
          <w:sz w:val="20"/>
          <w:szCs w:val="20"/>
        </w:rPr>
        <w:t xml:space="preserve"> al-</w:t>
      </w:r>
      <w:proofErr w:type="spellStart"/>
      <w:r w:rsidRPr="008A48E8">
        <w:rPr>
          <w:rFonts w:ascii="Calibri Light" w:hAnsi="Calibri Light" w:cs="Calibri Light"/>
          <w:bCs/>
          <w:color w:val="000000" w:themeColor="text1"/>
          <w:sz w:val="20"/>
          <w:szCs w:val="20"/>
        </w:rPr>
        <w:t>Thaqāfa</w:t>
      </w:r>
      <w:proofErr w:type="spellEnd"/>
      <w:r w:rsidRPr="008A48E8">
        <w:rPr>
          <w:rFonts w:ascii="Calibri Light" w:hAnsi="Calibri Light" w:cs="Calibri Light"/>
          <w:bCs/>
          <w:color w:val="000000" w:themeColor="text1"/>
          <w:sz w:val="20"/>
          <w:szCs w:val="20"/>
        </w:rPr>
        <w:t>, 1981.</w:t>
      </w:r>
    </w:p>
    <w:p w14:paraId="6763534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n-GB"/>
        </w:rPr>
      </w:pPr>
      <w:r w:rsidRPr="008A48E8">
        <w:rPr>
          <w:rFonts w:ascii="Calibri Light" w:hAnsi="Calibri Light" w:cs="Calibri Light"/>
          <w:color w:val="000000" w:themeColor="text1"/>
          <w:sz w:val="20"/>
          <w:szCs w:val="20"/>
          <w:lang w:val="en-GB"/>
        </w:rPr>
        <w:t xml:space="preserve">[32] </w:t>
      </w:r>
      <w:r w:rsidRPr="008A48E8">
        <w:rPr>
          <w:rFonts w:ascii="Calibri Light" w:hAnsi="Calibri Light" w:cs="Calibri Light"/>
          <w:color w:val="000000" w:themeColor="text1"/>
          <w:sz w:val="20"/>
          <w:szCs w:val="20"/>
        </w:rPr>
        <w:tab/>
        <w:t>Al-</w:t>
      </w:r>
      <w:proofErr w:type="spellStart"/>
      <w:r w:rsidRPr="008A48E8">
        <w:rPr>
          <w:rFonts w:ascii="Calibri Light" w:hAnsi="Calibri Light" w:cs="Calibri Light"/>
          <w:color w:val="000000" w:themeColor="text1"/>
          <w:sz w:val="20"/>
          <w:szCs w:val="20"/>
          <w:lang w:val="es-ES"/>
        </w:rPr>
        <w:t>Maṭarī</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iCs/>
          <w:color w:val="000000" w:themeColor="text1"/>
          <w:sz w:val="20"/>
          <w:szCs w:val="20"/>
        </w:rPr>
        <w:t>al-</w:t>
      </w:r>
      <w:proofErr w:type="spellStart"/>
      <w:r w:rsidRPr="008A48E8">
        <w:rPr>
          <w:rFonts w:ascii="Calibri Light" w:hAnsi="Calibri Light" w:cs="Calibri Light"/>
          <w:i/>
          <w:iCs/>
          <w:color w:val="000000" w:themeColor="text1"/>
          <w:sz w:val="20"/>
          <w:szCs w:val="20"/>
        </w:rPr>
        <w:t>Taʿrīf</w:t>
      </w:r>
      <w:proofErr w:type="spellEnd"/>
      <w:r w:rsidRPr="008A48E8">
        <w:rPr>
          <w:rFonts w:ascii="Calibri Light" w:hAnsi="Calibri Light" w:cs="Calibri Light"/>
          <w:i/>
          <w:iCs/>
          <w:color w:val="000000" w:themeColor="text1"/>
          <w:sz w:val="20"/>
          <w:szCs w:val="20"/>
        </w:rPr>
        <w:t xml:space="preserve"> bi-</w:t>
      </w:r>
      <w:proofErr w:type="spellStart"/>
      <w:r w:rsidRPr="008A48E8">
        <w:rPr>
          <w:rFonts w:ascii="Calibri Light" w:hAnsi="Calibri Light" w:cs="Calibri Light"/>
          <w:i/>
          <w:iCs/>
          <w:color w:val="000000" w:themeColor="text1"/>
          <w:sz w:val="20"/>
          <w:szCs w:val="20"/>
        </w:rPr>
        <w:t>mā</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ansat</w:t>
      </w:r>
      <w:proofErr w:type="spellEnd"/>
      <w:r w:rsidRPr="008A48E8">
        <w:rPr>
          <w:rFonts w:ascii="Calibri Light" w:hAnsi="Calibri Light" w:cs="Calibri Light"/>
          <w:i/>
          <w:iCs/>
          <w:color w:val="000000" w:themeColor="text1"/>
          <w:sz w:val="20"/>
          <w:szCs w:val="20"/>
        </w:rPr>
        <w:t xml:space="preserve"> al-hijra min </w:t>
      </w:r>
      <w:proofErr w:type="spellStart"/>
      <w:r w:rsidRPr="008A48E8">
        <w:rPr>
          <w:rFonts w:ascii="Calibri Light" w:hAnsi="Calibri Light" w:cs="Calibri Light"/>
          <w:i/>
          <w:iCs/>
          <w:color w:val="000000" w:themeColor="text1"/>
          <w:sz w:val="20"/>
          <w:szCs w:val="20"/>
        </w:rPr>
        <w:t>maʿālim</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dār</w:t>
      </w:r>
      <w:proofErr w:type="spellEnd"/>
      <w:r w:rsidRPr="008A48E8">
        <w:rPr>
          <w:rFonts w:ascii="Calibri Light" w:hAnsi="Calibri Light" w:cs="Calibri Light"/>
          <w:i/>
          <w:iCs/>
          <w:color w:val="000000" w:themeColor="text1"/>
          <w:sz w:val="20"/>
          <w:szCs w:val="20"/>
        </w:rPr>
        <w:t xml:space="preserve"> al-Hijra</w:t>
      </w:r>
      <w:r w:rsidRPr="008A48E8">
        <w:rPr>
          <w:rFonts w:ascii="Calibri Light" w:hAnsi="Calibri Light" w:cs="Calibri Light"/>
          <w:color w:val="000000" w:themeColor="text1"/>
          <w:sz w:val="20"/>
          <w:szCs w:val="20"/>
        </w:rPr>
        <w:t>, ed. S. al-</w:t>
      </w:r>
      <w:proofErr w:type="spellStart"/>
      <w:r w:rsidRPr="008A48E8">
        <w:rPr>
          <w:rFonts w:ascii="Calibri Light" w:hAnsi="Calibri Light" w:cs="Calibri Light"/>
          <w:color w:val="000000" w:themeColor="text1"/>
          <w:sz w:val="20"/>
          <w:szCs w:val="20"/>
        </w:rPr>
        <w:t>Raḥīlī</w:t>
      </w:r>
      <w:proofErr w:type="spellEnd"/>
      <w:r w:rsidRPr="008A48E8">
        <w:rPr>
          <w:rFonts w:ascii="Calibri Light" w:hAnsi="Calibri Light" w:cs="Calibri Light"/>
          <w:color w:val="000000" w:themeColor="text1"/>
          <w:sz w:val="20"/>
          <w:szCs w:val="20"/>
        </w:rPr>
        <w:t xml:space="preserve">, Riyadh: </w:t>
      </w:r>
      <w:proofErr w:type="spellStart"/>
      <w:r w:rsidRPr="008A48E8">
        <w:rPr>
          <w:rFonts w:ascii="Calibri Light" w:hAnsi="Calibri Light" w:cs="Calibri Light"/>
          <w:color w:val="000000" w:themeColor="text1"/>
          <w:sz w:val="20"/>
          <w:szCs w:val="20"/>
        </w:rPr>
        <w:t>Dārat</w:t>
      </w:r>
      <w:proofErr w:type="spellEnd"/>
      <w:r w:rsidRPr="008A48E8">
        <w:rPr>
          <w:rFonts w:ascii="Calibri Light" w:hAnsi="Calibri Light" w:cs="Calibri Light"/>
          <w:color w:val="000000" w:themeColor="text1"/>
          <w:sz w:val="20"/>
          <w:szCs w:val="20"/>
        </w:rPr>
        <w:t xml:space="preserve"> al-Malik </w:t>
      </w:r>
      <w:proofErr w:type="spellStart"/>
      <w:r w:rsidRPr="008A48E8">
        <w:rPr>
          <w:rFonts w:ascii="Calibri Light" w:hAnsi="Calibri Light" w:cs="Calibri Light"/>
          <w:color w:val="000000" w:themeColor="text1"/>
          <w:sz w:val="20"/>
          <w:szCs w:val="20"/>
        </w:rPr>
        <w:t>ʿAbd</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ʿAzīz</w:t>
      </w:r>
      <w:proofErr w:type="spellEnd"/>
      <w:r w:rsidRPr="008A48E8">
        <w:rPr>
          <w:rFonts w:ascii="Calibri Light" w:hAnsi="Calibri Light" w:cs="Calibri Light"/>
          <w:color w:val="000000" w:themeColor="text1"/>
          <w:sz w:val="20"/>
          <w:szCs w:val="20"/>
        </w:rPr>
        <w:t>, 2005.</w:t>
      </w:r>
    </w:p>
    <w:p w14:paraId="687F88DD"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lang w:val="en-GB"/>
        </w:rPr>
        <w:t>[33]</w:t>
      </w:r>
      <w:r w:rsidRPr="008A48E8">
        <w:rPr>
          <w:rFonts w:ascii="Calibri Light" w:hAnsi="Calibri Light" w:cs="Calibri Light"/>
          <w:color w:val="000000" w:themeColor="text1"/>
          <w:sz w:val="20"/>
          <w:szCs w:val="20"/>
          <w:lang w:val="en-GB"/>
        </w:rPr>
        <w:tab/>
      </w:r>
      <w:r w:rsidRPr="008A48E8">
        <w:rPr>
          <w:rFonts w:ascii="Calibri Light" w:hAnsi="Calibri Light" w:cs="Calibri Light"/>
          <w:color w:val="000000" w:themeColor="text1"/>
          <w:sz w:val="20"/>
          <w:szCs w:val="20"/>
        </w:rPr>
        <w:t xml:space="preserve">Al-Marāghī. </w:t>
      </w:r>
      <w:proofErr w:type="spellStart"/>
      <w:r w:rsidRPr="008A48E8">
        <w:rPr>
          <w:rFonts w:ascii="Calibri Light" w:hAnsi="Calibri Light" w:cs="Calibri Light"/>
          <w:i/>
          <w:iCs/>
          <w:color w:val="000000" w:themeColor="text1"/>
          <w:sz w:val="20"/>
          <w:szCs w:val="20"/>
        </w:rPr>
        <w:t>Taḥqīq</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nuṣra</w:t>
      </w:r>
      <w:proofErr w:type="spellEnd"/>
      <w:r w:rsidRPr="008A48E8">
        <w:rPr>
          <w:rFonts w:ascii="Calibri Light" w:hAnsi="Calibri Light" w:cs="Calibri Light"/>
          <w:i/>
          <w:iCs/>
          <w:color w:val="000000" w:themeColor="text1"/>
          <w:sz w:val="20"/>
          <w:szCs w:val="20"/>
        </w:rPr>
        <w:t xml:space="preserve"> bi-</w:t>
      </w:r>
      <w:proofErr w:type="spellStart"/>
      <w:r w:rsidRPr="008A48E8">
        <w:rPr>
          <w:rFonts w:ascii="Calibri Light" w:hAnsi="Calibri Light" w:cs="Calibri Light"/>
          <w:i/>
          <w:iCs/>
          <w:color w:val="000000" w:themeColor="text1"/>
          <w:sz w:val="20"/>
          <w:szCs w:val="20"/>
        </w:rPr>
        <w:t>talkhīṣ</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maʿālim</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dār</w:t>
      </w:r>
      <w:proofErr w:type="spellEnd"/>
      <w:r w:rsidRPr="008A48E8">
        <w:rPr>
          <w:rFonts w:ascii="Calibri Light" w:hAnsi="Calibri Light" w:cs="Calibri Light"/>
          <w:i/>
          <w:iCs/>
          <w:color w:val="000000" w:themeColor="text1"/>
          <w:sz w:val="20"/>
          <w:szCs w:val="20"/>
        </w:rPr>
        <w:t xml:space="preserve"> al-Hijra</w:t>
      </w:r>
      <w:r w:rsidRPr="008A48E8">
        <w:rPr>
          <w:rFonts w:ascii="Calibri Light" w:hAnsi="Calibri Light" w:cs="Calibri Light"/>
          <w:color w:val="000000" w:themeColor="text1"/>
          <w:sz w:val="20"/>
          <w:szCs w:val="20"/>
        </w:rPr>
        <w:t>, ed. M. al-</w:t>
      </w:r>
      <w:proofErr w:type="spellStart"/>
      <w:r w:rsidRPr="008A48E8">
        <w:rPr>
          <w:rFonts w:ascii="Calibri Light" w:hAnsi="Calibri Light" w:cs="Calibri Light"/>
          <w:color w:val="000000" w:themeColor="text1"/>
          <w:sz w:val="20"/>
          <w:szCs w:val="20"/>
        </w:rPr>
        <w:t>Aṣmaʿī</w:t>
      </w:r>
      <w:proofErr w:type="spellEnd"/>
      <w:r w:rsidRPr="008A48E8">
        <w:rPr>
          <w:rFonts w:ascii="Calibri Light" w:hAnsi="Calibri Light" w:cs="Calibri Light"/>
          <w:color w:val="000000" w:themeColor="text1"/>
          <w:sz w:val="20"/>
          <w:szCs w:val="20"/>
        </w:rPr>
        <w:t>. Medina: al-</w:t>
      </w:r>
      <w:proofErr w:type="spellStart"/>
      <w:r w:rsidRPr="008A48E8">
        <w:rPr>
          <w:rFonts w:ascii="Calibri Light" w:hAnsi="Calibri Light" w:cs="Calibri Light"/>
          <w:color w:val="000000" w:themeColor="text1"/>
          <w:sz w:val="20"/>
          <w:szCs w:val="20"/>
        </w:rPr>
        <w:t>Maktaba</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ʿIlmiyya</w:t>
      </w:r>
      <w:proofErr w:type="spellEnd"/>
      <w:r w:rsidRPr="008A48E8">
        <w:rPr>
          <w:rFonts w:ascii="Calibri Light" w:hAnsi="Calibri Light" w:cs="Calibri Light"/>
          <w:color w:val="000000" w:themeColor="text1"/>
          <w:sz w:val="20"/>
          <w:szCs w:val="20"/>
        </w:rPr>
        <w:t>, 1955.</w:t>
      </w:r>
    </w:p>
    <w:p w14:paraId="7FB26298"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[34]</w:t>
      </w:r>
      <w:r w:rsidRPr="008A48E8">
        <w:rPr>
          <w:rFonts w:ascii="Calibri Light" w:hAnsi="Calibri Light" w:cs="Calibri Light"/>
          <w:color w:val="000000" w:themeColor="text1"/>
          <w:sz w:val="20"/>
          <w:szCs w:val="20"/>
        </w:rPr>
        <w:tab/>
      </w:r>
      <w:r w:rsidRPr="008A48E8">
        <w:rPr>
          <w:rFonts w:ascii="Calibri Light" w:hAnsi="Calibri Light" w:cs="Calibri Light"/>
          <w:color w:val="000000" w:themeColor="text1"/>
          <w:sz w:val="20"/>
          <w:szCs w:val="20"/>
          <w:lang w:val="en-US"/>
        </w:rPr>
        <w:t xml:space="preserve">R. M. da Rosa, </w:t>
      </w:r>
      <w:r w:rsidRPr="008A48E8">
        <w:rPr>
          <w:rFonts w:ascii="Calibri Light" w:hAnsi="Calibri Light" w:cs="Calibri Light"/>
          <w:color w:val="000000" w:themeColor="text1"/>
          <w:sz w:val="20"/>
          <w:szCs w:val="20"/>
        </w:rPr>
        <w:t xml:space="preserve">“Adobe as an Islamic Standard: Vernacular Cosmopolitics,” in S. </w:t>
      </w:r>
      <w:proofErr w:type="spellStart"/>
      <w:r w:rsidRPr="008A48E8">
        <w:rPr>
          <w:rFonts w:ascii="Calibri Light" w:hAnsi="Calibri Light" w:cs="Calibri Light"/>
          <w:color w:val="000000" w:themeColor="text1"/>
          <w:sz w:val="20"/>
          <w:szCs w:val="20"/>
        </w:rPr>
        <w:t>Pradines</w:t>
      </w:r>
      <w:proofErr w:type="spellEnd"/>
      <w:r w:rsidRPr="008A48E8">
        <w:rPr>
          <w:rFonts w:ascii="Calibri Light" w:hAnsi="Calibri Light" w:cs="Calibri Light"/>
          <w:color w:val="000000" w:themeColor="text1"/>
          <w:sz w:val="20"/>
          <w:szCs w:val="20"/>
        </w:rPr>
        <w:t xml:space="preserve"> (ed.), </w:t>
      </w:r>
      <w:r w:rsidRPr="008A48E8">
        <w:rPr>
          <w:rFonts w:ascii="Calibri Light" w:hAnsi="Calibri Light" w:cs="Calibri Light"/>
          <w:i/>
          <w:iCs/>
          <w:color w:val="000000" w:themeColor="text1"/>
          <w:sz w:val="20"/>
          <w:szCs w:val="20"/>
        </w:rPr>
        <w:t>Earthen Architecture in Muslim Cultures: Historical and Anthropological Perspectives</w:t>
      </w:r>
      <w:r w:rsidRPr="008A48E8">
        <w:rPr>
          <w:rFonts w:ascii="Calibri Light" w:hAnsi="Calibri Light" w:cs="Calibri Light"/>
          <w:color w:val="000000" w:themeColor="text1"/>
          <w:sz w:val="20"/>
          <w:szCs w:val="20"/>
        </w:rPr>
        <w:t>. Leiden: Brill, 2018.</w:t>
      </w:r>
    </w:p>
    <w:p w14:paraId="797D5907" w14:textId="77777777" w:rsidR="008A48E8" w:rsidRPr="008A48E8" w:rsidRDefault="008A48E8" w:rsidP="008A48E8">
      <w:pPr>
        <w:widowControl w:val="0"/>
        <w:spacing w:before="20" w:after="240"/>
        <w:ind w:left="426" w:hanging="426"/>
        <w:jc w:val="both"/>
        <w:rPr>
          <w:rFonts w:ascii="Calibri Light" w:hAnsi="Calibri Light" w:cs="Calibri Light"/>
          <w:iCs/>
          <w:color w:val="000000" w:themeColor="text1"/>
          <w:sz w:val="20"/>
          <w:szCs w:val="20"/>
        </w:rPr>
      </w:pPr>
      <w:r w:rsidRPr="008A48E8">
        <w:rPr>
          <w:rFonts w:ascii="Calibri Light" w:hAnsi="Calibri Light" w:cs="Calibri Light"/>
          <w:color w:val="000000" w:themeColor="text1"/>
          <w:sz w:val="20"/>
          <w:szCs w:val="20"/>
        </w:rPr>
        <w:t>[35]</w:t>
      </w:r>
      <w:r w:rsidRPr="008A48E8">
        <w:rPr>
          <w:rFonts w:ascii="Calibri Light" w:hAnsi="Calibri Light" w:cs="Calibri Light"/>
          <w:color w:val="000000" w:themeColor="text1"/>
          <w:sz w:val="20"/>
          <w:szCs w:val="20"/>
        </w:rPr>
        <w:tab/>
      </w:r>
      <w:r w:rsidRPr="008A48E8">
        <w:rPr>
          <w:rFonts w:ascii="Calibri Light" w:hAnsi="Calibri Light" w:cs="Calibri Light"/>
          <w:color w:val="000000" w:themeColor="text1"/>
          <w:sz w:val="20"/>
          <w:szCs w:val="20"/>
          <w:lang w:val="es-ES"/>
        </w:rPr>
        <w:t>Al-</w:t>
      </w:r>
      <w:proofErr w:type="spellStart"/>
      <w:r w:rsidRPr="008A48E8">
        <w:rPr>
          <w:rFonts w:ascii="Calibri Light" w:hAnsi="Calibri Light" w:cs="Calibri Light"/>
          <w:color w:val="000000" w:themeColor="text1"/>
          <w:sz w:val="20"/>
          <w:szCs w:val="20"/>
          <w:lang w:val="es-ES"/>
        </w:rPr>
        <w:t>Fayrūzabādī</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iCs/>
          <w:color w:val="000000" w:themeColor="text1"/>
          <w:sz w:val="20"/>
          <w:szCs w:val="20"/>
          <w:lang w:val="es-ES"/>
        </w:rPr>
        <w:t>al-Maghānim al-</w:t>
      </w:r>
      <w:proofErr w:type="spellStart"/>
      <w:r w:rsidRPr="008A48E8">
        <w:rPr>
          <w:rFonts w:ascii="Calibri Light" w:hAnsi="Calibri Light" w:cs="Calibri Light"/>
          <w:i/>
          <w:iCs/>
          <w:color w:val="000000" w:themeColor="text1"/>
          <w:sz w:val="20"/>
          <w:szCs w:val="20"/>
          <w:lang w:val="es-ES"/>
        </w:rPr>
        <w:t>muṭāba</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fī</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maʿālim</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ṭāba</w:t>
      </w:r>
      <w:proofErr w:type="spellEnd"/>
      <w:r w:rsidRPr="008A48E8">
        <w:rPr>
          <w:rFonts w:ascii="Calibri Light" w:hAnsi="Calibri Light" w:cs="Calibri Light"/>
          <w:color w:val="000000" w:themeColor="text1"/>
          <w:sz w:val="20"/>
          <w:szCs w:val="20"/>
          <w:lang w:val="es-ES"/>
        </w:rPr>
        <w:t>, ed. Ḥ. al-</w:t>
      </w:r>
      <w:proofErr w:type="spellStart"/>
      <w:r w:rsidRPr="008A48E8">
        <w:rPr>
          <w:rFonts w:ascii="Calibri Light" w:hAnsi="Calibri Light" w:cs="Calibri Light"/>
          <w:color w:val="000000" w:themeColor="text1"/>
          <w:sz w:val="20"/>
          <w:szCs w:val="20"/>
          <w:lang w:val="es-ES"/>
        </w:rPr>
        <w:t>Jāsir</w:t>
      </w:r>
      <w:proofErr w:type="spellEnd"/>
      <w:r w:rsidRPr="008A48E8">
        <w:rPr>
          <w:rFonts w:ascii="Calibri Light" w:hAnsi="Calibri Light" w:cs="Calibri Light"/>
          <w:color w:val="000000" w:themeColor="text1"/>
          <w:sz w:val="20"/>
          <w:szCs w:val="20"/>
          <w:lang w:val="es-ES"/>
        </w:rPr>
        <w:t xml:space="preserve">. Riyadh: </w:t>
      </w:r>
      <w:proofErr w:type="spellStart"/>
      <w:r w:rsidRPr="008A48E8">
        <w:rPr>
          <w:rFonts w:ascii="Calibri Light" w:hAnsi="Calibri Light" w:cs="Calibri Light"/>
          <w:color w:val="000000" w:themeColor="text1"/>
          <w:sz w:val="20"/>
          <w:szCs w:val="20"/>
          <w:lang w:val="es-ES"/>
        </w:rPr>
        <w:t>Manshūrāt</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Yamāma</w:t>
      </w:r>
      <w:proofErr w:type="spellEnd"/>
      <w:r w:rsidRPr="008A48E8">
        <w:rPr>
          <w:rFonts w:ascii="Calibri Light" w:hAnsi="Calibri Light" w:cs="Calibri Light"/>
          <w:color w:val="000000" w:themeColor="text1"/>
          <w:sz w:val="20"/>
          <w:szCs w:val="20"/>
          <w:lang w:val="es-ES"/>
        </w:rPr>
        <w:t>, 1969.</w:t>
      </w:r>
    </w:p>
    <w:p w14:paraId="58CD4C77" w14:textId="77777777" w:rsidR="008A48E8" w:rsidRPr="008A48E8" w:rsidRDefault="008A48E8" w:rsidP="008A48E8">
      <w:pPr>
        <w:widowControl w:val="0"/>
        <w:spacing w:before="20" w:after="240"/>
        <w:ind w:left="426" w:hanging="426"/>
        <w:jc w:val="both"/>
        <w:rPr>
          <w:rFonts w:ascii="Calibri Light" w:hAnsi="Calibri Light" w:cs="Calibri Light"/>
          <w:bCs/>
          <w:color w:val="000000" w:themeColor="text1"/>
          <w:sz w:val="20"/>
          <w:szCs w:val="20"/>
        </w:rPr>
      </w:pPr>
      <w:r w:rsidRPr="008A48E8">
        <w:rPr>
          <w:rFonts w:ascii="Calibri Light" w:hAnsi="Calibri Light" w:cs="Calibri Light"/>
          <w:iCs/>
          <w:color w:val="000000" w:themeColor="text1"/>
          <w:sz w:val="20"/>
          <w:szCs w:val="20"/>
        </w:rPr>
        <w:t>[36]</w:t>
      </w:r>
      <w:r w:rsidRPr="008A48E8">
        <w:rPr>
          <w:rFonts w:ascii="Calibri Light" w:hAnsi="Calibri Light" w:cs="Calibri Light"/>
          <w:iCs/>
          <w:color w:val="000000" w:themeColor="text1"/>
          <w:sz w:val="20"/>
          <w:szCs w:val="20"/>
        </w:rPr>
        <w:tab/>
      </w:r>
      <w:r w:rsidRPr="008A48E8">
        <w:rPr>
          <w:rFonts w:ascii="Calibri Light" w:hAnsi="Calibri Light" w:cs="Calibri Light"/>
          <w:color w:val="000000" w:themeColor="text1"/>
          <w:sz w:val="20"/>
          <w:szCs w:val="20"/>
          <w:lang w:val="es-ES"/>
        </w:rPr>
        <w:t xml:space="preserve">E. Ayyad, </w:t>
      </w:r>
      <w:r w:rsidRPr="008A48E8">
        <w:rPr>
          <w:rFonts w:ascii="Calibri Light" w:hAnsi="Calibri Light" w:cs="Calibri Light"/>
          <w:i/>
          <w:iCs/>
          <w:color w:val="000000" w:themeColor="text1"/>
          <w:sz w:val="20"/>
          <w:szCs w:val="20"/>
          <w:lang w:val="es-ES"/>
        </w:rPr>
        <w:t xml:space="preserve">The </w:t>
      </w:r>
      <w:proofErr w:type="spellStart"/>
      <w:r w:rsidRPr="008A48E8">
        <w:rPr>
          <w:rFonts w:ascii="Calibri Light" w:hAnsi="Calibri Light" w:cs="Calibri Light"/>
          <w:i/>
          <w:iCs/>
          <w:color w:val="000000" w:themeColor="text1"/>
          <w:sz w:val="20"/>
          <w:szCs w:val="20"/>
          <w:lang w:val="es-ES"/>
        </w:rPr>
        <w:t>Making</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of</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the</w:t>
      </w:r>
      <w:proofErr w:type="spellEnd"/>
      <w:r w:rsidRPr="008A48E8">
        <w:rPr>
          <w:rFonts w:ascii="Calibri Light" w:hAnsi="Calibri Light" w:cs="Calibri Light"/>
          <w:i/>
          <w:iCs/>
          <w:color w:val="000000" w:themeColor="text1"/>
          <w:sz w:val="20"/>
          <w:szCs w:val="20"/>
          <w:lang w:val="es-ES"/>
        </w:rPr>
        <w:t xml:space="preserve"> Mosque: A </w:t>
      </w:r>
      <w:proofErr w:type="spellStart"/>
      <w:r w:rsidRPr="008A48E8">
        <w:rPr>
          <w:rFonts w:ascii="Calibri Light" w:hAnsi="Calibri Light" w:cs="Calibri Light"/>
          <w:i/>
          <w:iCs/>
          <w:color w:val="000000" w:themeColor="text1"/>
          <w:sz w:val="20"/>
          <w:szCs w:val="20"/>
          <w:lang w:val="es-ES"/>
        </w:rPr>
        <w:t>Survey</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of</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Religious</w:t>
      </w:r>
      <w:proofErr w:type="spellEnd"/>
      <w:r w:rsidRPr="008A48E8">
        <w:rPr>
          <w:rFonts w:ascii="Calibri Light" w:hAnsi="Calibri Light" w:cs="Calibri Light"/>
          <w:i/>
          <w:iCs/>
          <w:color w:val="000000" w:themeColor="text1"/>
          <w:sz w:val="20"/>
          <w:szCs w:val="20"/>
          <w:lang w:val="es-ES"/>
        </w:rPr>
        <w:t xml:space="preserve"> Imperatives</w:t>
      </w:r>
      <w:r w:rsidRPr="008A48E8">
        <w:rPr>
          <w:rFonts w:ascii="Calibri Light" w:hAnsi="Calibri Light" w:cs="Calibri Light"/>
          <w:color w:val="000000" w:themeColor="text1"/>
          <w:sz w:val="20"/>
          <w:szCs w:val="20"/>
          <w:lang w:val="es-ES"/>
        </w:rPr>
        <w:t>. Piscataway NJ: Gorgias Press, 2019.</w:t>
      </w:r>
    </w:p>
    <w:p w14:paraId="56FB52D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bCs/>
          <w:color w:val="000000" w:themeColor="text1"/>
          <w:sz w:val="20"/>
          <w:szCs w:val="20"/>
        </w:rPr>
        <w:t>[37]</w:t>
      </w:r>
      <w:r w:rsidRPr="008A48E8">
        <w:rPr>
          <w:rFonts w:ascii="Calibri Light" w:hAnsi="Calibri Light" w:cs="Calibri Light"/>
          <w:bCs/>
          <w:color w:val="000000" w:themeColor="text1"/>
          <w:sz w:val="20"/>
          <w:szCs w:val="20"/>
        </w:rPr>
        <w:tab/>
      </w:r>
      <w:r w:rsidRPr="008A48E8">
        <w:rPr>
          <w:rFonts w:ascii="Calibri Light" w:hAnsi="Calibri Light" w:cs="Calibri Light"/>
          <w:color w:val="000000" w:themeColor="text1"/>
          <w:sz w:val="20"/>
          <w:szCs w:val="20"/>
        </w:rPr>
        <w:t xml:space="preserve">Ṭ. A. </w:t>
      </w:r>
      <w:proofErr w:type="spellStart"/>
      <w:r w:rsidRPr="008A48E8">
        <w:rPr>
          <w:rFonts w:ascii="Calibri Light" w:hAnsi="Calibri Light" w:cs="Calibri Light"/>
          <w:color w:val="000000" w:themeColor="text1"/>
          <w:sz w:val="20"/>
          <w:szCs w:val="20"/>
        </w:rPr>
        <w:t>Hashīma</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Uṣūl</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Kalimāt</w:t>
      </w:r>
      <w:proofErr w:type="spellEnd"/>
      <w:r w:rsidRPr="008A48E8">
        <w:rPr>
          <w:rFonts w:ascii="Calibri Light" w:hAnsi="Calibri Light" w:cs="Calibri Light"/>
          <w:color w:val="000000" w:themeColor="text1"/>
          <w:sz w:val="20"/>
          <w:szCs w:val="20"/>
        </w:rPr>
        <w:t xml:space="preserve">. Giza: </w:t>
      </w:r>
      <w:proofErr w:type="spellStart"/>
      <w:r w:rsidRPr="008A48E8">
        <w:rPr>
          <w:rFonts w:ascii="Calibri Light" w:hAnsi="Calibri Light" w:cs="Calibri Light"/>
          <w:color w:val="000000" w:themeColor="text1"/>
          <w:sz w:val="20"/>
          <w:szCs w:val="20"/>
        </w:rPr>
        <w:t>Dār</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Halā</w:t>
      </w:r>
      <w:proofErr w:type="spellEnd"/>
      <w:r w:rsidRPr="008A48E8">
        <w:rPr>
          <w:rFonts w:ascii="Calibri Light" w:hAnsi="Calibri Light" w:cs="Calibri Light"/>
          <w:color w:val="000000" w:themeColor="text1"/>
          <w:sz w:val="20"/>
          <w:szCs w:val="20"/>
        </w:rPr>
        <w:t>, 2007.</w:t>
      </w:r>
    </w:p>
    <w:p w14:paraId="02A6B5C4"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[38]</w:t>
      </w:r>
      <w:r w:rsidRPr="008A48E8">
        <w:rPr>
          <w:rFonts w:ascii="Calibri Light" w:hAnsi="Calibri Light" w:cs="Calibri Light"/>
          <w:color w:val="000000" w:themeColor="text1"/>
          <w:sz w:val="20"/>
          <w:szCs w:val="20"/>
        </w:rPr>
        <w:tab/>
      </w:r>
      <w:r w:rsidRPr="008A48E8">
        <w:rPr>
          <w:rFonts w:ascii="Calibri Light" w:hAnsi="Calibri Light" w:cs="Calibri Light"/>
          <w:color w:val="000000" w:themeColor="text1"/>
          <w:sz w:val="20"/>
          <w:szCs w:val="20"/>
          <w:lang w:val="it-IT"/>
        </w:rPr>
        <w:t xml:space="preserve">I. al-Maḥjūb. </w:t>
      </w:r>
      <w:r w:rsidRPr="008A48E8">
        <w:rPr>
          <w:rFonts w:ascii="Calibri Light" w:hAnsi="Calibri Light" w:cs="Calibri Light"/>
          <w:i/>
          <w:iCs/>
          <w:color w:val="000000" w:themeColor="text1"/>
          <w:sz w:val="20"/>
          <w:szCs w:val="20"/>
          <w:lang w:val="it-IT"/>
        </w:rPr>
        <w:t>Qurrat al-ʿayn fī awṣāf al-ḥaramayn</w:t>
      </w:r>
      <w:r w:rsidRPr="008A48E8">
        <w:rPr>
          <w:rFonts w:ascii="Calibri Light" w:hAnsi="Calibri Light" w:cs="Calibri Light"/>
          <w:color w:val="000000" w:themeColor="text1"/>
          <w:sz w:val="20"/>
          <w:szCs w:val="20"/>
          <w:lang w:val="it-IT"/>
        </w:rPr>
        <w:t>, 65.</w:t>
      </w:r>
    </w:p>
    <w:p w14:paraId="5097CCA3"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lang w:val="es-ES"/>
        </w:rPr>
        <w:t>[39]</w:t>
      </w:r>
      <w:r w:rsidRPr="008A48E8">
        <w:rPr>
          <w:rFonts w:ascii="Calibri Light" w:hAnsi="Calibri Light" w:cs="Calibri Light"/>
          <w:color w:val="000000" w:themeColor="text1"/>
          <w:sz w:val="20"/>
          <w:szCs w:val="20"/>
          <w:lang w:val="es-ES"/>
        </w:rPr>
        <w:tab/>
      </w:r>
      <w:r w:rsidRPr="008A48E8">
        <w:rPr>
          <w:rFonts w:ascii="Calibri Light" w:hAnsi="Calibri Light" w:cs="Calibri Light"/>
          <w:color w:val="000000" w:themeColor="text1"/>
          <w:sz w:val="20"/>
          <w:szCs w:val="20"/>
          <w:lang w:val="it-IT"/>
        </w:rPr>
        <w:t xml:space="preserve">I. A. B. al-Rāzī. </w:t>
      </w:r>
      <w:r w:rsidRPr="008A48E8">
        <w:rPr>
          <w:rFonts w:ascii="Calibri Light" w:hAnsi="Calibri Light" w:cs="Calibri Light"/>
          <w:i/>
          <w:iCs/>
          <w:color w:val="000000" w:themeColor="text1"/>
          <w:sz w:val="20"/>
          <w:szCs w:val="20"/>
          <w:lang w:val="it-IT"/>
        </w:rPr>
        <w:t>Mukhtār al-ṣiḥāḥ</w:t>
      </w:r>
      <w:r w:rsidRPr="008A48E8">
        <w:rPr>
          <w:rFonts w:ascii="Calibri Light" w:hAnsi="Calibri Light" w:cs="Calibri Light"/>
          <w:color w:val="000000" w:themeColor="text1"/>
          <w:sz w:val="20"/>
          <w:szCs w:val="20"/>
          <w:lang w:val="it-IT"/>
        </w:rPr>
        <w:t>, ed. D. al-Maʿājim, M. Lubnān, rev. Edn. Beirut: Maktabat Lubnān, 1989.</w:t>
      </w:r>
    </w:p>
    <w:p w14:paraId="6A92580A"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[40]</w:t>
      </w:r>
      <w:r w:rsidRPr="008A48E8">
        <w:rPr>
          <w:rFonts w:ascii="Calibri Light" w:hAnsi="Calibri Light" w:cs="Calibri Light"/>
          <w:color w:val="000000" w:themeColor="text1"/>
          <w:sz w:val="20"/>
          <w:szCs w:val="20"/>
          <w:lang w:val="es-ES"/>
        </w:rPr>
        <w:tab/>
      </w:r>
      <w:r w:rsidRPr="008A48E8">
        <w:rPr>
          <w:rFonts w:ascii="Calibri Light" w:hAnsi="Calibri Light" w:cs="Calibri Light"/>
          <w:color w:val="000000" w:themeColor="text1"/>
          <w:sz w:val="20"/>
          <w:szCs w:val="20"/>
          <w:lang w:val="it-IT"/>
        </w:rPr>
        <w:t xml:space="preserve">E. S. Ayyad, “A Prophetic Perspective of Mosque Architecture,” </w:t>
      </w:r>
      <w:r w:rsidRPr="008A48E8">
        <w:rPr>
          <w:rFonts w:ascii="Calibri Light" w:hAnsi="Calibri Light" w:cs="Calibri Light"/>
          <w:i/>
          <w:iCs/>
          <w:color w:val="000000" w:themeColor="text1"/>
          <w:sz w:val="20"/>
          <w:szCs w:val="20"/>
          <w:lang w:val="it-IT"/>
        </w:rPr>
        <w:t>The Islamic Quarterly</w:t>
      </w:r>
      <w:r w:rsidRPr="008A48E8">
        <w:rPr>
          <w:rFonts w:ascii="Calibri Light" w:hAnsi="Calibri Light" w:cs="Calibri Light"/>
          <w:color w:val="000000" w:themeColor="text1"/>
          <w:sz w:val="20"/>
          <w:szCs w:val="20"/>
          <w:lang w:val="it-IT"/>
        </w:rPr>
        <w:t>, vol. 59, no. 2, pp. 117-72, 2015.</w:t>
      </w:r>
    </w:p>
    <w:p w14:paraId="0B486BC6"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[41]</w:t>
      </w:r>
      <w:r w:rsidRPr="008A48E8">
        <w:rPr>
          <w:rFonts w:ascii="Calibri Light" w:hAnsi="Calibri Light" w:cs="Calibri Light"/>
          <w:color w:val="000000" w:themeColor="text1"/>
          <w:sz w:val="20"/>
          <w:szCs w:val="20"/>
          <w:lang w:val="es-ES"/>
        </w:rPr>
        <w:tab/>
        <w:t>al-</w:t>
      </w:r>
      <w:proofErr w:type="spellStart"/>
      <w:r w:rsidRPr="008A48E8">
        <w:rPr>
          <w:rFonts w:ascii="Calibri Light" w:hAnsi="Calibri Light" w:cs="Calibri Light"/>
          <w:color w:val="000000" w:themeColor="text1"/>
          <w:sz w:val="20"/>
          <w:szCs w:val="20"/>
          <w:lang w:val="es-ES"/>
        </w:rPr>
        <w:t>Barzinjī</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iCs/>
          <w:color w:val="000000" w:themeColor="text1"/>
          <w:sz w:val="20"/>
          <w:szCs w:val="20"/>
          <w:lang w:val="es-ES"/>
        </w:rPr>
        <w:t>al-</w:t>
      </w:r>
      <w:proofErr w:type="spellStart"/>
      <w:r w:rsidRPr="008A48E8">
        <w:rPr>
          <w:rFonts w:ascii="Calibri Light" w:hAnsi="Calibri Light" w:cs="Calibri Light"/>
          <w:i/>
          <w:iCs/>
          <w:color w:val="000000" w:themeColor="text1"/>
          <w:sz w:val="20"/>
          <w:szCs w:val="20"/>
          <w:lang w:val="es-ES"/>
        </w:rPr>
        <w:t>Tārīkh</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musammā</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nuzhat</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nāẓirīn</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fī</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masjid</w:t>
      </w:r>
      <w:proofErr w:type="spellEnd"/>
      <w:r w:rsidRPr="008A48E8">
        <w:rPr>
          <w:rFonts w:ascii="Calibri Light" w:hAnsi="Calibri Light" w:cs="Calibri Light"/>
          <w:i/>
          <w:iCs/>
          <w:color w:val="000000" w:themeColor="text1"/>
          <w:sz w:val="20"/>
          <w:szCs w:val="20"/>
          <w:lang w:val="es-ES"/>
        </w:rPr>
        <w:t xml:space="preserve"> Sayyid al-</w:t>
      </w:r>
      <w:proofErr w:type="spellStart"/>
      <w:r w:rsidRPr="008A48E8">
        <w:rPr>
          <w:rFonts w:ascii="Calibri Light" w:hAnsi="Calibri Light" w:cs="Calibri Light"/>
          <w:i/>
          <w:iCs/>
          <w:color w:val="000000" w:themeColor="text1"/>
          <w:sz w:val="20"/>
          <w:szCs w:val="20"/>
          <w:lang w:val="es-ES"/>
        </w:rPr>
        <w:t>awwalīn</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wa</w:t>
      </w:r>
      <w:proofErr w:type="spellEnd"/>
      <w:r w:rsidRPr="008A48E8">
        <w:rPr>
          <w:rFonts w:ascii="Calibri Light" w:hAnsi="Calibri Light" w:cs="Calibri Light"/>
          <w:i/>
          <w:iCs/>
          <w:color w:val="000000" w:themeColor="text1"/>
          <w:sz w:val="20"/>
          <w:szCs w:val="20"/>
          <w:lang w:val="es-ES"/>
        </w:rPr>
        <w:t>-l-</w:t>
      </w:r>
      <w:proofErr w:type="spellStart"/>
      <w:r w:rsidRPr="008A48E8">
        <w:rPr>
          <w:rFonts w:ascii="Calibri Light" w:hAnsi="Calibri Light" w:cs="Calibri Light"/>
          <w:i/>
          <w:iCs/>
          <w:color w:val="000000" w:themeColor="text1"/>
          <w:sz w:val="20"/>
          <w:szCs w:val="20"/>
          <w:lang w:val="es-ES"/>
        </w:rPr>
        <w:t>ākhirīn</w:t>
      </w:r>
      <w:proofErr w:type="spellEnd"/>
      <w:r w:rsidRPr="008A48E8">
        <w:rPr>
          <w:rFonts w:ascii="Calibri Light" w:hAnsi="Calibri Light" w:cs="Calibri Light"/>
          <w:color w:val="000000" w:themeColor="text1"/>
          <w:sz w:val="20"/>
          <w:szCs w:val="20"/>
          <w:lang w:val="es-ES"/>
        </w:rPr>
        <w:t xml:space="preserve">. Cairo: </w:t>
      </w:r>
      <w:proofErr w:type="spellStart"/>
      <w:r w:rsidRPr="008A48E8">
        <w:rPr>
          <w:rFonts w:ascii="Calibri Light" w:hAnsi="Calibri Light" w:cs="Calibri Light"/>
          <w:color w:val="000000" w:themeColor="text1"/>
          <w:sz w:val="20"/>
          <w:szCs w:val="20"/>
          <w:lang w:val="es-ES"/>
        </w:rPr>
        <w:t>Maṭbaʿat</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Jamāliyya</w:t>
      </w:r>
      <w:proofErr w:type="spellEnd"/>
      <w:r w:rsidRPr="008A48E8">
        <w:rPr>
          <w:rFonts w:ascii="Calibri Light" w:hAnsi="Calibri Light" w:cs="Calibri Light"/>
          <w:color w:val="000000" w:themeColor="text1"/>
          <w:sz w:val="20"/>
          <w:szCs w:val="20"/>
          <w:lang w:val="es-ES"/>
        </w:rPr>
        <w:t>, 1914.</w:t>
      </w:r>
    </w:p>
    <w:p w14:paraId="745B533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lang w:val="es-ES"/>
        </w:rPr>
        <w:t>[42]</w:t>
      </w:r>
      <w:r w:rsidRPr="008A48E8">
        <w:rPr>
          <w:rFonts w:ascii="Calibri Light" w:hAnsi="Calibri Light" w:cs="Calibri Light"/>
          <w:color w:val="000000" w:themeColor="text1"/>
          <w:sz w:val="20"/>
          <w:szCs w:val="20"/>
          <w:lang w:val="es-ES"/>
        </w:rPr>
        <w:tab/>
      </w:r>
      <w:r w:rsidRPr="008A48E8">
        <w:rPr>
          <w:rFonts w:ascii="Calibri Light" w:hAnsi="Calibri Light" w:cs="Calibri Light"/>
          <w:bCs/>
          <w:iCs/>
          <w:color w:val="000000" w:themeColor="text1"/>
          <w:sz w:val="20"/>
          <w:szCs w:val="20"/>
          <w:lang w:val="it-IT"/>
        </w:rPr>
        <w:t>Al-</w:t>
      </w:r>
      <w:proofErr w:type="spellStart"/>
      <w:r w:rsidRPr="008A48E8">
        <w:rPr>
          <w:rFonts w:ascii="Calibri Light" w:hAnsi="Calibri Light" w:cs="Calibri Light"/>
          <w:color w:val="000000" w:themeColor="text1"/>
          <w:sz w:val="20"/>
          <w:szCs w:val="20"/>
          <w:lang w:val="es-ES"/>
        </w:rPr>
        <w:t>Maqrīzī</w:t>
      </w:r>
      <w:proofErr w:type="spellEnd"/>
      <w:r w:rsidRPr="008A48E8">
        <w:rPr>
          <w:rFonts w:ascii="Calibri Light" w:hAnsi="Calibri Light" w:cs="Calibri Light"/>
          <w:bCs/>
          <w:iCs/>
          <w:color w:val="000000" w:themeColor="text1"/>
          <w:sz w:val="20"/>
          <w:szCs w:val="20"/>
          <w:lang w:val="it-IT"/>
        </w:rPr>
        <w:t xml:space="preserve">. </w:t>
      </w:r>
      <w:r w:rsidRPr="008A48E8">
        <w:rPr>
          <w:rFonts w:ascii="Calibri Light" w:hAnsi="Calibri Light" w:cs="Calibri Light"/>
          <w:bCs/>
          <w:i/>
          <w:color w:val="000000" w:themeColor="text1"/>
          <w:sz w:val="20"/>
          <w:szCs w:val="20"/>
          <w:lang w:val="it-IT"/>
        </w:rPr>
        <w:t>al-Mawāʿiẓ wa-l-iʿtibār bi dhikr al-khiṭaṭ wa-l āthār: al-Maʿrūf bi-l khiṭaṭ al-maqrīziyya</w:t>
      </w:r>
      <w:r w:rsidRPr="008A48E8">
        <w:rPr>
          <w:rFonts w:ascii="Calibri Light" w:hAnsi="Calibri Light" w:cs="Calibri Light"/>
          <w:bCs/>
          <w:iCs/>
          <w:color w:val="000000" w:themeColor="text1"/>
          <w:sz w:val="20"/>
          <w:szCs w:val="20"/>
          <w:lang w:val="it-IT"/>
        </w:rPr>
        <w:t>, ed. M. Zaynuhum and M. Al-Sharqāwī, vol. 3. Cairo: Maktabat Madbūlī</w:t>
      </w:r>
      <w:r w:rsidRPr="008A48E8">
        <w:rPr>
          <w:rFonts w:ascii="Calibri Light" w:hAnsi="Calibri Light" w:cs="Calibri Light"/>
          <w:bCs/>
          <w:color w:val="000000" w:themeColor="text1"/>
          <w:sz w:val="20"/>
          <w:szCs w:val="20"/>
          <w:lang w:val="it-IT"/>
        </w:rPr>
        <w:t xml:space="preserve">, </w:t>
      </w:r>
      <w:r w:rsidRPr="008A48E8">
        <w:rPr>
          <w:rFonts w:ascii="Calibri Light" w:hAnsi="Calibri Light" w:cs="Calibri Light"/>
          <w:bCs/>
          <w:iCs/>
          <w:color w:val="000000" w:themeColor="text1"/>
          <w:sz w:val="20"/>
          <w:szCs w:val="20"/>
          <w:lang w:val="it-IT"/>
        </w:rPr>
        <w:t>1998</w:t>
      </w:r>
    </w:p>
    <w:p w14:paraId="6E95097F"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rPr>
      </w:pPr>
      <w:r w:rsidRPr="008A48E8">
        <w:rPr>
          <w:rFonts w:ascii="Calibri Light" w:hAnsi="Calibri Light" w:cs="Calibri Light"/>
          <w:color w:val="000000" w:themeColor="text1"/>
          <w:sz w:val="20"/>
          <w:szCs w:val="20"/>
        </w:rPr>
        <w:t>[43]</w:t>
      </w:r>
      <w:r w:rsidRPr="008A48E8">
        <w:rPr>
          <w:rFonts w:ascii="Calibri Light" w:hAnsi="Calibri Light" w:cs="Calibri Light"/>
          <w:color w:val="000000" w:themeColor="text1"/>
          <w:sz w:val="20"/>
          <w:szCs w:val="20"/>
        </w:rPr>
        <w:tab/>
      </w:r>
      <w:proofErr w:type="spellStart"/>
      <w:r w:rsidRPr="008A48E8">
        <w:rPr>
          <w:rFonts w:ascii="Calibri Light" w:hAnsi="Calibri Light" w:cs="Calibri Light"/>
          <w:color w:val="000000" w:themeColor="text1"/>
          <w:sz w:val="20"/>
          <w:szCs w:val="20"/>
        </w:rPr>
        <w:t>ʿĀ</w:t>
      </w:r>
      <w:proofErr w:type="spellEnd"/>
      <w:r w:rsidRPr="008A48E8">
        <w:rPr>
          <w:rFonts w:ascii="Calibri Light" w:hAnsi="Calibri Light" w:cs="Calibri Light"/>
          <w:color w:val="000000" w:themeColor="text1"/>
          <w:sz w:val="20"/>
          <w:szCs w:val="20"/>
        </w:rPr>
        <w:t xml:space="preserve">. M. Rizq. </w:t>
      </w:r>
      <w:proofErr w:type="spellStart"/>
      <w:r w:rsidRPr="008A48E8">
        <w:rPr>
          <w:rFonts w:ascii="Calibri Light" w:hAnsi="Calibri Light" w:cs="Calibri Light"/>
          <w:i/>
          <w:iCs/>
          <w:color w:val="000000" w:themeColor="text1"/>
          <w:sz w:val="20"/>
          <w:szCs w:val="20"/>
        </w:rPr>
        <w:t>Muʿjam</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muṣṭalaḥat</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ʿimāra</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wa</w:t>
      </w:r>
      <w:proofErr w:type="spellEnd"/>
      <w:r w:rsidRPr="008A48E8">
        <w:rPr>
          <w:rFonts w:ascii="Calibri Light" w:hAnsi="Calibri Light" w:cs="Calibri Light"/>
          <w:i/>
          <w:iCs/>
          <w:color w:val="000000" w:themeColor="text1"/>
          <w:sz w:val="20"/>
          <w:szCs w:val="20"/>
        </w:rPr>
        <w:t>-l-</w:t>
      </w:r>
      <w:proofErr w:type="spellStart"/>
      <w:r w:rsidRPr="008A48E8">
        <w:rPr>
          <w:rFonts w:ascii="Calibri Light" w:hAnsi="Calibri Light" w:cs="Calibri Light"/>
          <w:i/>
          <w:iCs/>
          <w:color w:val="000000" w:themeColor="text1"/>
          <w:sz w:val="20"/>
          <w:szCs w:val="20"/>
        </w:rPr>
        <w:t>funūn</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islāmiyya</w:t>
      </w:r>
      <w:proofErr w:type="spellEnd"/>
      <w:r w:rsidRPr="008A48E8">
        <w:rPr>
          <w:rFonts w:ascii="Calibri Light" w:hAnsi="Calibri Light" w:cs="Calibri Light"/>
          <w:color w:val="000000" w:themeColor="text1"/>
          <w:sz w:val="20"/>
          <w:szCs w:val="20"/>
        </w:rPr>
        <w:t xml:space="preserve">. Cairo: </w:t>
      </w:r>
      <w:proofErr w:type="spellStart"/>
      <w:r w:rsidRPr="008A48E8">
        <w:rPr>
          <w:rFonts w:ascii="Calibri Light" w:hAnsi="Calibri Light" w:cs="Calibri Light"/>
          <w:color w:val="000000" w:themeColor="text1"/>
          <w:sz w:val="20"/>
          <w:szCs w:val="20"/>
        </w:rPr>
        <w:t>Maktabat</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color w:val="000000" w:themeColor="text1"/>
          <w:sz w:val="20"/>
          <w:szCs w:val="20"/>
        </w:rPr>
        <w:t>Madbūlī</w:t>
      </w:r>
      <w:proofErr w:type="spellEnd"/>
      <w:r w:rsidRPr="008A48E8">
        <w:rPr>
          <w:rFonts w:ascii="Calibri Light" w:hAnsi="Calibri Light" w:cs="Calibri Light"/>
          <w:color w:val="000000" w:themeColor="text1"/>
          <w:sz w:val="20"/>
          <w:szCs w:val="20"/>
        </w:rPr>
        <w:t>, 2000.</w:t>
      </w:r>
    </w:p>
    <w:p w14:paraId="669A5222"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it-IT"/>
        </w:rPr>
      </w:pPr>
      <w:r w:rsidRPr="008A48E8">
        <w:rPr>
          <w:rFonts w:ascii="Calibri Light" w:hAnsi="Calibri Light" w:cs="Calibri Light"/>
          <w:color w:val="000000" w:themeColor="text1"/>
          <w:sz w:val="20"/>
          <w:szCs w:val="20"/>
        </w:rPr>
        <w:lastRenderedPageBreak/>
        <w:t>[44]</w:t>
      </w:r>
      <w:r w:rsidRPr="008A48E8">
        <w:rPr>
          <w:rFonts w:ascii="Calibri Light" w:hAnsi="Calibri Light" w:cs="Calibri Light"/>
          <w:color w:val="000000" w:themeColor="text1"/>
          <w:sz w:val="20"/>
          <w:szCs w:val="20"/>
        </w:rPr>
        <w:tab/>
      </w:r>
      <w:r w:rsidRPr="008A48E8">
        <w:rPr>
          <w:rFonts w:ascii="Calibri Light" w:hAnsi="Calibri Light" w:cs="Calibri Light"/>
          <w:bCs/>
          <w:color w:val="000000" w:themeColor="text1"/>
          <w:sz w:val="20"/>
          <w:szCs w:val="20"/>
        </w:rPr>
        <w:t>Al-</w:t>
      </w:r>
      <w:proofErr w:type="spellStart"/>
      <w:r w:rsidRPr="008A48E8">
        <w:rPr>
          <w:rFonts w:ascii="Calibri Light" w:hAnsi="Calibri Light" w:cs="Calibri Light"/>
          <w:color w:val="000000" w:themeColor="text1"/>
          <w:sz w:val="20"/>
          <w:szCs w:val="20"/>
        </w:rPr>
        <w:t>Albānī</w:t>
      </w:r>
      <w:proofErr w:type="spellEnd"/>
      <w:r w:rsidRPr="008A48E8">
        <w:rPr>
          <w:rFonts w:ascii="Calibri Light" w:hAnsi="Calibri Light" w:cs="Calibri Light"/>
          <w:color w:val="000000" w:themeColor="text1"/>
          <w:sz w:val="20"/>
          <w:szCs w:val="20"/>
        </w:rPr>
        <w:t>.</w:t>
      </w:r>
      <w:r w:rsidRPr="008A48E8">
        <w:rPr>
          <w:rFonts w:ascii="Calibri Light" w:hAnsi="Calibri Light" w:cs="Calibri Light"/>
          <w:bCs/>
          <w:color w:val="000000" w:themeColor="text1"/>
          <w:sz w:val="20"/>
          <w:szCs w:val="20"/>
        </w:rPr>
        <w:t xml:space="preserve"> </w:t>
      </w:r>
      <w:proofErr w:type="spellStart"/>
      <w:r w:rsidRPr="008A48E8">
        <w:rPr>
          <w:rFonts w:ascii="Calibri Light" w:hAnsi="Calibri Light" w:cs="Calibri Light"/>
          <w:bCs/>
          <w:i/>
          <w:iCs/>
          <w:color w:val="000000" w:themeColor="text1"/>
          <w:sz w:val="20"/>
          <w:szCs w:val="20"/>
        </w:rPr>
        <w:t>Silsilat</w:t>
      </w:r>
      <w:proofErr w:type="spellEnd"/>
      <w:r w:rsidRPr="008A48E8">
        <w:rPr>
          <w:rFonts w:ascii="Calibri Light" w:hAnsi="Calibri Light" w:cs="Calibri Light"/>
          <w:bCs/>
          <w:i/>
          <w:iCs/>
          <w:color w:val="000000" w:themeColor="text1"/>
          <w:sz w:val="20"/>
          <w:szCs w:val="20"/>
        </w:rPr>
        <w:t xml:space="preserve"> al-</w:t>
      </w:r>
      <w:proofErr w:type="spellStart"/>
      <w:r w:rsidRPr="008A48E8">
        <w:rPr>
          <w:rFonts w:ascii="Calibri Light" w:hAnsi="Calibri Light" w:cs="Calibri Light"/>
          <w:bCs/>
          <w:i/>
          <w:iCs/>
          <w:color w:val="000000" w:themeColor="text1"/>
          <w:sz w:val="20"/>
          <w:szCs w:val="20"/>
        </w:rPr>
        <w:t>aḥadīth</w:t>
      </w:r>
      <w:proofErr w:type="spellEnd"/>
      <w:r w:rsidRPr="008A48E8">
        <w:rPr>
          <w:rFonts w:ascii="Calibri Light" w:hAnsi="Calibri Light" w:cs="Calibri Light"/>
          <w:bCs/>
          <w:i/>
          <w:iCs/>
          <w:color w:val="000000" w:themeColor="text1"/>
          <w:sz w:val="20"/>
          <w:szCs w:val="20"/>
        </w:rPr>
        <w:t xml:space="preserve"> al-</w:t>
      </w:r>
      <w:proofErr w:type="spellStart"/>
      <w:r w:rsidRPr="008A48E8">
        <w:rPr>
          <w:rFonts w:ascii="Calibri Light" w:hAnsi="Calibri Light" w:cs="Calibri Light"/>
          <w:bCs/>
          <w:i/>
          <w:iCs/>
          <w:color w:val="000000" w:themeColor="text1"/>
          <w:sz w:val="20"/>
          <w:szCs w:val="20"/>
        </w:rPr>
        <w:t>ṣaḥīḥa</w:t>
      </w:r>
      <w:proofErr w:type="spellEnd"/>
      <w:r w:rsidRPr="008A48E8">
        <w:rPr>
          <w:rFonts w:ascii="Calibri Light" w:hAnsi="Calibri Light" w:cs="Calibri Light"/>
          <w:bCs/>
          <w:color w:val="000000" w:themeColor="text1"/>
          <w:sz w:val="20"/>
          <w:szCs w:val="20"/>
        </w:rPr>
        <w:t xml:space="preserve">, Riyadh: </w:t>
      </w:r>
      <w:proofErr w:type="spellStart"/>
      <w:r w:rsidRPr="008A48E8">
        <w:rPr>
          <w:rFonts w:ascii="Calibri Light" w:hAnsi="Calibri Light" w:cs="Calibri Light"/>
          <w:bCs/>
          <w:color w:val="000000" w:themeColor="text1"/>
          <w:sz w:val="20"/>
          <w:szCs w:val="20"/>
        </w:rPr>
        <w:t>Maktabat</w:t>
      </w:r>
      <w:proofErr w:type="spellEnd"/>
      <w:r w:rsidRPr="008A48E8">
        <w:rPr>
          <w:rFonts w:ascii="Calibri Light" w:hAnsi="Calibri Light" w:cs="Calibri Light"/>
          <w:bCs/>
          <w:color w:val="000000" w:themeColor="text1"/>
          <w:sz w:val="20"/>
          <w:szCs w:val="20"/>
        </w:rPr>
        <w:t xml:space="preserve"> al-</w:t>
      </w:r>
      <w:proofErr w:type="spellStart"/>
      <w:r w:rsidRPr="008A48E8">
        <w:rPr>
          <w:rFonts w:ascii="Calibri Light" w:hAnsi="Calibri Light" w:cs="Calibri Light"/>
          <w:bCs/>
          <w:color w:val="000000" w:themeColor="text1"/>
          <w:sz w:val="20"/>
          <w:szCs w:val="20"/>
        </w:rPr>
        <w:t>Maʿārif</w:t>
      </w:r>
      <w:proofErr w:type="spellEnd"/>
      <w:r w:rsidRPr="008A48E8">
        <w:rPr>
          <w:rFonts w:ascii="Calibri Light" w:hAnsi="Calibri Light" w:cs="Calibri Light"/>
          <w:bCs/>
          <w:color w:val="000000" w:themeColor="text1"/>
          <w:sz w:val="20"/>
          <w:szCs w:val="20"/>
        </w:rPr>
        <w:t xml:space="preserve">, 2002. </w:t>
      </w:r>
    </w:p>
    <w:p w14:paraId="494DCC13"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it-IT"/>
        </w:rPr>
      </w:pPr>
      <w:r w:rsidRPr="008A48E8">
        <w:rPr>
          <w:rFonts w:ascii="Calibri Light" w:hAnsi="Calibri Light" w:cs="Calibri Light"/>
          <w:color w:val="000000" w:themeColor="text1"/>
          <w:sz w:val="20"/>
          <w:szCs w:val="20"/>
          <w:lang w:val="it-IT"/>
        </w:rPr>
        <w:t>[45]</w:t>
      </w:r>
      <w:r w:rsidRPr="008A48E8">
        <w:rPr>
          <w:rFonts w:ascii="Calibri Light" w:hAnsi="Calibri Light" w:cs="Calibri Light"/>
          <w:color w:val="000000" w:themeColor="text1"/>
          <w:sz w:val="20"/>
          <w:szCs w:val="20"/>
          <w:lang w:val="it-IT"/>
        </w:rPr>
        <w:tab/>
      </w:r>
      <w:r w:rsidRPr="008A48E8">
        <w:rPr>
          <w:rFonts w:ascii="Calibri Light" w:hAnsi="Calibri Light" w:cs="Calibri Light"/>
          <w:color w:val="000000" w:themeColor="text1"/>
          <w:sz w:val="20"/>
          <w:szCs w:val="20"/>
        </w:rPr>
        <w:t>al-</w:t>
      </w:r>
      <w:proofErr w:type="spellStart"/>
      <w:r w:rsidRPr="008A48E8">
        <w:rPr>
          <w:rFonts w:ascii="Calibri Light" w:hAnsi="Calibri Light" w:cs="Calibri Light"/>
          <w:color w:val="000000" w:themeColor="text1"/>
          <w:sz w:val="20"/>
          <w:szCs w:val="20"/>
        </w:rPr>
        <w:t>Baghawī</w:t>
      </w:r>
      <w:proofErr w:type="spellEnd"/>
      <w:r w:rsidRPr="008A48E8">
        <w:rPr>
          <w:rFonts w:ascii="Calibri Light" w:hAnsi="Calibri Light" w:cs="Calibri Light"/>
          <w:color w:val="000000" w:themeColor="text1"/>
          <w:sz w:val="20"/>
          <w:szCs w:val="20"/>
        </w:rPr>
        <w:t xml:space="preserve">. </w:t>
      </w:r>
      <w:proofErr w:type="spellStart"/>
      <w:r w:rsidRPr="008A48E8">
        <w:rPr>
          <w:rFonts w:ascii="Calibri Light" w:hAnsi="Calibri Light" w:cs="Calibri Light"/>
          <w:i/>
          <w:color w:val="000000" w:themeColor="text1"/>
          <w:sz w:val="20"/>
          <w:szCs w:val="20"/>
        </w:rPr>
        <w:t>Sharḥ</w:t>
      </w:r>
      <w:proofErr w:type="spellEnd"/>
      <w:r w:rsidRPr="008A48E8">
        <w:rPr>
          <w:rFonts w:ascii="Calibri Light" w:hAnsi="Calibri Light" w:cs="Calibri Light"/>
          <w:i/>
          <w:color w:val="000000" w:themeColor="text1"/>
          <w:sz w:val="20"/>
          <w:szCs w:val="20"/>
        </w:rPr>
        <w:t xml:space="preserve"> al-</w:t>
      </w:r>
      <w:proofErr w:type="spellStart"/>
      <w:r w:rsidRPr="008A48E8">
        <w:rPr>
          <w:rFonts w:ascii="Calibri Light" w:hAnsi="Calibri Light" w:cs="Calibri Light"/>
          <w:i/>
          <w:color w:val="000000" w:themeColor="text1"/>
          <w:sz w:val="20"/>
          <w:szCs w:val="20"/>
        </w:rPr>
        <w:t>sunna</w:t>
      </w:r>
      <w:proofErr w:type="spellEnd"/>
      <w:r w:rsidRPr="008A48E8">
        <w:rPr>
          <w:rFonts w:ascii="Calibri Light" w:hAnsi="Calibri Light" w:cs="Calibri Light"/>
          <w:color w:val="000000" w:themeColor="text1"/>
          <w:sz w:val="20"/>
          <w:szCs w:val="20"/>
        </w:rPr>
        <w:t>, ed. Z. al-</w:t>
      </w:r>
      <w:proofErr w:type="spellStart"/>
      <w:r w:rsidRPr="008A48E8">
        <w:rPr>
          <w:rFonts w:ascii="Calibri Light" w:hAnsi="Calibri Light" w:cs="Calibri Light"/>
          <w:color w:val="000000" w:themeColor="text1"/>
          <w:sz w:val="20"/>
          <w:szCs w:val="20"/>
        </w:rPr>
        <w:t>Shāwīsh</w:t>
      </w:r>
      <w:proofErr w:type="spellEnd"/>
      <w:r w:rsidRPr="008A48E8">
        <w:rPr>
          <w:rFonts w:ascii="Calibri Light" w:hAnsi="Calibri Light" w:cs="Calibri Light"/>
          <w:color w:val="000000" w:themeColor="text1"/>
          <w:sz w:val="20"/>
          <w:szCs w:val="20"/>
        </w:rPr>
        <w:t xml:space="preserve"> and S. al-</w:t>
      </w:r>
      <w:proofErr w:type="spellStart"/>
      <w:r w:rsidRPr="008A48E8">
        <w:rPr>
          <w:rFonts w:ascii="Calibri Light" w:hAnsi="Calibri Light" w:cs="Calibri Light"/>
          <w:color w:val="000000" w:themeColor="text1"/>
          <w:sz w:val="20"/>
          <w:szCs w:val="20"/>
        </w:rPr>
        <w:t>Arnāʾūṭ</w:t>
      </w:r>
      <w:proofErr w:type="spellEnd"/>
      <w:r w:rsidRPr="008A48E8">
        <w:rPr>
          <w:rFonts w:ascii="Calibri Light" w:hAnsi="Calibri Light" w:cs="Calibri Light"/>
          <w:color w:val="000000" w:themeColor="text1"/>
          <w:sz w:val="20"/>
          <w:szCs w:val="20"/>
        </w:rPr>
        <w:t>, vol. 2. Beirut: al-Maktab al-</w:t>
      </w:r>
      <w:proofErr w:type="spellStart"/>
      <w:r w:rsidRPr="008A48E8">
        <w:rPr>
          <w:rFonts w:ascii="Calibri Light" w:hAnsi="Calibri Light" w:cs="Calibri Light"/>
          <w:color w:val="000000" w:themeColor="text1"/>
          <w:sz w:val="20"/>
          <w:szCs w:val="20"/>
        </w:rPr>
        <w:t>Islāmī</w:t>
      </w:r>
      <w:proofErr w:type="spellEnd"/>
      <w:r w:rsidRPr="008A48E8">
        <w:rPr>
          <w:rFonts w:ascii="Calibri Light" w:hAnsi="Calibri Light" w:cs="Calibri Light"/>
          <w:color w:val="000000" w:themeColor="text1"/>
          <w:sz w:val="20"/>
          <w:szCs w:val="20"/>
        </w:rPr>
        <w:t>, 1983</w:t>
      </w:r>
      <w:bookmarkStart w:id="12" w:name="_Hlk178505319"/>
      <w:r w:rsidRPr="008A48E8">
        <w:rPr>
          <w:rFonts w:ascii="Calibri Light" w:hAnsi="Calibri Light" w:cs="Calibri Light"/>
          <w:color w:val="000000" w:themeColor="text1"/>
          <w:sz w:val="20"/>
          <w:szCs w:val="20"/>
        </w:rPr>
        <w:t xml:space="preserve">. </w:t>
      </w:r>
      <w:bookmarkEnd w:id="12"/>
    </w:p>
    <w:p w14:paraId="489ADA0E"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it-IT"/>
        </w:rPr>
      </w:pPr>
      <w:r w:rsidRPr="008A48E8">
        <w:rPr>
          <w:rFonts w:ascii="Calibri Light" w:hAnsi="Calibri Light" w:cs="Calibri Light"/>
          <w:color w:val="000000" w:themeColor="text1"/>
          <w:sz w:val="20"/>
          <w:szCs w:val="20"/>
          <w:lang w:val="it-IT"/>
        </w:rPr>
        <w:t>[46]</w:t>
      </w:r>
      <w:r w:rsidRPr="008A48E8">
        <w:rPr>
          <w:rFonts w:ascii="Calibri Light" w:hAnsi="Calibri Light" w:cs="Calibri Light"/>
          <w:color w:val="000000" w:themeColor="text1"/>
          <w:sz w:val="20"/>
          <w:szCs w:val="20"/>
          <w:lang w:val="it-IT"/>
        </w:rPr>
        <w:tab/>
      </w:r>
      <w:r w:rsidRPr="008A48E8">
        <w:rPr>
          <w:rFonts w:ascii="Calibri Light" w:hAnsi="Calibri Light" w:cs="Calibri Light"/>
          <w:bCs/>
          <w:color w:val="000000" w:themeColor="text1"/>
          <w:sz w:val="20"/>
          <w:szCs w:val="20"/>
        </w:rPr>
        <w:t>A</w:t>
      </w:r>
      <w:r w:rsidRPr="008A48E8">
        <w:rPr>
          <w:rFonts w:ascii="Calibri Light" w:hAnsi="Calibri Light" w:cs="Calibri Light"/>
          <w:color w:val="000000" w:themeColor="text1"/>
          <w:sz w:val="20"/>
          <w:szCs w:val="20"/>
        </w:rPr>
        <w:t xml:space="preserve">l-Ṭabarī, </w:t>
      </w:r>
      <w:proofErr w:type="spellStart"/>
      <w:r w:rsidRPr="008A48E8">
        <w:rPr>
          <w:rFonts w:ascii="Calibri Light" w:hAnsi="Calibri Light" w:cs="Calibri Light"/>
          <w:i/>
          <w:iCs/>
          <w:color w:val="000000" w:themeColor="text1"/>
          <w:sz w:val="20"/>
          <w:szCs w:val="20"/>
        </w:rPr>
        <w:t>Tārīkh</w:t>
      </w:r>
      <w:proofErr w:type="spellEnd"/>
      <w:r w:rsidRPr="008A48E8">
        <w:rPr>
          <w:rFonts w:ascii="Calibri Light" w:hAnsi="Calibri Light" w:cs="Calibri Light"/>
          <w:i/>
          <w:iCs/>
          <w:color w:val="000000" w:themeColor="text1"/>
          <w:sz w:val="20"/>
          <w:szCs w:val="20"/>
        </w:rPr>
        <w:t xml:space="preserve"> al-</w:t>
      </w:r>
      <w:proofErr w:type="spellStart"/>
      <w:r w:rsidRPr="008A48E8">
        <w:rPr>
          <w:rFonts w:ascii="Calibri Light" w:hAnsi="Calibri Light" w:cs="Calibri Light"/>
          <w:i/>
          <w:iCs/>
          <w:color w:val="000000" w:themeColor="text1"/>
          <w:sz w:val="20"/>
          <w:szCs w:val="20"/>
        </w:rPr>
        <w:t>rusul</w:t>
      </w:r>
      <w:proofErr w:type="spellEnd"/>
      <w:r w:rsidRPr="008A48E8">
        <w:rPr>
          <w:rFonts w:ascii="Calibri Light" w:hAnsi="Calibri Light" w:cs="Calibri Light"/>
          <w:i/>
          <w:iCs/>
          <w:color w:val="000000" w:themeColor="text1"/>
          <w:sz w:val="20"/>
          <w:szCs w:val="20"/>
        </w:rPr>
        <w:t xml:space="preserve"> </w:t>
      </w:r>
      <w:proofErr w:type="spellStart"/>
      <w:r w:rsidRPr="008A48E8">
        <w:rPr>
          <w:rFonts w:ascii="Calibri Light" w:hAnsi="Calibri Light" w:cs="Calibri Light"/>
          <w:i/>
          <w:iCs/>
          <w:color w:val="000000" w:themeColor="text1"/>
          <w:sz w:val="20"/>
          <w:szCs w:val="20"/>
        </w:rPr>
        <w:t>wa</w:t>
      </w:r>
      <w:proofErr w:type="spellEnd"/>
      <w:r w:rsidRPr="008A48E8">
        <w:rPr>
          <w:rFonts w:ascii="Calibri Light" w:hAnsi="Calibri Light" w:cs="Calibri Light"/>
          <w:i/>
          <w:iCs/>
          <w:color w:val="000000" w:themeColor="text1"/>
          <w:sz w:val="20"/>
          <w:szCs w:val="20"/>
        </w:rPr>
        <w:t>-l-</w:t>
      </w:r>
      <w:proofErr w:type="spellStart"/>
      <w:r w:rsidRPr="008A48E8">
        <w:rPr>
          <w:rFonts w:ascii="Calibri Light" w:hAnsi="Calibri Light" w:cs="Calibri Light"/>
          <w:i/>
          <w:iCs/>
          <w:color w:val="000000" w:themeColor="text1"/>
          <w:sz w:val="20"/>
          <w:szCs w:val="20"/>
        </w:rPr>
        <w:t>mulūk</w:t>
      </w:r>
      <w:proofErr w:type="spellEnd"/>
      <w:r w:rsidRPr="008A48E8">
        <w:rPr>
          <w:rFonts w:ascii="Calibri Light" w:hAnsi="Calibri Light" w:cs="Calibri Light"/>
          <w:color w:val="000000" w:themeColor="text1"/>
          <w:sz w:val="20"/>
          <w:szCs w:val="20"/>
        </w:rPr>
        <w:t xml:space="preserve">, ed. M. A. a. </w:t>
      </w:r>
      <w:proofErr w:type="spellStart"/>
      <w:r w:rsidRPr="008A48E8">
        <w:rPr>
          <w:rFonts w:ascii="Calibri Light" w:hAnsi="Calibri Light" w:cs="Calibri Light"/>
          <w:color w:val="000000" w:themeColor="text1"/>
          <w:sz w:val="20"/>
          <w:szCs w:val="20"/>
        </w:rPr>
        <w:t>Ibrāhīm</w:t>
      </w:r>
      <w:proofErr w:type="spellEnd"/>
      <w:r w:rsidRPr="008A48E8">
        <w:rPr>
          <w:rFonts w:ascii="Calibri Light" w:hAnsi="Calibri Light" w:cs="Calibri Light"/>
          <w:color w:val="000000" w:themeColor="text1"/>
          <w:sz w:val="20"/>
          <w:szCs w:val="20"/>
        </w:rPr>
        <w:t xml:space="preserve">, Cairo: </w:t>
      </w:r>
      <w:proofErr w:type="spellStart"/>
      <w:r w:rsidRPr="008A48E8">
        <w:rPr>
          <w:rFonts w:ascii="Calibri Light" w:hAnsi="Calibri Light" w:cs="Calibri Light"/>
          <w:color w:val="000000" w:themeColor="text1"/>
          <w:sz w:val="20"/>
          <w:szCs w:val="20"/>
        </w:rPr>
        <w:t>Dār</w:t>
      </w:r>
      <w:proofErr w:type="spellEnd"/>
      <w:r w:rsidRPr="008A48E8">
        <w:rPr>
          <w:rFonts w:ascii="Calibri Light" w:hAnsi="Calibri Light" w:cs="Calibri Light"/>
          <w:color w:val="000000" w:themeColor="text1"/>
          <w:sz w:val="20"/>
          <w:szCs w:val="20"/>
        </w:rPr>
        <w:t xml:space="preserve"> al-</w:t>
      </w:r>
      <w:proofErr w:type="spellStart"/>
      <w:r w:rsidRPr="008A48E8">
        <w:rPr>
          <w:rFonts w:ascii="Calibri Light" w:hAnsi="Calibri Light" w:cs="Calibri Light"/>
          <w:color w:val="000000" w:themeColor="text1"/>
          <w:sz w:val="20"/>
          <w:szCs w:val="20"/>
        </w:rPr>
        <w:t>Maʿārif</w:t>
      </w:r>
      <w:proofErr w:type="spellEnd"/>
      <w:r w:rsidRPr="008A48E8">
        <w:rPr>
          <w:rFonts w:ascii="Calibri Light" w:hAnsi="Calibri Light" w:cs="Calibri Light"/>
          <w:color w:val="000000" w:themeColor="text1"/>
          <w:sz w:val="20"/>
          <w:szCs w:val="20"/>
        </w:rPr>
        <w:t>, 1967.</w:t>
      </w:r>
    </w:p>
    <w:p w14:paraId="77AC2D2A"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[47]</w:t>
      </w:r>
      <w:r w:rsidRPr="008A48E8">
        <w:rPr>
          <w:rFonts w:ascii="Calibri Light" w:hAnsi="Calibri Light" w:cs="Calibri Light"/>
          <w:color w:val="000000" w:themeColor="text1"/>
          <w:sz w:val="20"/>
          <w:szCs w:val="20"/>
          <w:lang w:val="es-ES"/>
        </w:rPr>
        <w:tab/>
        <w:t>N. al-</w:t>
      </w:r>
      <w:proofErr w:type="spellStart"/>
      <w:r w:rsidRPr="008A48E8">
        <w:rPr>
          <w:rFonts w:ascii="Calibri Light" w:hAnsi="Calibri Light" w:cs="Calibri Light"/>
          <w:color w:val="000000" w:themeColor="text1"/>
          <w:sz w:val="20"/>
          <w:szCs w:val="20"/>
          <w:lang w:val="es-ES"/>
        </w:rPr>
        <w:t>Ṭarshān</w:t>
      </w:r>
      <w:proofErr w:type="spellEnd"/>
      <w:r w:rsidRPr="008A48E8">
        <w:rPr>
          <w:rFonts w:ascii="Calibri Light" w:hAnsi="Calibri Light" w:cs="Calibri Light"/>
          <w:color w:val="000000" w:themeColor="text1"/>
          <w:sz w:val="20"/>
          <w:szCs w:val="20"/>
          <w:lang w:val="es-ES"/>
        </w:rPr>
        <w:t>. “al-</w:t>
      </w:r>
      <w:proofErr w:type="spellStart"/>
      <w:r w:rsidRPr="008A48E8">
        <w:rPr>
          <w:rFonts w:ascii="Calibri Light" w:hAnsi="Calibri Light" w:cs="Calibri Light"/>
          <w:color w:val="000000" w:themeColor="text1"/>
          <w:sz w:val="20"/>
          <w:szCs w:val="20"/>
          <w:lang w:val="es-ES"/>
        </w:rPr>
        <w:t>Madāris</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asāsiyya</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li</w:t>
      </w:r>
      <w:proofErr w:type="spellEnd"/>
      <w:r w:rsidRPr="008A48E8">
        <w:rPr>
          <w:rFonts w:ascii="Calibri Light" w:hAnsi="Calibri Light" w:cs="Calibri Light"/>
          <w:color w:val="000000" w:themeColor="text1"/>
          <w:sz w:val="20"/>
          <w:szCs w:val="20"/>
          <w:lang w:val="es-ES"/>
        </w:rPr>
        <w:t>-l-</w:t>
      </w:r>
      <w:proofErr w:type="spellStart"/>
      <w:r w:rsidRPr="008A48E8">
        <w:rPr>
          <w:rFonts w:ascii="Calibri Light" w:hAnsi="Calibri Light" w:cs="Calibri Light"/>
          <w:color w:val="000000" w:themeColor="text1"/>
          <w:sz w:val="20"/>
          <w:szCs w:val="20"/>
          <w:lang w:val="es-ES"/>
        </w:rPr>
        <w:t>fusayfisāʾ</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umawiyya</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fī</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Bilād</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Shām</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Dissertation</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University</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of</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Jordan</w:t>
      </w:r>
      <w:proofErr w:type="spellEnd"/>
      <w:r w:rsidRPr="008A48E8">
        <w:rPr>
          <w:rFonts w:ascii="Calibri Light" w:hAnsi="Calibri Light" w:cs="Calibri Light"/>
          <w:color w:val="000000" w:themeColor="text1"/>
          <w:sz w:val="20"/>
          <w:szCs w:val="20"/>
          <w:lang w:val="es-ES"/>
        </w:rPr>
        <w:t xml:space="preserve">, 1989. </w:t>
      </w:r>
    </w:p>
    <w:p w14:paraId="234D9B8C"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[48]</w:t>
      </w:r>
      <w:r w:rsidRPr="008A48E8">
        <w:rPr>
          <w:rFonts w:ascii="Calibri Light" w:hAnsi="Calibri Light" w:cs="Calibri Light"/>
          <w:color w:val="000000" w:themeColor="text1"/>
          <w:sz w:val="20"/>
          <w:szCs w:val="20"/>
          <w:lang w:val="es-ES"/>
        </w:rPr>
        <w:tab/>
        <w:t>M. al-</w:t>
      </w:r>
      <w:proofErr w:type="spellStart"/>
      <w:r w:rsidRPr="008A48E8">
        <w:rPr>
          <w:rFonts w:ascii="Calibri Light" w:hAnsi="Calibri Light" w:cs="Calibri Light"/>
          <w:color w:val="000000" w:themeColor="text1"/>
          <w:sz w:val="20"/>
          <w:szCs w:val="20"/>
          <w:lang w:val="es-ES"/>
        </w:rPr>
        <w:t>Tunjī</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iCs/>
          <w:color w:val="000000" w:themeColor="text1"/>
          <w:sz w:val="20"/>
          <w:szCs w:val="20"/>
          <w:lang w:val="es-ES"/>
        </w:rPr>
        <w:t>al-</w:t>
      </w:r>
      <w:proofErr w:type="spellStart"/>
      <w:r w:rsidRPr="008A48E8">
        <w:rPr>
          <w:rFonts w:ascii="Calibri Light" w:hAnsi="Calibri Light" w:cs="Calibri Light"/>
          <w:i/>
          <w:iCs/>
          <w:color w:val="000000" w:themeColor="text1"/>
          <w:sz w:val="20"/>
          <w:szCs w:val="20"/>
          <w:lang w:val="es-ES"/>
        </w:rPr>
        <w:t>Muʿarrab</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wa</w:t>
      </w:r>
      <w:proofErr w:type="spellEnd"/>
      <w:r w:rsidRPr="008A48E8">
        <w:rPr>
          <w:rFonts w:ascii="Calibri Light" w:hAnsi="Calibri Light" w:cs="Calibri Light"/>
          <w:i/>
          <w:iCs/>
          <w:color w:val="000000" w:themeColor="text1"/>
          <w:sz w:val="20"/>
          <w:szCs w:val="20"/>
          <w:lang w:val="es-ES"/>
        </w:rPr>
        <w:t>-l-</w:t>
      </w:r>
      <w:proofErr w:type="spellStart"/>
      <w:r w:rsidRPr="008A48E8">
        <w:rPr>
          <w:rFonts w:ascii="Calibri Light" w:hAnsi="Calibri Light" w:cs="Calibri Light"/>
          <w:i/>
          <w:iCs/>
          <w:color w:val="000000" w:themeColor="text1"/>
          <w:sz w:val="20"/>
          <w:szCs w:val="20"/>
          <w:lang w:val="es-ES"/>
        </w:rPr>
        <w:t>dakhīl</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fī</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lugha</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ʿarabiyya</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wa-ādābuhā</w:t>
      </w:r>
      <w:proofErr w:type="spellEnd"/>
      <w:r w:rsidRPr="008A48E8">
        <w:rPr>
          <w:rFonts w:ascii="Calibri Light" w:hAnsi="Calibri Light" w:cs="Calibri Light"/>
          <w:color w:val="000000" w:themeColor="text1"/>
          <w:sz w:val="20"/>
          <w:szCs w:val="20"/>
          <w:lang w:val="es-ES"/>
        </w:rPr>
        <w:t xml:space="preserve">. Beirut: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Maʿrifa</w:t>
      </w:r>
      <w:proofErr w:type="spellEnd"/>
      <w:r w:rsidRPr="008A48E8">
        <w:rPr>
          <w:rFonts w:ascii="Calibri Light" w:hAnsi="Calibri Light" w:cs="Calibri Light"/>
          <w:color w:val="000000" w:themeColor="text1"/>
          <w:sz w:val="20"/>
          <w:szCs w:val="20"/>
          <w:lang w:val="es-ES"/>
        </w:rPr>
        <w:t>, 2005.</w:t>
      </w:r>
    </w:p>
    <w:p w14:paraId="735503ED"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[49]</w:t>
      </w:r>
      <w:r w:rsidRPr="008A48E8">
        <w:rPr>
          <w:rFonts w:ascii="Calibri Light" w:hAnsi="Calibri Light" w:cs="Calibri Light"/>
          <w:color w:val="000000" w:themeColor="text1"/>
          <w:sz w:val="20"/>
          <w:szCs w:val="20"/>
          <w:lang w:val="es-ES"/>
        </w:rPr>
        <w:tab/>
        <w:t xml:space="preserve">I. </w:t>
      </w:r>
      <w:proofErr w:type="spellStart"/>
      <w:r w:rsidRPr="008A48E8">
        <w:rPr>
          <w:rFonts w:ascii="Calibri Light" w:hAnsi="Calibri Light" w:cs="Calibri Light"/>
          <w:color w:val="000000" w:themeColor="text1"/>
          <w:sz w:val="20"/>
          <w:szCs w:val="20"/>
          <w:lang w:val="es-ES"/>
        </w:rPr>
        <w:t>Baṭṭūṭa</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Riḥlat</w:t>
      </w:r>
      <w:proofErr w:type="spellEnd"/>
      <w:r w:rsidRPr="008A48E8">
        <w:rPr>
          <w:rFonts w:ascii="Calibri Light" w:hAnsi="Calibri Light" w:cs="Calibri Light"/>
          <w:i/>
          <w:iCs/>
          <w:color w:val="000000" w:themeColor="text1"/>
          <w:sz w:val="20"/>
          <w:szCs w:val="20"/>
          <w:lang w:val="es-ES"/>
        </w:rPr>
        <w:t xml:space="preserve"> Ibn Baṭṭūṭa al-</w:t>
      </w:r>
      <w:proofErr w:type="spellStart"/>
      <w:r w:rsidRPr="008A48E8">
        <w:rPr>
          <w:rFonts w:ascii="Calibri Light" w:hAnsi="Calibri Light" w:cs="Calibri Light"/>
          <w:i/>
          <w:iCs/>
          <w:color w:val="000000" w:themeColor="text1"/>
          <w:sz w:val="20"/>
          <w:szCs w:val="20"/>
          <w:lang w:val="es-ES"/>
        </w:rPr>
        <w:t>musammāh</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tuḥfat</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nuẓẓār</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fī</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gharāʾib</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amṣār</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wa-ʿajāʾib</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asfār</w:t>
      </w:r>
      <w:proofErr w:type="spellEnd"/>
      <w:r w:rsidRPr="008A48E8">
        <w:rPr>
          <w:rFonts w:ascii="Calibri Light" w:hAnsi="Calibri Light" w:cs="Calibri Light"/>
          <w:color w:val="000000" w:themeColor="text1"/>
          <w:sz w:val="20"/>
          <w:szCs w:val="20"/>
          <w:lang w:val="es-ES"/>
        </w:rPr>
        <w:t>, Cairo: al-</w:t>
      </w:r>
      <w:proofErr w:type="spellStart"/>
      <w:r w:rsidRPr="008A48E8">
        <w:rPr>
          <w:rFonts w:ascii="Calibri Light" w:hAnsi="Calibri Light" w:cs="Calibri Light"/>
          <w:color w:val="000000" w:themeColor="text1"/>
          <w:sz w:val="20"/>
          <w:szCs w:val="20"/>
          <w:lang w:val="es-ES"/>
        </w:rPr>
        <w:t>Maṭbaʿa</w:t>
      </w:r>
      <w:proofErr w:type="spellEnd"/>
      <w:r w:rsidRPr="008A48E8">
        <w:rPr>
          <w:rFonts w:ascii="Calibri Light" w:hAnsi="Calibri Light" w:cs="Calibri Light"/>
          <w:color w:val="000000" w:themeColor="text1"/>
          <w:sz w:val="20"/>
          <w:szCs w:val="20"/>
          <w:lang w:val="es-ES"/>
        </w:rPr>
        <w:t xml:space="preserve"> al-Khayriyya, 1904.</w:t>
      </w:r>
    </w:p>
    <w:p w14:paraId="1F849289"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[50]</w:t>
      </w:r>
      <w:r w:rsidRPr="008A48E8">
        <w:rPr>
          <w:rFonts w:ascii="Calibri Light" w:hAnsi="Calibri Light" w:cs="Calibri Light"/>
          <w:color w:val="000000" w:themeColor="text1"/>
          <w:sz w:val="20"/>
          <w:szCs w:val="20"/>
          <w:lang w:val="es-ES"/>
        </w:rPr>
        <w:tab/>
        <w:t>Al-</w:t>
      </w:r>
      <w:proofErr w:type="spellStart"/>
      <w:r w:rsidRPr="008A48E8">
        <w:rPr>
          <w:rFonts w:ascii="Calibri Light" w:hAnsi="Calibri Light" w:cs="Calibri Light"/>
          <w:color w:val="000000" w:themeColor="text1"/>
          <w:sz w:val="20"/>
          <w:szCs w:val="20"/>
          <w:lang w:val="es-ES"/>
        </w:rPr>
        <w:t>Bayhaqī</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iCs/>
          <w:color w:val="000000" w:themeColor="text1"/>
          <w:sz w:val="20"/>
          <w:szCs w:val="20"/>
          <w:lang w:val="es-ES"/>
        </w:rPr>
        <w:t>al-Sunan al-</w:t>
      </w:r>
      <w:proofErr w:type="spellStart"/>
      <w:r w:rsidRPr="008A48E8">
        <w:rPr>
          <w:rFonts w:ascii="Calibri Light" w:hAnsi="Calibri Light" w:cs="Calibri Light"/>
          <w:i/>
          <w:iCs/>
          <w:color w:val="000000" w:themeColor="text1"/>
          <w:sz w:val="20"/>
          <w:szCs w:val="20"/>
          <w:lang w:val="es-ES"/>
        </w:rPr>
        <w:t>kubrā</w:t>
      </w:r>
      <w:proofErr w:type="spellEnd"/>
      <w:r w:rsidRPr="008A48E8">
        <w:rPr>
          <w:rFonts w:ascii="Calibri Light" w:hAnsi="Calibri Light" w:cs="Calibri Light"/>
          <w:i/>
          <w:iCs/>
          <w:color w:val="000000" w:themeColor="text1"/>
          <w:sz w:val="20"/>
          <w:szCs w:val="20"/>
          <w:lang w:val="es-ES"/>
        </w:rPr>
        <w:t xml:space="preserve">, ed. M. </w:t>
      </w:r>
      <w:proofErr w:type="spellStart"/>
      <w:r w:rsidRPr="008A48E8">
        <w:rPr>
          <w:rFonts w:ascii="Calibri Light" w:hAnsi="Calibri Light" w:cs="Calibri Light"/>
          <w:i/>
          <w:iCs/>
          <w:color w:val="000000" w:themeColor="text1"/>
          <w:sz w:val="20"/>
          <w:szCs w:val="20"/>
          <w:lang w:val="es-ES"/>
        </w:rPr>
        <w:t>ʿAbd</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Qādir</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ʿAṭā</w:t>
      </w:r>
      <w:proofErr w:type="spellEnd"/>
      <w:r w:rsidRPr="008A48E8">
        <w:rPr>
          <w:rFonts w:ascii="Calibri Light" w:hAnsi="Calibri Light" w:cs="Calibri Light"/>
          <w:color w:val="000000" w:themeColor="text1"/>
          <w:sz w:val="20"/>
          <w:szCs w:val="20"/>
          <w:lang w:val="es-ES"/>
        </w:rPr>
        <w:t xml:space="preserve">, Beirut: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Kutub</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ʿIlmiyya</w:t>
      </w:r>
      <w:proofErr w:type="spellEnd"/>
      <w:r w:rsidRPr="008A48E8">
        <w:rPr>
          <w:rFonts w:ascii="Calibri Light" w:hAnsi="Calibri Light" w:cs="Calibri Light"/>
          <w:color w:val="000000" w:themeColor="text1"/>
          <w:sz w:val="20"/>
          <w:szCs w:val="20"/>
          <w:lang w:val="es-ES"/>
        </w:rPr>
        <w:t>, 2003.</w:t>
      </w:r>
    </w:p>
    <w:p w14:paraId="3BF659ED"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[51]</w:t>
      </w:r>
      <w:r w:rsidRPr="008A48E8">
        <w:rPr>
          <w:rFonts w:ascii="Calibri Light" w:hAnsi="Calibri Light" w:cs="Calibri Light"/>
          <w:color w:val="000000" w:themeColor="text1"/>
          <w:sz w:val="20"/>
          <w:szCs w:val="20"/>
          <w:lang w:val="es-ES"/>
        </w:rPr>
        <w:tab/>
        <w:t xml:space="preserve">I. A. Shayba. </w:t>
      </w:r>
      <w:r w:rsidRPr="008A48E8">
        <w:rPr>
          <w:rFonts w:ascii="Calibri Light" w:hAnsi="Calibri Light" w:cs="Calibri Light"/>
          <w:i/>
          <w:iCs/>
          <w:color w:val="000000" w:themeColor="text1"/>
          <w:sz w:val="20"/>
          <w:szCs w:val="20"/>
          <w:lang w:val="es-ES"/>
        </w:rPr>
        <w:t>al-</w:t>
      </w:r>
      <w:proofErr w:type="spellStart"/>
      <w:r w:rsidRPr="008A48E8">
        <w:rPr>
          <w:rFonts w:ascii="Calibri Light" w:hAnsi="Calibri Light" w:cs="Calibri Light"/>
          <w:i/>
          <w:iCs/>
          <w:color w:val="000000" w:themeColor="text1"/>
          <w:sz w:val="20"/>
          <w:szCs w:val="20"/>
          <w:lang w:val="es-ES"/>
        </w:rPr>
        <w:t>Muṣannaf</w:t>
      </w:r>
      <w:proofErr w:type="spellEnd"/>
      <w:r w:rsidRPr="008A48E8">
        <w:rPr>
          <w:rFonts w:ascii="Calibri Light" w:hAnsi="Calibri Light" w:cs="Calibri Light"/>
          <w:i/>
          <w:iCs/>
          <w:color w:val="000000" w:themeColor="text1"/>
          <w:sz w:val="20"/>
          <w:szCs w:val="20"/>
          <w:lang w:val="es-ES"/>
        </w:rPr>
        <w:t xml:space="preserve">, ed. M. </w:t>
      </w:r>
      <w:proofErr w:type="spellStart"/>
      <w:r w:rsidRPr="008A48E8">
        <w:rPr>
          <w:rFonts w:ascii="Calibri Light" w:hAnsi="Calibri Light" w:cs="Calibri Light"/>
          <w:i/>
          <w:iCs/>
          <w:color w:val="000000" w:themeColor="text1"/>
          <w:sz w:val="20"/>
          <w:szCs w:val="20"/>
          <w:lang w:val="es-ES"/>
        </w:rPr>
        <w:t>ʿAwāma</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Jeddah</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Qibla</w:t>
      </w:r>
      <w:proofErr w:type="spellEnd"/>
      <w:r w:rsidRPr="008A48E8">
        <w:rPr>
          <w:rFonts w:ascii="Calibri Light" w:hAnsi="Calibri Light" w:cs="Calibri Light"/>
          <w:color w:val="000000" w:themeColor="text1"/>
          <w:sz w:val="20"/>
          <w:szCs w:val="20"/>
          <w:lang w:val="es-ES"/>
        </w:rPr>
        <w:t>; 2006.</w:t>
      </w:r>
    </w:p>
    <w:p w14:paraId="74E4AFDD"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[52]</w:t>
      </w:r>
      <w:r w:rsidRPr="008A48E8">
        <w:rPr>
          <w:rFonts w:ascii="Calibri Light" w:hAnsi="Calibri Light" w:cs="Calibri Light"/>
          <w:color w:val="000000" w:themeColor="text1"/>
          <w:sz w:val="20"/>
          <w:szCs w:val="20"/>
          <w:lang w:val="es-ES"/>
        </w:rPr>
        <w:tab/>
        <w:t xml:space="preserve">J. Sauvaget, “The Mosque and </w:t>
      </w:r>
      <w:proofErr w:type="spellStart"/>
      <w:r w:rsidRPr="008A48E8">
        <w:rPr>
          <w:rFonts w:ascii="Calibri Light" w:hAnsi="Calibri Light" w:cs="Calibri Light"/>
          <w:color w:val="000000" w:themeColor="text1"/>
          <w:sz w:val="20"/>
          <w:szCs w:val="20"/>
          <w:lang w:val="es-ES"/>
        </w:rPr>
        <w:t>the</w:t>
      </w:r>
      <w:proofErr w:type="spellEnd"/>
      <w:r w:rsidRPr="008A48E8">
        <w:rPr>
          <w:rFonts w:ascii="Calibri Light" w:hAnsi="Calibri Light" w:cs="Calibri Light"/>
          <w:color w:val="000000" w:themeColor="text1"/>
          <w:sz w:val="20"/>
          <w:szCs w:val="20"/>
          <w:lang w:val="es-ES"/>
        </w:rPr>
        <w:t xml:space="preserve"> Palace”, in J. M. Bloom (ed.), </w:t>
      </w:r>
      <w:r w:rsidRPr="008A48E8">
        <w:rPr>
          <w:rFonts w:ascii="Calibri Light" w:hAnsi="Calibri Light" w:cs="Calibri Light"/>
          <w:i/>
          <w:iCs/>
          <w:color w:val="000000" w:themeColor="text1"/>
          <w:sz w:val="20"/>
          <w:szCs w:val="20"/>
          <w:lang w:val="es-ES"/>
        </w:rPr>
        <w:t xml:space="preserve">Early </w:t>
      </w:r>
      <w:proofErr w:type="spellStart"/>
      <w:r w:rsidRPr="008A48E8">
        <w:rPr>
          <w:rFonts w:ascii="Calibri Light" w:hAnsi="Calibri Light" w:cs="Calibri Light"/>
          <w:i/>
          <w:iCs/>
          <w:color w:val="000000" w:themeColor="text1"/>
          <w:sz w:val="20"/>
          <w:szCs w:val="20"/>
          <w:lang w:val="es-ES"/>
        </w:rPr>
        <w:t>Islamic</w:t>
      </w:r>
      <w:proofErr w:type="spellEnd"/>
      <w:r w:rsidRPr="008A48E8">
        <w:rPr>
          <w:rFonts w:ascii="Calibri Light" w:hAnsi="Calibri Light" w:cs="Calibri Light"/>
          <w:i/>
          <w:iCs/>
          <w:color w:val="000000" w:themeColor="text1"/>
          <w:sz w:val="20"/>
          <w:szCs w:val="20"/>
          <w:lang w:val="es-ES"/>
        </w:rPr>
        <w:t xml:space="preserve"> Art and </w:t>
      </w:r>
      <w:proofErr w:type="spellStart"/>
      <w:r w:rsidRPr="008A48E8">
        <w:rPr>
          <w:rFonts w:ascii="Calibri Light" w:hAnsi="Calibri Light" w:cs="Calibri Light"/>
          <w:i/>
          <w:iCs/>
          <w:color w:val="000000" w:themeColor="text1"/>
          <w:sz w:val="20"/>
          <w:szCs w:val="20"/>
          <w:lang w:val="es-ES"/>
        </w:rPr>
        <w:t>Architecture</w:t>
      </w:r>
      <w:proofErr w:type="spellEnd"/>
      <w:r w:rsidRPr="008A48E8">
        <w:rPr>
          <w:rFonts w:ascii="Calibri Light" w:hAnsi="Calibri Light" w:cs="Calibri Light"/>
          <w:i/>
          <w:iCs/>
          <w:color w:val="000000" w:themeColor="text1"/>
          <w:sz w:val="20"/>
          <w:szCs w:val="20"/>
          <w:lang w:val="es-ES"/>
        </w:rPr>
        <w:t>.</w:t>
      </w:r>
      <w:r w:rsidRPr="008A48E8">
        <w:rPr>
          <w:rFonts w:ascii="Calibri Light" w:hAnsi="Calibri Light" w:cs="Calibri Light"/>
          <w:color w:val="000000" w:themeColor="text1"/>
          <w:sz w:val="20"/>
          <w:szCs w:val="20"/>
          <w:lang w:val="es-ES"/>
        </w:rPr>
        <w:t xml:space="preserve"> Hampshire: </w:t>
      </w:r>
      <w:proofErr w:type="spellStart"/>
      <w:r w:rsidRPr="008A48E8">
        <w:rPr>
          <w:rFonts w:ascii="Calibri Light" w:hAnsi="Calibri Light" w:cs="Calibri Light"/>
          <w:color w:val="000000" w:themeColor="text1"/>
          <w:sz w:val="20"/>
          <w:szCs w:val="20"/>
          <w:lang w:val="es-ES"/>
        </w:rPr>
        <w:t>Ashgate</w:t>
      </w:r>
      <w:proofErr w:type="spellEnd"/>
      <w:r w:rsidRPr="008A48E8">
        <w:rPr>
          <w:rFonts w:ascii="Calibri Light" w:hAnsi="Calibri Light" w:cs="Calibri Light"/>
          <w:color w:val="000000" w:themeColor="text1"/>
          <w:sz w:val="20"/>
          <w:szCs w:val="20"/>
          <w:lang w:val="es-ES"/>
        </w:rPr>
        <w:t>, 2002.</w:t>
      </w:r>
    </w:p>
    <w:p w14:paraId="043B982A"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[53]</w:t>
      </w:r>
      <w:r w:rsidRPr="008A48E8">
        <w:rPr>
          <w:rFonts w:ascii="Calibri Light" w:hAnsi="Calibri Light" w:cs="Calibri Light"/>
          <w:color w:val="000000" w:themeColor="text1"/>
          <w:sz w:val="20"/>
          <w:szCs w:val="20"/>
          <w:lang w:val="es-ES"/>
        </w:rPr>
        <w:tab/>
        <w:t>R. B. Serjeant, “</w:t>
      </w:r>
      <w:proofErr w:type="spellStart"/>
      <w:r w:rsidRPr="008A48E8">
        <w:rPr>
          <w:rFonts w:ascii="Calibri Light" w:hAnsi="Calibri Light" w:cs="Calibri Light"/>
          <w:color w:val="000000" w:themeColor="text1"/>
          <w:sz w:val="20"/>
          <w:szCs w:val="20"/>
          <w:lang w:val="es-ES"/>
        </w:rPr>
        <w:t>Miḥrāb</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Bulletin</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of</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the</w:t>
      </w:r>
      <w:proofErr w:type="spellEnd"/>
      <w:r w:rsidRPr="008A48E8">
        <w:rPr>
          <w:rFonts w:ascii="Calibri Light" w:hAnsi="Calibri Light" w:cs="Calibri Light"/>
          <w:i/>
          <w:iCs/>
          <w:color w:val="000000" w:themeColor="text1"/>
          <w:sz w:val="20"/>
          <w:szCs w:val="20"/>
          <w:lang w:val="es-ES"/>
        </w:rPr>
        <w:t xml:space="preserve"> School </w:t>
      </w:r>
      <w:proofErr w:type="spellStart"/>
      <w:r w:rsidRPr="008A48E8">
        <w:rPr>
          <w:rFonts w:ascii="Calibri Light" w:hAnsi="Calibri Light" w:cs="Calibri Light"/>
          <w:i/>
          <w:iCs/>
          <w:color w:val="000000" w:themeColor="text1"/>
          <w:sz w:val="20"/>
          <w:szCs w:val="20"/>
          <w:lang w:val="es-ES"/>
        </w:rPr>
        <w:t>of</w:t>
      </w:r>
      <w:proofErr w:type="spellEnd"/>
      <w:r w:rsidRPr="008A48E8">
        <w:rPr>
          <w:rFonts w:ascii="Calibri Light" w:hAnsi="Calibri Light" w:cs="Calibri Light"/>
          <w:i/>
          <w:iCs/>
          <w:color w:val="000000" w:themeColor="text1"/>
          <w:sz w:val="20"/>
          <w:szCs w:val="20"/>
          <w:lang w:val="es-ES"/>
        </w:rPr>
        <w:t xml:space="preserve"> Oriental and </w:t>
      </w:r>
      <w:proofErr w:type="spellStart"/>
      <w:r w:rsidRPr="008A48E8">
        <w:rPr>
          <w:rFonts w:ascii="Calibri Light" w:hAnsi="Calibri Light" w:cs="Calibri Light"/>
          <w:i/>
          <w:iCs/>
          <w:color w:val="000000" w:themeColor="text1"/>
          <w:sz w:val="20"/>
          <w:szCs w:val="20"/>
          <w:lang w:val="es-ES"/>
        </w:rPr>
        <w:t>African</w:t>
      </w:r>
      <w:proofErr w:type="spellEnd"/>
      <w:r w:rsidRPr="008A48E8">
        <w:rPr>
          <w:rFonts w:ascii="Calibri Light" w:hAnsi="Calibri Light" w:cs="Calibri Light"/>
          <w:i/>
          <w:iCs/>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Studies</w:t>
      </w:r>
      <w:proofErr w:type="spellEnd"/>
      <w:r w:rsidRPr="008A48E8">
        <w:rPr>
          <w:rFonts w:ascii="Calibri Light" w:hAnsi="Calibri Light" w:cs="Calibri Light"/>
          <w:color w:val="000000" w:themeColor="text1"/>
          <w:sz w:val="20"/>
          <w:szCs w:val="20"/>
          <w:lang w:val="es-ES"/>
        </w:rPr>
        <w:t xml:space="preserve">, vol. 22, no. 3, pp. 439-53, 1959. Doi: </w:t>
      </w:r>
      <w:hyperlink r:id="rId30" w:history="1">
        <w:r w:rsidRPr="008A48E8">
          <w:rPr>
            <w:rStyle w:val="Hyperlink"/>
            <w:rFonts w:ascii="Calibri Light" w:hAnsi="Calibri Light" w:cs="Calibri Light"/>
            <w:color w:val="000000" w:themeColor="text1"/>
            <w:sz w:val="20"/>
            <w:szCs w:val="20"/>
            <w:u w:val="none"/>
            <w:lang w:val="es-ES"/>
          </w:rPr>
          <w:t>https://doi.org/10.1017/S0041977X00065526</w:t>
        </w:r>
      </w:hyperlink>
      <w:r w:rsidRPr="008A48E8">
        <w:rPr>
          <w:rFonts w:ascii="Calibri Light" w:hAnsi="Calibri Light" w:cs="Calibri Light"/>
          <w:color w:val="000000" w:themeColor="text1"/>
          <w:sz w:val="20"/>
          <w:szCs w:val="20"/>
          <w:lang w:val="es-ES"/>
        </w:rPr>
        <w:t xml:space="preserve">. </w:t>
      </w:r>
    </w:p>
    <w:p w14:paraId="7D4945DE"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[54]</w:t>
      </w:r>
      <w:r w:rsidRPr="008A48E8">
        <w:rPr>
          <w:rFonts w:ascii="Calibri Light" w:hAnsi="Calibri Light" w:cs="Calibri Light"/>
          <w:color w:val="000000" w:themeColor="text1"/>
          <w:sz w:val="20"/>
          <w:szCs w:val="20"/>
          <w:lang w:val="es-ES"/>
        </w:rPr>
        <w:tab/>
        <w:t>al-</w:t>
      </w:r>
      <w:proofErr w:type="spellStart"/>
      <w:r w:rsidRPr="008A48E8">
        <w:rPr>
          <w:rFonts w:ascii="Calibri Light" w:hAnsi="Calibri Light" w:cs="Calibri Light"/>
          <w:color w:val="000000" w:themeColor="text1"/>
          <w:sz w:val="20"/>
          <w:szCs w:val="20"/>
          <w:lang w:val="es-ES"/>
        </w:rPr>
        <w:t>Azharī</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i/>
          <w:iCs/>
          <w:color w:val="000000" w:themeColor="text1"/>
          <w:sz w:val="20"/>
          <w:szCs w:val="20"/>
          <w:lang w:val="es-ES"/>
        </w:rPr>
        <w:t>Tahdhīb</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lugha</w:t>
      </w:r>
      <w:proofErr w:type="spellEnd"/>
      <w:r w:rsidRPr="008A48E8">
        <w:rPr>
          <w:rFonts w:ascii="Calibri Light" w:hAnsi="Calibri Light" w:cs="Calibri Light"/>
          <w:color w:val="000000" w:themeColor="text1"/>
          <w:sz w:val="20"/>
          <w:szCs w:val="20"/>
          <w:lang w:val="es-ES"/>
        </w:rPr>
        <w:t xml:space="preserve">, ed. M. </w:t>
      </w:r>
      <w:proofErr w:type="spellStart"/>
      <w:r w:rsidRPr="008A48E8">
        <w:rPr>
          <w:rFonts w:ascii="Calibri Light" w:hAnsi="Calibri Light" w:cs="Calibri Light"/>
          <w:color w:val="000000" w:themeColor="text1"/>
          <w:sz w:val="20"/>
          <w:szCs w:val="20"/>
          <w:lang w:val="es-ES"/>
        </w:rPr>
        <w:t>ʿAwaḍ</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Murʿib</w:t>
      </w:r>
      <w:proofErr w:type="spellEnd"/>
      <w:r w:rsidRPr="008A48E8">
        <w:rPr>
          <w:rFonts w:ascii="Calibri Light" w:hAnsi="Calibri Light" w:cs="Calibri Light"/>
          <w:color w:val="000000" w:themeColor="text1"/>
          <w:sz w:val="20"/>
          <w:szCs w:val="20"/>
          <w:lang w:val="es-ES"/>
        </w:rPr>
        <w:t xml:space="preserve">, Beirut: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Iḥiyāʾ</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Turāth</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ʿArabī</w:t>
      </w:r>
      <w:proofErr w:type="spellEnd"/>
      <w:r w:rsidRPr="008A48E8">
        <w:rPr>
          <w:rFonts w:ascii="Calibri Light" w:hAnsi="Calibri Light" w:cs="Calibri Light"/>
          <w:color w:val="000000" w:themeColor="text1"/>
          <w:sz w:val="20"/>
          <w:szCs w:val="20"/>
          <w:lang w:val="es-ES"/>
        </w:rPr>
        <w:t>, 2001.</w:t>
      </w:r>
    </w:p>
    <w:p w14:paraId="7F0A41D7"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[55]</w:t>
      </w:r>
      <w:r w:rsidRPr="008A48E8">
        <w:rPr>
          <w:rFonts w:ascii="Calibri Light" w:hAnsi="Calibri Light" w:cs="Calibri Light"/>
          <w:color w:val="000000" w:themeColor="text1"/>
          <w:sz w:val="20"/>
          <w:szCs w:val="20"/>
          <w:lang w:val="es-ES"/>
        </w:rPr>
        <w:tab/>
        <w:t>al-</w:t>
      </w:r>
      <w:proofErr w:type="spellStart"/>
      <w:r w:rsidRPr="008A48E8">
        <w:rPr>
          <w:rFonts w:ascii="Calibri Light" w:hAnsi="Calibri Light" w:cs="Calibri Light"/>
          <w:color w:val="000000" w:themeColor="text1"/>
          <w:sz w:val="20"/>
          <w:szCs w:val="20"/>
          <w:lang w:val="es-ES"/>
        </w:rPr>
        <w:t>Fayrūzabādī</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iCs/>
          <w:color w:val="000000" w:themeColor="text1"/>
          <w:sz w:val="20"/>
          <w:szCs w:val="20"/>
          <w:lang w:val="es-ES"/>
        </w:rPr>
        <w:t>al-</w:t>
      </w:r>
      <w:proofErr w:type="spellStart"/>
      <w:r w:rsidRPr="008A48E8">
        <w:rPr>
          <w:rFonts w:ascii="Calibri Light" w:hAnsi="Calibri Light" w:cs="Calibri Light"/>
          <w:i/>
          <w:iCs/>
          <w:color w:val="000000" w:themeColor="text1"/>
          <w:sz w:val="20"/>
          <w:szCs w:val="20"/>
          <w:lang w:val="es-ES"/>
        </w:rPr>
        <w:t>Qāmūs</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muḥīṭ</w:t>
      </w:r>
      <w:proofErr w:type="spellEnd"/>
      <w:r w:rsidRPr="008A48E8">
        <w:rPr>
          <w:rFonts w:ascii="Calibri Light" w:hAnsi="Calibri Light" w:cs="Calibri Light"/>
          <w:color w:val="000000" w:themeColor="text1"/>
          <w:sz w:val="20"/>
          <w:szCs w:val="20"/>
          <w:lang w:val="es-ES"/>
        </w:rPr>
        <w:t>, Cairo: al-</w:t>
      </w:r>
      <w:proofErr w:type="spellStart"/>
      <w:r w:rsidRPr="008A48E8">
        <w:rPr>
          <w:rFonts w:ascii="Calibri Light" w:hAnsi="Calibri Light" w:cs="Calibri Light"/>
          <w:color w:val="000000" w:themeColor="text1"/>
          <w:sz w:val="20"/>
          <w:szCs w:val="20"/>
          <w:lang w:val="es-ES"/>
        </w:rPr>
        <w:t>Hayʾa</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Miṣriyya</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ʿĀmma</w:t>
      </w:r>
      <w:proofErr w:type="spellEnd"/>
      <w:r w:rsidRPr="008A48E8">
        <w:rPr>
          <w:rFonts w:ascii="Calibri Light" w:hAnsi="Calibri Light" w:cs="Calibri Light"/>
          <w:color w:val="000000" w:themeColor="text1"/>
          <w:sz w:val="20"/>
          <w:szCs w:val="20"/>
          <w:lang w:val="es-ES"/>
        </w:rPr>
        <w:t xml:space="preserve"> </w:t>
      </w:r>
      <w:proofErr w:type="spellStart"/>
      <w:r w:rsidRPr="008A48E8">
        <w:rPr>
          <w:rFonts w:ascii="Calibri Light" w:hAnsi="Calibri Light" w:cs="Calibri Light"/>
          <w:color w:val="000000" w:themeColor="text1"/>
          <w:sz w:val="20"/>
          <w:szCs w:val="20"/>
          <w:lang w:val="es-ES"/>
        </w:rPr>
        <w:t>li</w:t>
      </w:r>
      <w:proofErr w:type="spellEnd"/>
      <w:r w:rsidRPr="008A48E8">
        <w:rPr>
          <w:rFonts w:ascii="Calibri Light" w:hAnsi="Calibri Light" w:cs="Calibri Light"/>
          <w:color w:val="000000" w:themeColor="text1"/>
          <w:sz w:val="20"/>
          <w:szCs w:val="20"/>
          <w:lang w:val="es-ES"/>
        </w:rPr>
        <w:t>-l-</w:t>
      </w:r>
      <w:proofErr w:type="spellStart"/>
      <w:r w:rsidRPr="008A48E8">
        <w:rPr>
          <w:rFonts w:ascii="Calibri Light" w:hAnsi="Calibri Light" w:cs="Calibri Light"/>
          <w:color w:val="000000" w:themeColor="text1"/>
          <w:sz w:val="20"/>
          <w:szCs w:val="20"/>
          <w:lang w:val="es-ES"/>
        </w:rPr>
        <w:t>Kitāb</w:t>
      </w:r>
      <w:proofErr w:type="spellEnd"/>
      <w:r w:rsidRPr="008A48E8">
        <w:rPr>
          <w:rFonts w:ascii="Calibri Light" w:hAnsi="Calibri Light" w:cs="Calibri Light"/>
          <w:color w:val="000000" w:themeColor="text1"/>
          <w:sz w:val="20"/>
          <w:szCs w:val="20"/>
          <w:lang w:val="es-ES"/>
        </w:rPr>
        <w:t>, 1978.</w:t>
      </w:r>
    </w:p>
    <w:p w14:paraId="478CE066" w14:textId="77777777" w:rsidR="008A48E8" w:rsidRPr="008A48E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[56]</w:t>
      </w:r>
      <w:r w:rsidRPr="008A48E8">
        <w:rPr>
          <w:rFonts w:ascii="Calibri Light" w:hAnsi="Calibri Light" w:cs="Calibri Light"/>
          <w:color w:val="000000" w:themeColor="text1"/>
          <w:sz w:val="20"/>
          <w:szCs w:val="20"/>
          <w:lang w:val="es-ES"/>
        </w:rPr>
        <w:tab/>
        <w:t xml:space="preserve">M. b. </w:t>
      </w:r>
      <w:proofErr w:type="spellStart"/>
      <w:r w:rsidRPr="008A48E8">
        <w:rPr>
          <w:rFonts w:ascii="Calibri Light" w:hAnsi="Calibri Light" w:cs="Calibri Light"/>
          <w:color w:val="000000" w:themeColor="text1"/>
          <w:sz w:val="20"/>
          <w:szCs w:val="20"/>
          <w:lang w:val="es-ES"/>
        </w:rPr>
        <w:t>Anas</w:t>
      </w:r>
      <w:proofErr w:type="spellEnd"/>
      <w:r w:rsidRPr="008A48E8">
        <w:rPr>
          <w:rFonts w:ascii="Calibri Light" w:hAnsi="Calibri Light" w:cs="Calibri Light"/>
          <w:color w:val="000000" w:themeColor="text1"/>
          <w:sz w:val="20"/>
          <w:szCs w:val="20"/>
          <w:lang w:val="es-ES"/>
        </w:rPr>
        <w:t xml:space="preserve">. </w:t>
      </w:r>
      <w:r w:rsidRPr="008A48E8">
        <w:rPr>
          <w:rFonts w:ascii="Calibri Light" w:hAnsi="Calibri Light" w:cs="Calibri Light"/>
          <w:i/>
          <w:iCs/>
          <w:color w:val="000000" w:themeColor="text1"/>
          <w:sz w:val="20"/>
          <w:szCs w:val="20"/>
          <w:lang w:val="es-ES"/>
        </w:rPr>
        <w:t>al-</w:t>
      </w:r>
      <w:proofErr w:type="spellStart"/>
      <w:r w:rsidRPr="008A48E8">
        <w:rPr>
          <w:rFonts w:ascii="Calibri Light" w:hAnsi="Calibri Light" w:cs="Calibri Light"/>
          <w:i/>
          <w:iCs/>
          <w:color w:val="000000" w:themeColor="text1"/>
          <w:sz w:val="20"/>
          <w:szCs w:val="20"/>
          <w:lang w:val="es-ES"/>
        </w:rPr>
        <w:t>Mudawwana</w:t>
      </w:r>
      <w:proofErr w:type="spellEnd"/>
      <w:r w:rsidRPr="008A48E8">
        <w:rPr>
          <w:rFonts w:ascii="Calibri Light" w:hAnsi="Calibri Light" w:cs="Calibri Light"/>
          <w:i/>
          <w:iCs/>
          <w:color w:val="000000" w:themeColor="text1"/>
          <w:sz w:val="20"/>
          <w:szCs w:val="20"/>
          <w:lang w:val="es-ES"/>
        </w:rPr>
        <w:t xml:space="preserve"> al-</w:t>
      </w:r>
      <w:proofErr w:type="spellStart"/>
      <w:r w:rsidRPr="008A48E8">
        <w:rPr>
          <w:rFonts w:ascii="Calibri Light" w:hAnsi="Calibri Light" w:cs="Calibri Light"/>
          <w:i/>
          <w:iCs/>
          <w:color w:val="000000" w:themeColor="text1"/>
          <w:sz w:val="20"/>
          <w:szCs w:val="20"/>
          <w:lang w:val="es-ES"/>
        </w:rPr>
        <w:t>kubrā</w:t>
      </w:r>
      <w:proofErr w:type="spellEnd"/>
      <w:r w:rsidRPr="008A48E8">
        <w:rPr>
          <w:rFonts w:ascii="Calibri Light" w:hAnsi="Calibri Light" w:cs="Calibri Light"/>
          <w:color w:val="000000" w:themeColor="text1"/>
          <w:sz w:val="20"/>
          <w:szCs w:val="20"/>
          <w:lang w:val="es-ES"/>
        </w:rPr>
        <w:t xml:space="preserve">, Beirut: </w:t>
      </w:r>
      <w:proofErr w:type="spellStart"/>
      <w:r w:rsidRPr="008A48E8">
        <w:rPr>
          <w:rFonts w:ascii="Calibri Light" w:hAnsi="Calibri Light" w:cs="Calibri Light"/>
          <w:color w:val="000000" w:themeColor="text1"/>
          <w:sz w:val="20"/>
          <w:szCs w:val="20"/>
          <w:lang w:val="es-ES"/>
        </w:rPr>
        <w:t>Dār</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Kutub</w:t>
      </w:r>
      <w:proofErr w:type="spellEnd"/>
      <w:r w:rsidRPr="008A48E8">
        <w:rPr>
          <w:rFonts w:ascii="Calibri Light" w:hAnsi="Calibri Light" w:cs="Calibri Light"/>
          <w:color w:val="000000" w:themeColor="text1"/>
          <w:sz w:val="20"/>
          <w:szCs w:val="20"/>
          <w:lang w:val="es-ES"/>
        </w:rPr>
        <w:t xml:space="preserve"> al-</w:t>
      </w:r>
      <w:proofErr w:type="spellStart"/>
      <w:r w:rsidRPr="008A48E8">
        <w:rPr>
          <w:rFonts w:ascii="Calibri Light" w:hAnsi="Calibri Light" w:cs="Calibri Light"/>
          <w:color w:val="000000" w:themeColor="text1"/>
          <w:sz w:val="20"/>
          <w:szCs w:val="20"/>
          <w:lang w:val="es-ES"/>
        </w:rPr>
        <w:t>ʿIlmiyya</w:t>
      </w:r>
      <w:proofErr w:type="spellEnd"/>
      <w:r w:rsidRPr="008A48E8">
        <w:rPr>
          <w:rFonts w:ascii="Calibri Light" w:hAnsi="Calibri Light" w:cs="Calibri Light"/>
          <w:color w:val="000000" w:themeColor="text1"/>
          <w:sz w:val="20"/>
          <w:szCs w:val="20"/>
          <w:lang w:val="es-ES"/>
        </w:rPr>
        <w:t>, 1994.</w:t>
      </w:r>
    </w:p>
    <w:p w14:paraId="13594705" w14:textId="4F81F7D5" w:rsidR="00A82AC8" w:rsidRDefault="008A48E8" w:rsidP="008A48E8">
      <w:pPr>
        <w:widowControl w:val="0"/>
        <w:spacing w:before="20" w:after="240"/>
        <w:ind w:left="426" w:hanging="426"/>
        <w:jc w:val="both"/>
        <w:rPr>
          <w:rFonts w:ascii="Calibri Light" w:hAnsi="Calibri Light" w:cs="Calibri Light"/>
          <w:color w:val="000000" w:themeColor="text1"/>
          <w:sz w:val="20"/>
          <w:szCs w:val="20"/>
          <w:lang w:val="es-ES"/>
        </w:rPr>
      </w:pPr>
      <w:r w:rsidRPr="008A48E8">
        <w:rPr>
          <w:rFonts w:ascii="Calibri Light" w:hAnsi="Calibri Light" w:cs="Calibri Light"/>
          <w:color w:val="000000" w:themeColor="text1"/>
          <w:sz w:val="20"/>
          <w:szCs w:val="20"/>
          <w:lang w:val="es-ES"/>
        </w:rPr>
        <w:t>[57]</w:t>
      </w:r>
      <w:r w:rsidRPr="008A48E8">
        <w:rPr>
          <w:rFonts w:ascii="Calibri Light" w:hAnsi="Calibri Light" w:cs="Calibri Light"/>
          <w:color w:val="000000" w:themeColor="text1"/>
          <w:sz w:val="20"/>
          <w:szCs w:val="20"/>
          <w:lang w:val="es-ES"/>
        </w:rPr>
        <w:tab/>
        <w:t xml:space="preserve">H. Munt. </w:t>
      </w:r>
      <w:r w:rsidRPr="008A48E8">
        <w:rPr>
          <w:rFonts w:ascii="Calibri Light" w:hAnsi="Calibri Light" w:cs="Calibri Light"/>
          <w:i/>
          <w:iCs/>
          <w:color w:val="000000" w:themeColor="text1"/>
          <w:sz w:val="20"/>
          <w:szCs w:val="20"/>
          <w:lang w:val="es-ES"/>
        </w:rPr>
        <w:t xml:space="preserve">The Holy City </w:t>
      </w:r>
      <w:proofErr w:type="spellStart"/>
      <w:r w:rsidRPr="008A48E8">
        <w:rPr>
          <w:rFonts w:ascii="Calibri Light" w:hAnsi="Calibri Light" w:cs="Calibri Light"/>
          <w:i/>
          <w:iCs/>
          <w:color w:val="000000" w:themeColor="text1"/>
          <w:sz w:val="20"/>
          <w:szCs w:val="20"/>
          <w:lang w:val="es-ES"/>
        </w:rPr>
        <w:t>of</w:t>
      </w:r>
      <w:proofErr w:type="spellEnd"/>
      <w:r w:rsidRPr="008A48E8">
        <w:rPr>
          <w:rFonts w:ascii="Calibri Light" w:hAnsi="Calibri Light" w:cs="Calibri Light"/>
          <w:i/>
          <w:iCs/>
          <w:color w:val="000000" w:themeColor="text1"/>
          <w:sz w:val="20"/>
          <w:szCs w:val="20"/>
          <w:lang w:val="es-ES"/>
        </w:rPr>
        <w:t xml:space="preserve"> Medina: Sacred Space in Early </w:t>
      </w:r>
      <w:proofErr w:type="spellStart"/>
      <w:r w:rsidRPr="008A48E8">
        <w:rPr>
          <w:rFonts w:ascii="Calibri Light" w:hAnsi="Calibri Light" w:cs="Calibri Light"/>
          <w:i/>
          <w:iCs/>
          <w:color w:val="000000" w:themeColor="text1"/>
          <w:sz w:val="20"/>
          <w:szCs w:val="20"/>
          <w:lang w:val="es-ES"/>
        </w:rPr>
        <w:t>Islamic</w:t>
      </w:r>
      <w:proofErr w:type="spellEnd"/>
      <w:r w:rsidRPr="008A48E8">
        <w:rPr>
          <w:rFonts w:ascii="Calibri Light" w:hAnsi="Calibri Light" w:cs="Calibri Light"/>
          <w:i/>
          <w:iCs/>
          <w:color w:val="000000" w:themeColor="text1"/>
          <w:sz w:val="20"/>
          <w:szCs w:val="20"/>
          <w:lang w:val="es-ES"/>
        </w:rPr>
        <w:t xml:space="preserve"> Arabia</w:t>
      </w:r>
      <w:r w:rsidRPr="008A48E8">
        <w:rPr>
          <w:rFonts w:ascii="Calibri Light" w:hAnsi="Calibri Light" w:cs="Calibri Light"/>
          <w:color w:val="000000" w:themeColor="text1"/>
          <w:sz w:val="20"/>
          <w:szCs w:val="20"/>
          <w:lang w:val="es-ES"/>
        </w:rPr>
        <w:t xml:space="preserve">. Cambridge: Cambridge </w:t>
      </w:r>
      <w:proofErr w:type="spellStart"/>
      <w:r w:rsidRPr="008A48E8">
        <w:rPr>
          <w:rFonts w:ascii="Calibri Light" w:hAnsi="Calibri Light" w:cs="Calibri Light"/>
          <w:color w:val="000000" w:themeColor="text1"/>
          <w:sz w:val="20"/>
          <w:szCs w:val="20"/>
          <w:lang w:val="es-ES"/>
        </w:rPr>
        <w:t>University</w:t>
      </w:r>
      <w:proofErr w:type="spellEnd"/>
      <w:r w:rsidRPr="008A48E8">
        <w:rPr>
          <w:rFonts w:ascii="Calibri Light" w:hAnsi="Calibri Light" w:cs="Calibri Light"/>
          <w:color w:val="000000" w:themeColor="text1"/>
          <w:sz w:val="20"/>
          <w:szCs w:val="20"/>
          <w:lang w:val="es-ES"/>
        </w:rPr>
        <w:t xml:space="preserve"> Press, 2014. </w:t>
      </w:r>
    </w:p>
    <w:p w14:paraId="3D91BDAF"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3698B162"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2DDA0EB4"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4F817895"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381D8154"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50C40934"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5EE0CD79"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79F28BF9"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78C01F1F"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5595D0D7"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2BBBEAC1"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545EB385" w14:textId="77777777" w:rsidR="00A3285A" w:rsidRDefault="00A3285A" w:rsidP="008A48E8">
      <w:pPr>
        <w:widowControl w:val="0"/>
        <w:spacing w:before="20" w:after="240"/>
        <w:ind w:left="426" w:hanging="426"/>
        <w:jc w:val="both"/>
        <w:rPr>
          <w:rFonts w:ascii="Calibri Light" w:hAnsi="Calibri Light" w:cs="Calibri Light"/>
          <w:b/>
          <w:bCs/>
          <w:color w:val="000000" w:themeColor="text1"/>
          <w:sz w:val="20"/>
          <w:szCs w:val="20"/>
        </w:rPr>
      </w:pPr>
    </w:p>
    <w:p w14:paraId="03D60FA6" w14:textId="0B3DC7D0" w:rsidR="008A48E8" w:rsidRPr="008A48E8" w:rsidRDefault="008A48E8" w:rsidP="008A48E8">
      <w:pPr>
        <w:widowControl w:val="0"/>
        <w:spacing w:before="20" w:after="240"/>
        <w:ind w:left="426" w:hanging="426"/>
        <w:jc w:val="both"/>
        <w:rPr>
          <w:rFonts w:ascii="Calibri Light" w:hAnsi="Calibri Light" w:cs="Calibri Light"/>
          <w:b/>
          <w:color w:val="000000" w:themeColor="text1"/>
          <w:sz w:val="20"/>
          <w:szCs w:val="20"/>
        </w:rPr>
      </w:pPr>
      <w:r w:rsidRPr="008A48E8">
        <w:rPr>
          <w:rFonts w:ascii="Calibri Light" w:hAnsi="Calibri Light" w:cs="Calibri Light"/>
          <w:b/>
          <w:bCs/>
          <w:color w:val="000000" w:themeColor="text1"/>
          <w:sz w:val="20"/>
          <w:szCs w:val="20"/>
        </w:rPr>
        <w:lastRenderedPageBreak/>
        <w:t xml:space="preserve">Appendix: A Table of </w:t>
      </w:r>
      <w:bookmarkStart w:id="13" w:name="_Hlk192600939"/>
      <w:r w:rsidRPr="008A48E8">
        <w:rPr>
          <w:rFonts w:ascii="Calibri Light" w:hAnsi="Calibri Light" w:cs="Calibri Light"/>
          <w:b/>
          <w:bCs/>
          <w:color w:val="000000" w:themeColor="text1"/>
          <w:sz w:val="20"/>
          <w:szCs w:val="20"/>
        </w:rPr>
        <w:t>Arabic Terms Describing Architectural Features of First-Century Mosques</w:t>
      </w:r>
      <w:bookmarkEnd w:id="13"/>
    </w:p>
    <w:p w14:paraId="462302CF" w14:textId="77777777" w:rsidR="008A48E8" w:rsidRPr="008A48E8" w:rsidRDefault="008A48E8" w:rsidP="00A3285A">
      <w:pPr>
        <w:widowControl w:val="0"/>
        <w:spacing w:before="20" w:after="240"/>
        <w:ind w:firstLine="284"/>
        <w:jc w:val="both"/>
        <w:rPr>
          <w:rFonts w:ascii="Calibri Light" w:hAnsi="Calibri Light" w:cs="Calibri Light"/>
          <w:bCs/>
          <w:color w:val="000000" w:themeColor="text1"/>
          <w:sz w:val="20"/>
          <w:szCs w:val="20"/>
          <w:lang w:val="en-GB"/>
        </w:rPr>
      </w:pPr>
      <w:r w:rsidRPr="008A48E8">
        <w:rPr>
          <w:rFonts w:ascii="Calibri Light" w:hAnsi="Calibri Light" w:cs="Calibri Light"/>
          <w:bCs/>
          <w:color w:val="000000" w:themeColor="text1"/>
          <w:sz w:val="20"/>
          <w:szCs w:val="20"/>
          <w:lang w:val="en-GB"/>
        </w:rPr>
        <w:t>Note: Some of the architectural elements listed in this table existed in earlier mosques but were not documented in surviving sources. Similarly, some terms may have appeared in earlier historical or legal texts or linguistic dictionaries, etc., to describe features not related to mosque architecture. This table highlights the earliest recorded references specifically related to key elements of mosque architecture.</w:t>
      </w:r>
    </w:p>
    <w:tbl>
      <w:tblPr>
        <w:tblStyle w:val="TableGrid"/>
        <w:tblW w:w="9052" w:type="dxa"/>
        <w:tblInd w:w="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559"/>
        <w:gridCol w:w="2126"/>
        <w:gridCol w:w="1260"/>
        <w:gridCol w:w="1980"/>
      </w:tblGrid>
      <w:tr w:rsidR="00A3285A" w:rsidRPr="009F1810" w14:paraId="4BA8A6E3" w14:textId="77777777" w:rsidTr="00A3285A">
        <w:trPr>
          <w:tblHeader/>
        </w:trPr>
        <w:tc>
          <w:tcPr>
            <w:tcW w:w="2127" w:type="dxa"/>
            <w:tcBorders>
              <w:top w:val="single" w:sz="4" w:space="0" w:color="auto"/>
              <w:bottom w:val="single" w:sz="4" w:space="0" w:color="auto"/>
            </w:tcBorders>
            <w:shd w:val="clear" w:color="auto" w:fill="DBE5F1" w:themeFill="accent1" w:themeFillTint="33"/>
            <w:hideMark/>
          </w:tcPr>
          <w:p w14:paraId="65FA9BB3"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bookmarkStart w:id="14" w:name="_Hlk174458123" w:colFirst="1" w:colLast="4"/>
            <w:bookmarkStart w:id="15" w:name="_Hlk174458135" w:colFirst="1" w:colLast="4"/>
            <w:bookmarkStart w:id="16" w:name="_Hlk174458155" w:colFirst="1" w:colLast="4"/>
            <w:bookmarkStart w:id="17" w:name="_Hlk174458111" w:colFirst="1" w:colLast="4"/>
            <w:r w:rsidRPr="008A48E8">
              <w:rPr>
                <w:rFonts w:asciiTheme="majorHAnsi" w:hAnsiTheme="majorHAnsi" w:cstheme="majorHAnsi"/>
                <w:b/>
                <w:color w:val="000000" w:themeColor="text1"/>
                <w:sz w:val="16"/>
                <w:szCs w:val="16"/>
              </w:rPr>
              <w:t>Architectural Element (English)</w:t>
            </w:r>
          </w:p>
        </w:tc>
        <w:tc>
          <w:tcPr>
            <w:tcW w:w="1559" w:type="dxa"/>
            <w:tcBorders>
              <w:top w:val="single" w:sz="4" w:space="0" w:color="auto"/>
              <w:bottom w:val="single" w:sz="4" w:space="0" w:color="auto"/>
            </w:tcBorders>
            <w:shd w:val="clear" w:color="auto" w:fill="DBE5F1" w:themeFill="accent1" w:themeFillTint="33"/>
            <w:hideMark/>
          </w:tcPr>
          <w:p w14:paraId="5A3402C2"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r w:rsidRPr="008A48E8">
              <w:rPr>
                <w:rFonts w:asciiTheme="majorHAnsi" w:hAnsiTheme="majorHAnsi" w:cstheme="majorHAnsi"/>
                <w:b/>
                <w:color w:val="000000" w:themeColor="text1"/>
                <w:sz w:val="16"/>
                <w:szCs w:val="16"/>
              </w:rPr>
              <w:t>Arabic Term</w:t>
            </w:r>
          </w:p>
        </w:tc>
        <w:tc>
          <w:tcPr>
            <w:tcW w:w="2126" w:type="dxa"/>
            <w:tcBorders>
              <w:top w:val="single" w:sz="4" w:space="0" w:color="auto"/>
              <w:bottom w:val="single" w:sz="4" w:space="0" w:color="auto"/>
            </w:tcBorders>
            <w:shd w:val="clear" w:color="auto" w:fill="DBE5F1" w:themeFill="accent1" w:themeFillTint="33"/>
            <w:hideMark/>
          </w:tcPr>
          <w:p w14:paraId="185AB96D"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b/>
                <w:color w:val="000000" w:themeColor="text1"/>
                <w:sz w:val="16"/>
                <w:szCs w:val="16"/>
              </w:rPr>
              <w:t>Early Mosque(s) Featuring the Element</w:t>
            </w:r>
          </w:p>
        </w:tc>
        <w:tc>
          <w:tcPr>
            <w:tcW w:w="1260" w:type="dxa"/>
            <w:tcBorders>
              <w:top w:val="single" w:sz="4" w:space="0" w:color="auto"/>
              <w:bottom w:val="single" w:sz="4" w:space="0" w:color="auto"/>
            </w:tcBorders>
            <w:shd w:val="clear" w:color="auto" w:fill="DBE5F1" w:themeFill="accent1" w:themeFillTint="33"/>
            <w:hideMark/>
          </w:tcPr>
          <w:p w14:paraId="6B88421E"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b/>
                <w:color w:val="000000" w:themeColor="text1"/>
                <w:sz w:val="16"/>
                <w:szCs w:val="16"/>
              </w:rPr>
              <w:t>Date</w:t>
            </w:r>
          </w:p>
        </w:tc>
        <w:tc>
          <w:tcPr>
            <w:tcW w:w="1980" w:type="dxa"/>
            <w:tcBorders>
              <w:top w:val="single" w:sz="4" w:space="0" w:color="auto"/>
              <w:bottom w:val="single" w:sz="4" w:space="0" w:color="auto"/>
            </w:tcBorders>
            <w:shd w:val="clear" w:color="auto" w:fill="DBE5F1" w:themeFill="accent1" w:themeFillTint="33"/>
            <w:hideMark/>
          </w:tcPr>
          <w:p w14:paraId="655D6997"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b/>
                <w:color w:val="000000" w:themeColor="text1"/>
                <w:sz w:val="16"/>
                <w:szCs w:val="16"/>
              </w:rPr>
              <w:t>Main Earliest Source(s)</w:t>
            </w:r>
          </w:p>
        </w:tc>
      </w:tr>
      <w:tr w:rsidR="008A48E8" w:rsidRPr="008A48E8" w14:paraId="74D8AC3A" w14:textId="77777777" w:rsidTr="00A3285A">
        <w:tc>
          <w:tcPr>
            <w:tcW w:w="2127" w:type="dxa"/>
            <w:vMerge w:val="restart"/>
            <w:tcBorders>
              <w:top w:val="single" w:sz="4" w:space="0" w:color="auto"/>
              <w:bottom w:val="single" w:sz="4" w:space="0" w:color="auto"/>
            </w:tcBorders>
          </w:tcPr>
          <w:p w14:paraId="201734EC" w14:textId="77777777" w:rsidR="008A48E8" w:rsidRPr="008A48E8" w:rsidRDefault="008A48E8" w:rsidP="00A3285A">
            <w:pPr>
              <w:widowControl w:val="0"/>
              <w:spacing w:line="276" w:lineRule="auto"/>
              <w:ind w:firstLine="34"/>
              <w:rPr>
                <w:rFonts w:asciiTheme="majorHAnsi" w:hAnsiTheme="majorHAnsi" w:cstheme="majorHAnsi"/>
                <w:bCs/>
                <w:color w:val="000000" w:themeColor="text1"/>
                <w:sz w:val="16"/>
                <w:szCs w:val="16"/>
              </w:rPr>
            </w:pPr>
          </w:p>
          <w:p w14:paraId="35560F23" w14:textId="77777777" w:rsidR="008A48E8" w:rsidRPr="008A48E8" w:rsidRDefault="008A48E8" w:rsidP="00A3285A">
            <w:pPr>
              <w:widowControl w:val="0"/>
              <w:spacing w:line="276" w:lineRule="auto"/>
              <w:ind w:firstLine="34"/>
              <w:rPr>
                <w:rFonts w:asciiTheme="majorHAnsi" w:hAnsiTheme="majorHAnsi" w:cstheme="majorHAnsi"/>
                <w:bCs/>
                <w:color w:val="000000" w:themeColor="text1"/>
                <w:sz w:val="16"/>
                <w:szCs w:val="16"/>
              </w:rPr>
            </w:pPr>
          </w:p>
          <w:p w14:paraId="418F7D8B"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r w:rsidRPr="008A48E8">
              <w:rPr>
                <w:rFonts w:asciiTheme="majorHAnsi" w:hAnsiTheme="majorHAnsi" w:cstheme="majorHAnsi"/>
                <w:b/>
                <w:color w:val="000000" w:themeColor="text1"/>
                <w:sz w:val="16"/>
                <w:szCs w:val="16"/>
              </w:rPr>
              <w:t>mosque front</w:t>
            </w:r>
          </w:p>
        </w:tc>
        <w:tc>
          <w:tcPr>
            <w:tcW w:w="1559" w:type="dxa"/>
            <w:tcBorders>
              <w:top w:val="single" w:sz="4" w:space="0" w:color="auto"/>
              <w:bottom w:val="single" w:sz="4" w:space="0" w:color="auto"/>
            </w:tcBorders>
            <w:hideMark/>
          </w:tcPr>
          <w:p w14:paraId="38D01071"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r w:rsidRPr="008A48E8">
              <w:rPr>
                <w:rFonts w:asciiTheme="majorHAnsi" w:hAnsiTheme="majorHAnsi" w:cstheme="majorHAnsi"/>
                <w:i/>
                <w:iCs/>
                <w:color w:val="000000" w:themeColor="text1"/>
                <w:sz w:val="16"/>
                <w:szCs w:val="16"/>
              </w:rPr>
              <w:t>muqaddam al-masjid</w:t>
            </w:r>
          </w:p>
        </w:tc>
        <w:tc>
          <w:tcPr>
            <w:tcW w:w="2126" w:type="dxa"/>
            <w:tcBorders>
              <w:top w:val="single" w:sz="4" w:space="0" w:color="auto"/>
              <w:bottom w:val="single" w:sz="4" w:space="0" w:color="auto"/>
            </w:tcBorders>
            <w:hideMark/>
          </w:tcPr>
          <w:p w14:paraId="21139BD0"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 xml:space="preserve">First </w:t>
            </w:r>
            <w:proofErr w:type="spellStart"/>
            <w:r w:rsidRPr="008A48E8">
              <w:rPr>
                <w:rFonts w:asciiTheme="majorHAnsi" w:hAnsiTheme="majorHAnsi" w:cstheme="majorHAnsi"/>
                <w:color w:val="000000" w:themeColor="text1"/>
                <w:sz w:val="16"/>
                <w:szCs w:val="16"/>
              </w:rPr>
              <w:t>Kūfa</w:t>
            </w:r>
            <w:proofErr w:type="spellEnd"/>
            <w:r w:rsidRPr="008A48E8">
              <w:rPr>
                <w:rFonts w:asciiTheme="majorHAnsi" w:hAnsiTheme="majorHAnsi" w:cstheme="majorHAnsi"/>
                <w:color w:val="000000" w:themeColor="text1"/>
                <w:sz w:val="16"/>
                <w:szCs w:val="16"/>
              </w:rPr>
              <w:t xml:space="preserve"> Mosque</w:t>
            </w:r>
          </w:p>
        </w:tc>
        <w:tc>
          <w:tcPr>
            <w:tcW w:w="1260" w:type="dxa"/>
            <w:tcBorders>
              <w:top w:val="single" w:sz="4" w:space="0" w:color="auto"/>
              <w:bottom w:val="single" w:sz="4" w:space="0" w:color="auto"/>
            </w:tcBorders>
          </w:tcPr>
          <w:p w14:paraId="18EE0DA1" w14:textId="4FB895E5"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17/638</w:t>
            </w:r>
          </w:p>
        </w:tc>
        <w:tc>
          <w:tcPr>
            <w:tcW w:w="1980" w:type="dxa"/>
            <w:tcBorders>
              <w:top w:val="single" w:sz="4" w:space="0" w:color="auto"/>
              <w:bottom w:val="single" w:sz="4" w:space="0" w:color="auto"/>
            </w:tcBorders>
            <w:hideMark/>
          </w:tcPr>
          <w:p w14:paraId="7F8D8FF5"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Ṭabarī</w:t>
            </w:r>
            <w:proofErr w:type="spellEnd"/>
            <w:r w:rsidRPr="008A48E8">
              <w:rPr>
                <w:rFonts w:asciiTheme="majorHAnsi" w:hAnsiTheme="majorHAnsi" w:cstheme="majorHAnsi"/>
                <w:color w:val="000000" w:themeColor="text1"/>
                <w:sz w:val="16"/>
                <w:szCs w:val="16"/>
              </w:rPr>
              <w:t xml:space="preserve"> (d. 310/923)</w:t>
            </w:r>
          </w:p>
        </w:tc>
      </w:tr>
      <w:tr w:rsidR="008A48E8" w:rsidRPr="008A48E8" w14:paraId="0CF37EF9" w14:textId="77777777" w:rsidTr="00A3285A">
        <w:tc>
          <w:tcPr>
            <w:tcW w:w="2127" w:type="dxa"/>
            <w:vMerge/>
            <w:tcBorders>
              <w:top w:val="single" w:sz="4" w:space="0" w:color="auto"/>
              <w:bottom w:val="single" w:sz="4" w:space="0" w:color="auto"/>
            </w:tcBorders>
            <w:hideMark/>
          </w:tcPr>
          <w:p w14:paraId="37542196"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p>
        </w:tc>
        <w:tc>
          <w:tcPr>
            <w:tcW w:w="1559" w:type="dxa"/>
            <w:vMerge w:val="restart"/>
            <w:tcBorders>
              <w:top w:val="single" w:sz="4" w:space="0" w:color="auto"/>
              <w:bottom w:val="single" w:sz="4" w:space="0" w:color="auto"/>
            </w:tcBorders>
          </w:tcPr>
          <w:p w14:paraId="31993C5A" w14:textId="77777777" w:rsidR="008A48E8" w:rsidRPr="008A48E8" w:rsidRDefault="008A48E8" w:rsidP="00A3285A">
            <w:pPr>
              <w:widowControl w:val="0"/>
              <w:spacing w:line="276" w:lineRule="auto"/>
              <w:ind w:firstLine="34"/>
              <w:rPr>
                <w:rFonts w:asciiTheme="majorHAnsi" w:hAnsiTheme="majorHAnsi" w:cstheme="majorHAnsi"/>
                <w:bCs/>
                <w:i/>
                <w:iCs/>
                <w:color w:val="000000" w:themeColor="text1"/>
                <w:sz w:val="16"/>
                <w:szCs w:val="16"/>
              </w:rPr>
            </w:pPr>
          </w:p>
          <w:p w14:paraId="5EAD1FC3"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bCs/>
                <w:i/>
                <w:iCs/>
                <w:color w:val="000000" w:themeColor="text1"/>
                <w:sz w:val="16"/>
                <w:szCs w:val="16"/>
              </w:rPr>
              <w:t>ṣadr</w:t>
            </w:r>
            <w:proofErr w:type="spellEnd"/>
            <w:r w:rsidRPr="008A48E8">
              <w:rPr>
                <w:rFonts w:asciiTheme="majorHAnsi" w:hAnsiTheme="majorHAnsi" w:cstheme="majorHAnsi"/>
                <w:i/>
                <w:iCs/>
                <w:color w:val="000000" w:themeColor="text1"/>
                <w:sz w:val="16"/>
                <w:szCs w:val="16"/>
              </w:rPr>
              <w:t xml:space="preserve"> al-masjid</w:t>
            </w:r>
          </w:p>
        </w:tc>
        <w:tc>
          <w:tcPr>
            <w:tcW w:w="2126" w:type="dxa"/>
            <w:tcBorders>
              <w:top w:val="single" w:sz="4" w:space="0" w:color="auto"/>
              <w:bottom w:val="single" w:sz="4" w:space="0" w:color="auto"/>
            </w:tcBorders>
            <w:hideMark/>
          </w:tcPr>
          <w:p w14:paraId="32A8583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the Prophet (enlarged by </w:t>
            </w:r>
            <w:proofErr w:type="spellStart"/>
            <w:r w:rsidRPr="008A48E8">
              <w:rPr>
                <w:rFonts w:asciiTheme="majorHAnsi" w:hAnsiTheme="majorHAnsi" w:cstheme="majorHAnsi"/>
                <w:color w:val="000000" w:themeColor="text1"/>
                <w:sz w:val="16"/>
                <w:szCs w:val="16"/>
              </w:rPr>
              <w:t>ʿUthmān</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7F4D817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29/649-50</w:t>
            </w:r>
          </w:p>
        </w:tc>
        <w:tc>
          <w:tcPr>
            <w:tcW w:w="1980" w:type="dxa"/>
            <w:tcBorders>
              <w:top w:val="single" w:sz="4" w:space="0" w:color="auto"/>
              <w:bottom w:val="single" w:sz="4" w:space="0" w:color="auto"/>
            </w:tcBorders>
            <w:hideMark/>
          </w:tcPr>
          <w:p w14:paraId="5B6D58C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Saʿd (d. 230/845)</w:t>
            </w:r>
          </w:p>
        </w:tc>
      </w:tr>
      <w:tr w:rsidR="008A48E8" w:rsidRPr="008A48E8" w14:paraId="4DBBB328" w14:textId="77777777" w:rsidTr="00A3285A">
        <w:tc>
          <w:tcPr>
            <w:tcW w:w="2127" w:type="dxa"/>
            <w:vMerge/>
            <w:tcBorders>
              <w:top w:val="single" w:sz="4" w:space="0" w:color="auto"/>
              <w:bottom w:val="single" w:sz="4" w:space="0" w:color="auto"/>
            </w:tcBorders>
            <w:hideMark/>
          </w:tcPr>
          <w:p w14:paraId="745ABE2B"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p>
        </w:tc>
        <w:tc>
          <w:tcPr>
            <w:tcW w:w="1559" w:type="dxa"/>
            <w:vMerge/>
            <w:tcBorders>
              <w:top w:val="single" w:sz="4" w:space="0" w:color="auto"/>
              <w:bottom w:val="single" w:sz="4" w:space="0" w:color="auto"/>
            </w:tcBorders>
            <w:hideMark/>
          </w:tcPr>
          <w:p w14:paraId="583E5BCD"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2126" w:type="dxa"/>
            <w:tcBorders>
              <w:top w:val="single" w:sz="4" w:space="0" w:color="auto"/>
              <w:bottom w:val="single" w:sz="4" w:space="0" w:color="auto"/>
            </w:tcBorders>
            <w:hideMark/>
          </w:tcPr>
          <w:p w14:paraId="6B549BC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27E8954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45/665</w:t>
            </w:r>
          </w:p>
        </w:tc>
        <w:tc>
          <w:tcPr>
            <w:tcW w:w="1980" w:type="dxa"/>
            <w:tcBorders>
              <w:top w:val="single" w:sz="4" w:space="0" w:color="auto"/>
              <w:bottom w:val="single" w:sz="4" w:space="0" w:color="auto"/>
            </w:tcBorders>
            <w:hideMark/>
          </w:tcPr>
          <w:p w14:paraId="20B4A8C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roofErr w:type="spellStart"/>
            <w:r w:rsidRPr="008A48E8">
              <w:rPr>
                <w:rFonts w:asciiTheme="majorHAnsi" w:hAnsiTheme="majorHAnsi" w:cstheme="majorHAnsi"/>
                <w:color w:val="000000" w:themeColor="text1"/>
                <w:sz w:val="16"/>
                <w:szCs w:val="16"/>
              </w:rPr>
              <w:t>Yāqūt</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Ḥamawī</w:t>
            </w:r>
            <w:proofErr w:type="spellEnd"/>
            <w:r w:rsidRPr="008A48E8">
              <w:rPr>
                <w:rFonts w:asciiTheme="majorHAnsi" w:hAnsiTheme="majorHAnsi" w:cstheme="majorHAnsi"/>
                <w:color w:val="000000" w:themeColor="text1"/>
                <w:sz w:val="16"/>
                <w:szCs w:val="16"/>
              </w:rPr>
              <w:t xml:space="preserve"> (d. 622/1229)</w:t>
            </w:r>
          </w:p>
        </w:tc>
      </w:tr>
      <w:tr w:rsidR="008A48E8" w:rsidRPr="008A48E8" w14:paraId="031BE125" w14:textId="77777777" w:rsidTr="00A3285A">
        <w:trPr>
          <w:trHeight w:val="343"/>
        </w:trPr>
        <w:tc>
          <w:tcPr>
            <w:tcW w:w="2127" w:type="dxa"/>
            <w:vMerge w:val="restart"/>
            <w:tcBorders>
              <w:top w:val="single" w:sz="4" w:space="0" w:color="auto"/>
              <w:bottom w:val="single" w:sz="4" w:space="0" w:color="auto"/>
            </w:tcBorders>
          </w:tcPr>
          <w:p w14:paraId="34D4EFB5" w14:textId="77777777" w:rsidR="008A48E8" w:rsidRPr="008A48E8" w:rsidRDefault="008A48E8" w:rsidP="00A3285A">
            <w:pPr>
              <w:widowControl w:val="0"/>
              <w:spacing w:line="276" w:lineRule="auto"/>
              <w:ind w:firstLine="34"/>
              <w:rPr>
                <w:rFonts w:asciiTheme="majorHAnsi" w:hAnsiTheme="majorHAnsi" w:cstheme="majorHAnsi"/>
                <w:bCs/>
                <w:color w:val="000000" w:themeColor="text1"/>
                <w:sz w:val="16"/>
                <w:szCs w:val="16"/>
              </w:rPr>
            </w:pPr>
          </w:p>
          <w:p w14:paraId="67FCB4FD" w14:textId="77777777" w:rsidR="008A48E8" w:rsidRPr="008A48E8" w:rsidRDefault="008A48E8" w:rsidP="00A3285A">
            <w:pPr>
              <w:widowControl w:val="0"/>
              <w:spacing w:line="276" w:lineRule="auto"/>
              <w:ind w:firstLine="34"/>
              <w:rPr>
                <w:rFonts w:asciiTheme="majorHAnsi" w:hAnsiTheme="majorHAnsi" w:cstheme="majorHAnsi"/>
                <w:bCs/>
                <w:color w:val="000000" w:themeColor="text1"/>
                <w:sz w:val="16"/>
                <w:szCs w:val="16"/>
              </w:rPr>
            </w:pPr>
          </w:p>
          <w:p w14:paraId="64B83DA0" w14:textId="77777777" w:rsidR="008A48E8" w:rsidRPr="008A48E8" w:rsidRDefault="008A48E8" w:rsidP="00A3285A">
            <w:pPr>
              <w:widowControl w:val="0"/>
              <w:spacing w:line="276" w:lineRule="auto"/>
              <w:ind w:firstLine="34"/>
              <w:rPr>
                <w:rFonts w:asciiTheme="majorHAnsi" w:hAnsiTheme="majorHAnsi" w:cstheme="majorHAnsi"/>
                <w:bCs/>
                <w:color w:val="000000" w:themeColor="text1"/>
                <w:sz w:val="16"/>
                <w:szCs w:val="16"/>
              </w:rPr>
            </w:pPr>
          </w:p>
          <w:p w14:paraId="0B211CAA" w14:textId="77777777" w:rsidR="008A48E8" w:rsidRPr="008A48E8" w:rsidRDefault="008A48E8" w:rsidP="00A3285A">
            <w:pPr>
              <w:widowControl w:val="0"/>
              <w:spacing w:line="276" w:lineRule="auto"/>
              <w:ind w:firstLine="34"/>
              <w:rPr>
                <w:rFonts w:asciiTheme="majorHAnsi" w:hAnsiTheme="majorHAnsi" w:cstheme="majorHAnsi"/>
                <w:b/>
                <w:i/>
                <w:iCs/>
                <w:color w:val="000000" w:themeColor="text1"/>
                <w:sz w:val="16"/>
                <w:szCs w:val="16"/>
              </w:rPr>
            </w:pPr>
            <w:r w:rsidRPr="008A48E8">
              <w:rPr>
                <w:rFonts w:asciiTheme="majorHAnsi" w:hAnsiTheme="majorHAnsi" w:cstheme="majorHAnsi"/>
                <w:b/>
                <w:color w:val="000000" w:themeColor="text1"/>
                <w:sz w:val="16"/>
                <w:szCs w:val="16"/>
              </w:rPr>
              <w:t>front portico, prayer hall</w:t>
            </w:r>
          </w:p>
          <w:p w14:paraId="10554AB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331F7D8F"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1559" w:type="dxa"/>
            <w:tcBorders>
              <w:top w:val="single" w:sz="4" w:space="0" w:color="auto"/>
              <w:bottom w:val="single" w:sz="4" w:space="0" w:color="auto"/>
            </w:tcBorders>
            <w:hideMark/>
          </w:tcPr>
          <w:p w14:paraId="5A20AA31"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proofErr w:type="spellStart"/>
            <w:r w:rsidRPr="008A48E8">
              <w:rPr>
                <w:rFonts w:asciiTheme="majorHAnsi" w:hAnsiTheme="majorHAnsi" w:cstheme="majorHAnsi"/>
                <w:i/>
                <w:iCs/>
                <w:color w:val="000000" w:themeColor="text1"/>
                <w:sz w:val="16"/>
                <w:szCs w:val="16"/>
              </w:rPr>
              <w:t>ẓulla</w:t>
            </w:r>
            <w:proofErr w:type="spellEnd"/>
          </w:p>
        </w:tc>
        <w:tc>
          <w:tcPr>
            <w:tcW w:w="2126" w:type="dxa"/>
            <w:tcBorders>
              <w:top w:val="single" w:sz="4" w:space="0" w:color="auto"/>
              <w:bottom w:val="single" w:sz="4" w:space="0" w:color="auto"/>
            </w:tcBorders>
            <w:hideMark/>
          </w:tcPr>
          <w:p w14:paraId="322E1270"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 xml:space="preserve">First </w:t>
            </w:r>
            <w:proofErr w:type="spellStart"/>
            <w:r w:rsidRPr="008A48E8">
              <w:rPr>
                <w:rFonts w:asciiTheme="majorHAnsi" w:hAnsiTheme="majorHAnsi" w:cstheme="majorHAnsi"/>
                <w:color w:val="000000" w:themeColor="text1"/>
                <w:sz w:val="16"/>
                <w:szCs w:val="16"/>
              </w:rPr>
              <w:t>Kūfa</w:t>
            </w:r>
            <w:proofErr w:type="spellEnd"/>
            <w:r w:rsidRPr="008A48E8">
              <w:rPr>
                <w:rFonts w:asciiTheme="majorHAnsi" w:hAnsiTheme="majorHAnsi" w:cstheme="majorHAnsi"/>
                <w:color w:val="000000" w:themeColor="text1"/>
                <w:sz w:val="16"/>
                <w:szCs w:val="16"/>
              </w:rPr>
              <w:t xml:space="preserve"> Mosque</w:t>
            </w:r>
          </w:p>
        </w:tc>
        <w:tc>
          <w:tcPr>
            <w:tcW w:w="1260" w:type="dxa"/>
            <w:tcBorders>
              <w:top w:val="single" w:sz="4" w:space="0" w:color="auto"/>
              <w:bottom w:val="single" w:sz="4" w:space="0" w:color="auto"/>
            </w:tcBorders>
            <w:hideMark/>
          </w:tcPr>
          <w:p w14:paraId="2C86171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17/638</w:t>
            </w:r>
          </w:p>
        </w:tc>
        <w:tc>
          <w:tcPr>
            <w:tcW w:w="1980" w:type="dxa"/>
            <w:tcBorders>
              <w:top w:val="single" w:sz="4" w:space="0" w:color="auto"/>
              <w:bottom w:val="single" w:sz="4" w:space="0" w:color="auto"/>
            </w:tcBorders>
            <w:hideMark/>
          </w:tcPr>
          <w:p w14:paraId="2F30EDB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Ṭabarī</w:t>
            </w:r>
            <w:proofErr w:type="spellEnd"/>
            <w:r w:rsidRPr="008A48E8">
              <w:rPr>
                <w:rFonts w:asciiTheme="majorHAnsi" w:hAnsiTheme="majorHAnsi" w:cstheme="majorHAnsi"/>
                <w:color w:val="000000" w:themeColor="text1"/>
                <w:sz w:val="16"/>
                <w:szCs w:val="16"/>
              </w:rPr>
              <w:t xml:space="preserve"> </w:t>
            </w:r>
          </w:p>
        </w:tc>
      </w:tr>
      <w:tr w:rsidR="008A48E8" w:rsidRPr="008A48E8" w14:paraId="34A92166" w14:textId="77777777" w:rsidTr="00A3285A">
        <w:tc>
          <w:tcPr>
            <w:tcW w:w="2127" w:type="dxa"/>
            <w:vMerge/>
            <w:tcBorders>
              <w:top w:val="single" w:sz="4" w:space="0" w:color="auto"/>
              <w:bottom w:val="single" w:sz="4" w:space="0" w:color="auto"/>
            </w:tcBorders>
            <w:hideMark/>
          </w:tcPr>
          <w:p w14:paraId="5F98F83E"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1559" w:type="dxa"/>
            <w:tcBorders>
              <w:top w:val="single" w:sz="4" w:space="0" w:color="auto"/>
              <w:bottom w:val="single" w:sz="4" w:space="0" w:color="auto"/>
            </w:tcBorders>
            <w:hideMark/>
          </w:tcPr>
          <w:p w14:paraId="0A785E63"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tl/>
                <w:lang w:val="es-ES" w:bidi="ar-EG"/>
              </w:rPr>
            </w:pPr>
            <w:proofErr w:type="spellStart"/>
            <w:r w:rsidRPr="008A48E8">
              <w:rPr>
                <w:rFonts w:asciiTheme="majorHAnsi" w:hAnsiTheme="majorHAnsi" w:cstheme="majorHAnsi"/>
                <w:i/>
                <w:iCs/>
                <w:color w:val="000000" w:themeColor="text1"/>
                <w:sz w:val="16"/>
                <w:szCs w:val="16"/>
              </w:rPr>
              <w:t>ṣuffa</w:t>
            </w:r>
            <w:proofErr w:type="spellEnd"/>
            <w:r w:rsidRPr="008A48E8">
              <w:rPr>
                <w:rFonts w:asciiTheme="majorHAnsi" w:hAnsiTheme="majorHAnsi" w:cstheme="majorHAnsi"/>
                <w:i/>
                <w:iCs/>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muqaddama</w:t>
            </w:r>
            <w:proofErr w:type="spellEnd"/>
          </w:p>
        </w:tc>
        <w:tc>
          <w:tcPr>
            <w:tcW w:w="2126" w:type="dxa"/>
            <w:tcBorders>
              <w:top w:val="single" w:sz="4" w:space="0" w:color="auto"/>
              <w:bottom w:val="single" w:sz="4" w:space="0" w:color="auto"/>
            </w:tcBorders>
            <w:hideMark/>
          </w:tcPr>
          <w:p w14:paraId="46C9A9BF"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4181DD8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45/665</w:t>
            </w:r>
          </w:p>
        </w:tc>
        <w:tc>
          <w:tcPr>
            <w:tcW w:w="1980" w:type="dxa"/>
            <w:tcBorders>
              <w:top w:val="single" w:sz="4" w:space="0" w:color="auto"/>
              <w:bottom w:val="single" w:sz="4" w:space="0" w:color="auto"/>
            </w:tcBorders>
            <w:hideMark/>
          </w:tcPr>
          <w:p w14:paraId="2E1D49E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Balādhurī</w:t>
            </w:r>
            <w:proofErr w:type="spellEnd"/>
            <w:r w:rsidRPr="008A48E8">
              <w:rPr>
                <w:rFonts w:asciiTheme="majorHAnsi" w:hAnsiTheme="majorHAnsi" w:cstheme="majorHAnsi"/>
                <w:color w:val="000000" w:themeColor="text1"/>
                <w:sz w:val="16"/>
                <w:szCs w:val="16"/>
              </w:rPr>
              <w:t xml:space="preserve"> (d. 297/892)</w:t>
            </w:r>
          </w:p>
        </w:tc>
      </w:tr>
      <w:tr w:rsidR="008A48E8" w:rsidRPr="008A48E8" w14:paraId="0F1B34F1" w14:textId="77777777" w:rsidTr="00A3285A">
        <w:trPr>
          <w:trHeight w:val="888"/>
        </w:trPr>
        <w:tc>
          <w:tcPr>
            <w:tcW w:w="2127" w:type="dxa"/>
            <w:vMerge/>
            <w:tcBorders>
              <w:top w:val="single" w:sz="4" w:space="0" w:color="auto"/>
              <w:bottom w:val="single" w:sz="4" w:space="0" w:color="auto"/>
            </w:tcBorders>
            <w:hideMark/>
          </w:tcPr>
          <w:p w14:paraId="577310E8"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1559" w:type="dxa"/>
            <w:tcBorders>
              <w:top w:val="single" w:sz="4" w:space="0" w:color="auto"/>
              <w:bottom w:val="single" w:sz="4" w:space="0" w:color="auto"/>
            </w:tcBorders>
            <w:hideMark/>
          </w:tcPr>
          <w:p w14:paraId="745C7FBA"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proofErr w:type="spellStart"/>
            <w:r w:rsidRPr="008A48E8">
              <w:rPr>
                <w:rFonts w:asciiTheme="majorHAnsi" w:hAnsiTheme="majorHAnsi" w:cstheme="majorHAnsi"/>
                <w:i/>
                <w:iCs/>
                <w:color w:val="000000" w:themeColor="text1"/>
                <w:sz w:val="16"/>
                <w:szCs w:val="16"/>
              </w:rPr>
              <w:t>riwāq</w:t>
            </w:r>
            <w:proofErr w:type="spellEnd"/>
            <w:r w:rsidRPr="008A48E8">
              <w:rPr>
                <w:rFonts w:asciiTheme="majorHAnsi" w:hAnsiTheme="majorHAnsi" w:cstheme="majorHAnsi"/>
                <w:color w:val="000000" w:themeColor="text1"/>
                <w:sz w:val="16"/>
                <w:szCs w:val="16"/>
              </w:rPr>
              <w:t xml:space="preserve"> </w:t>
            </w:r>
            <w:r w:rsidRPr="008A48E8">
              <w:rPr>
                <w:rFonts w:asciiTheme="majorHAnsi" w:hAnsiTheme="majorHAnsi" w:cstheme="majorHAnsi"/>
                <w:i/>
                <w:iCs/>
                <w:color w:val="000000" w:themeColor="text1"/>
                <w:sz w:val="16"/>
                <w:szCs w:val="16"/>
              </w:rPr>
              <w:t>al-</w:t>
            </w:r>
            <w:proofErr w:type="spellStart"/>
            <w:r w:rsidRPr="008A48E8">
              <w:rPr>
                <w:rFonts w:asciiTheme="majorHAnsi" w:hAnsiTheme="majorHAnsi" w:cstheme="majorHAnsi"/>
                <w:i/>
                <w:iCs/>
                <w:color w:val="000000" w:themeColor="text1"/>
                <w:sz w:val="16"/>
                <w:szCs w:val="16"/>
              </w:rPr>
              <w:t>qiba</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bayt</w:t>
            </w:r>
            <w:proofErr w:type="spellEnd"/>
            <w:r w:rsidRPr="008A48E8">
              <w:rPr>
                <w:rFonts w:asciiTheme="majorHAnsi" w:hAnsiTheme="majorHAnsi" w:cstheme="majorHAnsi"/>
                <w:i/>
                <w:iCs/>
                <w:color w:val="000000" w:themeColor="text1"/>
                <w:sz w:val="16"/>
                <w:szCs w:val="16"/>
              </w:rPr>
              <w:t xml:space="preserve"> al-</w:t>
            </w:r>
            <w:proofErr w:type="spellStart"/>
            <w:r w:rsidRPr="008A48E8">
              <w:rPr>
                <w:rFonts w:asciiTheme="majorHAnsi" w:hAnsiTheme="majorHAnsi" w:cstheme="majorHAnsi"/>
                <w:i/>
                <w:iCs/>
                <w:color w:val="000000" w:themeColor="text1"/>
                <w:sz w:val="16"/>
                <w:szCs w:val="16"/>
              </w:rPr>
              <w:t>ṣalāh</w:t>
            </w:r>
            <w:proofErr w:type="spellEnd"/>
            <w:r w:rsidRPr="008A48E8">
              <w:rPr>
                <w:rFonts w:asciiTheme="majorHAnsi" w:hAnsiTheme="majorHAnsi" w:cstheme="majorHAnsi"/>
                <w:color w:val="000000" w:themeColor="text1"/>
                <w:sz w:val="16"/>
                <w:szCs w:val="16"/>
              </w:rPr>
              <w:t xml:space="preserve">; </w:t>
            </w:r>
            <w:r w:rsidRPr="008A48E8">
              <w:rPr>
                <w:rFonts w:asciiTheme="majorHAnsi" w:hAnsiTheme="majorHAnsi" w:cstheme="majorHAnsi"/>
                <w:i/>
                <w:iCs/>
                <w:color w:val="000000" w:themeColor="text1"/>
                <w:sz w:val="16"/>
                <w:szCs w:val="16"/>
              </w:rPr>
              <w:t>al-</w:t>
            </w:r>
            <w:proofErr w:type="spellStart"/>
            <w:r w:rsidRPr="008A48E8">
              <w:rPr>
                <w:rFonts w:asciiTheme="majorHAnsi" w:hAnsiTheme="majorHAnsi" w:cstheme="majorHAnsi"/>
                <w:i/>
                <w:iCs/>
                <w:color w:val="000000" w:themeColor="text1"/>
                <w:sz w:val="16"/>
                <w:szCs w:val="16"/>
              </w:rPr>
              <w:t>mughaṭṭā</w:t>
            </w:r>
            <w:proofErr w:type="spellEnd"/>
            <w:r w:rsidRPr="008A48E8">
              <w:rPr>
                <w:rFonts w:asciiTheme="majorHAnsi" w:hAnsiTheme="majorHAnsi" w:cstheme="majorHAnsi"/>
                <w:color w:val="000000" w:themeColor="text1"/>
                <w:sz w:val="16"/>
                <w:szCs w:val="16"/>
              </w:rPr>
              <w:t xml:space="preserve">; </w:t>
            </w:r>
            <w:r w:rsidRPr="008A48E8">
              <w:rPr>
                <w:rFonts w:asciiTheme="majorHAnsi" w:hAnsiTheme="majorHAnsi" w:cstheme="majorHAnsi"/>
                <w:i/>
                <w:iCs/>
                <w:color w:val="000000" w:themeColor="text1"/>
                <w:sz w:val="16"/>
                <w:szCs w:val="16"/>
              </w:rPr>
              <w:t>al-</w:t>
            </w:r>
            <w:proofErr w:type="spellStart"/>
            <w:r w:rsidRPr="008A48E8">
              <w:rPr>
                <w:rFonts w:asciiTheme="majorHAnsi" w:hAnsiTheme="majorHAnsi" w:cstheme="majorHAnsi"/>
                <w:bCs/>
                <w:i/>
                <w:iCs/>
                <w:color w:val="000000" w:themeColor="text1"/>
                <w:sz w:val="16"/>
                <w:szCs w:val="16"/>
              </w:rPr>
              <w:t>masqūf</w:t>
            </w:r>
            <w:proofErr w:type="spellEnd"/>
          </w:p>
        </w:tc>
        <w:tc>
          <w:tcPr>
            <w:tcW w:w="2126" w:type="dxa"/>
            <w:tcBorders>
              <w:top w:val="single" w:sz="4" w:space="0" w:color="auto"/>
              <w:bottom w:val="single" w:sz="4" w:space="0" w:color="auto"/>
            </w:tcBorders>
          </w:tcPr>
          <w:p w14:paraId="6E781A98" w14:textId="054F9745"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9F1810">
              <w:rPr>
                <w:rFonts w:asciiTheme="majorHAnsi" w:hAnsiTheme="majorHAnsi" w:cstheme="majorHAnsi"/>
                <w:bCs/>
                <w:color w:val="000000" w:themeColor="text1"/>
                <w:sz w:val="16"/>
                <w:szCs w:val="16"/>
              </w:rPr>
              <w:t>E</w:t>
            </w:r>
            <w:r w:rsidRPr="008A48E8">
              <w:rPr>
                <w:rFonts w:asciiTheme="majorHAnsi" w:hAnsiTheme="majorHAnsi" w:cstheme="majorHAnsi"/>
                <w:bCs/>
                <w:color w:val="000000" w:themeColor="text1"/>
                <w:sz w:val="16"/>
                <w:szCs w:val="16"/>
              </w:rPr>
              <w:t xml:space="preserve">arly and subsequent mosques </w:t>
            </w:r>
          </w:p>
        </w:tc>
        <w:tc>
          <w:tcPr>
            <w:tcW w:w="1260" w:type="dxa"/>
            <w:tcBorders>
              <w:top w:val="single" w:sz="4" w:space="0" w:color="auto"/>
              <w:bottom w:val="single" w:sz="4" w:space="0" w:color="auto"/>
            </w:tcBorders>
            <w:hideMark/>
          </w:tcPr>
          <w:p w14:paraId="10A119BB"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throughout Islamic history</w:t>
            </w:r>
          </w:p>
        </w:tc>
        <w:tc>
          <w:tcPr>
            <w:tcW w:w="1980" w:type="dxa"/>
            <w:tcBorders>
              <w:top w:val="single" w:sz="4" w:space="0" w:color="auto"/>
              <w:bottom w:val="single" w:sz="4" w:space="0" w:color="auto"/>
            </w:tcBorders>
          </w:tcPr>
          <w:p w14:paraId="0F64CC9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290A66EC"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bCs/>
                <w:color w:val="000000" w:themeColor="text1"/>
                <w:sz w:val="16"/>
                <w:szCs w:val="16"/>
              </w:rPr>
              <w:t>later sources (post-100/718)</w:t>
            </w:r>
          </w:p>
        </w:tc>
      </w:tr>
      <w:bookmarkEnd w:id="17"/>
      <w:tr w:rsidR="008A48E8" w:rsidRPr="008A48E8" w14:paraId="113A75D3" w14:textId="77777777" w:rsidTr="00A3285A">
        <w:tc>
          <w:tcPr>
            <w:tcW w:w="2127" w:type="dxa"/>
            <w:vMerge w:val="restart"/>
            <w:tcBorders>
              <w:top w:val="single" w:sz="4" w:space="0" w:color="auto"/>
              <w:bottom w:val="single" w:sz="4" w:space="0" w:color="auto"/>
            </w:tcBorders>
          </w:tcPr>
          <w:p w14:paraId="21CAC6C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B38E09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500BE275"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 xml:space="preserve">side arcades/side porticoes </w:t>
            </w:r>
          </w:p>
        </w:tc>
        <w:tc>
          <w:tcPr>
            <w:tcW w:w="1559" w:type="dxa"/>
            <w:tcBorders>
              <w:top w:val="single" w:sz="4" w:space="0" w:color="auto"/>
              <w:bottom w:val="single" w:sz="4" w:space="0" w:color="auto"/>
            </w:tcBorders>
          </w:tcPr>
          <w:p w14:paraId="72FB7CF1"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34F50C9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junbatayn</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junba</w:t>
            </w:r>
            <w:proofErr w:type="spellEnd"/>
            <w:r w:rsidRPr="008A48E8">
              <w:rPr>
                <w:rFonts w:asciiTheme="majorHAnsi" w:hAnsiTheme="majorHAnsi" w:cstheme="majorHAnsi"/>
                <w:color w:val="000000" w:themeColor="text1"/>
                <w:sz w:val="16"/>
                <w:szCs w:val="16"/>
              </w:rPr>
              <w:t xml:space="preserve">) </w:t>
            </w:r>
          </w:p>
        </w:tc>
        <w:tc>
          <w:tcPr>
            <w:tcW w:w="2126" w:type="dxa"/>
            <w:tcBorders>
              <w:top w:val="single" w:sz="4" w:space="0" w:color="auto"/>
              <w:bottom w:val="single" w:sz="4" w:space="0" w:color="auto"/>
            </w:tcBorders>
          </w:tcPr>
          <w:p w14:paraId="37F1753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452BAAA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tcPr>
          <w:p w14:paraId="373FC947"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25196A22"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45/665</w:t>
            </w:r>
          </w:p>
        </w:tc>
        <w:tc>
          <w:tcPr>
            <w:tcW w:w="1980" w:type="dxa"/>
            <w:tcBorders>
              <w:top w:val="single" w:sz="4" w:space="0" w:color="auto"/>
              <w:bottom w:val="single" w:sz="4" w:space="0" w:color="auto"/>
            </w:tcBorders>
            <w:hideMark/>
          </w:tcPr>
          <w:p w14:paraId="5B095CD0"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Qutayba</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Dīnawarī</w:t>
            </w:r>
            <w:proofErr w:type="spellEnd"/>
            <w:r w:rsidRPr="008A48E8">
              <w:rPr>
                <w:rFonts w:asciiTheme="majorHAnsi" w:hAnsiTheme="majorHAnsi" w:cstheme="majorHAnsi"/>
                <w:color w:val="000000" w:themeColor="text1"/>
                <w:sz w:val="16"/>
                <w:szCs w:val="16"/>
              </w:rPr>
              <w:t xml:space="preserve"> (d. 276/889); al-</w:t>
            </w:r>
            <w:proofErr w:type="spellStart"/>
            <w:r w:rsidRPr="008A48E8">
              <w:rPr>
                <w:rFonts w:asciiTheme="majorHAnsi" w:hAnsiTheme="majorHAnsi" w:cstheme="majorHAnsi"/>
                <w:color w:val="000000" w:themeColor="text1"/>
                <w:sz w:val="16"/>
                <w:szCs w:val="16"/>
              </w:rPr>
              <w:t>Balādhurī</w:t>
            </w:r>
            <w:proofErr w:type="spellEnd"/>
            <w:r w:rsidRPr="008A48E8">
              <w:rPr>
                <w:rFonts w:asciiTheme="majorHAnsi" w:hAnsiTheme="majorHAnsi" w:cstheme="majorHAnsi"/>
                <w:color w:val="000000" w:themeColor="text1"/>
                <w:sz w:val="16"/>
                <w:szCs w:val="16"/>
              </w:rPr>
              <w:t xml:space="preserve"> </w:t>
            </w:r>
          </w:p>
        </w:tc>
      </w:tr>
      <w:tr w:rsidR="008A48E8" w:rsidRPr="008A48E8" w14:paraId="32F7146B" w14:textId="77777777" w:rsidTr="00A3285A">
        <w:tc>
          <w:tcPr>
            <w:tcW w:w="2127" w:type="dxa"/>
            <w:vMerge/>
            <w:tcBorders>
              <w:top w:val="single" w:sz="4" w:space="0" w:color="auto"/>
              <w:bottom w:val="single" w:sz="4" w:space="0" w:color="auto"/>
            </w:tcBorders>
            <w:hideMark/>
          </w:tcPr>
          <w:p w14:paraId="0AC6E677"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0B84094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tl/>
                <w:lang w:val="es-ES" w:bidi="ar-EG"/>
              </w:rPr>
            </w:pPr>
            <w:proofErr w:type="spellStart"/>
            <w:r w:rsidRPr="008A48E8">
              <w:rPr>
                <w:rFonts w:asciiTheme="majorHAnsi" w:hAnsiTheme="majorHAnsi" w:cstheme="majorHAnsi"/>
                <w:i/>
                <w:iCs/>
                <w:color w:val="000000" w:themeColor="text1"/>
                <w:sz w:val="16"/>
                <w:szCs w:val="16"/>
              </w:rPr>
              <w:t>mujannabāt</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mujannaba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6365669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Kūfa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441CF78F"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50/670</w:t>
            </w:r>
          </w:p>
        </w:tc>
        <w:tc>
          <w:tcPr>
            <w:tcW w:w="1980" w:type="dxa"/>
            <w:tcBorders>
              <w:top w:val="single" w:sz="4" w:space="0" w:color="auto"/>
              <w:bottom w:val="single" w:sz="4" w:space="0" w:color="auto"/>
            </w:tcBorders>
            <w:hideMark/>
          </w:tcPr>
          <w:p w14:paraId="265200D8"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Ṭabarī</w:t>
            </w:r>
            <w:proofErr w:type="spellEnd"/>
            <w:r w:rsidRPr="008A48E8">
              <w:rPr>
                <w:rFonts w:asciiTheme="majorHAnsi" w:hAnsiTheme="majorHAnsi" w:cstheme="majorHAnsi"/>
                <w:color w:val="000000" w:themeColor="text1"/>
                <w:sz w:val="16"/>
                <w:szCs w:val="16"/>
              </w:rPr>
              <w:t xml:space="preserve"> </w:t>
            </w:r>
          </w:p>
        </w:tc>
      </w:tr>
      <w:tr w:rsidR="008A48E8" w:rsidRPr="008A48E8" w14:paraId="5C34D72E" w14:textId="77777777" w:rsidTr="00A3285A">
        <w:tc>
          <w:tcPr>
            <w:tcW w:w="2127" w:type="dxa"/>
            <w:vMerge w:val="restart"/>
            <w:tcBorders>
              <w:top w:val="single" w:sz="4" w:space="0" w:color="auto"/>
              <w:bottom w:val="single" w:sz="4" w:space="0" w:color="auto"/>
            </w:tcBorders>
          </w:tcPr>
          <w:p w14:paraId="4BD71E5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tl/>
                <w:lang w:val="es-ES" w:bidi="ar-EG"/>
              </w:rPr>
            </w:pPr>
          </w:p>
          <w:p w14:paraId="16B2F44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rear arcade/rear portico</w:t>
            </w:r>
            <w:r w:rsidRPr="008A48E8">
              <w:rPr>
                <w:rFonts w:asciiTheme="majorHAnsi" w:hAnsiTheme="majorHAnsi" w:cstheme="majorHAnsi"/>
                <w:color w:val="000000" w:themeColor="text1"/>
                <w:sz w:val="16"/>
                <w:szCs w:val="16"/>
              </w:rPr>
              <w:t xml:space="preserve"> </w:t>
            </w:r>
          </w:p>
        </w:tc>
        <w:tc>
          <w:tcPr>
            <w:tcW w:w="1559" w:type="dxa"/>
            <w:tcBorders>
              <w:top w:val="single" w:sz="4" w:space="0" w:color="auto"/>
              <w:bottom w:val="single" w:sz="4" w:space="0" w:color="auto"/>
            </w:tcBorders>
          </w:tcPr>
          <w:p w14:paraId="6A51FC04"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663E1671"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ṣuffa</w:t>
            </w:r>
            <w:proofErr w:type="spellEnd"/>
          </w:p>
        </w:tc>
        <w:tc>
          <w:tcPr>
            <w:tcW w:w="2126" w:type="dxa"/>
            <w:tcBorders>
              <w:top w:val="single" w:sz="4" w:space="0" w:color="auto"/>
              <w:bottom w:val="single" w:sz="4" w:space="0" w:color="auto"/>
            </w:tcBorders>
          </w:tcPr>
          <w:p w14:paraId="76EFE9F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CEF2DF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in his time</w:t>
            </w:r>
          </w:p>
        </w:tc>
        <w:tc>
          <w:tcPr>
            <w:tcW w:w="1260" w:type="dxa"/>
            <w:tcBorders>
              <w:top w:val="single" w:sz="4" w:space="0" w:color="auto"/>
              <w:bottom w:val="single" w:sz="4" w:space="0" w:color="auto"/>
            </w:tcBorders>
            <w:hideMark/>
          </w:tcPr>
          <w:p w14:paraId="2EC39EDF"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2-7/623-8</w:t>
            </w:r>
          </w:p>
        </w:tc>
        <w:tc>
          <w:tcPr>
            <w:tcW w:w="1980" w:type="dxa"/>
            <w:tcBorders>
              <w:top w:val="single" w:sz="4" w:space="0" w:color="auto"/>
              <w:bottom w:val="single" w:sz="4" w:space="0" w:color="auto"/>
            </w:tcBorders>
            <w:hideMark/>
          </w:tcPr>
          <w:p w14:paraId="21B29CC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Saʿd; al-</w:t>
            </w:r>
            <w:proofErr w:type="spellStart"/>
            <w:r w:rsidRPr="008A48E8">
              <w:rPr>
                <w:rFonts w:asciiTheme="majorHAnsi" w:hAnsiTheme="majorHAnsi" w:cstheme="majorHAnsi"/>
                <w:color w:val="000000" w:themeColor="text1"/>
                <w:sz w:val="16"/>
                <w:szCs w:val="16"/>
              </w:rPr>
              <w:t>Bukhārī</w:t>
            </w:r>
            <w:proofErr w:type="spellEnd"/>
            <w:r w:rsidRPr="008A48E8">
              <w:rPr>
                <w:rFonts w:asciiTheme="majorHAnsi" w:hAnsiTheme="majorHAnsi" w:cstheme="majorHAnsi"/>
                <w:color w:val="000000" w:themeColor="text1"/>
                <w:sz w:val="16"/>
                <w:szCs w:val="16"/>
              </w:rPr>
              <w:t xml:space="preserve"> (d. 256/870)</w:t>
            </w:r>
          </w:p>
        </w:tc>
      </w:tr>
      <w:tr w:rsidR="008A48E8" w:rsidRPr="008A48E8" w14:paraId="77CE79BE" w14:textId="77777777" w:rsidTr="00A3285A">
        <w:tc>
          <w:tcPr>
            <w:tcW w:w="2127" w:type="dxa"/>
            <w:vMerge/>
            <w:tcBorders>
              <w:top w:val="single" w:sz="4" w:space="0" w:color="auto"/>
              <w:bottom w:val="single" w:sz="4" w:space="0" w:color="auto"/>
            </w:tcBorders>
            <w:hideMark/>
          </w:tcPr>
          <w:p w14:paraId="722FE09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31C7FBB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mawākhīr</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muʾakhkhar</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6011574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Kūfa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144F166B"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50/670</w:t>
            </w:r>
          </w:p>
        </w:tc>
        <w:tc>
          <w:tcPr>
            <w:tcW w:w="1980" w:type="dxa"/>
            <w:tcBorders>
              <w:top w:val="single" w:sz="4" w:space="0" w:color="auto"/>
              <w:bottom w:val="single" w:sz="4" w:space="0" w:color="auto"/>
            </w:tcBorders>
            <w:hideMark/>
          </w:tcPr>
          <w:p w14:paraId="391BBA7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Ṭabarī</w:t>
            </w:r>
            <w:proofErr w:type="spellEnd"/>
            <w:r w:rsidRPr="008A48E8">
              <w:rPr>
                <w:rFonts w:asciiTheme="majorHAnsi" w:hAnsiTheme="majorHAnsi" w:cstheme="majorHAnsi"/>
                <w:color w:val="000000" w:themeColor="text1"/>
                <w:sz w:val="16"/>
                <w:szCs w:val="16"/>
              </w:rPr>
              <w:t xml:space="preserve"> </w:t>
            </w:r>
          </w:p>
        </w:tc>
      </w:tr>
      <w:bookmarkEnd w:id="14"/>
      <w:bookmarkEnd w:id="15"/>
      <w:bookmarkEnd w:id="16"/>
      <w:tr w:rsidR="008A48E8" w:rsidRPr="008A48E8" w14:paraId="5FAF631B" w14:textId="77777777" w:rsidTr="00A3285A">
        <w:tc>
          <w:tcPr>
            <w:tcW w:w="2127" w:type="dxa"/>
            <w:tcBorders>
              <w:top w:val="single" w:sz="4" w:space="0" w:color="auto"/>
              <w:bottom w:val="single" w:sz="4" w:space="0" w:color="auto"/>
            </w:tcBorders>
            <w:hideMark/>
          </w:tcPr>
          <w:p w14:paraId="47216589"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arcade, colonnade (in general)</w:t>
            </w:r>
          </w:p>
        </w:tc>
        <w:tc>
          <w:tcPr>
            <w:tcW w:w="1559" w:type="dxa"/>
            <w:tcBorders>
              <w:top w:val="single" w:sz="4" w:space="0" w:color="auto"/>
              <w:bottom w:val="single" w:sz="4" w:space="0" w:color="auto"/>
            </w:tcBorders>
          </w:tcPr>
          <w:p w14:paraId="674107D1"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44D5CEF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bāʾika</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(pl. </w:t>
            </w:r>
            <w:proofErr w:type="spellStart"/>
            <w:r w:rsidRPr="008A48E8">
              <w:rPr>
                <w:rFonts w:asciiTheme="majorHAnsi" w:hAnsiTheme="majorHAnsi" w:cstheme="majorHAnsi"/>
                <w:i/>
                <w:iCs/>
                <w:color w:val="000000" w:themeColor="text1"/>
                <w:sz w:val="16"/>
                <w:szCs w:val="16"/>
              </w:rPr>
              <w:t>bawāʾik</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tcPr>
          <w:p w14:paraId="5971C51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CA35B7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early and subsequent mosques</w:t>
            </w:r>
          </w:p>
        </w:tc>
        <w:tc>
          <w:tcPr>
            <w:tcW w:w="1260" w:type="dxa"/>
            <w:tcBorders>
              <w:top w:val="single" w:sz="4" w:space="0" w:color="auto"/>
              <w:bottom w:val="single" w:sz="4" w:space="0" w:color="auto"/>
            </w:tcBorders>
            <w:hideMark/>
          </w:tcPr>
          <w:p w14:paraId="21F81EE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throughout Islamic history</w:t>
            </w:r>
          </w:p>
        </w:tc>
        <w:tc>
          <w:tcPr>
            <w:tcW w:w="1980" w:type="dxa"/>
            <w:tcBorders>
              <w:top w:val="single" w:sz="4" w:space="0" w:color="auto"/>
              <w:bottom w:val="single" w:sz="4" w:space="0" w:color="auto"/>
            </w:tcBorders>
            <w:hideMark/>
          </w:tcPr>
          <w:p w14:paraId="46C71CF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later sources </w:t>
            </w:r>
            <w:r w:rsidRPr="008A48E8">
              <w:rPr>
                <w:rFonts w:asciiTheme="majorHAnsi" w:hAnsiTheme="majorHAnsi" w:cstheme="majorHAnsi"/>
                <w:bCs/>
                <w:color w:val="000000" w:themeColor="text1"/>
                <w:sz w:val="16"/>
                <w:szCs w:val="16"/>
              </w:rPr>
              <w:t>(post-300/912)</w:t>
            </w:r>
          </w:p>
        </w:tc>
      </w:tr>
      <w:tr w:rsidR="008A48E8" w:rsidRPr="008A48E8" w14:paraId="0E3BE617" w14:textId="77777777" w:rsidTr="00A3285A">
        <w:trPr>
          <w:trHeight w:val="672"/>
        </w:trPr>
        <w:tc>
          <w:tcPr>
            <w:tcW w:w="2127" w:type="dxa"/>
            <w:vMerge w:val="restart"/>
            <w:tcBorders>
              <w:top w:val="single" w:sz="4" w:space="0" w:color="auto"/>
              <w:bottom w:val="single" w:sz="4" w:space="0" w:color="auto"/>
            </w:tcBorders>
          </w:tcPr>
          <w:p w14:paraId="6679FD2A"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0F225D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14A2DDC3"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aisle (in general)</w:t>
            </w:r>
          </w:p>
          <w:p w14:paraId="472232E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vMerge w:val="restart"/>
            <w:tcBorders>
              <w:top w:val="single" w:sz="4" w:space="0" w:color="auto"/>
              <w:bottom w:val="single" w:sz="4" w:space="0" w:color="auto"/>
            </w:tcBorders>
          </w:tcPr>
          <w:p w14:paraId="06083A3D"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04AEF9F9"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47B887B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riwāq</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ruwāq</w:t>
            </w:r>
            <w:proofErr w:type="spellEnd"/>
            <w:r w:rsidRPr="008A48E8">
              <w:rPr>
                <w:rFonts w:asciiTheme="majorHAnsi" w:hAnsiTheme="majorHAnsi" w:cstheme="majorHAnsi"/>
                <w:color w:val="000000" w:themeColor="text1"/>
                <w:sz w:val="16"/>
                <w:szCs w:val="16"/>
              </w:rPr>
              <w:t xml:space="preserve"> (pl. </w:t>
            </w:r>
            <w:proofErr w:type="spellStart"/>
            <w:r w:rsidRPr="008A48E8">
              <w:rPr>
                <w:rFonts w:asciiTheme="majorHAnsi" w:hAnsiTheme="majorHAnsi" w:cstheme="majorHAnsi"/>
                <w:i/>
                <w:iCs/>
                <w:color w:val="000000" w:themeColor="text1"/>
                <w:sz w:val="16"/>
                <w:szCs w:val="16"/>
              </w:rPr>
              <w:t>arwiqa</w:t>
            </w:r>
            <w:proofErr w:type="spellEnd"/>
            <w:r w:rsidRPr="008A48E8">
              <w:rPr>
                <w:rFonts w:asciiTheme="majorHAnsi" w:hAnsiTheme="majorHAnsi" w:cstheme="majorHAnsi"/>
                <w:color w:val="000000" w:themeColor="text1"/>
                <w:sz w:val="16"/>
                <w:szCs w:val="16"/>
              </w:rPr>
              <w:t>,</w:t>
            </w:r>
            <w:r w:rsidRPr="008A48E8">
              <w:rPr>
                <w:rFonts w:asciiTheme="majorHAnsi" w:hAnsiTheme="majorHAnsi" w:cstheme="majorHAnsi"/>
                <w:i/>
                <w:iCs/>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ruwāqāt</w:t>
            </w:r>
            <w:proofErr w:type="spellEnd"/>
            <w:r w:rsidRPr="008A48E8">
              <w:rPr>
                <w:rFonts w:asciiTheme="majorHAnsi" w:hAnsiTheme="majorHAnsi" w:cstheme="majorHAnsi"/>
                <w:color w:val="000000" w:themeColor="text1"/>
                <w:sz w:val="16"/>
                <w:szCs w:val="16"/>
              </w:rPr>
              <w:t xml:space="preserve">) </w:t>
            </w:r>
          </w:p>
        </w:tc>
        <w:tc>
          <w:tcPr>
            <w:tcW w:w="2126" w:type="dxa"/>
            <w:tcBorders>
              <w:top w:val="single" w:sz="4" w:space="0" w:color="auto"/>
              <w:bottom w:val="single" w:sz="4" w:space="0" w:color="auto"/>
            </w:tcBorders>
          </w:tcPr>
          <w:p w14:paraId="0D3A810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the Prophet (enlarged by </w:t>
            </w:r>
            <w:proofErr w:type="spellStart"/>
            <w:r w:rsidRPr="008A48E8">
              <w:rPr>
                <w:rFonts w:asciiTheme="majorHAnsi" w:hAnsiTheme="majorHAnsi" w:cstheme="majorHAnsi"/>
                <w:color w:val="000000" w:themeColor="text1"/>
                <w:sz w:val="16"/>
                <w:szCs w:val="16"/>
              </w:rPr>
              <w:t>ʿUthmān</w:t>
            </w:r>
            <w:proofErr w:type="spellEnd"/>
            <w:r w:rsidRPr="008A48E8">
              <w:rPr>
                <w:rFonts w:asciiTheme="majorHAnsi" w:hAnsiTheme="majorHAnsi" w:cstheme="majorHAnsi"/>
                <w:color w:val="000000" w:themeColor="text1"/>
                <w:sz w:val="16"/>
                <w:szCs w:val="16"/>
              </w:rPr>
              <w:t>)</w:t>
            </w:r>
          </w:p>
          <w:p w14:paraId="18746FF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tcBorders>
              <w:top w:val="single" w:sz="4" w:space="0" w:color="auto"/>
              <w:bottom w:val="single" w:sz="4" w:space="0" w:color="auto"/>
            </w:tcBorders>
          </w:tcPr>
          <w:p w14:paraId="45F90837"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7DBCEE82"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29/649-50</w:t>
            </w:r>
          </w:p>
        </w:tc>
        <w:tc>
          <w:tcPr>
            <w:tcW w:w="1980" w:type="dxa"/>
            <w:tcBorders>
              <w:top w:val="single" w:sz="4" w:space="0" w:color="auto"/>
              <w:bottom w:val="single" w:sz="4" w:space="0" w:color="auto"/>
            </w:tcBorders>
            <w:hideMark/>
          </w:tcPr>
          <w:p w14:paraId="5416EAD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Balādhurī</w:t>
            </w:r>
            <w:proofErr w:type="spellEnd"/>
          </w:p>
        </w:tc>
      </w:tr>
      <w:tr w:rsidR="008A48E8" w:rsidRPr="008A48E8" w14:paraId="1500738E" w14:textId="77777777" w:rsidTr="00A3285A">
        <w:trPr>
          <w:trHeight w:val="318"/>
        </w:trPr>
        <w:tc>
          <w:tcPr>
            <w:tcW w:w="2127" w:type="dxa"/>
            <w:vMerge/>
            <w:tcBorders>
              <w:top w:val="single" w:sz="4" w:space="0" w:color="auto"/>
              <w:bottom w:val="single" w:sz="4" w:space="0" w:color="auto"/>
            </w:tcBorders>
            <w:hideMark/>
          </w:tcPr>
          <w:p w14:paraId="2AF6CBB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vMerge/>
            <w:tcBorders>
              <w:top w:val="single" w:sz="4" w:space="0" w:color="auto"/>
              <w:bottom w:val="single" w:sz="4" w:space="0" w:color="auto"/>
            </w:tcBorders>
            <w:hideMark/>
          </w:tcPr>
          <w:p w14:paraId="58F2BAC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tcPr>
          <w:p w14:paraId="72F4F33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A24177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tcPr>
          <w:p w14:paraId="15A43161"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57071C38"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87/706</w:t>
            </w:r>
          </w:p>
        </w:tc>
        <w:tc>
          <w:tcPr>
            <w:tcW w:w="1980" w:type="dxa"/>
            <w:tcBorders>
              <w:top w:val="single" w:sz="4" w:space="0" w:color="auto"/>
              <w:bottom w:val="single" w:sz="4" w:space="0" w:color="auto"/>
            </w:tcBorders>
            <w:hideMark/>
          </w:tcPr>
          <w:p w14:paraId="46D2833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r w:rsidRPr="008A48E8">
              <w:rPr>
                <w:rFonts w:asciiTheme="majorHAnsi" w:hAnsiTheme="majorHAnsi" w:cstheme="majorHAnsi"/>
                <w:color w:val="000000" w:themeColor="text1"/>
                <w:sz w:val="16"/>
                <w:szCs w:val="16"/>
              </w:rPr>
              <w:t xml:space="preserve"> </w:t>
            </w:r>
            <w:r w:rsidRPr="008A48E8">
              <w:rPr>
                <w:rFonts w:asciiTheme="majorHAnsi" w:hAnsiTheme="majorHAnsi" w:cstheme="majorHAnsi"/>
                <w:bCs/>
                <w:color w:val="000000" w:themeColor="text1"/>
                <w:sz w:val="16"/>
                <w:szCs w:val="16"/>
              </w:rPr>
              <w:t>(d. 380/990)</w:t>
            </w:r>
            <w:r w:rsidRPr="008A48E8">
              <w:rPr>
                <w:rFonts w:asciiTheme="majorHAnsi" w:hAnsiTheme="majorHAnsi" w:cstheme="majorHAnsi"/>
                <w:color w:val="000000" w:themeColor="text1"/>
                <w:sz w:val="16"/>
                <w:szCs w:val="16"/>
              </w:rPr>
              <w:t xml:space="preserve">; 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xml:space="preserve"> (d. 571/1176)</w:t>
            </w:r>
          </w:p>
        </w:tc>
      </w:tr>
      <w:tr w:rsidR="008A48E8" w:rsidRPr="008A48E8" w14:paraId="6AE4511C" w14:textId="77777777" w:rsidTr="00A3285A">
        <w:trPr>
          <w:trHeight w:val="319"/>
        </w:trPr>
        <w:tc>
          <w:tcPr>
            <w:tcW w:w="2127" w:type="dxa"/>
            <w:vMerge w:val="restart"/>
            <w:tcBorders>
              <w:top w:val="single" w:sz="4" w:space="0" w:color="auto"/>
              <w:bottom w:val="single" w:sz="4" w:space="0" w:color="auto"/>
            </w:tcBorders>
          </w:tcPr>
          <w:p w14:paraId="4D5DC64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18BAA3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060EE551"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[vertical] aisles/bays</w:t>
            </w:r>
          </w:p>
        </w:tc>
        <w:tc>
          <w:tcPr>
            <w:tcW w:w="1559" w:type="dxa"/>
            <w:vMerge w:val="restart"/>
            <w:tcBorders>
              <w:top w:val="single" w:sz="4" w:space="0" w:color="auto"/>
              <w:bottom w:val="single" w:sz="4" w:space="0" w:color="auto"/>
            </w:tcBorders>
          </w:tcPr>
          <w:p w14:paraId="04801146"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40234A6D"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24EB0094"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balāṭa</w:t>
            </w:r>
            <w:proofErr w:type="spellEnd"/>
            <w:r w:rsidRPr="008A48E8">
              <w:rPr>
                <w:rFonts w:asciiTheme="majorHAnsi" w:hAnsiTheme="majorHAnsi" w:cstheme="majorHAnsi"/>
                <w:color w:val="000000" w:themeColor="text1"/>
                <w:sz w:val="16"/>
                <w:szCs w:val="16"/>
              </w:rPr>
              <w:t xml:space="preserve"> (pl. </w:t>
            </w:r>
            <w:proofErr w:type="spellStart"/>
            <w:r w:rsidRPr="008A48E8">
              <w:rPr>
                <w:rFonts w:asciiTheme="majorHAnsi" w:hAnsiTheme="majorHAnsi" w:cstheme="majorHAnsi"/>
                <w:i/>
                <w:iCs/>
                <w:color w:val="000000" w:themeColor="text1"/>
                <w:sz w:val="16"/>
                <w:szCs w:val="16"/>
              </w:rPr>
              <w:t>balāṭāt</w:t>
            </w:r>
            <w:proofErr w:type="spellEnd"/>
            <w:r w:rsidRPr="008A48E8">
              <w:rPr>
                <w:rFonts w:asciiTheme="majorHAnsi" w:hAnsiTheme="majorHAnsi" w:cstheme="majorHAnsi"/>
                <w:color w:val="000000" w:themeColor="text1"/>
                <w:sz w:val="16"/>
                <w:szCs w:val="16"/>
              </w:rPr>
              <w:t>/</w:t>
            </w:r>
            <w:proofErr w:type="spellStart"/>
            <w:r w:rsidRPr="008A48E8">
              <w:rPr>
                <w:rFonts w:asciiTheme="majorHAnsi" w:hAnsiTheme="majorHAnsi" w:cstheme="majorHAnsi"/>
                <w:i/>
                <w:iCs/>
                <w:color w:val="000000" w:themeColor="text1"/>
                <w:sz w:val="16"/>
                <w:szCs w:val="16"/>
              </w:rPr>
              <w:t>abliṭa</w:t>
            </w:r>
            <w:proofErr w:type="spellEnd"/>
            <w:r w:rsidRPr="008A48E8">
              <w:rPr>
                <w:rFonts w:asciiTheme="majorHAnsi" w:hAnsiTheme="majorHAnsi" w:cstheme="majorHAnsi"/>
                <w:color w:val="000000" w:themeColor="text1"/>
                <w:sz w:val="16"/>
                <w:szCs w:val="16"/>
              </w:rPr>
              <w:t>/</w:t>
            </w:r>
            <w:proofErr w:type="spellStart"/>
            <w:r w:rsidRPr="008A48E8">
              <w:rPr>
                <w:rFonts w:asciiTheme="majorHAnsi" w:hAnsiTheme="majorHAnsi" w:cstheme="majorHAnsi"/>
                <w:i/>
                <w:iCs/>
                <w:color w:val="000000" w:themeColor="text1"/>
                <w:sz w:val="16"/>
                <w:szCs w:val="16"/>
              </w:rPr>
              <w:t>balāṭ</w:t>
            </w:r>
            <w:proofErr w:type="spellEnd"/>
          </w:p>
        </w:tc>
        <w:tc>
          <w:tcPr>
            <w:tcW w:w="2126" w:type="dxa"/>
            <w:tcBorders>
              <w:top w:val="single" w:sz="4" w:space="0" w:color="auto"/>
              <w:bottom w:val="single" w:sz="4" w:space="0" w:color="auto"/>
            </w:tcBorders>
            <w:hideMark/>
          </w:tcPr>
          <w:p w14:paraId="6682047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Kūfa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24F1DC6A"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50/670</w:t>
            </w:r>
          </w:p>
        </w:tc>
        <w:tc>
          <w:tcPr>
            <w:tcW w:w="1980" w:type="dxa"/>
            <w:tcBorders>
              <w:top w:val="single" w:sz="4" w:space="0" w:color="auto"/>
              <w:bottom w:val="single" w:sz="4" w:space="0" w:color="auto"/>
            </w:tcBorders>
            <w:hideMark/>
          </w:tcPr>
          <w:p w14:paraId="6DA1952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Jubayr (d. 614/1217)</w:t>
            </w:r>
          </w:p>
        </w:tc>
      </w:tr>
      <w:tr w:rsidR="008A48E8" w:rsidRPr="008A48E8" w14:paraId="3069C472" w14:textId="77777777" w:rsidTr="00A3285A">
        <w:trPr>
          <w:trHeight w:val="120"/>
        </w:trPr>
        <w:tc>
          <w:tcPr>
            <w:tcW w:w="2127" w:type="dxa"/>
            <w:vMerge/>
            <w:tcBorders>
              <w:top w:val="single" w:sz="4" w:space="0" w:color="auto"/>
              <w:bottom w:val="single" w:sz="4" w:space="0" w:color="auto"/>
            </w:tcBorders>
            <w:hideMark/>
          </w:tcPr>
          <w:p w14:paraId="54088BE4"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vMerge/>
            <w:tcBorders>
              <w:top w:val="single" w:sz="4" w:space="0" w:color="auto"/>
              <w:bottom w:val="single" w:sz="4" w:space="0" w:color="auto"/>
            </w:tcBorders>
            <w:hideMark/>
          </w:tcPr>
          <w:p w14:paraId="66EB993F"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2126" w:type="dxa"/>
            <w:tcBorders>
              <w:top w:val="single" w:sz="4" w:space="0" w:color="auto"/>
              <w:bottom w:val="single" w:sz="4" w:space="0" w:color="auto"/>
            </w:tcBorders>
            <w:hideMark/>
          </w:tcPr>
          <w:p w14:paraId="7762E38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27C04DA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bCs/>
                <w:color w:val="000000" w:themeColor="text1"/>
                <w:sz w:val="16"/>
                <w:szCs w:val="16"/>
              </w:rPr>
              <w:t>87/706</w:t>
            </w:r>
          </w:p>
        </w:tc>
        <w:tc>
          <w:tcPr>
            <w:tcW w:w="1980" w:type="dxa"/>
            <w:tcBorders>
              <w:top w:val="single" w:sz="4" w:space="0" w:color="auto"/>
              <w:bottom w:val="single" w:sz="4" w:space="0" w:color="auto"/>
            </w:tcBorders>
            <w:hideMark/>
          </w:tcPr>
          <w:p w14:paraId="176FA06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Khaldūn (d. 808/1406)</w:t>
            </w:r>
          </w:p>
        </w:tc>
      </w:tr>
      <w:tr w:rsidR="008A48E8" w:rsidRPr="008A48E8" w14:paraId="70936BAA" w14:textId="77777777" w:rsidTr="00A3285A">
        <w:trPr>
          <w:trHeight w:val="120"/>
        </w:trPr>
        <w:tc>
          <w:tcPr>
            <w:tcW w:w="2127" w:type="dxa"/>
            <w:vMerge/>
            <w:tcBorders>
              <w:top w:val="single" w:sz="4" w:space="0" w:color="auto"/>
              <w:bottom w:val="single" w:sz="4" w:space="0" w:color="auto"/>
            </w:tcBorders>
            <w:hideMark/>
          </w:tcPr>
          <w:p w14:paraId="64A21D42"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vMerge/>
            <w:tcBorders>
              <w:top w:val="single" w:sz="4" w:space="0" w:color="auto"/>
              <w:bottom w:val="single" w:sz="4" w:space="0" w:color="auto"/>
            </w:tcBorders>
            <w:hideMark/>
          </w:tcPr>
          <w:p w14:paraId="3A4950A2"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2126" w:type="dxa"/>
            <w:tcBorders>
              <w:top w:val="single" w:sz="4" w:space="0" w:color="auto"/>
              <w:bottom w:val="single" w:sz="4" w:space="0" w:color="auto"/>
            </w:tcBorders>
            <w:hideMark/>
          </w:tcPr>
          <w:p w14:paraId="29A720A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0B9CA3A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133EF03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 (d. 328/940)</w:t>
            </w:r>
          </w:p>
        </w:tc>
      </w:tr>
      <w:tr w:rsidR="008A48E8" w:rsidRPr="008A48E8" w14:paraId="2A7471F1" w14:textId="77777777" w:rsidTr="00A3285A">
        <w:tc>
          <w:tcPr>
            <w:tcW w:w="2127" w:type="dxa"/>
            <w:tcBorders>
              <w:top w:val="single" w:sz="4" w:space="0" w:color="auto"/>
              <w:bottom w:val="single" w:sz="4" w:space="0" w:color="auto"/>
            </w:tcBorders>
          </w:tcPr>
          <w:p w14:paraId="62963D3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38B816F7"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[horizonal] aisles</w:t>
            </w:r>
          </w:p>
        </w:tc>
        <w:tc>
          <w:tcPr>
            <w:tcW w:w="1559" w:type="dxa"/>
            <w:tcBorders>
              <w:top w:val="single" w:sz="4" w:space="0" w:color="auto"/>
              <w:bottom w:val="single" w:sz="4" w:space="0" w:color="auto"/>
            </w:tcBorders>
          </w:tcPr>
          <w:p w14:paraId="0955D85A"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lang w:val="en-GB"/>
              </w:rPr>
            </w:pPr>
          </w:p>
          <w:p w14:paraId="3D59A746"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lang w:val="en-GB"/>
              </w:rPr>
              <w:t>uskūb</w:t>
            </w:r>
            <w:proofErr w:type="spellEnd"/>
            <w:r w:rsidRPr="008A48E8">
              <w:rPr>
                <w:rFonts w:asciiTheme="majorHAnsi" w:hAnsiTheme="majorHAnsi" w:cstheme="majorHAnsi"/>
                <w:i/>
                <w:iCs/>
                <w:color w:val="000000" w:themeColor="text1"/>
                <w:sz w:val="16"/>
                <w:szCs w:val="16"/>
                <w:lang w:val="en-GB"/>
              </w:rPr>
              <w:t xml:space="preserve"> </w:t>
            </w:r>
            <w:r w:rsidRPr="008A48E8">
              <w:rPr>
                <w:rFonts w:asciiTheme="majorHAnsi" w:hAnsiTheme="majorHAnsi" w:cstheme="majorHAnsi"/>
                <w:color w:val="000000" w:themeColor="text1"/>
                <w:sz w:val="16"/>
                <w:szCs w:val="16"/>
                <w:lang w:val="en-GB"/>
              </w:rPr>
              <w:t xml:space="preserve">(pl. </w:t>
            </w:r>
            <w:proofErr w:type="spellStart"/>
            <w:r w:rsidRPr="008A48E8">
              <w:rPr>
                <w:rFonts w:asciiTheme="majorHAnsi" w:hAnsiTheme="majorHAnsi" w:cstheme="majorHAnsi"/>
                <w:i/>
                <w:iCs/>
                <w:color w:val="000000" w:themeColor="text1"/>
                <w:sz w:val="16"/>
                <w:szCs w:val="16"/>
                <w:lang w:val="en-GB"/>
              </w:rPr>
              <w:t>asākīb</w:t>
            </w:r>
            <w:proofErr w:type="spellEnd"/>
            <w:r w:rsidRPr="008A48E8">
              <w:rPr>
                <w:rFonts w:asciiTheme="majorHAnsi" w:hAnsiTheme="majorHAnsi" w:cstheme="majorHAnsi"/>
                <w:color w:val="000000" w:themeColor="text1"/>
                <w:sz w:val="16"/>
                <w:szCs w:val="16"/>
                <w:lang w:val="en-GB"/>
              </w:rPr>
              <w:t>)</w:t>
            </w:r>
            <w:r w:rsidRPr="008A48E8">
              <w:rPr>
                <w:rFonts w:asciiTheme="majorHAnsi" w:hAnsiTheme="majorHAnsi" w:cstheme="majorHAnsi"/>
                <w:i/>
                <w:iCs/>
                <w:color w:val="000000" w:themeColor="text1"/>
                <w:sz w:val="16"/>
                <w:szCs w:val="16"/>
                <w:lang w:val="en-GB"/>
              </w:rPr>
              <w:t xml:space="preserve"> </w:t>
            </w:r>
          </w:p>
        </w:tc>
        <w:tc>
          <w:tcPr>
            <w:tcW w:w="2126" w:type="dxa"/>
            <w:tcBorders>
              <w:top w:val="single" w:sz="4" w:space="0" w:color="auto"/>
              <w:bottom w:val="single" w:sz="4" w:space="0" w:color="auto"/>
            </w:tcBorders>
          </w:tcPr>
          <w:p w14:paraId="3372F33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BE91CB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Ibn </w:t>
            </w:r>
            <w:proofErr w:type="spellStart"/>
            <w:r w:rsidRPr="008A48E8">
              <w:rPr>
                <w:rFonts w:asciiTheme="majorHAnsi" w:hAnsiTheme="majorHAnsi" w:cstheme="majorHAnsi"/>
                <w:color w:val="000000" w:themeColor="text1"/>
                <w:sz w:val="16"/>
                <w:szCs w:val="16"/>
              </w:rPr>
              <w:t>Ṭulūn</w:t>
            </w:r>
            <w:proofErr w:type="spellEnd"/>
          </w:p>
        </w:tc>
        <w:tc>
          <w:tcPr>
            <w:tcW w:w="1260" w:type="dxa"/>
            <w:tcBorders>
              <w:top w:val="single" w:sz="4" w:space="0" w:color="auto"/>
              <w:bottom w:val="single" w:sz="4" w:space="0" w:color="auto"/>
            </w:tcBorders>
          </w:tcPr>
          <w:p w14:paraId="19002207"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35263631"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263-5/877-9</w:t>
            </w:r>
          </w:p>
        </w:tc>
        <w:tc>
          <w:tcPr>
            <w:tcW w:w="1980" w:type="dxa"/>
            <w:tcBorders>
              <w:top w:val="single" w:sz="4" w:space="0" w:color="auto"/>
              <w:bottom w:val="single" w:sz="4" w:space="0" w:color="auto"/>
            </w:tcBorders>
            <w:hideMark/>
          </w:tcPr>
          <w:p w14:paraId="15F9D2D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lang w:val="en-GB"/>
              </w:rPr>
              <w:t>al-</w:t>
            </w:r>
            <w:proofErr w:type="spellStart"/>
            <w:r w:rsidRPr="008A48E8">
              <w:rPr>
                <w:rFonts w:asciiTheme="majorHAnsi" w:hAnsiTheme="majorHAnsi" w:cstheme="majorHAnsi"/>
                <w:color w:val="000000" w:themeColor="text1"/>
                <w:sz w:val="16"/>
                <w:szCs w:val="16"/>
                <w:lang w:val="en-GB"/>
              </w:rPr>
              <w:t>Maqrīzī</w:t>
            </w:r>
            <w:proofErr w:type="spellEnd"/>
            <w:r w:rsidRPr="008A48E8">
              <w:rPr>
                <w:rFonts w:asciiTheme="majorHAnsi" w:hAnsiTheme="majorHAnsi" w:cstheme="majorHAnsi"/>
                <w:color w:val="000000" w:themeColor="text1"/>
                <w:sz w:val="16"/>
                <w:szCs w:val="16"/>
                <w:lang w:val="en-GB"/>
              </w:rPr>
              <w:t xml:space="preserve"> </w:t>
            </w:r>
            <w:r w:rsidRPr="008A48E8">
              <w:rPr>
                <w:rFonts w:asciiTheme="majorHAnsi" w:hAnsiTheme="majorHAnsi" w:cstheme="majorHAnsi"/>
                <w:color w:val="000000" w:themeColor="text1"/>
                <w:sz w:val="16"/>
                <w:szCs w:val="16"/>
              </w:rPr>
              <w:t>(d.</w:t>
            </w:r>
          </w:p>
          <w:p w14:paraId="2C1B32B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845/1442)</w:t>
            </w:r>
            <w:r w:rsidRPr="008A48E8">
              <w:rPr>
                <w:rFonts w:asciiTheme="majorHAnsi" w:hAnsiTheme="majorHAnsi" w:cstheme="majorHAnsi"/>
                <w:color w:val="000000" w:themeColor="text1"/>
                <w:sz w:val="16"/>
                <w:szCs w:val="16"/>
                <w:lang w:val="en-GB"/>
              </w:rPr>
              <w:t xml:space="preserve">; Ibn </w:t>
            </w:r>
            <w:proofErr w:type="spellStart"/>
            <w:r w:rsidRPr="008A48E8">
              <w:rPr>
                <w:rFonts w:asciiTheme="majorHAnsi" w:hAnsiTheme="majorHAnsi" w:cstheme="majorHAnsi"/>
                <w:color w:val="000000" w:themeColor="text1"/>
                <w:sz w:val="16"/>
                <w:szCs w:val="16"/>
                <w:lang w:val="en-GB"/>
              </w:rPr>
              <w:t>Manẓūr</w:t>
            </w:r>
            <w:proofErr w:type="spellEnd"/>
            <w:r w:rsidRPr="008A48E8">
              <w:rPr>
                <w:rFonts w:asciiTheme="majorHAnsi" w:hAnsiTheme="majorHAnsi" w:cstheme="majorHAnsi"/>
                <w:color w:val="000000" w:themeColor="text1"/>
                <w:sz w:val="16"/>
                <w:szCs w:val="16"/>
                <w:lang w:val="en-GB"/>
              </w:rPr>
              <w:t xml:space="preserve"> </w:t>
            </w:r>
            <w:r w:rsidRPr="008A48E8">
              <w:rPr>
                <w:rFonts w:asciiTheme="majorHAnsi" w:hAnsiTheme="majorHAnsi" w:cstheme="majorHAnsi"/>
                <w:color w:val="000000" w:themeColor="text1"/>
                <w:sz w:val="16"/>
                <w:szCs w:val="16"/>
              </w:rPr>
              <w:t>(d. 711/1311)</w:t>
            </w:r>
          </w:p>
        </w:tc>
      </w:tr>
      <w:tr w:rsidR="008A48E8" w:rsidRPr="008A48E8" w14:paraId="2790688B" w14:textId="77777777" w:rsidTr="00A3285A">
        <w:tc>
          <w:tcPr>
            <w:tcW w:w="2127" w:type="dxa"/>
            <w:vMerge w:val="restart"/>
            <w:tcBorders>
              <w:top w:val="single" w:sz="4" w:space="0" w:color="auto"/>
              <w:bottom w:val="single" w:sz="4" w:space="0" w:color="auto"/>
            </w:tcBorders>
          </w:tcPr>
          <w:p w14:paraId="5043E28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5755FC7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18C2DCD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069DD5E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023DD8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AF753E0"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 xml:space="preserve">open courtyard </w:t>
            </w:r>
          </w:p>
          <w:p w14:paraId="6D59705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1B37D41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raḥba</w:t>
            </w:r>
            <w:proofErr w:type="spellEnd"/>
            <w:r w:rsidRPr="008A48E8">
              <w:rPr>
                <w:rFonts w:asciiTheme="majorHAnsi" w:hAnsiTheme="majorHAnsi" w:cstheme="majorHAnsi"/>
                <w:color w:val="000000" w:themeColor="text1"/>
                <w:sz w:val="16"/>
                <w:szCs w:val="16"/>
              </w:rPr>
              <w:t xml:space="preserve"> </w:t>
            </w:r>
          </w:p>
        </w:tc>
        <w:tc>
          <w:tcPr>
            <w:tcW w:w="2126" w:type="dxa"/>
            <w:tcBorders>
              <w:top w:val="single" w:sz="4" w:space="0" w:color="auto"/>
              <w:bottom w:val="single" w:sz="4" w:space="0" w:color="auto"/>
            </w:tcBorders>
            <w:hideMark/>
          </w:tcPr>
          <w:p w14:paraId="47D0FEA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in his time</w:t>
            </w:r>
          </w:p>
        </w:tc>
        <w:tc>
          <w:tcPr>
            <w:tcW w:w="1260" w:type="dxa"/>
            <w:tcBorders>
              <w:top w:val="single" w:sz="4" w:space="0" w:color="auto"/>
              <w:bottom w:val="single" w:sz="4" w:space="0" w:color="auto"/>
            </w:tcBorders>
            <w:hideMark/>
          </w:tcPr>
          <w:p w14:paraId="37C532C4"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2-7/623-8</w:t>
            </w:r>
          </w:p>
        </w:tc>
        <w:tc>
          <w:tcPr>
            <w:tcW w:w="1980" w:type="dxa"/>
            <w:tcBorders>
              <w:top w:val="single" w:sz="4" w:space="0" w:color="auto"/>
              <w:bottom w:val="single" w:sz="4" w:space="0" w:color="auto"/>
            </w:tcBorders>
            <w:hideMark/>
          </w:tcPr>
          <w:p w14:paraId="23395F99"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Ibn al-Najjār (d.</w:t>
            </w:r>
          </w:p>
          <w:p w14:paraId="6B15349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643/1245)</w:t>
            </w:r>
          </w:p>
        </w:tc>
      </w:tr>
      <w:tr w:rsidR="008A48E8" w:rsidRPr="008A48E8" w14:paraId="2C3B4E8D" w14:textId="77777777" w:rsidTr="00A3285A">
        <w:tc>
          <w:tcPr>
            <w:tcW w:w="2127" w:type="dxa"/>
            <w:vMerge/>
            <w:tcBorders>
              <w:top w:val="single" w:sz="4" w:space="0" w:color="auto"/>
              <w:bottom w:val="single" w:sz="4" w:space="0" w:color="auto"/>
            </w:tcBorders>
            <w:hideMark/>
          </w:tcPr>
          <w:p w14:paraId="6A07598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3703C493"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dahnāʾ</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(lit. desert or sandy land)</w:t>
            </w:r>
          </w:p>
        </w:tc>
        <w:tc>
          <w:tcPr>
            <w:tcW w:w="2126" w:type="dxa"/>
            <w:tcBorders>
              <w:top w:val="single" w:sz="4" w:space="0" w:color="auto"/>
              <w:bottom w:val="single" w:sz="4" w:space="0" w:color="auto"/>
            </w:tcBorders>
            <w:hideMark/>
          </w:tcPr>
          <w:p w14:paraId="26991E6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First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Mosque</w:t>
            </w:r>
          </w:p>
        </w:tc>
        <w:tc>
          <w:tcPr>
            <w:tcW w:w="1260" w:type="dxa"/>
            <w:tcBorders>
              <w:top w:val="single" w:sz="4" w:space="0" w:color="auto"/>
              <w:bottom w:val="single" w:sz="4" w:space="0" w:color="auto"/>
            </w:tcBorders>
            <w:hideMark/>
          </w:tcPr>
          <w:p w14:paraId="5B2F6D6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bCs/>
                <w:color w:val="000000" w:themeColor="text1"/>
                <w:sz w:val="16"/>
                <w:szCs w:val="16"/>
              </w:rPr>
              <w:t>14/635</w:t>
            </w:r>
          </w:p>
        </w:tc>
        <w:tc>
          <w:tcPr>
            <w:tcW w:w="1980" w:type="dxa"/>
            <w:tcBorders>
              <w:top w:val="single" w:sz="4" w:space="0" w:color="auto"/>
              <w:bottom w:val="single" w:sz="4" w:space="0" w:color="auto"/>
            </w:tcBorders>
            <w:hideMark/>
          </w:tcPr>
          <w:p w14:paraId="4585773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Balādhurī</w:t>
            </w:r>
            <w:proofErr w:type="spellEnd"/>
            <w:r w:rsidRPr="008A48E8">
              <w:rPr>
                <w:rFonts w:asciiTheme="majorHAnsi" w:hAnsiTheme="majorHAnsi" w:cstheme="majorHAnsi"/>
                <w:color w:val="000000" w:themeColor="text1"/>
                <w:sz w:val="16"/>
                <w:szCs w:val="16"/>
              </w:rPr>
              <w:t xml:space="preserve"> </w:t>
            </w:r>
          </w:p>
        </w:tc>
      </w:tr>
      <w:tr w:rsidR="008A48E8" w:rsidRPr="008A48E8" w14:paraId="315E80E3" w14:textId="77777777" w:rsidTr="00A3285A">
        <w:tc>
          <w:tcPr>
            <w:tcW w:w="2127" w:type="dxa"/>
            <w:vMerge/>
            <w:tcBorders>
              <w:top w:val="single" w:sz="4" w:space="0" w:color="auto"/>
              <w:bottom w:val="single" w:sz="4" w:space="0" w:color="auto"/>
            </w:tcBorders>
            <w:hideMark/>
          </w:tcPr>
          <w:p w14:paraId="7A413B5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338E09F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fināʾ</w:t>
            </w:r>
            <w:proofErr w:type="spellEnd"/>
          </w:p>
        </w:tc>
        <w:tc>
          <w:tcPr>
            <w:tcW w:w="2126" w:type="dxa"/>
            <w:vMerge w:val="restart"/>
            <w:tcBorders>
              <w:top w:val="single" w:sz="4" w:space="0" w:color="auto"/>
              <w:bottom w:val="single" w:sz="4" w:space="0" w:color="auto"/>
            </w:tcBorders>
          </w:tcPr>
          <w:p w14:paraId="6B220E2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1485761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F10F3E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First </w:t>
            </w:r>
            <w:proofErr w:type="spellStart"/>
            <w:r w:rsidRPr="008A48E8">
              <w:rPr>
                <w:rFonts w:asciiTheme="majorHAnsi" w:hAnsiTheme="majorHAnsi" w:cstheme="majorHAnsi"/>
                <w:color w:val="000000" w:themeColor="text1"/>
                <w:sz w:val="16"/>
                <w:szCs w:val="16"/>
              </w:rPr>
              <w:t>Kūfa</w:t>
            </w:r>
            <w:proofErr w:type="spellEnd"/>
            <w:r w:rsidRPr="008A48E8">
              <w:rPr>
                <w:rFonts w:asciiTheme="majorHAnsi" w:hAnsiTheme="majorHAnsi" w:cstheme="majorHAnsi"/>
                <w:color w:val="000000" w:themeColor="text1"/>
                <w:sz w:val="16"/>
                <w:szCs w:val="16"/>
              </w:rPr>
              <w:t xml:space="preserve"> Mosque</w:t>
            </w:r>
          </w:p>
          <w:p w14:paraId="2869B5B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val="restart"/>
            <w:tcBorders>
              <w:top w:val="single" w:sz="4" w:space="0" w:color="auto"/>
              <w:bottom w:val="single" w:sz="4" w:space="0" w:color="auto"/>
            </w:tcBorders>
          </w:tcPr>
          <w:p w14:paraId="7A6C19C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2026806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00199CD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1A34D6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17/638</w:t>
            </w:r>
          </w:p>
          <w:p w14:paraId="20DE66E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0F1F843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980" w:type="dxa"/>
            <w:tcBorders>
              <w:top w:val="single" w:sz="4" w:space="0" w:color="auto"/>
              <w:bottom w:val="single" w:sz="4" w:space="0" w:color="auto"/>
            </w:tcBorders>
            <w:hideMark/>
          </w:tcPr>
          <w:p w14:paraId="471FFDF5"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Balādhurī</w:t>
            </w:r>
            <w:proofErr w:type="spellEnd"/>
            <w:r w:rsidRPr="008A48E8">
              <w:rPr>
                <w:rFonts w:asciiTheme="majorHAnsi" w:hAnsiTheme="majorHAnsi" w:cstheme="majorHAnsi"/>
                <w:color w:val="000000" w:themeColor="text1"/>
                <w:sz w:val="16"/>
                <w:szCs w:val="16"/>
              </w:rPr>
              <w:t xml:space="preserve"> </w:t>
            </w:r>
          </w:p>
        </w:tc>
      </w:tr>
      <w:tr w:rsidR="008A48E8" w:rsidRPr="008A48E8" w14:paraId="34B9B501" w14:textId="77777777" w:rsidTr="00A3285A">
        <w:trPr>
          <w:trHeight w:val="690"/>
        </w:trPr>
        <w:tc>
          <w:tcPr>
            <w:tcW w:w="2127" w:type="dxa"/>
            <w:vMerge/>
            <w:tcBorders>
              <w:top w:val="single" w:sz="4" w:space="0" w:color="auto"/>
              <w:bottom w:val="single" w:sz="4" w:space="0" w:color="auto"/>
            </w:tcBorders>
            <w:hideMark/>
          </w:tcPr>
          <w:p w14:paraId="118358F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tcPr>
          <w:p w14:paraId="76F99130"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5F43CFE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ṣaḥn</w:t>
            </w:r>
            <w:proofErr w:type="spellEnd"/>
          </w:p>
        </w:tc>
        <w:tc>
          <w:tcPr>
            <w:tcW w:w="2126" w:type="dxa"/>
            <w:vMerge/>
            <w:tcBorders>
              <w:top w:val="single" w:sz="4" w:space="0" w:color="auto"/>
              <w:bottom w:val="single" w:sz="4" w:space="0" w:color="auto"/>
            </w:tcBorders>
            <w:hideMark/>
          </w:tcPr>
          <w:p w14:paraId="478AC4E0"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tcBorders>
              <w:top w:val="single" w:sz="4" w:space="0" w:color="auto"/>
              <w:bottom w:val="single" w:sz="4" w:space="0" w:color="auto"/>
            </w:tcBorders>
            <w:hideMark/>
          </w:tcPr>
          <w:p w14:paraId="31AFB2E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980" w:type="dxa"/>
            <w:tcBorders>
              <w:top w:val="single" w:sz="4" w:space="0" w:color="auto"/>
              <w:bottom w:val="single" w:sz="4" w:space="0" w:color="auto"/>
            </w:tcBorders>
          </w:tcPr>
          <w:p w14:paraId="3C6FD0A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Ṭabarī</w:t>
            </w:r>
            <w:proofErr w:type="spellEnd"/>
            <w:r w:rsidRPr="008A48E8">
              <w:rPr>
                <w:rFonts w:asciiTheme="majorHAnsi" w:hAnsiTheme="majorHAnsi" w:cstheme="majorHAnsi"/>
                <w:color w:val="000000" w:themeColor="text1"/>
                <w:sz w:val="16"/>
                <w:szCs w:val="16"/>
              </w:rPr>
              <w:t>; Ibn al-</w:t>
            </w:r>
            <w:proofErr w:type="spellStart"/>
            <w:r w:rsidRPr="008A48E8">
              <w:rPr>
                <w:rFonts w:asciiTheme="majorHAnsi" w:hAnsiTheme="majorHAnsi" w:cstheme="majorHAnsi"/>
                <w:color w:val="000000" w:themeColor="text1"/>
                <w:sz w:val="16"/>
                <w:szCs w:val="16"/>
              </w:rPr>
              <w:t>Athīr</w:t>
            </w:r>
            <w:proofErr w:type="spellEnd"/>
            <w:r w:rsidRPr="008A48E8">
              <w:rPr>
                <w:rFonts w:asciiTheme="majorHAnsi" w:hAnsiTheme="majorHAnsi" w:cstheme="majorHAnsi"/>
                <w:color w:val="000000" w:themeColor="text1"/>
                <w:sz w:val="16"/>
                <w:szCs w:val="16"/>
              </w:rPr>
              <w:t xml:space="preserve"> (d. 630/1233)</w:t>
            </w:r>
          </w:p>
          <w:p w14:paraId="28A3F34E"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r>
      <w:tr w:rsidR="008A48E8" w:rsidRPr="008A48E8" w14:paraId="0DD3CB91" w14:textId="77777777" w:rsidTr="00A3285A">
        <w:tc>
          <w:tcPr>
            <w:tcW w:w="2127" w:type="dxa"/>
            <w:vMerge/>
            <w:tcBorders>
              <w:top w:val="single" w:sz="4" w:space="0" w:color="auto"/>
              <w:bottom w:val="single" w:sz="4" w:space="0" w:color="auto"/>
            </w:tcBorders>
            <w:hideMark/>
          </w:tcPr>
          <w:p w14:paraId="5361ADA5"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654F7B5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murabbaʿa</w:t>
            </w:r>
            <w:proofErr w:type="spellEnd"/>
            <w:r w:rsidRPr="008A48E8">
              <w:rPr>
                <w:rFonts w:asciiTheme="majorHAnsi" w:hAnsiTheme="majorHAnsi" w:cstheme="majorHAnsi"/>
                <w:color w:val="000000" w:themeColor="text1"/>
                <w:sz w:val="16"/>
                <w:szCs w:val="16"/>
              </w:rPr>
              <w:t xml:space="preserve"> (lit. square open courtyard)</w:t>
            </w:r>
          </w:p>
        </w:tc>
        <w:tc>
          <w:tcPr>
            <w:tcW w:w="2126" w:type="dxa"/>
            <w:vMerge/>
            <w:tcBorders>
              <w:top w:val="single" w:sz="4" w:space="0" w:color="auto"/>
              <w:bottom w:val="single" w:sz="4" w:space="0" w:color="auto"/>
            </w:tcBorders>
            <w:hideMark/>
          </w:tcPr>
          <w:p w14:paraId="353AAD3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tcBorders>
              <w:top w:val="single" w:sz="4" w:space="0" w:color="auto"/>
              <w:bottom w:val="single" w:sz="4" w:space="0" w:color="auto"/>
            </w:tcBorders>
            <w:hideMark/>
          </w:tcPr>
          <w:p w14:paraId="2714DCB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980" w:type="dxa"/>
            <w:tcBorders>
              <w:top w:val="single" w:sz="4" w:space="0" w:color="auto"/>
              <w:bottom w:val="single" w:sz="4" w:space="0" w:color="auto"/>
            </w:tcBorders>
            <w:hideMark/>
          </w:tcPr>
          <w:p w14:paraId="666362D7"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Ṭabarī</w:t>
            </w:r>
            <w:proofErr w:type="spellEnd"/>
          </w:p>
        </w:tc>
      </w:tr>
      <w:tr w:rsidR="008A48E8" w:rsidRPr="008A48E8" w14:paraId="5F78930E" w14:textId="77777777" w:rsidTr="00A3285A">
        <w:trPr>
          <w:trHeight w:val="849"/>
        </w:trPr>
        <w:tc>
          <w:tcPr>
            <w:tcW w:w="2127" w:type="dxa"/>
            <w:vMerge w:val="restart"/>
            <w:tcBorders>
              <w:top w:val="single" w:sz="4" w:space="0" w:color="auto"/>
              <w:bottom w:val="single" w:sz="4" w:space="0" w:color="auto"/>
            </w:tcBorders>
          </w:tcPr>
          <w:p w14:paraId="11353E0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298C5B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9E6DCE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8B512F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5A626A3"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prayer niche</w:t>
            </w:r>
          </w:p>
        </w:tc>
        <w:tc>
          <w:tcPr>
            <w:tcW w:w="1559" w:type="dxa"/>
            <w:tcBorders>
              <w:top w:val="single" w:sz="4" w:space="0" w:color="auto"/>
              <w:bottom w:val="single" w:sz="4" w:space="0" w:color="auto"/>
            </w:tcBorders>
          </w:tcPr>
          <w:p w14:paraId="122513EF"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337A6DB3"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7ACF368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miḥrāb</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(to denote the </w:t>
            </w:r>
            <w:proofErr w:type="spellStart"/>
            <w:r w:rsidRPr="008A48E8">
              <w:rPr>
                <w:rFonts w:asciiTheme="majorHAnsi" w:hAnsiTheme="majorHAnsi" w:cstheme="majorHAnsi"/>
                <w:color w:val="000000" w:themeColor="text1"/>
                <w:sz w:val="16"/>
                <w:szCs w:val="16"/>
              </w:rPr>
              <w:t>imām’s</w:t>
            </w:r>
            <w:proofErr w:type="spellEnd"/>
            <w:r w:rsidRPr="008A48E8">
              <w:rPr>
                <w:rFonts w:asciiTheme="majorHAnsi" w:hAnsiTheme="majorHAnsi" w:cstheme="majorHAnsi"/>
                <w:color w:val="000000" w:themeColor="text1"/>
                <w:sz w:val="16"/>
                <w:szCs w:val="16"/>
              </w:rPr>
              <w:t xml:space="preserve"> prayer space)</w:t>
            </w:r>
          </w:p>
        </w:tc>
        <w:tc>
          <w:tcPr>
            <w:tcW w:w="2126" w:type="dxa"/>
            <w:tcBorders>
              <w:top w:val="single" w:sz="4" w:space="0" w:color="auto"/>
              <w:bottom w:val="single" w:sz="4" w:space="0" w:color="auto"/>
            </w:tcBorders>
          </w:tcPr>
          <w:p w14:paraId="7A6AE1D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16682A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2E57E2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in his time</w:t>
            </w:r>
          </w:p>
        </w:tc>
        <w:tc>
          <w:tcPr>
            <w:tcW w:w="1260" w:type="dxa"/>
            <w:tcBorders>
              <w:top w:val="single" w:sz="4" w:space="0" w:color="auto"/>
              <w:bottom w:val="single" w:sz="4" w:space="0" w:color="auto"/>
            </w:tcBorders>
          </w:tcPr>
          <w:p w14:paraId="1924B1A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2FC0ECBA"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17465BD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013EDAE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bCs/>
                <w:color w:val="000000" w:themeColor="text1"/>
                <w:sz w:val="16"/>
                <w:szCs w:val="16"/>
              </w:rPr>
              <w:t>1-7/622-8</w:t>
            </w:r>
          </w:p>
        </w:tc>
        <w:tc>
          <w:tcPr>
            <w:tcW w:w="1980" w:type="dxa"/>
            <w:tcBorders>
              <w:top w:val="single" w:sz="4" w:space="0" w:color="auto"/>
              <w:bottom w:val="single" w:sz="4" w:space="0" w:color="auto"/>
            </w:tcBorders>
            <w:hideMark/>
          </w:tcPr>
          <w:p w14:paraId="63613499"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Ibn Zabāla (d. post-199/814); al-</w:t>
            </w:r>
            <w:proofErr w:type="spellStart"/>
            <w:r w:rsidRPr="008A48E8">
              <w:rPr>
                <w:rFonts w:asciiTheme="majorHAnsi" w:hAnsiTheme="majorHAnsi" w:cstheme="majorHAnsi"/>
                <w:color w:val="000000" w:themeColor="text1"/>
                <w:sz w:val="16"/>
                <w:szCs w:val="16"/>
              </w:rPr>
              <w:t>Bayhaqī</w:t>
            </w:r>
            <w:proofErr w:type="spellEnd"/>
            <w:r w:rsidRPr="008A48E8">
              <w:rPr>
                <w:rFonts w:asciiTheme="majorHAnsi" w:hAnsiTheme="majorHAnsi" w:cstheme="majorHAnsi"/>
                <w:color w:val="000000" w:themeColor="text1"/>
                <w:sz w:val="16"/>
                <w:szCs w:val="16"/>
              </w:rPr>
              <w:t xml:space="preserve"> (d. 458/1066); </w:t>
            </w:r>
            <w:r w:rsidRPr="008A48E8">
              <w:rPr>
                <w:rFonts w:asciiTheme="majorHAnsi" w:hAnsiTheme="majorHAnsi" w:cstheme="majorHAnsi"/>
                <w:bCs/>
                <w:color w:val="000000" w:themeColor="text1"/>
                <w:sz w:val="16"/>
                <w:szCs w:val="16"/>
                <w:lang w:val="en-GB"/>
              </w:rPr>
              <w:t>al-</w:t>
            </w:r>
            <w:proofErr w:type="spellStart"/>
            <w:r w:rsidRPr="008A48E8">
              <w:rPr>
                <w:rFonts w:asciiTheme="majorHAnsi" w:hAnsiTheme="majorHAnsi" w:cstheme="majorHAnsi"/>
                <w:bCs/>
                <w:color w:val="000000" w:themeColor="text1"/>
                <w:sz w:val="16"/>
                <w:szCs w:val="16"/>
                <w:lang w:val="en-GB"/>
              </w:rPr>
              <w:t>Khalīl</w:t>
            </w:r>
            <w:proofErr w:type="spellEnd"/>
            <w:r w:rsidRPr="008A48E8">
              <w:rPr>
                <w:rFonts w:asciiTheme="majorHAnsi" w:hAnsiTheme="majorHAnsi" w:cstheme="majorHAnsi"/>
                <w:bCs/>
                <w:color w:val="000000" w:themeColor="text1"/>
                <w:sz w:val="16"/>
                <w:szCs w:val="16"/>
                <w:lang w:val="en-GB"/>
              </w:rPr>
              <w:t xml:space="preserve"> b. </w:t>
            </w:r>
            <w:proofErr w:type="spellStart"/>
            <w:r w:rsidRPr="008A48E8">
              <w:rPr>
                <w:rFonts w:asciiTheme="majorHAnsi" w:hAnsiTheme="majorHAnsi" w:cstheme="majorHAnsi"/>
                <w:bCs/>
                <w:color w:val="000000" w:themeColor="text1"/>
                <w:sz w:val="16"/>
                <w:szCs w:val="16"/>
                <w:lang w:val="en-GB"/>
              </w:rPr>
              <w:t>Aḥmad</w:t>
            </w:r>
            <w:proofErr w:type="spellEnd"/>
            <w:r w:rsidRPr="008A48E8">
              <w:rPr>
                <w:rFonts w:asciiTheme="majorHAnsi" w:hAnsiTheme="majorHAnsi" w:cstheme="majorHAnsi"/>
                <w:color w:val="000000" w:themeColor="text1"/>
                <w:sz w:val="16"/>
                <w:szCs w:val="16"/>
                <w:lang w:val="en-GB"/>
              </w:rPr>
              <w:t xml:space="preserve"> </w:t>
            </w:r>
          </w:p>
          <w:p w14:paraId="232BB98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bCs/>
                <w:color w:val="000000" w:themeColor="text1"/>
                <w:sz w:val="16"/>
                <w:szCs w:val="16"/>
              </w:rPr>
              <w:t>(d. 175/791); al-</w:t>
            </w:r>
            <w:proofErr w:type="spellStart"/>
            <w:r w:rsidRPr="008A48E8">
              <w:rPr>
                <w:rFonts w:asciiTheme="majorHAnsi" w:hAnsiTheme="majorHAnsi" w:cstheme="majorHAnsi"/>
                <w:bCs/>
                <w:color w:val="000000" w:themeColor="text1"/>
                <w:sz w:val="16"/>
                <w:szCs w:val="16"/>
              </w:rPr>
              <w:t>Azharī</w:t>
            </w:r>
            <w:proofErr w:type="spellEnd"/>
            <w:r w:rsidRPr="008A48E8">
              <w:rPr>
                <w:rFonts w:asciiTheme="majorHAnsi" w:hAnsiTheme="majorHAnsi" w:cstheme="majorHAnsi"/>
                <w:color w:val="000000" w:themeColor="text1"/>
                <w:sz w:val="16"/>
                <w:szCs w:val="16"/>
              </w:rPr>
              <w:t xml:space="preserve"> </w:t>
            </w:r>
            <w:r w:rsidRPr="008A48E8">
              <w:rPr>
                <w:rFonts w:asciiTheme="majorHAnsi" w:hAnsiTheme="majorHAnsi" w:cstheme="majorHAnsi"/>
                <w:bCs/>
                <w:color w:val="000000" w:themeColor="text1"/>
                <w:sz w:val="16"/>
                <w:szCs w:val="16"/>
              </w:rPr>
              <w:t>(d. 370/980)</w:t>
            </w:r>
          </w:p>
        </w:tc>
      </w:tr>
      <w:tr w:rsidR="008A48E8" w:rsidRPr="008A48E8" w14:paraId="55BA46DE" w14:textId="77777777" w:rsidTr="00A3285A">
        <w:trPr>
          <w:trHeight w:val="849"/>
        </w:trPr>
        <w:tc>
          <w:tcPr>
            <w:tcW w:w="2127" w:type="dxa"/>
            <w:vMerge/>
            <w:tcBorders>
              <w:top w:val="single" w:sz="4" w:space="0" w:color="auto"/>
              <w:bottom w:val="single" w:sz="4" w:space="0" w:color="auto"/>
            </w:tcBorders>
            <w:hideMark/>
          </w:tcPr>
          <w:p w14:paraId="2FAE7054"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5218241A"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miḥrāb</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(to denote the </w:t>
            </w:r>
            <w:r w:rsidRPr="008A48E8">
              <w:rPr>
                <w:rFonts w:asciiTheme="majorHAnsi" w:hAnsiTheme="majorHAnsi" w:cstheme="majorHAnsi"/>
                <w:i/>
                <w:iCs/>
                <w:color w:val="000000" w:themeColor="text1"/>
                <w:sz w:val="16"/>
                <w:szCs w:val="16"/>
              </w:rPr>
              <w:t xml:space="preserve">qibla </w:t>
            </w:r>
            <w:r w:rsidRPr="008A48E8">
              <w:rPr>
                <w:rFonts w:asciiTheme="majorHAnsi" w:hAnsiTheme="majorHAnsi" w:cstheme="majorHAnsi"/>
                <w:color w:val="000000" w:themeColor="text1"/>
                <w:sz w:val="16"/>
                <w:szCs w:val="16"/>
              </w:rPr>
              <w:t>mark, but not a concave recess)</w:t>
            </w:r>
          </w:p>
        </w:tc>
        <w:tc>
          <w:tcPr>
            <w:tcW w:w="2126" w:type="dxa"/>
            <w:tcBorders>
              <w:top w:val="single" w:sz="4" w:space="0" w:color="auto"/>
              <w:bottom w:val="single" w:sz="4" w:space="0" w:color="auto"/>
            </w:tcBorders>
            <w:hideMark/>
          </w:tcPr>
          <w:p w14:paraId="032DCE4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(prior to al-</w:t>
            </w:r>
            <w:proofErr w:type="spellStart"/>
            <w:r w:rsidRPr="008A48E8">
              <w:rPr>
                <w:rFonts w:asciiTheme="majorHAnsi" w:hAnsiTheme="majorHAnsi" w:cstheme="majorHAnsi"/>
                <w:color w:val="000000" w:themeColor="text1"/>
                <w:sz w:val="16"/>
                <w:szCs w:val="16"/>
              </w:rPr>
              <w:t>Walīd’s</w:t>
            </w:r>
            <w:proofErr w:type="spellEnd"/>
            <w:r w:rsidRPr="008A48E8">
              <w:rPr>
                <w:rFonts w:asciiTheme="majorHAnsi" w:hAnsiTheme="majorHAnsi" w:cstheme="majorHAnsi"/>
                <w:color w:val="000000" w:themeColor="text1"/>
                <w:sz w:val="16"/>
                <w:szCs w:val="16"/>
              </w:rPr>
              <w:t xml:space="preserve"> enlargement)</w:t>
            </w:r>
          </w:p>
        </w:tc>
        <w:tc>
          <w:tcPr>
            <w:tcW w:w="1260" w:type="dxa"/>
            <w:tcBorders>
              <w:top w:val="single" w:sz="4" w:space="0" w:color="auto"/>
              <w:bottom w:val="single" w:sz="4" w:space="0" w:color="auto"/>
            </w:tcBorders>
            <w:hideMark/>
          </w:tcPr>
          <w:p w14:paraId="0F4ED1DC"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29-88/649-707</w:t>
            </w:r>
          </w:p>
        </w:tc>
        <w:tc>
          <w:tcPr>
            <w:tcW w:w="1980" w:type="dxa"/>
            <w:tcBorders>
              <w:top w:val="single" w:sz="4" w:space="0" w:color="auto"/>
              <w:bottom w:val="single" w:sz="4" w:space="0" w:color="auto"/>
            </w:tcBorders>
          </w:tcPr>
          <w:p w14:paraId="5DD59F8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7557D7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p>
        </w:tc>
      </w:tr>
      <w:tr w:rsidR="008A48E8" w:rsidRPr="008A48E8" w14:paraId="48D28D61" w14:textId="77777777" w:rsidTr="00A3285A">
        <w:tc>
          <w:tcPr>
            <w:tcW w:w="2127" w:type="dxa"/>
            <w:vMerge w:val="restart"/>
            <w:tcBorders>
              <w:top w:val="single" w:sz="4" w:space="0" w:color="auto"/>
              <w:bottom w:val="single" w:sz="4" w:space="0" w:color="auto"/>
            </w:tcBorders>
          </w:tcPr>
          <w:p w14:paraId="663DA54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65FADE4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642E0DD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55D5552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430C2E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0DB152C3"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concave prayer niche</w:t>
            </w:r>
          </w:p>
        </w:tc>
        <w:tc>
          <w:tcPr>
            <w:tcW w:w="1559" w:type="dxa"/>
            <w:vMerge w:val="restart"/>
            <w:tcBorders>
              <w:top w:val="single" w:sz="4" w:space="0" w:color="auto"/>
              <w:bottom w:val="single" w:sz="4" w:space="0" w:color="auto"/>
            </w:tcBorders>
          </w:tcPr>
          <w:p w14:paraId="66C0C3A7"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0C1EBC15"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1222200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miḥrāb</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mujawwaf</w:t>
            </w:r>
            <w:proofErr w:type="spellEnd"/>
          </w:p>
        </w:tc>
        <w:tc>
          <w:tcPr>
            <w:tcW w:w="2126" w:type="dxa"/>
            <w:tcBorders>
              <w:top w:val="single" w:sz="4" w:space="0" w:color="auto"/>
              <w:bottom w:val="single" w:sz="4" w:space="0" w:color="auto"/>
            </w:tcBorders>
            <w:hideMark/>
          </w:tcPr>
          <w:p w14:paraId="4232D74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tcPr>
          <w:p w14:paraId="33797D8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6D0BF5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tcPr>
          <w:p w14:paraId="214941A7"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Wāqidī</w:t>
            </w:r>
            <w:proofErr w:type="spellEnd"/>
            <w:r w:rsidRPr="008A48E8">
              <w:rPr>
                <w:rFonts w:asciiTheme="majorHAnsi" w:hAnsiTheme="majorHAnsi" w:cstheme="majorHAnsi"/>
                <w:color w:val="000000" w:themeColor="text1"/>
                <w:sz w:val="16"/>
                <w:szCs w:val="16"/>
              </w:rPr>
              <w:t xml:space="preserve"> (d. 207/822); al-</w:t>
            </w:r>
            <w:proofErr w:type="spellStart"/>
            <w:r w:rsidRPr="008A48E8">
              <w:rPr>
                <w:rFonts w:asciiTheme="majorHAnsi" w:hAnsiTheme="majorHAnsi" w:cstheme="majorHAnsi"/>
                <w:color w:val="000000" w:themeColor="text1"/>
                <w:sz w:val="16"/>
                <w:szCs w:val="16"/>
              </w:rPr>
              <w:t>Maqrīzī</w:t>
            </w:r>
            <w:proofErr w:type="spellEnd"/>
            <w:r w:rsidRPr="008A48E8">
              <w:rPr>
                <w:rFonts w:asciiTheme="majorHAnsi" w:hAnsiTheme="majorHAnsi" w:cstheme="majorHAnsi"/>
                <w:color w:val="000000" w:themeColor="text1"/>
                <w:sz w:val="16"/>
                <w:szCs w:val="16"/>
              </w:rPr>
              <w:t xml:space="preserve"> </w:t>
            </w:r>
          </w:p>
          <w:p w14:paraId="12685D5E"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r>
      <w:tr w:rsidR="008A48E8" w:rsidRPr="008A48E8" w14:paraId="382C4BEA" w14:textId="77777777" w:rsidTr="00A3285A">
        <w:tc>
          <w:tcPr>
            <w:tcW w:w="2127" w:type="dxa"/>
            <w:vMerge/>
            <w:tcBorders>
              <w:top w:val="single" w:sz="4" w:space="0" w:color="auto"/>
              <w:bottom w:val="single" w:sz="4" w:space="0" w:color="auto"/>
            </w:tcBorders>
            <w:hideMark/>
          </w:tcPr>
          <w:p w14:paraId="50869ED9"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vMerge/>
            <w:tcBorders>
              <w:top w:val="single" w:sz="4" w:space="0" w:color="auto"/>
              <w:bottom w:val="single" w:sz="4" w:space="0" w:color="auto"/>
            </w:tcBorders>
            <w:hideMark/>
          </w:tcPr>
          <w:p w14:paraId="5788D82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hideMark/>
          </w:tcPr>
          <w:p w14:paraId="37D92A8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Fusṭāṭ</w:t>
            </w:r>
            <w:proofErr w:type="spellEnd"/>
            <w:r w:rsidRPr="008A48E8">
              <w:rPr>
                <w:rFonts w:asciiTheme="majorHAnsi" w:hAnsiTheme="majorHAnsi" w:cstheme="majorHAnsi"/>
                <w:color w:val="000000" w:themeColor="text1"/>
                <w:sz w:val="16"/>
                <w:szCs w:val="16"/>
              </w:rPr>
              <w:t xml:space="preserve">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21417F7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92-3/710-12</w:t>
            </w:r>
          </w:p>
        </w:tc>
        <w:tc>
          <w:tcPr>
            <w:tcW w:w="1980" w:type="dxa"/>
            <w:tcBorders>
              <w:top w:val="single" w:sz="4" w:space="0" w:color="auto"/>
              <w:bottom w:val="single" w:sz="4" w:space="0" w:color="auto"/>
            </w:tcBorders>
          </w:tcPr>
          <w:p w14:paraId="68C4E7A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Maqrīzī</w:t>
            </w:r>
            <w:proofErr w:type="spellEnd"/>
            <w:r w:rsidRPr="008A48E8">
              <w:rPr>
                <w:rFonts w:asciiTheme="majorHAnsi" w:hAnsiTheme="majorHAnsi" w:cstheme="majorHAnsi"/>
                <w:color w:val="000000" w:themeColor="text1"/>
                <w:sz w:val="16"/>
                <w:szCs w:val="16"/>
              </w:rPr>
              <w:t xml:space="preserve"> </w:t>
            </w:r>
          </w:p>
          <w:p w14:paraId="64F8CF0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r>
      <w:tr w:rsidR="008A48E8" w:rsidRPr="008A48E8" w14:paraId="64ED3848" w14:textId="77777777" w:rsidTr="00A3285A">
        <w:trPr>
          <w:trHeight w:val="531"/>
        </w:trPr>
        <w:tc>
          <w:tcPr>
            <w:tcW w:w="2127" w:type="dxa"/>
            <w:vMerge/>
            <w:tcBorders>
              <w:top w:val="single" w:sz="4" w:space="0" w:color="auto"/>
              <w:bottom w:val="single" w:sz="4" w:space="0" w:color="auto"/>
            </w:tcBorders>
            <w:hideMark/>
          </w:tcPr>
          <w:p w14:paraId="16692534"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vMerge w:val="restart"/>
            <w:tcBorders>
              <w:top w:val="single" w:sz="4" w:space="0" w:color="auto"/>
              <w:bottom w:val="single" w:sz="4" w:space="0" w:color="auto"/>
            </w:tcBorders>
          </w:tcPr>
          <w:p w14:paraId="5AC50385"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5324F808"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4C4C2844"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20B19EFC"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ṭāq</w:t>
            </w:r>
            <w:proofErr w:type="spellEnd"/>
          </w:p>
        </w:tc>
        <w:tc>
          <w:tcPr>
            <w:tcW w:w="2126" w:type="dxa"/>
            <w:tcBorders>
              <w:top w:val="single" w:sz="4" w:space="0" w:color="auto"/>
              <w:bottom w:val="single" w:sz="4" w:space="0" w:color="auto"/>
            </w:tcBorders>
          </w:tcPr>
          <w:p w14:paraId="592CDAB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28CEE4D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 multitude of mosques</w:t>
            </w:r>
          </w:p>
          <w:p w14:paraId="242EB1F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tcBorders>
              <w:top w:val="single" w:sz="4" w:space="0" w:color="auto"/>
              <w:bottom w:val="single" w:sz="4" w:space="0" w:color="auto"/>
            </w:tcBorders>
          </w:tcPr>
          <w:p w14:paraId="2E6E866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128162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2nd/8th century</w:t>
            </w:r>
          </w:p>
          <w:p w14:paraId="59E6E17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980" w:type="dxa"/>
            <w:tcBorders>
              <w:top w:val="single" w:sz="4" w:space="0" w:color="auto"/>
              <w:bottom w:val="single" w:sz="4" w:space="0" w:color="auto"/>
            </w:tcBorders>
            <w:hideMark/>
          </w:tcPr>
          <w:p w14:paraId="0964390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bCs/>
                <w:color w:val="000000" w:themeColor="text1"/>
                <w:sz w:val="16"/>
                <w:szCs w:val="16"/>
                <w:lang w:val="en-GB"/>
              </w:rPr>
              <w:t xml:space="preserve">Ibn </w:t>
            </w:r>
            <w:proofErr w:type="spellStart"/>
            <w:r w:rsidRPr="008A48E8">
              <w:rPr>
                <w:rFonts w:asciiTheme="majorHAnsi" w:hAnsiTheme="majorHAnsi" w:cstheme="majorHAnsi"/>
                <w:bCs/>
                <w:color w:val="000000" w:themeColor="text1"/>
                <w:sz w:val="16"/>
                <w:szCs w:val="16"/>
                <w:lang w:val="en-GB"/>
              </w:rPr>
              <w:t>Abī</w:t>
            </w:r>
            <w:proofErr w:type="spellEnd"/>
            <w:r w:rsidRPr="008A48E8">
              <w:rPr>
                <w:rFonts w:asciiTheme="majorHAnsi" w:hAnsiTheme="majorHAnsi" w:cstheme="majorHAnsi"/>
                <w:bCs/>
                <w:color w:val="000000" w:themeColor="text1"/>
                <w:sz w:val="16"/>
                <w:szCs w:val="16"/>
                <w:lang w:val="en-GB"/>
              </w:rPr>
              <w:t xml:space="preserve"> Shayba (d. 235/850); </w:t>
            </w: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Bayhaqī</w:t>
            </w:r>
            <w:proofErr w:type="spellEnd"/>
            <w:r w:rsidRPr="008A48E8">
              <w:rPr>
                <w:rFonts w:asciiTheme="majorHAnsi" w:hAnsiTheme="majorHAnsi" w:cstheme="majorHAnsi"/>
                <w:color w:val="000000" w:themeColor="text1"/>
                <w:sz w:val="16"/>
                <w:szCs w:val="16"/>
              </w:rPr>
              <w:t xml:space="preserve"> </w:t>
            </w:r>
          </w:p>
        </w:tc>
      </w:tr>
      <w:tr w:rsidR="008A48E8" w:rsidRPr="008A48E8" w14:paraId="5E1FE873" w14:textId="77777777" w:rsidTr="00A3285A">
        <w:trPr>
          <w:trHeight w:val="531"/>
        </w:trPr>
        <w:tc>
          <w:tcPr>
            <w:tcW w:w="2127" w:type="dxa"/>
            <w:vMerge/>
            <w:tcBorders>
              <w:top w:val="single" w:sz="4" w:space="0" w:color="auto"/>
              <w:bottom w:val="single" w:sz="4" w:space="0" w:color="auto"/>
            </w:tcBorders>
            <w:hideMark/>
          </w:tcPr>
          <w:p w14:paraId="7B950176"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vMerge/>
            <w:tcBorders>
              <w:top w:val="single" w:sz="4" w:space="0" w:color="auto"/>
              <w:bottom w:val="single" w:sz="4" w:space="0" w:color="auto"/>
            </w:tcBorders>
            <w:hideMark/>
          </w:tcPr>
          <w:p w14:paraId="1E660DDF"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2126" w:type="dxa"/>
            <w:tcBorders>
              <w:top w:val="single" w:sz="4" w:space="0" w:color="auto"/>
              <w:bottom w:val="single" w:sz="4" w:space="0" w:color="auto"/>
            </w:tcBorders>
            <w:hideMark/>
          </w:tcPr>
          <w:p w14:paraId="4C2EDD2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3CE81E4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2FDD76B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Jubayr</w:t>
            </w:r>
          </w:p>
        </w:tc>
      </w:tr>
      <w:tr w:rsidR="008A48E8" w:rsidRPr="008A48E8" w14:paraId="7995E2BB" w14:textId="77777777" w:rsidTr="00A3285A">
        <w:trPr>
          <w:trHeight w:val="531"/>
        </w:trPr>
        <w:tc>
          <w:tcPr>
            <w:tcW w:w="2127" w:type="dxa"/>
            <w:tcBorders>
              <w:top w:val="single" w:sz="4" w:space="0" w:color="auto"/>
              <w:bottom w:val="single" w:sz="4" w:space="0" w:color="auto"/>
            </w:tcBorders>
            <w:hideMark/>
          </w:tcPr>
          <w:p w14:paraId="092576CC"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 xml:space="preserve">raised platform for the </w:t>
            </w:r>
            <w:proofErr w:type="spellStart"/>
            <w:r w:rsidRPr="008A48E8">
              <w:rPr>
                <w:rFonts w:asciiTheme="majorHAnsi" w:hAnsiTheme="majorHAnsi" w:cstheme="majorHAnsi"/>
                <w:b/>
                <w:bCs/>
                <w:color w:val="000000" w:themeColor="text1"/>
                <w:sz w:val="16"/>
                <w:szCs w:val="16"/>
              </w:rPr>
              <w:t>imām</w:t>
            </w:r>
            <w:proofErr w:type="spellEnd"/>
          </w:p>
        </w:tc>
        <w:tc>
          <w:tcPr>
            <w:tcW w:w="1559" w:type="dxa"/>
            <w:tcBorders>
              <w:top w:val="single" w:sz="4" w:space="0" w:color="auto"/>
              <w:bottom w:val="single" w:sz="4" w:space="0" w:color="auto"/>
            </w:tcBorders>
            <w:hideMark/>
          </w:tcPr>
          <w:p w14:paraId="7D4B1C9D"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dukkān</w:t>
            </w:r>
            <w:proofErr w:type="spellEnd"/>
          </w:p>
        </w:tc>
        <w:tc>
          <w:tcPr>
            <w:tcW w:w="2126" w:type="dxa"/>
            <w:tcBorders>
              <w:top w:val="single" w:sz="4" w:space="0" w:color="auto"/>
              <w:bottom w:val="single" w:sz="4" w:space="0" w:color="auto"/>
            </w:tcBorders>
            <w:hideMark/>
          </w:tcPr>
          <w:p w14:paraId="4595AF3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1A6EC3E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265DDA8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roofErr w:type="spellStart"/>
            <w:r w:rsidRPr="008A48E8">
              <w:rPr>
                <w:rFonts w:asciiTheme="majorHAnsi" w:hAnsiTheme="majorHAnsi" w:cstheme="majorHAnsi"/>
                <w:bCs/>
                <w:color w:val="000000" w:themeColor="text1"/>
                <w:sz w:val="16"/>
                <w:szCs w:val="16"/>
              </w:rPr>
              <w:t>Mālik</w:t>
            </w:r>
            <w:proofErr w:type="spellEnd"/>
            <w:r w:rsidRPr="008A48E8">
              <w:rPr>
                <w:rFonts w:asciiTheme="majorHAnsi" w:hAnsiTheme="majorHAnsi" w:cstheme="majorHAnsi"/>
                <w:bCs/>
                <w:color w:val="000000" w:themeColor="text1"/>
                <w:sz w:val="16"/>
                <w:szCs w:val="16"/>
              </w:rPr>
              <w:t xml:space="preserve"> b. Anas</w:t>
            </w:r>
            <w:r w:rsidRPr="008A48E8">
              <w:rPr>
                <w:rFonts w:asciiTheme="majorHAnsi" w:hAnsiTheme="majorHAnsi" w:cstheme="majorHAnsi"/>
                <w:color w:val="000000" w:themeColor="text1"/>
                <w:sz w:val="16"/>
                <w:szCs w:val="16"/>
              </w:rPr>
              <w:t xml:space="preserve"> </w:t>
            </w:r>
            <w:r w:rsidRPr="008A48E8">
              <w:rPr>
                <w:rFonts w:asciiTheme="majorHAnsi" w:hAnsiTheme="majorHAnsi" w:cstheme="majorHAnsi"/>
                <w:bCs/>
                <w:color w:val="000000" w:themeColor="text1"/>
                <w:sz w:val="16"/>
                <w:szCs w:val="16"/>
              </w:rPr>
              <w:t>(d. 179/795)</w:t>
            </w:r>
          </w:p>
        </w:tc>
      </w:tr>
      <w:tr w:rsidR="008A48E8" w:rsidRPr="008A48E8" w14:paraId="55F18E55" w14:textId="77777777" w:rsidTr="00A3285A">
        <w:tc>
          <w:tcPr>
            <w:tcW w:w="2127" w:type="dxa"/>
            <w:vMerge w:val="restart"/>
            <w:tcBorders>
              <w:top w:val="single" w:sz="4" w:space="0" w:color="auto"/>
              <w:bottom w:val="single" w:sz="4" w:space="0" w:color="auto"/>
            </w:tcBorders>
          </w:tcPr>
          <w:p w14:paraId="062810C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A186B0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5CF938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75ACE8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61B0CA0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5643845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73841C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441A45A"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minaret</w:t>
            </w:r>
          </w:p>
          <w:p w14:paraId="254AD7C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tcPr>
          <w:p w14:paraId="4345BBC6"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65416EC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manāra</w:t>
            </w:r>
            <w:proofErr w:type="spellEnd"/>
            <w:r w:rsidRPr="008A48E8">
              <w:rPr>
                <w:rFonts w:asciiTheme="majorHAnsi" w:hAnsiTheme="majorHAnsi" w:cstheme="majorHAnsi"/>
                <w:i/>
                <w:iCs/>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manār</w:t>
            </w:r>
            <w:proofErr w:type="spellEnd"/>
          </w:p>
        </w:tc>
        <w:tc>
          <w:tcPr>
            <w:tcW w:w="2126" w:type="dxa"/>
            <w:tcBorders>
              <w:top w:val="single" w:sz="4" w:space="0" w:color="auto"/>
              <w:bottom w:val="single" w:sz="4" w:space="0" w:color="auto"/>
            </w:tcBorders>
          </w:tcPr>
          <w:p w14:paraId="1A43859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2B68954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Fusṭāṭ</w:t>
            </w:r>
            <w:proofErr w:type="spellEnd"/>
            <w:r w:rsidRPr="008A48E8">
              <w:rPr>
                <w:rFonts w:asciiTheme="majorHAnsi" w:hAnsiTheme="majorHAnsi" w:cstheme="majorHAnsi"/>
                <w:color w:val="000000" w:themeColor="text1"/>
                <w:sz w:val="16"/>
                <w:szCs w:val="16"/>
              </w:rPr>
              <w:t xml:space="preserve"> (rebuilt by Maslama b. Mukhallad) </w:t>
            </w:r>
          </w:p>
          <w:p w14:paraId="66345B3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tcBorders>
              <w:top w:val="single" w:sz="4" w:space="0" w:color="auto"/>
              <w:bottom w:val="single" w:sz="4" w:space="0" w:color="auto"/>
            </w:tcBorders>
          </w:tcPr>
          <w:p w14:paraId="019C990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FA6D2DE"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53/673</w:t>
            </w:r>
          </w:p>
        </w:tc>
        <w:tc>
          <w:tcPr>
            <w:tcW w:w="1980" w:type="dxa"/>
            <w:tcBorders>
              <w:top w:val="single" w:sz="4" w:space="0" w:color="auto"/>
              <w:bottom w:val="single" w:sz="4" w:space="0" w:color="auto"/>
            </w:tcBorders>
            <w:hideMark/>
          </w:tcPr>
          <w:p w14:paraId="6DF47320"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Ḥakam</w:t>
            </w:r>
            <w:proofErr w:type="spellEnd"/>
            <w:r w:rsidRPr="008A48E8">
              <w:rPr>
                <w:rFonts w:asciiTheme="majorHAnsi" w:hAnsiTheme="majorHAnsi" w:cstheme="majorHAnsi"/>
                <w:color w:val="000000" w:themeColor="text1"/>
                <w:sz w:val="16"/>
                <w:szCs w:val="16"/>
              </w:rPr>
              <w:t xml:space="preserve"> (d. 257/870); </w:t>
            </w:r>
            <w:proofErr w:type="spellStart"/>
            <w:r w:rsidRPr="008A48E8">
              <w:rPr>
                <w:rFonts w:asciiTheme="majorHAnsi" w:hAnsiTheme="majorHAnsi" w:cstheme="majorHAnsi"/>
                <w:color w:val="000000" w:themeColor="text1"/>
                <w:sz w:val="16"/>
                <w:szCs w:val="16"/>
              </w:rPr>
              <w:t>Abū</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color w:val="000000" w:themeColor="text1"/>
                <w:sz w:val="16"/>
                <w:szCs w:val="16"/>
              </w:rPr>
              <w:t>ʿUmar</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Kindī</w:t>
            </w:r>
            <w:proofErr w:type="spellEnd"/>
            <w:r w:rsidRPr="008A48E8">
              <w:rPr>
                <w:rFonts w:asciiTheme="majorHAnsi" w:hAnsiTheme="majorHAnsi" w:cstheme="majorHAnsi"/>
                <w:color w:val="000000" w:themeColor="text1"/>
                <w:sz w:val="16"/>
                <w:szCs w:val="16"/>
              </w:rPr>
              <w:t xml:space="preserve"> (d. 350/961)</w:t>
            </w:r>
          </w:p>
        </w:tc>
      </w:tr>
      <w:tr w:rsidR="008A48E8" w:rsidRPr="008A48E8" w14:paraId="011BA4CE" w14:textId="77777777" w:rsidTr="00A3285A">
        <w:tc>
          <w:tcPr>
            <w:tcW w:w="2127" w:type="dxa"/>
            <w:vMerge/>
            <w:tcBorders>
              <w:top w:val="single" w:sz="4" w:space="0" w:color="auto"/>
              <w:bottom w:val="single" w:sz="4" w:space="0" w:color="auto"/>
            </w:tcBorders>
            <w:hideMark/>
          </w:tcPr>
          <w:p w14:paraId="2EEE288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019567C3"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manārāt</w:t>
            </w:r>
            <w:proofErr w:type="spellEnd"/>
          </w:p>
        </w:tc>
        <w:tc>
          <w:tcPr>
            <w:tcW w:w="2126" w:type="dxa"/>
            <w:tcBorders>
              <w:top w:val="single" w:sz="4" w:space="0" w:color="auto"/>
              <w:bottom w:val="single" w:sz="4" w:space="0" w:color="auto"/>
            </w:tcBorders>
            <w:hideMark/>
          </w:tcPr>
          <w:p w14:paraId="5BBA577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16BA4FD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0495C7B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Zabāla </w:t>
            </w:r>
          </w:p>
        </w:tc>
      </w:tr>
      <w:tr w:rsidR="008A48E8" w:rsidRPr="008A48E8" w14:paraId="40878879" w14:textId="77777777" w:rsidTr="00A3285A">
        <w:tc>
          <w:tcPr>
            <w:tcW w:w="2127" w:type="dxa"/>
            <w:vMerge/>
            <w:tcBorders>
              <w:top w:val="single" w:sz="4" w:space="0" w:color="auto"/>
              <w:bottom w:val="single" w:sz="4" w:space="0" w:color="auto"/>
            </w:tcBorders>
            <w:hideMark/>
          </w:tcPr>
          <w:p w14:paraId="1C8E26D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1474BBD5"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manāʾir</w:t>
            </w:r>
            <w:proofErr w:type="spellEnd"/>
          </w:p>
        </w:tc>
        <w:tc>
          <w:tcPr>
            <w:tcW w:w="2126" w:type="dxa"/>
            <w:tcBorders>
              <w:top w:val="single" w:sz="4" w:space="0" w:color="auto"/>
              <w:bottom w:val="single" w:sz="4" w:space="0" w:color="auto"/>
            </w:tcBorders>
            <w:hideMark/>
          </w:tcPr>
          <w:p w14:paraId="5D56A26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tl/>
                <w:lang w:val="es-ES" w:bidi="ar-EG"/>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5FA1E8B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616A27D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roofErr w:type="spellStart"/>
            <w:r w:rsidRPr="008A48E8">
              <w:rPr>
                <w:rFonts w:asciiTheme="majorHAnsi" w:hAnsiTheme="majorHAnsi" w:cstheme="majorHAnsi"/>
                <w:color w:val="000000" w:themeColor="text1"/>
                <w:sz w:val="16"/>
                <w:szCs w:val="16"/>
              </w:rPr>
              <w:t>Yāqūt</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Ḥamawī</w:t>
            </w:r>
            <w:proofErr w:type="spellEnd"/>
            <w:r w:rsidRPr="008A48E8">
              <w:rPr>
                <w:rFonts w:asciiTheme="majorHAnsi" w:hAnsiTheme="majorHAnsi" w:cstheme="majorHAnsi"/>
                <w:color w:val="000000" w:themeColor="text1"/>
                <w:sz w:val="16"/>
                <w:szCs w:val="16"/>
              </w:rPr>
              <w:t xml:space="preserve"> </w:t>
            </w:r>
          </w:p>
        </w:tc>
      </w:tr>
      <w:tr w:rsidR="008A48E8" w:rsidRPr="008A48E8" w14:paraId="5D6DA822" w14:textId="77777777" w:rsidTr="00A3285A">
        <w:trPr>
          <w:trHeight w:val="345"/>
        </w:trPr>
        <w:tc>
          <w:tcPr>
            <w:tcW w:w="2127" w:type="dxa"/>
            <w:vMerge/>
            <w:tcBorders>
              <w:top w:val="single" w:sz="4" w:space="0" w:color="auto"/>
              <w:bottom w:val="single" w:sz="4" w:space="0" w:color="auto"/>
            </w:tcBorders>
            <w:hideMark/>
          </w:tcPr>
          <w:p w14:paraId="2A8B5F3A"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vMerge w:val="restart"/>
            <w:tcBorders>
              <w:top w:val="single" w:sz="4" w:space="0" w:color="auto"/>
              <w:bottom w:val="single" w:sz="4" w:space="0" w:color="auto"/>
            </w:tcBorders>
          </w:tcPr>
          <w:p w14:paraId="3FD102AC"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506048B7"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18D2723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ṣawāmiʿ</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ṣawmaʿa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tcPr>
          <w:p w14:paraId="5C748AB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Fusṭāṭ</w:t>
            </w:r>
            <w:proofErr w:type="spellEnd"/>
            <w:r w:rsidRPr="008A48E8">
              <w:rPr>
                <w:rFonts w:asciiTheme="majorHAnsi" w:hAnsiTheme="majorHAnsi" w:cstheme="majorHAnsi"/>
                <w:color w:val="000000" w:themeColor="text1"/>
                <w:sz w:val="16"/>
                <w:szCs w:val="16"/>
              </w:rPr>
              <w:t xml:space="preserve"> (rebuilt by Maslama b. Mukhallad) </w:t>
            </w:r>
          </w:p>
          <w:p w14:paraId="7DFB379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tl/>
                <w:lang w:val="es-ES" w:bidi="ar-QA"/>
              </w:rPr>
            </w:pPr>
          </w:p>
        </w:tc>
        <w:tc>
          <w:tcPr>
            <w:tcW w:w="1260" w:type="dxa"/>
            <w:tcBorders>
              <w:top w:val="single" w:sz="4" w:space="0" w:color="auto"/>
              <w:bottom w:val="single" w:sz="4" w:space="0" w:color="auto"/>
            </w:tcBorders>
          </w:tcPr>
          <w:p w14:paraId="298FBDB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0A6F1CD6"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53/673</w:t>
            </w:r>
          </w:p>
        </w:tc>
        <w:tc>
          <w:tcPr>
            <w:tcW w:w="1980" w:type="dxa"/>
            <w:tcBorders>
              <w:top w:val="single" w:sz="4" w:space="0" w:color="auto"/>
              <w:bottom w:val="single" w:sz="4" w:space="0" w:color="auto"/>
            </w:tcBorders>
          </w:tcPr>
          <w:p w14:paraId="63B1E60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AD3764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Ḥakam</w:t>
            </w:r>
            <w:proofErr w:type="spellEnd"/>
            <w:r w:rsidRPr="008A48E8">
              <w:rPr>
                <w:rFonts w:asciiTheme="majorHAnsi" w:hAnsiTheme="majorHAnsi" w:cstheme="majorHAnsi"/>
                <w:color w:val="000000" w:themeColor="text1"/>
                <w:sz w:val="16"/>
                <w:szCs w:val="16"/>
              </w:rPr>
              <w:t xml:space="preserve"> </w:t>
            </w:r>
          </w:p>
        </w:tc>
      </w:tr>
      <w:tr w:rsidR="008A48E8" w:rsidRPr="008A48E8" w14:paraId="3AE0F8C4" w14:textId="77777777" w:rsidTr="00A3285A">
        <w:trPr>
          <w:trHeight w:val="345"/>
        </w:trPr>
        <w:tc>
          <w:tcPr>
            <w:tcW w:w="2127" w:type="dxa"/>
            <w:vMerge/>
            <w:tcBorders>
              <w:top w:val="single" w:sz="4" w:space="0" w:color="auto"/>
              <w:bottom w:val="single" w:sz="4" w:space="0" w:color="auto"/>
            </w:tcBorders>
            <w:hideMark/>
          </w:tcPr>
          <w:p w14:paraId="52D8037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vMerge/>
            <w:tcBorders>
              <w:top w:val="single" w:sz="4" w:space="0" w:color="auto"/>
              <w:bottom w:val="single" w:sz="4" w:space="0" w:color="auto"/>
            </w:tcBorders>
            <w:hideMark/>
          </w:tcPr>
          <w:p w14:paraId="440A6B7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hideMark/>
          </w:tcPr>
          <w:p w14:paraId="5EC874C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(enlarged by al-</w:t>
            </w:r>
            <w:proofErr w:type="spellStart"/>
            <w:r w:rsidRPr="008A48E8">
              <w:rPr>
                <w:rFonts w:asciiTheme="majorHAnsi" w:hAnsiTheme="majorHAnsi" w:cstheme="majorHAnsi"/>
                <w:color w:val="000000" w:themeColor="text1"/>
                <w:sz w:val="16"/>
                <w:szCs w:val="16"/>
              </w:rPr>
              <w:t>Mahdī</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4B353FB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tl/>
                <w:lang w:val="es-ES" w:bidi="ar-EG"/>
              </w:rPr>
            </w:pPr>
            <w:r w:rsidRPr="008A48E8">
              <w:rPr>
                <w:rFonts w:asciiTheme="majorHAnsi" w:hAnsiTheme="majorHAnsi" w:cstheme="majorHAnsi"/>
                <w:color w:val="000000" w:themeColor="text1"/>
                <w:sz w:val="16"/>
                <w:szCs w:val="16"/>
              </w:rPr>
              <w:t>post-160/777</w:t>
            </w:r>
          </w:p>
        </w:tc>
        <w:tc>
          <w:tcPr>
            <w:tcW w:w="1980" w:type="dxa"/>
            <w:tcBorders>
              <w:top w:val="single" w:sz="4" w:space="0" w:color="auto"/>
              <w:bottom w:val="single" w:sz="4" w:space="0" w:color="auto"/>
            </w:tcBorders>
            <w:hideMark/>
          </w:tcPr>
          <w:p w14:paraId="54D9997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Baṭṭūṭa (d. 779/1377)</w:t>
            </w:r>
          </w:p>
        </w:tc>
      </w:tr>
      <w:tr w:rsidR="008A48E8" w:rsidRPr="008A48E8" w14:paraId="72301649" w14:textId="77777777" w:rsidTr="00A3285A">
        <w:tc>
          <w:tcPr>
            <w:tcW w:w="2127" w:type="dxa"/>
            <w:vMerge/>
            <w:tcBorders>
              <w:top w:val="single" w:sz="4" w:space="0" w:color="auto"/>
              <w:bottom w:val="single" w:sz="4" w:space="0" w:color="auto"/>
            </w:tcBorders>
            <w:hideMark/>
          </w:tcPr>
          <w:p w14:paraId="63B45A2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tcPr>
          <w:p w14:paraId="18F494E5"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7A00C42B"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miʾdhana</w:t>
            </w:r>
            <w:proofErr w:type="spellEnd"/>
          </w:p>
        </w:tc>
        <w:tc>
          <w:tcPr>
            <w:tcW w:w="2126" w:type="dxa"/>
            <w:tcBorders>
              <w:top w:val="single" w:sz="4" w:space="0" w:color="auto"/>
              <w:bottom w:val="single" w:sz="4" w:space="0" w:color="auto"/>
            </w:tcBorders>
          </w:tcPr>
          <w:p w14:paraId="0A72A18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AAC88D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Damascus </w:t>
            </w:r>
          </w:p>
        </w:tc>
        <w:tc>
          <w:tcPr>
            <w:tcW w:w="1260" w:type="dxa"/>
            <w:tcBorders>
              <w:top w:val="single" w:sz="4" w:space="0" w:color="auto"/>
              <w:bottom w:val="single" w:sz="4" w:space="0" w:color="auto"/>
            </w:tcBorders>
          </w:tcPr>
          <w:p w14:paraId="780AB28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4D6F48F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414E416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bCs/>
                <w:color w:val="000000" w:themeColor="text1"/>
                <w:sz w:val="16"/>
                <w:szCs w:val="16"/>
              </w:rPr>
              <w:t>Ibn Kathīr</w:t>
            </w:r>
            <w:r w:rsidRPr="008A48E8">
              <w:rPr>
                <w:rFonts w:asciiTheme="majorHAnsi" w:hAnsiTheme="majorHAnsi" w:cstheme="majorHAnsi"/>
                <w:color w:val="000000" w:themeColor="text1"/>
                <w:sz w:val="16"/>
                <w:szCs w:val="16"/>
              </w:rPr>
              <w:t xml:space="preserve"> </w:t>
            </w:r>
            <w:r w:rsidRPr="008A48E8">
              <w:rPr>
                <w:rFonts w:asciiTheme="majorHAnsi" w:hAnsiTheme="majorHAnsi" w:cstheme="majorHAnsi"/>
                <w:bCs/>
                <w:color w:val="000000" w:themeColor="text1"/>
                <w:sz w:val="16"/>
                <w:szCs w:val="16"/>
              </w:rPr>
              <w:t xml:space="preserve">(d. 774/1373); </w:t>
            </w: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Manẓūr</w:t>
            </w:r>
            <w:proofErr w:type="spellEnd"/>
            <w:r w:rsidRPr="008A48E8">
              <w:rPr>
                <w:rFonts w:asciiTheme="majorHAnsi" w:hAnsiTheme="majorHAnsi" w:cstheme="majorHAnsi"/>
                <w:color w:val="000000" w:themeColor="text1"/>
                <w:sz w:val="16"/>
                <w:szCs w:val="16"/>
              </w:rPr>
              <w:t xml:space="preserve"> </w:t>
            </w:r>
          </w:p>
        </w:tc>
      </w:tr>
      <w:tr w:rsidR="008A48E8" w:rsidRPr="008A48E8" w14:paraId="3BF9089A" w14:textId="77777777" w:rsidTr="00A3285A">
        <w:tc>
          <w:tcPr>
            <w:tcW w:w="2127" w:type="dxa"/>
            <w:vMerge w:val="restart"/>
            <w:tcBorders>
              <w:top w:val="single" w:sz="4" w:space="0" w:color="auto"/>
              <w:bottom w:val="single" w:sz="4" w:space="0" w:color="auto"/>
            </w:tcBorders>
          </w:tcPr>
          <w:p w14:paraId="39D3D0C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0DFC34B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1F7DFCB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3F5585FF"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entrances</w:t>
            </w:r>
          </w:p>
        </w:tc>
        <w:tc>
          <w:tcPr>
            <w:tcW w:w="1559" w:type="dxa"/>
            <w:tcBorders>
              <w:top w:val="single" w:sz="4" w:space="0" w:color="auto"/>
              <w:bottom w:val="single" w:sz="4" w:space="0" w:color="auto"/>
            </w:tcBorders>
          </w:tcPr>
          <w:p w14:paraId="4F026F56"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2B761F12"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furaj</w:t>
            </w:r>
            <w:proofErr w:type="spellEnd"/>
            <w:r w:rsidRPr="008A48E8">
              <w:rPr>
                <w:rFonts w:asciiTheme="majorHAnsi" w:hAnsiTheme="majorHAnsi" w:cstheme="majorHAnsi"/>
                <w:i/>
                <w:iCs/>
                <w:color w:val="000000" w:themeColor="text1"/>
                <w:sz w:val="16"/>
                <w:szCs w:val="16"/>
              </w:rPr>
              <w:t xml:space="preserve"> (sing. </w:t>
            </w:r>
            <w:proofErr w:type="spellStart"/>
            <w:r w:rsidRPr="008A48E8">
              <w:rPr>
                <w:rFonts w:asciiTheme="majorHAnsi" w:hAnsiTheme="majorHAnsi" w:cstheme="majorHAnsi"/>
                <w:i/>
                <w:iCs/>
                <w:color w:val="000000" w:themeColor="text1"/>
                <w:sz w:val="16"/>
                <w:szCs w:val="16"/>
              </w:rPr>
              <w:t>furja</w:t>
            </w:r>
            <w:proofErr w:type="spellEnd"/>
            <w:r w:rsidRPr="008A48E8">
              <w:rPr>
                <w:rFonts w:asciiTheme="majorHAnsi" w:hAnsiTheme="majorHAnsi" w:cstheme="majorHAnsi"/>
                <w:i/>
                <w:iCs/>
                <w:color w:val="000000" w:themeColor="text1"/>
                <w:sz w:val="16"/>
                <w:szCs w:val="16"/>
              </w:rPr>
              <w:t>)</w:t>
            </w:r>
          </w:p>
          <w:p w14:paraId="6D92AD6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tcPr>
          <w:p w14:paraId="2F14687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CF99CA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in his time</w:t>
            </w:r>
          </w:p>
          <w:p w14:paraId="4EFB048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tcBorders>
              <w:top w:val="single" w:sz="4" w:space="0" w:color="auto"/>
              <w:bottom w:val="single" w:sz="4" w:space="0" w:color="auto"/>
            </w:tcBorders>
          </w:tcPr>
          <w:p w14:paraId="0EE8F3A1"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19D71965"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1-7/622-8</w:t>
            </w:r>
          </w:p>
          <w:p w14:paraId="6BF5EA1E"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c>
          <w:tcPr>
            <w:tcW w:w="1980" w:type="dxa"/>
            <w:tcBorders>
              <w:top w:val="single" w:sz="4" w:space="0" w:color="auto"/>
              <w:bottom w:val="single" w:sz="4" w:space="0" w:color="auto"/>
            </w:tcBorders>
          </w:tcPr>
          <w:p w14:paraId="5423641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al-</w:t>
            </w:r>
            <w:proofErr w:type="spellStart"/>
            <w:r w:rsidRPr="008A48E8">
              <w:rPr>
                <w:rFonts w:asciiTheme="majorHAnsi" w:hAnsiTheme="majorHAnsi" w:cstheme="majorHAnsi"/>
                <w:color w:val="000000" w:themeColor="text1"/>
                <w:sz w:val="16"/>
                <w:szCs w:val="16"/>
              </w:rPr>
              <w:t>Maḥjūb</w:t>
            </w:r>
            <w:proofErr w:type="spellEnd"/>
            <w:r w:rsidRPr="008A48E8">
              <w:rPr>
                <w:rFonts w:asciiTheme="majorHAnsi" w:hAnsiTheme="majorHAnsi" w:cstheme="majorHAnsi"/>
                <w:color w:val="000000" w:themeColor="text1"/>
                <w:sz w:val="16"/>
                <w:szCs w:val="16"/>
              </w:rPr>
              <w:t xml:space="preserve"> (d. </w:t>
            </w:r>
            <w:r w:rsidRPr="008A48E8">
              <w:rPr>
                <w:rFonts w:asciiTheme="majorHAnsi" w:hAnsiTheme="majorHAnsi" w:cstheme="majorHAnsi"/>
                <w:i/>
                <w:iCs/>
                <w:color w:val="000000" w:themeColor="text1"/>
                <w:sz w:val="16"/>
                <w:szCs w:val="16"/>
              </w:rPr>
              <w:t>ca</w:t>
            </w:r>
            <w:r w:rsidRPr="008A48E8">
              <w:rPr>
                <w:rFonts w:asciiTheme="majorHAnsi" w:hAnsiTheme="majorHAnsi" w:cstheme="majorHAnsi"/>
                <w:color w:val="000000" w:themeColor="text1"/>
                <w:sz w:val="16"/>
                <w:szCs w:val="16"/>
              </w:rPr>
              <w:t>. 888/1483)</w:t>
            </w:r>
          </w:p>
          <w:p w14:paraId="6CC4262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r>
      <w:tr w:rsidR="008A48E8" w:rsidRPr="008A48E8" w14:paraId="11B407E8" w14:textId="77777777" w:rsidTr="00A3285A">
        <w:tc>
          <w:tcPr>
            <w:tcW w:w="2127" w:type="dxa"/>
            <w:vMerge/>
            <w:tcBorders>
              <w:top w:val="single" w:sz="4" w:space="0" w:color="auto"/>
              <w:bottom w:val="single" w:sz="4" w:space="0" w:color="auto"/>
            </w:tcBorders>
            <w:hideMark/>
          </w:tcPr>
          <w:p w14:paraId="5BCBD2C9"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356256D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abwāb</w:t>
            </w:r>
            <w:proofErr w:type="spellEnd"/>
            <w:r w:rsidRPr="008A48E8">
              <w:rPr>
                <w:rFonts w:asciiTheme="majorHAnsi" w:hAnsiTheme="majorHAnsi" w:cstheme="majorHAnsi"/>
                <w:color w:val="000000" w:themeColor="text1"/>
                <w:sz w:val="16"/>
                <w:szCs w:val="16"/>
              </w:rPr>
              <w:t xml:space="preserve"> (sing. </w:t>
            </w:r>
            <w:proofErr w:type="spellStart"/>
            <w:r w:rsidRPr="008A48E8">
              <w:rPr>
                <w:rFonts w:asciiTheme="majorHAnsi" w:hAnsiTheme="majorHAnsi" w:cstheme="majorHAnsi"/>
                <w:i/>
                <w:iCs/>
                <w:color w:val="000000" w:themeColor="text1"/>
                <w:sz w:val="16"/>
                <w:szCs w:val="16"/>
              </w:rPr>
              <w:t>bāb</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18AB411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the Prophet (enlarged by </w:t>
            </w:r>
            <w:proofErr w:type="spellStart"/>
            <w:r w:rsidRPr="008A48E8">
              <w:rPr>
                <w:rFonts w:asciiTheme="majorHAnsi" w:hAnsiTheme="majorHAnsi" w:cstheme="majorHAnsi"/>
                <w:color w:val="000000" w:themeColor="text1"/>
                <w:sz w:val="16"/>
                <w:szCs w:val="16"/>
              </w:rPr>
              <w:t>ʿUmar</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7CEBE869"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17/638</w:t>
            </w:r>
          </w:p>
        </w:tc>
        <w:tc>
          <w:tcPr>
            <w:tcW w:w="1980" w:type="dxa"/>
            <w:tcBorders>
              <w:top w:val="single" w:sz="4" w:space="0" w:color="auto"/>
              <w:bottom w:val="single" w:sz="4" w:space="0" w:color="auto"/>
            </w:tcBorders>
            <w:hideMark/>
          </w:tcPr>
          <w:p w14:paraId="0140100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al-Najjār </w:t>
            </w:r>
          </w:p>
        </w:tc>
      </w:tr>
      <w:tr w:rsidR="008A48E8" w:rsidRPr="008A48E8" w14:paraId="16C16B1C" w14:textId="77777777" w:rsidTr="00A3285A">
        <w:tc>
          <w:tcPr>
            <w:tcW w:w="2127" w:type="dxa"/>
            <w:vMerge/>
            <w:tcBorders>
              <w:top w:val="single" w:sz="4" w:space="0" w:color="auto"/>
              <w:bottom w:val="single" w:sz="4" w:space="0" w:color="auto"/>
            </w:tcBorders>
            <w:hideMark/>
          </w:tcPr>
          <w:p w14:paraId="42A01291"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11F52E5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turaʿ</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turʿa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06007450"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(enlarged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5A7AE25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37496C0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w:t>
            </w:r>
          </w:p>
        </w:tc>
      </w:tr>
      <w:tr w:rsidR="008A48E8" w:rsidRPr="008A48E8" w14:paraId="4C363869" w14:textId="77777777" w:rsidTr="00A3285A">
        <w:trPr>
          <w:trHeight w:val="510"/>
        </w:trPr>
        <w:tc>
          <w:tcPr>
            <w:tcW w:w="2127" w:type="dxa"/>
            <w:vMerge w:val="restart"/>
            <w:tcBorders>
              <w:top w:val="single" w:sz="4" w:space="0" w:color="auto"/>
              <w:bottom w:val="single" w:sz="4" w:space="0" w:color="auto"/>
            </w:tcBorders>
          </w:tcPr>
          <w:p w14:paraId="1536D79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3FA2541"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p w14:paraId="5E74278C"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door folds</w:t>
            </w:r>
          </w:p>
        </w:tc>
        <w:tc>
          <w:tcPr>
            <w:tcW w:w="1559" w:type="dxa"/>
            <w:tcBorders>
              <w:top w:val="single" w:sz="4" w:space="0" w:color="auto"/>
              <w:bottom w:val="single" w:sz="4" w:space="0" w:color="auto"/>
            </w:tcBorders>
            <w:hideMark/>
          </w:tcPr>
          <w:p w14:paraId="291E064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aghlāq</w:t>
            </w:r>
            <w:proofErr w:type="spellEnd"/>
          </w:p>
        </w:tc>
        <w:tc>
          <w:tcPr>
            <w:tcW w:w="2126" w:type="dxa"/>
            <w:vMerge w:val="restart"/>
            <w:tcBorders>
              <w:top w:val="single" w:sz="4" w:space="0" w:color="auto"/>
              <w:bottom w:val="single" w:sz="4" w:space="0" w:color="auto"/>
            </w:tcBorders>
          </w:tcPr>
          <w:p w14:paraId="7FE43C5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1EADDC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the Prophet in his time </w:t>
            </w:r>
          </w:p>
        </w:tc>
        <w:tc>
          <w:tcPr>
            <w:tcW w:w="1260" w:type="dxa"/>
            <w:vMerge w:val="restart"/>
            <w:tcBorders>
              <w:top w:val="single" w:sz="4" w:space="0" w:color="auto"/>
              <w:bottom w:val="single" w:sz="4" w:space="0" w:color="auto"/>
            </w:tcBorders>
          </w:tcPr>
          <w:p w14:paraId="5A4BA403"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22DFFD41"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bCs/>
                <w:color w:val="000000" w:themeColor="text1"/>
                <w:sz w:val="16"/>
                <w:szCs w:val="16"/>
              </w:rPr>
              <w:t>1-7/622-8</w:t>
            </w:r>
          </w:p>
        </w:tc>
        <w:tc>
          <w:tcPr>
            <w:tcW w:w="1980" w:type="dxa"/>
            <w:tcBorders>
              <w:top w:val="single" w:sz="4" w:space="0" w:color="auto"/>
              <w:bottom w:val="single" w:sz="4" w:space="0" w:color="auto"/>
            </w:tcBorders>
            <w:hideMark/>
          </w:tcPr>
          <w:p w14:paraId="06036B40"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Ibn al-</w:t>
            </w:r>
            <w:proofErr w:type="spellStart"/>
            <w:r w:rsidRPr="008A48E8">
              <w:rPr>
                <w:rFonts w:asciiTheme="majorHAnsi" w:hAnsiTheme="majorHAnsi" w:cstheme="majorHAnsi"/>
                <w:color w:val="000000" w:themeColor="text1"/>
                <w:sz w:val="16"/>
                <w:szCs w:val="16"/>
              </w:rPr>
              <w:t>Maḥjūb</w:t>
            </w:r>
            <w:proofErr w:type="spellEnd"/>
            <w:r w:rsidRPr="008A48E8">
              <w:rPr>
                <w:rFonts w:asciiTheme="majorHAnsi" w:hAnsiTheme="majorHAnsi" w:cstheme="majorHAnsi"/>
                <w:color w:val="000000" w:themeColor="text1"/>
                <w:sz w:val="16"/>
                <w:szCs w:val="16"/>
              </w:rPr>
              <w:t xml:space="preserve"> </w:t>
            </w:r>
          </w:p>
        </w:tc>
      </w:tr>
      <w:tr w:rsidR="008A48E8" w:rsidRPr="008A48E8" w14:paraId="408959AF" w14:textId="77777777" w:rsidTr="00A3285A">
        <w:trPr>
          <w:trHeight w:val="318"/>
        </w:trPr>
        <w:tc>
          <w:tcPr>
            <w:tcW w:w="2127" w:type="dxa"/>
            <w:vMerge/>
            <w:tcBorders>
              <w:top w:val="single" w:sz="4" w:space="0" w:color="auto"/>
              <w:bottom w:val="single" w:sz="4" w:space="0" w:color="auto"/>
            </w:tcBorders>
            <w:hideMark/>
          </w:tcPr>
          <w:p w14:paraId="571EFCE5"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5AD8B47B"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ghilag</w:t>
            </w:r>
            <w:proofErr w:type="spellEnd"/>
          </w:p>
        </w:tc>
        <w:tc>
          <w:tcPr>
            <w:tcW w:w="2126" w:type="dxa"/>
            <w:vMerge/>
            <w:tcBorders>
              <w:top w:val="single" w:sz="4" w:space="0" w:color="auto"/>
              <w:bottom w:val="single" w:sz="4" w:space="0" w:color="auto"/>
            </w:tcBorders>
            <w:hideMark/>
          </w:tcPr>
          <w:p w14:paraId="4690C3F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tcBorders>
              <w:top w:val="single" w:sz="4" w:space="0" w:color="auto"/>
              <w:bottom w:val="single" w:sz="4" w:space="0" w:color="auto"/>
            </w:tcBorders>
            <w:hideMark/>
          </w:tcPr>
          <w:p w14:paraId="3ABB19E0"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c>
          <w:tcPr>
            <w:tcW w:w="1980" w:type="dxa"/>
            <w:tcBorders>
              <w:top w:val="single" w:sz="4" w:space="0" w:color="auto"/>
              <w:bottom w:val="single" w:sz="4" w:space="0" w:color="auto"/>
            </w:tcBorders>
            <w:hideMark/>
          </w:tcPr>
          <w:p w14:paraId="36DC67D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w:t>
            </w:r>
          </w:p>
        </w:tc>
      </w:tr>
      <w:tr w:rsidR="008A48E8" w:rsidRPr="008A48E8" w14:paraId="087D8A1E" w14:textId="77777777" w:rsidTr="00A3285A">
        <w:tc>
          <w:tcPr>
            <w:tcW w:w="2127" w:type="dxa"/>
            <w:vMerge/>
            <w:tcBorders>
              <w:top w:val="single" w:sz="4" w:space="0" w:color="auto"/>
              <w:bottom w:val="single" w:sz="4" w:space="0" w:color="auto"/>
            </w:tcBorders>
            <w:hideMark/>
          </w:tcPr>
          <w:p w14:paraId="70426497"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3E19E2C7"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lang w:val="en-GB"/>
              </w:rPr>
              <w:t>firākh</w:t>
            </w:r>
            <w:proofErr w:type="spellEnd"/>
          </w:p>
        </w:tc>
        <w:tc>
          <w:tcPr>
            <w:tcW w:w="2126" w:type="dxa"/>
            <w:tcBorders>
              <w:top w:val="single" w:sz="4" w:space="0" w:color="auto"/>
              <w:bottom w:val="single" w:sz="4" w:space="0" w:color="auto"/>
            </w:tcBorders>
            <w:hideMark/>
          </w:tcPr>
          <w:p w14:paraId="021DB1C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4838FB33"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87/706</w:t>
            </w:r>
          </w:p>
        </w:tc>
        <w:tc>
          <w:tcPr>
            <w:tcW w:w="1980" w:type="dxa"/>
            <w:tcBorders>
              <w:top w:val="single" w:sz="4" w:space="0" w:color="auto"/>
              <w:bottom w:val="single" w:sz="4" w:space="0" w:color="auto"/>
            </w:tcBorders>
            <w:hideMark/>
          </w:tcPr>
          <w:p w14:paraId="4D09B550"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p>
        </w:tc>
      </w:tr>
      <w:tr w:rsidR="008A48E8" w:rsidRPr="008A48E8" w14:paraId="5F48DDAE" w14:textId="77777777" w:rsidTr="00A3285A">
        <w:tc>
          <w:tcPr>
            <w:tcW w:w="2127" w:type="dxa"/>
            <w:vMerge w:val="restart"/>
            <w:tcBorders>
              <w:top w:val="single" w:sz="4" w:space="0" w:color="auto"/>
              <w:bottom w:val="single" w:sz="4" w:space="0" w:color="auto"/>
            </w:tcBorders>
          </w:tcPr>
          <w:p w14:paraId="5328626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F53405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7D905C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pulpit</w:t>
            </w:r>
          </w:p>
        </w:tc>
        <w:tc>
          <w:tcPr>
            <w:tcW w:w="1559" w:type="dxa"/>
            <w:tcBorders>
              <w:top w:val="single" w:sz="4" w:space="0" w:color="auto"/>
              <w:bottom w:val="single" w:sz="4" w:space="0" w:color="auto"/>
            </w:tcBorders>
            <w:hideMark/>
          </w:tcPr>
          <w:p w14:paraId="6BC07764"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aʿwād</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w:t>
            </w:r>
            <w:r w:rsidRPr="008A48E8">
              <w:rPr>
                <w:rFonts w:asciiTheme="majorHAnsi" w:hAnsiTheme="majorHAnsi" w:cstheme="majorHAnsi"/>
                <w:i/>
                <w:iCs/>
                <w:color w:val="000000" w:themeColor="text1"/>
                <w:sz w:val="16"/>
                <w:szCs w:val="16"/>
              </w:rPr>
              <w:t>al-</w:t>
            </w:r>
            <w:proofErr w:type="spellStart"/>
            <w:r w:rsidRPr="008A48E8">
              <w:rPr>
                <w:rFonts w:asciiTheme="majorHAnsi" w:hAnsiTheme="majorHAnsi" w:cstheme="majorHAnsi"/>
                <w:i/>
                <w:iCs/>
                <w:color w:val="000000" w:themeColor="text1"/>
                <w:sz w:val="16"/>
                <w:szCs w:val="16"/>
              </w:rPr>
              <w:t>minbār</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51B1231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the Prophet in his time </w:t>
            </w:r>
          </w:p>
        </w:tc>
        <w:tc>
          <w:tcPr>
            <w:tcW w:w="1260" w:type="dxa"/>
            <w:tcBorders>
              <w:top w:val="single" w:sz="4" w:space="0" w:color="auto"/>
              <w:bottom w:val="single" w:sz="4" w:space="0" w:color="auto"/>
            </w:tcBorders>
            <w:hideMark/>
          </w:tcPr>
          <w:p w14:paraId="139B7189"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introduced in 8/629</w:t>
            </w:r>
          </w:p>
        </w:tc>
        <w:tc>
          <w:tcPr>
            <w:tcW w:w="1980" w:type="dxa"/>
            <w:tcBorders>
              <w:top w:val="single" w:sz="4" w:space="0" w:color="auto"/>
              <w:bottom w:val="single" w:sz="4" w:space="0" w:color="auto"/>
            </w:tcBorders>
            <w:hideMark/>
          </w:tcPr>
          <w:p w14:paraId="4D5F623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Zabāla; al-</w:t>
            </w:r>
            <w:proofErr w:type="spellStart"/>
            <w:r w:rsidRPr="008A48E8">
              <w:rPr>
                <w:rFonts w:asciiTheme="majorHAnsi" w:hAnsiTheme="majorHAnsi" w:cstheme="majorHAnsi"/>
                <w:color w:val="000000" w:themeColor="text1"/>
                <w:sz w:val="16"/>
                <w:szCs w:val="16"/>
              </w:rPr>
              <w:t>Bukhārī</w:t>
            </w:r>
            <w:proofErr w:type="spellEnd"/>
            <w:r w:rsidRPr="008A48E8">
              <w:rPr>
                <w:rFonts w:asciiTheme="majorHAnsi" w:hAnsiTheme="majorHAnsi" w:cstheme="majorHAnsi"/>
                <w:color w:val="000000" w:themeColor="text1"/>
                <w:sz w:val="16"/>
                <w:szCs w:val="16"/>
              </w:rPr>
              <w:t xml:space="preserve"> </w:t>
            </w:r>
          </w:p>
        </w:tc>
      </w:tr>
      <w:tr w:rsidR="008A48E8" w:rsidRPr="008A48E8" w14:paraId="0ECBEFE5" w14:textId="77777777" w:rsidTr="00A3285A">
        <w:tc>
          <w:tcPr>
            <w:tcW w:w="2127" w:type="dxa"/>
            <w:vMerge/>
            <w:tcBorders>
              <w:top w:val="single" w:sz="4" w:space="0" w:color="auto"/>
              <w:bottom w:val="single" w:sz="4" w:space="0" w:color="auto"/>
            </w:tcBorders>
            <w:hideMark/>
          </w:tcPr>
          <w:p w14:paraId="096D516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vMerge w:val="restart"/>
            <w:tcBorders>
              <w:top w:val="single" w:sz="4" w:space="0" w:color="auto"/>
              <w:bottom w:val="single" w:sz="4" w:space="0" w:color="auto"/>
            </w:tcBorders>
            <w:hideMark/>
          </w:tcPr>
          <w:p w14:paraId="41D89331"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r w:rsidRPr="008A48E8">
              <w:rPr>
                <w:rFonts w:asciiTheme="majorHAnsi" w:hAnsiTheme="majorHAnsi" w:cstheme="majorHAnsi"/>
                <w:i/>
                <w:iCs/>
                <w:color w:val="000000" w:themeColor="text1"/>
                <w:sz w:val="16"/>
                <w:szCs w:val="16"/>
              </w:rPr>
              <w:t xml:space="preserve">minbar </w:t>
            </w:r>
          </w:p>
        </w:tc>
        <w:tc>
          <w:tcPr>
            <w:tcW w:w="2126" w:type="dxa"/>
            <w:tcBorders>
              <w:top w:val="single" w:sz="4" w:space="0" w:color="auto"/>
              <w:bottom w:val="single" w:sz="4" w:space="0" w:color="auto"/>
            </w:tcBorders>
            <w:hideMark/>
          </w:tcPr>
          <w:p w14:paraId="2C93902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in his time</w:t>
            </w:r>
          </w:p>
        </w:tc>
        <w:tc>
          <w:tcPr>
            <w:tcW w:w="1260" w:type="dxa"/>
            <w:tcBorders>
              <w:top w:val="single" w:sz="4" w:space="0" w:color="auto"/>
              <w:bottom w:val="single" w:sz="4" w:space="0" w:color="auto"/>
            </w:tcBorders>
            <w:hideMark/>
          </w:tcPr>
          <w:p w14:paraId="340ECBD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8/629</w:t>
            </w:r>
          </w:p>
        </w:tc>
        <w:tc>
          <w:tcPr>
            <w:tcW w:w="1980" w:type="dxa"/>
            <w:tcBorders>
              <w:top w:val="single" w:sz="4" w:space="0" w:color="auto"/>
              <w:bottom w:val="single" w:sz="4" w:space="0" w:color="auto"/>
            </w:tcBorders>
            <w:hideMark/>
          </w:tcPr>
          <w:p w14:paraId="36AFBBF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Saʿd </w:t>
            </w:r>
          </w:p>
        </w:tc>
      </w:tr>
      <w:tr w:rsidR="008A48E8" w:rsidRPr="008A48E8" w14:paraId="4ED7FB09" w14:textId="77777777" w:rsidTr="00A3285A">
        <w:tc>
          <w:tcPr>
            <w:tcW w:w="2127" w:type="dxa"/>
            <w:vMerge/>
            <w:tcBorders>
              <w:top w:val="single" w:sz="4" w:space="0" w:color="auto"/>
              <w:bottom w:val="single" w:sz="4" w:space="0" w:color="auto"/>
            </w:tcBorders>
            <w:hideMark/>
          </w:tcPr>
          <w:p w14:paraId="40BED7E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vMerge/>
            <w:tcBorders>
              <w:top w:val="single" w:sz="4" w:space="0" w:color="auto"/>
              <w:bottom w:val="single" w:sz="4" w:space="0" w:color="auto"/>
            </w:tcBorders>
            <w:hideMark/>
          </w:tcPr>
          <w:p w14:paraId="746D2C67"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tc>
        <w:tc>
          <w:tcPr>
            <w:tcW w:w="2126" w:type="dxa"/>
            <w:tcBorders>
              <w:top w:val="single" w:sz="4" w:space="0" w:color="auto"/>
              <w:bottom w:val="single" w:sz="4" w:space="0" w:color="auto"/>
            </w:tcBorders>
            <w:hideMark/>
          </w:tcPr>
          <w:p w14:paraId="1B4D5EC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ʿAmr</w:t>
            </w:r>
            <w:proofErr w:type="spellEnd"/>
            <w:r w:rsidRPr="008A48E8">
              <w:rPr>
                <w:rFonts w:asciiTheme="majorHAnsi" w:hAnsiTheme="majorHAnsi" w:cstheme="majorHAnsi"/>
                <w:color w:val="000000" w:themeColor="text1"/>
                <w:sz w:val="16"/>
                <w:szCs w:val="16"/>
              </w:rPr>
              <w:t xml:space="preserve"> at </w:t>
            </w:r>
            <w:proofErr w:type="spellStart"/>
            <w:r w:rsidRPr="008A48E8">
              <w:rPr>
                <w:rFonts w:asciiTheme="majorHAnsi" w:hAnsiTheme="majorHAnsi" w:cstheme="majorHAnsi"/>
                <w:color w:val="000000" w:themeColor="text1"/>
                <w:sz w:val="16"/>
                <w:szCs w:val="16"/>
              </w:rPr>
              <w:t>Fusṭāṭ</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023AFA8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21/641-2</w:t>
            </w:r>
          </w:p>
        </w:tc>
        <w:tc>
          <w:tcPr>
            <w:tcW w:w="1980" w:type="dxa"/>
            <w:tcBorders>
              <w:top w:val="single" w:sz="4" w:space="0" w:color="auto"/>
              <w:bottom w:val="single" w:sz="4" w:space="0" w:color="auto"/>
            </w:tcBorders>
            <w:hideMark/>
          </w:tcPr>
          <w:p w14:paraId="2BAAB46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Ḥakam</w:t>
            </w:r>
            <w:proofErr w:type="spellEnd"/>
            <w:r w:rsidRPr="008A48E8">
              <w:rPr>
                <w:rFonts w:asciiTheme="majorHAnsi" w:hAnsiTheme="majorHAnsi" w:cstheme="majorHAnsi"/>
                <w:color w:val="000000" w:themeColor="text1"/>
                <w:sz w:val="16"/>
                <w:szCs w:val="16"/>
              </w:rPr>
              <w:t xml:space="preserve"> </w:t>
            </w:r>
          </w:p>
        </w:tc>
      </w:tr>
      <w:tr w:rsidR="008A48E8" w:rsidRPr="008A48E8" w14:paraId="3C899840" w14:textId="77777777" w:rsidTr="00A3285A">
        <w:tc>
          <w:tcPr>
            <w:tcW w:w="2127" w:type="dxa"/>
            <w:tcBorders>
              <w:top w:val="single" w:sz="4" w:space="0" w:color="auto"/>
              <w:bottom w:val="single" w:sz="4" w:space="0" w:color="auto"/>
            </w:tcBorders>
          </w:tcPr>
          <w:p w14:paraId="4EC65F6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B47228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63035CC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wicket</w:t>
            </w:r>
          </w:p>
        </w:tc>
        <w:tc>
          <w:tcPr>
            <w:tcW w:w="1559" w:type="dxa"/>
            <w:tcBorders>
              <w:top w:val="single" w:sz="4" w:space="0" w:color="auto"/>
              <w:bottom w:val="single" w:sz="4" w:space="0" w:color="auto"/>
            </w:tcBorders>
          </w:tcPr>
          <w:p w14:paraId="130BBEDA"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44A5624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khawkha</w:t>
            </w:r>
            <w:proofErr w:type="spellEnd"/>
          </w:p>
        </w:tc>
        <w:tc>
          <w:tcPr>
            <w:tcW w:w="2126" w:type="dxa"/>
            <w:tcBorders>
              <w:top w:val="single" w:sz="4" w:space="0" w:color="auto"/>
              <w:bottom w:val="single" w:sz="4" w:space="0" w:color="auto"/>
            </w:tcBorders>
          </w:tcPr>
          <w:p w14:paraId="17B7F04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068A576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in his time</w:t>
            </w:r>
          </w:p>
        </w:tc>
        <w:tc>
          <w:tcPr>
            <w:tcW w:w="1260" w:type="dxa"/>
            <w:tcBorders>
              <w:top w:val="single" w:sz="4" w:space="0" w:color="auto"/>
              <w:bottom w:val="single" w:sz="4" w:space="0" w:color="auto"/>
            </w:tcBorders>
          </w:tcPr>
          <w:p w14:paraId="04488C7A"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6E41C74F"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1-7/622-8</w:t>
            </w:r>
          </w:p>
        </w:tc>
        <w:tc>
          <w:tcPr>
            <w:tcW w:w="1980" w:type="dxa"/>
            <w:tcBorders>
              <w:top w:val="single" w:sz="4" w:space="0" w:color="auto"/>
              <w:bottom w:val="single" w:sz="4" w:space="0" w:color="auto"/>
            </w:tcBorders>
            <w:hideMark/>
          </w:tcPr>
          <w:p w14:paraId="6C881B3B"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Ibn Zabāla; al-</w:t>
            </w:r>
            <w:proofErr w:type="spellStart"/>
            <w:r w:rsidRPr="008A48E8">
              <w:rPr>
                <w:rFonts w:asciiTheme="majorHAnsi" w:hAnsiTheme="majorHAnsi" w:cstheme="majorHAnsi"/>
                <w:color w:val="000000" w:themeColor="text1"/>
                <w:sz w:val="16"/>
                <w:szCs w:val="16"/>
              </w:rPr>
              <w:t>Bukhārī</w:t>
            </w:r>
            <w:proofErr w:type="spellEnd"/>
            <w:r w:rsidRPr="008A48E8">
              <w:rPr>
                <w:rFonts w:asciiTheme="majorHAnsi" w:hAnsiTheme="majorHAnsi" w:cstheme="majorHAnsi"/>
                <w:color w:val="000000" w:themeColor="text1"/>
                <w:sz w:val="16"/>
                <w:szCs w:val="16"/>
              </w:rPr>
              <w:t>; Ibn al-</w:t>
            </w:r>
            <w:proofErr w:type="spellStart"/>
            <w:r w:rsidRPr="008A48E8">
              <w:rPr>
                <w:rFonts w:asciiTheme="majorHAnsi" w:hAnsiTheme="majorHAnsi" w:cstheme="majorHAnsi"/>
                <w:color w:val="000000" w:themeColor="text1"/>
                <w:sz w:val="16"/>
                <w:szCs w:val="16"/>
              </w:rPr>
              <w:t>Faqīh</w:t>
            </w:r>
            <w:proofErr w:type="spellEnd"/>
            <w:r w:rsidRPr="008A48E8">
              <w:rPr>
                <w:rFonts w:asciiTheme="majorHAnsi" w:hAnsiTheme="majorHAnsi" w:cstheme="majorHAnsi"/>
                <w:color w:val="000000" w:themeColor="text1"/>
                <w:sz w:val="16"/>
                <w:szCs w:val="16"/>
              </w:rPr>
              <w:t xml:space="preserve"> (4th/10th century)</w:t>
            </w:r>
          </w:p>
        </w:tc>
      </w:tr>
      <w:tr w:rsidR="008A48E8" w:rsidRPr="008A48E8" w14:paraId="03871F73" w14:textId="77777777" w:rsidTr="00A3285A">
        <w:tc>
          <w:tcPr>
            <w:tcW w:w="2127" w:type="dxa"/>
            <w:vMerge w:val="restart"/>
            <w:tcBorders>
              <w:top w:val="single" w:sz="4" w:space="0" w:color="auto"/>
              <w:bottom w:val="single" w:sz="4" w:space="0" w:color="auto"/>
            </w:tcBorders>
          </w:tcPr>
          <w:p w14:paraId="05A2A5C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BBF2EB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007017B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674BB820"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small windows</w:t>
            </w:r>
          </w:p>
          <w:p w14:paraId="5EE3973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5C2DEEE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kuwā</w:t>
            </w:r>
            <w:proofErr w:type="spellEnd"/>
            <w:r w:rsidRPr="008A48E8">
              <w:rPr>
                <w:rFonts w:asciiTheme="majorHAnsi" w:hAnsiTheme="majorHAnsi" w:cstheme="majorHAnsi"/>
                <w:color w:val="000000" w:themeColor="text1"/>
                <w:sz w:val="16"/>
                <w:szCs w:val="16"/>
              </w:rPr>
              <w:t xml:space="preserve"> (sing. </w:t>
            </w:r>
            <w:proofErr w:type="spellStart"/>
            <w:r w:rsidRPr="008A48E8">
              <w:rPr>
                <w:rFonts w:asciiTheme="majorHAnsi" w:hAnsiTheme="majorHAnsi" w:cstheme="majorHAnsi"/>
                <w:i/>
                <w:iCs/>
                <w:color w:val="000000" w:themeColor="text1"/>
                <w:sz w:val="16"/>
                <w:szCs w:val="16"/>
              </w:rPr>
              <w:t>kawwa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693200E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in his time</w:t>
            </w:r>
          </w:p>
        </w:tc>
        <w:tc>
          <w:tcPr>
            <w:tcW w:w="1260" w:type="dxa"/>
            <w:tcBorders>
              <w:top w:val="single" w:sz="4" w:space="0" w:color="auto"/>
              <w:bottom w:val="single" w:sz="4" w:space="0" w:color="auto"/>
            </w:tcBorders>
            <w:hideMark/>
          </w:tcPr>
          <w:p w14:paraId="3E59B5F3"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bCs/>
                <w:color w:val="000000" w:themeColor="text1"/>
                <w:sz w:val="16"/>
                <w:szCs w:val="16"/>
              </w:rPr>
              <w:t>post-7/628</w:t>
            </w:r>
          </w:p>
        </w:tc>
        <w:tc>
          <w:tcPr>
            <w:tcW w:w="1980" w:type="dxa"/>
            <w:tcBorders>
              <w:top w:val="single" w:sz="4" w:space="0" w:color="auto"/>
              <w:bottom w:val="single" w:sz="4" w:space="0" w:color="auto"/>
            </w:tcBorders>
            <w:hideMark/>
          </w:tcPr>
          <w:p w14:paraId="12A5F3D0"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Ibn Zabāla; Ibn Shabba (d. 262/876)</w:t>
            </w:r>
          </w:p>
        </w:tc>
      </w:tr>
      <w:tr w:rsidR="008A48E8" w:rsidRPr="008A48E8" w14:paraId="31264DE1" w14:textId="77777777" w:rsidTr="00A3285A">
        <w:tc>
          <w:tcPr>
            <w:tcW w:w="2127" w:type="dxa"/>
            <w:vMerge/>
            <w:tcBorders>
              <w:top w:val="single" w:sz="4" w:space="0" w:color="auto"/>
              <w:bottom w:val="single" w:sz="4" w:space="0" w:color="auto"/>
            </w:tcBorders>
            <w:hideMark/>
          </w:tcPr>
          <w:p w14:paraId="71CE2AA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tcPr>
          <w:p w14:paraId="0D48665A"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2D8B380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rawzānāt</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rawzāna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tcPr>
          <w:p w14:paraId="50F13A4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154EE6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The </w:t>
            </w:r>
            <w:proofErr w:type="spellStart"/>
            <w:r w:rsidRPr="008A48E8">
              <w:rPr>
                <w:rFonts w:asciiTheme="majorHAnsi" w:hAnsiTheme="majorHAnsi" w:cstheme="majorHAnsi"/>
                <w:color w:val="000000" w:themeColor="text1"/>
                <w:sz w:val="16"/>
                <w:szCs w:val="16"/>
              </w:rPr>
              <w:t>Kaʿba</w:t>
            </w:r>
            <w:proofErr w:type="spellEnd"/>
            <w:r w:rsidRPr="008A48E8">
              <w:rPr>
                <w:rFonts w:asciiTheme="majorHAnsi" w:hAnsiTheme="majorHAnsi" w:cstheme="majorHAnsi"/>
                <w:color w:val="000000" w:themeColor="text1"/>
                <w:sz w:val="16"/>
                <w:szCs w:val="16"/>
              </w:rPr>
              <w:t xml:space="preserve"> (restored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tcPr>
          <w:p w14:paraId="424A21D5"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3100C85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tl/>
                <w:lang w:val="es-ES" w:bidi="ar-QA"/>
              </w:rPr>
            </w:pPr>
            <w:r w:rsidRPr="008A48E8">
              <w:rPr>
                <w:rFonts w:asciiTheme="majorHAnsi" w:hAnsiTheme="majorHAnsi" w:cstheme="majorHAnsi"/>
                <w:bCs/>
                <w:color w:val="000000" w:themeColor="text1"/>
                <w:sz w:val="16"/>
                <w:szCs w:val="16"/>
              </w:rPr>
              <w:t>91/710</w:t>
            </w:r>
          </w:p>
        </w:tc>
        <w:tc>
          <w:tcPr>
            <w:tcW w:w="1980" w:type="dxa"/>
            <w:tcBorders>
              <w:top w:val="single" w:sz="4" w:space="0" w:color="auto"/>
              <w:bottom w:val="single" w:sz="4" w:space="0" w:color="auto"/>
            </w:tcBorders>
            <w:hideMark/>
          </w:tcPr>
          <w:p w14:paraId="0613656A"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Azraqī</w:t>
            </w:r>
            <w:proofErr w:type="spellEnd"/>
            <w:r w:rsidRPr="008A48E8">
              <w:rPr>
                <w:rFonts w:asciiTheme="majorHAnsi" w:hAnsiTheme="majorHAnsi" w:cstheme="majorHAnsi"/>
                <w:color w:val="000000" w:themeColor="text1"/>
                <w:sz w:val="16"/>
                <w:szCs w:val="16"/>
              </w:rPr>
              <w:t xml:space="preserve"> (d. 250/864); 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 </w:t>
            </w:r>
          </w:p>
        </w:tc>
      </w:tr>
      <w:tr w:rsidR="008A48E8" w:rsidRPr="008A48E8" w14:paraId="7E9DC510" w14:textId="77777777" w:rsidTr="00A3285A">
        <w:tc>
          <w:tcPr>
            <w:tcW w:w="2127" w:type="dxa"/>
            <w:vMerge/>
            <w:tcBorders>
              <w:top w:val="single" w:sz="4" w:space="0" w:color="auto"/>
              <w:bottom w:val="single" w:sz="4" w:space="0" w:color="auto"/>
            </w:tcBorders>
            <w:hideMark/>
          </w:tcPr>
          <w:p w14:paraId="2586775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329C62A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ṭāqāt</w:t>
            </w:r>
            <w:proofErr w:type="spellEnd"/>
            <w:r w:rsidRPr="008A48E8">
              <w:rPr>
                <w:rFonts w:asciiTheme="majorHAnsi" w:hAnsiTheme="majorHAnsi" w:cstheme="majorHAnsi"/>
                <w:color w:val="000000" w:themeColor="text1"/>
                <w:sz w:val="16"/>
                <w:szCs w:val="16"/>
              </w:rPr>
              <w:t xml:space="preserve"> (sing. </w:t>
            </w:r>
            <w:proofErr w:type="spellStart"/>
            <w:r w:rsidRPr="008A48E8">
              <w:rPr>
                <w:rFonts w:asciiTheme="majorHAnsi" w:hAnsiTheme="majorHAnsi" w:cstheme="majorHAnsi"/>
                <w:i/>
                <w:iCs/>
                <w:color w:val="000000" w:themeColor="text1"/>
                <w:sz w:val="16"/>
                <w:szCs w:val="16"/>
              </w:rPr>
              <w:t>ṭāqa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3482512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06710C62"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39F4C7B2"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 xml:space="preserve">Ibn Rusta (d. </w:t>
            </w:r>
            <w:r w:rsidRPr="008A48E8">
              <w:rPr>
                <w:rFonts w:asciiTheme="majorHAnsi" w:hAnsiTheme="majorHAnsi" w:cstheme="majorHAnsi"/>
                <w:i/>
                <w:iCs/>
                <w:color w:val="000000" w:themeColor="text1"/>
                <w:sz w:val="16"/>
                <w:szCs w:val="16"/>
              </w:rPr>
              <w:t xml:space="preserve">ca. </w:t>
            </w:r>
            <w:r w:rsidRPr="008A48E8">
              <w:rPr>
                <w:rFonts w:asciiTheme="majorHAnsi" w:hAnsiTheme="majorHAnsi" w:cstheme="majorHAnsi"/>
                <w:color w:val="000000" w:themeColor="text1"/>
                <w:sz w:val="16"/>
                <w:szCs w:val="16"/>
              </w:rPr>
              <w:t>300/912)</w:t>
            </w:r>
          </w:p>
        </w:tc>
      </w:tr>
      <w:tr w:rsidR="008A48E8" w:rsidRPr="008A48E8" w14:paraId="4F56A1BF" w14:textId="77777777" w:rsidTr="00A3285A">
        <w:tc>
          <w:tcPr>
            <w:tcW w:w="2127" w:type="dxa"/>
            <w:vMerge w:val="restart"/>
            <w:tcBorders>
              <w:top w:val="single" w:sz="4" w:space="0" w:color="auto"/>
              <w:bottom w:val="single" w:sz="4" w:space="0" w:color="auto"/>
            </w:tcBorders>
          </w:tcPr>
          <w:p w14:paraId="059DE90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16009E5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30C6197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arches</w:t>
            </w:r>
          </w:p>
          <w:p w14:paraId="3ACB98C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2FB042F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ʿuqūd</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ʿiqd</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1805B43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(rebuilt by Ziyad) </w:t>
            </w:r>
          </w:p>
        </w:tc>
        <w:tc>
          <w:tcPr>
            <w:tcW w:w="1260" w:type="dxa"/>
            <w:tcBorders>
              <w:top w:val="single" w:sz="4" w:space="0" w:color="auto"/>
              <w:bottom w:val="single" w:sz="4" w:space="0" w:color="auto"/>
            </w:tcBorders>
            <w:hideMark/>
          </w:tcPr>
          <w:p w14:paraId="2DDF0AC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45/665</w:t>
            </w:r>
          </w:p>
        </w:tc>
        <w:tc>
          <w:tcPr>
            <w:tcW w:w="1980" w:type="dxa"/>
            <w:tcBorders>
              <w:top w:val="single" w:sz="4" w:space="0" w:color="auto"/>
              <w:bottom w:val="single" w:sz="4" w:space="0" w:color="auto"/>
            </w:tcBorders>
            <w:hideMark/>
          </w:tcPr>
          <w:p w14:paraId="60AC5C1D"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Balādhurī</w:t>
            </w:r>
            <w:proofErr w:type="spellEnd"/>
          </w:p>
        </w:tc>
      </w:tr>
      <w:tr w:rsidR="008A48E8" w:rsidRPr="008A48E8" w14:paraId="24C2B077" w14:textId="77777777" w:rsidTr="00A3285A">
        <w:tc>
          <w:tcPr>
            <w:tcW w:w="2127" w:type="dxa"/>
            <w:vMerge/>
            <w:tcBorders>
              <w:top w:val="single" w:sz="4" w:space="0" w:color="auto"/>
              <w:bottom w:val="single" w:sz="4" w:space="0" w:color="auto"/>
            </w:tcBorders>
            <w:hideMark/>
          </w:tcPr>
          <w:p w14:paraId="4987F4BA"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7FC4635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qanāṭir</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qanṭara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2C236C9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660A16C0"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2C17B68B"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xml:space="preserve"> </w:t>
            </w:r>
          </w:p>
        </w:tc>
      </w:tr>
      <w:tr w:rsidR="008A48E8" w:rsidRPr="008A48E8" w14:paraId="5F65A32F" w14:textId="77777777" w:rsidTr="00A3285A">
        <w:tc>
          <w:tcPr>
            <w:tcW w:w="2127" w:type="dxa"/>
            <w:vMerge/>
            <w:tcBorders>
              <w:top w:val="single" w:sz="4" w:space="0" w:color="auto"/>
              <w:bottom w:val="single" w:sz="4" w:space="0" w:color="auto"/>
            </w:tcBorders>
            <w:hideMark/>
          </w:tcPr>
          <w:p w14:paraId="5BF8810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677A9B12"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ḥanāyā</w:t>
            </w:r>
            <w:proofErr w:type="spellEnd"/>
          </w:p>
        </w:tc>
        <w:tc>
          <w:tcPr>
            <w:tcW w:w="2126" w:type="dxa"/>
            <w:tcBorders>
              <w:top w:val="single" w:sz="4" w:space="0" w:color="auto"/>
              <w:bottom w:val="single" w:sz="4" w:space="0" w:color="auto"/>
            </w:tcBorders>
            <w:hideMark/>
          </w:tcPr>
          <w:p w14:paraId="659BDDD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279AC5A5"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88-90/707-9</w:t>
            </w:r>
          </w:p>
        </w:tc>
        <w:tc>
          <w:tcPr>
            <w:tcW w:w="1980" w:type="dxa"/>
            <w:tcBorders>
              <w:top w:val="single" w:sz="4" w:space="0" w:color="auto"/>
              <w:bottom w:val="single" w:sz="4" w:space="0" w:color="auto"/>
            </w:tcBorders>
            <w:hideMark/>
          </w:tcPr>
          <w:p w14:paraId="779D0F6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w:t>
            </w:r>
          </w:p>
        </w:tc>
      </w:tr>
      <w:tr w:rsidR="008A48E8" w:rsidRPr="008A48E8" w14:paraId="3A671387" w14:textId="77777777" w:rsidTr="00A3285A">
        <w:tc>
          <w:tcPr>
            <w:tcW w:w="2127" w:type="dxa"/>
            <w:vMerge/>
            <w:tcBorders>
              <w:top w:val="single" w:sz="4" w:space="0" w:color="auto"/>
              <w:bottom w:val="single" w:sz="4" w:space="0" w:color="auto"/>
            </w:tcBorders>
            <w:hideMark/>
          </w:tcPr>
          <w:p w14:paraId="5932332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75E0C99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qisiyy</w:t>
            </w:r>
            <w:proofErr w:type="spellEnd"/>
            <w:r w:rsidRPr="008A48E8">
              <w:rPr>
                <w:rFonts w:asciiTheme="majorHAnsi" w:hAnsiTheme="majorHAnsi" w:cstheme="majorHAnsi"/>
                <w:color w:val="000000" w:themeColor="text1"/>
                <w:sz w:val="16"/>
                <w:szCs w:val="16"/>
              </w:rPr>
              <w:t xml:space="preserve"> (sing. </w:t>
            </w:r>
            <w:proofErr w:type="spellStart"/>
            <w:r w:rsidRPr="008A48E8">
              <w:rPr>
                <w:rFonts w:asciiTheme="majorHAnsi" w:hAnsiTheme="majorHAnsi" w:cstheme="majorHAnsi"/>
                <w:i/>
                <w:iCs/>
                <w:color w:val="000000" w:themeColor="text1"/>
                <w:sz w:val="16"/>
                <w:szCs w:val="16"/>
              </w:rPr>
              <w:t>qaws</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4BA273B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323DB61B"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87/706</w:t>
            </w:r>
          </w:p>
        </w:tc>
        <w:tc>
          <w:tcPr>
            <w:tcW w:w="1980" w:type="dxa"/>
            <w:tcBorders>
              <w:top w:val="single" w:sz="4" w:space="0" w:color="auto"/>
              <w:bottom w:val="single" w:sz="4" w:space="0" w:color="auto"/>
            </w:tcBorders>
            <w:hideMark/>
          </w:tcPr>
          <w:p w14:paraId="047FEB00"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Jubayr </w:t>
            </w:r>
          </w:p>
        </w:tc>
      </w:tr>
      <w:tr w:rsidR="008A48E8" w:rsidRPr="008A48E8" w14:paraId="744122F9" w14:textId="77777777" w:rsidTr="00A3285A">
        <w:tc>
          <w:tcPr>
            <w:tcW w:w="2127" w:type="dxa"/>
            <w:vMerge w:val="restart"/>
            <w:tcBorders>
              <w:top w:val="single" w:sz="4" w:space="0" w:color="auto"/>
              <w:bottom w:val="single" w:sz="4" w:space="0" w:color="auto"/>
            </w:tcBorders>
          </w:tcPr>
          <w:p w14:paraId="1F64E22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7C45EB2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tl/>
                <w:lang w:val="es-ES" w:bidi="ar-EG"/>
              </w:rPr>
            </w:pPr>
          </w:p>
          <w:p w14:paraId="215A4AD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1FF5419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1EE3106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column</w:t>
            </w:r>
          </w:p>
        </w:tc>
        <w:tc>
          <w:tcPr>
            <w:tcW w:w="1559" w:type="dxa"/>
            <w:tcBorders>
              <w:top w:val="single" w:sz="4" w:space="0" w:color="auto"/>
              <w:bottom w:val="single" w:sz="4" w:space="0" w:color="auto"/>
            </w:tcBorders>
            <w:hideMark/>
          </w:tcPr>
          <w:p w14:paraId="07F84C1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ʿamūd</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or </w:t>
            </w:r>
            <w:proofErr w:type="spellStart"/>
            <w:r w:rsidRPr="008A48E8">
              <w:rPr>
                <w:rFonts w:asciiTheme="majorHAnsi" w:hAnsiTheme="majorHAnsi" w:cstheme="majorHAnsi"/>
                <w:i/>
                <w:iCs/>
                <w:color w:val="000000" w:themeColor="text1"/>
                <w:sz w:val="16"/>
                <w:szCs w:val="16"/>
              </w:rPr>
              <w:t>ʿāmūd</w:t>
            </w:r>
            <w:proofErr w:type="spellEnd"/>
            <w:r w:rsidRPr="008A48E8">
              <w:rPr>
                <w:rFonts w:asciiTheme="majorHAnsi" w:hAnsiTheme="majorHAnsi" w:cstheme="majorHAnsi"/>
                <w:color w:val="000000" w:themeColor="text1"/>
                <w:sz w:val="16"/>
                <w:szCs w:val="16"/>
              </w:rPr>
              <w:t xml:space="preserve"> (pl. </w:t>
            </w:r>
            <w:proofErr w:type="spellStart"/>
            <w:r w:rsidRPr="008A48E8">
              <w:rPr>
                <w:rFonts w:asciiTheme="majorHAnsi" w:hAnsiTheme="majorHAnsi" w:cstheme="majorHAnsi"/>
                <w:i/>
                <w:iCs/>
                <w:color w:val="000000" w:themeColor="text1"/>
                <w:sz w:val="16"/>
                <w:szCs w:val="16"/>
              </w:rPr>
              <w:t>ʿumud</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ʿamad</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aʿmida</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ʿawāmīd</w:t>
            </w:r>
            <w:proofErr w:type="spellEnd"/>
            <w:r w:rsidRPr="008A48E8">
              <w:rPr>
                <w:rFonts w:asciiTheme="majorHAnsi" w:hAnsiTheme="majorHAnsi" w:cstheme="majorHAnsi"/>
                <w:color w:val="000000" w:themeColor="text1"/>
                <w:sz w:val="16"/>
                <w:szCs w:val="16"/>
              </w:rPr>
              <w:t>)</w:t>
            </w:r>
          </w:p>
        </w:tc>
        <w:tc>
          <w:tcPr>
            <w:tcW w:w="2126" w:type="dxa"/>
            <w:vMerge w:val="restart"/>
            <w:tcBorders>
              <w:top w:val="single" w:sz="4" w:space="0" w:color="auto"/>
              <w:bottom w:val="single" w:sz="4" w:space="0" w:color="auto"/>
            </w:tcBorders>
          </w:tcPr>
          <w:p w14:paraId="5B8C6CB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534930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CFA7EB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the Prophet (enlarged by </w:t>
            </w:r>
            <w:proofErr w:type="spellStart"/>
            <w:r w:rsidRPr="008A48E8">
              <w:rPr>
                <w:rFonts w:asciiTheme="majorHAnsi" w:hAnsiTheme="majorHAnsi" w:cstheme="majorHAnsi"/>
                <w:color w:val="000000" w:themeColor="text1"/>
                <w:sz w:val="16"/>
                <w:szCs w:val="16"/>
              </w:rPr>
              <w:t>ʿUmar</w:t>
            </w:r>
            <w:proofErr w:type="spellEnd"/>
            <w:r w:rsidRPr="008A48E8">
              <w:rPr>
                <w:rFonts w:asciiTheme="majorHAnsi" w:hAnsiTheme="majorHAnsi" w:cstheme="majorHAnsi"/>
                <w:color w:val="000000" w:themeColor="text1"/>
                <w:sz w:val="16"/>
                <w:szCs w:val="16"/>
              </w:rPr>
              <w:t xml:space="preserve">) </w:t>
            </w:r>
          </w:p>
          <w:p w14:paraId="70DC0B4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44A9394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val="restart"/>
            <w:tcBorders>
              <w:top w:val="single" w:sz="4" w:space="0" w:color="auto"/>
              <w:bottom w:val="single" w:sz="4" w:space="0" w:color="auto"/>
            </w:tcBorders>
          </w:tcPr>
          <w:p w14:paraId="2B06F8C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4583265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363947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2E43EC3B"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17/638</w:t>
            </w:r>
          </w:p>
        </w:tc>
        <w:tc>
          <w:tcPr>
            <w:tcW w:w="1980" w:type="dxa"/>
            <w:tcBorders>
              <w:top w:val="single" w:sz="4" w:space="0" w:color="auto"/>
              <w:bottom w:val="single" w:sz="4" w:space="0" w:color="auto"/>
            </w:tcBorders>
          </w:tcPr>
          <w:p w14:paraId="7ECA5A1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3EF093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Bukhārī</w:t>
            </w:r>
            <w:proofErr w:type="spellEnd"/>
          </w:p>
        </w:tc>
      </w:tr>
      <w:tr w:rsidR="008A48E8" w:rsidRPr="008A48E8" w14:paraId="43FCD40F" w14:textId="77777777" w:rsidTr="00A3285A">
        <w:trPr>
          <w:trHeight w:val="978"/>
        </w:trPr>
        <w:tc>
          <w:tcPr>
            <w:tcW w:w="2127" w:type="dxa"/>
            <w:vMerge/>
            <w:tcBorders>
              <w:top w:val="single" w:sz="4" w:space="0" w:color="auto"/>
              <w:bottom w:val="single" w:sz="4" w:space="0" w:color="auto"/>
            </w:tcBorders>
            <w:hideMark/>
          </w:tcPr>
          <w:p w14:paraId="01E799C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2D04245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usṭūn</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usṭuwān</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or </w:t>
            </w:r>
            <w:proofErr w:type="spellStart"/>
            <w:r w:rsidRPr="008A48E8">
              <w:rPr>
                <w:rFonts w:asciiTheme="majorHAnsi" w:hAnsiTheme="majorHAnsi" w:cstheme="majorHAnsi"/>
                <w:i/>
                <w:iCs/>
                <w:color w:val="000000" w:themeColor="text1"/>
                <w:sz w:val="16"/>
                <w:szCs w:val="16"/>
              </w:rPr>
              <w:t>usṭuwāna</w:t>
            </w:r>
            <w:proofErr w:type="spellEnd"/>
            <w:r w:rsidRPr="008A48E8">
              <w:rPr>
                <w:rFonts w:asciiTheme="majorHAnsi" w:hAnsiTheme="majorHAnsi" w:cstheme="majorHAnsi"/>
                <w:color w:val="000000" w:themeColor="text1"/>
                <w:sz w:val="16"/>
                <w:szCs w:val="16"/>
              </w:rPr>
              <w:t xml:space="preserve"> (pl. </w:t>
            </w:r>
            <w:proofErr w:type="spellStart"/>
            <w:r w:rsidRPr="008A48E8">
              <w:rPr>
                <w:rFonts w:asciiTheme="majorHAnsi" w:hAnsiTheme="majorHAnsi" w:cstheme="majorHAnsi"/>
                <w:i/>
                <w:iCs/>
                <w:color w:val="000000" w:themeColor="text1"/>
                <w:sz w:val="16"/>
                <w:szCs w:val="16"/>
              </w:rPr>
              <w:t>asāṭīn</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usṭuwānāt</w:t>
            </w:r>
            <w:proofErr w:type="spellEnd"/>
            <w:r w:rsidRPr="008A48E8">
              <w:rPr>
                <w:rFonts w:asciiTheme="majorHAnsi" w:hAnsiTheme="majorHAnsi" w:cstheme="majorHAnsi"/>
                <w:color w:val="000000" w:themeColor="text1"/>
                <w:sz w:val="16"/>
                <w:szCs w:val="16"/>
              </w:rPr>
              <w:t>)</w:t>
            </w:r>
          </w:p>
        </w:tc>
        <w:tc>
          <w:tcPr>
            <w:tcW w:w="2126" w:type="dxa"/>
            <w:vMerge/>
            <w:tcBorders>
              <w:top w:val="single" w:sz="4" w:space="0" w:color="auto"/>
              <w:bottom w:val="single" w:sz="4" w:space="0" w:color="auto"/>
            </w:tcBorders>
            <w:hideMark/>
          </w:tcPr>
          <w:p w14:paraId="12F1FEE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tcBorders>
              <w:top w:val="single" w:sz="4" w:space="0" w:color="auto"/>
              <w:bottom w:val="single" w:sz="4" w:space="0" w:color="auto"/>
            </w:tcBorders>
            <w:hideMark/>
          </w:tcPr>
          <w:p w14:paraId="68CD0610"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c>
          <w:tcPr>
            <w:tcW w:w="1980" w:type="dxa"/>
            <w:tcBorders>
              <w:top w:val="single" w:sz="4" w:space="0" w:color="auto"/>
              <w:bottom w:val="single" w:sz="4" w:space="0" w:color="auto"/>
            </w:tcBorders>
          </w:tcPr>
          <w:p w14:paraId="1C6E705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3D8ECA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Zabāla</w:t>
            </w:r>
          </w:p>
        </w:tc>
      </w:tr>
      <w:tr w:rsidR="008A48E8" w:rsidRPr="008A48E8" w14:paraId="4121F32C" w14:textId="77777777" w:rsidTr="00A3285A">
        <w:tc>
          <w:tcPr>
            <w:tcW w:w="2127" w:type="dxa"/>
            <w:vMerge/>
            <w:tcBorders>
              <w:top w:val="single" w:sz="4" w:space="0" w:color="auto"/>
              <w:bottom w:val="single" w:sz="4" w:space="0" w:color="auto"/>
            </w:tcBorders>
            <w:hideMark/>
          </w:tcPr>
          <w:p w14:paraId="55601F2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63984E5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sāriya</w:t>
            </w:r>
            <w:proofErr w:type="spellEnd"/>
            <w:r w:rsidRPr="008A48E8">
              <w:rPr>
                <w:rFonts w:asciiTheme="majorHAnsi" w:hAnsiTheme="majorHAnsi" w:cstheme="majorHAnsi"/>
                <w:color w:val="000000" w:themeColor="text1"/>
                <w:sz w:val="16"/>
                <w:szCs w:val="16"/>
              </w:rPr>
              <w:t xml:space="preserve"> (pl. </w:t>
            </w:r>
            <w:proofErr w:type="spellStart"/>
            <w:r w:rsidRPr="008A48E8">
              <w:rPr>
                <w:rFonts w:asciiTheme="majorHAnsi" w:hAnsiTheme="majorHAnsi" w:cstheme="majorHAnsi"/>
                <w:i/>
                <w:iCs/>
                <w:color w:val="000000" w:themeColor="text1"/>
                <w:sz w:val="16"/>
                <w:szCs w:val="16"/>
              </w:rPr>
              <w:t>sawārī</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sāriyāt</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6501853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0661731E"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45/665</w:t>
            </w:r>
          </w:p>
        </w:tc>
        <w:tc>
          <w:tcPr>
            <w:tcW w:w="1980" w:type="dxa"/>
            <w:tcBorders>
              <w:top w:val="single" w:sz="4" w:space="0" w:color="auto"/>
              <w:bottom w:val="single" w:sz="4" w:space="0" w:color="auto"/>
            </w:tcBorders>
            <w:hideMark/>
          </w:tcPr>
          <w:p w14:paraId="638A065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Balādhurī</w:t>
            </w:r>
            <w:proofErr w:type="spellEnd"/>
          </w:p>
        </w:tc>
      </w:tr>
      <w:tr w:rsidR="008A48E8" w:rsidRPr="008A48E8" w14:paraId="61CE1DFA" w14:textId="77777777" w:rsidTr="00A3285A">
        <w:tc>
          <w:tcPr>
            <w:tcW w:w="2127" w:type="dxa"/>
            <w:tcBorders>
              <w:top w:val="single" w:sz="4" w:space="0" w:color="auto"/>
              <w:bottom w:val="single" w:sz="4" w:space="0" w:color="auto"/>
            </w:tcBorders>
            <w:hideMark/>
          </w:tcPr>
          <w:p w14:paraId="4E7AC855"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small columns, colonnettes</w:t>
            </w:r>
          </w:p>
        </w:tc>
        <w:tc>
          <w:tcPr>
            <w:tcW w:w="1559" w:type="dxa"/>
            <w:tcBorders>
              <w:top w:val="single" w:sz="4" w:space="0" w:color="auto"/>
              <w:bottom w:val="single" w:sz="4" w:space="0" w:color="auto"/>
            </w:tcBorders>
            <w:hideMark/>
          </w:tcPr>
          <w:p w14:paraId="57644D8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suwayriyyāt</w:t>
            </w:r>
            <w:proofErr w:type="spellEnd"/>
          </w:p>
        </w:tc>
        <w:tc>
          <w:tcPr>
            <w:tcW w:w="2126" w:type="dxa"/>
            <w:tcBorders>
              <w:top w:val="single" w:sz="4" w:space="0" w:color="auto"/>
              <w:bottom w:val="single" w:sz="4" w:space="0" w:color="auto"/>
            </w:tcBorders>
            <w:hideMark/>
          </w:tcPr>
          <w:p w14:paraId="3E0010E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239589B2"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bCs/>
                <w:color w:val="000000" w:themeColor="text1"/>
                <w:sz w:val="16"/>
                <w:szCs w:val="16"/>
              </w:rPr>
              <w:t>87/706</w:t>
            </w:r>
          </w:p>
        </w:tc>
        <w:tc>
          <w:tcPr>
            <w:tcW w:w="1980" w:type="dxa"/>
            <w:tcBorders>
              <w:top w:val="single" w:sz="4" w:space="0" w:color="auto"/>
              <w:bottom w:val="single" w:sz="4" w:space="0" w:color="auto"/>
            </w:tcBorders>
            <w:hideMark/>
          </w:tcPr>
          <w:p w14:paraId="3AD03D5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Jubayr</w:t>
            </w:r>
          </w:p>
        </w:tc>
      </w:tr>
      <w:tr w:rsidR="008A48E8" w:rsidRPr="008A48E8" w14:paraId="73408385" w14:textId="77777777" w:rsidTr="00A3285A">
        <w:tc>
          <w:tcPr>
            <w:tcW w:w="2127" w:type="dxa"/>
            <w:tcBorders>
              <w:top w:val="single" w:sz="4" w:space="0" w:color="auto"/>
              <w:bottom w:val="single" w:sz="4" w:space="0" w:color="auto"/>
            </w:tcBorders>
            <w:hideMark/>
          </w:tcPr>
          <w:p w14:paraId="3B60E4D3"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coated columns</w:t>
            </w:r>
          </w:p>
        </w:tc>
        <w:tc>
          <w:tcPr>
            <w:tcW w:w="1559" w:type="dxa"/>
            <w:tcBorders>
              <w:top w:val="single" w:sz="4" w:space="0" w:color="auto"/>
              <w:bottom w:val="single" w:sz="4" w:space="0" w:color="auto"/>
            </w:tcBorders>
            <w:hideMark/>
          </w:tcPr>
          <w:p w14:paraId="0F3746CD"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asāṭīn</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mubayyaḍa</w:t>
            </w:r>
            <w:proofErr w:type="spellEnd"/>
          </w:p>
        </w:tc>
        <w:tc>
          <w:tcPr>
            <w:tcW w:w="2126" w:type="dxa"/>
            <w:tcBorders>
              <w:top w:val="single" w:sz="4" w:space="0" w:color="auto"/>
              <w:bottom w:val="single" w:sz="4" w:space="0" w:color="auto"/>
            </w:tcBorders>
            <w:hideMark/>
          </w:tcPr>
          <w:p w14:paraId="56A3D94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Baṣra</w:t>
            </w:r>
            <w:proofErr w:type="spellEnd"/>
            <w:r w:rsidRPr="008A48E8">
              <w:rPr>
                <w:rFonts w:asciiTheme="majorHAnsi" w:hAnsiTheme="majorHAnsi" w:cstheme="majorHAnsi"/>
                <w:color w:val="000000" w:themeColor="text1"/>
                <w:sz w:val="16"/>
                <w:szCs w:val="16"/>
              </w:rPr>
              <w:t xml:space="preserve"> (rebuilt by </w:t>
            </w:r>
            <w:proofErr w:type="spellStart"/>
            <w:r w:rsidRPr="008A48E8">
              <w:rPr>
                <w:rFonts w:asciiTheme="majorHAnsi" w:hAnsiTheme="majorHAnsi" w:cstheme="majorHAnsi"/>
                <w:color w:val="000000" w:themeColor="text1"/>
                <w:sz w:val="16"/>
                <w:szCs w:val="16"/>
              </w:rPr>
              <w:t>Ziyād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hideMark/>
          </w:tcPr>
          <w:p w14:paraId="66D3321C"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bCs/>
                <w:color w:val="000000" w:themeColor="text1"/>
                <w:sz w:val="16"/>
                <w:szCs w:val="16"/>
              </w:rPr>
              <w:t>45/665</w:t>
            </w:r>
          </w:p>
        </w:tc>
        <w:tc>
          <w:tcPr>
            <w:tcW w:w="1980" w:type="dxa"/>
            <w:tcBorders>
              <w:top w:val="single" w:sz="4" w:space="0" w:color="auto"/>
              <w:bottom w:val="single" w:sz="4" w:space="0" w:color="auto"/>
            </w:tcBorders>
            <w:hideMark/>
          </w:tcPr>
          <w:p w14:paraId="4F365AA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r w:rsidRPr="008A48E8">
              <w:rPr>
                <w:rFonts w:asciiTheme="majorHAnsi" w:hAnsiTheme="majorHAnsi" w:cstheme="majorHAnsi"/>
                <w:color w:val="000000" w:themeColor="text1"/>
                <w:sz w:val="16"/>
                <w:szCs w:val="16"/>
              </w:rPr>
              <w:t xml:space="preserve"> </w:t>
            </w:r>
          </w:p>
        </w:tc>
      </w:tr>
      <w:tr w:rsidR="008A48E8" w:rsidRPr="008A48E8" w14:paraId="1E077920" w14:textId="77777777" w:rsidTr="00A3285A">
        <w:tc>
          <w:tcPr>
            <w:tcW w:w="2127" w:type="dxa"/>
            <w:vMerge w:val="restart"/>
            <w:tcBorders>
              <w:top w:val="single" w:sz="4" w:space="0" w:color="auto"/>
              <w:bottom w:val="single" w:sz="4" w:space="0" w:color="auto"/>
            </w:tcBorders>
          </w:tcPr>
          <w:p w14:paraId="0D0270C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31ACD4F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4E72BF5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322CAD1"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p w14:paraId="08CB6A7A"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capitals</w:t>
            </w:r>
          </w:p>
        </w:tc>
        <w:tc>
          <w:tcPr>
            <w:tcW w:w="1559" w:type="dxa"/>
            <w:vMerge w:val="restart"/>
            <w:tcBorders>
              <w:top w:val="single" w:sz="4" w:space="0" w:color="auto"/>
              <w:bottom w:val="single" w:sz="4" w:space="0" w:color="auto"/>
            </w:tcBorders>
          </w:tcPr>
          <w:p w14:paraId="000C911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ruʾūs</w:t>
            </w:r>
            <w:proofErr w:type="spellEnd"/>
            <w:r w:rsidRPr="008A48E8">
              <w:rPr>
                <w:rFonts w:asciiTheme="majorHAnsi" w:hAnsiTheme="majorHAnsi" w:cstheme="majorHAnsi"/>
                <w:i/>
                <w:iCs/>
                <w:color w:val="000000" w:themeColor="text1"/>
                <w:sz w:val="16"/>
                <w:szCs w:val="16"/>
              </w:rPr>
              <w:t xml:space="preserve"> al-</w:t>
            </w:r>
            <w:proofErr w:type="spellStart"/>
            <w:r w:rsidRPr="008A48E8">
              <w:rPr>
                <w:rFonts w:asciiTheme="majorHAnsi" w:hAnsiTheme="majorHAnsi" w:cstheme="majorHAnsi"/>
                <w:i/>
                <w:iCs/>
                <w:color w:val="000000" w:themeColor="text1"/>
                <w:sz w:val="16"/>
                <w:szCs w:val="16"/>
              </w:rPr>
              <w:t>ʿmud</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ruʾūs</w:t>
            </w:r>
            <w:proofErr w:type="spellEnd"/>
            <w:r w:rsidRPr="008A48E8">
              <w:rPr>
                <w:rFonts w:asciiTheme="majorHAnsi" w:hAnsiTheme="majorHAnsi" w:cstheme="majorHAnsi"/>
                <w:i/>
                <w:iCs/>
                <w:color w:val="000000" w:themeColor="text1"/>
                <w:sz w:val="16"/>
                <w:szCs w:val="16"/>
              </w:rPr>
              <w:t xml:space="preserve"> al-</w:t>
            </w:r>
            <w:proofErr w:type="spellStart"/>
            <w:r w:rsidRPr="008A48E8">
              <w:rPr>
                <w:rFonts w:asciiTheme="majorHAnsi" w:hAnsiTheme="majorHAnsi" w:cstheme="majorHAnsi"/>
                <w:i/>
                <w:iCs/>
                <w:color w:val="000000" w:themeColor="text1"/>
                <w:sz w:val="16"/>
                <w:szCs w:val="16"/>
              </w:rPr>
              <w:t>aʿmida</w:t>
            </w:r>
            <w:proofErr w:type="spellEnd"/>
          </w:p>
        </w:tc>
        <w:tc>
          <w:tcPr>
            <w:tcW w:w="2126" w:type="dxa"/>
            <w:tcBorders>
              <w:top w:val="single" w:sz="4" w:space="0" w:color="auto"/>
              <w:bottom w:val="single" w:sz="4" w:space="0" w:color="auto"/>
            </w:tcBorders>
          </w:tcPr>
          <w:p w14:paraId="4589DE4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w:t>
            </w:r>
            <w:proofErr w:type="spellStart"/>
            <w:r w:rsidRPr="008A48E8">
              <w:rPr>
                <w:rFonts w:asciiTheme="majorHAnsi" w:hAnsiTheme="majorHAnsi" w:cstheme="majorHAnsi"/>
                <w:color w:val="000000" w:themeColor="text1"/>
                <w:sz w:val="16"/>
                <w:szCs w:val="16"/>
              </w:rPr>
              <w:t>Fusṭāṭ</w:t>
            </w:r>
            <w:proofErr w:type="spellEnd"/>
            <w:r w:rsidRPr="008A48E8">
              <w:rPr>
                <w:rFonts w:asciiTheme="majorHAnsi" w:hAnsiTheme="majorHAnsi" w:cstheme="majorHAnsi"/>
                <w:color w:val="000000" w:themeColor="text1"/>
                <w:sz w:val="16"/>
                <w:szCs w:val="16"/>
              </w:rPr>
              <w:t xml:space="preserve">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 xml:space="preserve">)  </w:t>
            </w:r>
          </w:p>
          <w:p w14:paraId="552245C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tcBorders>
              <w:top w:val="single" w:sz="4" w:space="0" w:color="auto"/>
              <w:bottom w:val="single" w:sz="4" w:space="0" w:color="auto"/>
            </w:tcBorders>
          </w:tcPr>
          <w:p w14:paraId="4D07B9B7"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92-3/710-12</w:t>
            </w:r>
          </w:p>
        </w:tc>
        <w:tc>
          <w:tcPr>
            <w:tcW w:w="1980" w:type="dxa"/>
            <w:tcBorders>
              <w:top w:val="single" w:sz="4" w:space="0" w:color="auto"/>
              <w:bottom w:val="single" w:sz="4" w:space="0" w:color="auto"/>
            </w:tcBorders>
          </w:tcPr>
          <w:p w14:paraId="2BB208B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Ḥakam</w:t>
            </w:r>
            <w:proofErr w:type="spellEnd"/>
            <w:r w:rsidRPr="008A48E8">
              <w:rPr>
                <w:rFonts w:asciiTheme="majorHAnsi" w:hAnsiTheme="majorHAnsi" w:cstheme="majorHAnsi"/>
                <w:color w:val="000000" w:themeColor="text1"/>
                <w:sz w:val="16"/>
                <w:szCs w:val="16"/>
              </w:rPr>
              <w:t xml:space="preserve"> </w:t>
            </w:r>
          </w:p>
          <w:p w14:paraId="6804DFB8"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r>
      <w:tr w:rsidR="008A48E8" w:rsidRPr="008A48E8" w14:paraId="0FF98795" w14:textId="77777777" w:rsidTr="00A3285A">
        <w:tc>
          <w:tcPr>
            <w:tcW w:w="2127" w:type="dxa"/>
            <w:vMerge/>
            <w:tcBorders>
              <w:top w:val="single" w:sz="4" w:space="0" w:color="auto"/>
              <w:bottom w:val="single" w:sz="4" w:space="0" w:color="auto"/>
            </w:tcBorders>
            <w:hideMark/>
          </w:tcPr>
          <w:p w14:paraId="1FBE8DF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vMerge/>
            <w:tcBorders>
              <w:top w:val="single" w:sz="4" w:space="0" w:color="auto"/>
              <w:bottom w:val="single" w:sz="4" w:space="0" w:color="auto"/>
            </w:tcBorders>
            <w:hideMark/>
          </w:tcPr>
          <w:p w14:paraId="6C588E7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hideMark/>
          </w:tcPr>
          <w:p w14:paraId="1C5F9B9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Damascus </w:t>
            </w:r>
          </w:p>
        </w:tc>
        <w:tc>
          <w:tcPr>
            <w:tcW w:w="1260" w:type="dxa"/>
            <w:tcBorders>
              <w:top w:val="single" w:sz="4" w:space="0" w:color="auto"/>
              <w:bottom w:val="single" w:sz="4" w:space="0" w:color="auto"/>
            </w:tcBorders>
            <w:hideMark/>
          </w:tcPr>
          <w:p w14:paraId="1ADFE63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1A8F8BF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al-</w:t>
            </w:r>
            <w:proofErr w:type="spellStart"/>
            <w:r w:rsidRPr="008A48E8">
              <w:rPr>
                <w:rFonts w:asciiTheme="majorHAnsi" w:hAnsiTheme="majorHAnsi" w:cstheme="majorHAnsi"/>
                <w:color w:val="000000" w:themeColor="text1"/>
                <w:sz w:val="16"/>
                <w:szCs w:val="16"/>
              </w:rPr>
              <w:t>Muqaddasī</w:t>
            </w:r>
            <w:proofErr w:type="spellEnd"/>
          </w:p>
        </w:tc>
      </w:tr>
      <w:tr w:rsidR="008A48E8" w:rsidRPr="008A48E8" w14:paraId="2C054F83" w14:textId="77777777" w:rsidTr="00A3285A">
        <w:tc>
          <w:tcPr>
            <w:tcW w:w="2127" w:type="dxa"/>
            <w:vMerge/>
            <w:tcBorders>
              <w:top w:val="single" w:sz="4" w:space="0" w:color="auto"/>
              <w:bottom w:val="single" w:sz="4" w:space="0" w:color="auto"/>
            </w:tcBorders>
            <w:hideMark/>
          </w:tcPr>
          <w:p w14:paraId="72D3147A"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1559" w:type="dxa"/>
            <w:tcBorders>
              <w:top w:val="single" w:sz="4" w:space="0" w:color="auto"/>
              <w:bottom w:val="single" w:sz="4" w:space="0" w:color="auto"/>
            </w:tcBorders>
            <w:hideMark/>
          </w:tcPr>
          <w:p w14:paraId="26C572C0"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lang w:val="en-GB"/>
              </w:rPr>
              <w:t>manākib</w:t>
            </w:r>
            <w:proofErr w:type="spellEnd"/>
            <w:r w:rsidRPr="008A48E8">
              <w:rPr>
                <w:rFonts w:asciiTheme="majorHAnsi" w:hAnsiTheme="majorHAnsi" w:cstheme="majorHAnsi"/>
                <w:i/>
                <w:iCs/>
                <w:color w:val="000000" w:themeColor="text1"/>
                <w:sz w:val="16"/>
                <w:szCs w:val="16"/>
                <w:lang w:val="en-GB"/>
              </w:rPr>
              <w:t xml:space="preserve"> al-</w:t>
            </w:r>
            <w:proofErr w:type="spellStart"/>
            <w:r w:rsidRPr="008A48E8">
              <w:rPr>
                <w:rFonts w:asciiTheme="majorHAnsi" w:hAnsiTheme="majorHAnsi" w:cstheme="majorHAnsi"/>
                <w:i/>
                <w:iCs/>
                <w:color w:val="000000" w:themeColor="text1"/>
                <w:sz w:val="16"/>
                <w:szCs w:val="16"/>
                <w:lang w:val="en-GB"/>
              </w:rPr>
              <w:t>ʿumud</w:t>
            </w:r>
            <w:proofErr w:type="spellEnd"/>
            <w:r w:rsidRPr="008A48E8">
              <w:rPr>
                <w:rFonts w:asciiTheme="majorHAnsi" w:hAnsiTheme="majorHAnsi" w:cstheme="majorHAnsi"/>
                <w:i/>
                <w:iCs/>
                <w:color w:val="000000" w:themeColor="text1"/>
                <w:sz w:val="16"/>
                <w:szCs w:val="16"/>
                <w:lang w:val="en-GB"/>
              </w:rPr>
              <w:t xml:space="preserve"> </w:t>
            </w:r>
            <w:r w:rsidRPr="008A48E8">
              <w:rPr>
                <w:rFonts w:asciiTheme="majorHAnsi" w:hAnsiTheme="majorHAnsi" w:cstheme="majorHAnsi"/>
                <w:color w:val="000000" w:themeColor="text1"/>
                <w:sz w:val="16"/>
                <w:szCs w:val="16"/>
                <w:lang w:val="en-GB"/>
              </w:rPr>
              <w:t>(may also refer to echini, sing. echinus)</w:t>
            </w:r>
          </w:p>
        </w:tc>
        <w:tc>
          <w:tcPr>
            <w:tcW w:w="2126" w:type="dxa"/>
            <w:tcBorders>
              <w:top w:val="single" w:sz="4" w:space="0" w:color="auto"/>
              <w:bottom w:val="single" w:sz="4" w:space="0" w:color="auto"/>
            </w:tcBorders>
            <w:hideMark/>
          </w:tcPr>
          <w:p w14:paraId="7FCFEEE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 xml:space="preserve">) </w:t>
            </w:r>
          </w:p>
        </w:tc>
        <w:tc>
          <w:tcPr>
            <w:tcW w:w="1260" w:type="dxa"/>
            <w:tcBorders>
              <w:top w:val="single" w:sz="4" w:space="0" w:color="auto"/>
              <w:bottom w:val="single" w:sz="4" w:space="0" w:color="auto"/>
            </w:tcBorders>
          </w:tcPr>
          <w:p w14:paraId="670D659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07FE4E8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tcPr>
          <w:p w14:paraId="42169B1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849386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w:t>
            </w:r>
          </w:p>
        </w:tc>
      </w:tr>
      <w:tr w:rsidR="008A48E8" w:rsidRPr="008A48E8" w14:paraId="205FDA36" w14:textId="77777777" w:rsidTr="00A3285A">
        <w:tc>
          <w:tcPr>
            <w:tcW w:w="2127" w:type="dxa"/>
            <w:tcBorders>
              <w:top w:val="single" w:sz="4" w:space="0" w:color="auto"/>
              <w:bottom w:val="single" w:sz="4" w:space="0" w:color="auto"/>
            </w:tcBorders>
          </w:tcPr>
          <w:p w14:paraId="62C81FB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32769CFB"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tl/>
                <w:lang w:val="es-ES" w:bidi="ar-EG"/>
              </w:rPr>
            </w:pPr>
            <w:r w:rsidRPr="008A48E8">
              <w:rPr>
                <w:rFonts w:asciiTheme="majorHAnsi" w:hAnsiTheme="majorHAnsi" w:cstheme="majorHAnsi"/>
                <w:b/>
                <w:bCs/>
                <w:color w:val="000000" w:themeColor="text1"/>
                <w:sz w:val="16"/>
                <w:szCs w:val="16"/>
              </w:rPr>
              <w:t>dome, cupola</w:t>
            </w:r>
          </w:p>
        </w:tc>
        <w:tc>
          <w:tcPr>
            <w:tcW w:w="1559" w:type="dxa"/>
            <w:tcBorders>
              <w:top w:val="single" w:sz="4" w:space="0" w:color="auto"/>
              <w:bottom w:val="single" w:sz="4" w:space="0" w:color="auto"/>
            </w:tcBorders>
          </w:tcPr>
          <w:p w14:paraId="0B7124AD"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0E98AC0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qubba</w:t>
            </w:r>
            <w:proofErr w:type="spellEnd"/>
          </w:p>
        </w:tc>
        <w:tc>
          <w:tcPr>
            <w:tcW w:w="2126" w:type="dxa"/>
            <w:tcBorders>
              <w:top w:val="single" w:sz="4" w:space="0" w:color="auto"/>
              <w:bottom w:val="single" w:sz="4" w:space="0" w:color="auto"/>
            </w:tcBorders>
          </w:tcPr>
          <w:p w14:paraId="120B942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1407F2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tcPr>
          <w:p w14:paraId="025BD2B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17AF8981"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443AD73B"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r w:rsidRPr="008A48E8">
              <w:rPr>
                <w:rFonts w:asciiTheme="majorHAnsi" w:hAnsiTheme="majorHAnsi" w:cstheme="majorHAnsi"/>
                <w:color w:val="000000" w:themeColor="text1"/>
                <w:sz w:val="16"/>
                <w:szCs w:val="16"/>
              </w:rPr>
              <w:t xml:space="preserve">; 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xml:space="preserve">, Ibn Jubayr; </w:t>
            </w:r>
            <w:proofErr w:type="spellStart"/>
            <w:r w:rsidRPr="008A48E8">
              <w:rPr>
                <w:rFonts w:asciiTheme="majorHAnsi" w:hAnsiTheme="majorHAnsi" w:cstheme="majorHAnsi"/>
                <w:color w:val="000000" w:themeColor="text1"/>
                <w:sz w:val="16"/>
                <w:szCs w:val="16"/>
              </w:rPr>
              <w:t>Yāqūt</w:t>
            </w:r>
            <w:proofErr w:type="spellEnd"/>
            <w:r w:rsidRPr="008A48E8">
              <w:rPr>
                <w:rFonts w:asciiTheme="majorHAnsi" w:hAnsiTheme="majorHAnsi" w:cstheme="majorHAnsi"/>
                <w:color w:val="000000" w:themeColor="text1"/>
                <w:sz w:val="16"/>
                <w:szCs w:val="16"/>
              </w:rPr>
              <w:t xml:space="preserve"> al-</w:t>
            </w:r>
            <w:proofErr w:type="spellStart"/>
            <w:r w:rsidRPr="008A48E8">
              <w:rPr>
                <w:rFonts w:asciiTheme="majorHAnsi" w:hAnsiTheme="majorHAnsi" w:cstheme="majorHAnsi"/>
                <w:color w:val="000000" w:themeColor="text1"/>
                <w:sz w:val="16"/>
                <w:szCs w:val="16"/>
              </w:rPr>
              <w:t>Ḥamawī</w:t>
            </w:r>
            <w:proofErr w:type="spellEnd"/>
          </w:p>
        </w:tc>
      </w:tr>
      <w:tr w:rsidR="008A48E8" w:rsidRPr="008A48E8" w14:paraId="67CE0FED" w14:textId="77777777" w:rsidTr="00A3285A">
        <w:tc>
          <w:tcPr>
            <w:tcW w:w="2127" w:type="dxa"/>
            <w:vMerge w:val="restart"/>
            <w:tcBorders>
              <w:top w:val="single" w:sz="4" w:space="0" w:color="auto"/>
              <w:bottom w:val="single" w:sz="4" w:space="0" w:color="auto"/>
            </w:tcBorders>
          </w:tcPr>
          <w:p w14:paraId="1843130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603E8D7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5AC72EAE"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2656B87B"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dome finial</w:t>
            </w:r>
          </w:p>
        </w:tc>
        <w:tc>
          <w:tcPr>
            <w:tcW w:w="1559" w:type="dxa"/>
            <w:tcBorders>
              <w:top w:val="single" w:sz="4" w:space="0" w:color="auto"/>
              <w:bottom w:val="single" w:sz="4" w:space="0" w:color="auto"/>
            </w:tcBorders>
            <w:hideMark/>
          </w:tcPr>
          <w:p w14:paraId="67F0166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bayḍat</w:t>
            </w:r>
            <w:proofErr w:type="spellEnd"/>
            <w:r w:rsidRPr="008A48E8">
              <w:rPr>
                <w:rFonts w:asciiTheme="majorHAnsi" w:hAnsiTheme="majorHAnsi" w:cstheme="majorHAnsi"/>
                <w:i/>
                <w:iCs/>
                <w:color w:val="000000" w:themeColor="text1"/>
                <w:sz w:val="16"/>
                <w:szCs w:val="16"/>
              </w:rPr>
              <w:t xml:space="preserve"> al-</w:t>
            </w:r>
            <w:proofErr w:type="spellStart"/>
            <w:r w:rsidRPr="008A48E8">
              <w:rPr>
                <w:rFonts w:asciiTheme="majorHAnsi" w:hAnsiTheme="majorHAnsi" w:cstheme="majorHAnsi"/>
                <w:i/>
                <w:iCs/>
                <w:color w:val="000000" w:themeColor="text1"/>
                <w:sz w:val="16"/>
                <w:szCs w:val="16"/>
              </w:rPr>
              <w:t>qubba</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(lit. egg-like finial)</w:t>
            </w:r>
          </w:p>
        </w:tc>
        <w:tc>
          <w:tcPr>
            <w:tcW w:w="2126" w:type="dxa"/>
            <w:vMerge w:val="restart"/>
            <w:tcBorders>
              <w:top w:val="single" w:sz="4" w:space="0" w:color="auto"/>
              <w:bottom w:val="single" w:sz="4" w:space="0" w:color="auto"/>
            </w:tcBorders>
          </w:tcPr>
          <w:p w14:paraId="009877D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4392CD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07A42D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D633EE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p w14:paraId="6370BCA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val="restart"/>
            <w:tcBorders>
              <w:top w:val="single" w:sz="4" w:space="0" w:color="auto"/>
              <w:bottom w:val="single" w:sz="4" w:space="0" w:color="auto"/>
            </w:tcBorders>
          </w:tcPr>
          <w:p w14:paraId="7701DDA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1DA250F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708541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158FD493"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49DABE94"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Ibn Kathīr</w:t>
            </w:r>
          </w:p>
        </w:tc>
      </w:tr>
      <w:tr w:rsidR="008A48E8" w:rsidRPr="008A48E8" w14:paraId="2EBC60F1" w14:textId="77777777" w:rsidTr="00A3285A">
        <w:trPr>
          <w:trHeight w:val="425"/>
        </w:trPr>
        <w:tc>
          <w:tcPr>
            <w:tcW w:w="2127" w:type="dxa"/>
            <w:vMerge/>
            <w:tcBorders>
              <w:top w:val="single" w:sz="4" w:space="0" w:color="auto"/>
              <w:bottom w:val="single" w:sz="4" w:space="0" w:color="auto"/>
            </w:tcBorders>
            <w:hideMark/>
          </w:tcPr>
          <w:p w14:paraId="6745E0F8"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7ED47D2E"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turnujja</w:t>
            </w:r>
            <w:proofErr w:type="spellEnd"/>
            <w:r w:rsidRPr="008A48E8">
              <w:rPr>
                <w:rFonts w:asciiTheme="majorHAnsi" w:hAnsiTheme="majorHAnsi" w:cstheme="majorHAnsi"/>
                <w:color w:val="000000" w:themeColor="text1"/>
                <w:sz w:val="16"/>
                <w:szCs w:val="16"/>
              </w:rPr>
              <w:t xml:space="preserve"> (lit. citron-like finial)</w:t>
            </w:r>
          </w:p>
        </w:tc>
        <w:tc>
          <w:tcPr>
            <w:tcW w:w="2126" w:type="dxa"/>
            <w:vMerge/>
            <w:tcBorders>
              <w:top w:val="single" w:sz="4" w:space="0" w:color="auto"/>
              <w:bottom w:val="single" w:sz="4" w:space="0" w:color="auto"/>
            </w:tcBorders>
            <w:hideMark/>
          </w:tcPr>
          <w:p w14:paraId="38D34DE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tcBorders>
              <w:top w:val="single" w:sz="4" w:space="0" w:color="auto"/>
              <w:bottom w:val="single" w:sz="4" w:space="0" w:color="auto"/>
            </w:tcBorders>
            <w:hideMark/>
          </w:tcPr>
          <w:p w14:paraId="1D60DBC2"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c>
          <w:tcPr>
            <w:tcW w:w="1980" w:type="dxa"/>
            <w:vMerge w:val="restart"/>
            <w:tcBorders>
              <w:top w:val="single" w:sz="4" w:space="0" w:color="auto"/>
              <w:bottom w:val="single" w:sz="4" w:space="0" w:color="auto"/>
            </w:tcBorders>
          </w:tcPr>
          <w:p w14:paraId="27DB5B7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2550FB10"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p>
        </w:tc>
      </w:tr>
      <w:tr w:rsidR="008A48E8" w:rsidRPr="008A48E8" w14:paraId="6B0F2A49" w14:textId="77777777" w:rsidTr="00A3285A">
        <w:trPr>
          <w:trHeight w:val="424"/>
        </w:trPr>
        <w:tc>
          <w:tcPr>
            <w:tcW w:w="2127" w:type="dxa"/>
            <w:vMerge/>
            <w:tcBorders>
              <w:top w:val="single" w:sz="4" w:space="0" w:color="auto"/>
              <w:bottom w:val="single" w:sz="4" w:space="0" w:color="auto"/>
            </w:tcBorders>
            <w:hideMark/>
          </w:tcPr>
          <w:p w14:paraId="0BDFC603"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22BC070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rommāna</w:t>
            </w:r>
            <w:proofErr w:type="spellEnd"/>
            <w:r w:rsidRPr="008A48E8">
              <w:rPr>
                <w:rFonts w:asciiTheme="majorHAnsi" w:hAnsiTheme="majorHAnsi" w:cstheme="majorHAnsi"/>
                <w:color w:val="000000" w:themeColor="text1"/>
                <w:sz w:val="16"/>
                <w:szCs w:val="16"/>
              </w:rPr>
              <w:t xml:space="preserve"> (lit. pomegranate-like finial)</w:t>
            </w:r>
          </w:p>
        </w:tc>
        <w:tc>
          <w:tcPr>
            <w:tcW w:w="2126" w:type="dxa"/>
            <w:vMerge/>
            <w:tcBorders>
              <w:top w:val="single" w:sz="4" w:space="0" w:color="auto"/>
              <w:bottom w:val="single" w:sz="4" w:space="0" w:color="auto"/>
            </w:tcBorders>
            <w:hideMark/>
          </w:tcPr>
          <w:p w14:paraId="226587C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tcBorders>
              <w:top w:val="single" w:sz="4" w:space="0" w:color="auto"/>
              <w:bottom w:val="single" w:sz="4" w:space="0" w:color="auto"/>
            </w:tcBorders>
            <w:hideMark/>
          </w:tcPr>
          <w:p w14:paraId="2C15E183"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p>
        </w:tc>
        <w:tc>
          <w:tcPr>
            <w:tcW w:w="1980" w:type="dxa"/>
            <w:vMerge/>
            <w:tcBorders>
              <w:top w:val="single" w:sz="4" w:space="0" w:color="auto"/>
              <w:bottom w:val="single" w:sz="4" w:space="0" w:color="auto"/>
            </w:tcBorders>
            <w:hideMark/>
          </w:tcPr>
          <w:p w14:paraId="5E7935B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r>
      <w:tr w:rsidR="008A48E8" w:rsidRPr="008A48E8" w14:paraId="4FB84691" w14:textId="77777777" w:rsidTr="00A3285A">
        <w:tc>
          <w:tcPr>
            <w:tcW w:w="2127" w:type="dxa"/>
            <w:tcBorders>
              <w:top w:val="single" w:sz="4" w:space="0" w:color="auto"/>
              <w:bottom w:val="single" w:sz="4" w:space="0" w:color="auto"/>
            </w:tcBorders>
            <w:hideMark/>
          </w:tcPr>
          <w:p w14:paraId="3FD62D2D"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gables</w:t>
            </w:r>
          </w:p>
        </w:tc>
        <w:tc>
          <w:tcPr>
            <w:tcW w:w="1559" w:type="dxa"/>
            <w:tcBorders>
              <w:top w:val="single" w:sz="4" w:space="0" w:color="auto"/>
              <w:bottom w:val="single" w:sz="4" w:space="0" w:color="auto"/>
            </w:tcBorders>
            <w:hideMark/>
          </w:tcPr>
          <w:p w14:paraId="168FFE8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jamālūnāt</w:t>
            </w:r>
            <w:proofErr w:type="spellEnd"/>
            <w:r w:rsidRPr="008A48E8">
              <w:rPr>
                <w:rFonts w:asciiTheme="majorHAnsi" w:hAnsiTheme="majorHAnsi" w:cstheme="majorHAnsi"/>
                <w:color w:val="000000" w:themeColor="text1"/>
                <w:sz w:val="16"/>
                <w:szCs w:val="16"/>
              </w:rPr>
              <w:t xml:space="preserve"> (sing. </w:t>
            </w:r>
            <w:proofErr w:type="spellStart"/>
            <w:r w:rsidRPr="008A48E8">
              <w:rPr>
                <w:rFonts w:asciiTheme="majorHAnsi" w:hAnsiTheme="majorHAnsi" w:cstheme="majorHAnsi"/>
                <w:i/>
                <w:iCs/>
                <w:color w:val="000000" w:themeColor="text1"/>
                <w:sz w:val="16"/>
                <w:szCs w:val="16"/>
              </w:rPr>
              <w:t>jamālūn</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2D24391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61AEFC19"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110A35A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Ibn Kathīr</w:t>
            </w:r>
          </w:p>
        </w:tc>
      </w:tr>
      <w:tr w:rsidR="008A48E8" w:rsidRPr="008A48E8" w14:paraId="776464B5" w14:textId="77777777" w:rsidTr="00A3285A">
        <w:tc>
          <w:tcPr>
            <w:tcW w:w="2127" w:type="dxa"/>
            <w:tcBorders>
              <w:top w:val="single" w:sz="4" w:space="0" w:color="auto"/>
              <w:bottom w:val="single" w:sz="4" w:space="0" w:color="auto"/>
            </w:tcBorders>
            <w:hideMark/>
          </w:tcPr>
          <w:p w14:paraId="6B7803C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ceilings</w:t>
            </w:r>
          </w:p>
        </w:tc>
        <w:tc>
          <w:tcPr>
            <w:tcW w:w="1559" w:type="dxa"/>
            <w:tcBorders>
              <w:top w:val="single" w:sz="4" w:space="0" w:color="auto"/>
              <w:bottom w:val="single" w:sz="4" w:space="0" w:color="auto"/>
            </w:tcBorders>
            <w:hideMark/>
          </w:tcPr>
          <w:p w14:paraId="7636316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lang w:val="en-GB"/>
              </w:rPr>
              <w:t>samāwāt</w:t>
            </w:r>
            <w:proofErr w:type="spellEnd"/>
            <w:r w:rsidRPr="008A48E8">
              <w:rPr>
                <w:rFonts w:asciiTheme="majorHAnsi" w:hAnsiTheme="majorHAnsi" w:cstheme="majorHAnsi"/>
                <w:i/>
                <w:iCs/>
                <w:color w:val="000000" w:themeColor="text1"/>
                <w:sz w:val="16"/>
                <w:szCs w:val="16"/>
                <w:lang w:val="en-GB"/>
              </w:rPr>
              <w:t xml:space="preserve"> </w:t>
            </w:r>
            <w:r w:rsidRPr="008A48E8">
              <w:rPr>
                <w:rFonts w:asciiTheme="majorHAnsi" w:hAnsiTheme="majorHAnsi" w:cstheme="majorHAnsi"/>
                <w:color w:val="000000" w:themeColor="text1"/>
                <w:sz w:val="16"/>
                <w:szCs w:val="16"/>
                <w:lang w:val="en-GB"/>
              </w:rPr>
              <w:t xml:space="preserve">(sing. </w:t>
            </w:r>
            <w:proofErr w:type="spellStart"/>
            <w:r w:rsidRPr="008A48E8">
              <w:rPr>
                <w:rFonts w:asciiTheme="majorHAnsi" w:hAnsiTheme="majorHAnsi" w:cstheme="majorHAnsi"/>
                <w:i/>
                <w:iCs/>
                <w:color w:val="000000" w:themeColor="text1"/>
                <w:sz w:val="16"/>
                <w:szCs w:val="16"/>
                <w:lang w:val="en-GB"/>
              </w:rPr>
              <w:t>samāʾ</w:t>
            </w:r>
            <w:proofErr w:type="spellEnd"/>
            <w:r w:rsidRPr="008A48E8">
              <w:rPr>
                <w:rFonts w:asciiTheme="majorHAnsi" w:hAnsiTheme="majorHAnsi" w:cstheme="majorHAnsi"/>
                <w:color w:val="000000" w:themeColor="text1"/>
                <w:sz w:val="16"/>
                <w:szCs w:val="16"/>
                <w:lang w:val="en-GB"/>
              </w:rPr>
              <w:t>)</w:t>
            </w:r>
          </w:p>
        </w:tc>
        <w:tc>
          <w:tcPr>
            <w:tcW w:w="2126" w:type="dxa"/>
            <w:tcBorders>
              <w:top w:val="single" w:sz="4" w:space="0" w:color="auto"/>
              <w:bottom w:val="single" w:sz="4" w:space="0" w:color="auto"/>
            </w:tcBorders>
            <w:hideMark/>
          </w:tcPr>
          <w:p w14:paraId="181302B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2C5C9B93"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77C90F7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w:t>
            </w:r>
          </w:p>
        </w:tc>
      </w:tr>
      <w:tr w:rsidR="008A48E8" w:rsidRPr="008A48E8" w14:paraId="7D9C0F3D" w14:textId="77777777" w:rsidTr="00A3285A">
        <w:tc>
          <w:tcPr>
            <w:tcW w:w="2127" w:type="dxa"/>
            <w:tcBorders>
              <w:top w:val="single" w:sz="4" w:space="0" w:color="auto"/>
              <w:bottom w:val="single" w:sz="4" w:space="0" w:color="auto"/>
            </w:tcBorders>
            <w:hideMark/>
          </w:tcPr>
          <w:p w14:paraId="61787168"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r w:rsidRPr="008A48E8">
              <w:rPr>
                <w:rFonts w:asciiTheme="majorHAnsi" w:hAnsiTheme="majorHAnsi" w:cstheme="majorHAnsi"/>
                <w:b/>
                <w:bCs/>
                <w:color w:val="000000" w:themeColor="text1"/>
                <w:sz w:val="16"/>
                <w:szCs w:val="16"/>
              </w:rPr>
              <w:t>matting</w:t>
            </w:r>
          </w:p>
        </w:tc>
        <w:tc>
          <w:tcPr>
            <w:tcW w:w="1559" w:type="dxa"/>
            <w:tcBorders>
              <w:top w:val="single" w:sz="4" w:space="0" w:color="auto"/>
              <w:bottom w:val="single" w:sz="4" w:space="0" w:color="auto"/>
            </w:tcBorders>
            <w:hideMark/>
          </w:tcPr>
          <w:p w14:paraId="64A39425"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lang w:val="en-GB"/>
              </w:rPr>
            </w:pPr>
            <w:proofErr w:type="spellStart"/>
            <w:r w:rsidRPr="008A48E8">
              <w:rPr>
                <w:rFonts w:asciiTheme="majorHAnsi" w:hAnsiTheme="majorHAnsi" w:cstheme="majorHAnsi"/>
                <w:i/>
                <w:iCs/>
                <w:color w:val="000000" w:themeColor="text1"/>
                <w:sz w:val="16"/>
                <w:szCs w:val="16"/>
                <w:lang w:val="en-GB"/>
              </w:rPr>
              <w:t>ḥuṣur</w:t>
            </w:r>
            <w:proofErr w:type="spellEnd"/>
          </w:p>
        </w:tc>
        <w:tc>
          <w:tcPr>
            <w:tcW w:w="2126" w:type="dxa"/>
            <w:tcBorders>
              <w:top w:val="single" w:sz="4" w:space="0" w:color="auto"/>
              <w:bottom w:val="single" w:sz="4" w:space="0" w:color="auto"/>
            </w:tcBorders>
            <w:hideMark/>
          </w:tcPr>
          <w:p w14:paraId="727748D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6531AA61"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3D62427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w:t>
            </w:r>
          </w:p>
        </w:tc>
      </w:tr>
      <w:tr w:rsidR="008A48E8" w:rsidRPr="008A48E8" w14:paraId="6112E524" w14:textId="77777777" w:rsidTr="00A3285A">
        <w:tc>
          <w:tcPr>
            <w:tcW w:w="2127" w:type="dxa"/>
            <w:tcBorders>
              <w:top w:val="single" w:sz="4" w:space="0" w:color="auto"/>
              <w:bottom w:val="single" w:sz="4" w:space="0" w:color="auto"/>
            </w:tcBorders>
            <w:hideMark/>
          </w:tcPr>
          <w:p w14:paraId="670192B7"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ablution place</w:t>
            </w:r>
          </w:p>
        </w:tc>
        <w:tc>
          <w:tcPr>
            <w:tcW w:w="1559" w:type="dxa"/>
            <w:tcBorders>
              <w:top w:val="single" w:sz="4" w:space="0" w:color="auto"/>
              <w:bottom w:val="single" w:sz="4" w:space="0" w:color="auto"/>
            </w:tcBorders>
            <w:hideMark/>
          </w:tcPr>
          <w:p w14:paraId="4266648D"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mayḍaʾa</w:t>
            </w:r>
            <w:proofErr w:type="spellEnd"/>
          </w:p>
        </w:tc>
        <w:tc>
          <w:tcPr>
            <w:tcW w:w="2126" w:type="dxa"/>
            <w:tcBorders>
              <w:top w:val="single" w:sz="4" w:space="0" w:color="auto"/>
              <w:bottom w:val="single" w:sz="4" w:space="0" w:color="auto"/>
            </w:tcBorders>
            <w:hideMark/>
          </w:tcPr>
          <w:p w14:paraId="6D2C488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56E7D5BC"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16FF740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p>
        </w:tc>
      </w:tr>
      <w:tr w:rsidR="008A48E8" w:rsidRPr="008A48E8" w14:paraId="28BF9F0D" w14:textId="77777777" w:rsidTr="00A3285A">
        <w:tc>
          <w:tcPr>
            <w:tcW w:w="2127" w:type="dxa"/>
            <w:tcBorders>
              <w:top w:val="single" w:sz="4" w:space="0" w:color="auto"/>
              <w:bottom w:val="single" w:sz="4" w:space="0" w:color="auto"/>
            </w:tcBorders>
            <w:hideMark/>
          </w:tcPr>
          <w:p w14:paraId="2CED838D"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lang w:val="en-US"/>
              </w:rPr>
            </w:pPr>
            <w:r w:rsidRPr="008A48E8">
              <w:rPr>
                <w:rFonts w:asciiTheme="majorHAnsi" w:hAnsiTheme="majorHAnsi" w:cstheme="majorHAnsi"/>
                <w:b/>
                <w:bCs/>
                <w:color w:val="000000" w:themeColor="text1"/>
                <w:sz w:val="16"/>
                <w:szCs w:val="16"/>
              </w:rPr>
              <w:t>lavatory</w:t>
            </w:r>
          </w:p>
        </w:tc>
        <w:tc>
          <w:tcPr>
            <w:tcW w:w="1559" w:type="dxa"/>
            <w:tcBorders>
              <w:top w:val="single" w:sz="4" w:space="0" w:color="auto"/>
              <w:bottom w:val="single" w:sz="4" w:space="0" w:color="auto"/>
            </w:tcBorders>
            <w:hideMark/>
          </w:tcPr>
          <w:p w14:paraId="2EDC7A2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maṭhara</w:t>
            </w:r>
            <w:proofErr w:type="spellEnd"/>
          </w:p>
        </w:tc>
        <w:tc>
          <w:tcPr>
            <w:tcW w:w="2126" w:type="dxa"/>
            <w:tcBorders>
              <w:top w:val="single" w:sz="4" w:space="0" w:color="auto"/>
              <w:bottom w:val="single" w:sz="4" w:space="0" w:color="auto"/>
            </w:tcBorders>
            <w:hideMark/>
          </w:tcPr>
          <w:p w14:paraId="5B474AB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590B1850"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tl/>
                <w:lang w:val="es-ES" w:bidi="ar-QA"/>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19B0A53C"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p>
        </w:tc>
      </w:tr>
      <w:tr w:rsidR="008A48E8" w:rsidRPr="008A48E8" w14:paraId="19A0C86A" w14:textId="77777777" w:rsidTr="00A3285A">
        <w:tc>
          <w:tcPr>
            <w:tcW w:w="2127" w:type="dxa"/>
            <w:vMerge w:val="restart"/>
            <w:tcBorders>
              <w:top w:val="single" w:sz="4" w:space="0" w:color="auto"/>
              <w:bottom w:val="single" w:sz="4" w:space="0" w:color="auto"/>
            </w:tcBorders>
          </w:tcPr>
          <w:p w14:paraId="5A458EA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tl/>
                <w:lang w:val="es-ES" w:bidi="ar-EG"/>
              </w:rPr>
            </w:pPr>
          </w:p>
          <w:p w14:paraId="397EDA89"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roofErr w:type="spellStart"/>
            <w:r w:rsidRPr="008A48E8">
              <w:rPr>
                <w:rFonts w:asciiTheme="majorHAnsi" w:hAnsiTheme="majorHAnsi" w:cstheme="majorHAnsi"/>
                <w:b/>
                <w:bCs/>
                <w:color w:val="000000" w:themeColor="text1"/>
                <w:sz w:val="16"/>
                <w:szCs w:val="16"/>
              </w:rPr>
              <w:t>crenellations</w:t>
            </w:r>
            <w:proofErr w:type="spellEnd"/>
            <w:r w:rsidRPr="008A48E8">
              <w:rPr>
                <w:rFonts w:asciiTheme="majorHAnsi" w:hAnsiTheme="majorHAnsi" w:cstheme="majorHAnsi"/>
                <w:b/>
                <w:bCs/>
                <w:color w:val="000000" w:themeColor="text1"/>
                <w:sz w:val="16"/>
                <w:szCs w:val="16"/>
              </w:rPr>
              <w:t xml:space="preserve">, battlements </w:t>
            </w:r>
          </w:p>
        </w:tc>
        <w:tc>
          <w:tcPr>
            <w:tcW w:w="1559" w:type="dxa"/>
            <w:tcBorders>
              <w:top w:val="single" w:sz="4" w:space="0" w:color="auto"/>
              <w:bottom w:val="single" w:sz="4" w:space="0" w:color="auto"/>
            </w:tcBorders>
            <w:hideMark/>
          </w:tcPr>
          <w:p w14:paraId="52929E3F"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shurufāt</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shurrāfāt</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shuraf</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sharārīf</w:t>
            </w:r>
            <w:proofErr w:type="spellEnd"/>
            <w:r w:rsidRPr="008A48E8">
              <w:rPr>
                <w:rFonts w:asciiTheme="majorHAnsi" w:hAnsiTheme="majorHAnsi" w:cstheme="majorHAnsi"/>
                <w:color w:val="000000" w:themeColor="text1"/>
                <w:sz w:val="16"/>
                <w:szCs w:val="16"/>
              </w:rPr>
              <w:t xml:space="preserve"> (sing. </w:t>
            </w:r>
            <w:proofErr w:type="spellStart"/>
            <w:r w:rsidRPr="008A48E8">
              <w:rPr>
                <w:rFonts w:asciiTheme="majorHAnsi" w:hAnsiTheme="majorHAnsi" w:cstheme="majorHAnsi"/>
                <w:i/>
                <w:iCs/>
                <w:color w:val="000000" w:themeColor="text1"/>
                <w:sz w:val="16"/>
                <w:szCs w:val="16"/>
              </w:rPr>
              <w:t>shurfa</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shurrāfa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tcPr>
          <w:p w14:paraId="5DCDC6F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A575AD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tcPr>
          <w:p w14:paraId="44447A7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121A0B75"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7F0E2E14" w14:textId="77777777" w:rsidR="00A3285A" w:rsidRPr="009F1810" w:rsidRDefault="00A3285A" w:rsidP="00A3285A">
            <w:pPr>
              <w:widowControl w:val="0"/>
              <w:spacing w:line="276" w:lineRule="auto"/>
              <w:rPr>
                <w:rFonts w:asciiTheme="majorHAnsi" w:hAnsiTheme="majorHAnsi" w:cstheme="majorHAnsi"/>
                <w:color w:val="000000" w:themeColor="text1"/>
                <w:sz w:val="16"/>
                <w:szCs w:val="16"/>
              </w:rPr>
            </w:pPr>
          </w:p>
          <w:p w14:paraId="0C364925" w14:textId="2F08C8DA"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Ibn Kathīr</w:t>
            </w:r>
          </w:p>
        </w:tc>
      </w:tr>
      <w:tr w:rsidR="008A48E8" w:rsidRPr="008A48E8" w14:paraId="31A92377" w14:textId="77777777" w:rsidTr="00A3285A">
        <w:tc>
          <w:tcPr>
            <w:tcW w:w="2127" w:type="dxa"/>
            <w:vMerge/>
            <w:tcBorders>
              <w:top w:val="single" w:sz="4" w:space="0" w:color="auto"/>
              <w:bottom w:val="single" w:sz="4" w:space="0" w:color="auto"/>
            </w:tcBorders>
            <w:hideMark/>
          </w:tcPr>
          <w:p w14:paraId="48355849"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tcBorders>
              <w:top w:val="single" w:sz="4" w:space="0" w:color="auto"/>
              <w:bottom w:val="single" w:sz="4" w:space="0" w:color="auto"/>
            </w:tcBorders>
            <w:hideMark/>
          </w:tcPr>
          <w:p w14:paraId="4188B0D3"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qudhuf</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qidhāf</w:t>
            </w:r>
            <w:proofErr w:type="spellEnd"/>
            <w:r w:rsidRPr="008A48E8">
              <w:rPr>
                <w:rFonts w:asciiTheme="majorHAnsi" w:hAnsiTheme="majorHAnsi" w:cstheme="majorHAnsi"/>
                <w:i/>
                <w:iCs/>
                <w:color w:val="000000" w:themeColor="text1"/>
                <w:sz w:val="16"/>
                <w:szCs w:val="16"/>
              </w:rPr>
              <w:t xml:space="preserve"> </w:t>
            </w:r>
            <w:r w:rsidRPr="008A48E8">
              <w:rPr>
                <w:rFonts w:asciiTheme="majorHAnsi" w:hAnsiTheme="majorHAnsi" w:cstheme="majorHAnsi"/>
                <w:color w:val="000000" w:themeColor="text1"/>
                <w:sz w:val="16"/>
                <w:szCs w:val="16"/>
              </w:rPr>
              <w:t xml:space="preserve">(sing. </w:t>
            </w:r>
            <w:proofErr w:type="spellStart"/>
            <w:r w:rsidRPr="008A48E8">
              <w:rPr>
                <w:rFonts w:asciiTheme="majorHAnsi" w:hAnsiTheme="majorHAnsi" w:cstheme="majorHAnsi"/>
                <w:i/>
                <w:iCs/>
                <w:color w:val="000000" w:themeColor="text1"/>
                <w:sz w:val="16"/>
                <w:szCs w:val="16"/>
              </w:rPr>
              <w:t>qudhfa</w:t>
            </w:r>
            <w:proofErr w:type="spellEnd"/>
            <w:r w:rsidRPr="008A48E8">
              <w:rPr>
                <w:rFonts w:asciiTheme="majorHAnsi" w:hAnsiTheme="majorHAnsi" w:cstheme="majorHAnsi"/>
                <w:color w:val="000000" w:themeColor="text1"/>
                <w:sz w:val="16"/>
                <w:szCs w:val="16"/>
              </w:rPr>
              <w:t>)</w:t>
            </w:r>
          </w:p>
        </w:tc>
        <w:tc>
          <w:tcPr>
            <w:tcW w:w="2126" w:type="dxa"/>
            <w:tcBorders>
              <w:top w:val="single" w:sz="4" w:space="0" w:color="auto"/>
              <w:bottom w:val="single" w:sz="4" w:space="0" w:color="auto"/>
            </w:tcBorders>
            <w:hideMark/>
          </w:tcPr>
          <w:p w14:paraId="33F4735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Juḥfa</w:t>
            </w:r>
            <w:proofErr w:type="spellEnd"/>
            <w:r w:rsidRPr="008A48E8">
              <w:rPr>
                <w:rFonts w:asciiTheme="majorHAnsi" w:hAnsiTheme="majorHAnsi" w:cstheme="majorHAnsi"/>
                <w:color w:val="000000" w:themeColor="text1"/>
                <w:sz w:val="16"/>
                <w:szCs w:val="16"/>
              </w:rPr>
              <w:t xml:space="preserve"> Mosque</w:t>
            </w:r>
          </w:p>
        </w:tc>
        <w:tc>
          <w:tcPr>
            <w:tcW w:w="1260" w:type="dxa"/>
            <w:tcBorders>
              <w:top w:val="single" w:sz="4" w:space="0" w:color="auto"/>
              <w:bottom w:val="single" w:sz="4" w:space="0" w:color="auto"/>
            </w:tcBorders>
            <w:hideMark/>
          </w:tcPr>
          <w:p w14:paraId="43FA48B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73/693</w:t>
            </w:r>
          </w:p>
        </w:tc>
        <w:tc>
          <w:tcPr>
            <w:tcW w:w="1980" w:type="dxa"/>
            <w:tcBorders>
              <w:top w:val="single" w:sz="4" w:space="0" w:color="auto"/>
              <w:bottom w:val="single" w:sz="4" w:space="0" w:color="auto"/>
            </w:tcBorders>
            <w:hideMark/>
          </w:tcPr>
          <w:p w14:paraId="73C397F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Abī</w:t>
            </w:r>
            <w:proofErr w:type="spellEnd"/>
            <w:r w:rsidRPr="008A48E8">
              <w:rPr>
                <w:rFonts w:asciiTheme="majorHAnsi" w:hAnsiTheme="majorHAnsi" w:cstheme="majorHAnsi"/>
                <w:color w:val="000000" w:themeColor="text1"/>
                <w:sz w:val="16"/>
                <w:szCs w:val="16"/>
              </w:rPr>
              <w:t xml:space="preserve"> Shayba </w:t>
            </w:r>
          </w:p>
        </w:tc>
      </w:tr>
      <w:tr w:rsidR="008A48E8" w:rsidRPr="008A48E8" w14:paraId="1A95A815" w14:textId="77777777" w:rsidTr="00A3285A">
        <w:tc>
          <w:tcPr>
            <w:tcW w:w="2127" w:type="dxa"/>
            <w:tcBorders>
              <w:top w:val="single" w:sz="4" w:space="0" w:color="auto"/>
              <w:bottom w:val="single" w:sz="4" w:space="0" w:color="auto"/>
            </w:tcBorders>
            <w:hideMark/>
          </w:tcPr>
          <w:p w14:paraId="40C24C25"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lastRenderedPageBreak/>
              <w:t>stalactite pendentives</w:t>
            </w:r>
          </w:p>
        </w:tc>
        <w:tc>
          <w:tcPr>
            <w:tcW w:w="1559" w:type="dxa"/>
            <w:tcBorders>
              <w:top w:val="single" w:sz="4" w:space="0" w:color="auto"/>
              <w:bottom w:val="single" w:sz="4" w:space="0" w:color="auto"/>
            </w:tcBorders>
            <w:hideMark/>
          </w:tcPr>
          <w:p w14:paraId="78EFFEF4"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muqarnaṣ</w:t>
            </w:r>
            <w:proofErr w:type="spellEnd"/>
            <w:r w:rsidRPr="008A48E8">
              <w:rPr>
                <w:rFonts w:asciiTheme="majorHAnsi" w:hAnsiTheme="majorHAnsi" w:cstheme="majorHAnsi"/>
                <w:color w:val="000000" w:themeColor="text1"/>
                <w:sz w:val="16"/>
                <w:szCs w:val="16"/>
              </w:rPr>
              <w:t xml:space="preserve"> </w:t>
            </w:r>
          </w:p>
        </w:tc>
        <w:tc>
          <w:tcPr>
            <w:tcW w:w="2126" w:type="dxa"/>
            <w:tcBorders>
              <w:top w:val="single" w:sz="4" w:space="0" w:color="auto"/>
              <w:bottom w:val="single" w:sz="4" w:space="0" w:color="auto"/>
            </w:tcBorders>
            <w:hideMark/>
          </w:tcPr>
          <w:p w14:paraId="2A14DCD7"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7D68E3DE"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3BFAAB98"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r w:rsidRPr="008A48E8">
              <w:rPr>
                <w:rFonts w:asciiTheme="majorHAnsi" w:hAnsiTheme="majorHAnsi" w:cstheme="majorHAnsi"/>
                <w:color w:val="000000" w:themeColor="text1"/>
                <w:sz w:val="16"/>
                <w:szCs w:val="16"/>
              </w:rPr>
              <w:t>; Ibn Kathīr</w:t>
            </w:r>
          </w:p>
        </w:tc>
      </w:tr>
      <w:tr w:rsidR="008A48E8" w:rsidRPr="008A48E8" w14:paraId="5F4767B5" w14:textId="77777777" w:rsidTr="00A3285A">
        <w:tc>
          <w:tcPr>
            <w:tcW w:w="2127" w:type="dxa"/>
            <w:vMerge w:val="restart"/>
            <w:tcBorders>
              <w:top w:val="single" w:sz="4" w:space="0" w:color="auto"/>
              <w:bottom w:val="single" w:sz="4" w:space="0" w:color="auto"/>
            </w:tcBorders>
            <w:hideMark/>
          </w:tcPr>
          <w:p w14:paraId="7A5DFA81"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any recessed architectural element/motif</w:t>
            </w:r>
          </w:p>
        </w:tc>
        <w:tc>
          <w:tcPr>
            <w:tcW w:w="1559" w:type="dxa"/>
            <w:vMerge w:val="restart"/>
            <w:tcBorders>
              <w:top w:val="single" w:sz="4" w:space="0" w:color="auto"/>
              <w:bottom w:val="single" w:sz="4" w:space="0" w:color="auto"/>
            </w:tcBorders>
          </w:tcPr>
          <w:p w14:paraId="02600EA5"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3A1E7315"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ḥanya</w:t>
            </w:r>
            <w:proofErr w:type="spellEnd"/>
            <w:r w:rsidRPr="008A48E8">
              <w:rPr>
                <w:rFonts w:asciiTheme="majorHAnsi" w:hAnsiTheme="majorHAnsi" w:cstheme="majorHAnsi"/>
                <w:color w:val="000000" w:themeColor="text1"/>
                <w:sz w:val="16"/>
                <w:szCs w:val="16"/>
              </w:rPr>
              <w:t xml:space="preserve"> (pl. </w:t>
            </w:r>
            <w:proofErr w:type="spellStart"/>
            <w:r w:rsidRPr="008A48E8">
              <w:rPr>
                <w:rFonts w:asciiTheme="majorHAnsi" w:hAnsiTheme="majorHAnsi" w:cstheme="majorHAnsi"/>
                <w:i/>
                <w:iCs/>
                <w:color w:val="000000" w:themeColor="text1"/>
                <w:sz w:val="16"/>
                <w:szCs w:val="16"/>
                <w:lang w:val="en-GB"/>
              </w:rPr>
              <w:t>ḥanāya</w:t>
            </w:r>
            <w:proofErr w:type="spellEnd"/>
            <w:r w:rsidRPr="008A48E8">
              <w:rPr>
                <w:rFonts w:asciiTheme="majorHAnsi" w:hAnsiTheme="majorHAnsi" w:cstheme="majorHAnsi"/>
                <w:color w:val="000000" w:themeColor="text1"/>
                <w:sz w:val="16"/>
                <w:szCs w:val="16"/>
              </w:rPr>
              <w:t>)</w:t>
            </w:r>
          </w:p>
          <w:p w14:paraId="3D31CDB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hideMark/>
          </w:tcPr>
          <w:p w14:paraId="3AAEA5BA"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591890C8"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1E773C0C"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ʿAsākir</w:t>
            </w:r>
            <w:proofErr w:type="spellEnd"/>
          </w:p>
        </w:tc>
      </w:tr>
      <w:tr w:rsidR="008A48E8" w:rsidRPr="008A48E8" w14:paraId="2FBC899A" w14:textId="77777777" w:rsidTr="00A3285A">
        <w:tc>
          <w:tcPr>
            <w:tcW w:w="2127" w:type="dxa"/>
            <w:vMerge/>
            <w:tcBorders>
              <w:top w:val="single" w:sz="4" w:space="0" w:color="auto"/>
              <w:bottom w:val="single" w:sz="4" w:space="0" w:color="auto"/>
            </w:tcBorders>
            <w:hideMark/>
          </w:tcPr>
          <w:p w14:paraId="5162724E"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vMerge/>
            <w:tcBorders>
              <w:top w:val="single" w:sz="4" w:space="0" w:color="auto"/>
              <w:bottom w:val="single" w:sz="4" w:space="0" w:color="auto"/>
            </w:tcBorders>
            <w:hideMark/>
          </w:tcPr>
          <w:p w14:paraId="48C7F539"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hideMark/>
          </w:tcPr>
          <w:p w14:paraId="3A17723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Mosque of Harran </w:t>
            </w:r>
          </w:p>
        </w:tc>
        <w:tc>
          <w:tcPr>
            <w:tcW w:w="1260" w:type="dxa"/>
            <w:tcBorders>
              <w:top w:val="single" w:sz="4" w:space="0" w:color="auto"/>
              <w:bottom w:val="single" w:sz="4" w:space="0" w:color="auto"/>
            </w:tcBorders>
            <w:hideMark/>
          </w:tcPr>
          <w:p w14:paraId="308547A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2nd/8th century</w:t>
            </w:r>
          </w:p>
        </w:tc>
        <w:tc>
          <w:tcPr>
            <w:tcW w:w="1980" w:type="dxa"/>
            <w:tcBorders>
              <w:top w:val="single" w:sz="4" w:space="0" w:color="auto"/>
              <w:bottom w:val="single" w:sz="4" w:space="0" w:color="auto"/>
            </w:tcBorders>
            <w:hideMark/>
          </w:tcPr>
          <w:p w14:paraId="041B8B5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Jubayr</w:t>
            </w:r>
          </w:p>
        </w:tc>
      </w:tr>
      <w:tr w:rsidR="008A48E8" w:rsidRPr="008A48E8" w14:paraId="51461653" w14:textId="77777777" w:rsidTr="00A3285A">
        <w:tc>
          <w:tcPr>
            <w:tcW w:w="2127" w:type="dxa"/>
            <w:tcBorders>
              <w:top w:val="single" w:sz="4" w:space="0" w:color="auto"/>
              <w:bottom w:val="single" w:sz="4" w:space="0" w:color="auto"/>
            </w:tcBorders>
            <w:hideMark/>
          </w:tcPr>
          <w:p w14:paraId="6EF7B75A"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sloped basin</w:t>
            </w:r>
          </w:p>
        </w:tc>
        <w:tc>
          <w:tcPr>
            <w:tcW w:w="1559" w:type="dxa"/>
            <w:tcBorders>
              <w:top w:val="single" w:sz="4" w:space="0" w:color="auto"/>
              <w:bottom w:val="single" w:sz="4" w:space="0" w:color="auto"/>
            </w:tcBorders>
            <w:hideMark/>
          </w:tcPr>
          <w:p w14:paraId="3041F2CE"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rPr>
              <w:t>shādharwān</w:t>
            </w:r>
            <w:proofErr w:type="spellEnd"/>
          </w:p>
        </w:tc>
        <w:tc>
          <w:tcPr>
            <w:tcW w:w="2126" w:type="dxa"/>
            <w:tcBorders>
              <w:top w:val="single" w:sz="4" w:space="0" w:color="auto"/>
              <w:bottom w:val="single" w:sz="4" w:space="0" w:color="auto"/>
            </w:tcBorders>
            <w:hideMark/>
          </w:tcPr>
          <w:p w14:paraId="6D0C8D18"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The </w:t>
            </w:r>
            <w:proofErr w:type="spellStart"/>
            <w:r w:rsidRPr="008A48E8">
              <w:rPr>
                <w:rFonts w:asciiTheme="majorHAnsi" w:hAnsiTheme="majorHAnsi" w:cstheme="majorHAnsi"/>
                <w:color w:val="000000" w:themeColor="text1"/>
                <w:sz w:val="16"/>
                <w:szCs w:val="16"/>
              </w:rPr>
              <w:t>Kaʿba</w:t>
            </w:r>
            <w:proofErr w:type="spellEnd"/>
          </w:p>
        </w:tc>
        <w:tc>
          <w:tcPr>
            <w:tcW w:w="1260" w:type="dxa"/>
            <w:tcBorders>
              <w:top w:val="single" w:sz="4" w:space="0" w:color="auto"/>
              <w:bottom w:val="single" w:sz="4" w:space="0" w:color="auto"/>
            </w:tcBorders>
            <w:hideMark/>
          </w:tcPr>
          <w:p w14:paraId="158DBDC5"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2nd/8th century</w:t>
            </w:r>
          </w:p>
        </w:tc>
        <w:tc>
          <w:tcPr>
            <w:tcW w:w="1980" w:type="dxa"/>
            <w:tcBorders>
              <w:top w:val="single" w:sz="4" w:space="0" w:color="auto"/>
              <w:bottom w:val="single" w:sz="4" w:space="0" w:color="auto"/>
            </w:tcBorders>
            <w:hideMark/>
          </w:tcPr>
          <w:p w14:paraId="79B5DF57"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Azraqī</w:t>
            </w:r>
            <w:proofErr w:type="spellEnd"/>
            <w:r w:rsidRPr="008A48E8">
              <w:rPr>
                <w:rFonts w:asciiTheme="majorHAnsi" w:hAnsiTheme="majorHAnsi" w:cstheme="majorHAnsi"/>
                <w:color w:val="000000" w:themeColor="text1"/>
                <w:sz w:val="16"/>
                <w:szCs w:val="16"/>
              </w:rPr>
              <w:t xml:space="preserve"> </w:t>
            </w:r>
          </w:p>
        </w:tc>
      </w:tr>
      <w:tr w:rsidR="008A48E8" w:rsidRPr="008A48E8" w14:paraId="41B551E4" w14:textId="77777777" w:rsidTr="00A3285A">
        <w:tc>
          <w:tcPr>
            <w:tcW w:w="2127" w:type="dxa"/>
            <w:tcBorders>
              <w:top w:val="single" w:sz="4" w:space="0" w:color="auto"/>
              <w:bottom w:val="single" w:sz="4" w:space="0" w:color="auto"/>
            </w:tcBorders>
            <w:hideMark/>
          </w:tcPr>
          <w:p w14:paraId="08D3429A"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barrel vault, canopy</w:t>
            </w:r>
          </w:p>
        </w:tc>
        <w:tc>
          <w:tcPr>
            <w:tcW w:w="1559" w:type="dxa"/>
            <w:tcBorders>
              <w:top w:val="single" w:sz="4" w:space="0" w:color="auto"/>
              <w:bottom w:val="single" w:sz="4" w:space="0" w:color="auto"/>
            </w:tcBorders>
            <w:hideMark/>
          </w:tcPr>
          <w:p w14:paraId="2BAEB642"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burṭula</w:t>
            </w:r>
            <w:proofErr w:type="spellEnd"/>
          </w:p>
        </w:tc>
        <w:tc>
          <w:tcPr>
            <w:tcW w:w="2126" w:type="dxa"/>
            <w:tcBorders>
              <w:top w:val="single" w:sz="4" w:space="0" w:color="auto"/>
              <w:bottom w:val="single" w:sz="4" w:space="0" w:color="auto"/>
            </w:tcBorders>
            <w:hideMark/>
          </w:tcPr>
          <w:p w14:paraId="6892D12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the Masjid al-</w:t>
            </w:r>
            <w:proofErr w:type="spellStart"/>
            <w:r w:rsidRPr="008A48E8">
              <w:rPr>
                <w:rFonts w:asciiTheme="majorHAnsi" w:hAnsiTheme="majorHAnsi" w:cstheme="majorHAnsi"/>
                <w:color w:val="000000" w:themeColor="text1"/>
                <w:sz w:val="16"/>
                <w:szCs w:val="16"/>
              </w:rPr>
              <w:t>Ḥarām</w:t>
            </w:r>
            <w:proofErr w:type="spellEnd"/>
            <w:r w:rsidRPr="008A48E8">
              <w:rPr>
                <w:rFonts w:asciiTheme="majorHAnsi" w:hAnsiTheme="majorHAnsi" w:cstheme="majorHAnsi"/>
                <w:color w:val="000000" w:themeColor="text1"/>
                <w:sz w:val="16"/>
                <w:szCs w:val="16"/>
              </w:rPr>
              <w:t xml:space="preserve"> in Makka</w:t>
            </w:r>
          </w:p>
        </w:tc>
        <w:tc>
          <w:tcPr>
            <w:tcW w:w="1260" w:type="dxa"/>
            <w:tcBorders>
              <w:top w:val="single" w:sz="4" w:space="0" w:color="auto"/>
              <w:bottom w:val="single" w:sz="4" w:space="0" w:color="auto"/>
            </w:tcBorders>
            <w:hideMark/>
          </w:tcPr>
          <w:p w14:paraId="636F84F6"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4th/10th century</w:t>
            </w:r>
          </w:p>
        </w:tc>
        <w:tc>
          <w:tcPr>
            <w:tcW w:w="1980" w:type="dxa"/>
            <w:tcBorders>
              <w:top w:val="single" w:sz="4" w:space="0" w:color="auto"/>
              <w:bottom w:val="single" w:sz="4" w:space="0" w:color="auto"/>
            </w:tcBorders>
            <w:hideMark/>
          </w:tcPr>
          <w:p w14:paraId="484CB47F" w14:textId="77777777" w:rsidR="008A48E8" w:rsidRPr="008A48E8" w:rsidRDefault="008A48E8" w:rsidP="00A3285A">
            <w:pPr>
              <w:widowControl w:val="0"/>
              <w:spacing w:line="276" w:lineRule="auto"/>
              <w:rPr>
                <w:rFonts w:asciiTheme="majorHAnsi" w:hAnsiTheme="majorHAnsi" w:cstheme="majorHAnsi"/>
                <w:b/>
                <w:bCs/>
                <w:color w:val="000000" w:themeColor="text1"/>
                <w:sz w:val="16"/>
                <w:szCs w:val="16"/>
              </w:rPr>
            </w:pPr>
            <w:r w:rsidRPr="008A48E8">
              <w:rPr>
                <w:rFonts w:asciiTheme="majorHAnsi" w:hAnsiTheme="majorHAnsi" w:cstheme="majorHAnsi"/>
                <w:color w:val="000000" w:themeColor="text1"/>
                <w:sz w:val="16"/>
                <w:szCs w:val="16"/>
              </w:rPr>
              <w:t xml:space="preserve">Ibn </w:t>
            </w:r>
            <w:proofErr w:type="spellStart"/>
            <w:r w:rsidRPr="008A48E8">
              <w:rPr>
                <w:rFonts w:asciiTheme="majorHAnsi" w:hAnsiTheme="majorHAnsi" w:cstheme="majorHAnsi"/>
                <w:color w:val="000000" w:themeColor="text1"/>
                <w:sz w:val="16"/>
                <w:szCs w:val="16"/>
              </w:rPr>
              <w:t>ʿAbd</w:t>
            </w:r>
            <w:proofErr w:type="spellEnd"/>
            <w:r w:rsidRPr="008A48E8">
              <w:rPr>
                <w:rFonts w:asciiTheme="majorHAnsi" w:hAnsiTheme="majorHAnsi" w:cstheme="majorHAnsi"/>
                <w:color w:val="000000" w:themeColor="text1"/>
                <w:sz w:val="16"/>
                <w:szCs w:val="16"/>
              </w:rPr>
              <w:t xml:space="preserve"> Rabbih</w:t>
            </w:r>
          </w:p>
        </w:tc>
      </w:tr>
      <w:tr w:rsidR="008A48E8" w:rsidRPr="008A48E8" w14:paraId="553C3F8A" w14:textId="77777777" w:rsidTr="00A3285A">
        <w:trPr>
          <w:trHeight w:val="425"/>
        </w:trPr>
        <w:tc>
          <w:tcPr>
            <w:tcW w:w="2127" w:type="dxa"/>
            <w:vMerge w:val="restart"/>
            <w:tcBorders>
              <w:top w:val="single" w:sz="4" w:space="0" w:color="auto"/>
              <w:bottom w:val="single" w:sz="4" w:space="0" w:color="auto"/>
            </w:tcBorders>
          </w:tcPr>
          <w:p w14:paraId="641364ED"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p w14:paraId="5713D4C7"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fountain</w:t>
            </w:r>
          </w:p>
        </w:tc>
        <w:tc>
          <w:tcPr>
            <w:tcW w:w="1559" w:type="dxa"/>
            <w:vMerge w:val="restart"/>
            <w:tcBorders>
              <w:top w:val="single" w:sz="4" w:space="0" w:color="auto"/>
              <w:bottom w:val="single" w:sz="4" w:space="0" w:color="auto"/>
            </w:tcBorders>
          </w:tcPr>
          <w:p w14:paraId="2ED6B9B9"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7E9FC977"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tl/>
                <w:lang w:val="es-ES" w:bidi="ar-EG"/>
              </w:rPr>
            </w:pPr>
            <w:proofErr w:type="spellStart"/>
            <w:r w:rsidRPr="008A48E8">
              <w:rPr>
                <w:rFonts w:asciiTheme="majorHAnsi" w:hAnsiTheme="majorHAnsi" w:cstheme="majorHAnsi"/>
                <w:i/>
                <w:iCs/>
                <w:color w:val="000000" w:themeColor="text1"/>
                <w:sz w:val="16"/>
                <w:szCs w:val="16"/>
              </w:rPr>
              <w:t>fawwāra</w:t>
            </w:r>
            <w:proofErr w:type="spellEnd"/>
          </w:p>
        </w:tc>
        <w:tc>
          <w:tcPr>
            <w:tcW w:w="2126" w:type="dxa"/>
            <w:tcBorders>
              <w:top w:val="single" w:sz="4" w:space="0" w:color="auto"/>
              <w:bottom w:val="single" w:sz="4" w:space="0" w:color="auto"/>
            </w:tcBorders>
          </w:tcPr>
          <w:p w14:paraId="5300E39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p w14:paraId="6427564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tcBorders>
              <w:top w:val="single" w:sz="4" w:space="0" w:color="auto"/>
              <w:bottom w:val="single" w:sz="4" w:space="0" w:color="auto"/>
            </w:tcBorders>
            <w:hideMark/>
          </w:tcPr>
          <w:p w14:paraId="5426578F"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5DF9DA65"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Muqaddasī</w:t>
            </w:r>
            <w:proofErr w:type="spellEnd"/>
            <w:r w:rsidRPr="008A48E8">
              <w:rPr>
                <w:rFonts w:asciiTheme="majorHAnsi" w:hAnsiTheme="majorHAnsi" w:cstheme="majorHAnsi"/>
                <w:color w:val="000000" w:themeColor="text1"/>
                <w:sz w:val="16"/>
                <w:szCs w:val="16"/>
              </w:rPr>
              <w:t xml:space="preserve">, Ibn </w:t>
            </w:r>
            <w:proofErr w:type="spellStart"/>
            <w:r w:rsidRPr="008A48E8">
              <w:rPr>
                <w:rFonts w:asciiTheme="majorHAnsi" w:hAnsiTheme="majorHAnsi" w:cstheme="majorHAnsi"/>
                <w:color w:val="000000" w:themeColor="text1"/>
                <w:sz w:val="16"/>
                <w:szCs w:val="16"/>
              </w:rPr>
              <w:t>ʿAsākir</w:t>
            </w:r>
            <w:proofErr w:type="spellEnd"/>
          </w:p>
        </w:tc>
      </w:tr>
      <w:tr w:rsidR="008A48E8" w:rsidRPr="008A48E8" w14:paraId="14907697" w14:textId="77777777" w:rsidTr="00A3285A">
        <w:trPr>
          <w:trHeight w:val="424"/>
        </w:trPr>
        <w:tc>
          <w:tcPr>
            <w:tcW w:w="2127" w:type="dxa"/>
            <w:vMerge/>
            <w:tcBorders>
              <w:top w:val="single" w:sz="4" w:space="0" w:color="auto"/>
              <w:bottom w:val="single" w:sz="4" w:space="0" w:color="auto"/>
            </w:tcBorders>
            <w:hideMark/>
          </w:tcPr>
          <w:p w14:paraId="035E6BBA"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tc>
        <w:tc>
          <w:tcPr>
            <w:tcW w:w="1559" w:type="dxa"/>
            <w:vMerge/>
            <w:tcBorders>
              <w:top w:val="single" w:sz="4" w:space="0" w:color="auto"/>
              <w:bottom w:val="single" w:sz="4" w:space="0" w:color="auto"/>
            </w:tcBorders>
            <w:hideMark/>
          </w:tcPr>
          <w:p w14:paraId="585762D6"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
        </w:tc>
        <w:tc>
          <w:tcPr>
            <w:tcW w:w="2126" w:type="dxa"/>
            <w:tcBorders>
              <w:top w:val="single" w:sz="4" w:space="0" w:color="auto"/>
              <w:bottom w:val="single" w:sz="4" w:space="0" w:color="auto"/>
            </w:tcBorders>
            <w:hideMark/>
          </w:tcPr>
          <w:p w14:paraId="2B778249"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tc>
        <w:tc>
          <w:tcPr>
            <w:tcW w:w="1260" w:type="dxa"/>
            <w:tcBorders>
              <w:top w:val="single" w:sz="4" w:space="0" w:color="auto"/>
              <w:bottom w:val="single" w:sz="4" w:space="0" w:color="auto"/>
            </w:tcBorders>
            <w:hideMark/>
          </w:tcPr>
          <w:p w14:paraId="22CDFC7E"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88-90/707-9</w:t>
            </w:r>
          </w:p>
        </w:tc>
        <w:tc>
          <w:tcPr>
            <w:tcW w:w="1980" w:type="dxa"/>
            <w:tcBorders>
              <w:top w:val="single" w:sz="4" w:space="0" w:color="auto"/>
              <w:bottom w:val="single" w:sz="4" w:space="0" w:color="auto"/>
            </w:tcBorders>
            <w:hideMark/>
          </w:tcPr>
          <w:p w14:paraId="535C3CA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Ibn Zabāla</w:t>
            </w:r>
          </w:p>
        </w:tc>
      </w:tr>
      <w:tr w:rsidR="008A48E8" w:rsidRPr="008A48E8" w14:paraId="4F2AF884" w14:textId="77777777" w:rsidTr="00A3285A">
        <w:tc>
          <w:tcPr>
            <w:tcW w:w="2127" w:type="dxa"/>
            <w:tcBorders>
              <w:top w:val="single" w:sz="4" w:space="0" w:color="auto"/>
              <w:bottom w:val="single" w:sz="4" w:space="0" w:color="auto"/>
            </w:tcBorders>
            <w:hideMark/>
          </w:tcPr>
          <w:p w14:paraId="05224C1C"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voussoir</w:t>
            </w:r>
          </w:p>
        </w:tc>
        <w:tc>
          <w:tcPr>
            <w:tcW w:w="1559" w:type="dxa"/>
            <w:tcBorders>
              <w:top w:val="single" w:sz="4" w:space="0" w:color="auto"/>
              <w:bottom w:val="single" w:sz="4" w:space="0" w:color="auto"/>
            </w:tcBorders>
            <w:hideMark/>
          </w:tcPr>
          <w:p w14:paraId="0FCE8C11"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ṣinja</w:t>
            </w:r>
            <w:proofErr w:type="spellEnd"/>
          </w:p>
        </w:tc>
        <w:tc>
          <w:tcPr>
            <w:tcW w:w="2126" w:type="dxa"/>
            <w:tcBorders>
              <w:top w:val="single" w:sz="4" w:space="0" w:color="auto"/>
              <w:bottom w:val="single" w:sz="4" w:space="0" w:color="auto"/>
            </w:tcBorders>
            <w:hideMark/>
          </w:tcPr>
          <w:p w14:paraId="01E01D01"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Damascus</w:t>
            </w:r>
          </w:p>
        </w:tc>
        <w:tc>
          <w:tcPr>
            <w:tcW w:w="1260" w:type="dxa"/>
            <w:tcBorders>
              <w:top w:val="single" w:sz="4" w:space="0" w:color="auto"/>
              <w:bottom w:val="single" w:sz="4" w:space="0" w:color="auto"/>
            </w:tcBorders>
            <w:hideMark/>
          </w:tcPr>
          <w:p w14:paraId="0DC56504"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87/706</w:t>
            </w:r>
          </w:p>
        </w:tc>
        <w:tc>
          <w:tcPr>
            <w:tcW w:w="1980" w:type="dxa"/>
            <w:tcBorders>
              <w:top w:val="single" w:sz="4" w:space="0" w:color="auto"/>
              <w:bottom w:val="single" w:sz="4" w:space="0" w:color="auto"/>
            </w:tcBorders>
            <w:hideMark/>
          </w:tcPr>
          <w:p w14:paraId="68C10007"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tl/>
                <w:lang w:val="es-ES" w:bidi="ar-EG"/>
              </w:rPr>
            </w:pPr>
            <w:r w:rsidRPr="008A48E8">
              <w:rPr>
                <w:rFonts w:asciiTheme="majorHAnsi" w:hAnsiTheme="majorHAnsi" w:cstheme="majorHAnsi"/>
                <w:color w:val="000000" w:themeColor="text1"/>
                <w:sz w:val="16"/>
                <w:szCs w:val="16"/>
              </w:rPr>
              <w:t>Ibn Jubayr</w:t>
            </w:r>
          </w:p>
        </w:tc>
      </w:tr>
      <w:tr w:rsidR="008A48E8" w:rsidRPr="008A48E8" w14:paraId="64BDAD23" w14:textId="77777777" w:rsidTr="00A3285A">
        <w:tc>
          <w:tcPr>
            <w:tcW w:w="2127" w:type="dxa"/>
            <w:tcBorders>
              <w:top w:val="single" w:sz="4" w:space="0" w:color="auto"/>
              <w:bottom w:val="single" w:sz="4" w:space="0" w:color="auto"/>
            </w:tcBorders>
            <w:hideMark/>
          </w:tcPr>
          <w:p w14:paraId="3E8CAFFA"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wooden beams</w:t>
            </w:r>
          </w:p>
        </w:tc>
        <w:tc>
          <w:tcPr>
            <w:tcW w:w="1559" w:type="dxa"/>
            <w:tcBorders>
              <w:top w:val="single" w:sz="4" w:space="0" w:color="auto"/>
              <w:bottom w:val="single" w:sz="4" w:space="0" w:color="auto"/>
            </w:tcBorders>
            <w:hideMark/>
          </w:tcPr>
          <w:p w14:paraId="3647E35C"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jawāʾiz</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khashab</w:t>
            </w:r>
            <w:proofErr w:type="spellEnd"/>
          </w:p>
        </w:tc>
        <w:tc>
          <w:tcPr>
            <w:tcW w:w="2126" w:type="dxa"/>
            <w:tcBorders>
              <w:top w:val="single" w:sz="4" w:space="0" w:color="auto"/>
              <w:bottom w:val="single" w:sz="4" w:space="0" w:color="auto"/>
            </w:tcBorders>
            <w:hideMark/>
          </w:tcPr>
          <w:p w14:paraId="7EEA1C9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Harran</w:t>
            </w:r>
          </w:p>
        </w:tc>
        <w:tc>
          <w:tcPr>
            <w:tcW w:w="1260" w:type="dxa"/>
            <w:tcBorders>
              <w:top w:val="single" w:sz="4" w:space="0" w:color="auto"/>
              <w:bottom w:val="single" w:sz="4" w:space="0" w:color="auto"/>
            </w:tcBorders>
            <w:hideMark/>
          </w:tcPr>
          <w:p w14:paraId="76576A00"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2nd/8th century</w:t>
            </w:r>
          </w:p>
        </w:tc>
        <w:tc>
          <w:tcPr>
            <w:tcW w:w="1980" w:type="dxa"/>
            <w:tcBorders>
              <w:top w:val="single" w:sz="4" w:space="0" w:color="auto"/>
              <w:bottom w:val="single" w:sz="4" w:space="0" w:color="auto"/>
            </w:tcBorders>
            <w:hideMark/>
          </w:tcPr>
          <w:p w14:paraId="128A752B"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Ibn Jubayr</w:t>
            </w:r>
          </w:p>
        </w:tc>
      </w:tr>
      <w:tr w:rsidR="008A48E8" w:rsidRPr="008A48E8" w14:paraId="193B4CF8" w14:textId="77777777" w:rsidTr="00A3285A">
        <w:tc>
          <w:tcPr>
            <w:tcW w:w="2127" w:type="dxa"/>
            <w:tcBorders>
              <w:top w:val="single" w:sz="4" w:space="0" w:color="auto"/>
              <w:bottom w:val="single" w:sz="4" w:space="0" w:color="auto"/>
            </w:tcBorders>
          </w:tcPr>
          <w:p w14:paraId="5BA81299"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p>
          <w:p w14:paraId="59DE4D39"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door threshold, sill, lintel</w:t>
            </w:r>
          </w:p>
        </w:tc>
        <w:tc>
          <w:tcPr>
            <w:tcW w:w="1559" w:type="dxa"/>
            <w:tcBorders>
              <w:top w:val="single" w:sz="4" w:space="0" w:color="auto"/>
              <w:bottom w:val="single" w:sz="4" w:space="0" w:color="auto"/>
            </w:tcBorders>
          </w:tcPr>
          <w:p w14:paraId="40457526"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
          <w:p w14:paraId="43AC0CCB" w14:textId="77777777" w:rsidR="008A48E8" w:rsidRPr="008A48E8" w:rsidRDefault="008A48E8" w:rsidP="00A3285A">
            <w:pPr>
              <w:widowControl w:val="0"/>
              <w:spacing w:line="276" w:lineRule="auto"/>
              <w:ind w:firstLine="34"/>
              <w:rPr>
                <w:rFonts w:asciiTheme="majorHAnsi" w:hAnsiTheme="majorHAnsi" w:cstheme="majorHAnsi"/>
                <w:color w:val="000000" w:themeColor="text1"/>
                <w:sz w:val="16"/>
                <w:szCs w:val="16"/>
              </w:rPr>
            </w:pPr>
            <w:proofErr w:type="spellStart"/>
            <w:r w:rsidRPr="008A48E8">
              <w:rPr>
                <w:rFonts w:asciiTheme="majorHAnsi" w:hAnsiTheme="majorHAnsi" w:cstheme="majorHAnsi"/>
                <w:i/>
                <w:iCs/>
                <w:color w:val="000000" w:themeColor="text1"/>
                <w:sz w:val="16"/>
                <w:szCs w:val="16"/>
              </w:rPr>
              <w:t>uskuffa</w:t>
            </w:r>
            <w:proofErr w:type="spellEnd"/>
            <w:r w:rsidRPr="008A48E8">
              <w:rPr>
                <w:rFonts w:asciiTheme="majorHAnsi" w:hAnsiTheme="majorHAnsi" w:cstheme="majorHAnsi"/>
                <w:color w:val="000000" w:themeColor="text1"/>
                <w:sz w:val="16"/>
                <w:szCs w:val="16"/>
              </w:rPr>
              <w:t xml:space="preserve">, </w:t>
            </w:r>
            <w:proofErr w:type="spellStart"/>
            <w:r w:rsidRPr="008A48E8">
              <w:rPr>
                <w:rFonts w:asciiTheme="majorHAnsi" w:hAnsiTheme="majorHAnsi" w:cstheme="majorHAnsi"/>
                <w:i/>
                <w:iCs/>
                <w:color w:val="000000" w:themeColor="text1"/>
                <w:sz w:val="16"/>
                <w:szCs w:val="16"/>
              </w:rPr>
              <w:t>uskūfa</w:t>
            </w:r>
            <w:proofErr w:type="spellEnd"/>
            <w:r w:rsidRPr="008A48E8">
              <w:rPr>
                <w:rFonts w:asciiTheme="majorHAnsi" w:hAnsiTheme="majorHAnsi" w:cstheme="majorHAnsi"/>
                <w:color w:val="000000" w:themeColor="text1"/>
                <w:sz w:val="16"/>
                <w:szCs w:val="16"/>
              </w:rPr>
              <w:t xml:space="preserve"> </w:t>
            </w:r>
          </w:p>
        </w:tc>
        <w:tc>
          <w:tcPr>
            <w:tcW w:w="2126" w:type="dxa"/>
            <w:tcBorders>
              <w:top w:val="single" w:sz="4" w:space="0" w:color="auto"/>
              <w:bottom w:val="single" w:sz="4" w:space="0" w:color="auto"/>
            </w:tcBorders>
          </w:tcPr>
          <w:p w14:paraId="3A73A75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01E81F3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tl/>
                <w:lang w:val="es-ES" w:bidi="ar-EG"/>
              </w:rPr>
            </w:pPr>
            <w:r w:rsidRPr="008A48E8">
              <w:rPr>
                <w:rFonts w:asciiTheme="majorHAnsi" w:hAnsiTheme="majorHAnsi" w:cstheme="majorHAnsi"/>
                <w:color w:val="000000" w:themeColor="text1"/>
                <w:sz w:val="16"/>
                <w:szCs w:val="16"/>
              </w:rPr>
              <w:t>Mosque of the Prophet in his time</w:t>
            </w:r>
          </w:p>
        </w:tc>
        <w:tc>
          <w:tcPr>
            <w:tcW w:w="1260" w:type="dxa"/>
            <w:tcBorders>
              <w:top w:val="single" w:sz="4" w:space="0" w:color="auto"/>
              <w:bottom w:val="single" w:sz="4" w:space="0" w:color="auto"/>
            </w:tcBorders>
          </w:tcPr>
          <w:p w14:paraId="4102033B"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0542B326"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bCs/>
                <w:color w:val="000000" w:themeColor="text1"/>
                <w:sz w:val="16"/>
                <w:szCs w:val="16"/>
              </w:rPr>
              <w:t>1-7/622-8</w:t>
            </w:r>
          </w:p>
        </w:tc>
        <w:tc>
          <w:tcPr>
            <w:tcW w:w="1980" w:type="dxa"/>
            <w:tcBorders>
              <w:top w:val="single" w:sz="4" w:space="0" w:color="auto"/>
              <w:bottom w:val="single" w:sz="4" w:space="0" w:color="auto"/>
            </w:tcBorders>
            <w:hideMark/>
          </w:tcPr>
          <w:p w14:paraId="6ADF7292"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bCs/>
                <w:color w:val="000000" w:themeColor="text1"/>
                <w:sz w:val="16"/>
                <w:szCs w:val="16"/>
              </w:rPr>
              <w:t>al-</w:t>
            </w:r>
            <w:proofErr w:type="spellStart"/>
            <w:r w:rsidRPr="008A48E8">
              <w:rPr>
                <w:rFonts w:asciiTheme="majorHAnsi" w:hAnsiTheme="majorHAnsi" w:cstheme="majorHAnsi"/>
                <w:bCs/>
                <w:color w:val="000000" w:themeColor="text1"/>
                <w:sz w:val="16"/>
                <w:szCs w:val="16"/>
              </w:rPr>
              <w:t>Ṭabarānī</w:t>
            </w:r>
            <w:proofErr w:type="spellEnd"/>
            <w:r w:rsidRPr="008A48E8">
              <w:rPr>
                <w:rFonts w:asciiTheme="majorHAnsi" w:hAnsiTheme="majorHAnsi" w:cstheme="majorHAnsi"/>
                <w:bCs/>
                <w:color w:val="000000" w:themeColor="text1"/>
                <w:sz w:val="16"/>
                <w:szCs w:val="16"/>
              </w:rPr>
              <w:t xml:space="preserve"> (d. 360/971); al-</w:t>
            </w:r>
            <w:proofErr w:type="spellStart"/>
            <w:r w:rsidRPr="008A48E8">
              <w:rPr>
                <w:rFonts w:asciiTheme="majorHAnsi" w:hAnsiTheme="majorHAnsi" w:cstheme="majorHAnsi"/>
                <w:bCs/>
                <w:color w:val="000000" w:themeColor="text1"/>
                <w:sz w:val="16"/>
                <w:szCs w:val="16"/>
              </w:rPr>
              <w:t>Dāraquṭnī</w:t>
            </w:r>
            <w:proofErr w:type="spellEnd"/>
            <w:r w:rsidRPr="008A48E8">
              <w:rPr>
                <w:rFonts w:asciiTheme="majorHAnsi" w:hAnsiTheme="majorHAnsi" w:cstheme="majorHAnsi"/>
                <w:bCs/>
                <w:color w:val="000000" w:themeColor="text1"/>
                <w:sz w:val="16"/>
                <w:szCs w:val="16"/>
              </w:rPr>
              <w:t xml:space="preserve"> (d. 385/995); al-</w:t>
            </w:r>
            <w:proofErr w:type="spellStart"/>
            <w:r w:rsidRPr="008A48E8">
              <w:rPr>
                <w:rFonts w:asciiTheme="majorHAnsi" w:hAnsiTheme="majorHAnsi" w:cstheme="majorHAnsi"/>
                <w:bCs/>
                <w:color w:val="000000" w:themeColor="text1"/>
                <w:sz w:val="16"/>
                <w:szCs w:val="16"/>
              </w:rPr>
              <w:t>Bayhaqī</w:t>
            </w:r>
            <w:proofErr w:type="spellEnd"/>
          </w:p>
        </w:tc>
      </w:tr>
      <w:tr w:rsidR="008A48E8" w:rsidRPr="008A48E8" w14:paraId="6E9F8AAA" w14:textId="77777777" w:rsidTr="00A3285A">
        <w:tc>
          <w:tcPr>
            <w:tcW w:w="2127" w:type="dxa"/>
            <w:tcBorders>
              <w:top w:val="single" w:sz="4" w:space="0" w:color="auto"/>
              <w:bottom w:val="single" w:sz="4" w:space="0" w:color="auto"/>
            </w:tcBorders>
            <w:hideMark/>
          </w:tcPr>
          <w:p w14:paraId="13047860"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shell-like motif</w:t>
            </w:r>
          </w:p>
        </w:tc>
        <w:tc>
          <w:tcPr>
            <w:tcW w:w="1559" w:type="dxa"/>
            <w:tcBorders>
              <w:top w:val="single" w:sz="4" w:space="0" w:color="auto"/>
              <w:bottom w:val="single" w:sz="4" w:space="0" w:color="auto"/>
            </w:tcBorders>
            <w:hideMark/>
          </w:tcPr>
          <w:p w14:paraId="2D8AA9C8"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tl/>
                <w:lang w:val="es-ES" w:bidi="ar-EG"/>
              </w:rPr>
            </w:pPr>
            <w:proofErr w:type="spellStart"/>
            <w:r w:rsidRPr="008A48E8">
              <w:rPr>
                <w:rFonts w:asciiTheme="majorHAnsi" w:hAnsiTheme="majorHAnsi" w:cstheme="majorHAnsi"/>
                <w:i/>
                <w:iCs/>
                <w:color w:val="000000" w:themeColor="text1"/>
                <w:sz w:val="16"/>
                <w:szCs w:val="16"/>
              </w:rPr>
              <w:t>wadaʿa</w:t>
            </w:r>
            <w:proofErr w:type="spellEnd"/>
          </w:p>
        </w:tc>
        <w:tc>
          <w:tcPr>
            <w:tcW w:w="2126" w:type="dxa"/>
            <w:tcBorders>
              <w:top w:val="single" w:sz="4" w:space="0" w:color="auto"/>
              <w:bottom w:val="single" w:sz="4" w:space="0" w:color="auto"/>
            </w:tcBorders>
            <w:hideMark/>
          </w:tcPr>
          <w:p w14:paraId="3BA02C4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 xml:space="preserve">First </w:t>
            </w:r>
            <w:proofErr w:type="spellStart"/>
            <w:r w:rsidRPr="008A48E8">
              <w:rPr>
                <w:rFonts w:asciiTheme="majorHAnsi" w:hAnsiTheme="majorHAnsi" w:cstheme="majorHAnsi"/>
                <w:color w:val="000000" w:themeColor="text1"/>
                <w:sz w:val="16"/>
                <w:szCs w:val="16"/>
              </w:rPr>
              <w:t>Kūfa</w:t>
            </w:r>
            <w:proofErr w:type="spellEnd"/>
            <w:r w:rsidRPr="008A48E8">
              <w:rPr>
                <w:rFonts w:asciiTheme="majorHAnsi" w:hAnsiTheme="majorHAnsi" w:cstheme="majorHAnsi"/>
                <w:color w:val="000000" w:themeColor="text1"/>
                <w:sz w:val="16"/>
                <w:szCs w:val="16"/>
              </w:rPr>
              <w:t xml:space="preserve"> Mosque</w:t>
            </w:r>
          </w:p>
        </w:tc>
        <w:tc>
          <w:tcPr>
            <w:tcW w:w="1260" w:type="dxa"/>
            <w:tcBorders>
              <w:top w:val="single" w:sz="4" w:space="0" w:color="auto"/>
              <w:bottom w:val="single" w:sz="4" w:space="0" w:color="auto"/>
            </w:tcBorders>
            <w:hideMark/>
          </w:tcPr>
          <w:p w14:paraId="0ACEA836"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17/638</w:t>
            </w:r>
          </w:p>
        </w:tc>
        <w:tc>
          <w:tcPr>
            <w:tcW w:w="1980" w:type="dxa"/>
            <w:tcBorders>
              <w:top w:val="single" w:sz="4" w:space="0" w:color="auto"/>
              <w:bottom w:val="single" w:sz="4" w:space="0" w:color="auto"/>
            </w:tcBorders>
            <w:hideMark/>
          </w:tcPr>
          <w:p w14:paraId="3517D6FD"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color w:val="000000" w:themeColor="text1"/>
                <w:sz w:val="16"/>
                <w:szCs w:val="16"/>
              </w:rPr>
              <w:t>al-</w:t>
            </w:r>
            <w:proofErr w:type="spellStart"/>
            <w:r w:rsidRPr="008A48E8">
              <w:rPr>
                <w:rFonts w:asciiTheme="majorHAnsi" w:hAnsiTheme="majorHAnsi" w:cstheme="majorHAnsi"/>
                <w:color w:val="000000" w:themeColor="text1"/>
                <w:sz w:val="16"/>
                <w:szCs w:val="16"/>
              </w:rPr>
              <w:t>Ṭabarī</w:t>
            </w:r>
            <w:proofErr w:type="spellEnd"/>
          </w:p>
        </w:tc>
      </w:tr>
      <w:tr w:rsidR="008A48E8" w:rsidRPr="008A48E8" w14:paraId="0D393975" w14:textId="77777777" w:rsidTr="00A3285A">
        <w:tc>
          <w:tcPr>
            <w:tcW w:w="2127" w:type="dxa"/>
            <w:tcBorders>
              <w:top w:val="single" w:sz="4" w:space="0" w:color="auto"/>
              <w:bottom w:val="nil"/>
            </w:tcBorders>
            <w:hideMark/>
          </w:tcPr>
          <w:p w14:paraId="79978507"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lang w:val="en-GB"/>
              </w:rPr>
            </w:pPr>
            <w:r w:rsidRPr="008A48E8">
              <w:rPr>
                <w:rFonts w:asciiTheme="majorHAnsi" w:hAnsiTheme="majorHAnsi" w:cstheme="majorHAnsi"/>
                <w:b/>
                <w:bCs/>
                <w:color w:val="000000" w:themeColor="text1"/>
                <w:sz w:val="16"/>
                <w:szCs w:val="16"/>
                <w:lang w:val="en-GB"/>
              </w:rPr>
              <w:t>wooden architraves</w:t>
            </w:r>
          </w:p>
        </w:tc>
        <w:tc>
          <w:tcPr>
            <w:tcW w:w="1559" w:type="dxa"/>
            <w:tcBorders>
              <w:top w:val="single" w:sz="4" w:space="0" w:color="auto"/>
              <w:bottom w:val="nil"/>
            </w:tcBorders>
            <w:hideMark/>
          </w:tcPr>
          <w:p w14:paraId="44D765B0"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lang w:val="en-GB"/>
              </w:rPr>
              <w:t>nijāf</w:t>
            </w:r>
            <w:proofErr w:type="spellEnd"/>
            <w:r w:rsidRPr="008A48E8">
              <w:rPr>
                <w:rFonts w:asciiTheme="majorHAnsi" w:hAnsiTheme="majorHAnsi" w:cstheme="majorHAnsi"/>
                <w:color w:val="000000" w:themeColor="text1"/>
                <w:sz w:val="16"/>
                <w:szCs w:val="16"/>
                <w:lang w:val="en-GB"/>
              </w:rPr>
              <w:t xml:space="preserve"> </w:t>
            </w:r>
            <w:r w:rsidRPr="008A48E8">
              <w:rPr>
                <w:rFonts w:asciiTheme="majorHAnsi" w:hAnsiTheme="majorHAnsi" w:cstheme="majorHAnsi"/>
                <w:color w:val="000000" w:themeColor="text1"/>
                <w:sz w:val="16"/>
                <w:szCs w:val="16"/>
              </w:rPr>
              <w:t xml:space="preserve">(also </w:t>
            </w:r>
            <w:proofErr w:type="spellStart"/>
            <w:r w:rsidRPr="008A48E8">
              <w:rPr>
                <w:rFonts w:asciiTheme="majorHAnsi" w:hAnsiTheme="majorHAnsi" w:cstheme="majorHAnsi"/>
                <w:i/>
                <w:iCs/>
                <w:color w:val="000000" w:themeColor="text1"/>
                <w:sz w:val="16"/>
                <w:szCs w:val="16"/>
              </w:rPr>
              <w:t>nijaf</w:t>
            </w:r>
            <w:proofErr w:type="spellEnd"/>
            <w:r w:rsidRPr="008A48E8">
              <w:rPr>
                <w:rFonts w:asciiTheme="majorHAnsi" w:hAnsiTheme="majorHAnsi" w:cstheme="majorHAnsi"/>
                <w:color w:val="000000" w:themeColor="text1"/>
                <w:sz w:val="16"/>
                <w:szCs w:val="16"/>
              </w:rPr>
              <w:t>)</w:t>
            </w:r>
          </w:p>
        </w:tc>
        <w:tc>
          <w:tcPr>
            <w:tcW w:w="2126" w:type="dxa"/>
            <w:vMerge w:val="restart"/>
            <w:tcBorders>
              <w:top w:val="single" w:sz="4" w:space="0" w:color="auto"/>
              <w:bottom w:val="nil"/>
            </w:tcBorders>
          </w:tcPr>
          <w:p w14:paraId="1664EC6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8CEE31F"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73EBE7B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3C252DF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r w:rsidRPr="008A48E8">
              <w:rPr>
                <w:rFonts w:asciiTheme="majorHAnsi" w:hAnsiTheme="majorHAnsi" w:cstheme="majorHAnsi"/>
                <w:color w:val="000000" w:themeColor="text1"/>
                <w:sz w:val="16"/>
                <w:szCs w:val="16"/>
              </w:rPr>
              <w:t>Mosque of the Prophet (rebuilt by al-</w:t>
            </w:r>
            <w:proofErr w:type="spellStart"/>
            <w:r w:rsidRPr="008A48E8">
              <w:rPr>
                <w:rFonts w:asciiTheme="majorHAnsi" w:hAnsiTheme="majorHAnsi" w:cstheme="majorHAnsi"/>
                <w:color w:val="000000" w:themeColor="text1"/>
                <w:sz w:val="16"/>
                <w:szCs w:val="16"/>
              </w:rPr>
              <w:t>Walīd</w:t>
            </w:r>
            <w:proofErr w:type="spellEnd"/>
            <w:r w:rsidRPr="008A48E8">
              <w:rPr>
                <w:rFonts w:asciiTheme="majorHAnsi" w:hAnsiTheme="majorHAnsi" w:cstheme="majorHAnsi"/>
                <w:color w:val="000000" w:themeColor="text1"/>
                <w:sz w:val="16"/>
                <w:szCs w:val="16"/>
              </w:rPr>
              <w:t>)</w:t>
            </w:r>
          </w:p>
          <w:p w14:paraId="79608E6D"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val="restart"/>
            <w:tcBorders>
              <w:top w:val="single" w:sz="4" w:space="0" w:color="auto"/>
              <w:bottom w:val="nil"/>
            </w:tcBorders>
          </w:tcPr>
          <w:p w14:paraId="0844F2EC"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5827FD02"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11221530"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p w14:paraId="639395A5"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r w:rsidRPr="008A48E8">
              <w:rPr>
                <w:rFonts w:asciiTheme="majorHAnsi" w:hAnsiTheme="majorHAnsi" w:cstheme="majorHAnsi"/>
                <w:color w:val="000000" w:themeColor="text1"/>
                <w:sz w:val="16"/>
                <w:szCs w:val="16"/>
              </w:rPr>
              <w:t>88-90/707-9</w:t>
            </w:r>
          </w:p>
          <w:p w14:paraId="2FE0D886"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p>
        </w:tc>
        <w:tc>
          <w:tcPr>
            <w:tcW w:w="1980" w:type="dxa"/>
            <w:vMerge w:val="restart"/>
            <w:tcBorders>
              <w:top w:val="single" w:sz="4" w:space="0" w:color="auto"/>
              <w:bottom w:val="nil"/>
            </w:tcBorders>
          </w:tcPr>
          <w:p w14:paraId="5FDF50A3"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152573C1"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58D6743A"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p w14:paraId="3635A8FE"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r w:rsidRPr="008A48E8">
              <w:rPr>
                <w:rFonts w:asciiTheme="majorHAnsi" w:hAnsiTheme="majorHAnsi" w:cstheme="majorHAnsi"/>
                <w:bCs/>
                <w:color w:val="000000" w:themeColor="text1"/>
                <w:sz w:val="16"/>
                <w:szCs w:val="16"/>
              </w:rPr>
              <w:t xml:space="preserve">Ibn </w:t>
            </w:r>
            <w:proofErr w:type="spellStart"/>
            <w:r w:rsidRPr="008A48E8">
              <w:rPr>
                <w:rFonts w:asciiTheme="majorHAnsi" w:hAnsiTheme="majorHAnsi" w:cstheme="majorHAnsi"/>
                <w:bCs/>
                <w:color w:val="000000" w:themeColor="text1"/>
                <w:sz w:val="16"/>
                <w:szCs w:val="16"/>
              </w:rPr>
              <w:t>ʿAbd</w:t>
            </w:r>
            <w:proofErr w:type="spellEnd"/>
            <w:r w:rsidRPr="008A48E8">
              <w:rPr>
                <w:rFonts w:asciiTheme="majorHAnsi" w:hAnsiTheme="majorHAnsi" w:cstheme="majorHAnsi"/>
                <w:bCs/>
                <w:color w:val="000000" w:themeColor="text1"/>
                <w:sz w:val="16"/>
                <w:szCs w:val="16"/>
              </w:rPr>
              <w:t xml:space="preserve"> Rabbih</w:t>
            </w:r>
          </w:p>
          <w:p w14:paraId="43A0DC89"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tc>
      </w:tr>
      <w:tr w:rsidR="008A48E8" w:rsidRPr="008A48E8" w14:paraId="52B872EE" w14:textId="77777777" w:rsidTr="00A3285A">
        <w:tc>
          <w:tcPr>
            <w:tcW w:w="2127" w:type="dxa"/>
            <w:tcBorders>
              <w:top w:val="nil"/>
            </w:tcBorders>
            <w:hideMark/>
          </w:tcPr>
          <w:p w14:paraId="675DEE21"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tl/>
                <w:lang w:val="es-ES" w:bidi="ar-EG"/>
              </w:rPr>
            </w:pPr>
            <w:r w:rsidRPr="008A48E8">
              <w:rPr>
                <w:rFonts w:asciiTheme="majorHAnsi" w:hAnsiTheme="majorHAnsi" w:cstheme="majorHAnsi"/>
                <w:b/>
                <w:color w:val="000000" w:themeColor="text1"/>
                <w:sz w:val="16"/>
                <w:szCs w:val="16"/>
                <w:lang w:val="en-GB"/>
              </w:rPr>
              <w:t>friezes</w:t>
            </w:r>
          </w:p>
        </w:tc>
        <w:tc>
          <w:tcPr>
            <w:tcW w:w="1559" w:type="dxa"/>
            <w:tcBorders>
              <w:top w:val="nil"/>
            </w:tcBorders>
            <w:hideMark/>
          </w:tcPr>
          <w:p w14:paraId="198563C6"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tl/>
                <w:lang w:val="es-ES" w:bidi="ar-EG"/>
              </w:rPr>
            </w:pPr>
            <w:proofErr w:type="spellStart"/>
            <w:r w:rsidRPr="008A48E8">
              <w:rPr>
                <w:rFonts w:asciiTheme="majorHAnsi" w:hAnsiTheme="majorHAnsi" w:cstheme="majorHAnsi"/>
                <w:bCs/>
                <w:i/>
                <w:iCs/>
                <w:color w:val="000000" w:themeColor="text1"/>
                <w:sz w:val="16"/>
                <w:szCs w:val="16"/>
                <w:lang w:val="en-GB"/>
              </w:rPr>
              <w:t>ṭunuf</w:t>
            </w:r>
            <w:proofErr w:type="spellEnd"/>
          </w:p>
        </w:tc>
        <w:tc>
          <w:tcPr>
            <w:tcW w:w="2126" w:type="dxa"/>
            <w:vMerge/>
            <w:tcBorders>
              <w:top w:val="nil"/>
            </w:tcBorders>
            <w:hideMark/>
          </w:tcPr>
          <w:p w14:paraId="2D51591B"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tcBorders>
              <w:top w:val="nil"/>
            </w:tcBorders>
            <w:hideMark/>
          </w:tcPr>
          <w:p w14:paraId="24D420CD"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p>
        </w:tc>
        <w:tc>
          <w:tcPr>
            <w:tcW w:w="1980" w:type="dxa"/>
            <w:vMerge/>
            <w:tcBorders>
              <w:top w:val="nil"/>
            </w:tcBorders>
            <w:hideMark/>
          </w:tcPr>
          <w:p w14:paraId="78FB1097"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tc>
      </w:tr>
      <w:tr w:rsidR="008A48E8" w:rsidRPr="008A48E8" w14:paraId="51840692" w14:textId="77777777" w:rsidTr="00A3285A">
        <w:tc>
          <w:tcPr>
            <w:tcW w:w="2127" w:type="dxa"/>
            <w:hideMark/>
          </w:tcPr>
          <w:p w14:paraId="091DFAE4"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lang w:val="en-GB"/>
              </w:rPr>
            </w:pPr>
            <w:r w:rsidRPr="008A48E8">
              <w:rPr>
                <w:rFonts w:asciiTheme="majorHAnsi" w:hAnsiTheme="majorHAnsi" w:cstheme="majorHAnsi"/>
                <w:b/>
                <w:color w:val="000000" w:themeColor="text1"/>
                <w:sz w:val="16"/>
                <w:szCs w:val="16"/>
                <w:lang w:val="en-GB"/>
              </w:rPr>
              <w:t>marble band</w:t>
            </w:r>
          </w:p>
        </w:tc>
        <w:tc>
          <w:tcPr>
            <w:tcW w:w="1559" w:type="dxa"/>
            <w:hideMark/>
          </w:tcPr>
          <w:p w14:paraId="5E2EBBEB" w14:textId="77777777" w:rsidR="008A48E8" w:rsidRPr="008A48E8" w:rsidRDefault="008A48E8" w:rsidP="00A3285A">
            <w:pPr>
              <w:widowControl w:val="0"/>
              <w:spacing w:line="276" w:lineRule="auto"/>
              <w:ind w:firstLine="34"/>
              <w:rPr>
                <w:rFonts w:asciiTheme="majorHAnsi" w:hAnsiTheme="majorHAnsi" w:cstheme="majorHAnsi"/>
                <w:bCs/>
                <w:i/>
                <w:iCs/>
                <w:color w:val="000000" w:themeColor="text1"/>
                <w:sz w:val="16"/>
                <w:szCs w:val="16"/>
                <w:lang w:val="en-GB"/>
              </w:rPr>
            </w:pPr>
            <w:proofErr w:type="spellStart"/>
            <w:r w:rsidRPr="008A48E8">
              <w:rPr>
                <w:rFonts w:asciiTheme="majorHAnsi" w:hAnsiTheme="majorHAnsi" w:cstheme="majorHAnsi"/>
                <w:bCs/>
                <w:i/>
                <w:iCs/>
                <w:color w:val="000000" w:themeColor="text1"/>
                <w:sz w:val="16"/>
                <w:szCs w:val="16"/>
                <w:lang w:val="en-GB"/>
              </w:rPr>
              <w:t>izār</w:t>
            </w:r>
            <w:proofErr w:type="spellEnd"/>
            <w:r w:rsidRPr="008A48E8">
              <w:rPr>
                <w:rFonts w:asciiTheme="majorHAnsi" w:hAnsiTheme="majorHAnsi" w:cstheme="majorHAnsi"/>
                <w:bCs/>
                <w:i/>
                <w:iCs/>
                <w:color w:val="000000" w:themeColor="text1"/>
                <w:sz w:val="16"/>
                <w:szCs w:val="16"/>
                <w:lang w:val="en-GB"/>
              </w:rPr>
              <w:t xml:space="preserve"> </w:t>
            </w:r>
            <w:proofErr w:type="spellStart"/>
            <w:r w:rsidRPr="008A48E8">
              <w:rPr>
                <w:rFonts w:asciiTheme="majorHAnsi" w:hAnsiTheme="majorHAnsi" w:cstheme="majorHAnsi"/>
                <w:bCs/>
                <w:i/>
                <w:iCs/>
                <w:color w:val="000000" w:themeColor="text1"/>
                <w:sz w:val="16"/>
                <w:szCs w:val="16"/>
                <w:lang w:val="en-GB"/>
              </w:rPr>
              <w:t>rukhām</w:t>
            </w:r>
            <w:proofErr w:type="spellEnd"/>
          </w:p>
        </w:tc>
        <w:tc>
          <w:tcPr>
            <w:tcW w:w="2126" w:type="dxa"/>
            <w:vMerge/>
            <w:hideMark/>
          </w:tcPr>
          <w:p w14:paraId="41EBFDF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hideMark/>
          </w:tcPr>
          <w:p w14:paraId="157AAD2C"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p>
        </w:tc>
        <w:tc>
          <w:tcPr>
            <w:tcW w:w="1980" w:type="dxa"/>
            <w:vMerge/>
            <w:hideMark/>
          </w:tcPr>
          <w:p w14:paraId="1E522C8E"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tc>
      </w:tr>
      <w:tr w:rsidR="008A48E8" w:rsidRPr="008A48E8" w14:paraId="7B8A88C7" w14:textId="77777777" w:rsidTr="00A3285A">
        <w:trPr>
          <w:trHeight w:val="339"/>
        </w:trPr>
        <w:tc>
          <w:tcPr>
            <w:tcW w:w="2127" w:type="dxa"/>
            <w:hideMark/>
          </w:tcPr>
          <w:p w14:paraId="50FCF7B7" w14:textId="77777777" w:rsidR="008A48E8" w:rsidRPr="008A48E8" w:rsidRDefault="008A48E8" w:rsidP="00A3285A">
            <w:pPr>
              <w:widowControl w:val="0"/>
              <w:spacing w:line="276" w:lineRule="auto"/>
              <w:ind w:firstLine="34"/>
              <w:rPr>
                <w:rFonts w:asciiTheme="majorHAnsi" w:hAnsiTheme="majorHAnsi" w:cstheme="majorHAnsi"/>
                <w:b/>
                <w:color w:val="000000" w:themeColor="text1"/>
                <w:sz w:val="16"/>
                <w:szCs w:val="16"/>
              </w:rPr>
            </w:pPr>
            <w:r w:rsidRPr="008A48E8">
              <w:rPr>
                <w:rFonts w:asciiTheme="majorHAnsi" w:hAnsiTheme="majorHAnsi" w:cstheme="majorHAnsi"/>
                <w:b/>
                <w:color w:val="000000" w:themeColor="text1"/>
                <w:sz w:val="16"/>
                <w:szCs w:val="16"/>
                <w:lang w:val="en-GB"/>
              </w:rPr>
              <w:t>spouts</w:t>
            </w:r>
          </w:p>
        </w:tc>
        <w:tc>
          <w:tcPr>
            <w:tcW w:w="1559" w:type="dxa"/>
            <w:hideMark/>
          </w:tcPr>
          <w:p w14:paraId="13B7F7CE"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bCs/>
                <w:i/>
                <w:iCs/>
                <w:color w:val="000000" w:themeColor="text1"/>
                <w:sz w:val="16"/>
                <w:szCs w:val="16"/>
                <w:lang w:val="en-GB"/>
              </w:rPr>
              <w:t>mayāzīb</w:t>
            </w:r>
            <w:proofErr w:type="spellEnd"/>
          </w:p>
        </w:tc>
        <w:tc>
          <w:tcPr>
            <w:tcW w:w="2126" w:type="dxa"/>
            <w:vMerge/>
            <w:hideMark/>
          </w:tcPr>
          <w:p w14:paraId="13AA68E3"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hideMark/>
          </w:tcPr>
          <w:p w14:paraId="0B869825"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p>
        </w:tc>
        <w:tc>
          <w:tcPr>
            <w:tcW w:w="1980" w:type="dxa"/>
            <w:vMerge/>
            <w:hideMark/>
          </w:tcPr>
          <w:p w14:paraId="45878873"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tc>
      </w:tr>
      <w:tr w:rsidR="008A48E8" w:rsidRPr="008A48E8" w14:paraId="17345B10" w14:textId="77777777" w:rsidTr="00A3285A">
        <w:tc>
          <w:tcPr>
            <w:tcW w:w="2127" w:type="dxa"/>
            <w:hideMark/>
          </w:tcPr>
          <w:p w14:paraId="0CAE34CE"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rPr>
              <w:t>chandelier</w:t>
            </w:r>
          </w:p>
        </w:tc>
        <w:tc>
          <w:tcPr>
            <w:tcW w:w="1559" w:type="dxa"/>
            <w:hideMark/>
          </w:tcPr>
          <w:p w14:paraId="122C75B7"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lang w:val="en-GB"/>
              </w:rPr>
              <w:t>thurayyā</w:t>
            </w:r>
            <w:proofErr w:type="spellEnd"/>
          </w:p>
        </w:tc>
        <w:tc>
          <w:tcPr>
            <w:tcW w:w="2126" w:type="dxa"/>
            <w:vMerge/>
            <w:hideMark/>
          </w:tcPr>
          <w:p w14:paraId="4EACADC5"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hideMark/>
          </w:tcPr>
          <w:p w14:paraId="5193328F"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p>
        </w:tc>
        <w:tc>
          <w:tcPr>
            <w:tcW w:w="1980" w:type="dxa"/>
            <w:vMerge/>
            <w:hideMark/>
          </w:tcPr>
          <w:p w14:paraId="1707898B"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tc>
      </w:tr>
      <w:tr w:rsidR="008A48E8" w:rsidRPr="008A48E8" w14:paraId="3B12F9C0" w14:textId="77777777" w:rsidTr="00A3285A">
        <w:tc>
          <w:tcPr>
            <w:tcW w:w="2127" w:type="dxa"/>
            <w:hideMark/>
          </w:tcPr>
          <w:p w14:paraId="4E9625D1"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rPr>
            </w:pPr>
            <w:r w:rsidRPr="008A48E8">
              <w:rPr>
                <w:rFonts w:asciiTheme="majorHAnsi" w:hAnsiTheme="majorHAnsi" w:cstheme="majorHAnsi"/>
                <w:b/>
                <w:bCs/>
                <w:color w:val="000000" w:themeColor="text1"/>
                <w:sz w:val="16"/>
                <w:szCs w:val="16"/>
                <w:lang w:val="en-GB"/>
              </w:rPr>
              <w:t>celestial design</w:t>
            </w:r>
          </w:p>
        </w:tc>
        <w:tc>
          <w:tcPr>
            <w:tcW w:w="1559" w:type="dxa"/>
            <w:hideMark/>
          </w:tcPr>
          <w:p w14:paraId="713594D2"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rPr>
            </w:pPr>
            <w:proofErr w:type="spellStart"/>
            <w:r w:rsidRPr="008A48E8">
              <w:rPr>
                <w:rFonts w:asciiTheme="majorHAnsi" w:hAnsiTheme="majorHAnsi" w:cstheme="majorHAnsi"/>
                <w:i/>
                <w:iCs/>
                <w:color w:val="000000" w:themeColor="text1"/>
                <w:sz w:val="16"/>
                <w:szCs w:val="16"/>
                <w:lang w:val="en-GB"/>
              </w:rPr>
              <w:t>ṣunayfa</w:t>
            </w:r>
            <w:proofErr w:type="spellEnd"/>
            <w:r w:rsidRPr="008A48E8">
              <w:rPr>
                <w:rFonts w:asciiTheme="majorHAnsi" w:hAnsiTheme="majorHAnsi" w:cstheme="majorHAnsi"/>
                <w:i/>
                <w:iCs/>
                <w:color w:val="000000" w:themeColor="text1"/>
                <w:sz w:val="16"/>
                <w:szCs w:val="16"/>
                <w:lang w:val="en-GB"/>
              </w:rPr>
              <w:t xml:space="preserve"> </w:t>
            </w:r>
            <w:proofErr w:type="spellStart"/>
            <w:r w:rsidRPr="008A48E8">
              <w:rPr>
                <w:rFonts w:asciiTheme="majorHAnsi" w:hAnsiTheme="majorHAnsi" w:cstheme="majorHAnsi"/>
                <w:i/>
                <w:iCs/>
                <w:color w:val="000000" w:themeColor="text1"/>
                <w:sz w:val="16"/>
                <w:szCs w:val="16"/>
                <w:lang w:val="en-GB"/>
              </w:rPr>
              <w:t>samāwiyya</w:t>
            </w:r>
            <w:proofErr w:type="spellEnd"/>
          </w:p>
        </w:tc>
        <w:tc>
          <w:tcPr>
            <w:tcW w:w="2126" w:type="dxa"/>
            <w:vMerge/>
            <w:hideMark/>
          </w:tcPr>
          <w:p w14:paraId="2F9B2A96"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hideMark/>
          </w:tcPr>
          <w:p w14:paraId="6EBD7E5A"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p>
        </w:tc>
        <w:tc>
          <w:tcPr>
            <w:tcW w:w="1980" w:type="dxa"/>
            <w:vMerge/>
            <w:hideMark/>
          </w:tcPr>
          <w:p w14:paraId="76A535EF"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tc>
      </w:tr>
      <w:tr w:rsidR="008A48E8" w:rsidRPr="008A48E8" w14:paraId="631B8BCA" w14:textId="77777777" w:rsidTr="00A3285A">
        <w:tc>
          <w:tcPr>
            <w:tcW w:w="2127" w:type="dxa"/>
            <w:hideMark/>
          </w:tcPr>
          <w:p w14:paraId="62041231" w14:textId="77777777" w:rsidR="008A48E8" w:rsidRPr="008A48E8" w:rsidRDefault="008A48E8" w:rsidP="00A3285A">
            <w:pPr>
              <w:widowControl w:val="0"/>
              <w:spacing w:line="276" w:lineRule="auto"/>
              <w:ind w:firstLine="34"/>
              <w:rPr>
                <w:rFonts w:asciiTheme="majorHAnsi" w:hAnsiTheme="majorHAnsi" w:cstheme="majorHAnsi"/>
                <w:b/>
                <w:bCs/>
                <w:color w:val="000000" w:themeColor="text1"/>
                <w:sz w:val="16"/>
                <w:szCs w:val="16"/>
                <w:lang w:val="en-GB"/>
              </w:rPr>
            </w:pPr>
            <w:r w:rsidRPr="008A48E8">
              <w:rPr>
                <w:rFonts w:asciiTheme="majorHAnsi" w:hAnsiTheme="majorHAnsi" w:cstheme="majorHAnsi"/>
                <w:b/>
                <w:bCs/>
                <w:color w:val="000000" w:themeColor="text1"/>
                <w:sz w:val="16"/>
                <w:szCs w:val="16"/>
                <w:lang w:val="en-GB"/>
              </w:rPr>
              <w:t>shield-like motif</w:t>
            </w:r>
          </w:p>
        </w:tc>
        <w:tc>
          <w:tcPr>
            <w:tcW w:w="1559" w:type="dxa"/>
            <w:hideMark/>
          </w:tcPr>
          <w:p w14:paraId="513ABAAA" w14:textId="77777777" w:rsidR="008A48E8" w:rsidRPr="008A48E8" w:rsidRDefault="008A48E8" w:rsidP="00A3285A">
            <w:pPr>
              <w:widowControl w:val="0"/>
              <w:spacing w:line="276" w:lineRule="auto"/>
              <w:ind w:firstLine="34"/>
              <w:rPr>
                <w:rFonts w:asciiTheme="majorHAnsi" w:hAnsiTheme="majorHAnsi" w:cstheme="majorHAnsi"/>
                <w:i/>
                <w:iCs/>
                <w:color w:val="000000" w:themeColor="text1"/>
                <w:sz w:val="16"/>
                <w:szCs w:val="16"/>
                <w:lang w:val="en-GB"/>
              </w:rPr>
            </w:pPr>
            <w:proofErr w:type="spellStart"/>
            <w:r w:rsidRPr="008A48E8">
              <w:rPr>
                <w:rFonts w:asciiTheme="majorHAnsi" w:hAnsiTheme="majorHAnsi" w:cstheme="majorHAnsi"/>
                <w:i/>
                <w:iCs/>
                <w:color w:val="000000" w:themeColor="text1"/>
                <w:sz w:val="16"/>
                <w:szCs w:val="16"/>
                <w:lang w:val="en-GB"/>
              </w:rPr>
              <w:t>tersa</w:t>
            </w:r>
            <w:proofErr w:type="spellEnd"/>
          </w:p>
        </w:tc>
        <w:tc>
          <w:tcPr>
            <w:tcW w:w="2126" w:type="dxa"/>
            <w:vMerge/>
            <w:hideMark/>
          </w:tcPr>
          <w:p w14:paraId="5517F5EE" w14:textId="77777777" w:rsidR="008A48E8" w:rsidRPr="008A48E8" w:rsidRDefault="008A48E8" w:rsidP="00A3285A">
            <w:pPr>
              <w:widowControl w:val="0"/>
              <w:spacing w:line="276" w:lineRule="auto"/>
              <w:rPr>
                <w:rFonts w:asciiTheme="majorHAnsi" w:hAnsiTheme="majorHAnsi" w:cstheme="majorHAnsi"/>
                <w:color w:val="000000" w:themeColor="text1"/>
                <w:sz w:val="16"/>
                <w:szCs w:val="16"/>
              </w:rPr>
            </w:pPr>
          </w:p>
        </w:tc>
        <w:tc>
          <w:tcPr>
            <w:tcW w:w="1260" w:type="dxa"/>
            <w:vMerge/>
            <w:hideMark/>
          </w:tcPr>
          <w:p w14:paraId="13429410" w14:textId="77777777" w:rsidR="008A48E8" w:rsidRPr="008A48E8" w:rsidRDefault="008A48E8" w:rsidP="00A3285A">
            <w:pPr>
              <w:widowControl w:val="0"/>
              <w:spacing w:line="276" w:lineRule="auto"/>
              <w:rPr>
                <w:rFonts w:asciiTheme="majorHAnsi" w:hAnsiTheme="majorHAnsi" w:cstheme="majorHAnsi"/>
                <w:b/>
                <w:color w:val="000000" w:themeColor="text1"/>
                <w:sz w:val="16"/>
                <w:szCs w:val="16"/>
              </w:rPr>
            </w:pPr>
          </w:p>
        </w:tc>
        <w:tc>
          <w:tcPr>
            <w:tcW w:w="1980" w:type="dxa"/>
            <w:vMerge/>
            <w:hideMark/>
          </w:tcPr>
          <w:p w14:paraId="7C36F32A" w14:textId="77777777" w:rsidR="008A48E8" w:rsidRPr="008A48E8" w:rsidRDefault="008A48E8" w:rsidP="00A3285A">
            <w:pPr>
              <w:widowControl w:val="0"/>
              <w:spacing w:line="276" w:lineRule="auto"/>
              <w:rPr>
                <w:rFonts w:asciiTheme="majorHAnsi" w:hAnsiTheme="majorHAnsi" w:cstheme="majorHAnsi"/>
                <w:bCs/>
                <w:color w:val="000000" w:themeColor="text1"/>
                <w:sz w:val="16"/>
                <w:szCs w:val="16"/>
              </w:rPr>
            </w:pPr>
          </w:p>
        </w:tc>
      </w:tr>
    </w:tbl>
    <w:p w14:paraId="32CEB633" w14:textId="77777777" w:rsidR="008A48E8" w:rsidRPr="008A48E8" w:rsidRDefault="008A48E8" w:rsidP="00A3285A">
      <w:pPr>
        <w:widowControl w:val="0"/>
        <w:spacing w:before="20" w:after="240" w:line="276" w:lineRule="auto"/>
        <w:ind w:left="426" w:hanging="426"/>
        <w:jc w:val="both"/>
        <w:rPr>
          <w:rFonts w:asciiTheme="majorHAnsi" w:hAnsiTheme="majorHAnsi" w:cstheme="majorHAnsi"/>
          <w:color w:val="000000" w:themeColor="text1"/>
          <w:sz w:val="16"/>
          <w:szCs w:val="16"/>
          <w:lang w:val="en-GB"/>
        </w:rPr>
      </w:pPr>
    </w:p>
    <w:p w14:paraId="3F3098FF" w14:textId="77777777" w:rsidR="008A48E8" w:rsidRPr="008A48E8" w:rsidRDefault="008A48E8" w:rsidP="00A3285A">
      <w:pPr>
        <w:widowControl w:val="0"/>
        <w:spacing w:before="20" w:after="240" w:line="276" w:lineRule="auto"/>
        <w:ind w:left="426" w:hanging="426"/>
        <w:jc w:val="both"/>
        <w:rPr>
          <w:rFonts w:asciiTheme="majorHAnsi" w:hAnsiTheme="majorHAnsi" w:cstheme="majorHAnsi"/>
          <w:color w:val="000000" w:themeColor="text1"/>
          <w:sz w:val="16"/>
          <w:szCs w:val="16"/>
          <w:lang w:val="es-ES"/>
        </w:rPr>
      </w:pPr>
    </w:p>
    <w:p w14:paraId="4EBC5C64" w14:textId="77777777" w:rsidR="008A48E8" w:rsidRDefault="008A48E8" w:rsidP="00A3285A">
      <w:pPr>
        <w:widowControl w:val="0"/>
        <w:spacing w:before="20" w:after="240" w:line="276" w:lineRule="auto"/>
        <w:ind w:left="426" w:hanging="426"/>
        <w:jc w:val="both"/>
        <w:rPr>
          <w:rFonts w:ascii="Calibri Light" w:hAnsi="Calibri Light" w:cs="Calibri Light"/>
          <w:color w:val="000000" w:themeColor="text1"/>
          <w:sz w:val="20"/>
          <w:szCs w:val="20"/>
          <w:lang w:val="es-ES"/>
        </w:rPr>
      </w:pPr>
    </w:p>
    <w:p w14:paraId="1C87B480" w14:textId="77777777" w:rsidR="008A48E8" w:rsidRPr="008A48E8" w:rsidRDefault="008A48E8" w:rsidP="00A3285A">
      <w:pPr>
        <w:widowControl w:val="0"/>
        <w:spacing w:before="20" w:after="240" w:line="276" w:lineRule="auto"/>
        <w:ind w:left="426" w:hanging="426"/>
        <w:jc w:val="both"/>
        <w:rPr>
          <w:rFonts w:ascii="Calibri Light" w:hAnsi="Calibri Light" w:cs="Calibri Light"/>
          <w:color w:val="000000" w:themeColor="text1"/>
          <w:sz w:val="20"/>
          <w:szCs w:val="20"/>
          <w:lang w:val="es-ES"/>
        </w:rPr>
      </w:pPr>
    </w:p>
    <w:sectPr w:rsidR="008A48E8" w:rsidRPr="008A48E8" w:rsidSect="00690547">
      <w:headerReference w:type="even" r:id="rId31"/>
      <w:headerReference w:type="default" r:id="rId32"/>
      <w:footerReference w:type="even" r:id="rId33"/>
      <w:footerReference w:type="default" r:id="rId34"/>
      <w:footerReference w:type="first" r:id="rId35"/>
      <w:pgSz w:w="11906" w:h="16838"/>
      <w:pgMar w:top="1418" w:right="1418" w:bottom="1418" w:left="1418" w:header="709" w:footer="709" w:gutter="0"/>
      <w:pgNumType w:start="17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65744" w14:textId="77777777" w:rsidR="00065E7B" w:rsidRDefault="00065E7B">
      <w:r>
        <w:separator/>
      </w:r>
    </w:p>
  </w:endnote>
  <w:endnote w:type="continuationSeparator" w:id="0">
    <w:p w14:paraId="1B421FDA" w14:textId="77777777" w:rsidR="00065E7B" w:rsidRDefault="0006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C98440F-59A2-4699-AB1E-7F23D57918FC}"/>
    <w:embedBold r:id="rId2" w:fontKey="{9B89679C-33DB-45D5-B666-6410D767FC06}"/>
    <w:embedItalic r:id="rId3" w:fontKey="{E6AAD711-53FB-4F5C-97D9-DC05E8EE4694}"/>
    <w:embedBoldItalic r:id="rId4" w:fontKey="{21893FC3-09F1-4836-8C61-8DD55D39CC1A}"/>
  </w:font>
  <w:font w:name="Georgia">
    <w:panose1 w:val="02040502050405020303"/>
    <w:charset w:val="00"/>
    <w:family w:val="roman"/>
    <w:pitch w:val="variable"/>
    <w:sig w:usb0="00000287" w:usb1="00000000" w:usb2="00000000" w:usb3="00000000" w:csb0="0000009F" w:csb1="00000000"/>
    <w:embedItalic r:id="rId5" w:fontKey="{51947471-D503-4BB3-B71C-53AA093C79D7}"/>
  </w:font>
  <w:font w:name="Calibri Light">
    <w:panose1 w:val="020F0302020204030204"/>
    <w:charset w:val="00"/>
    <w:family w:val="swiss"/>
    <w:pitch w:val="variable"/>
    <w:sig w:usb0="E4002EFF" w:usb1="C200247B" w:usb2="00000009" w:usb3="00000000" w:csb0="000001FF" w:csb1="00000000"/>
    <w:embedRegular r:id="rId6" w:fontKey="{A3577555-D560-44D7-953F-70FF6390B6E6}"/>
    <w:embedBold r:id="rId7" w:fontKey="{6FAA6A5E-2B73-4CB6-A55F-C95FB453CD98}"/>
    <w:embedItalic r:id="rId8" w:fontKey="{038223FC-273F-4981-A21C-F945F70A7EBD}"/>
    <w:embedBoldItalic r:id="rId9" w:fontKey="{85F8FF30-E88D-4033-9E1C-05664C4254DE}"/>
  </w:font>
  <w:font w:name="Cambria">
    <w:panose1 w:val="02040503050406030204"/>
    <w:charset w:val="00"/>
    <w:family w:val="roman"/>
    <w:pitch w:val="variable"/>
    <w:sig w:usb0="E00006FF" w:usb1="420024FF" w:usb2="02000000" w:usb3="00000000" w:csb0="0000019F" w:csb1="00000000"/>
    <w:embedRegular r:id="rId10" w:fontKey="{73A4A1D4-3155-4D24-A491-E3A9DC463BAE}"/>
    <w:embedBold r:id="rId11" w:fontKey="{4834270A-33A5-4C9B-A975-5E8B4299D45E}"/>
    <w:embedItalic r:id="rId12" w:fontKey="{9E3995CA-6650-4764-BECB-CDABDD9A34C9}"/>
    <w:embedBoldItalic r:id="rId13" w:fontKey="{6869645C-867B-40DD-AF0B-88201656B4E8}"/>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embedRegular r:id="rId14" w:fontKey="{B7B925DD-B55D-49CF-A08B-179FC46648C0}"/>
    <w:embedBold r:id="rId15" w:fontKey="{EF05C57A-DFD6-471E-B94F-7DFC993BB28E}"/>
  </w:font>
  <w:font w:name="Constantia">
    <w:panose1 w:val="02030602050306030303"/>
    <w:charset w:val="00"/>
    <w:family w:val="roman"/>
    <w:pitch w:val="variable"/>
    <w:sig w:usb0="A00002EF" w:usb1="4000204B" w:usb2="00000000" w:usb3="00000000" w:csb0="0000019F" w:csb1="00000000"/>
    <w:embedRegular r:id="rId16" w:fontKey="{B58557CE-8B73-44DC-ACAA-9420937D2F4E}"/>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4522F488"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A3285A">
      <w:rPr>
        <w:color w:val="000000"/>
        <w:sz w:val="16"/>
        <w:szCs w:val="16"/>
      </w:rPr>
      <w:t>9</w:t>
    </w:r>
    <w:r>
      <w:rPr>
        <w:color w:val="000000"/>
        <w:sz w:val="16"/>
        <w:szCs w:val="16"/>
      </w:rPr>
      <w:t>(</w:t>
    </w:r>
    <w:r w:rsidR="00A3285A">
      <w:rPr>
        <w:color w:val="000000"/>
        <w:sz w:val="16"/>
        <w:szCs w:val="16"/>
      </w:rPr>
      <w:t>1</w:t>
    </w:r>
    <w:r>
      <w:rPr>
        <w:color w:val="000000"/>
        <w:sz w:val="16"/>
        <w:szCs w:val="16"/>
      </w:rPr>
      <w:t xml:space="preserve">), </w:t>
    </w:r>
    <w:r w:rsidR="00A3285A">
      <w:rPr>
        <w:color w:val="000000"/>
        <w:sz w:val="16"/>
        <w:szCs w:val="16"/>
      </w:rPr>
      <w:t>June</w:t>
    </w:r>
    <w:r>
      <w:rPr>
        <w:color w:val="000000"/>
        <w:sz w:val="16"/>
        <w:szCs w:val="16"/>
      </w:rPr>
      <w:t xml:space="preserve"> 202</w:t>
    </w:r>
    <w:r w:rsidR="00A3285A">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5AD0A7FC"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A3285A">
      <w:rPr>
        <w:color w:val="000000"/>
        <w:sz w:val="16"/>
        <w:szCs w:val="16"/>
      </w:rPr>
      <w:t>9</w:t>
    </w:r>
    <w:r>
      <w:rPr>
        <w:color w:val="000000"/>
        <w:sz w:val="16"/>
        <w:szCs w:val="16"/>
      </w:rPr>
      <w:t>(</w:t>
    </w:r>
    <w:r w:rsidR="00A3285A">
      <w:rPr>
        <w:color w:val="000000"/>
        <w:sz w:val="16"/>
        <w:szCs w:val="16"/>
      </w:rPr>
      <w:t>1</w:t>
    </w:r>
    <w:r>
      <w:rPr>
        <w:color w:val="000000"/>
        <w:sz w:val="16"/>
        <w:szCs w:val="16"/>
      </w:rPr>
      <w:t xml:space="preserve">), </w:t>
    </w:r>
    <w:r w:rsidR="00A3285A">
      <w:rPr>
        <w:color w:val="000000"/>
        <w:sz w:val="16"/>
        <w:szCs w:val="16"/>
      </w:rPr>
      <w:t xml:space="preserve">June </w:t>
    </w:r>
    <w:r>
      <w:rPr>
        <w:color w:val="000000"/>
        <w:sz w:val="16"/>
        <w:szCs w:val="16"/>
      </w:rPr>
      <w:t>202</w:t>
    </w:r>
    <w:r w:rsidR="00A3285A">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9378" w14:textId="77777777" w:rsidR="00065E7B" w:rsidRDefault="00065E7B">
      <w:r>
        <w:separator/>
      </w:r>
    </w:p>
  </w:footnote>
  <w:footnote w:type="continuationSeparator" w:id="0">
    <w:p w14:paraId="455EF24A" w14:textId="77777777" w:rsidR="00065E7B" w:rsidRDefault="00065E7B">
      <w:r>
        <w:continuationSeparator/>
      </w:r>
    </w:p>
  </w:footnote>
  <w:footnote w:id="1">
    <w:p w14:paraId="3DE035BD" w14:textId="77777777" w:rsidR="00C5141B" w:rsidRDefault="00C5141B" w:rsidP="00C5141B">
      <w:pPr>
        <w:pStyle w:val="FootnoteText"/>
      </w:pPr>
      <w:r>
        <w:rPr>
          <w:rStyle w:val="FootnoteReference"/>
        </w:rPr>
        <w:footnoteRef/>
      </w:r>
      <w:r>
        <w:t xml:space="preserve"> </w:t>
      </w:r>
      <w:r>
        <w:rPr>
          <w:sz w:val="16"/>
          <w:szCs w:val="16"/>
        </w:rPr>
        <w:t>Al-Bukhārī, “</w:t>
      </w:r>
      <w:proofErr w:type="spellStart"/>
      <w:r>
        <w:rPr>
          <w:sz w:val="16"/>
          <w:szCs w:val="16"/>
        </w:rPr>
        <w:t>Ṣalāh</w:t>
      </w:r>
      <w:proofErr w:type="spellEnd"/>
      <w:r>
        <w:rPr>
          <w:sz w:val="16"/>
          <w:szCs w:val="16"/>
        </w:rPr>
        <w:t>”, 476. Riyadh: 1999.</w:t>
      </w:r>
    </w:p>
  </w:footnote>
  <w:footnote w:id="2">
    <w:p w14:paraId="5D7A6482" w14:textId="77777777" w:rsidR="00C5141B" w:rsidRDefault="00C5141B" w:rsidP="00C5141B">
      <w:pPr>
        <w:pStyle w:val="FootnoteText"/>
      </w:pPr>
      <w:r>
        <w:rPr>
          <w:rStyle w:val="FootnoteReference"/>
        </w:rPr>
        <w:footnoteRef/>
      </w:r>
      <w:r>
        <w:t xml:space="preserve"> </w:t>
      </w:r>
      <w:r>
        <w:rPr>
          <w:sz w:val="16"/>
          <w:szCs w:val="16"/>
        </w:rPr>
        <w:t>Al-Bukhārī, “</w:t>
      </w:r>
      <w:proofErr w:type="spellStart"/>
      <w:r>
        <w:rPr>
          <w:sz w:val="16"/>
          <w:szCs w:val="16"/>
        </w:rPr>
        <w:t>Ṣalāh</w:t>
      </w:r>
      <w:proofErr w:type="spellEnd"/>
      <w:r>
        <w:rPr>
          <w:sz w:val="16"/>
          <w:szCs w:val="16"/>
        </w:rPr>
        <w:t>”, 445, 659. Riyadh: 1999</w:t>
      </w:r>
      <w:r>
        <w:t>.</w:t>
      </w:r>
    </w:p>
  </w:footnote>
  <w:footnote w:id="3">
    <w:p w14:paraId="3B6EA8B1" w14:textId="77777777" w:rsidR="00C5141B" w:rsidRDefault="00C5141B" w:rsidP="00C5141B">
      <w:pPr>
        <w:pStyle w:val="FootnoteText"/>
        <w:rPr>
          <w:lang w:val="en-US"/>
        </w:rPr>
      </w:pPr>
      <w:r>
        <w:rPr>
          <w:rStyle w:val="FootnoteReference"/>
        </w:rPr>
        <w:footnoteRef/>
      </w:r>
      <w:r>
        <w:t xml:space="preserve"> </w:t>
      </w:r>
      <w:r>
        <w:rPr>
          <w:sz w:val="16"/>
          <w:szCs w:val="16"/>
        </w:rPr>
        <w:t>This was reported by al-</w:t>
      </w:r>
      <w:proofErr w:type="spellStart"/>
      <w:r>
        <w:rPr>
          <w:sz w:val="16"/>
          <w:szCs w:val="16"/>
        </w:rPr>
        <w:t>Wāqidī</w:t>
      </w:r>
      <w:proofErr w:type="spellEnd"/>
      <w:r>
        <w:rPr>
          <w:sz w:val="16"/>
          <w:szCs w:val="16"/>
        </w:rPr>
        <w:t xml:space="preserve"> on the authority of </w:t>
      </w:r>
      <w:proofErr w:type="spellStart"/>
      <w:r>
        <w:rPr>
          <w:sz w:val="16"/>
          <w:szCs w:val="16"/>
        </w:rPr>
        <w:t>ʿĀṣim</w:t>
      </w:r>
      <w:proofErr w:type="spellEnd"/>
      <w:r>
        <w:rPr>
          <w:sz w:val="16"/>
          <w:szCs w:val="16"/>
        </w:rPr>
        <w:t xml:space="preserve"> b. </w:t>
      </w:r>
      <w:proofErr w:type="spellStart"/>
      <w:r>
        <w:rPr>
          <w:sz w:val="16"/>
          <w:szCs w:val="16"/>
        </w:rPr>
        <w:t>ʿAdiyy</w:t>
      </w:r>
      <w:proofErr w:type="spellEnd"/>
      <w:r>
        <w:rPr>
          <w:sz w:val="16"/>
          <w:szCs w:val="16"/>
        </w:rPr>
        <w:t xml:space="preserve"> (d. 45/665).</w:t>
      </w:r>
    </w:p>
  </w:footnote>
  <w:footnote w:id="4">
    <w:p w14:paraId="1F4A637F" w14:textId="77777777" w:rsidR="00C5141B" w:rsidRDefault="00C5141B" w:rsidP="00C5141B">
      <w:pPr>
        <w:pStyle w:val="FootnoteText"/>
        <w:rPr>
          <w:lang w:val="en-US"/>
        </w:rPr>
      </w:pPr>
      <w:r>
        <w:rPr>
          <w:rStyle w:val="FootnoteReference"/>
        </w:rPr>
        <w:footnoteRef/>
      </w:r>
      <w:r>
        <w:t xml:space="preserve"> </w:t>
      </w:r>
      <w:r>
        <w:rPr>
          <w:sz w:val="16"/>
          <w:szCs w:val="16"/>
        </w:rPr>
        <w:t>I. Khuzayma, “</w:t>
      </w:r>
      <w:proofErr w:type="spellStart"/>
      <w:r>
        <w:rPr>
          <w:sz w:val="16"/>
          <w:szCs w:val="16"/>
        </w:rPr>
        <w:t>Ṣalāh</w:t>
      </w:r>
      <w:proofErr w:type="spellEnd"/>
      <w:r>
        <w:rPr>
          <w:sz w:val="16"/>
          <w:szCs w:val="16"/>
        </w:rPr>
        <w:t xml:space="preserve">”, 1293. Beirut: 1980; </w:t>
      </w:r>
    </w:p>
  </w:footnote>
  <w:footnote w:id="5">
    <w:p w14:paraId="03D7C6C6" w14:textId="77777777" w:rsidR="00C5141B" w:rsidRDefault="00C5141B" w:rsidP="00C5141B">
      <w:pPr>
        <w:pStyle w:val="FootnoteText"/>
      </w:pPr>
      <w:r>
        <w:rPr>
          <w:rStyle w:val="FootnoteReference"/>
        </w:rPr>
        <w:footnoteRef/>
      </w:r>
      <w:r>
        <w:t xml:space="preserve"> </w:t>
      </w:r>
      <w:r>
        <w:rPr>
          <w:sz w:val="16"/>
          <w:szCs w:val="16"/>
        </w:rPr>
        <w:t xml:space="preserve">A. </w:t>
      </w:r>
      <w:proofErr w:type="spellStart"/>
      <w:r>
        <w:rPr>
          <w:sz w:val="16"/>
          <w:szCs w:val="16"/>
        </w:rPr>
        <w:t>Dāwūd</w:t>
      </w:r>
      <w:proofErr w:type="spellEnd"/>
      <w:r>
        <w:rPr>
          <w:sz w:val="16"/>
          <w:szCs w:val="16"/>
        </w:rPr>
        <w:t>, “</w:t>
      </w:r>
      <w:proofErr w:type="spellStart"/>
      <w:r>
        <w:rPr>
          <w:sz w:val="16"/>
          <w:szCs w:val="16"/>
        </w:rPr>
        <w:t>Ṣalāh</w:t>
      </w:r>
      <w:proofErr w:type="spellEnd"/>
      <w:r>
        <w:rPr>
          <w:sz w:val="16"/>
          <w:szCs w:val="16"/>
        </w:rPr>
        <w:t>”, 1455. Riyadh: 1999; Muslim, “</w:t>
      </w:r>
      <w:proofErr w:type="spellStart"/>
      <w:r>
        <w:rPr>
          <w:sz w:val="16"/>
          <w:szCs w:val="16"/>
        </w:rPr>
        <w:t>Ṣalāh</w:t>
      </w:r>
      <w:proofErr w:type="spellEnd"/>
      <w:r>
        <w:rPr>
          <w:sz w:val="16"/>
          <w:szCs w:val="16"/>
        </w:rPr>
        <w:t>”, 666, 2699. Riyadh: 1999.</w:t>
      </w:r>
    </w:p>
  </w:footnote>
  <w:footnote w:id="6">
    <w:p w14:paraId="07F13FEC" w14:textId="77777777" w:rsidR="00C5141B" w:rsidRDefault="00C5141B" w:rsidP="00C5141B">
      <w:pPr>
        <w:pStyle w:val="FootnoteText"/>
        <w:rPr>
          <w:lang w:val="en-US"/>
        </w:rPr>
      </w:pPr>
      <w:r>
        <w:rPr>
          <w:rStyle w:val="FootnoteReference"/>
        </w:rPr>
        <w:footnoteRef/>
      </w:r>
      <w:r>
        <w:t xml:space="preserve"> </w:t>
      </w:r>
      <w:r>
        <w:rPr>
          <w:sz w:val="16"/>
          <w:szCs w:val="16"/>
        </w:rPr>
        <w:t xml:space="preserve">This </w:t>
      </w:r>
      <w:proofErr w:type="spellStart"/>
      <w:r>
        <w:rPr>
          <w:sz w:val="16"/>
          <w:szCs w:val="16"/>
        </w:rPr>
        <w:t>ḥadīth</w:t>
      </w:r>
      <w:proofErr w:type="spellEnd"/>
      <w:r>
        <w:rPr>
          <w:sz w:val="16"/>
          <w:szCs w:val="16"/>
        </w:rPr>
        <w:t xml:space="preserve"> is generally regarded as weak (</w:t>
      </w:r>
      <w:proofErr w:type="spellStart"/>
      <w:r>
        <w:rPr>
          <w:sz w:val="16"/>
          <w:szCs w:val="16"/>
        </w:rPr>
        <w:t>ḍaʿīf</w:t>
      </w:r>
      <w:proofErr w:type="spellEnd"/>
      <w:r>
        <w:rPr>
          <w:sz w:val="16"/>
          <w:szCs w:val="16"/>
        </w:rPr>
        <w:t xml:space="preserve">). Nevertheless, in the </w:t>
      </w:r>
      <w:proofErr w:type="spellStart"/>
      <w:r>
        <w:rPr>
          <w:sz w:val="16"/>
          <w:szCs w:val="16"/>
        </w:rPr>
        <w:t>Qurʾān</w:t>
      </w:r>
      <w:proofErr w:type="spellEnd"/>
      <w:r>
        <w:rPr>
          <w:sz w:val="16"/>
          <w:szCs w:val="16"/>
        </w:rPr>
        <w:t xml:space="preserve">, God refers to the </w:t>
      </w:r>
      <w:proofErr w:type="spellStart"/>
      <w:r>
        <w:rPr>
          <w:sz w:val="16"/>
          <w:szCs w:val="16"/>
        </w:rPr>
        <w:t>Kaʿba</w:t>
      </w:r>
      <w:proofErr w:type="spellEnd"/>
      <w:r>
        <w:rPr>
          <w:sz w:val="16"/>
          <w:szCs w:val="16"/>
        </w:rPr>
        <w:t xml:space="preserve"> as belonging to Him, using the term ‘</w:t>
      </w:r>
      <w:proofErr w:type="spellStart"/>
      <w:r>
        <w:rPr>
          <w:sz w:val="16"/>
          <w:szCs w:val="16"/>
        </w:rPr>
        <w:t>baytī</w:t>
      </w:r>
      <w:proofErr w:type="spellEnd"/>
      <w:r>
        <w:rPr>
          <w:sz w:val="16"/>
          <w:szCs w:val="16"/>
        </w:rPr>
        <w:t>’, ‘My House’. Al-</w:t>
      </w:r>
      <w:proofErr w:type="spellStart"/>
      <w:r>
        <w:rPr>
          <w:sz w:val="16"/>
          <w:szCs w:val="16"/>
        </w:rPr>
        <w:t>Qurʾān</w:t>
      </w:r>
      <w:proofErr w:type="spellEnd"/>
      <w:r>
        <w:rPr>
          <w:sz w:val="16"/>
          <w:szCs w:val="16"/>
        </w:rPr>
        <w:t xml:space="preserve">, 2:125; 22:26. Additionally, in </w:t>
      </w:r>
      <w:proofErr w:type="spellStart"/>
      <w:r>
        <w:rPr>
          <w:sz w:val="16"/>
          <w:szCs w:val="16"/>
        </w:rPr>
        <w:t>ḥadīth</w:t>
      </w:r>
      <w:proofErr w:type="spellEnd"/>
      <w:r>
        <w:rPr>
          <w:sz w:val="16"/>
          <w:szCs w:val="16"/>
        </w:rPr>
        <w:t xml:space="preserve"> literature, the term ‘Bayt </w:t>
      </w:r>
      <w:proofErr w:type="spellStart"/>
      <w:r>
        <w:rPr>
          <w:sz w:val="16"/>
          <w:szCs w:val="16"/>
        </w:rPr>
        <w:t>Allāh</w:t>
      </w:r>
      <w:proofErr w:type="spellEnd"/>
      <w:r>
        <w:rPr>
          <w:sz w:val="16"/>
          <w:szCs w:val="16"/>
        </w:rPr>
        <w:t xml:space="preserve">’ specifically and exclusively refers to the </w:t>
      </w:r>
      <w:proofErr w:type="spellStart"/>
      <w:r>
        <w:rPr>
          <w:sz w:val="16"/>
          <w:szCs w:val="16"/>
        </w:rPr>
        <w:t>Kaʿba</w:t>
      </w:r>
      <w:proofErr w:type="spellEnd"/>
      <w:r>
        <w:rPr>
          <w:sz w:val="16"/>
          <w:szCs w:val="16"/>
        </w:rPr>
        <w:t>.</w:t>
      </w:r>
    </w:p>
  </w:footnote>
  <w:footnote w:id="7">
    <w:p w14:paraId="52B822DE" w14:textId="77777777" w:rsidR="00C5141B" w:rsidRDefault="00C5141B" w:rsidP="00C5141B">
      <w:pPr>
        <w:pStyle w:val="FootnoteText"/>
      </w:pPr>
      <w:r>
        <w:rPr>
          <w:rStyle w:val="FootnoteReference"/>
        </w:rPr>
        <w:footnoteRef/>
      </w:r>
      <w:r>
        <w:t xml:space="preserve"> </w:t>
      </w:r>
      <w:r>
        <w:rPr>
          <w:sz w:val="16"/>
          <w:szCs w:val="16"/>
        </w:rPr>
        <w:t xml:space="preserve">Al-Bukhārī, </w:t>
      </w:r>
      <w:proofErr w:type="spellStart"/>
      <w:r>
        <w:rPr>
          <w:sz w:val="16"/>
          <w:szCs w:val="16"/>
        </w:rPr>
        <w:t>ḥadīth</w:t>
      </w:r>
      <w:proofErr w:type="spellEnd"/>
      <w:r>
        <w:rPr>
          <w:sz w:val="16"/>
          <w:szCs w:val="16"/>
        </w:rPr>
        <w:t xml:space="preserve"> no. 481.</w:t>
      </w:r>
    </w:p>
  </w:footnote>
  <w:footnote w:id="8">
    <w:p w14:paraId="7D1E8C1E" w14:textId="77777777" w:rsidR="00C5141B" w:rsidRPr="00C5141B" w:rsidRDefault="00C5141B" w:rsidP="00C5141B">
      <w:pPr>
        <w:pStyle w:val="FootnoteText"/>
        <w:rPr>
          <w:sz w:val="16"/>
          <w:szCs w:val="16"/>
          <w:lang w:val="en-US"/>
        </w:rPr>
      </w:pPr>
      <w:r w:rsidRPr="00C5141B">
        <w:rPr>
          <w:rStyle w:val="FootnoteReference"/>
          <w:sz w:val="16"/>
          <w:szCs w:val="16"/>
        </w:rPr>
        <w:footnoteRef/>
      </w:r>
      <w:r w:rsidRPr="00C5141B">
        <w:rPr>
          <w:sz w:val="16"/>
          <w:szCs w:val="16"/>
        </w:rPr>
        <w:t xml:space="preserve"> The plural forms of </w:t>
      </w:r>
      <w:proofErr w:type="spellStart"/>
      <w:r w:rsidRPr="00C5141B">
        <w:rPr>
          <w:sz w:val="16"/>
          <w:szCs w:val="16"/>
        </w:rPr>
        <w:t>ʿ</w:t>
      </w:r>
      <w:r w:rsidRPr="00C5141B">
        <w:rPr>
          <w:i/>
          <w:iCs/>
          <w:sz w:val="16"/>
          <w:szCs w:val="16"/>
        </w:rPr>
        <w:t>amūd</w:t>
      </w:r>
      <w:proofErr w:type="spellEnd"/>
      <w:r w:rsidRPr="00C5141B">
        <w:rPr>
          <w:sz w:val="16"/>
          <w:szCs w:val="16"/>
        </w:rPr>
        <w:t xml:space="preserve"> include: </w:t>
      </w:r>
      <w:proofErr w:type="spellStart"/>
      <w:r w:rsidRPr="00C5141B">
        <w:rPr>
          <w:sz w:val="16"/>
          <w:szCs w:val="16"/>
        </w:rPr>
        <w:t>ʿ</w:t>
      </w:r>
      <w:r w:rsidRPr="00C5141B">
        <w:rPr>
          <w:i/>
          <w:iCs/>
          <w:sz w:val="16"/>
          <w:szCs w:val="16"/>
        </w:rPr>
        <w:t>umud</w:t>
      </w:r>
      <w:proofErr w:type="spellEnd"/>
      <w:r w:rsidRPr="00C5141B">
        <w:rPr>
          <w:sz w:val="16"/>
          <w:szCs w:val="16"/>
        </w:rPr>
        <w:t xml:space="preserve">, </w:t>
      </w:r>
      <w:proofErr w:type="spellStart"/>
      <w:r w:rsidRPr="00C5141B">
        <w:rPr>
          <w:sz w:val="16"/>
          <w:szCs w:val="16"/>
        </w:rPr>
        <w:t>ʿ</w:t>
      </w:r>
      <w:r w:rsidRPr="00C5141B">
        <w:rPr>
          <w:i/>
          <w:iCs/>
          <w:sz w:val="16"/>
          <w:szCs w:val="16"/>
        </w:rPr>
        <w:t>amad</w:t>
      </w:r>
      <w:proofErr w:type="spellEnd"/>
      <w:r w:rsidRPr="00C5141B">
        <w:rPr>
          <w:sz w:val="16"/>
          <w:szCs w:val="16"/>
        </w:rPr>
        <w:t xml:space="preserve">, and </w:t>
      </w:r>
      <w:proofErr w:type="spellStart"/>
      <w:r w:rsidRPr="00C5141B">
        <w:rPr>
          <w:i/>
          <w:iCs/>
          <w:sz w:val="16"/>
          <w:szCs w:val="16"/>
        </w:rPr>
        <w:t>aʿmida</w:t>
      </w:r>
      <w:proofErr w:type="spellEnd"/>
    </w:p>
  </w:footnote>
  <w:footnote w:id="9">
    <w:p w14:paraId="17F24334" w14:textId="77777777" w:rsidR="00C5141B" w:rsidRDefault="00C5141B" w:rsidP="00C5141B">
      <w:pPr>
        <w:pStyle w:val="FootnoteText"/>
        <w:rPr>
          <w:sz w:val="16"/>
          <w:szCs w:val="16"/>
          <w:lang w:val="en-US"/>
        </w:rPr>
      </w:pPr>
      <w:r>
        <w:rPr>
          <w:rStyle w:val="FootnoteReference"/>
        </w:rPr>
        <w:footnoteRef/>
      </w:r>
      <w:r>
        <w:t xml:space="preserve"> </w:t>
      </w:r>
      <w:r>
        <w:rPr>
          <w:sz w:val="16"/>
          <w:szCs w:val="16"/>
        </w:rPr>
        <w:t>French also played a role in the transmission of the word into English. By the early 17th century, ‘sofa’ in English began to refer to a cushioned seat or long upholstered furniture for reclining, similar to how it is understood today.</w:t>
      </w:r>
    </w:p>
  </w:footnote>
  <w:footnote w:id="10">
    <w:p w14:paraId="4408CF5F" w14:textId="77777777" w:rsidR="00C5141B" w:rsidRDefault="00C5141B" w:rsidP="00C5141B">
      <w:pPr>
        <w:pStyle w:val="FootnoteText"/>
        <w:rPr>
          <w:lang w:val="en-US"/>
        </w:rPr>
      </w:pPr>
      <w:r>
        <w:rPr>
          <w:rStyle w:val="FootnoteReference"/>
        </w:rPr>
        <w:footnoteRef/>
      </w:r>
      <w:r>
        <w:t xml:space="preserve"> </w:t>
      </w:r>
      <w:r>
        <w:rPr>
          <w:sz w:val="16"/>
          <w:szCs w:val="16"/>
        </w:rPr>
        <w:t>Al-Bukhārī, “</w:t>
      </w:r>
      <w:proofErr w:type="spellStart"/>
      <w:r>
        <w:rPr>
          <w:sz w:val="16"/>
          <w:szCs w:val="16"/>
        </w:rPr>
        <w:t>Ṣalāh</w:t>
      </w:r>
      <w:proofErr w:type="spellEnd"/>
      <w:r>
        <w:rPr>
          <w:sz w:val="16"/>
          <w:szCs w:val="16"/>
        </w:rPr>
        <w:t>”, 467. Riyadh, 1999; Ibn al-Najjār, p. 161.</w:t>
      </w:r>
    </w:p>
  </w:footnote>
  <w:footnote w:id="11">
    <w:p w14:paraId="2108532B" w14:textId="77777777" w:rsidR="00C5141B" w:rsidRDefault="00C5141B" w:rsidP="00C5141B">
      <w:pPr>
        <w:pStyle w:val="FootnoteText"/>
        <w:rPr>
          <w:sz w:val="16"/>
          <w:szCs w:val="16"/>
          <w:lang w:val="en-US"/>
        </w:rPr>
      </w:pPr>
      <w:r>
        <w:rPr>
          <w:rStyle w:val="FootnoteReference"/>
        </w:rPr>
        <w:footnoteRef/>
      </w:r>
      <w:r>
        <w:t xml:space="preserve"> </w:t>
      </w:r>
      <w:r>
        <w:rPr>
          <w:sz w:val="16"/>
          <w:szCs w:val="16"/>
        </w:rPr>
        <w:t xml:space="preserve">In its simplest sense, a </w:t>
      </w:r>
      <w:proofErr w:type="spellStart"/>
      <w:r>
        <w:rPr>
          <w:i/>
          <w:iCs/>
          <w:sz w:val="16"/>
          <w:szCs w:val="16"/>
        </w:rPr>
        <w:t>miṭmār</w:t>
      </w:r>
      <w:proofErr w:type="spellEnd"/>
      <w:r>
        <w:rPr>
          <w:i/>
          <w:iCs/>
          <w:sz w:val="16"/>
          <w:szCs w:val="16"/>
        </w:rPr>
        <w:t xml:space="preserve"> </w:t>
      </w:r>
      <w:r>
        <w:rPr>
          <w:sz w:val="16"/>
          <w:szCs w:val="16"/>
        </w:rPr>
        <w:t>refers to the string that a builder uses to outline the structure.</w:t>
      </w:r>
    </w:p>
  </w:footnote>
  <w:footnote w:id="12">
    <w:p w14:paraId="576B626D" w14:textId="77777777" w:rsidR="00C5141B" w:rsidRDefault="00C5141B" w:rsidP="00C5141B">
      <w:pPr>
        <w:pStyle w:val="FootnoteText"/>
        <w:rPr>
          <w:lang w:val="en-US"/>
        </w:rPr>
      </w:pPr>
      <w:r>
        <w:rPr>
          <w:rStyle w:val="FootnoteReference"/>
        </w:rPr>
        <w:footnoteRef/>
      </w:r>
      <w:r>
        <w:t xml:space="preserve"> </w:t>
      </w:r>
      <w:r>
        <w:rPr>
          <w:sz w:val="16"/>
          <w:szCs w:val="16"/>
        </w:rPr>
        <w:t>Al-Bukhārī, “</w:t>
      </w:r>
      <w:proofErr w:type="spellStart"/>
      <w:r>
        <w:rPr>
          <w:sz w:val="16"/>
          <w:szCs w:val="16"/>
        </w:rPr>
        <w:t>Jumuʿa</w:t>
      </w:r>
      <w:proofErr w:type="spellEnd"/>
      <w:r>
        <w:rPr>
          <w:sz w:val="16"/>
          <w:szCs w:val="16"/>
        </w:rPr>
        <w:t>”, 917, 2094, 2569. Riyadh: 1999.</w:t>
      </w:r>
    </w:p>
  </w:footnote>
  <w:footnote w:id="13">
    <w:p w14:paraId="4BEC6D5A" w14:textId="77777777" w:rsidR="008A48E8" w:rsidRDefault="008A48E8" w:rsidP="008A48E8">
      <w:pPr>
        <w:pStyle w:val="FootnoteText"/>
        <w:rPr>
          <w:lang w:val="en-US"/>
        </w:rPr>
      </w:pPr>
      <w:r>
        <w:rPr>
          <w:rStyle w:val="FootnoteReference"/>
        </w:rPr>
        <w:footnoteRef/>
      </w:r>
      <w:r>
        <w:t xml:space="preserve"> </w:t>
      </w:r>
      <w:r>
        <w:rPr>
          <w:sz w:val="16"/>
          <w:szCs w:val="16"/>
        </w:rPr>
        <w:t>Al-Bukhārī, “</w:t>
      </w:r>
      <w:proofErr w:type="spellStart"/>
      <w:r>
        <w:rPr>
          <w:sz w:val="16"/>
          <w:szCs w:val="16"/>
        </w:rPr>
        <w:t>Ṣalāh</w:t>
      </w:r>
      <w:proofErr w:type="spellEnd"/>
      <w:r>
        <w:rPr>
          <w:sz w:val="16"/>
          <w:szCs w:val="16"/>
        </w:rPr>
        <w:t>”, 446. Riyadh: 1999.</w:t>
      </w:r>
    </w:p>
  </w:footnote>
  <w:footnote w:id="14">
    <w:p w14:paraId="482BE292" w14:textId="77777777" w:rsidR="008A48E8" w:rsidRDefault="008A48E8" w:rsidP="008A48E8">
      <w:pPr>
        <w:pStyle w:val="FootnoteText"/>
        <w:rPr>
          <w:lang w:val="en-US"/>
        </w:rPr>
      </w:pPr>
      <w:r>
        <w:rPr>
          <w:rStyle w:val="FootnoteReference"/>
        </w:rPr>
        <w:footnoteRef/>
      </w:r>
      <w:r>
        <w:t xml:space="preserve"> </w:t>
      </w:r>
      <w:r>
        <w:rPr>
          <w:sz w:val="16"/>
          <w:szCs w:val="16"/>
        </w:rPr>
        <w:t>Muslim, “</w:t>
      </w:r>
      <w:proofErr w:type="spellStart"/>
      <w:r>
        <w:rPr>
          <w:sz w:val="16"/>
          <w:szCs w:val="16"/>
        </w:rPr>
        <w:t>Masājid</w:t>
      </w:r>
      <w:proofErr w:type="spellEnd"/>
      <w:r>
        <w:rPr>
          <w:sz w:val="16"/>
          <w:szCs w:val="16"/>
        </w:rPr>
        <w:t>”, 1190. Riyadh: 1999</w:t>
      </w:r>
    </w:p>
  </w:footnote>
  <w:footnote w:id="15">
    <w:p w14:paraId="569FE2D0" w14:textId="77777777" w:rsidR="008A48E8" w:rsidRDefault="008A48E8" w:rsidP="008A48E8">
      <w:pPr>
        <w:pStyle w:val="FootnoteText"/>
        <w:rPr>
          <w:lang w:val="en-US"/>
        </w:rPr>
      </w:pPr>
      <w:r>
        <w:rPr>
          <w:rStyle w:val="FootnoteReference"/>
        </w:rPr>
        <w:footnoteRef/>
      </w:r>
      <w:r>
        <w:t xml:space="preserve"> </w:t>
      </w:r>
      <w:r>
        <w:rPr>
          <w:sz w:val="16"/>
          <w:szCs w:val="16"/>
        </w:rPr>
        <w:t>Al-Bukhārī, “</w:t>
      </w:r>
      <w:proofErr w:type="spellStart"/>
      <w:r>
        <w:rPr>
          <w:sz w:val="16"/>
          <w:szCs w:val="16"/>
        </w:rPr>
        <w:t>Ṣalāh</w:t>
      </w:r>
      <w:proofErr w:type="spellEnd"/>
      <w:r>
        <w:rPr>
          <w:sz w:val="16"/>
          <w:szCs w:val="16"/>
        </w:rPr>
        <w:t>”, 446. Riyadh: 1999</w:t>
      </w:r>
    </w:p>
  </w:footnote>
  <w:footnote w:id="16">
    <w:p w14:paraId="4ECD355B" w14:textId="77777777" w:rsidR="008A48E8" w:rsidRDefault="008A48E8" w:rsidP="008A48E8">
      <w:pPr>
        <w:pStyle w:val="FootnoteText"/>
        <w:rPr>
          <w:lang w:val="en-US"/>
        </w:rPr>
      </w:pPr>
      <w:r>
        <w:rPr>
          <w:rStyle w:val="FootnoteReference"/>
        </w:rPr>
        <w:footnoteRef/>
      </w:r>
      <w:r>
        <w:t xml:space="preserve"> </w:t>
      </w:r>
      <w:r>
        <w:rPr>
          <w:sz w:val="16"/>
          <w:szCs w:val="16"/>
        </w:rPr>
        <w:t xml:space="preserve">Before that, mosaics were used, presumably for the first time in Islamic religious architecture, by </w:t>
      </w:r>
      <w:proofErr w:type="spellStart"/>
      <w:r>
        <w:rPr>
          <w:sz w:val="16"/>
          <w:szCs w:val="16"/>
        </w:rPr>
        <w:t>ʿAbd</w:t>
      </w:r>
      <w:proofErr w:type="spellEnd"/>
      <w:r>
        <w:rPr>
          <w:sz w:val="16"/>
          <w:szCs w:val="16"/>
        </w:rPr>
        <w:t xml:space="preserve"> </w:t>
      </w:r>
      <w:proofErr w:type="spellStart"/>
      <w:r>
        <w:rPr>
          <w:sz w:val="16"/>
          <w:szCs w:val="16"/>
        </w:rPr>
        <w:t>Allāh</w:t>
      </w:r>
      <w:proofErr w:type="spellEnd"/>
      <w:r>
        <w:rPr>
          <w:sz w:val="16"/>
          <w:szCs w:val="16"/>
        </w:rPr>
        <w:t xml:space="preserve"> b. al-Zubayr when he rebuilt the </w:t>
      </w:r>
      <w:proofErr w:type="spellStart"/>
      <w:r>
        <w:rPr>
          <w:sz w:val="16"/>
          <w:szCs w:val="16"/>
        </w:rPr>
        <w:t>Kaʿba</w:t>
      </w:r>
      <w:proofErr w:type="spellEnd"/>
      <w:r>
        <w:rPr>
          <w:sz w:val="16"/>
          <w:szCs w:val="16"/>
        </w:rPr>
        <w:t xml:space="preserve"> in 64–65/684.</w:t>
      </w:r>
    </w:p>
  </w:footnote>
  <w:footnote w:id="17">
    <w:p w14:paraId="3184BE33" w14:textId="77777777" w:rsidR="008A48E8" w:rsidRDefault="008A48E8" w:rsidP="008A48E8">
      <w:pPr>
        <w:pStyle w:val="FootnoteText"/>
        <w:rPr>
          <w:sz w:val="16"/>
          <w:szCs w:val="16"/>
          <w:lang w:val="en-US"/>
        </w:rPr>
      </w:pPr>
      <w:r>
        <w:rPr>
          <w:rStyle w:val="FootnoteReference"/>
        </w:rPr>
        <w:footnoteRef/>
      </w:r>
      <w:r>
        <w:t xml:space="preserve"> </w:t>
      </w:r>
      <w:r>
        <w:rPr>
          <w:sz w:val="16"/>
          <w:szCs w:val="16"/>
        </w:rPr>
        <w:t>The above Arabic terms are mainly reported by from Ibn Zabāla, as well as al-</w:t>
      </w:r>
      <w:proofErr w:type="spellStart"/>
      <w:r>
        <w:rPr>
          <w:sz w:val="16"/>
          <w:szCs w:val="16"/>
        </w:rPr>
        <w:t>Ṭabarī</w:t>
      </w:r>
      <w:proofErr w:type="spellEnd"/>
      <w:r>
        <w:rPr>
          <w:sz w:val="16"/>
          <w:szCs w:val="16"/>
        </w:rPr>
        <w:t>, Ibn Rusta, al-</w:t>
      </w:r>
      <w:proofErr w:type="spellStart"/>
      <w:r>
        <w:rPr>
          <w:sz w:val="16"/>
          <w:szCs w:val="16"/>
        </w:rPr>
        <w:t>Muqaddasī</w:t>
      </w:r>
      <w:proofErr w:type="spellEnd"/>
      <w:r>
        <w:rPr>
          <w:sz w:val="16"/>
          <w:szCs w:val="16"/>
        </w:rPr>
        <w:t>, al-</w:t>
      </w:r>
      <w:proofErr w:type="spellStart"/>
      <w:r>
        <w:rPr>
          <w:sz w:val="16"/>
          <w:szCs w:val="16"/>
        </w:rPr>
        <w:t>Qazwīnī</w:t>
      </w:r>
      <w:proofErr w:type="spellEnd"/>
      <w:r>
        <w:rPr>
          <w:sz w:val="16"/>
          <w:szCs w:val="16"/>
        </w:rPr>
        <w:t>, and Ibn Kathīr.</w:t>
      </w:r>
    </w:p>
  </w:footnote>
  <w:footnote w:id="18">
    <w:p w14:paraId="4C8171B5" w14:textId="77777777" w:rsidR="008A48E8" w:rsidRDefault="008A48E8" w:rsidP="008A48E8">
      <w:pPr>
        <w:pStyle w:val="FootnoteText"/>
        <w:rPr>
          <w:sz w:val="16"/>
          <w:szCs w:val="16"/>
          <w:lang w:val="en-US"/>
        </w:rPr>
      </w:pPr>
      <w:r>
        <w:rPr>
          <w:rStyle w:val="FootnoteReference"/>
        </w:rPr>
        <w:footnoteRef/>
      </w:r>
      <w:r>
        <w:t xml:space="preserve"> </w:t>
      </w:r>
      <w:r>
        <w:rPr>
          <w:sz w:val="16"/>
          <w:szCs w:val="16"/>
        </w:rPr>
        <w:t>From Greek, it passed into other languages, such as Latin ‘</w:t>
      </w:r>
      <w:proofErr w:type="spellStart"/>
      <w:r>
        <w:rPr>
          <w:sz w:val="16"/>
          <w:szCs w:val="16"/>
        </w:rPr>
        <w:t>marmor</w:t>
      </w:r>
      <w:proofErr w:type="spellEnd"/>
      <w:r>
        <w:rPr>
          <w:sz w:val="16"/>
          <w:szCs w:val="16"/>
        </w:rPr>
        <w:t>’, which later evolved into the English word ‘marble’.</w:t>
      </w:r>
    </w:p>
  </w:footnote>
  <w:footnote w:id="19">
    <w:p w14:paraId="1CF41C06" w14:textId="77777777" w:rsidR="008A48E8" w:rsidRDefault="008A48E8" w:rsidP="008A48E8">
      <w:pPr>
        <w:pStyle w:val="FootnoteText"/>
        <w:rPr>
          <w:lang w:val="en-US"/>
        </w:rPr>
      </w:pPr>
      <w:r>
        <w:rPr>
          <w:rStyle w:val="FootnoteReference"/>
        </w:rPr>
        <w:footnoteRef/>
      </w:r>
      <w:r>
        <w:t xml:space="preserve"> </w:t>
      </w:r>
      <w:r>
        <w:rPr>
          <w:sz w:val="16"/>
          <w:szCs w:val="16"/>
        </w:rPr>
        <w:t xml:space="preserve">Muslim, “Fitan”, 2937. Riyadh: 1999; </w:t>
      </w:r>
      <w:proofErr w:type="spellStart"/>
      <w:r>
        <w:rPr>
          <w:sz w:val="16"/>
          <w:szCs w:val="16"/>
        </w:rPr>
        <w:t>Abū</w:t>
      </w:r>
      <w:proofErr w:type="spellEnd"/>
      <w:r>
        <w:rPr>
          <w:sz w:val="16"/>
          <w:szCs w:val="16"/>
        </w:rPr>
        <w:t xml:space="preserve"> </w:t>
      </w:r>
      <w:proofErr w:type="spellStart"/>
      <w:r>
        <w:rPr>
          <w:sz w:val="16"/>
          <w:szCs w:val="16"/>
        </w:rPr>
        <w:t>Dāwūd</w:t>
      </w:r>
      <w:proofErr w:type="spellEnd"/>
      <w:r>
        <w:rPr>
          <w:sz w:val="16"/>
          <w:szCs w:val="16"/>
        </w:rPr>
        <w:t>, “</w:t>
      </w:r>
      <w:proofErr w:type="spellStart"/>
      <w:r>
        <w:rPr>
          <w:sz w:val="16"/>
          <w:szCs w:val="16"/>
        </w:rPr>
        <w:t>Malāḥim</w:t>
      </w:r>
      <w:proofErr w:type="spellEnd"/>
      <w:r>
        <w:rPr>
          <w:sz w:val="16"/>
          <w:szCs w:val="16"/>
        </w:rPr>
        <w:t>”, 4321. Riyadh: 1999.</w:t>
      </w:r>
    </w:p>
  </w:footnote>
  <w:footnote w:id="20">
    <w:p w14:paraId="5BE3E1E7" w14:textId="77777777" w:rsidR="008A48E8" w:rsidRDefault="008A48E8" w:rsidP="008A48E8">
      <w:pPr>
        <w:pStyle w:val="FootnoteText"/>
        <w:rPr>
          <w:lang w:val="en-US"/>
        </w:rPr>
      </w:pPr>
      <w:r>
        <w:rPr>
          <w:rStyle w:val="FootnoteReference"/>
        </w:rPr>
        <w:footnoteRef/>
      </w:r>
      <w:r>
        <w:t xml:space="preserve"> </w:t>
      </w:r>
      <w:r>
        <w:rPr>
          <w:sz w:val="16"/>
          <w:szCs w:val="16"/>
        </w:rPr>
        <w:t xml:space="preserve">Other plural forms are </w:t>
      </w:r>
      <w:proofErr w:type="spellStart"/>
      <w:r>
        <w:rPr>
          <w:sz w:val="16"/>
          <w:szCs w:val="16"/>
        </w:rPr>
        <w:t>manāʾir</w:t>
      </w:r>
      <w:proofErr w:type="spellEnd"/>
      <w:r>
        <w:rPr>
          <w:sz w:val="16"/>
          <w:szCs w:val="16"/>
        </w:rPr>
        <w:t xml:space="preserve"> and </w:t>
      </w:r>
      <w:proofErr w:type="spellStart"/>
      <w:r>
        <w:rPr>
          <w:sz w:val="16"/>
          <w:szCs w:val="16"/>
        </w:rPr>
        <w:t>manāwir</w:t>
      </w:r>
      <w:proofErr w:type="spellEnd"/>
      <w:r>
        <w:rPr>
          <w:sz w:val="16"/>
          <w:szCs w:val="16"/>
        </w:rPr>
        <w:t>.</w:t>
      </w:r>
    </w:p>
  </w:footnote>
  <w:footnote w:id="21">
    <w:p w14:paraId="505E3EF2" w14:textId="77777777" w:rsidR="008A48E8" w:rsidRDefault="008A48E8" w:rsidP="008A48E8">
      <w:pPr>
        <w:pStyle w:val="FootnoteText"/>
        <w:rPr>
          <w:lang w:val="en-US"/>
        </w:rPr>
      </w:pPr>
      <w:r>
        <w:rPr>
          <w:rStyle w:val="FootnoteReference"/>
        </w:rPr>
        <w:footnoteRef/>
      </w:r>
      <w:r>
        <w:t xml:space="preserve"> </w:t>
      </w:r>
      <w:r>
        <w:rPr>
          <w:sz w:val="16"/>
          <w:szCs w:val="16"/>
        </w:rPr>
        <w:t>al-</w:t>
      </w:r>
      <w:proofErr w:type="spellStart"/>
      <w:r>
        <w:rPr>
          <w:sz w:val="16"/>
          <w:szCs w:val="16"/>
        </w:rPr>
        <w:t>Bayhaqī</w:t>
      </w:r>
      <w:proofErr w:type="spellEnd"/>
      <w:r>
        <w:rPr>
          <w:sz w:val="16"/>
          <w:szCs w:val="16"/>
        </w:rPr>
        <w:t>, “</w:t>
      </w:r>
      <w:proofErr w:type="spellStart"/>
      <w:r>
        <w:rPr>
          <w:sz w:val="16"/>
          <w:szCs w:val="16"/>
        </w:rPr>
        <w:t>Ṣalāh</w:t>
      </w:r>
      <w:proofErr w:type="spellEnd"/>
      <w:r>
        <w:rPr>
          <w:sz w:val="16"/>
          <w:szCs w:val="16"/>
        </w:rPr>
        <w:t>”, 4304. Beirut: 2003</w:t>
      </w:r>
    </w:p>
  </w:footnote>
  <w:footnote w:id="22">
    <w:p w14:paraId="611EC1F1" w14:textId="77777777" w:rsidR="008A48E8" w:rsidRDefault="008A48E8" w:rsidP="008A48E8">
      <w:pPr>
        <w:pStyle w:val="FootnoteText"/>
        <w:rPr>
          <w:lang w:val="en-US"/>
        </w:rPr>
      </w:pPr>
      <w:r>
        <w:rPr>
          <w:rStyle w:val="FootnoteReference"/>
        </w:rPr>
        <w:footnoteRef/>
      </w:r>
      <w:r>
        <w:t xml:space="preserve"> </w:t>
      </w:r>
      <w:r>
        <w:rPr>
          <w:sz w:val="16"/>
          <w:szCs w:val="16"/>
        </w:rPr>
        <w:t>It may be important to note here that prior to Abyssinia’s involvement, Christianity was already present in Yemen, likely due to trade routes and the interactions between the Roman Empire, Byzantium, and the Arabian Peninsula.</w:t>
      </w:r>
    </w:p>
  </w:footnote>
  <w:footnote w:id="23">
    <w:p w14:paraId="740326D2" w14:textId="77777777" w:rsidR="008A48E8" w:rsidRDefault="008A48E8" w:rsidP="008A48E8">
      <w:pPr>
        <w:pStyle w:val="FootnoteText"/>
        <w:rPr>
          <w:lang w:val="en-US"/>
        </w:rPr>
      </w:pPr>
      <w:r>
        <w:rPr>
          <w:rStyle w:val="FootnoteReference"/>
        </w:rPr>
        <w:footnoteRef/>
      </w:r>
      <w:r>
        <w:t xml:space="preserve"> </w:t>
      </w:r>
      <w:proofErr w:type="spellStart"/>
      <w:r>
        <w:rPr>
          <w:sz w:val="16"/>
          <w:szCs w:val="16"/>
        </w:rPr>
        <w:t>Nijāf</w:t>
      </w:r>
      <w:proofErr w:type="spellEnd"/>
      <w:r>
        <w:rPr>
          <w:sz w:val="16"/>
          <w:szCs w:val="16"/>
        </w:rPr>
        <w:t xml:space="preserve"> denotes the protruding part that overhangs something; </w:t>
      </w:r>
      <w:proofErr w:type="spellStart"/>
      <w:r>
        <w:rPr>
          <w:sz w:val="16"/>
          <w:szCs w:val="16"/>
        </w:rPr>
        <w:t>nijāf</w:t>
      </w:r>
      <w:proofErr w:type="spellEnd"/>
      <w:r>
        <w:rPr>
          <w:sz w:val="16"/>
          <w:szCs w:val="16"/>
        </w:rPr>
        <w:t xml:space="preserve"> al-</w:t>
      </w:r>
      <w:proofErr w:type="spellStart"/>
      <w:r>
        <w:rPr>
          <w:sz w:val="16"/>
          <w:szCs w:val="16"/>
        </w:rPr>
        <w:t>bayt</w:t>
      </w:r>
      <w:proofErr w:type="spellEnd"/>
      <w:r>
        <w:rPr>
          <w:sz w:val="16"/>
          <w:szCs w:val="16"/>
        </w:rPr>
        <w:t xml:space="preserve"> refers to what is built above a house, extending over it.</w:t>
      </w:r>
    </w:p>
  </w:footnote>
  <w:footnote w:id="24">
    <w:p w14:paraId="37F53230" w14:textId="77777777" w:rsidR="008A48E8" w:rsidRDefault="008A48E8" w:rsidP="008A48E8">
      <w:pPr>
        <w:pStyle w:val="FootnoteText"/>
        <w:rPr>
          <w:lang w:val="en-US"/>
        </w:rPr>
      </w:pPr>
      <w:r>
        <w:rPr>
          <w:rStyle w:val="FootnoteReference"/>
        </w:rPr>
        <w:footnoteRef/>
      </w:r>
      <w:r>
        <w:t xml:space="preserve"> </w:t>
      </w:r>
      <w:r>
        <w:rPr>
          <w:sz w:val="16"/>
          <w:szCs w:val="16"/>
        </w:rPr>
        <w:t xml:space="preserve">The </w:t>
      </w:r>
      <w:proofErr w:type="spellStart"/>
      <w:r>
        <w:rPr>
          <w:i/>
          <w:iCs/>
          <w:sz w:val="16"/>
          <w:szCs w:val="16"/>
        </w:rPr>
        <w:t>mūsaṭ</w:t>
      </w:r>
      <w:proofErr w:type="spellEnd"/>
      <w:r>
        <w:rPr>
          <w:sz w:val="16"/>
          <w:szCs w:val="16"/>
        </w:rPr>
        <w:t xml:space="preserve"> of any structure is its central place. </w:t>
      </w:r>
      <w:proofErr w:type="spellStart"/>
      <w:r>
        <w:rPr>
          <w:i/>
          <w:iCs/>
          <w:sz w:val="16"/>
          <w:szCs w:val="16"/>
        </w:rPr>
        <w:t>Balāṭ</w:t>
      </w:r>
      <w:proofErr w:type="spellEnd"/>
      <w:r>
        <w:rPr>
          <w:i/>
          <w:iCs/>
          <w:sz w:val="16"/>
          <w:szCs w:val="16"/>
        </w:rPr>
        <w:t xml:space="preserve"> </w:t>
      </w:r>
      <w:r>
        <w:rPr>
          <w:sz w:val="16"/>
          <w:szCs w:val="16"/>
        </w:rPr>
        <w:t xml:space="preserve">derives from the Greek </w:t>
      </w:r>
      <w:r>
        <w:rPr>
          <w:i/>
          <w:iCs/>
          <w:sz w:val="16"/>
          <w:szCs w:val="16"/>
        </w:rPr>
        <w:t>πλα</w:t>
      </w:r>
      <w:proofErr w:type="spellStart"/>
      <w:r>
        <w:rPr>
          <w:i/>
          <w:iCs/>
          <w:sz w:val="16"/>
          <w:szCs w:val="16"/>
        </w:rPr>
        <w:t>τεῖ</w:t>
      </w:r>
      <w:proofErr w:type="spellEnd"/>
      <w:r>
        <w:rPr>
          <w:i/>
          <w:iCs/>
          <w:sz w:val="16"/>
          <w:szCs w:val="16"/>
        </w:rPr>
        <w:t>α</w:t>
      </w:r>
      <w:r>
        <w:rPr>
          <w:sz w:val="16"/>
          <w:szCs w:val="16"/>
        </w:rPr>
        <w:t xml:space="preserve"> (</w:t>
      </w:r>
      <w:proofErr w:type="spellStart"/>
      <w:r>
        <w:rPr>
          <w:sz w:val="16"/>
          <w:szCs w:val="16"/>
        </w:rPr>
        <w:t>plateía</w:t>
      </w:r>
      <w:proofErr w:type="spellEnd"/>
      <w:r>
        <w:rPr>
          <w:sz w:val="16"/>
          <w:szCs w:val="16"/>
        </w:rPr>
        <w:t xml:space="preserve">), whose Latin form was </w:t>
      </w:r>
      <w:proofErr w:type="spellStart"/>
      <w:r>
        <w:rPr>
          <w:sz w:val="16"/>
          <w:szCs w:val="16"/>
        </w:rPr>
        <w:t>platea</w:t>
      </w:r>
      <w:proofErr w:type="spellEnd"/>
      <w:r>
        <w:t>.</w:t>
      </w:r>
    </w:p>
  </w:footnote>
  <w:footnote w:id="25">
    <w:p w14:paraId="5493247E" w14:textId="77777777" w:rsidR="008A48E8" w:rsidRDefault="008A48E8" w:rsidP="008A48E8">
      <w:pPr>
        <w:pStyle w:val="FootnoteText"/>
        <w:rPr>
          <w:lang w:val="en-US"/>
        </w:rPr>
      </w:pPr>
      <w:r>
        <w:rPr>
          <w:rStyle w:val="FootnoteReference"/>
        </w:rPr>
        <w:footnoteRef/>
      </w:r>
      <w:r>
        <w:t xml:space="preserve"> </w:t>
      </w:r>
      <w:r>
        <w:rPr>
          <w:sz w:val="16"/>
          <w:szCs w:val="16"/>
        </w:rPr>
        <w:t>The word ‘</w:t>
      </w:r>
      <w:proofErr w:type="spellStart"/>
      <w:r>
        <w:rPr>
          <w:sz w:val="16"/>
          <w:szCs w:val="16"/>
        </w:rPr>
        <w:t>ṣunayfa</w:t>
      </w:r>
      <w:proofErr w:type="spellEnd"/>
      <w:r>
        <w:rPr>
          <w:sz w:val="16"/>
          <w:szCs w:val="16"/>
        </w:rPr>
        <w:t>’ is the diminutive form of ‘</w:t>
      </w:r>
      <w:proofErr w:type="spellStart"/>
      <w:r>
        <w:rPr>
          <w:sz w:val="16"/>
          <w:szCs w:val="16"/>
        </w:rPr>
        <w:t>ṣinfa</w:t>
      </w:r>
      <w:proofErr w:type="spellEnd"/>
      <w:r>
        <w:rPr>
          <w:sz w:val="16"/>
          <w:szCs w:val="16"/>
        </w:rPr>
        <w:t>’. According to al-</w:t>
      </w:r>
      <w:proofErr w:type="spellStart"/>
      <w:r>
        <w:rPr>
          <w:sz w:val="16"/>
          <w:szCs w:val="16"/>
        </w:rPr>
        <w:t>Jawhari</w:t>
      </w:r>
      <w:proofErr w:type="spellEnd"/>
      <w:r>
        <w:rPr>
          <w:sz w:val="16"/>
          <w:szCs w:val="16"/>
        </w:rPr>
        <w:t xml:space="preserve">, the </w:t>
      </w:r>
      <w:proofErr w:type="spellStart"/>
      <w:r>
        <w:rPr>
          <w:sz w:val="16"/>
          <w:szCs w:val="16"/>
        </w:rPr>
        <w:t>ṣinfa</w:t>
      </w:r>
      <w:proofErr w:type="spellEnd"/>
      <w:r>
        <w:rPr>
          <w:sz w:val="16"/>
          <w:szCs w:val="16"/>
        </w:rPr>
        <w:t xml:space="preserve"> of one’s </w:t>
      </w:r>
      <w:proofErr w:type="spellStart"/>
      <w:r>
        <w:rPr>
          <w:sz w:val="16"/>
          <w:szCs w:val="16"/>
        </w:rPr>
        <w:t>izār</w:t>
      </w:r>
      <w:proofErr w:type="spellEnd"/>
      <w:r>
        <w:rPr>
          <w:sz w:val="16"/>
          <w:szCs w:val="16"/>
        </w:rPr>
        <w:t>, ‘sarong or waist-wrapper’, is its border, specifically the side that has no fringe. It is also said to mean the edge of a garment, regardless of which side.</w:t>
      </w:r>
    </w:p>
  </w:footnote>
  <w:footnote w:id="26">
    <w:p w14:paraId="2BEBD36F" w14:textId="77777777" w:rsidR="008A48E8" w:rsidRDefault="008A48E8" w:rsidP="008A48E8">
      <w:pPr>
        <w:pStyle w:val="FootnoteText"/>
        <w:rPr>
          <w:lang w:val="en-US"/>
        </w:rPr>
      </w:pPr>
      <w:r>
        <w:rPr>
          <w:rStyle w:val="FootnoteReference"/>
        </w:rPr>
        <w:footnoteRef/>
      </w:r>
      <w:r>
        <w:t xml:space="preserve"> </w:t>
      </w:r>
      <w:r>
        <w:rPr>
          <w:sz w:val="16"/>
          <w:szCs w:val="16"/>
        </w:rPr>
        <w:t>In other versions of the MS, ‘</w:t>
      </w:r>
      <w:proofErr w:type="spellStart"/>
      <w:r>
        <w:rPr>
          <w:i/>
          <w:iCs/>
          <w:sz w:val="16"/>
          <w:szCs w:val="16"/>
        </w:rPr>
        <w:t>shaṭranjī</w:t>
      </w:r>
      <w:proofErr w:type="spellEnd"/>
      <w:r>
        <w:rPr>
          <w:sz w:val="16"/>
          <w:szCs w:val="16"/>
        </w:rPr>
        <w:t>’.</w:t>
      </w:r>
    </w:p>
  </w:footnote>
  <w:footnote w:id="27">
    <w:p w14:paraId="111B251D" w14:textId="77777777" w:rsidR="008A48E8" w:rsidRDefault="008A48E8" w:rsidP="008A48E8">
      <w:pPr>
        <w:pStyle w:val="FootnoteText"/>
        <w:rPr>
          <w:sz w:val="16"/>
          <w:szCs w:val="16"/>
          <w:lang w:val="en-US"/>
        </w:rPr>
      </w:pPr>
      <w:r>
        <w:rPr>
          <w:rStyle w:val="FootnoteReference"/>
        </w:rPr>
        <w:footnoteRef/>
      </w:r>
      <w:r>
        <w:t xml:space="preserve"> </w:t>
      </w:r>
      <w:proofErr w:type="spellStart"/>
      <w:r>
        <w:rPr>
          <w:sz w:val="16"/>
          <w:szCs w:val="16"/>
        </w:rPr>
        <w:t>Turʿa</w:t>
      </w:r>
      <w:proofErr w:type="spellEnd"/>
      <w:r>
        <w:rPr>
          <w:sz w:val="16"/>
          <w:szCs w:val="16"/>
        </w:rPr>
        <w:t xml:space="preserve"> also means an elevated garden.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57FB" w14:textId="1317C756" w:rsidR="00A82AC8" w:rsidRDefault="00690547">
    <w:pPr>
      <w:pBdr>
        <w:top w:val="nil"/>
        <w:left w:val="nil"/>
        <w:bottom w:val="nil"/>
        <w:right w:val="nil"/>
        <w:between w:val="nil"/>
      </w:pBdr>
      <w:tabs>
        <w:tab w:val="center" w:pos="4513"/>
        <w:tab w:val="right" w:pos="9026"/>
      </w:tabs>
      <w:rPr>
        <w:color w:val="000000"/>
      </w:rPr>
    </w:pPr>
    <w:r w:rsidRPr="00690547">
      <w:rPr>
        <w:color w:val="000000"/>
        <w:sz w:val="16"/>
        <w:szCs w:val="16"/>
      </w:rPr>
      <w:t>Early Terminology of Mosque Architecture in Historical Sources: The Prophet’s Mosque as the Archetypal Model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5D68165F" w:rsidR="00A82AC8" w:rsidRDefault="00A3285A">
    <w:pPr>
      <w:pBdr>
        <w:top w:val="nil"/>
        <w:left w:val="nil"/>
        <w:bottom w:val="nil"/>
        <w:right w:val="nil"/>
        <w:between w:val="nil"/>
      </w:pBdr>
      <w:tabs>
        <w:tab w:val="center" w:pos="4513"/>
        <w:tab w:val="right" w:pos="9026"/>
      </w:tabs>
      <w:jc w:val="right"/>
      <w:rPr>
        <w:color w:val="000000"/>
        <w:sz w:val="16"/>
        <w:szCs w:val="16"/>
      </w:rPr>
    </w:pPr>
    <w:r w:rsidRPr="00A3285A">
      <w:rPr>
        <w:color w:val="000000"/>
        <w:sz w:val="16"/>
        <w:szCs w:val="16"/>
      </w:rPr>
      <w:t>Essam Ayyad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2310B"/>
    <w:multiLevelType w:val="multilevel"/>
    <w:tmpl w:val="6F3606F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4"/>
  </w:num>
  <w:num w:numId="3" w16cid:durableId="1955595857">
    <w:abstractNumId w:val="3"/>
  </w:num>
  <w:num w:numId="4" w16cid:durableId="544297778">
    <w:abstractNumId w:val="1"/>
  </w:num>
  <w:num w:numId="5" w16cid:durableId="29657170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65E7B"/>
    <w:rsid w:val="000D18D6"/>
    <w:rsid w:val="00335DDA"/>
    <w:rsid w:val="004C685E"/>
    <w:rsid w:val="00553D52"/>
    <w:rsid w:val="00574238"/>
    <w:rsid w:val="005B0156"/>
    <w:rsid w:val="005C4D88"/>
    <w:rsid w:val="00690547"/>
    <w:rsid w:val="00813487"/>
    <w:rsid w:val="008A48E8"/>
    <w:rsid w:val="009E125F"/>
    <w:rsid w:val="009F1810"/>
    <w:rsid w:val="00A3285A"/>
    <w:rsid w:val="00A82AC8"/>
    <w:rsid w:val="00AE0B01"/>
    <w:rsid w:val="00B9001F"/>
    <w:rsid w:val="00BC13A6"/>
    <w:rsid w:val="00C514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C5141B"/>
    <w:rPr>
      <w:color w:val="0000FF" w:themeColor="hyperlink"/>
      <w:u w:val="single"/>
    </w:rPr>
  </w:style>
  <w:style w:type="character" w:styleId="UnresolvedMention">
    <w:name w:val="Unresolved Mention"/>
    <w:basedOn w:val="DefaultParagraphFont"/>
    <w:uiPriority w:val="99"/>
    <w:semiHidden/>
    <w:unhideWhenUsed/>
    <w:rsid w:val="00C5141B"/>
    <w:rPr>
      <w:color w:val="605E5C"/>
      <w:shd w:val="clear" w:color="auto" w:fill="E1DFDD"/>
    </w:rPr>
  </w:style>
  <w:style w:type="paragraph" w:styleId="ListParagraph">
    <w:name w:val="List Paragraph"/>
    <w:basedOn w:val="Normal"/>
    <w:uiPriority w:val="34"/>
    <w:qFormat/>
    <w:rsid w:val="00C5141B"/>
    <w:pPr>
      <w:ind w:left="720"/>
      <w:contextualSpacing/>
    </w:pPr>
  </w:style>
  <w:style w:type="paragraph" w:styleId="FootnoteText">
    <w:name w:val="footnote text"/>
    <w:basedOn w:val="Normal"/>
    <w:link w:val="FootnoteTextChar"/>
    <w:uiPriority w:val="99"/>
    <w:semiHidden/>
    <w:unhideWhenUsed/>
    <w:rsid w:val="00C5141B"/>
    <w:rPr>
      <w:rFonts w:ascii="Calibri Light" w:eastAsiaTheme="minorHAnsi" w:hAnsi="Calibri Light" w:cstheme="minorBidi"/>
      <w:sz w:val="20"/>
      <w:szCs w:val="20"/>
    </w:rPr>
  </w:style>
  <w:style w:type="character" w:customStyle="1" w:styleId="FootnoteTextChar">
    <w:name w:val="Footnote Text Char"/>
    <w:basedOn w:val="DefaultParagraphFont"/>
    <w:link w:val="FootnoteText"/>
    <w:uiPriority w:val="99"/>
    <w:semiHidden/>
    <w:rsid w:val="00C5141B"/>
    <w:rPr>
      <w:rFonts w:ascii="Calibri Light" w:eastAsiaTheme="minorHAnsi" w:hAnsi="Calibri Light" w:cstheme="minorBidi"/>
      <w:sz w:val="20"/>
      <w:szCs w:val="20"/>
    </w:rPr>
  </w:style>
  <w:style w:type="character" w:styleId="FootnoteReference">
    <w:name w:val="footnote reference"/>
    <w:basedOn w:val="DefaultParagraphFont"/>
    <w:uiPriority w:val="99"/>
    <w:semiHidden/>
    <w:unhideWhenUsed/>
    <w:rsid w:val="00C5141B"/>
    <w:rPr>
      <w:vertAlign w:val="superscript"/>
    </w:rPr>
  </w:style>
  <w:style w:type="character" w:styleId="EndnoteReference">
    <w:name w:val="endnote reference"/>
    <w:basedOn w:val="DefaultParagraphFont"/>
    <w:uiPriority w:val="99"/>
    <w:semiHidden/>
    <w:unhideWhenUsed/>
    <w:rsid w:val="00C5141B"/>
    <w:rPr>
      <w:vertAlign w:val="superscript"/>
    </w:rPr>
  </w:style>
  <w:style w:type="table" w:styleId="TableGrid">
    <w:name w:val="Table Grid"/>
    <w:basedOn w:val="TableNormal"/>
    <w:uiPriority w:val="39"/>
    <w:rsid w:val="008A48E8"/>
    <w:rPr>
      <w:rFonts w:ascii="Calibri Light" w:eastAsiaTheme="minorHAnsi" w:hAnsi="Calibri Light"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285A"/>
    <w:pPr>
      <w:tabs>
        <w:tab w:val="center" w:pos="4513"/>
        <w:tab w:val="right" w:pos="9026"/>
      </w:tabs>
    </w:pPr>
  </w:style>
  <w:style w:type="character" w:customStyle="1" w:styleId="HeaderChar">
    <w:name w:val="Header Char"/>
    <w:basedOn w:val="DefaultParagraphFont"/>
    <w:link w:val="Header"/>
    <w:uiPriority w:val="99"/>
    <w:rsid w:val="00A32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doi.org/10.1093/jis/ety030" TargetMode="External"/><Relationship Id="rId21" Type="http://schemas.openxmlformats.org/officeDocument/2006/relationships/image" Target="media/image14.jpe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yperlink" Target="https://doi.org/10.22452/JAT.vol19no1.3.%20%20%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microsoft.com/office/2007/relationships/hdphoto" Target="media/hdphoto1.wdp"/><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doi:10.1093/jis/ett053"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https://doi.org/10.18860/jia.v4i4.4267" TargetMode="External"/><Relationship Id="rId30" Type="http://schemas.openxmlformats.org/officeDocument/2006/relationships/hyperlink" Target="https://doi.org/10.1017/S0041977X00065526" TargetMode="External"/><Relationship Id="rId35" Type="http://schemas.openxmlformats.org/officeDocument/2006/relationships/footer" Target="footer3.xml"/><Relationship Id="rId8" Type="http://schemas.openxmlformats.org/officeDocument/2006/relationships/hyperlink" Target="mailto:essamayyad@gmail.com"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24</Pages>
  <Words>12805</Words>
  <Characters>72994</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3</cp:revision>
  <dcterms:created xsi:type="dcterms:W3CDTF">2026-05-31T14:34:00Z</dcterms:created>
  <dcterms:modified xsi:type="dcterms:W3CDTF">2026-05-31T15:40:00Z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