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15E" w:rsidRPr="00E142B5" w:rsidRDefault="00181A8B" w:rsidP="00786A91">
      <w:pPr>
        <w:pStyle w:val="Title"/>
        <w:rPr>
          <w:rFonts w:asciiTheme="majorHAnsi" w:hAnsiTheme="majorHAnsi"/>
          <w:color w:val="00B0F0"/>
          <w:sz w:val="32"/>
          <w:szCs w:val="32"/>
        </w:rPr>
      </w:pPr>
      <w:r w:rsidRPr="00E142B5">
        <w:rPr>
          <w:rFonts w:asciiTheme="majorHAnsi" w:hAnsiTheme="majorHAnsi"/>
          <w:noProof/>
        </w:rPr>
        <mc:AlternateContent>
          <mc:Choice Requires="wpi">
            <w:drawing>
              <wp:anchor distT="0" distB="0" distL="114300" distR="114300" simplePos="0" relativeHeight="251658752" behindDoc="0" locked="0" layoutInCell="1" allowOverlap="1">
                <wp:simplePos x="0" y="0"/>
                <wp:positionH relativeFrom="column">
                  <wp:posOffset>2556680</wp:posOffset>
                </wp:positionH>
                <wp:positionV relativeFrom="paragraph">
                  <wp:posOffset>465125</wp:posOffset>
                </wp:positionV>
                <wp:extent cx="19080" cy="2160"/>
                <wp:effectExtent l="38100" t="38100" r="38100" b="36195"/>
                <wp:wrapNone/>
                <wp:docPr id="2" name="Ink 2"/>
                <wp:cNvGraphicFramePr>
                  <a:graphicFrameLocks xmlns:a="http://schemas.openxmlformats.org/drawingml/2006/main"/>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w14:cNvContentPartPr>
                      </w14:nvContentPartPr>
                      <w14:xfrm>
                        <a:off x="0" y="0"/>
                        <a:ext cx="19080" cy="2160"/>
                      </w14:xfrm>
                    </w14:contentPart>
                  </a:graphicData>
                </a:graphic>
              </wp:anchor>
            </w:drawing>
          </mc:Choice>
          <mc:Fallback>
            <w:pict>
              <v:shapetype w14:anchorId="5237878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01pt;margin-top:36.25pt;width:2.05pt;height:.8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NK6uAQAAnAMAAA4AAABkcnMvZTJvRG9jLnhtbJxTX2/bIBB/n7Tv&#10;gHhfMG6WtlZwHxZNqrR10bR9AIZxjGo46yBx+u13tuMla1dN6osFd+b4/WN9d/QtO1iMDoLicpFx&#10;ZoOByoWd4j9/fP5ww1lMOlS6hWAVf7KR35Xv3637rrA5NNBWFhkNCbHoO8WblLpCiGga63VcQGcD&#10;NWtArxNtcScq1D1N963Is2wlesCqQzA2RqpupiYvx/l1bU36VtfRJtYqvsyuVpwlWlx/zDlDxfPb&#10;FVV+KX51LSUX5VoXO9Rd48wJkn4DIq9dIAB/Rm100myP7sUo7wxChDotDHgBde2MHfkQM5k9Y3Yf&#10;HgdWcmn2WBgIyYa01Zhm7cbGW67wLSnQf4WK3NH7BPw0keT5vxkT6A2YvSc8kyNoW50oDrFxXSSZ&#10;C1cpjveVPOMPh09nBls883o4bJEN/5M/QXuCRLxZPlgzU394flbLZWG6L2Ae4+yaXL4A/0+xT1ma&#10;9B59YwG+A0VkTIN49c658xqRY41+iADpw46K06t4Gr5jwuwxMUNFeZvdUMNQJ5ersTmPnY7Puwu3&#10;y7X4K1eXe1pfPqryN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MEFAAGAAgAAAAhALEp0ari&#10;AAAACQEAAA8AAABkcnMvZG93bnJldi54bWxMj8FOwzAQRO9I/IO1SNyonSgEFOJUqMAB0SK1VKq4&#10;ubEbh8TrKHbb8PcsJzjOzmj2TTmfXM9OZgytRwnJTAAzWHvdYiNh+/Fycw8sRIVa9R6NhG8TYF5d&#10;XpSq0P6Ma3PaxIZRCYZCSbAxDgXnobbGqTDzg0HyDn50KpIcG65HdaZy1/NUiJw71SJ9sGowC2vq&#10;bnN0Etwyt5+rdLdYf61e39+6ZXeIT89SXl9Njw/AopniXxh+8QkdKmLa+yPqwHoJmUhpS5Rwl94C&#10;o0Am8gTYng5ZArwq+f8F1Q8AAAD//wMAUEsDBBQABgAIAAAAIQD9fYeC7wEAALUEAAAQAAAAZHJz&#10;L2luay9pbmsxLnhtbLRTTY+bMBC9V+p/sNxDLnz4g4SAluypkSq1UtXdSu2RBW+wFkxkTEj+fQdD&#10;nKw221N7YfCM5/nN8/Pd/bGp0UHoTrYqwzQgGAlVtKVUuwz/fNz6a4w6k6syr1slMnwSHb7ffPxw&#10;J9VLU6fwRYCguvGvqTNcGbNPw3AYhmDgQat3ISOEh1/Uy7eveDN3leJZKmngyO6cKlplxNGMYKks&#10;M1yYI3H7Afuh7XUhXHnM6OKyw+i8ENtWN7lxiFWulKiRyhvg/Qsjc9rDj4RzdkJj1EgY2GcBjeJo&#10;/TmBRH7M8NW6B4odMGlweBvz93/A3L7FHGlxFq9ijGZKpTiMnEKrefr+7N91uxfaSHGReRJlLpxQ&#10;Ma2tPpNQWnRt3Y93g9Ehr3uQjBICtpjPpuENQd7igTb/FA90eRfvmtxraebxrnWYRXOWOl+tkY0A&#10;ozd75zHTAfCYfjDaPgdGaOIT5pP4kfCUJilbBsuEXF3F7OIz5pPuu8rhPemLX23FqTZNNsjSVE50&#10;EpClE/1a8lutlZC7yvytdx7bNjvn3HiH1kxonuOHeM7wJ/sUke2cEnYQipaIxizxFmThR4tkRTxM&#10;cIR9vo48gojPCbeRrui0ZufAoRqtvTFQaFuNm5fcYxAZT2zkjLyyt6MM97b5AwAA//8DAFBLAQIt&#10;ABQABgAIAAAAIQCbMyc3DAEAAC0CAAATAAAAAAAAAAAAAAAAAAAAAABbQ29udGVudF9UeXBlc10u&#10;eG1sUEsBAi0AFAAGAAgAAAAhADj9If/WAAAAlAEAAAsAAAAAAAAAAAAAAAAAPQEAAF9yZWxzLy5y&#10;ZWxzUEsBAi0AFAAGAAgAAAAhAM+XNK6uAQAAnAMAAA4AAAAAAAAAAAAAAAAAPAIAAGRycy9lMm9E&#10;b2MueG1sUEsBAi0AFAAGAAgAAAAhAHkYvJ2/AAAAIQEAABkAAAAAAAAAAAAAAAAAFgQAAGRycy9f&#10;cmVscy9lMm9Eb2MueG1sLnJlbHNQSwECLQAUAAYACAAAACEAsSnRquIAAAAJAQAADwAAAAAAAAAA&#10;AAAAAAAMBQAAZHJzL2Rvd25yZXYueG1sUEsBAi0AFAAGAAgAAAAhAP19h4LvAQAAtQQAABAAAAAA&#10;AAAAAAAAAAAAGwYAAGRycy9pbmsvaW5rMS54bWxQSwUGAAAAAAYABgB4AQAAOAgAAAAA&#10;">
                <v:imagedata r:id="rId9" o:title=""/>
                <v:path arrowok="t"/>
                <o:lock v:ext="edit" rotation="t" aspectratio="f"/>
              </v:shape>
            </w:pict>
          </mc:Fallback>
        </mc:AlternateContent>
      </w:r>
      <w:sdt>
        <w:sdtPr>
          <w:rPr>
            <w:rFonts w:asciiTheme="majorHAnsi" w:hAnsiTheme="majorHAnsi"/>
            <w:sz w:val="32"/>
            <w:szCs w:val="32"/>
          </w:rPr>
          <w:alias w:val="Title"/>
          <w:tag w:val=""/>
          <w:id w:val="-1026863278"/>
          <w:lock w:val="sdtLocked"/>
          <w:placeholder>
            <w:docPart w:val="08810A2BB7CD479999CE2BC9090B80EC"/>
          </w:placeholder>
          <w:dataBinding w:prefixMappings="xmlns:ns0='http://purl.org/dc/elements/1.1/' xmlns:ns1='http://schemas.openxmlformats.org/package/2006/metadata/core-properties' " w:xpath="/ns1:coreProperties[1]/ns0:title[1]" w:storeItemID="{6C3C8BC8-F283-45AE-878A-BAB7291924A1}"/>
          <w:text/>
        </w:sdtPr>
        <w:sdtContent>
          <w:r w:rsidR="001B2A90" w:rsidRPr="00E142B5">
            <w:rPr>
              <w:rFonts w:asciiTheme="majorHAnsi" w:hAnsiTheme="majorHAnsi"/>
              <w:sz w:val="32"/>
              <w:szCs w:val="32"/>
            </w:rPr>
            <w:t>Determination of Term Life Insurance Premiums with Varying Interest Rates Following CIR Model and Varying B</w:t>
          </w:r>
          <w:r w:rsidR="00B8392F" w:rsidRPr="00E142B5">
            <w:rPr>
              <w:rFonts w:asciiTheme="majorHAnsi" w:hAnsiTheme="majorHAnsi"/>
              <w:sz w:val="32"/>
              <w:szCs w:val="32"/>
            </w:rPr>
            <w:t>enefits Value</w:t>
          </w:r>
        </w:sdtContent>
      </w:sdt>
    </w:p>
    <w:p w:rsidR="0057215E" w:rsidRPr="00E142B5" w:rsidRDefault="00D15632" w:rsidP="00786A91">
      <w:pPr>
        <w:pStyle w:val="Author"/>
        <w:rPr>
          <w:rFonts w:asciiTheme="majorHAnsi" w:hAnsiTheme="majorHAnsi"/>
          <w:sz w:val="24"/>
          <w:szCs w:val="24"/>
        </w:rPr>
      </w:pPr>
      <w:sdt>
        <w:sdtPr>
          <w:rPr>
            <w:rFonts w:asciiTheme="majorHAnsi" w:hAnsiTheme="majorHAnsi"/>
            <w:sz w:val="24"/>
            <w:szCs w:val="24"/>
          </w:rPr>
          <w:alias w:val="Author"/>
          <w:tag w:val=""/>
          <w:id w:val="-169403320"/>
          <w:lock w:val="sdtLocked"/>
          <w:placeholder>
            <w:docPart w:val="3AFF6A6DF32541A49F226E61D0DAA99E"/>
          </w:placeholder>
          <w:dataBinding w:prefixMappings="xmlns:ns0='http://purl.org/dc/elements/1.1/' xmlns:ns1='http://schemas.openxmlformats.org/package/2006/metadata/core-properties' " w:xpath="/ns1:coreProperties[1]/ns0:creator[1]" w:storeItemID="{6C3C8BC8-F283-45AE-878A-BAB7291924A1}"/>
          <w:text/>
        </w:sdtPr>
        <w:sdtContent>
          <w:r w:rsidR="001B2A90" w:rsidRPr="00E142B5">
            <w:rPr>
              <w:rFonts w:asciiTheme="majorHAnsi" w:hAnsiTheme="majorHAnsi"/>
              <w:sz w:val="24"/>
              <w:szCs w:val="24"/>
            </w:rPr>
            <w:t>Dian Puspita</w:t>
          </w:r>
        </w:sdtContent>
      </w:sdt>
      <w:r w:rsidR="00563521" w:rsidRPr="00E142B5">
        <w:rPr>
          <w:rFonts w:asciiTheme="majorHAnsi" w:hAnsiTheme="majorHAnsi"/>
          <w:sz w:val="24"/>
          <w:szCs w:val="24"/>
          <w:vertAlign w:val="superscript"/>
        </w:rPr>
        <w:t>1</w:t>
      </w:r>
      <w:r w:rsidR="001B2A90" w:rsidRPr="00E142B5">
        <w:rPr>
          <w:rFonts w:asciiTheme="majorHAnsi" w:hAnsiTheme="majorHAnsi"/>
          <w:sz w:val="24"/>
          <w:szCs w:val="24"/>
        </w:rPr>
        <w:t>, I Gusti Putu Purnaba</w:t>
      </w:r>
      <w:r w:rsidR="00563521" w:rsidRPr="00E142B5">
        <w:rPr>
          <w:rFonts w:asciiTheme="majorHAnsi" w:hAnsiTheme="majorHAnsi"/>
          <w:sz w:val="24"/>
          <w:szCs w:val="24"/>
          <w:vertAlign w:val="superscript"/>
        </w:rPr>
        <w:t>2</w:t>
      </w:r>
      <w:r w:rsidR="001B2A90" w:rsidRPr="00E142B5">
        <w:rPr>
          <w:rFonts w:asciiTheme="majorHAnsi" w:hAnsiTheme="majorHAnsi"/>
          <w:sz w:val="24"/>
          <w:szCs w:val="24"/>
        </w:rPr>
        <w:t>, Donny Citra Lesmana</w:t>
      </w:r>
      <w:r w:rsidR="00563521" w:rsidRPr="00E142B5">
        <w:rPr>
          <w:rFonts w:asciiTheme="majorHAnsi" w:hAnsiTheme="majorHAnsi"/>
          <w:sz w:val="24"/>
          <w:szCs w:val="24"/>
          <w:vertAlign w:val="superscript"/>
        </w:rPr>
        <w:t>3</w:t>
      </w:r>
      <w:r w:rsidR="00870902" w:rsidRPr="00E142B5">
        <w:rPr>
          <w:rFonts w:asciiTheme="majorHAnsi" w:hAnsiTheme="majorHAnsi"/>
          <w:sz w:val="24"/>
          <w:szCs w:val="24"/>
        </w:rPr>
        <w:t xml:space="preserve"> </w:t>
      </w:r>
    </w:p>
    <w:p w:rsidR="00181A8B" w:rsidRPr="00E142B5" w:rsidRDefault="003A5EFA" w:rsidP="00563521">
      <w:pPr>
        <w:pStyle w:val="Affiliation"/>
        <w:rPr>
          <w:rFonts w:asciiTheme="majorHAnsi" w:hAnsiTheme="majorHAnsi"/>
          <w:sz w:val="24"/>
        </w:rPr>
      </w:pPr>
      <w:r w:rsidRPr="00E142B5">
        <w:rPr>
          <w:rFonts w:asciiTheme="majorHAnsi" w:hAnsiTheme="majorHAnsi"/>
          <w:sz w:val="24"/>
          <w:vertAlign w:val="superscript"/>
        </w:rPr>
        <w:t>1</w:t>
      </w:r>
      <w:r w:rsidR="00563521" w:rsidRPr="00E142B5">
        <w:rPr>
          <w:rFonts w:asciiTheme="majorHAnsi" w:hAnsiTheme="majorHAnsi"/>
          <w:sz w:val="24"/>
          <w:vertAlign w:val="superscript"/>
        </w:rPr>
        <w:t>,2,3</w:t>
      </w:r>
      <w:r w:rsidR="00563521" w:rsidRPr="00E142B5">
        <w:rPr>
          <w:rFonts w:asciiTheme="majorHAnsi" w:hAnsiTheme="majorHAnsi"/>
          <w:sz w:val="24"/>
        </w:rPr>
        <w:t xml:space="preserve">Department of Mathematics, IPB University, Indonesia </w:t>
      </w:r>
    </w:p>
    <w:p w:rsidR="00563521" w:rsidRPr="00E142B5" w:rsidRDefault="00563521" w:rsidP="00563521">
      <w:pPr>
        <w:rPr>
          <w:rFonts w:asciiTheme="majorHAnsi" w:hAnsiTheme="majorHAnsi"/>
          <w:lang w:val="en-US" w:eastAsia="ar-SA"/>
        </w:rPr>
      </w:pPr>
    </w:p>
    <w:p w:rsidR="00C172CA" w:rsidRPr="00C172CA" w:rsidRDefault="00C172CA" w:rsidP="00C172CA">
      <w:pPr>
        <w:pStyle w:val="Affiliation"/>
        <w:spacing w:after="360"/>
        <w:contextualSpacing w:val="0"/>
        <w:rPr>
          <w:rFonts w:asciiTheme="majorHAnsi" w:hAnsiTheme="majorHAnsi"/>
          <w:sz w:val="24"/>
        </w:rPr>
      </w:pPr>
      <w:r>
        <w:rPr>
          <w:rFonts w:asciiTheme="majorHAnsi" w:hAnsiTheme="majorHAnsi"/>
          <w:sz w:val="24"/>
        </w:rPr>
        <w:t xml:space="preserve">Email </w:t>
      </w:r>
      <w:r w:rsidRPr="00FC1064">
        <w:rPr>
          <w:rFonts w:asciiTheme="majorHAnsi" w:hAnsiTheme="majorHAnsi"/>
          <w:sz w:val="24"/>
        </w:rPr>
        <w:t xml:space="preserve">: </w:t>
      </w:r>
      <w:hyperlink r:id="rId10" w:history="1">
        <w:r w:rsidRPr="00FC1064">
          <w:rPr>
            <w:rStyle w:val="Hyperlink"/>
            <w:rFonts w:asciiTheme="majorHAnsi" w:hAnsiTheme="majorHAnsi" w:cs="Arial"/>
            <w:sz w:val="24"/>
          </w:rPr>
          <w:t>dianpuspita@apps.ipb.ac.id</w:t>
        </w:r>
      </w:hyperlink>
      <w:r w:rsidR="00FC1064">
        <w:rPr>
          <w:rStyle w:val="Hyperlink"/>
          <w:rFonts w:asciiTheme="majorHAnsi" w:hAnsiTheme="majorHAnsi" w:cs="Arial"/>
          <w:sz w:val="24"/>
          <w:u w:val="none"/>
        </w:rPr>
        <w:t>,</w:t>
      </w:r>
      <w:r w:rsidR="00FC1064" w:rsidRPr="00FC1064">
        <w:rPr>
          <w:rStyle w:val="Hyperlink"/>
          <w:rFonts w:asciiTheme="majorHAnsi" w:hAnsiTheme="majorHAnsi" w:cs="Arial"/>
          <w:sz w:val="24"/>
          <w:u w:val="none"/>
        </w:rPr>
        <w:t xml:space="preserve"> </w:t>
      </w:r>
      <w:hyperlink r:id="rId11" w:history="1">
        <w:r w:rsidR="00FC1064" w:rsidRPr="00FC1064">
          <w:rPr>
            <w:rStyle w:val="Hyperlink"/>
            <w:rFonts w:asciiTheme="majorHAnsi" w:hAnsiTheme="majorHAnsi" w:cstheme="minorHAnsi"/>
            <w:sz w:val="24"/>
          </w:rPr>
          <w:t>purnaba@apps.ipb.ac.id</w:t>
        </w:r>
      </w:hyperlink>
      <w:r w:rsidR="00FC1064" w:rsidRPr="00FC1064">
        <w:rPr>
          <w:rFonts w:asciiTheme="majorHAnsi" w:hAnsiTheme="majorHAnsi" w:cstheme="minorHAnsi"/>
          <w:sz w:val="24"/>
        </w:rPr>
        <w:t>,</w:t>
      </w:r>
      <w:r w:rsidR="00FC1064" w:rsidRPr="00FC1064">
        <w:rPr>
          <w:rFonts w:asciiTheme="majorHAnsi" w:hAnsiTheme="majorHAnsi"/>
          <w:b/>
          <w:bCs/>
          <w:sz w:val="24"/>
          <w:vertAlign w:val="superscript"/>
        </w:rPr>
        <w:t xml:space="preserve">  </w:t>
      </w:r>
      <w:hyperlink r:id="rId12" w:history="1">
        <w:r w:rsidR="00FC1064" w:rsidRPr="00FC1064">
          <w:rPr>
            <w:rStyle w:val="Hyperlink"/>
            <w:rFonts w:asciiTheme="majorHAnsi" w:hAnsiTheme="majorHAnsi" w:cstheme="minorHAnsi"/>
            <w:sz w:val="24"/>
          </w:rPr>
          <w:t>donnylesmana@apps.ipb.ac.id</w:t>
        </w:r>
      </w:hyperlink>
      <w:r>
        <w:rPr>
          <w:rFonts w:asciiTheme="majorHAnsi" w:hAnsiTheme="majorHAnsi" w:cs="Arial"/>
          <w:sz w:val="24"/>
          <w:vertAlign w:val="superscript"/>
        </w:rPr>
        <w:t xml:space="preserve"> </w:t>
      </w:r>
    </w:p>
    <w:p w:rsidR="0004430D" w:rsidRPr="00E142B5" w:rsidRDefault="0004430D" w:rsidP="00181A8B">
      <w:pPr>
        <w:pStyle w:val="Affiliation"/>
        <w:spacing w:after="360"/>
        <w:contextualSpacing w:val="0"/>
        <w:rPr>
          <w:rFonts w:asciiTheme="majorHAnsi" w:hAnsiTheme="majorHAnsi"/>
          <w:sz w:val="24"/>
        </w:rPr>
      </w:pPr>
    </w:p>
    <w:p w:rsidR="0057215E" w:rsidRPr="00E142B5" w:rsidRDefault="00CE3E43" w:rsidP="00181A8B">
      <w:pPr>
        <w:pStyle w:val="AbstractTitle"/>
        <w:spacing w:before="1080"/>
        <w:rPr>
          <w:rFonts w:asciiTheme="majorHAnsi" w:hAnsiTheme="majorHAnsi"/>
          <w:sz w:val="24"/>
        </w:rPr>
      </w:pPr>
      <w:r w:rsidRPr="00E142B5">
        <w:rPr>
          <w:rFonts w:asciiTheme="majorHAnsi" w:hAnsiTheme="majorHAnsi"/>
          <w:caps/>
          <w:sz w:val="24"/>
        </w:rPr>
        <w:t>Abstract</w:t>
      </w:r>
      <w:r w:rsidR="00870902" w:rsidRPr="00E142B5">
        <w:rPr>
          <w:rFonts w:asciiTheme="majorHAnsi" w:hAnsiTheme="majorHAnsi"/>
          <w:sz w:val="24"/>
        </w:rPr>
        <w:t xml:space="preserve"> </w:t>
      </w:r>
    </w:p>
    <w:p w:rsidR="00B8392F" w:rsidRPr="00E142B5" w:rsidRDefault="00B8392F" w:rsidP="007B31E3">
      <w:pPr>
        <w:jc w:val="both"/>
        <w:rPr>
          <w:rFonts w:asciiTheme="majorHAnsi" w:hAnsiTheme="majorHAnsi"/>
        </w:rPr>
      </w:pPr>
      <w:r w:rsidRPr="00E142B5">
        <w:rPr>
          <w:rFonts w:asciiTheme="majorHAnsi" w:hAnsiTheme="majorHAnsi"/>
          <w:lang w:val="en-US"/>
        </w:rPr>
        <w:t xml:space="preserve">Term life insurance is an insurance that provides protection for a certain period that has been agreed upon in the policy. </w:t>
      </w:r>
      <w:r w:rsidRPr="00E142B5">
        <w:rPr>
          <w:rFonts w:asciiTheme="majorHAnsi" w:hAnsiTheme="majorHAnsi"/>
        </w:rPr>
        <w:t>The policy is an agreement that contains the participant's obligation to pay premium</w:t>
      </w:r>
      <w:r w:rsidRPr="00E142B5">
        <w:rPr>
          <w:rFonts w:asciiTheme="majorHAnsi" w:hAnsiTheme="majorHAnsi"/>
          <w:lang w:val="en-US"/>
        </w:rPr>
        <w:t>s</w:t>
      </w:r>
      <w:r w:rsidRPr="00E142B5">
        <w:rPr>
          <w:rFonts w:asciiTheme="majorHAnsi" w:hAnsiTheme="majorHAnsi"/>
        </w:rPr>
        <w:t xml:space="preserve"> contributions to the insurance company and the insurance company's obligation to pay benefits in the event of a risk to the insurance participant as agreed in the policy. </w:t>
      </w:r>
      <w:r w:rsidR="00C143F0" w:rsidRPr="00E142B5">
        <w:rPr>
          <w:rFonts w:asciiTheme="majorHAnsi" w:hAnsiTheme="majorHAnsi"/>
        </w:rPr>
        <w:t xml:space="preserve">Interest rates will influence the calculation of premium value and benefits in the long term. So we need a model of interest rates that will change by time. One of the models that can be used is the CIR model. This </w:t>
      </w:r>
      <w:r w:rsidR="00C143F0" w:rsidRPr="00E142B5">
        <w:rPr>
          <w:rFonts w:asciiTheme="majorHAnsi" w:hAnsiTheme="majorHAnsi"/>
          <w:lang w:val="en-US"/>
        </w:rPr>
        <w:t xml:space="preserve">research purposes </w:t>
      </w:r>
      <w:r w:rsidR="00C143F0" w:rsidRPr="00E142B5">
        <w:rPr>
          <w:rFonts w:asciiTheme="majorHAnsi" w:hAnsiTheme="majorHAnsi"/>
        </w:rPr>
        <w:t xml:space="preserve">to simulate the CIR model that will be carried out to determine interest rates for calculating term life insurance premiums for five years, with premiums paid at the beginning of the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m</m:t>
            </m:r>
          </m:den>
        </m:f>
        <m:r>
          <m:rPr>
            <m:sty m:val="p"/>
          </m:rPr>
          <w:rPr>
            <w:rFonts w:ascii="Cambria Math" w:eastAsiaTheme="minorEastAsia" w:hAnsi="Cambria Math"/>
          </w:rPr>
          <m:t xml:space="preserve"> </m:t>
        </m:r>
      </m:oMath>
      <w:r w:rsidR="00C143F0" w:rsidRPr="00E142B5">
        <w:rPr>
          <w:rFonts w:asciiTheme="majorHAnsi" w:hAnsiTheme="majorHAnsi"/>
        </w:rPr>
        <w:t xml:space="preserve">interval or monthly premium payments and benefits paid at the end of the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m</m:t>
            </m:r>
          </m:den>
        </m:f>
        <m:r>
          <m:rPr>
            <m:sty m:val="p"/>
          </m:rPr>
          <w:rPr>
            <w:rFonts w:ascii="Cambria Math" w:eastAsiaTheme="minorEastAsia" w:hAnsi="Cambria Math"/>
          </w:rPr>
          <m:t xml:space="preserve"> </m:t>
        </m:r>
      </m:oMath>
      <w:r w:rsidR="00C143F0" w:rsidRPr="00E142B5">
        <w:rPr>
          <w:rFonts w:asciiTheme="majorHAnsi" w:hAnsiTheme="majorHAnsi"/>
        </w:rPr>
        <w:t>interval when the participant dies. The case that will be discussed is when the benefit various. The results of this study are the CIR model can be applied to calculate the term life insurance premiums for five years and the premium calculation results show that the amount of the premium increase every year with varying benefits.</w:t>
      </w:r>
    </w:p>
    <w:p w:rsidR="00C143F0" w:rsidRPr="00E142B5" w:rsidRDefault="00C143F0" w:rsidP="00C143F0">
      <w:pPr>
        <w:jc w:val="both"/>
        <w:rPr>
          <w:rFonts w:asciiTheme="majorHAnsi" w:hAnsiTheme="majorHAnsi"/>
        </w:rPr>
      </w:pPr>
    </w:p>
    <w:p w:rsidR="00535625" w:rsidRPr="00E142B5" w:rsidRDefault="0057215E" w:rsidP="007B31E3">
      <w:pPr>
        <w:pStyle w:val="Keywords"/>
        <w:rPr>
          <w:rFonts w:asciiTheme="majorHAnsi" w:hAnsiTheme="majorHAnsi"/>
          <w:color w:val="00B0F0"/>
          <w:sz w:val="24"/>
          <w:szCs w:val="24"/>
        </w:rPr>
      </w:pPr>
      <w:r w:rsidRPr="00E142B5">
        <w:rPr>
          <w:rFonts w:asciiTheme="majorHAnsi" w:hAnsiTheme="majorHAnsi"/>
          <w:b/>
          <w:sz w:val="24"/>
          <w:szCs w:val="24"/>
        </w:rPr>
        <w:t>Keywords</w:t>
      </w:r>
      <w:r w:rsidRPr="00E142B5">
        <w:rPr>
          <w:rFonts w:asciiTheme="majorHAnsi" w:hAnsiTheme="majorHAnsi"/>
          <w:sz w:val="24"/>
          <w:szCs w:val="24"/>
        </w:rPr>
        <w:t xml:space="preserve">: </w:t>
      </w:r>
      <w:r w:rsidR="00C143F0" w:rsidRPr="00A811AC">
        <w:rPr>
          <w:rFonts w:asciiTheme="majorHAnsi" w:hAnsiTheme="majorHAnsi"/>
          <w:sz w:val="24"/>
          <w:szCs w:val="24"/>
        </w:rPr>
        <w:t>premium</w:t>
      </w:r>
      <w:r w:rsidR="00B8185E" w:rsidRPr="00A811AC">
        <w:rPr>
          <w:rFonts w:asciiTheme="majorHAnsi" w:hAnsiTheme="majorHAnsi"/>
          <w:sz w:val="24"/>
          <w:szCs w:val="24"/>
        </w:rPr>
        <w:t>;</w:t>
      </w:r>
      <w:r w:rsidR="00D15632">
        <w:rPr>
          <w:rFonts w:asciiTheme="majorHAnsi" w:hAnsiTheme="majorHAnsi"/>
          <w:sz w:val="24"/>
          <w:szCs w:val="24"/>
        </w:rPr>
        <w:t xml:space="preserve"> term life insurance; CIR </w:t>
      </w:r>
      <w:r w:rsidR="00C143F0" w:rsidRPr="00A811AC">
        <w:rPr>
          <w:rFonts w:asciiTheme="majorHAnsi" w:hAnsiTheme="majorHAnsi"/>
          <w:sz w:val="24"/>
          <w:szCs w:val="24"/>
        </w:rPr>
        <w:t>model</w:t>
      </w:r>
      <w:r w:rsidR="00B8185E" w:rsidRPr="00A811AC">
        <w:rPr>
          <w:rFonts w:asciiTheme="majorHAnsi" w:hAnsiTheme="majorHAnsi"/>
          <w:sz w:val="24"/>
          <w:szCs w:val="24"/>
        </w:rPr>
        <w:t>;</w:t>
      </w:r>
      <w:r w:rsidR="007B31E3" w:rsidRPr="00A811AC">
        <w:rPr>
          <w:rFonts w:asciiTheme="majorHAnsi" w:hAnsiTheme="majorHAnsi"/>
          <w:sz w:val="24"/>
          <w:szCs w:val="24"/>
        </w:rPr>
        <w:t xml:space="preserve"> varying interest rates</w:t>
      </w:r>
    </w:p>
    <w:p w:rsidR="008464A0" w:rsidRPr="00D24C0A" w:rsidRDefault="00CE3E43" w:rsidP="00786A91">
      <w:pPr>
        <w:pStyle w:val="Heading1"/>
        <w:rPr>
          <w:rFonts w:asciiTheme="majorHAnsi" w:hAnsiTheme="majorHAnsi"/>
          <w:szCs w:val="24"/>
        </w:rPr>
      </w:pPr>
      <w:r w:rsidRPr="00D24C0A">
        <w:rPr>
          <w:rFonts w:asciiTheme="majorHAnsi" w:hAnsiTheme="majorHAnsi"/>
          <w:szCs w:val="24"/>
        </w:rPr>
        <w:t>Introduction</w:t>
      </w:r>
    </w:p>
    <w:p w:rsidR="0005461D" w:rsidRPr="00D24C0A" w:rsidRDefault="0005461D" w:rsidP="0003372A">
      <w:pPr>
        <w:spacing w:line="360" w:lineRule="auto"/>
        <w:ind w:firstLine="720"/>
        <w:jc w:val="both"/>
        <w:rPr>
          <w:rFonts w:ascii="Times New Roman" w:hAnsi="Times New Roman"/>
          <w:sz w:val="24"/>
          <w:szCs w:val="24"/>
        </w:rPr>
      </w:pPr>
      <w:r w:rsidRPr="00D24C0A">
        <w:rPr>
          <w:rFonts w:ascii="Times New Roman" w:hAnsi="Times New Roman"/>
          <w:sz w:val="24"/>
          <w:szCs w:val="24"/>
        </w:rPr>
        <w:t>Insurance is a risk transfer from a financial loss caused by the deaths of insurance participants to an insurance company based on a policy agreement. One type of insurance is lif</w:t>
      </w:r>
      <w:r w:rsidR="00687204">
        <w:rPr>
          <w:rFonts w:ascii="Times New Roman" w:hAnsi="Times New Roman"/>
          <w:sz w:val="24"/>
          <w:szCs w:val="24"/>
        </w:rPr>
        <w:t xml:space="preserve">e insurance. Life insurance is insurance </w:t>
      </w:r>
      <w:r w:rsidRPr="00D24C0A">
        <w:rPr>
          <w:rFonts w:ascii="Times New Roman" w:hAnsi="Times New Roman"/>
          <w:sz w:val="24"/>
          <w:szCs w:val="24"/>
        </w:rPr>
        <w:t>to cover the financial cost</w:t>
      </w:r>
      <w:r w:rsidR="00687204">
        <w:rPr>
          <w:rFonts w:ascii="Times New Roman" w:hAnsi="Times New Roman"/>
          <w:sz w:val="24"/>
          <w:szCs w:val="24"/>
        </w:rPr>
        <w:t>s</w:t>
      </w:r>
      <w:r w:rsidRPr="00D24C0A">
        <w:rPr>
          <w:rFonts w:ascii="Times New Roman" w:hAnsi="Times New Roman"/>
          <w:sz w:val="24"/>
          <w:szCs w:val="24"/>
        </w:rPr>
        <w:t xml:space="preserve"> of death. Life insurance consists of four</w:t>
      </w:r>
      <w:r w:rsidR="00687204">
        <w:rPr>
          <w:rFonts w:ascii="Times New Roman" w:hAnsi="Times New Roman"/>
          <w:sz w:val="24"/>
          <w:szCs w:val="24"/>
        </w:rPr>
        <w:t xml:space="preserve"> types </w:t>
      </w:r>
      <w:r w:rsidRPr="00D24C0A">
        <w:rPr>
          <w:rFonts w:ascii="Times New Roman" w:hAnsi="Times New Roman"/>
          <w:sz w:val="24"/>
          <w:szCs w:val="24"/>
        </w:rPr>
        <w:t>namely whole life insurance, term life insurance, pure endowment insurance and endowment insurance</w:t>
      </w:r>
      <w:r w:rsidR="00CE1562">
        <w:rPr>
          <w:rFonts w:ascii="Times New Roman" w:hAnsi="Times New Roman"/>
          <w:sz w:val="24"/>
          <w:szCs w:val="24"/>
        </w:rPr>
        <w:t xml:space="preserve"> </w:t>
      </w:r>
      <w:r w:rsidR="00CE1562">
        <w:rPr>
          <w:rFonts w:ascii="Times New Roman" w:hAnsi="Times New Roman"/>
          <w:sz w:val="24"/>
          <w:szCs w:val="24"/>
        </w:rPr>
        <w:fldChar w:fldCharType="begin" w:fldLock="1"/>
      </w:r>
      <w:r w:rsidR="00CE1562">
        <w:rPr>
          <w:rFonts w:ascii="Times New Roman" w:hAnsi="Times New Roman"/>
          <w:sz w:val="24"/>
          <w:szCs w:val="24"/>
        </w:rPr>
        <w:instrText>ADDIN CSL_CITATION { "citationItems" : [ { "id" : "ITEM-1", "itemData" : { "ISSN" : "2528-4231", "abstract" : "Asuransi jiwa adalah asuransi yang memberikan pembayaran sejumlah uang tertentu atas kematian tertanggung kepada anggota keluarga atau orang yang berhak menerimanya sesuai dengan ketentuan dalam polis asuransi. Pihak tertanggung wajib membayarkan sejumlah uang setiap periode sampai jangka waktu kontrak selesai sesuai kesepakatan kedua belah pihak. Anuitas adalah sederet pembayaran berkala dalam jumlah tertentu dan selama waktu tertentu. Sedangkan premi adalah suatu pembayaran yang dilakukan setiap periode dalam jumlah tertentu yang dilakukan setiap periode tertentu dan selama waktu tertentu. Pada Artikel ini akan membahas mengenai bagaimana menentukan premi asuransi jiwa berjangka, asuransi tabungan berjangka, dan asuransi dwiguna berjangka serta perancangan program aplikasinya. Berdasarkan penelitian yang telah dilakukan dapat disimpulkan bahwa anuitas dan benefit dapat digunakan untuk melakukan perhitungan premi asuransi. Program aplikasi ini dibuat menggunakan bahasa pemrograman Python.", "author" : [ { "dropping-particle" : "", "family" : "Setiawati", "given" : "Desti Pertiwi", "non-dropping-particle" : "", "parse-names" : false, "suffix" : "" }, { "dropping-particle" : "", "family" : "Agustiani", "given" : "Fitriani", "non-dropping-particle" : "", "parse-names" : false, "suffix" : "" }, { "dropping-particle" : "", "family" : "Marwati", "given" : "Rini", "non-dropping-particle" : "", "parse-names" : false, "suffix" : "" } ], "container-title" : "Jurnal EurekaMatika", "id" : "ITEM-1", "issue" : "2", "issued" : { "date-parts" : [ [ "2019" ] ] }, "page" : "100-114", "title" : "Penentuan Premi Asuransi Jiwa Berjangka, Asuransi Tabungan Berjangka, Asuransi Dwiguna Berjangka Dengan Program Aplikasinya", "type" : "article-journal", "volume" : "7" }, "uris" : [ "http://www.mendeley.com/documents/?uuid=db5bacea-e6c1-4626-9e74-800229fc7017" ] } ], "mendeley" : { "formattedCitation" : "[1]", "plainTextFormattedCitation" : "[1]", "previouslyFormattedCitation" : "[1]" }, "properties" : { "noteIndex" : 0 }, "schema" : "https://github.com/citation-style-language/schema/raw/master/csl-citation.json" }</w:instrText>
      </w:r>
      <w:r w:rsidR="00CE1562">
        <w:rPr>
          <w:rFonts w:ascii="Times New Roman" w:hAnsi="Times New Roman"/>
          <w:sz w:val="24"/>
          <w:szCs w:val="24"/>
        </w:rPr>
        <w:fldChar w:fldCharType="separate"/>
      </w:r>
      <w:r w:rsidR="00CE1562" w:rsidRPr="00CE1562">
        <w:rPr>
          <w:rFonts w:ascii="Times New Roman" w:hAnsi="Times New Roman"/>
          <w:noProof/>
          <w:sz w:val="24"/>
          <w:szCs w:val="24"/>
        </w:rPr>
        <w:t>[1]</w:t>
      </w:r>
      <w:r w:rsidR="00CE1562">
        <w:rPr>
          <w:rFonts w:ascii="Times New Roman" w:hAnsi="Times New Roman"/>
          <w:sz w:val="24"/>
          <w:szCs w:val="24"/>
        </w:rPr>
        <w:fldChar w:fldCharType="end"/>
      </w:r>
      <w:r w:rsidRPr="00D24C0A">
        <w:rPr>
          <w:rFonts w:ascii="Times New Roman" w:hAnsi="Times New Roman"/>
          <w:sz w:val="24"/>
          <w:szCs w:val="24"/>
        </w:rPr>
        <w:t xml:space="preserve">. In insurance, there is an agreement called a policy between insurance participants and insurance companies that include participants' obligation to pay premium contributions to insurance companies and insurance liability to pay the benefits if something happens to insurance participants has been compromised in policy, and other agreements associated with insurance. </w:t>
      </w:r>
    </w:p>
    <w:p w:rsidR="0005461D" w:rsidRPr="00D24C0A" w:rsidRDefault="00F3486D" w:rsidP="0003372A">
      <w:pPr>
        <w:spacing w:line="360" w:lineRule="auto"/>
        <w:ind w:firstLine="720"/>
        <w:jc w:val="both"/>
        <w:rPr>
          <w:rFonts w:ascii="Times New Roman" w:hAnsi="Times New Roman"/>
          <w:sz w:val="24"/>
          <w:szCs w:val="24"/>
        </w:rPr>
      </w:pPr>
      <w:r>
        <w:rPr>
          <w:rFonts w:ascii="Times New Roman" w:hAnsi="Times New Roman"/>
          <w:sz w:val="24"/>
          <w:szCs w:val="24"/>
        </w:rPr>
        <w:lastRenderedPageBreak/>
        <w:t>P</w:t>
      </w:r>
      <w:r w:rsidR="0005461D" w:rsidRPr="00D24C0A">
        <w:rPr>
          <w:rFonts w:ascii="Times New Roman" w:hAnsi="Times New Roman"/>
          <w:sz w:val="24"/>
          <w:szCs w:val="24"/>
        </w:rPr>
        <w:t xml:space="preserve">remiums and benefits are affected by interest rates. Normally the interest rates used are constant </w:t>
      </w:r>
      <w:r>
        <w:rPr>
          <w:rFonts w:ascii="Times New Roman" w:hAnsi="Times New Roman"/>
          <w:sz w:val="24"/>
          <w:szCs w:val="24"/>
        </w:rPr>
        <w:t>even though</w:t>
      </w:r>
      <w:r w:rsidR="0005461D" w:rsidRPr="00D24C0A">
        <w:rPr>
          <w:rFonts w:ascii="Times New Roman" w:hAnsi="Times New Roman"/>
          <w:sz w:val="24"/>
          <w:szCs w:val="24"/>
        </w:rPr>
        <w:t xml:space="preserve"> the payment of the premiums for long-term payments on which interest rates will change over time. The CIR model is one o</w:t>
      </w:r>
      <w:r w:rsidR="00687204">
        <w:rPr>
          <w:rFonts w:ascii="Times New Roman" w:hAnsi="Times New Roman"/>
          <w:sz w:val="24"/>
          <w:szCs w:val="24"/>
        </w:rPr>
        <w:t>f the stochastic models used for</w:t>
      </w:r>
      <w:r w:rsidR="0005461D" w:rsidRPr="00D24C0A">
        <w:rPr>
          <w:rFonts w:ascii="Times New Roman" w:hAnsi="Times New Roman"/>
          <w:sz w:val="24"/>
          <w:szCs w:val="24"/>
        </w:rPr>
        <w:t xml:space="preserve"> fluctuating rate</w:t>
      </w:r>
      <w:r w:rsidR="00687204">
        <w:rPr>
          <w:rFonts w:ascii="Times New Roman" w:hAnsi="Times New Roman"/>
          <w:sz w:val="24"/>
          <w:szCs w:val="24"/>
        </w:rPr>
        <w:t>s</w:t>
      </w:r>
      <w:r w:rsidR="0005461D" w:rsidRPr="00D24C0A">
        <w:rPr>
          <w:rFonts w:ascii="Times New Roman" w:hAnsi="Times New Roman"/>
          <w:sz w:val="24"/>
          <w:szCs w:val="24"/>
        </w:rPr>
        <w:t xml:space="preserve"> </w:t>
      </w:r>
      <w:r w:rsidR="00687204">
        <w:rPr>
          <w:rFonts w:ascii="Times New Roman" w:hAnsi="Times New Roman"/>
          <w:sz w:val="24"/>
          <w:szCs w:val="24"/>
        </w:rPr>
        <w:t xml:space="preserve">in </w:t>
      </w:r>
      <w:r w:rsidR="0005461D" w:rsidRPr="00D24C0A">
        <w:rPr>
          <w:rFonts w:ascii="Times New Roman" w:hAnsi="Times New Roman"/>
          <w:sz w:val="24"/>
          <w:szCs w:val="24"/>
        </w:rPr>
        <w:t>period</w:t>
      </w:r>
      <w:r w:rsidR="00687204">
        <w:rPr>
          <w:rFonts w:ascii="Times New Roman" w:hAnsi="Times New Roman"/>
          <w:sz w:val="24"/>
          <w:szCs w:val="24"/>
        </w:rPr>
        <w:t xml:space="preserve"> of time. The CIR model has </w:t>
      </w:r>
      <w:r w:rsidR="0005461D" w:rsidRPr="00D24C0A">
        <w:rPr>
          <w:rFonts w:ascii="Times New Roman" w:hAnsi="Times New Roman"/>
          <w:sz w:val="24"/>
          <w:szCs w:val="24"/>
        </w:rPr>
        <w:t>a characteristic that the movement of interest rates would lead to t</w:t>
      </w:r>
      <w:r w:rsidR="00625AE9">
        <w:rPr>
          <w:rFonts w:ascii="Times New Roman" w:hAnsi="Times New Roman"/>
          <w:sz w:val="24"/>
          <w:szCs w:val="24"/>
        </w:rPr>
        <w:t xml:space="preserve">he average interest rate and </w:t>
      </w:r>
      <w:r w:rsidR="0005461D" w:rsidRPr="00D24C0A">
        <w:rPr>
          <w:rFonts w:ascii="Times New Roman" w:hAnsi="Times New Roman"/>
          <w:sz w:val="24"/>
          <w:szCs w:val="24"/>
        </w:rPr>
        <w:t xml:space="preserve"> CIR model</w:t>
      </w:r>
      <w:r w:rsidR="00625AE9">
        <w:rPr>
          <w:rFonts w:ascii="Times New Roman" w:hAnsi="Times New Roman"/>
          <w:sz w:val="24"/>
          <w:szCs w:val="24"/>
        </w:rPr>
        <w:t xml:space="preserve"> ensures that interest rates will be positive</w:t>
      </w:r>
      <w:r w:rsidR="00CE1562">
        <w:rPr>
          <w:rFonts w:ascii="Times New Roman" w:hAnsi="Times New Roman"/>
          <w:sz w:val="24"/>
          <w:szCs w:val="24"/>
        </w:rPr>
        <w:t xml:space="preserve"> </w:t>
      </w:r>
      <w:r w:rsidR="00CE1562">
        <w:rPr>
          <w:rFonts w:ascii="Times New Roman" w:hAnsi="Times New Roman"/>
          <w:sz w:val="24"/>
          <w:szCs w:val="24"/>
        </w:rPr>
        <w:fldChar w:fldCharType="begin" w:fldLock="1"/>
      </w:r>
      <w:r w:rsidR="00CE1562">
        <w:rPr>
          <w:rFonts w:ascii="Times New Roman" w:hAnsi="Times New Roman"/>
          <w:sz w:val="24"/>
          <w:szCs w:val="24"/>
        </w:rPr>
        <w:instrText>ADDIN CSL_CITATION { "citationItems" : [ { "id" : "ITEM-1", "itemData" : { "DOI" : "10.1108/JRF-05-2019-0080", "ISSN" : "09657967", "abstract" : "Purpose: The purpose of this paper is to model interest rates from observed financial market data through a new approach to the Cox\u2013Ingersoll\u2013Ross (CIR) model. This model is popular among financial institutions mainly because it is a rather simple (uni-factorial) and better model than the former Vasicek framework. However, there are a number of issues in describing interest rate dynamics within the CIR framework on which focus should be placed. Therefore, a new methodology has been proposed that allows forecasting future expected interest rates from observed financial market data by preserving the structure of the original CIR model, even with negative interest rates. The performance of the new approach, tested on monthly-recorded interest rates data, provides a good fit to current data for different term structures. Design/methodology/approach: To ensure a fitting close to current interest rates, the innovative step in the proposed procedure consists in partitioning the entire available market data sample, usually showing a mixture of probability distributions of the same type, in a suitable number of sub-sample having a normal/gamma distribution. An appropriate translation of market interest rates to positive values has been introduced to overcome the issue of negative/near-to-zero values. Then, the CIR model parameters have been calibrated to the shifted market interest rates and simulated the expected values of interest rates by a Monte Carlo discretization scheme. We have analysed the empirical performance of the proposed methodology for two different monthly-recorded EUR data samples in a money market and a long-term data set, respectively. Findings: Better results are shown in terms of the root mean square error when a segmentation of the data sample in normally distributed sub-samples is considered. After assessing the accuracy of the proposed procedure, the implemented algorithm was applied to forecast next-month expected interest rates over a historical period of 12 months (fixed window). Through an error analysis, it was observed that our algorithm provides a better fitting of the predicted expected interest rates to market data than the exponentially weighted moving average model. A further confirmation of the efficiency of the proposed algorithm and of the quality of the calibration of the CIR parameters to the observed market interest rates is given by applying the proposed forecasting technique. Originality/value: This paper has the objec\u2026", "author" : [ { "dropping-particle" : "", "family" : "Orlando", "given" : "Giuseppe", "non-dropping-particle" : "", "parse-names" : false, "suffix" : "" }, { "dropping-particle" : "", "family" : "Mininni", "given" : "Rosa Maria", "non-dropping-particle" : "", "parse-names" : false, "suffix" : "" }, { "dropping-particle" : "", "family" : "Bufalo", "given" : "Michele", "non-dropping-particle" : "", "parse-names" : false, "suffix" : "" } ], "container-title" : "Journal of Risk Finance", "id" : "ITEM-1", "issue" : "4", "issued" : { "date-parts" : [ [ "2019" ] ] }, "page" : "370-387", "title" : "Interest rates calibration with a CIR model", "type" : "article-journal", "volume" : "20" }, "uris" : [ "http://www.mendeley.com/documents/?uuid=227c219c-4bf4-4dc6-82d0-390616461ca1" ] } ], "mendeley" : { "formattedCitation" : "[2]", "plainTextFormattedCitation" : "[2]", "previouslyFormattedCitation" : "[2]" }, "properties" : { "noteIndex" : 0 }, "schema" : "https://github.com/citation-style-language/schema/raw/master/csl-citation.json" }</w:instrText>
      </w:r>
      <w:r w:rsidR="00CE1562">
        <w:rPr>
          <w:rFonts w:ascii="Times New Roman" w:hAnsi="Times New Roman"/>
          <w:sz w:val="24"/>
          <w:szCs w:val="24"/>
        </w:rPr>
        <w:fldChar w:fldCharType="separate"/>
      </w:r>
      <w:r w:rsidR="00CE1562" w:rsidRPr="00CE1562">
        <w:rPr>
          <w:rFonts w:ascii="Times New Roman" w:hAnsi="Times New Roman"/>
          <w:noProof/>
          <w:sz w:val="24"/>
          <w:szCs w:val="24"/>
        </w:rPr>
        <w:t>[2]</w:t>
      </w:r>
      <w:r w:rsidR="00CE1562">
        <w:rPr>
          <w:rFonts w:ascii="Times New Roman" w:hAnsi="Times New Roman"/>
          <w:sz w:val="24"/>
          <w:szCs w:val="24"/>
        </w:rPr>
        <w:fldChar w:fldCharType="end"/>
      </w:r>
      <w:r w:rsidR="003711D7" w:rsidRPr="00D24C0A">
        <w:rPr>
          <w:rFonts w:ascii="Times New Roman" w:hAnsi="Times New Roman"/>
          <w:sz w:val="24"/>
          <w:szCs w:val="24"/>
        </w:rPr>
        <w:t>.</w:t>
      </w:r>
    </w:p>
    <w:p w:rsidR="0005461D" w:rsidRPr="00D24C0A" w:rsidRDefault="0005461D" w:rsidP="0003372A">
      <w:pPr>
        <w:spacing w:line="360" w:lineRule="auto"/>
        <w:ind w:firstLine="720"/>
        <w:jc w:val="both"/>
        <w:rPr>
          <w:rFonts w:ascii="Times New Roman" w:hAnsi="Times New Roman"/>
          <w:sz w:val="24"/>
          <w:szCs w:val="24"/>
        </w:rPr>
      </w:pPr>
      <w:r w:rsidRPr="00D24C0A">
        <w:rPr>
          <w:rFonts w:ascii="Times New Roman" w:hAnsi="Times New Roman"/>
          <w:sz w:val="24"/>
          <w:szCs w:val="24"/>
        </w:rPr>
        <w:t xml:space="preserve">Research relating to the CIR model has been done, such as </w:t>
      </w:r>
      <w:r w:rsidR="0063499E" w:rsidRPr="00D24C0A">
        <w:rPr>
          <w:rFonts w:ascii="Times New Roman" w:hAnsi="Times New Roman"/>
          <w:sz w:val="24"/>
          <w:szCs w:val="24"/>
        </w:rPr>
        <w:t xml:space="preserve">the moment for solution of the </w:t>
      </w:r>
      <w:r w:rsidR="000A1CB6" w:rsidRPr="00D24C0A">
        <w:rPr>
          <w:rFonts w:ascii="Times New Roman" w:hAnsi="Times New Roman"/>
          <w:sz w:val="24"/>
          <w:szCs w:val="24"/>
        </w:rPr>
        <w:t>CIR m</w:t>
      </w:r>
      <w:r w:rsidR="0063499E" w:rsidRPr="00D24C0A">
        <w:rPr>
          <w:rFonts w:ascii="Times New Roman" w:hAnsi="Times New Roman"/>
          <w:sz w:val="24"/>
          <w:szCs w:val="24"/>
        </w:rPr>
        <w:t xml:space="preserve">odel </w:t>
      </w:r>
      <w:r w:rsidR="0063499E" w:rsidRPr="00D24C0A">
        <w:rPr>
          <w:rFonts w:ascii="Times New Roman" w:hAnsi="Times New Roman"/>
          <w:sz w:val="24"/>
          <w:szCs w:val="24"/>
        </w:rPr>
        <w:fldChar w:fldCharType="begin" w:fldLock="1"/>
      </w:r>
      <w:r w:rsidR="0063499E" w:rsidRPr="00D24C0A">
        <w:rPr>
          <w:rFonts w:ascii="Times New Roman" w:hAnsi="Times New Roman"/>
          <w:sz w:val="24"/>
          <w:szCs w:val="24"/>
        </w:rPr>
        <w:instrText>ADDIN CSL_CITATION { "citationItems" : [ { "id" : "ITEM-1", "itemData" : { "DOI" : "10.12691/jfe-5-1-4", "ISSN" : "2328-7276", "author" : [ { "dropping-particle" : "", "family" : "Abbasian", "given" : "M. A. Jafari; S.", "non-dropping-particle" : "", "parse-names" : false, "suffix" : "" } ], "container-title" : "Journal of Finance and Economics", "id" : "ITEM-1", "issue" : "1", "issued" : { "date-parts" : [ [ "2017" ] ] }, "page" : "34-37", "title" : "The Moments for Solution of the Cox-Ingersoll-Ross Interest Rate Model", "type" : "article-journal", "volume" : "5" }, "uris" : [ "http://www.mendeley.com/documents/?uuid=83498077-0a40-40aa-8e2e-3b78aa67ce38" ] } ], "mendeley" : { "formattedCitation" : "[3]", "plainTextFormattedCitation" : "[3]", "previouslyFormattedCitation" : "[3]" }, "properties" : { "noteIndex" : 0 }, "schema" : "https://github.com/citation-style-language/schema/raw/master/csl-citation.json" }</w:instrText>
      </w:r>
      <w:r w:rsidR="0063499E" w:rsidRPr="00D24C0A">
        <w:rPr>
          <w:rFonts w:ascii="Times New Roman" w:hAnsi="Times New Roman"/>
          <w:sz w:val="24"/>
          <w:szCs w:val="24"/>
        </w:rPr>
        <w:fldChar w:fldCharType="separate"/>
      </w:r>
      <w:r w:rsidR="0063499E" w:rsidRPr="00D24C0A">
        <w:rPr>
          <w:rFonts w:ascii="Times New Roman" w:hAnsi="Times New Roman"/>
          <w:noProof/>
          <w:sz w:val="24"/>
          <w:szCs w:val="24"/>
        </w:rPr>
        <w:t>[3]</w:t>
      </w:r>
      <w:r w:rsidR="0063499E" w:rsidRPr="00D24C0A">
        <w:rPr>
          <w:rFonts w:ascii="Times New Roman" w:hAnsi="Times New Roman"/>
          <w:sz w:val="24"/>
          <w:szCs w:val="24"/>
        </w:rPr>
        <w:fldChar w:fldCharType="end"/>
      </w:r>
      <w:r w:rsidR="00677EE4">
        <w:rPr>
          <w:rFonts w:ascii="Times New Roman" w:hAnsi="Times New Roman"/>
          <w:sz w:val="24"/>
          <w:szCs w:val="24"/>
        </w:rPr>
        <w:t>,</w:t>
      </w:r>
      <w:r w:rsidR="00677EE4">
        <w:rPr>
          <w:rFonts w:ascii="Times New Roman" w:hAnsi="Times New Roman"/>
          <w:sz w:val="24"/>
          <w:szCs w:val="24"/>
        </w:rPr>
        <w:fldChar w:fldCharType="begin" w:fldLock="1"/>
      </w:r>
      <w:r w:rsidR="00677EE4">
        <w:rPr>
          <w:rFonts w:ascii="Times New Roman" w:hAnsi="Times New Roman"/>
          <w:sz w:val="24"/>
          <w:szCs w:val="24"/>
        </w:rPr>
        <w:instrText>ADDIN CSL_CITATION { "citationItems" : [ { "id" : "ITEM-1", "itemData" : { "DOI" : "10.1016/j.insmatheco.2013.01.003", "ISSN" : "01676687", "abstract" : "We consider a Heston type inflation model in combination with a Hull-White model for nominal and real interest rates, in which all the correlations can be non-zero. Due to the presence of the Heston dynamics our derived inflation model is able to capture the implied volatility skew/smile, which is present in the inflation option market data. We derive an efficient approximate semi-closed pricing formula for two types of inflation dependent options: index and year-on-year inflation options. The derived pricing formulas allow for an efficient calibration of the inflation model. We also illustrate our approach using a real-life pension fund example, where the Heston Hull-White model is used to determine the value of conditional future indexations. \u00a9 2013 Elsevier B.V.", "author" : [ { "dropping-particle" : "", "family" : "Singor", "given" : "Stefan N.", "non-dropping-particle" : "", "parse-names" : false, "suffix" : "" }, { "dropping-particle" : "", "family" : "Grzelak", "given" : "Lech A.", "non-dropping-particle" : "", "parse-names" : false, "suffix" : "" }, { "dropping-particle" : "", "family" : "Bragt", "given" : "David D.B.", "non-dropping-particle" : "van", "parse-names" : false, "suffix" : "" }, { "dropping-particle" : "", "family" : "Oosterlee", "given" : "Cornelis W.", "non-dropping-particle" : "", "parse-names" : false, "suffix" : "" } ], "container-title" : "Insurance: Mathematics and Economics", "id" : "ITEM-1", "issue" : "2", "issued" : { "date-parts" : [ [ "2013" ] ] }, "page" : "286-299", "title" : "Pricing inflation products with stochastic volatility and stochastic interest rates", "type" : "article-journal", "volume" : "52" }, "uris" : [ "http://www.mendeley.com/documents/?uuid=2018479d-aa34-42f0-8d7a-3d9b17b6196d" ] } ], "mendeley" : { "formattedCitation" : "[4]", "plainTextFormattedCitation" : "[4]", "previouslyFormattedCitation" : "[4]" }, "properties" : { "noteIndex" : 0 }, "schema" : "https://github.com/citation-style-language/schema/raw/master/csl-citation.json" }</w:instrText>
      </w:r>
      <w:r w:rsidR="00677EE4">
        <w:rPr>
          <w:rFonts w:ascii="Times New Roman" w:hAnsi="Times New Roman"/>
          <w:sz w:val="24"/>
          <w:szCs w:val="24"/>
        </w:rPr>
        <w:fldChar w:fldCharType="separate"/>
      </w:r>
      <w:r w:rsidR="00677EE4" w:rsidRPr="00677EE4">
        <w:rPr>
          <w:rFonts w:ascii="Times New Roman" w:hAnsi="Times New Roman"/>
          <w:noProof/>
          <w:sz w:val="24"/>
          <w:szCs w:val="24"/>
        </w:rPr>
        <w:t>[4]</w:t>
      </w:r>
      <w:r w:rsidR="00677EE4">
        <w:rPr>
          <w:rFonts w:ascii="Times New Roman" w:hAnsi="Times New Roman"/>
          <w:sz w:val="24"/>
          <w:szCs w:val="24"/>
        </w:rPr>
        <w:fldChar w:fldCharType="end"/>
      </w:r>
      <w:r w:rsidR="00677EE4">
        <w:rPr>
          <w:rFonts w:ascii="Times New Roman" w:hAnsi="Times New Roman"/>
          <w:sz w:val="24"/>
          <w:szCs w:val="24"/>
        </w:rPr>
        <w:t xml:space="preserve"> then</w:t>
      </w:r>
      <w:r w:rsidR="0063499E" w:rsidRPr="00D24C0A">
        <w:rPr>
          <w:rFonts w:ascii="Times New Roman" w:hAnsi="Times New Roman"/>
          <w:sz w:val="24"/>
          <w:szCs w:val="24"/>
        </w:rPr>
        <w:t xml:space="preserve"> installment joint life insurance actuarial models with the stochastic interest rate</w:t>
      </w:r>
      <w:r w:rsidR="000A1CB6" w:rsidRPr="00D24C0A">
        <w:rPr>
          <w:rFonts w:ascii="Times New Roman" w:hAnsi="Times New Roman"/>
          <w:sz w:val="24"/>
          <w:szCs w:val="24"/>
        </w:rPr>
        <w:t>s</w:t>
      </w:r>
      <w:r w:rsidR="0063499E" w:rsidRPr="00D24C0A">
        <w:rPr>
          <w:rFonts w:ascii="Times New Roman" w:hAnsi="Times New Roman"/>
          <w:sz w:val="24"/>
          <w:szCs w:val="24"/>
        </w:rPr>
        <w:t xml:space="preserve"> </w:t>
      </w:r>
      <w:r w:rsidR="0063499E" w:rsidRPr="00D24C0A">
        <w:rPr>
          <w:rFonts w:ascii="Times New Roman" w:hAnsi="Times New Roman"/>
          <w:sz w:val="24"/>
          <w:szCs w:val="24"/>
        </w:rPr>
        <w:fldChar w:fldCharType="begin" w:fldLock="1"/>
      </w:r>
      <w:r w:rsidR="00677EE4">
        <w:rPr>
          <w:rFonts w:ascii="Times New Roman" w:hAnsi="Times New Roman"/>
          <w:sz w:val="24"/>
          <w:szCs w:val="24"/>
        </w:rPr>
        <w:instrText>ADDIN CSL_CITATION { "citationItems" : [ { "id" : "ITEM-1", "itemData" : { "DOI" : "10.2991/msmi-14.2014.42", "author" : [ { "dropping-particle" : "", "family" : "Jia", "given" : "Nian-Nian", "non-dropping-particle" : "", "parse-names" : false, "suffix" : "" }, { "dropping-particle" : "", "family" : "Li", "given" : "Yue", "non-dropping-particle" : "", "parse-names" : false, "suffix" : "" }, { "dropping-particle" : "", "family" : "Wang", "given" : "Dong-Hui", "non-dropping-particle" : "", "parse-names" : false, "suffix" : "" } ], "container-title" : "Proceedings of the 2014 International Conference on Management Science and Management Innovation", "id" : "ITEM-1", "issue" : "Msmi", "issued" : { "date-parts" : [ [ "2014" ] ] }, "page" : "231-235", "title" : "Installment Joint Life Insurance Actuarial Models with the Stochastic Interest Rate", "type" : "article-journal", "volume" : "1" }, "uris" : [ "http://www.mendeley.com/documents/?uuid=bf6d2654-7fa3-4fa0-a734-b0eb7e97b20a" ] } ], "mendeley" : { "formattedCitation" : "[5]", "plainTextFormattedCitation" : "[5]", "previouslyFormattedCitation" : "[5]" }, "properties" : { "noteIndex" : 0 }, "schema" : "https://github.com/citation-style-language/schema/raw/master/csl-citation.json" }</w:instrText>
      </w:r>
      <w:r w:rsidR="0063499E" w:rsidRPr="00D24C0A">
        <w:rPr>
          <w:rFonts w:ascii="Times New Roman" w:hAnsi="Times New Roman"/>
          <w:sz w:val="24"/>
          <w:szCs w:val="24"/>
        </w:rPr>
        <w:fldChar w:fldCharType="separate"/>
      </w:r>
      <w:r w:rsidR="00677EE4" w:rsidRPr="00677EE4">
        <w:rPr>
          <w:rFonts w:ascii="Times New Roman" w:hAnsi="Times New Roman"/>
          <w:noProof/>
          <w:sz w:val="24"/>
          <w:szCs w:val="24"/>
        </w:rPr>
        <w:t>[5]</w:t>
      </w:r>
      <w:r w:rsidR="0063499E" w:rsidRPr="00D24C0A">
        <w:rPr>
          <w:rFonts w:ascii="Times New Roman" w:hAnsi="Times New Roman"/>
          <w:sz w:val="24"/>
          <w:szCs w:val="24"/>
        </w:rPr>
        <w:fldChar w:fldCharType="end"/>
      </w:r>
      <w:r w:rsidR="006F4957">
        <w:rPr>
          <w:rFonts w:ascii="Times New Roman" w:hAnsi="Times New Roman"/>
          <w:sz w:val="24"/>
          <w:szCs w:val="24"/>
        </w:rPr>
        <w:t xml:space="preserve"> </w:t>
      </w:r>
      <w:r w:rsidR="000A1CB6" w:rsidRPr="00D24C0A">
        <w:rPr>
          <w:rFonts w:ascii="Times New Roman" w:hAnsi="Times New Roman"/>
          <w:sz w:val="24"/>
          <w:szCs w:val="24"/>
        </w:rPr>
        <w:t xml:space="preserve">, premiums calculation for life insurance </w:t>
      </w:r>
      <w:r w:rsidR="000A1CB6" w:rsidRPr="00D24C0A">
        <w:rPr>
          <w:rFonts w:ascii="Times New Roman" w:hAnsi="Times New Roman"/>
          <w:sz w:val="24"/>
          <w:szCs w:val="24"/>
        </w:rPr>
        <w:fldChar w:fldCharType="begin" w:fldLock="1"/>
      </w:r>
      <w:r w:rsidR="00677EE4">
        <w:rPr>
          <w:rFonts w:ascii="Times New Roman" w:hAnsi="Times New Roman"/>
          <w:sz w:val="24"/>
          <w:szCs w:val="24"/>
        </w:rPr>
        <w:instrText>ADDIN CSL_CITATION { "citationItems" : [ { "id" : "ITEM-1", "itemData" : { "abstract" : "The paper presents the techniques and the formulas used on international practice for establishing the premiums for a life policy. The formulas are generally based on a series of indicators named mortality indicators which mainly point out the insured survival probability, the death probability and life expectancy at certain age. I determined, using a case study, the unique net premium, the annual net premium for a survival insurance, whole life insurance and mixed life insurance.", "author" : [ { "dropping-particle" : "", "family" : "Preda", "given" : "Ana", "non-dropping-particle" : "", "parse-names" : false, "suffix" : "" }, { "dropping-particle" : "", "family" : "G\u00eerbaci", "given" : "Mariana", "non-dropping-particle" : "", "parse-names" : false, "suffix" : "" } ], "container-title" : "Economics", "id" : "ITEM-1", "issue" : "3", "issued" : { "date-parts" : [ [ "2012" ] ] }, "number-of-pages" : "197-204", "title" : "PREMIUMS CALCULATION FOR LIFE INSURANCE", "type" : "report", "volume" : "12" }, "uris" : [ "http://www.mendeley.com/documents/?uuid=513ab3fc-9751-39fe-b0eb-cd2055929d23" ] } ], "mendeley" : { "formattedCitation" : "[6]", "plainTextFormattedCitation" : "[6]", "previouslyFormattedCitation" : "[6]" }, "properties" : { "noteIndex" : 0 }, "schema" : "https://github.com/citation-style-language/schema/raw/master/csl-citation.json" }</w:instrText>
      </w:r>
      <w:r w:rsidR="000A1CB6" w:rsidRPr="00D24C0A">
        <w:rPr>
          <w:rFonts w:ascii="Times New Roman" w:hAnsi="Times New Roman"/>
          <w:sz w:val="24"/>
          <w:szCs w:val="24"/>
        </w:rPr>
        <w:fldChar w:fldCharType="separate"/>
      </w:r>
      <w:r w:rsidR="00677EE4" w:rsidRPr="00677EE4">
        <w:rPr>
          <w:rFonts w:ascii="Times New Roman" w:hAnsi="Times New Roman"/>
          <w:noProof/>
          <w:sz w:val="24"/>
          <w:szCs w:val="24"/>
        </w:rPr>
        <w:t>[6]</w:t>
      </w:r>
      <w:r w:rsidR="000A1CB6" w:rsidRPr="00D24C0A">
        <w:rPr>
          <w:rFonts w:ascii="Times New Roman" w:hAnsi="Times New Roman"/>
          <w:sz w:val="24"/>
          <w:szCs w:val="24"/>
        </w:rPr>
        <w:fldChar w:fldCharType="end"/>
      </w:r>
      <w:r w:rsidR="00677EE4">
        <w:rPr>
          <w:rFonts w:ascii="Times New Roman" w:hAnsi="Times New Roman"/>
          <w:sz w:val="24"/>
          <w:szCs w:val="24"/>
        </w:rPr>
        <w:t>,</w:t>
      </w:r>
      <w:r w:rsidR="00677EE4">
        <w:rPr>
          <w:rFonts w:ascii="Times New Roman" w:hAnsi="Times New Roman"/>
          <w:sz w:val="24"/>
          <w:szCs w:val="24"/>
        </w:rPr>
        <w:fldChar w:fldCharType="begin" w:fldLock="1"/>
      </w:r>
      <w:r w:rsidR="00677EE4">
        <w:rPr>
          <w:rFonts w:ascii="Times New Roman" w:hAnsi="Times New Roman"/>
          <w:sz w:val="24"/>
          <w:szCs w:val="24"/>
        </w:rPr>
        <w:instrText>ADDIN CSL_CITATION { "citationItems" : [ { "id" : "ITEM-1", "itemData" : { "author" : [ { "dropping-particle" : "", "family" : "Platen", "given" : "Eckhard", "non-dropping-particle" : "", "parse-names" : false, "suffix" : "" } ], "container-title" : "Numerical Solution of Stochastic Differential Equations Springer, Applications of Mathematics", "id" : "ITEM-1", "issued" : { "date-parts" : [ [ "1992" ] ] }, "title" : "Numerical Solution of Stochastic Differential Equations with Jumps in Finance", "type" : "report", "volume" : "23" }, "uris" : [ "http://www.mendeley.com/documents/?uuid=8f9dc18e-6165-3afa-971d-22f80d226f91" ] } ], "mendeley" : { "formattedCitation" : "[7]", "plainTextFormattedCitation" : "[7]", "previouslyFormattedCitation" : "[7]" }, "properties" : { "noteIndex" : 0 }, "schema" : "https://github.com/citation-style-language/schema/raw/master/csl-citation.json" }</w:instrText>
      </w:r>
      <w:r w:rsidR="00677EE4">
        <w:rPr>
          <w:rFonts w:ascii="Times New Roman" w:hAnsi="Times New Roman"/>
          <w:sz w:val="24"/>
          <w:szCs w:val="24"/>
        </w:rPr>
        <w:fldChar w:fldCharType="separate"/>
      </w:r>
      <w:r w:rsidR="00677EE4" w:rsidRPr="00677EE4">
        <w:rPr>
          <w:rFonts w:ascii="Times New Roman" w:hAnsi="Times New Roman"/>
          <w:noProof/>
          <w:sz w:val="24"/>
          <w:szCs w:val="24"/>
        </w:rPr>
        <w:t>[7]</w:t>
      </w:r>
      <w:r w:rsidR="00677EE4">
        <w:rPr>
          <w:rFonts w:ascii="Times New Roman" w:hAnsi="Times New Roman"/>
          <w:sz w:val="24"/>
          <w:szCs w:val="24"/>
        </w:rPr>
        <w:fldChar w:fldCharType="end"/>
      </w:r>
      <w:r w:rsidR="00677EE4">
        <w:rPr>
          <w:rFonts w:ascii="Times New Roman" w:hAnsi="Times New Roman"/>
          <w:sz w:val="24"/>
          <w:szCs w:val="24"/>
        </w:rPr>
        <w:t xml:space="preserve"> </w:t>
      </w:r>
      <w:r w:rsidRPr="00D24C0A">
        <w:rPr>
          <w:rFonts w:ascii="Times New Roman" w:hAnsi="Times New Roman"/>
          <w:sz w:val="24"/>
          <w:szCs w:val="24"/>
        </w:rPr>
        <w:t>and the Cox Ingersoll Ross estimat</w:t>
      </w:r>
      <w:r w:rsidR="00E142B5" w:rsidRPr="00D24C0A">
        <w:rPr>
          <w:rFonts w:ascii="Times New Roman" w:hAnsi="Times New Roman"/>
          <w:sz w:val="24"/>
          <w:szCs w:val="24"/>
        </w:rPr>
        <w:t xml:space="preserve">e model at the Indonesian bank </w:t>
      </w:r>
      <w:r w:rsidRPr="00D24C0A">
        <w:rPr>
          <w:rFonts w:ascii="Times New Roman" w:hAnsi="Times New Roman"/>
          <w:sz w:val="24"/>
          <w:szCs w:val="24"/>
        </w:rPr>
        <w:t>using the Maximum Likelihood Estimation method</w:t>
      </w:r>
      <w:r w:rsidR="003711D7" w:rsidRPr="00D24C0A">
        <w:rPr>
          <w:rFonts w:ascii="Times New Roman" w:hAnsi="Times New Roman"/>
          <w:sz w:val="24"/>
          <w:szCs w:val="24"/>
        </w:rPr>
        <w:t xml:space="preserve"> </w:t>
      </w:r>
      <w:r w:rsidR="0063499E" w:rsidRPr="00D24C0A">
        <w:rPr>
          <w:rFonts w:ascii="Times New Roman" w:hAnsi="Times New Roman"/>
          <w:sz w:val="24"/>
          <w:szCs w:val="24"/>
        </w:rPr>
        <w:fldChar w:fldCharType="begin" w:fldLock="1"/>
      </w:r>
      <w:r w:rsidR="00677EE4">
        <w:rPr>
          <w:rFonts w:ascii="Times New Roman" w:hAnsi="Times New Roman"/>
          <w:sz w:val="24"/>
          <w:szCs w:val="24"/>
        </w:rPr>
        <w:instrText>ADDIN CSL_CITATION { "citationItems" : [ { "id" : "ITEM-1", "itemData" : { "author" : [ { "dropping-particle" : "", "family" : "Budiman", "given" : "Fanny Syahfitri", "non-dropping-particle" : "", "parse-names" : false, "suffix" : "" }, { "dropping-particle" : "", "family" : "Satyahadewi", "given" : "Neva", "non-dropping-particle" : "", "parse-names" : false, "suffix" : "" }, { "dropping-particle" : "", "family" : "Mara", "given" : "Novitasari", "non-dropping-particle" : "", "parse-names" : false, "suffix" : "" } ], "container-title" : "Buletin Ilmiah Mat. Stat. dan Terapannya (Bimaster)", "id" : "ITEM-1", "issue" : "3", "issued" : { "date-parts" : [ [ "2015" ] ] }, "number-of-pages" : "211-216", "title" : "ESTIMASI PARAMETER MODEL COX INGERSOLL ROSS PADA TINGKAT BUNGA BANK INDONESIA MENGGUNAKAN METODE MAXIMUM LIKELIHOOD ESTIMATION", "type" : "report", "volume" : "04" }, "uris" : [ "http://www.mendeley.com/documents/?uuid=abfd4ee4-48f0-30f3-b561-bec0b23f3a8c" ] } ], "mendeley" : { "formattedCitation" : "[8]", "plainTextFormattedCitation" : "[8]", "previouslyFormattedCitation" : "[8]" }, "properties" : { "noteIndex" : 0 }, "schema" : "https://github.com/citation-style-language/schema/raw/master/csl-citation.json" }</w:instrText>
      </w:r>
      <w:r w:rsidR="0063499E" w:rsidRPr="00D24C0A">
        <w:rPr>
          <w:rFonts w:ascii="Times New Roman" w:hAnsi="Times New Roman"/>
          <w:sz w:val="24"/>
          <w:szCs w:val="24"/>
        </w:rPr>
        <w:fldChar w:fldCharType="separate"/>
      </w:r>
      <w:r w:rsidR="00677EE4" w:rsidRPr="00677EE4">
        <w:rPr>
          <w:rFonts w:ascii="Times New Roman" w:hAnsi="Times New Roman"/>
          <w:noProof/>
          <w:sz w:val="24"/>
          <w:szCs w:val="24"/>
        </w:rPr>
        <w:t>[8]</w:t>
      </w:r>
      <w:r w:rsidR="0063499E" w:rsidRPr="00D24C0A">
        <w:rPr>
          <w:rFonts w:ascii="Times New Roman" w:hAnsi="Times New Roman"/>
          <w:sz w:val="24"/>
          <w:szCs w:val="24"/>
        </w:rPr>
        <w:fldChar w:fldCharType="end"/>
      </w:r>
      <w:r w:rsidRPr="00D24C0A">
        <w:rPr>
          <w:rFonts w:ascii="Times New Roman" w:hAnsi="Times New Roman"/>
          <w:sz w:val="24"/>
          <w:szCs w:val="24"/>
        </w:rPr>
        <w:t>.</w:t>
      </w:r>
      <w:r w:rsidR="000A1CB6" w:rsidRPr="00D24C0A">
        <w:rPr>
          <w:rFonts w:ascii="Times New Roman" w:hAnsi="Times New Roman"/>
          <w:sz w:val="24"/>
          <w:szCs w:val="24"/>
        </w:rPr>
        <w:t xml:space="preserve"> </w:t>
      </w:r>
      <w:r w:rsidRPr="00D24C0A">
        <w:rPr>
          <w:rFonts w:ascii="Times New Roman" w:hAnsi="Times New Roman"/>
          <w:sz w:val="24"/>
          <w:szCs w:val="24"/>
        </w:rPr>
        <w:t>The CIR model involving life insurance premiums has been carried out, by determining long-term life insurance premiums with interest rates following Vasicek and the Cox Ingersoll Ross</w:t>
      </w:r>
      <w:r w:rsidR="0063499E" w:rsidRPr="00D24C0A">
        <w:rPr>
          <w:rFonts w:ascii="Times New Roman" w:hAnsi="Times New Roman"/>
          <w:sz w:val="24"/>
          <w:szCs w:val="24"/>
        </w:rPr>
        <w:t xml:space="preserve"> </w:t>
      </w:r>
      <w:r w:rsidR="0063499E" w:rsidRPr="00D24C0A">
        <w:rPr>
          <w:rFonts w:ascii="Times New Roman" w:hAnsi="Times New Roman"/>
          <w:sz w:val="24"/>
          <w:szCs w:val="24"/>
        </w:rPr>
        <w:fldChar w:fldCharType="begin" w:fldLock="1"/>
      </w:r>
      <w:r w:rsidR="00677EE4">
        <w:rPr>
          <w:rFonts w:ascii="Times New Roman" w:hAnsi="Times New Roman"/>
          <w:sz w:val="24"/>
          <w:szCs w:val="24"/>
        </w:rPr>
        <w:instrText>ADDIN CSL_CITATION { "citationItems" : [ { "id" : "ITEM-1", "itemData" : { "ISSN" : "2720-9881", "abstract" : "In determining the premium value is influenced by the interest rate. The magnitude of the interest rate is determined by using the rate model of Vasicek and CIR. This research aims to determine the magnitude of interest rate, premium value, and comparisons of premium values of the Vasicek interest rate model and CIR interest rate models. In this research will be conducted calculation of the premium value of life insurance futures 5 years by using interest rate with the first case premium installment payment when the size of constant but different for the two periods and the second case of premium installment when the magnitude increases linearly when the sum insured is 1 12 The calculation of life insurance premiums generated from the application of Vasicek model and CIR model is no significant difference.", "author" : [ { "dropping-particle" : "", "family" : "Artika", "given" : "Selfi", "non-dropping-particle" : "", "parse-names" : false, "suffix" : "" } ], "container-title" : "Matematika FMIPA Unpam", "id" : "ITEM-1", "issue" : "2", "issued" : { "date-parts" : [ [ "2020" ] ] }, "page" : "103-114", "title" : "STATMAT (Jurnal Statistika dan Matematika PENENTUAN PREMI ASURANSI JIWA BERJANGKA 5 TAHUN MENGGUNAKAN MODEL VASICEK DAN MODEL COX-INGERSOLL-ROSS (CIR)", "type" : "article-journal", "volume" : "2" }, "uris" : [ "http://www.mendeley.com/documents/?uuid=620cf163-479e-376e-a970-1ab530ad7318" ] } ], "mendeley" : { "formattedCitation" : "[9]", "plainTextFormattedCitation" : "[9]", "previouslyFormattedCitation" : "[9]" }, "properties" : { "noteIndex" : 0 }, "schema" : "https://github.com/citation-style-language/schema/raw/master/csl-citation.json" }</w:instrText>
      </w:r>
      <w:r w:rsidR="0063499E" w:rsidRPr="00D24C0A">
        <w:rPr>
          <w:rFonts w:ascii="Times New Roman" w:hAnsi="Times New Roman"/>
          <w:sz w:val="24"/>
          <w:szCs w:val="24"/>
        </w:rPr>
        <w:fldChar w:fldCharType="separate"/>
      </w:r>
      <w:r w:rsidR="00677EE4" w:rsidRPr="00677EE4">
        <w:rPr>
          <w:rFonts w:ascii="Times New Roman" w:hAnsi="Times New Roman"/>
          <w:noProof/>
          <w:sz w:val="24"/>
          <w:szCs w:val="24"/>
        </w:rPr>
        <w:t>[9]</w:t>
      </w:r>
      <w:r w:rsidR="0063499E" w:rsidRPr="00D24C0A">
        <w:rPr>
          <w:rFonts w:ascii="Times New Roman" w:hAnsi="Times New Roman"/>
          <w:sz w:val="24"/>
          <w:szCs w:val="24"/>
        </w:rPr>
        <w:fldChar w:fldCharType="end"/>
      </w:r>
      <w:r w:rsidRPr="00D24C0A">
        <w:rPr>
          <w:rFonts w:ascii="Times New Roman" w:hAnsi="Times New Roman"/>
          <w:sz w:val="24"/>
          <w:szCs w:val="24"/>
        </w:rPr>
        <w:t xml:space="preserve"> and calculating joint life insurance premiums with Vasicek and CIR</w:t>
      </w:r>
      <w:r w:rsidR="0063499E" w:rsidRPr="00D24C0A">
        <w:rPr>
          <w:rFonts w:ascii="Times New Roman" w:hAnsi="Times New Roman"/>
          <w:sz w:val="24"/>
          <w:szCs w:val="24"/>
        </w:rPr>
        <w:t xml:space="preserve"> </w:t>
      </w:r>
      <w:r w:rsidR="0063499E" w:rsidRPr="00D24C0A">
        <w:rPr>
          <w:rFonts w:ascii="Times New Roman" w:hAnsi="Times New Roman"/>
          <w:sz w:val="24"/>
          <w:szCs w:val="24"/>
        </w:rPr>
        <w:fldChar w:fldCharType="begin" w:fldLock="1"/>
      </w:r>
      <w:r w:rsidR="00677EE4">
        <w:rPr>
          <w:rFonts w:ascii="Times New Roman" w:hAnsi="Times New Roman"/>
          <w:sz w:val="24"/>
          <w:szCs w:val="24"/>
        </w:rPr>
        <w:instrText>ADDIN CSL_CITATION { "citationItems" : [ { "id" : "ITEM-1", "itemData" : { "DOI" : "10.24843/mtk.2019.v08.i03.p260", "abstract" : "Premium is a sum of money that must be paid by insurance participants to insurance company, based on\u00a0 insurance contract. Premium payment are affected by interest rates. The interest rates change according to stochastic process. The purpose of this work is to calculate the price of joint life insurance premiums with Vasicek and CIR models. The price of a joint life insurance premium with Vasicek and CIR models, at the age of the insured 35 and 30 years has increased until the last year of the contract. The price of a joint life insurance premium with Vasicek model is more expensive than the premium price using CIR model.", "author" : [ { "dropping-particle" : "", "family" : "WIGUNA", "given" : "I MADE WAHYU", "non-dropping-particle" : "", "parse-names" : false, "suffix" : "" }, { "dropping-particle" : "", "family" : "JAYANEGARA", "given" : "KETUT", "non-dropping-particle" : "", "parse-names" : false, "suffix" : "" }, { "dropping-particle" : "", "family" : "WIDANA", "given" : "I NYOMAN", "non-dropping-particle" : "", "parse-names" : false, "suffix" : "" } ], "container-title" : "E-Jurnal Matematika", "id" : "ITEM-1", "issue" : "3", "issued" : { "date-parts" : [ [ "2019", "8", "31" ] ] }, "page" : "246", "publisher" : "Universitas Udayana", "title" : "PERHITUNGAN PREMI ASURANSI JOINT LIFE DENGAN MODEL VASICEK DAN CIR", "type" : "article-journal", "volume" : "8" }, "uris" : [ "http://www.mendeley.com/documents/?uuid=5ae9822b-591e-3124-a4e5-3e489dad87eb" ] } ], "mendeley" : { "formattedCitation" : "[10]", "plainTextFormattedCitation" : "[10]", "previouslyFormattedCitation" : "[10]" }, "properties" : { "noteIndex" : 0 }, "schema" : "https://github.com/citation-style-language/schema/raw/master/csl-citation.json" }</w:instrText>
      </w:r>
      <w:r w:rsidR="0063499E" w:rsidRPr="00D24C0A">
        <w:rPr>
          <w:rFonts w:ascii="Times New Roman" w:hAnsi="Times New Roman"/>
          <w:sz w:val="24"/>
          <w:szCs w:val="24"/>
        </w:rPr>
        <w:fldChar w:fldCharType="separate"/>
      </w:r>
      <w:r w:rsidR="00677EE4" w:rsidRPr="00677EE4">
        <w:rPr>
          <w:rFonts w:ascii="Times New Roman" w:hAnsi="Times New Roman"/>
          <w:noProof/>
          <w:sz w:val="24"/>
          <w:szCs w:val="24"/>
        </w:rPr>
        <w:t>[10]</w:t>
      </w:r>
      <w:r w:rsidR="0063499E" w:rsidRPr="00D24C0A">
        <w:rPr>
          <w:rFonts w:ascii="Times New Roman" w:hAnsi="Times New Roman"/>
          <w:sz w:val="24"/>
          <w:szCs w:val="24"/>
        </w:rPr>
        <w:fldChar w:fldCharType="end"/>
      </w:r>
      <w:r w:rsidR="0063499E" w:rsidRPr="00D24C0A">
        <w:rPr>
          <w:rFonts w:ascii="Times New Roman" w:hAnsi="Times New Roman"/>
          <w:sz w:val="24"/>
          <w:szCs w:val="24"/>
        </w:rPr>
        <w:t>.</w:t>
      </w:r>
      <w:r w:rsidR="000A1CB6" w:rsidRPr="00D24C0A">
        <w:rPr>
          <w:rFonts w:ascii="Times New Roman" w:hAnsi="Times New Roman"/>
          <w:sz w:val="24"/>
          <w:szCs w:val="24"/>
        </w:rPr>
        <w:t xml:space="preserve"> </w:t>
      </w:r>
      <w:r w:rsidRPr="00D24C0A">
        <w:rPr>
          <w:rFonts w:ascii="Times New Roman" w:hAnsi="Times New Roman"/>
          <w:sz w:val="24"/>
          <w:szCs w:val="24"/>
        </w:rPr>
        <w:t>Research related to varying benefits and varying rates of interest has been researched regarding the annual net premium of term life insurance for cases of multiple decremen</w:t>
      </w:r>
      <w:r w:rsidR="00625AE9">
        <w:rPr>
          <w:rFonts w:ascii="Times New Roman" w:hAnsi="Times New Roman"/>
          <w:sz w:val="24"/>
          <w:szCs w:val="24"/>
        </w:rPr>
        <w:t xml:space="preserve">ts with varying interest rates </w:t>
      </w:r>
      <w:r w:rsidR="0063499E" w:rsidRPr="00D24C0A">
        <w:rPr>
          <w:rFonts w:ascii="Times New Roman" w:hAnsi="Times New Roman"/>
          <w:sz w:val="24"/>
          <w:szCs w:val="24"/>
        </w:rPr>
        <w:fldChar w:fldCharType="begin" w:fldLock="1"/>
      </w:r>
      <w:r w:rsidR="00677EE4">
        <w:rPr>
          <w:rFonts w:ascii="Times New Roman" w:hAnsi="Times New Roman"/>
          <w:sz w:val="24"/>
          <w:szCs w:val="24"/>
        </w:rPr>
        <w:instrText>ADDIN CSL_CITATION { "citationItems" : [ { "id" : "ITEM-1", "itemData" : { "author" : [ { "dropping-particle" : "", "family" : "Adilla", "given" : "Indrya", "non-dropping-particle" : "", "parse-names" : false, "suffix" : "" }, { "dropping-particle" : "", "family" : "Gusti Putu Purnaba", "given" : "I", "non-dropping-particle" : "", "parse-names" : false, "suffix" : "" }, { "dropping-particle" : "", "family" : "Setiawaty", "given" : "Berlian", "non-dropping-particle" : "", "parse-names" : false, "suffix" : "" }, { "dropping-particle" : "", "family" : "Erliana", "given" : "Windiani", "non-dropping-particle" : "", "parse-names" : false, "suffix" : "" }, { "dropping-particle" : "", "family" : "Septyanto", "given" : "Fendy", "non-dropping-particle" : "", "parse-names" : false, "suffix" : "" } ], "id" : "ITEM-1", "issued" : { "date-parts" : [ [ "0" ] ] }, "title" : "PREMI BERSIH TAHUNAN ASURANSI JIWA BERJANGKA UNTUK KASUS MULTIPLE DECREMENT DENGAN VARIASI SUKU BUNGA", "type" : "report" }, "uris" : [ "http://www.mendeley.com/documents/?uuid=f794995c-b813-39cd-9658-c1722092e494" ] } ], "mendeley" : { "formattedCitation" : "[11]", "plainTextFormattedCitation" : "[11]", "previouslyFormattedCitation" : "[11]" }, "properties" : { "noteIndex" : 0 }, "schema" : "https://github.com/citation-style-language/schema/raw/master/csl-citation.json" }</w:instrText>
      </w:r>
      <w:r w:rsidR="0063499E" w:rsidRPr="00D24C0A">
        <w:rPr>
          <w:rFonts w:ascii="Times New Roman" w:hAnsi="Times New Roman"/>
          <w:sz w:val="24"/>
          <w:szCs w:val="24"/>
        </w:rPr>
        <w:fldChar w:fldCharType="separate"/>
      </w:r>
      <w:r w:rsidR="00677EE4" w:rsidRPr="00677EE4">
        <w:rPr>
          <w:rFonts w:ascii="Times New Roman" w:hAnsi="Times New Roman"/>
          <w:noProof/>
          <w:sz w:val="24"/>
          <w:szCs w:val="24"/>
        </w:rPr>
        <w:t>[11]</w:t>
      </w:r>
      <w:r w:rsidR="0063499E" w:rsidRPr="00D24C0A">
        <w:rPr>
          <w:rFonts w:ascii="Times New Roman" w:hAnsi="Times New Roman"/>
          <w:sz w:val="24"/>
          <w:szCs w:val="24"/>
        </w:rPr>
        <w:fldChar w:fldCharType="end"/>
      </w:r>
      <w:r w:rsidR="0063499E" w:rsidRPr="00D24C0A">
        <w:rPr>
          <w:rFonts w:ascii="Times New Roman" w:hAnsi="Times New Roman"/>
          <w:sz w:val="24"/>
          <w:szCs w:val="24"/>
        </w:rPr>
        <w:t xml:space="preserve"> and</w:t>
      </w:r>
      <w:r w:rsidRPr="00D24C0A">
        <w:rPr>
          <w:rFonts w:ascii="Times New Roman" w:hAnsi="Times New Roman"/>
          <w:sz w:val="24"/>
          <w:szCs w:val="24"/>
        </w:rPr>
        <w:t xml:space="preserve"> single net premium of units linked term life insurance using the point to poin</w:t>
      </w:r>
      <w:r w:rsidR="0063499E" w:rsidRPr="00D24C0A">
        <w:rPr>
          <w:rFonts w:ascii="Times New Roman" w:hAnsi="Times New Roman"/>
          <w:sz w:val="24"/>
          <w:szCs w:val="24"/>
        </w:rPr>
        <w:t xml:space="preserve">t method with varying benefits </w:t>
      </w:r>
      <w:r w:rsidR="0063499E" w:rsidRPr="00D24C0A">
        <w:rPr>
          <w:rFonts w:ascii="Times New Roman" w:hAnsi="Times New Roman"/>
          <w:sz w:val="24"/>
          <w:szCs w:val="24"/>
        </w:rPr>
        <w:fldChar w:fldCharType="begin" w:fldLock="1"/>
      </w:r>
      <w:r w:rsidR="00677EE4">
        <w:rPr>
          <w:rFonts w:ascii="Times New Roman" w:hAnsi="Times New Roman"/>
          <w:sz w:val="24"/>
          <w:szCs w:val="24"/>
        </w:rPr>
        <w:instrText>ADDIN CSL_CITATION { "citationItems" : [ { "id" : "ITEM-1", "itemData" : { "author" : [ { "dropping-particle" : "", "family" : "Saphirena", "given" : "Eugenie Faustine", "non-dropping-particle" : "", "parse-names" : false, "suffix" : "" } ], "id" : "ITEM-1", "issued" : { "date-parts" : [ [ "2022" ] ] }, "title" : "PREMI TUNGGAL BERSIH ASURANSI JIWA BERJANGKA UNIT LINK MENGGUNAKAN METODE POINT-TO-POINT DENGAN MANFAAT BERVARIASI", "type" : "report" }, "uris" : [ "http://www.mendeley.com/documents/?uuid=417b98fb-1970-326b-a1a2-3224b16e04d2" ] } ], "mendeley" : { "formattedCitation" : "[12]", "plainTextFormattedCitation" : "[12]", "previouslyFormattedCitation" : "[12]" }, "properties" : { "noteIndex" : 0 }, "schema" : "https://github.com/citation-style-language/schema/raw/master/csl-citation.json" }</w:instrText>
      </w:r>
      <w:r w:rsidR="0063499E" w:rsidRPr="00D24C0A">
        <w:rPr>
          <w:rFonts w:ascii="Times New Roman" w:hAnsi="Times New Roman"/>
          <w:sz w:val="24"/>
          <w:szCs w:val="24"/>
        </w:rPr>
        <w:fldChar w:fldCharType="separate"/>
      </w:r>
      <w:r w:rsidR="00677EE4" w:rsidRPr="00677EE4">
        <w:rPr>
          <w:rFonts w:ascii="Times New Roman" w:hAnsi="Times New Roman"/>
          <w:noProof/>
          <w:sz w:val="24"/>
          <w:szCs w:val="24"/>
        </w:rPr>
        <w:t>[12]</w:t>
      </w:r>
      <w:r w:rsidR="0063499E" w:rsidRPr="00D24C0A">
        <w:rPr>
          <w:rFonts w:ascii="Times New Roman" w:hAnsi="Times New Roman"/>
          <w:sz w:val="24"/>
          <w:szCs w:val="24"/>
        </w:rPr>
        <w:fldChar w:fldCharType="end"/>
      </w:r>
      <w:r w:rsidR="00857A27">
        <w:rPr>
          <w:rFonts w:ascii="Times New Roman" w:hAnsi="Times New Roman"/>
          <w:sz w:val="24"/>
          <w:szCs w:val="24"/>
        </w:rPr>
        <w:t xml:space="preserve"> </w:t>
      </w:r>
      <w:r w:rsidR="0063499E" w:rsidRPr="00D24C0A">
        <w:rPr>
          <w:rFonts w:ascii="Times New Roman" w:hAnsi="Times New Roman"/>
          <w:sz w:val="24"/>
          <w:szCs w:val="24"/>
        </w:rPr>
        <w:t>.</w:t>
      </w:r>
    </w:p>
    <w:p w:rsidR="0005461D" w:rsidRPr="00D24C0A" w:rsidRDefault="0005461D" w:rsidP="0003372A">
      <w:pPr>
        <w:spacing w:line="360" w:lineRule="auto"/>
        <w:ind w:firstLine="709"/>
        <w:jc w:val="both"/>
        <w:rPr>
          <w:rFonts w:ascii="Times New Roman" w:hAnsi="Times New Roman"/>
          <w:sz w:val="24"/>
          <w:szCs w:val="24"/>
        </w:rPr>
      </w:pPr>
      <w:r w:rsidRPr="00D24C0A">
        <w:rPr>
          <w:rFonts w:ascii="Times New Roman" w:hAnsi="Times New Roman"/>
          <w:sz w:val="24"/>
          <w:szCs w:val="24"/>
        </w:rPr>
        <w:t xml:space="preserve">Research that has been done before still calculates annual insurance premium payments and annual single premium payments paid at the beginning of the year. Therefore, this research aims to determine varying interest rates in the future using CIR model simulation to calculate term life insurance premiums 5 years with premiums paid at the beginning of </w:t>
      </w: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m</m:t>
            </m:r>
          </m:den>
        </m:f>
      </m:oMath>
      <w:r w:rsidRPr="00D24C0A">
        <w:rPr>
          <w:rFonts w:ascii="Times New Roman" w:hAnsi="Times New Roman"/>
          <w:sz w:val="24"/>
          <w:szCs w:val="24"/>
        </w:rPr>
        <w:t xml:space="preserve"> year intervals with </w:t>
      </w:r>
      <m:oMath>
        <m:r>
          <w:rPr>
            <w:rFonts w:ascii="Cambria Math" w:hAnsi="Cambria Math"/>
            <w:sz w:val="24"/>
            <w:szCs w:val="24"/>
          </w:rPr>
          <m:t xml:space="preserve">m=12 </m:t>
        </m:r>
      </m:oMath>
      <w:r w:rsidRPr="00D24C0A">
        <w:rPr>
          <w:rFonts w:ascii="Times New Roman" w:hAnsi="Times New Roman"/>
          <w:sz w:val="24"/>
          <w:szCs w:val="24"/>
        </w:rPr>
        <w:t xml:space="preserve">months or premiums payment every month and benefits paid at the end of  </w:t>
      </w: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m</m:t>
            </m:r>
          </m:den>
        </m:f>
      </m:oMath>
      <w:r w:rsidRPr="00D24C0A">
        <w:rPr>
          <w:rFonts w:ascii="Times New Roman" w:hAnsi="Times New Roman"/>
          <w:sz w:val="24"/>
          <w:szCs w:val="24"/>
        </w:rPr>
        <w:t xml:space="preserve">  year interval of death or at the end of each month of death with the amount varying benefits each year.</w:t>
      </w:r>
    </w:p>
    <w:p w:rsidR="008E7F83" w:rsidRPr="00D24C0A" w:rsidRDefault="008E7F83" w:rsidP="0003372A">
      <w:pPr>
        <w:pStyle w:val="ArticleContent"/>
        <w:spacing w:line="360" w:lineRule="auto"/>
        <w:rPr>
          <w:rFonts w:ascii="Times New Roman" w:hAnsi="Times New Roman"/>
          <w:sz w:val="24"/>
          <w:szCs w:val="24"/>
        </w:rPr>
      </w:pPr>
    </w:p>
    <w:p w:rsidR="00786A91" w:rsidRPr="00D24C0A" w:rsidRDefault="00786A91" w:rsidP="009A7439">
      <w:pPr>
        <w:pStyle w:val="Heading1"/>
        <w:spacing w:line="360" w:lineRule="auto"/>
        <w:ind w:left="2801" w:hanging="2801"/>
        <w:rPr>
          <w:rFonts w:asciiTheme="majorHAnsi" w:hAnsiTheme="majorHAnsi"/>
          <w:szCs w:val="24"/>
        </w:rPr>
      </w:pPr>
      <w:r w:rsidRPr="00D24C0A">
        <w:rPr>
          <w:rFonts w:asciiTheme="majorHAnsi" w:hAnsiTheme="majorHAnsi"/>
          <w:szCs w:val="24"/>
        </w:rPr>
        <w:t xml:space="preserve">Methods </w:t>
      </w:r>
    </w:p>
    <w:p w:rsidR="00526638" w:rsidRPr="00D24C0A" w:rsidRDefault="00526638" w:rsidP="009A7439">
      <w:pPr>
        <w:pStyle w:val="Heading2"/>
        <w:spacing w:before="120" w:line="360" w:lineRule="auto"/>
        <w:rPr>
          <w:szCs w:val="24"/>
        </w:rPr>
      </w:pPr>
      <w:r w:rsidRPr="00D24C0A">
        <w:rPr>
          <w:szCs w:val="24"/>
        </w:rPr>
        <w:t xml:space="preserve">Data </w:t>
      </w:r>
    </w:p>
    <w:p w:rsidR="00526638" w:rsidRPr="00D24C0A" w:rsidRDefault="008E74AA" w:rsidP="0003372A">
      <w:pPr>
        <w:pStyle w:val="IEEEParagraph"/>
        <w:spacing w:line="360" w:lineRule="auto"/>
        <w:ind w:firstLine="425"/>
        <w:rPr>
          <w:rStyle w:val="longtext"/>
          <w:shd w:val="clear" w:color="auto" w:fill="FFFFFF"/>
        </w:rPr>
      </w:pPr>
      <w:r w:rsidRPr="00D24C0A">
        <w:rPr>
          <w:rStyle w:val="longtext"/>
          <w:shd w:val="clear" w:color="auto" w:fill="FFFFFF"/>
        </w:rPr>
        <w:t>This research used</w:t>
      </w:r>
      <w:r w:rsidR="00526638" w:rsidRPr="00D24C0A">
        <w:rPr>
          <w:rStyle w:val="longtext"/>
          <w:shd w:val="clear" w:color="auto" w:fill="FFFFFF"/>
        </w:rPr>
        <w:t xml:space="preserve"> secondary</w:t>
      </w:r>
      <w:r w:rsidR="00777A3A" w:rsidRPr="00D24C0A">
        <w:rPr>
          <w:rStyle w:val="longtext"/>
          <w:shd w:val="clear" w:color="auto" w:fill="FFFFFF"/>
        </w:rPr>
        <w:t xml:space="preserve"> data such as monthly history</w:t>
      </w:r>
      <w:r w:rsidR="00526638" w:rsidRPr="00D24C0A">
        <w:rPr>
          <w:rStyle w:val="longtext"/>
          <w:shd w:val="clear" w:color="auto" w:fill="FFFFFF"/>
        </w:rPr>
        <w:t xml:space="preserve"> data BI interest rates period January 2015 until December 2020 and Indonesia</w:t>
      </w:r>
      <w:r w:rsidR="00D15632">
        <w:rPr>
          <w:rStyle w:val="longtext"/>
          <w:shd w:val="clear" w:color="auto" w:fill="FFFFFF"/>
        </w:rPr>
        <w:t>n</w:t>
      </w:r>
      <w:r w:rsidR="00526638" w:rsidRPr="00D24C0A">
        <w:rPr>
          <w:rStyle w:val="longtext"/>
          <w:shd w:val="clear" w:color="auto" w:fill="FFFFFF"/>
        </w:rPr>
        <w:t xml:space="preserve"> Life Table 2019. The data analysis</w:t>
      </w:r>
      <w:r w:rsidR="00D15632">
        <w:rPr>
          <w:rStyle w:val="longtext"/>
          <w:shd w:val="clear" w:color="auto" w:fill="FFFFFF"/>
        </w:rPr>
        <w:t xml:space="preserve"> process was done using Octave S</w:t>
      </w:r>
      <w:r w:rsidR="00526638" w:rsidRPr="00D24C0A">
        <w:rPr>
          <w:rStyle w:val="longtext"/>
          <w:shd w:val="clear" w:color="auto" w:fill="FFFFFF"/>
        </w:rPr>
        <w:t xml:space="preserve">oftware and Microsoft Excel. </w:t>
      </w:r>
    </w:p>
    <w:p w:rsidR="00526638" w:rsidRPr="00D24C0A" w:rsidRDefault="008E74AA" w:rsidP="0003372A">
      <w:pPr>
        <w:pStyle w:val="Heading2"/>
        <w:spacing w:before="120" w:line="360" w:lineRule="auto"/>
        <w:rPr>
          <w:szCs w:val="24"/>
        </w:rPr>
      </w:pPr>
      <w:r w:rsidRPr="00D24C0A">
        <w:rPr>
          <w:szCs w:val="24"/>
        </w:rPr>
        <w:lastRenderedPageBreak/>
        <w:t>Estimation</w:t>
      </w:r>
      <w:r w:rsidR="00526638" w:rsidRPr="00D24C0A">
        <w:rPr>
          <w:szCs w:val="24"/>
        </w:rPr>
        <w:t xml:space="preserve"> CIR Model</w:t>
      </w:r>
    </w:p>
    <w:p w:rsidR="00A51DFA" w:rsidRPr="00D24C0A" w:rsidRDefault="00A51DFA" w:rsidP="009A7439">
      <w:pPr>
        <w:spacing w:line="360" w:lineRule="auto"/>
        <w:jc w:val="both"/>
        <w:rPr>
          <w:rFonts w:ascii="Times New Roman" w:hAnsi="Times New Roman"/>
          <w:sz w:val="24"/>
          <w:szCs w:val="24"/>
          <w:lang w:val="en-US"/>
        </w:rPr>
      </w:pPr>
      <w:r w:rsidRPr="00D24C0A">
        <w:rPr>
          <w:rFonts w:asciiTheme="majorHAnsi" w:hAnsiTheme="majorHAnsi"/>
          <w:sz w:val="24"/>
          <w:szCs w:val="24"/>
          <w:lang w:val="en-US"/>
        </w:rPr>
        <w:tab/>
      </w:r>
      <w:r w:rsidRPr="00D24C0A">
        <w:rPr>
          <w:rFonts w:ascii="Times New Roman" w:hAnsi="Times New Roman"/>
          <w:sz w:val="24"/>
          <w:szCs w:val="24"/>
          <w:lang w:val="en-US"/>
        </w:rPr>
        <w:t xml:space="preserve">The CIR model is one of the stochastic models used for changes in interest rates. </w:t>
      </w:r>
      <w:r w:rsidR="00AA546D" w:rsidRPr="00D24C0A">
        <w:rPr>
          <w:rFonts w:ascii="Times New Roman" w:hAnsi="Times New Roman"/>
          <w:sz w:val="24"/>
          <w:szCs w:val="24"/>
          <w:lang w:val="en-US"/>
        </w:rPr>
        <w:t xml:space="preserve">The need for an accurate model for changes in </w:t>
      </w:r>
      <w:r w:rsidR="00C65B35" w:rsidRPr="00D24C0A">
        <w:rPr>
          <w:rFonts w:ascii="Times New Roman" w:hAnsi="Times New Roman"/>
          <w:sz w:val="24"/>
          <w:szCs w:val="24"/>
          <w:lang w:val="en-US"/>
        </w:rPr>
        <w:t xml:space="preserve">interest rates makes this model </w:t>
      </w:r>
      <w:r w:rsidR="00AA546D" w:rsidRPr="00D24C0A">
        <w:rPr>
          <w:rFonts w:ascii="Times New Roman" w:hAnsi="Times New Roman"/>
          <w:sz w:val="24"/>
          <w:szCs w:val="24"/>
          <w:lang w:val="en-US"/>
        </w:rPr>
        <w:t>increasingly popular to application. The algorithm in the process of determining CIR model is listed as follows :</w:t>
      </w:r>
    </w:p>
    <w:p w:rsidR="00526638" w:rsidRPr="00D24C0A" w:rsidRDefault="00526638" w:rsidP="009A7439">
      <w:pPr>
        <w:pStyle w:val="ListParagraph"/>
        <w:numPr>
          <w:ilvl w:val="0"/>
          <w:numId w:val="29"/>
        </w:numPr>
        <w:spacing w:after="0" w:line="360" w:lineRule="auto"/>
        <w:rPr>
          <w:rFonts w:ascii="Times New Roman" w:hAnsi="Times New Roman"/>
          <w:sz w:val="24"/>
          <w:szCs w:val="24"/>
          <w:lang w:val="en-US"/>
        </w:rPr>
      </w:pPr>
      <w:r w:rsidRPr="00D24C0A">
        <w:rPr>
          <w:rFonts w:ascii="Times New Roman" w:hAnsi="Times New Roman"/>
          <w:sz w:val="24"/>
          <w:szCs w:val="24"/>
          <w:lang w:val="en-US"/>
        </w:rPr>
        <w:t>Input mont</w:t>
      </w:r>
      <w:r w:rsidR="00687204">
        <w:rPr>
          <w:rFonts w:ascii="Times New Roman" w:hAnsi="Times New Roman"/>
          <w:sz w:val="24"/>
          <w:szCs w:val="24"/>
          <w:lang w:val="en-US"/>
        </w:rPr>
        <w:t>hly history</w:t>
      </w:r>
      <w:r w:rsidRPr="00D24C0A">
        <w:rPr>
          <w:rFonts w:ascii="Times New Roman" w:hAnsi="Times New Roman"/>
          <w:sz w:val="24"/>
          <w:szCs w:val="24"/>
          <w:lang w:val="en-US"/>
        </w:rPr>
        <w:t xml:space="preserve"> data BI interest rates period Januari 2015 until December 2019.</w:t>
      </w:r>
    </w:p>
    <w:p w:rsidR="00526638" w:rsidRPr="00D15632" w:rsidRDefault="008E74AA" w:rsidP="009A7439">
      <w:pPr>
        <w:pStyle w:val="ListParagraph"/>
        <w:numPr>
          <w:ilvl w:val="0"/>
          <w:numId w:val="29"/>
        </w:numPr>
        <w:spacing w:line="360" w:lineRule="auto"/>
        <w:rPr>
          <w:rStyle w:val="longtext"/>
          <w:rFonts w:ascii="Times New Roman" w:hAnsi="Times New Roman"/>
          <w:sz w:val="24"/>
          <w:szCs w:val="24"/>
          <w:lang w:val="en-US"/>
        </w:rPr>
      </w:pPr>
      <w:r w:rsidRPr="00D15632">
        <w:rPr>
          <w:rStyle w:val="longtext"/>
          <w:rFonts w:ascii="Times New Roman" w:hAnsi="Times New Roman"/>
          <w:sz w:val="24"/>
          <w:szCs w:val="24"/>
          <w:shd w:val="clear" w:color="auto" w:fill="FFFFFF"/>
        </w:rPr>
        <w:t>Estimate</w:t>
      </w:r>
      <w:r w:rsidR="00526638" w:rsidRPr="00D15632">
        <w:rPr>
          <w:rStyle w:val="longtext"/>
          <w:rFonts w:ascii="Times New Roman" w:hAnsi="Times New Roman"/>
          <w:sz w:val="24"/>
          <w:szCs w:val="24"/>
          <w:shd w:val="clear" w:color="auto" w:fill="FFFFFF"/>
        </w:rPr>
        <w:t xml:space="preserve"> parameters CIR model using </w:t>
      </w:r>
      <w:r w:rsidR="00C65B35" w:rsidRPr="00D15632">
        <w:rPr>
          <w:rStyle w:val="longtext"/>
          <w:rFonts w:ascii="Times New Roman" w:hAnsi="Times New Roman"/>
          <w:sz w:val="24"/>
          <w:szCs w:val="24"/>
          <w:shd w:val="clear" w:color="auto" w:fill="FFFFFF"/>
          <w:lang w:val="en-US"/>
        </w:rPr>
        <w:t xml:space="preserve">algorithm </w:t>
      </w:r>
      <w:r w:rsidR="00526638" w:rsidRPr="00D15632">
        <w:rPr>
          <w:rStyle w:val="longtext"/>
          <w:rFonts w:ascii="Times New Roman" w:hAnsi="Times New Roman"/>
          <w:sz w:val="24"/>
          <w:szCs w:val="24"/>
          <w:shd w:val="clear" w:color="auto" w:fill="FFFFFF"/>
        </w:rPr>
        <w:t xml:space="preserve">as </w:t>
      </w:r>
      <w:r w:rsidRPr="00D15632">
        <w:rPr>
          <w:rStyle w:val="longtext"/>
          <w:rFonts w:ascii="Times New Roman" w:hAnsi="Times New Roman"/>
          <w:sz w:val="24"/>
          <w:szCs w:val="24"/>
          <w:shd w:val="clear" w:color="auto" w:fill="FFFFFF"/>
          <w:lang w:val="en-US"/>
        </w:rPr>
        <w:t xml:space="preserve">following the </w:t>
      </w:r>
      <w:r w:rsidR="00526638" w:rsidRPr="00D15632">
        <w:rPr>
          <w:rStyle w:val="longtext"/>
          <w:rFonts w:ascii="Times New Roman" w:hAnsi="Times New Roman"/>
          <w:sz w:val="24"/>
          <w:szCs w:val="24"/>
          <w:shd w:val="clear" w:color="auto" w:fill="FFFFFF"/>
        </w:rPr>
        <w:t>equation</w:t>
      </w:r>
      <w:r w:rsidR="009E29E0" w:rsidRPr="00D15632">
        <w:rPr>
          <w:rStyle w:val="longtext"/>
          <w:rFonts w:ascii="Times New Roman" w:hAnsi="Times New Roman"/>
          <w:sz w:val="24"/>
          <w:szCs w:val="24"/>
          <w:shd w:val="clear" w:color="auto" w:fill="FFFFFF"/>
          <w:lang w:val="en-US"/>
        </w:rPr>
        <w:t xml:space="preserve"> </w:t>
      </w:r>
      <w:r w:rsidR="009E29E0" w:rsidRPr="00D15632">
        <w:rPr>
          <w:rStyle w:val="longtext"/>
          <w:rFonts w:ascii="Times New Roman" w:hAnsi="Times New Roman"/>
          <w:sz w:val="24"/>
          <w:szCs w:val="24"/>
          <w:shd w:val="clear" w:color="auto" w:fill="FFFFFF"/>
          <w:lang w:val="en-US"/>
        </w:rPr>
        <w:fldChar w:fldCharType="begin" w:fldLock="1"/>
      </w:r>
      <w:r w:rsidR="009E29E0" w:rsidRPr="00D15632">
        <w:rPr>
          <w:rStyle w:val="longtext"/>
          <w:rFonts w:ascii="Times New Roman" w:hAnsi="Times New Roman"/>
          <w:sz w:val="24"/>
          <w:szCs w:val="24"/>
          <w:shd w:val="clear" w:color="auto" w:fill="FFFFFF"/>
          <w:lang w:val="en-US"/>
        </w:rPr>
        <w:instrText>ADDIN CSL_CITATION { "citationItems" : [ { "id" : "ITEM-1", "itemData" : { "ISSN" : "2720-9881", "abstract" : "In determining the premium value is influenced by the interest rate. The magnitude of the interest rate is determined by using the rate model of Vasicek and CIR. This research aims to determine the magnitude of interest rate, premium value, and comparisons of premium values of the Vasicek interest rate model and CIR interest rate models. In this research will be conducted calculation of the premium value of life insurance futures 5 years by using interest rate with the first case premium installment payment when the size of constant but different for the two periods and the second case of premium installment when the magnitude increases linearly when the sum insured is 1 12 The calculation of life insurance premiums generated from the application of Vasicek model and CIR model is no significant difference.", "author" : [ { "dropping-particle" : "", "family" : "Artika", "given" : "Selfi", "non-dropping-particle" : "", "parse-names" : false, "suffix" : "" } ], "container-title" : "Matematika FMIPA Unpam", "id" : "ITEM-1", "issue" : "2", "issued" : { "date-parts" : [ [ "2020" ] ] }, "page" : "103-114", "title" : "STATMAT (Jurnal Statistika dan Matematika PENENTUAN PREMI ASURANSI JIWA BERJANGKA 5 TAHUN MENGGUNAKAN MODEL VASICEK DAN MODEL COX-INGERSOLL-ROSS (CIR)", "type" : "article-journal", "volume" : "2" }, "uris" : [ "http://www.mendeley.com/documents/?uuid=620cf163-479e-376e-a970-1ab530ad7318" ] } ], "mendeley" : { "formattedCitation" : "[9]", "plainTextFormattedCitation" : "[9]" }, "properties" : { "noteIndex" : 0 }, "schema" : "https://github.com/citation-style-language/schema/raw/master/csl-citation.json" }</w:instrText>
      </w:r>
      <w:r w:rsidR="009E29E0" w:rsidRPr="00D15632">
        <w:rPr>
          <w:rStyle w:val="longtext"/>
          <w:rFonts w:ascii="Times New Roman" w:hAnsi="Times New Roman"/>
          <w:sz w:val="24"/>
          <w:szCs w:val="24"/>
          <w:shd w:val="clear" w:color="auto" w:fill="FFFFFF"/>
          <w:lang w:val="en-US"/>
        </w:rPr>
        <w:fldChar w:fldCharType="separate"/>
      </w:r>
      <w:r w:rsidR="009E29E0" w:rsidRPr="00D15632">
        <w:rPr>
          <w:rStyle w:val="longtext"/>
          <w:rFonts w:ascii="Times New Roman" w:hAnsi="Times New Roman"/>
          <w:noProof/>
          <w:sz w:val="24"/>
          <w:szCs w:val="24"/>
          <w:shd w:val="clear" w:color="auto" w:fill="FFFFFF"/>
          <w:lang w:val="en-US"/>
        </w:rPr>
        <w:t>[9]</w:t>
      </w:r>
      <w:r w:rsidR="009E29E0" w:rsidRPr="00D15632">
        <w:rPr>
          <w:rStyle w:val="longtext"/>
          <w:rFonts w:ascii="Times New Roman" w:hAnsi="Times New Roman"/>
          <w:sz w:val="24"/>
          <w:szCs w:val="24"/>
          <w:shd w:val="clear" w:color="auto" w:fill="FFFFFF"/>
          <w:lang w:val="en-US"/>
        </w:rPr>
        <w:fldChar w:fldCharType="end"/>
      </w:r>
      <w:r w:rsidR="00526638" w:rsidRPr="00D15632">
        <w:rPr>
          <w:rStyle w:val="longtext"/>
          <w:rFonts w:ascii="Times New Roman" w:hAnsi="Times New Roman"/>
          <w:sz w:val="24"/>
          <w:szCs w:val="24"/>
          <w:shd w:val="clear" w:color="auto" w:fill="FFFFFF"/>
        </w:rPr>
        <w:t xml:space="preserve"> .</w:t>
      </w:r>
    </w:p>
    <w:p w:rsidR="00526638" w:rsidRPr="00D15632" w:rsidRDefault="00D15632" w:rsidP="009A7439">
      <w:pPr>
        <w:pStyle w:val="ListParagraph"/>
        <w:spacing w:line="360" w:lineRule="auto"/>
        <w:ind w:left="284" w:firstLine="425"/>
        <w:jc w:val="center"/>
        <w:rPr>
          <w:rFonts w:ascii="Times New Roman" w:hAnsi="Times New Roman"/>
          <w:sz w:val="24"/>
          <w:szCs w:val="24"/>
          <w:lang w:val="en-US"/>
        </w:rPr>
      </w:pPr>
      <m:oMath>
        <m:r>
          <w:rPr>
            <w:rFonts w:ascii="Cambria Math" w:hAnsi="Cambria Math"/>
            <w:sz w:val="24"/>
            <w:szCs w:val="24"/>
          </w:rPr>
          <m:t>κ=</m:t>
        </m:r>
        <m:f>
          <m:fPr>
            <m:ctrlPr>
              <w:rPr>
                <w:rFonts w:ascii="Cambria Math" w:hAnsi="Cambria Math"/>
                <w:i/>
                <w:sz w:val="24"/>
                <w:szCs w:val="24"/>
              </w:rPr>
            </m:ctrlPr>
          </m:fPr>
          <m:num>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n-1</m:t>
                </m:r>
              </m:sup>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e>
            </m:nary>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n-1</m:t>
                </m:r>
              </m:sup>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den>
                    </m:f>
                  </m:e>
                </m:d>
              </m:e>
            </m:nary>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n-1</m:t>
                    </m:r>
                  </m:e>
                </m:d>
              </m:e>
              <m:sup>
                <m:r>
                  <w:rPr>
                    <w:rFonts w:ascii="Cambria Math" w:hAnsi="Cambria Math"/>
                    <w:sz w:val="24"/>
                    <w:szCs w:val="24"/>
                  </w:rPr>
                  <m:t>2</m:t>
                </m:r>
              </m:sup>
            </m:sSup>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n-1</m:t>
                </m:r>
              </m:sup>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den>
                    </m:f>
                  </m:e>
                </m:d>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n-1</m:t>
                    </m:r>
                  </m:sup>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i+∆t</m:t>
                        </m:r>
                      </m:sub>
                    </m:sSub>
                    <m:r>
                      <w:rPr>
                        <w:rFonts w:ascii="Cambria Math" w:hAnsi="Cambria Math"/>
                        <w:sz w:val="24"/>
                        <w:szCs w:val="24"/>
                      </w:rPr>
                      <m:t>+</m:t>
                    </m:r>
                  </m:e>
                </m:nary>
              </m:e>
            </m:nary>
            <m:d>
              <m:dPr>
                <m:ctrlPr>
                  <w:rPr>
                    <w:rFonts w:ascii="Cambria Math" w:hAnsi="Cambria Math"/>
                    <w:i/>
                    <w:sz w:val="24"/>
                    <w:szCs w:val="24"/>
                  </w:rPr>
                </m:ctrlPr>
              </m:dPr>
              <m:e>
                <m:r>
                  <w:rPr>
                    <w:rFonts w:ascii="Cambria Math" w:hAnsi="Cambria Math"/>
                    <w:sz w:val="24"/>
                    <w:szCs w:val="24"/>
                  </w:rPr>
                  <m:t>n-1</m:t>
                </m:r>
              </m:e>
            </m:d>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n-1</m:t>
                </m:r>
              </m:sup>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i+∆t</m:t>
                        </m:r>
                      </m:sub>
                    </m:sSub>
                  </m:num>
                  <m:den>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den>
                </m:f>
              </m:e>
            </m:nary>
          </m:num>
          <m:den>
            <m:d>
              <m:dPr>
                <m:ctrlPr>
                  <w:rPr>
                    <w:rFonts w:ascii="Cambria Math" w:hAnsi="Cambria Math"/>
                    <w:i/>
                    <w:sz w:val="24"/>
                    <w:szCs w:val="24"/>
                  </w:rPr>
                </m:ctrlPr>
              </m:dPr>
              <m:e>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n-1</m:t>
                    </m:r>
                  </m:sup>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e>
                </m:nary>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n-1</m:t>
                    </m:r>
                  </m:sup>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den>
                        </m:f>
                      </m:e>
                    </m:d>
                  </m:e>
                </m:nary>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n-1</m:t>
                        </m:r>
                      </m:e>
                    </m:d>
                  </m:e>
                  <m:sup>
                    <m:r>
                      <w:rPr>
                        <w:rFonts w:ascii="Cambria Math" w:hAnsi="Cambria Math"/>
                        <w:sz w:val="24"/>
                        <w:szCs w:val="24"/>
                      </w:rPr>
                      <m:t>2</m:t>
                    </m:r>
                  </m:sup>
                </m:sSup>
              </m:e>
            </m:d>
            <m:r>
              <w:rPr>
                <w:rFonts w:ascii="Cambria Math" w:hAnsi="Cambria Math"/>
                <w:sz w:val="24"/>
                <w:szCs w:val="24"/>
              </w:rPr>
              <m:t>∆t</m:t>
            </m:r>
          </m:den>
        </m:f>
        <m:r>
          <w:rPr>
            <w:rFonts w:ascii="Cambria Math" w:hAnsi="Cambria Math"/>
            <w:sz w:val="24"/>
            <w:szCs w:val="24"/>
          </w:rPr>
          <m:t xml:space="preserve">       </m:t>
        </m:r>
      </m:oMath>
      <w:r w:rsidR="00DC5AB5" w:rsidRPr="00D15632">
        <w:rPr>
          <w:rFonts w:ascii="Times New Roman" w:hAnsi="Times New Roman"/>
          <w:sz w:val="24"/>
          <w:szCs w:val="24"/>
          <w:lang w:val="en-US"/>
        </w:rPr>
        <w:t xml:space="preserve"> </w:t>
      </w:r>
      <w:r w:rsidR="00DC5AB5" w:rsidRPr="00D15632">
        <w:rPr>
          <w:rFonts w:ascii="Times New Roman" w:hAnsi="Times New Roman"/>
          <w:sz w:val="24"/>
          <w:szCs w:val="24"/>
          <w:lang w:val="en-US"/>
        </w:rPr>
        <w:tab/>
      </w:r>
      <w:r w:rsidR="00DC5AB5" w:rsidRPr="00D15632">
        <w:rPr>
          <w:rFonts w:ascii="Times New Roman" w:hAnsi="Times New Roman"/>
          <w:sz w:val="24"/>
          <w:szCs w:val="24"/>
          <w:lang w:val="en-US"/>
        </w:rPr>
        <w:tab/>
      </w:r>
      <w:r w:rsidR="00DC5AB5" w:rsidRPr="00D15632">
        <w:rPr>
          <w:rFonts w:ascii="Times New Roman" w:hAnsi="Times New Roman"/>
          <w:sz w:val="24"/>
          <w:szCs w:val="24"/>
          <w:lang w:val="en-US"/>
        </w:rPr>
        <w:tab/>
        <w:t xml:space="preserve">  (1)</w:t>
      </w:r>
    </w:p>
    <w:p w:rsidR="0003372A" w:rsidRPr="00D15632" w:rsidRDefault="00D15632" w:rsidP="009A7439">
      <w:pPr>
        <w:pStyle w:val="JudulBabdenganNomor"/>
        <w:numPr>
          <w:ilvl w:val="0"/>
          <w:numId w:val="0"/>
        </w:numPr>
        <w:tabs>
          <w:tab w:val="left" w:pos="567"/>
        </w:tabs>
        <w:spacing w:beforeLines="40" w:before="96" w:afterLines="40" w:after="96" w:line="360" w:lineRule="auto"/>
        <w:ind w:left="284" w:firstLine="283"/>
        <w:jc w:val="both"/>
        <w:rPr>
          <w:rFonts w:ascii="Times New Roman" w:hAnsi="Times New Roman" w:cs="Times New Roman"/>
          <w:b w:val="0"/>
          <w:sz w:val="24"/>
          <w:szCs w:val="24"/>
        </w:rPr>
      </w:pPr>
      <m:oMath>
        <m:r>
          <w:rPr>
            <w:rFonts w:ascii="Cambria Math" w:hAnsi="Cambria Math" w:cs="Times New Roman"/>
            <w:sz w:val="24"/>
            <w:szCs w:val="24"/>
          </w:rPr>
          <m:t xml:space="preserve">  θ=</m:t>
        </m:r>
        <m:f>
          <m:fPr>
            <m:ctrlPr>
              <w:rPr>
                <w:rFonts w:ascii="Cambria Math" w:hAnsi="Cambria Math" w:cs="Times New Roman"/>
                <w:b w:val="0"/>
                <w:i/>
                <w:sz w:val="24"/>
                <w:szCs w:val="24"/>
              </w:rPr>
            </m:ctrlPr>
          </m:fPr>
          <m:num>
            <m:nary>
              <m:naryPr>
                <m:chr m:val="∑"/>
                <m:limLoc m:val="undOvr"/>
                <m:ctrlPr>
                  <w:rPr>
                    <w:rFonts w:ascii="Cambria Math" w:hAnsi="Cambria Math" w:cs="Times New Roman"/>
                    <w:b w:val="0"/>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n-1</m:t>
                </m:r>
              </m:sup>
              <m:e>
                <m:f>
                  <m:fPr>
                    <m:ctrlPr>
                      <w:rPr>
                        <w:rFonts w:ascii="Cambria Math" w:hAnsi="Cambria Math" w:cs="Times New Roman"/>
                        <w:b w:val="0"/>
                        <w:i/>
                        <w:sz w:val="24"/>
                        <w:szCs w:val="24"/>
                      </w:rPr>
                    </m:ctrlPr>
                  </m:fPr>
                  <m:num>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num>
                  <m:den>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den>
                </m:f>
              </m:e>
            </m:nary>
            <m:r>
              <w:rPr>
                <w:rFonts w:ascii="Cambria Math" w:hAnsi="Cambria Math" w:cs="Times New Roman"/>
                <w:sz w:val="24"/>
                <w:szCs w:val="24"/>
              </w:rPr>
              <m:t xml:space="preserve"> </m:t>
            </m:r>
            <m:d>
              <m:dPr>
                <m:ctrlPr>
                  <w:rPr>
                    <w:rFonts w:ascii="Cambria Math" w:hAnsi="Cambria Math" w:cs="Times New Roman"/>
                    <w:b w:val="0"/>
                    <w:i/>
                    <w:sz w:val="24"/>
                    <w:szCs w:val="24"/>
                  </w:rPr>
                </m:ctrlPr>
              </m:dPr>
              <m:e>
                <m:nary>
                  <m:naryPr>
                    <m:chr m:val="∑"/>
                    <m:limLoc m:val="undOvr"/>
                    <m:ctrlPr>
                      <w:rPr>
                        <w:rFonts w:ascii="Cambria Math" w:hAnsi="Cambria Math" w:cs="Times New Roman"/>
                        <w:b w:val="0"/>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n-1</m:t>
                    </m:r>
                  </m:sup>
                  <m:e>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e>
                </m:nary>
              </m:e>
            </m:d>
            <m:r>
              <w:rPr>
                <w:rFonts w:ascii="Cambria Math" w:hAnsi="Cambria Math" w:cs="Times New Roman"/>
                <w:sz w:val="24"/>
                <w:szCs w:val="24"/>
              </w:rPr>
              <m:t>-</m:t>
            </m:r>
            <m:d>
              <m:dPr>
                <m:ctrlPr>
                  <w:rPr>
                    <w:rFonts w:ascii="Cambria Math" w:hAnsi="Cambria Math" w:cs="Times New Roman"/>
                    <w:b w:val="0"/>
                    <w:i/>
                    <w:sz w:val="24"/>
                    <w:szCs w:val="24"/>
                  </w:rPr>
                </m:ctrlPr>
              </m:dPr>
              <m:e>
                <m:r>
                  <w:rPr>
                    <w:rFonts w:ascii="Cambria Math" w:hAnsi="Cambria Math" w:cs="Times New Roman"/>
                    <w:sz w:val="24"/>
                    <w:szCs w:val="24"/>
                  </w:rPr>
                  <m:t>n-1</m:t>
                </m:r>
              </m:e>
            </m:d>
            <m:d>
              <m:dPr>
                <m:ctrlPr>
                  <w:rPr>
                    <w:rFonts w:ascii="Cambria Math" w:hAnsi="Cambria Math" w:cs="Times New Roman"/>
                    <w:b w:val="0"/>
                    <w:i/>
                    <w:sz w:val="24"/>
                    <w:szCs w:val="24"/>
                  </w:rPr>
                </m:ctrlPr>
              </m:dPr>
              <m:e>
                <m:nary>
                  <m:naryPr>
                    <m:chr m:val="∑"/>
                    <m:limLoc m:val="undOvr"/>
                    <m:ctrlPr>
                      <w:rPr>
                        <w:rFonts w:ascii="Cambria Math" w:hAnsi="Cambria Math" w:cs="Times New Roman"/>
                        <w:b w:val="0"/>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n-1</m:t>
                    </m:r>
                  </m:sup>
                  <m:e>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e>
                </m:nary>
              </m:e>
            </m:d>
          </m:num>
          <m:den>
            <m:nary>
              <m:naryPr>
                <m:chr m:val="∑"/>
                <m:limLoc m:val="undOvr"/>
                <m:ctrlPr>
                  <w:rPr>
                    <w:rFonts w:ascii="Cambria Math" w:hAnsi="Cambria Math" w:cs="Times New Roman"/>
                    <w:b w:val="0"/>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n-1</m:t>
                </m:r>
              </m:sup>
              <m:e>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e>
            </m:nary>
            <m:nary>
              <m:naryPr>
                <m:chr m:val="∑"/>
                <m:limLoc m:val="undOvr"/>
                <m:ctrlPr>
                  <w:rPr>
                    <w:rFonts w:ascii="Cambria Math" w:hAnsi="Cambria Math" w:cs="Times New Roman"/>
                    <w:b w:val="0"/>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n-1</m:t>
                </m:r>
              </m:sup>
              <m:e>
                <m:d>
                  <m:dPr>
                    <m:ctrlPr>
                      <w:rPr>
                        <w:rFonts w:ascii="Cambria Math" w:hAnsi="Cambria Math" w:cs="Times New Roman"/>
                        <w:b w:val="0"/>
                        <w:i/>
                        <w:sz w:val="24"/>
                        <w:szCs w:val="24"/>
                      </w:rPr>
                    </m:ctrlPr>
                  </m:dPr>
                  <m:e>
                    <m:f>
                      <m:fPr>
                        <m:ctrlPr>
                          <w:rPr>
                            <w:rFonts w:ascii="Cambria Math" w:hAnsi="Cambria Math" w:cs="Times New Roman"/>
                            <w:b w:val="0"/>
                            <w:i/>
                            <w:sz w:val="24"/>
                            <w:szCs w:val="24"/>
                          </w:rPr>
                        </m:ctrlPr>
                      </m:fPr>
                      <m:num>
                        <m:r>
                          <w:rPr>
                            <w:rFonts w:ascii="Cambria Math" w:hAnsi="Cambria Math" w:cs="Times New Roman"/>
                            <w:sz w:val="24"/>
                            <w:szCs w:val="24"/>
                          </w:rPr>
                          <m:t>1</m:t>
                        </m:r>
                      </m:num>
                      <m:den>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den>
                    </m:f>
                  </m:e>
                </m:d>
              </m:e>
            </m:nary>
            <m:r>
              <w:rPr>
                <w:rFonts w:ascii="Cambria Math" w:hAnsi="Cambria Math" w:cs="Times New Roman"/>
                <w:sz w:val="24"/>
                <w:szCs w:val="24"/>
              </w:rPr>
              <m:t>-</m:t>
            </m:r>
            <m:sSup>
              <m:sSupPr>
                <m:ctrlPr>
                  <w:rPr>
                    <w:rFonts w:ascii="Cambria Math" w:hAnsi="Cambria Math" w:cs="Times New Roman"/>
                    <w:b w:val="0"/>
                    <w:i/>
                    <w:sz w:val="24"/>
                    <w:szCs w:val="24"/>
                  </w:rPr>
                </m:ctrlPr>
              </m:sSupPr>
              <m:e>
                <m:d>
                  <m:dPr>
                    <m:ctrlPr>
                      <w:rPr>
                        <w:rFonts w:ascii="Cambria Math" w:hAnsi="Cambria Math" w:cs="Times New Roman"/>
                        <w:b w:val="0"/>
                        <w:i/>
                        <w:sz w:val="24"/>
                        <w:szCs w:val="24"/>
                      </w:rPr>
                    </m:ctrlPr>
                  </m:dPr>
                  <m:e>
                    <m:r>
                      <w:rPr>
                        <w:rFonts w:ascii="Cambria Math" w:hAnsi="Cambria Math" w:cs="Times New Roman"/>
                        <w:sz w:val="24"/>
                        <w:szCs w:val="24"/>
                      </w:rPr>
                      <m:t>n-1</m:t>
                    </m:r>
                  </m:e>
                </m:d>
              </m:e>
              <m:sup>
                <m:r>
                  <w:rPr>
                    <w:rFonts w:ascii="Cambria Math" w:hAnsi="Cambria Math" w:cs="Times New Roman"/>
                    <w:sz w:val="24"/>
                    <w:szCs w:val="24"/>
                  </w:rPr>
                  <m:t>2</m:t>
                </m:r>
              </m:sup>
            </m:sSup>
            <m:r>
              <w:rPr>
                <w:rFonts w:ascii="Cambria Math" w:hAnsi="Cambria Math" w:cs="Times New Roman"/>
                <w:sz w:val="24"/>
                <w:szCs w:val="24"/>
              </w:rPr>
              <m:t>-</m:t>
            </m:r>
            <m:nary>
              <m:naryPr>
                <m:chr m:val="∑"/>
                <m:limLoc m:val="undOvr"/>
                <m:ctrlPr>
                  <w:rPr>
                    <w:rFonts w:ascii="Cambria Math" w:hAnsi="Cambria Math" w:cs="Times New Roman"/>
                    <w:b w:val="0"/>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n-1</m:t>
                </m:r>
              </m:sup>
              <m:e>
                <m:d>
                  <m:dPr>
                    <m:ctrlPr>
                      <w:rPr>
                        <w:rFonts w:ascii="Cambria Math" w:hAnsi="Cambria Math" w:cs="Times New Roman"/>
                        <w:b w:val="0"/>
                        <w:i/>
                        <w:sz w:val="24"/>
                        <w:szCs w:val="24"/>
                      </w:rPr>
                    </m:ctrlPr>
                  </m:dPr>
                  <m:e>
                    <m:f>
                      <m:fPr>
                        <m:ctrlPr>
                          <w:rPr>
                            <w:rFonts w:ascii="Cambria Math" w:hAnsi="Cambria Math" w:cs="Times New Roman"/>
                            <w:b w:val="0"/>
                            <w:i/>
                            <w:sz w:val="24"/>
                            <w:szCs w:val="24"/>
                          </w:rPr>
                        </m:ctrlPr>
                      </m:fPr>
                      <m:num>
                        <m:r>
                          <w:rPr>
                            <w:rFonts w:ascii="Cambria Math" w:hAnsi="Cambria Math" w:cs="Times New Roman"/>
                            <w:sz w:val="24"/>
                            <w:szCs w:val="24"/>
                          </w:rPr>
                          <m:t>1</m:t>
                        </m:r>
                      </m:num>
                      <m:den>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den>
                    </m:f>
                  </m:e>
                </m:d>
                <m:nary>
                  <m:naryPr>
                    <m:chr m:val="∑"/>
                    <m:limLoc m:val="undOvr"/>
                    <m:ctrlPr>
                      <w:rPr>
                        <w:rFonts w:ascii="Cambria Math" w:hAnsi="Cambria Math" w:cs="Times New Roman"/>
                        <w:b w:val="0"/>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n-1</m:t>
                    </m:r>
                  </m:sup>
                  <m:e>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r>
                      <w:rPr>
                        <w:rFonts w:ascii="Cambria Math" w:hAnsi="Cambria Math" w:cs="Times New Roman"/>
                        <w:sz w:val="24"/>
                        <w:szCs w:val="24"/>
                      </w:rPr>
                      <m:t>+</m:t>
                    </m:r>
                  </m:e>
                </m:nary>
              </m:e>
            </m:nary>
            <m:d>
              <m:dPr>
                <m:ctrlPr>
                  <w:rPr>
                    <w:rFonts w:ascii="Cambria Math" w:hAnsi="Cambria Math" w:cs="Times New Roman"/>
                    <w:b w:val="0"/>
                    <w:i/>
                    <w:sz w:val="24"/>
                    <w:szCs w:val="24"/>
                  </w:rPr>
                </m:ctrlPr>
              </m:dPr>
              <m:e>
                <m:r>
                  <w:rPr>
                    <w:rFonts w:ascii="Cambria Math" w:hAnsi="Cambria Math" w:cs="Times New Roman"/>
                    <w:sz w:val="24"/>
                    <w:szCs w:val="24"/>
                  </w:rPr>
                  <m:t>n-1</m:t>
                </m:r>
              </m:e>
            </m:d>
            <m:nary>
              <m:naryPr>
                <m:chr m:val="∑"/>
                <m:limLoc m:val="undOvr"/>
                <m:ctrlPr>
                  <w:rPr>
                    <w:rFonts w:ascii="Cambria Math" w:hAnsi="Cambria Math" w:cs="Times New Roman"/>
                    <w:b w:val="0"/>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n-1</m:t>
                </m:r>
              </m:sup>
              <m:e>
                <m:f>
                  <m:fPr>
                    <m:ctrlPr>
                      <w:rPr>
                        <w:rFonts w:ascii="Cambria Math" w:hAnsi="Cambria Math" w:cs="Times New Roman"/>
                        <w:b w:val="0"/>
                        <w:i/>
                        <w:sz w:val="24"/>
                        <w:szCs w:val="24"/>
                      </w:rPr>
                    </m:ctrlPr>
                  </m:fPr>
                  <m:num>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num>
                  <m:den>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den>
                </m:f>
              </m:e>
            </m:nary>
          </m:den>
        </m:f>
        <m:r>
          <w:rPr>
            <w:rFonts w:ascii="Cambria Math" w:hAnsi="Cambria Math" w:cs="Times New Roman"/>
            <w:sz w:val="24"/>
            <w:szCs w:val="24"/>
          </w:rPr>
          <m:t xml:space="preserve">         </m:t>
        </m:r>
      </m:oMath>
      <w:r w:rsidR="0003372A" w:rsidRPr="00D15632">
        <w:rPr>
          <w:rFonts w:ascii="Times New Roman" w:hAnsi="Times New Roman" w:cs="Times New Roman"/>
          <w:b w:val="0"/>
          <w:sz w:val="24"/>
          <w:szCs w:val="24"/>
        </w:rPr>
        <w:t xml:space="preserve"> </w:t>
      </w:r>
      <w:r w:rsidR="0003372A" w:rsidRPr="00D15632">
        <w:rPr>
          <w:rFonts w:ascii="Times New Roman" w:hAnsi="Times New Roman" w:cs="Times New Roman"/>
          <w:b w:val="0"/>
          <w:sz w:val="24"/>
          <w:szCs w:val="24"/>
        </w:rPr>
        <w:tab/>
      </w:r>
      <w:r w:rsidR="0003372A" w:rsidRPr="00D15632">
        <w:rPr>
          <w:rFonts w:ascii="Times New Roman" w:hAnsi="Times New Roman" w:cs="Times New Roman"/>
          <w:b w:val="0"/>
          <w:sz w:val="24"/>
          <w:szCs w:val="24"/>
        </w:rPr>
        <w:tab/>
      </w:r>
      <w:r w:rsidR="0003372A" w:rsidRPr="00D15632">
        <w:rPr>
          <w:rFonts w:ascii="Times New Roman" w:hAnsi="Times New Roman" w:cs="Times New Roman"/>
          <w:b w:val="0"/>
          <w:sz w:val="24"/>
          <w:szCs w:val="24"/>
        </w:rPr>
        <w:tab/>
        <w:t xml:space="preserve">  (2)</w:t>
      </w:r>
    </w:p>
    <w:p w:rsidR="000A1CB6" w:rsidRPr="00D15632" w:rsidRDefault="00D15632" w:rsidP="009A7439">
      <w:pPr>
        <w:pStyle w:val="JudulBabdenganNomor"/>
        <w:numPr>
          <w:ilvl w:val="0"/>
          <w:numId w:val="0"/>
        </w:numPr>
        <w:tabs>
          <w:tab w:val="left" w:pos="0"/>
        </w:tabs>
        <w:spacing w:after="0" w:line="360" w:lineRule="auto"/>
        <w:ind w:firstLine="709"/>
        <w:jc w:val="both"/>
        <w:rPr>
          <w:rFonts w:ascii="Times New Roman" w:hAnsi="Times New Roman" w:cs="Times New Roman"/>
          <w:b w:val="0"/>
          <w:sz w:val="24"/>
          <w:szCs w:val="24"/>
        </w:rPr>
      </w:pPr>
      <m:oMath>
        <m:r>
          <w:rPr>
            <w:rFonts w:ascii="Cambria Math" w:hAnsi="Cambria Math" w:cs="Times New Roman"/>
            <w:sz w:val="24"/>
            <w:szCs w:val="24"/>
          </w:rPr>
          <m:t xml:space="preserve">   σ=</m:t>
        </m:r>
        <m:rad>
          <m:radPr>
            <m:degHide m:val="1"/>
            <m:ctrlPr>
              <w:rPr>
                <w:rFonts w:ascii="Cambria Math" w:hAnsi="Cambria Math" w:cs="Times New Roman"/>
                <w:b w:val="0"/>
                <w:i/>
                <w:sz w:val="24"/>
                <w:szCs w:val="24"/>
              </w:rPr>
            </m:ctrlPr>
          </m:radPr>
          <m:deg/>
          <m:e>
            <m:f>
              <m:fPr>
                <m:ctrlPr>
                  <w:rPr>
                    <w:rFonts w:ascii="Cambria Math" w:hAnsi="Cambria Math" w:cs="Times New Roman"/>
                    <w:b w:val="0"/>
                    <w:i/>
                    <w:sz w:val="24"/>
                    <w:szCs w:val="24"/>
                  </w:rPr>
                </m:ctrlPr>
              </m:fPr>
              <m:num>
                <m:r>
                  <w:rPr>
                    <w:rFonts w:ascii="Cambria Math" w:hAnsi="Cambria Math" w:cs="Times New Roman"/>
                    <w:sz w:val="24"/>
                    <w:szCs w:val="24"/>
                  </w:rPr>
                  <m:t>1</m:t>
                </m:r>
              </m:num>
              <m:den>
                <m:r>
                  <w:rPr>
                    <w:rFonts w:ascii="Cambria Math" w:hAnsi="Cambria Math" w:cs="Times New Roman"/>
                    <w:sz w:val="24"/>
                    <w:szCs w:val="24"/>
                  </w:rPr>
                  <m:t>n-2</m:t>
                </m:r>
              </m:den>
            </m:f>
            <m:nary>
              <m:naryPr>
                <m:chr m:val="∑"/>
                <m:limLoc m:val="undOvr"/>
                <m:ctrlPr>
                  <w:rPr>
                    <w:rFonts w:ascii="Cambria Math" w:hAnsi="Cambria Math" w:cs="Times New Roman"/>
                    <w:b w:val="0"/>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n-1</m:t>
                </m:r>
              </m:sup>
              <m:e>
                <m:sSup>
                  <m:sSupPr>
                    <m:ctrlPr>
                      <w:rPr>
                        <w:rFonts w:ascii="Cambria Math" w:hAnsi="Cambria Math" w:cs="Times New Roman"/>
                        <w:b w:val="0"/>
                        <w:i/>
                        <w:sz w:val="24"/>
                        <w:szCs w:val="24"/>
                      </w:rPr>
                    </m:ctrlPr>
                  </m:sSupPr>
                  <m:e>
                    <m:d>
                      <m:dPr>
                        <m:ctrlPr>
                          <w:rPr>
                            <w:rFonts w:ascii="Cambria Math" w:hAnsi="Cambria Math" w:cs="Times New Roman"/>
                            <w:b w:val="0"/>
                            <w:i/>
                            <w:sz w:val="24"/>
                            <w:szCs w:val="24"/>
                          </w:rPr>
                        </m:ctrlPr>
                      </m:dPr>
                      <m:e>
                        <m:f>
                          <m:fPr>
                            <m:ctrlPr>
                              <w:rPr>
                                <w:rFonts w:ascii="Cambria Math" w:hAnsi="Cambria Math" w:cs="Times New Roman"/>
                                <w:b w:val="0"/>
                                <w:i/>
                                <w:sz w:val="24"/>
                                <w:szCs w:val="24"/>
                              </w:rPr>
                            </m:ctrlPr>
                          </m:fPr>
                          <m:num>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i+∆t</m:t>
                                </m:r>
                              </m:sub>
                            </m:sSub>
                          </m:num>
                          <m:den>
                            <m:rad>
                              <m:radPr>
                                <m:degHide m:val="1"/>
                                <m:ctrlPr>
                                  <w:rPr>
                                    <w:rFonts w:ascii="Cambria Math" w:hAnsi="Cambria Math" w:cs="Times New Roman"/>
                                    <w:b w:val="0"/>
                                    <w:i/>
                                    <w:sz w:val="24"/>
                                    <w:szCs w:val="24"/>
                                  </w:rPr>
                                </m:ctrlPr>
                              </m:radPr>
                              <m:deg/>
                              <m:e>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e>
                            </m:rad>
                          </m:den>
                        </m:f>
                        <m:r>
                          <w:rPr>
                            <w:rFonts w:ascii="Cambria Math" w:hAnsi="Cambria Math" w:cs="Times New Roman"/>
                            <w:sz w:val="24"/>
                            <w:szCs w:val="24"/>
                          </w:rPr>
                          <m:t>-</m:t>
                        </m:r>
                        <m:d>
                          <m:dPr>
                            <m:ctrlPr>
                              <w:rPr>
                                <w:rFonts w:ascii="Cambria Math" w:hAnsi="Cambria Math" w:cs="Times New Roman"/>
                                <w:b w:val="0"/>
                                <w:i/>
                                <w:sz w:val="24"/>
                                <w:szCs w:val="24"/>
                              </w:rPr>
                            </m:ctrlPr>
                          </m:dPr>
                          <m:e>
                            <m:f>
                              <m:fPr>
                                <m:ctrlPr>
                                  <w:rPr>
                                    <w:rFonts w:ascii="Cambria Math" w:hAnsi="Cambria Math" w:cs="Times New Roman"/>
                                    <w:b w:val="0"/>
                                    <w:i/>
                                    <w:sz w:val="24"/>
                                    <w:szCs w:val="24"/>
                                  </w:rPr>
                                </m:ctrlPr>
                              </m:fPr>
                              <m:num>
                                <m:r>
                                  <w:rPr>
                                    <w:rFonts w:ascii="Cambria Math" w:hAnsi="Cambria Math" w:cs="Times New Roman"/>
                                    <w:sz w:val="24"/>
                                    <w:szCs w:val="24"/>
                                  </w:rPr>
                                  <m:t>κθ∆t</m:t>
                                </m:r>
                                <m:r>
                                  <m:rPr>
                                    <m:sty m:val="p"/>
                                  </m:rPr>
                                  <w:rPr>
                                    <w:rFonts w:ascii="Cambria Math" w:hAnsi="Cambria Math" w:cs="Times New Roman"/>
                                    <w:sz w:val="24"/>
                                    <w:szCs w:val="24"/>
                                  </w:rPr>
                                  <m:t xml:space="preserve"> </m:t>
                                </m:r>
                              </m:num>
                              <m:den>
                                <m:rad>
                                  <m:radPr>
                                    <m:degHide m:val="1"/>
                                    <m:ctrlPr>
                                      <w:rPr>
                                        <w:rFonts w:ascii="Cambria Math" w:hAnsi="Cambria Math" w:cs="Times New Roman"/>
                                        <w:b w:val="0"/>
                                        <w:i/>
                                        <w:sz w:val="24"/>
                                        <w:szCs w:val="24"/>
                                      </w:rPr>
                                    </m:ctrlPr>
                                  </m:radPr>
                                  <m:deg/>
                                  <m:e>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e>
                                </m:rad>
                              </m:den>
                            </m:f>
                            <m:r>
                              <w:rPr>
                                <w:rFonts w:ascii="Cambria Math" w:hAnsi="Cambria Math" w:cs="Times New Roman"/>
                                <w:sz w:val="24"/>
                                <w:szCs w:val="24"/>
                              </w:rPr>
                              <m:t>+</m:t>
                            </m:r>
                            <m:f>
                              <m:fPr>
                                <m:ctrlPr>
                                  <w:rPr>
                                    <w:rFonts w:ascii="Cambria Math" w:hAnsi="Cambria Math" w:cs="Times New Roman"/>
                                    <w:b w:val="0"/>
                                    <w:i/>
                                    <w:sz w:val="24"/>
                                    <w:szCs w:val="24"/>
                                  </w:rPr>
                                </m:ctrlPr>
                              </m:fPr>
                              <m:num>
                                <m:sSub>
                                  <m:sSubPr>
                                    <m:ctrlPr>
                                      <w:rPr>
                                        <w:rFonts w:ascii="Cambria Math" w:hAnsi="Cambria Math" w:cs="Times New Roman"/>
                                        <w:b w:val="0"/>
                                        <w:i/>
                                        <w:sz w:val="24"/>
                                        <w:szCs w:val="24"/>
                                      </w:rPr>
                                    </m:ctrlPr>
                                  </m:sSubPr>
                                  <m:e>
                                    <m:r>
                                      <w:rPr>
                                        <w:rFonts w:ascii="Cambria Math" w:hAnsi="Cambria Math" w:cs="Times New Roman"/>
                                        <w:sz w:val="24"/>
                                        <w:szCs w:val="24"/>
                                      </w:rPr>
                                      <m:t>1-κ∆tr</m:t>
                                    </m:r>
                                  </m:e>
                                  <m:sub>
                                    <m:r>
                                      <w:rPr>
                                        <w:rFonts w:ascii="Cambria Math" w:hAnsi="Cambria Math" w:cs="Times New Roman"/>
                                        <w:sz w:val="24"/>
                                        <w:szCs w:val="24"/>
                                      </w:rPr>
                                      <m:t>i</m:t>
                                    </m:r>
                                  </m:sub>
                                </m:sSub>
                                <m:r>
                                  <m:rPr>
                                    <m:sty m:val="p"/>
                                  </m:rPr>
                                  <w:rPr>
                                    <w:rFonts w:ascii="Cambria Math" w:hAnsi="Cambria Math" w:cs="Times New Roman"/>
                                    <w:sz w:val="24"/>
                                    <w:szCs w:val="24"/>
                                  </w:rPr>
                                  <m:t xml:space="preserve"> </m:t>
                                </m:r>
                              </m:num>
                              <m:den>
                                <m:rad>
                                  <m:radPr>
                                    <m:degHide m:val="1"/>
                                    <m:ctrlPr>
                                      <w:rPr>
                                        <w:rFonts w:ascii="Cambria Math" w:hAnsi="Cambria Math" w:cs="Times New Roman"/>
                                        <w:b w:val="0"/>
                                        <w:i/>
                                        <w:sz w:val="24"/>
                                        <w:szCs w:val="24"/>
                                      </w:rPr>
                                    </m:ctrlPr>
                                  </m:radPr>
                                  <m:deg/>
                                  <m:e>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e>
                                </m:rad>
                              </m:den>
                            </m:f>
                          </m:e>
                        </m:d>
                      </m:e>
                    </m:d>
                  </m:e>
                  <m:sup>
                    <m:r>
                      <w:rPr>
                        <w:rFonts w:ascii="Cambria Math" w:hAnsi="Cambria Math" w:cs="Times New Roman"/>
                        <w:sz w:val="24"/>
                        <w:szCs w:val="24"/>
                      </w:rPr>
                      <m:t>2</m:t>
                    </m:r>
                  </m:sup>
                </m:sSup>
              </m:e>
            </m:nary>
            <m:r>
              <w:rPr>
                <w:rFonts w:ascii="Cambria Math" w:hAnsi="Cambria Math" w:cs="Times New Roman"/>
                <w:sz w:val="24"/>
                <w:szCs w:val="24"/>
              </w:rPr>
              <m:t xml:space="preserve">    </m:t>
            </m:r>
          </m:e>
        </m:rad>
        <m:r>
          <w:rPr>
            <w:rFonts w:ascii="Cambria Math" w:hAnsi="Cambria Math" w:cs="Times New Roman"/>
            <w:sz w:val="24"/>
            <w:szCs w:val="24"/>
          </w:rPr>
          <m:t xml:space="preserve">                       </m:t>
        </m:r>
      </m:oMath>
      <w:r w:rsidR="000A1CB6" w:rsidRPr="00D15632">
        <w:rPr>
          <w:rFonts w:ascii="Times New Roman" w:hAnsi="Times New Roman" w:cs="Times New Roman"/>
          <w:b w:val="0"/>
          <w:sz w:val="24"/>
          <w:szCs w:val="24"/>
        </w:rPr>
        <w:tab/>
      </w:r>
      <w:r w:rsidR="000A1CB6" w:rsidRPr="00D15632">
        <w:rPr>
          <w:rFonts w:ascii="Times New Roman" w:hAnsi="Times New Roman" w:cs="Times New Roman"/>
          <w:b w:val="0"/>
          <w:sz w:val="24"/>
          <w:szCs w:val="24"/>
        </w:rPr>
        <w:tab/>
      </w:r>
      <w:r w:rsidR="000A1CB6" w:rsidRPr="00D15632">
        <w:rPr>
          <w:rFonts w:ascii="Times New Roman" w:hAnsi="Times New Roman" w:cs="Times New Roman"/>
          <w:b w:val="0"/>
          <w:sz w:val="24"/>
          <w:szCs w:val="24"/>
        </w:rPr>
        <w:tab/>
        <w:t xml:space="preserve">  (3)</w:t>
      </w:r>
    </w:p>
    <w:p w:rsidR="00526638" w:rsidRPr="00D15632" w:rsidRDefault="0007649F" w:rsidP="00D15632">
      <w:pPr>
        <w:pStyle w:val="JudulBabdenganNomor"/>
        <w:numPr>
          <w:ilvl w:val="0"/>
          <w:numId w:val="0"/>
        </w:numPr>
        <w:tabs>
          <w:tab w:val="left" w:pos="0"/>
        </w:tabs>
        <w:spacing w:after="0" w:line="360" w:lineRule="auto"/>
        <w:ind w:left="709"/>
        <w:jc w:val="both"/>
        <w:rPr>
          <w:rFonts w:ascii="Times New Roman" w:hAnsi="Times New Roman" w:cs="Times New Roman"/>
          <w:b w:val="0"/>
          <w:sz w:val="24"/>
          <w:szCs w:val="24"/>
        </w:rPr>
      </w:pPr>
      <w:r w:rsidRPr="00D15632">
        <w:rPr>
          <w:rFonts w:ascii="Times New Roman" w:hAnsi="Times New Roman" w:cs="Times New Roman"/>
          <w:b w:val="0"/>
          <w:sz w:val="24"/>
          <w:szCs w:val="24"/>
        </w:rPr>
        <w:t>w</w:t>
      </w:r>
      <w:r w:rsidR="00526638" w:rsidRPr="00D15632">
        <w:rPr>
          <w:rFonts w:ascii="Times New Roman" w:hAnsi="Times New Roman" w:cs="Times New Roman"/>
          <w:b w:val="0"/>
          <w:sz w:val="24"/>
          <w:szCs w:val="24"/>
        </w:rPr>
        <w:t xml:space="preserve">here </w:t>
      </w:r>
      <m:oMath>
        <m:r>
          <w:rPr>
            <w:rFonts w:ascii="Cambria Math" w:hAnsi="Cambria Math" w:cs="Times New Roman"/>
            <w:sz w:val="24"/>
            <w:szCs w:val="24"/>
          </w:rPr>
          <m:t>κ</m:t>
        </m:r>
      </m:oMath>
      <w:r w:rsidR="00526638" w:rsidRPr="00D15632">
        <w:rPr>
          <w:rFonts w:ascii="Times New Roman" w:hAnsi="Times New Roman" w:cs="Times New Roman"/>
          <w:b w:val="0"/>
          <w:sz w:val="24"/>
          <w:szCs w:val="24"/>
        </w:rPr>
        <w:t xml:space="preserve"> is the speed of mean reversion, </w:t>
      </w:r>
      <m:oMath>
        <m:r>
          <w:rPr>
            <w:rFonts w:ascii="Cambria Math" w:hAnsi="Cambria Math" w:cs="Times New Roman"/>
            <w:sz w:val="24"/>
            <w:szCs w:val="24"/>
          </w:rPr>
          <m:t>θ</m:t>
        </m:r>
      </m:oMath>
      <w:r w:rsidR="00526638" w:rsidRPr="00D15632">
        <w:rPr>
          <w:rFonts w:ascii="Times New Roman" w:hAnsi="Times New Roman" w:cs="Times New Roman"/>
          <w:b w:val="0"/>
          <w:sz w:val="24"/>
          <w:szCs w:val="24"/>
        </w:rPr>
        <w:t xml:space="preserve"> is the long-term value, </w:t>
      </w:r>
      <m:oMath>
        <m:r>
          <w:rPr>
            <w:rFonts w:ascii="Cambria Math" w:hAnsi="Cambria Math" w:cs="Times New Roman"/>
            <w:sz w:val="24"/>
            <w:szCs w:val="24"/>
          </w:rPr>
          <m:t>σ</m:t>
        </m:r>
      </m:oMath>
      <w:r w:rsidR="00526638" w:rsidRPr="00D15632">
        <w:rPr>
          <w:rFonts w:ascii="Times New Roman" w:hAnsi="Times New Roman" w:cs="Times New Roman"/>
          <w:b w:val="0"/>
          <w:sz w:val="24"/>
          <w:szCs w:val="24"/>
        </w:rPr>
        <w:t xml:space="preserve"> is the volatility interest rate, </w:t>
      </w:r>
      <m:oMath>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oMath>
      <w:r w:rsidR="00526638" w:rsidRPr="00D15632">
        <w:rPr>
          <w:rFonts w:ascii="Times New Roman" w:hAnsi="Times New Roman" w:cs="Times New Roman"/>
          <w:b w:val="0"/>
          <w:sz w:val="24"/>
          <w:szCs w:val="24"/>
        </w:rPr>
        <w:t xml:space="preserve"> is the interest rates period of time, </w:t>
      </w:r>
      <m:oMath>
        <m:r>
          <w:rPr>
            <w:rFonts w:ascii="Cambria Math" w:hAnsi="Cambria Math" w:cs="Times New Roman"/>
            <w:sz w:val="24"/>
            <w:szCs w:val="24"/>
          </w:rPr>
          <m:t>n</m:t>
        </m:r>
      </m:oMath>
      <w:r w:rsidR="00526638" w:rsidRPr="00D15632">
        <w:rPr>
          <w:rFonts w:ascii="Times New Roman" w:hAnsi="Times New Roman" w:cs="Times New Roman"/>
          <w:b w:val="0"/>
          <w:sz w:val="24"/>
          <w:szCs w:val="24"/>
        </w:rPr>
        <w:t xml:space="preserve"> is a lot of data used, and </w:t>
      </w:r>
      <m:oMath>
        <m:r>
          <w:rPr>
            <w:rFonts w:ascii="Cambria Math" w:hAnsi="Cambria Math" w:cs="Times New Roman"/>
            <w:sz w:val="24"/>
            <w:szCs w:val="24"/>
          </w:rPr>
          <m:t>∆t</m:t>
        </m:r>
      </m:oMath>
      <w:r w:rsidR="00526638" w:rsidRPr="00D15632">
        <w:rPr>
          <w:rFonts w:ascii="Times New Roman" w:hAnsi="Times New Roman" w:cs="Times New Roman"/>
          <w:b w:val="0"/>
          <w:sz w:val="24"/>
          <w:szCs w:val="24"/>
        </w:rPr>
        <w:t xml:space="preserve"> is the interval of time.</w:t>
      </w:r>
    </w:p>
    <w:p w:rsidR="00526638" w:rsidRPr="001E0373" w:rsidRDefault="00526638" w:rsidP="009A7439">
      <w:pPr>
        <w:pStyle w:val="IEEEParagraph"/>
        <w:numPr>
          <w:ilvl w:val="0"/>
          <w:numId w:val="29"/>
        </w:numPr>
        <w:spacing w:line="360" w:lineRule="auto"/>
        <w:rPr>
          <w:rStyle w:val="longtext"/>
          <w:shd w:val="clear" w:color="auto" w:fill="FFFFFF"/>
        </w:rPr>
      </w:pPr>
      <w:r w:rsidRPr="001E0373">
        <w:rPr>
          <w:rStyle w:val="longtext"/>
          <w:shd w:val="clear" w:color="auto" w:fill="FFFFFF"/>
        </w:rPr>
        <w:t>Fit Test CIR Model using the equation</w:t>
      </w:r>
    </w:p>
    <w:p w:rsidR="009A6BC9" w:rsidRPr="001E0373" w:rsidRDefault="001E0373" w:rsidP="009A7439">
      <w:pPr>
        <w:pStyle w:val="IEEEParagraph"/>
        <w:spacing w:line="360" w:lineRule="auto"/>
        <w:ind w:left="786" w:firstLine="0"/>
        <w:rPr>
          <w:rStyle w:val="longtext"/>
          <w:shd w:val="clear" w:color="auto" w:fill="FFFFFF"/>
        </w:rPr>
      </w:pPr>
      <m:oMath>
        <m:r>
          <w:rPr>
            <w:rStyle w:val="longtext"/>
            <w:rFonts w:ascii="Cambria Math" w:hAnsi="Cambria Math"/>
            <w:shd w:val="clear" w:color="auto" w:fill="FFFFFF"/>
          </w:rPr>
          <m:t xml:space="preserve">       MAPE=</m:t>
        </m:r>
        <m:f>
          <m:fPr>
            <m:ctrlPr>
              <w:rPr>
                <w:rFonts w:ascii="Cambria Math" w:hAnsi="Cambria Math"/>
                <w:i/>
              </w:rPr>
            </m:ctrlPr>
          </m:fPr>
          <m:num>
            <m:r>
              <w:rPr>
                <w:rFonts w:ascii="Cambria Math" w:hAnsi="Cambria Math"/>
              </w:rPr>
              <m:t>100</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t=1</m:t>
            </m:r>
          </m:sub>
          <m:sup>
            <m:r>
              <w:rPr>
                <w:rFonts w:ascii="Cambria Math" w:hAnsi="Cambria Math"/>
              </w:rPr>
              <m:t>n</m:t>
            </m:r>
          </m:sup>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t</m:t>
                        </m:r>
                      </m:sub>
                    </m:sSub>
                  </m:num>
                  <m:den>
                    <m:sSub>
                      <m:sSubPr>
                        <m:ctrlPr>
                          <w:rPr>
                            <w:rFonts w:ascii="Cambria Math" w:hAnsi="Cambria Math"/>
                            <w:i/>
                          </w:rPr>
                        </m:ctrlPr>
                      </m:sSubPr>
                      <m:e>
                        <m:r>
                          <w:rPr>
                            <w:rFonts w:ascii="Cambria Math" w:hAnsi="Cambria Math"/>
                          </w:rPr>
                          <m:t>A</m:t>
                        </m:r>
                      </m:e>
                      <m:sub>
                        <m:r>
                          <w:rPr>
                            <w:rFonts w:ascii="Cambria Math" w:hAnsi="Cambria Math"/>
                          </w:rPr>
                          <m:t>t</m:t>
                        </m:r>
                      </m:sub>
                    </m:sSub>
                  </m:den>
                </m:f>
              </m:e>
            </m:d>
          </m:e>
        </m:nary>
        <m:r>
          <w:rPr>
            <w:rFonts w:ascii="Cambria Math" w:eastAsia="Times New Roman" w:hAnsi="Cambria Math"/>
          </w:rPr>
          <m:t>%</m:t>
        </m:r>
        <m:r>
          <w:rPr>
            <w:rFonts w:ascii="Cambria Math" w:hAnsi="Cambria Math"/>
          </w:rPr>
          <m:t xml:space="preserve">   </m:t>
        </m:r>
      </m:oMath>
      <w:r w:rsidR="00DC5AB5" w:rsidRPr="001E0373">
        <w:tab/>
      </w:r>
      <w:r w:rsidR="00DC5AB5" w:rsidRPr="001E0373">
        <w:tab/>
      </w:r>
      <w:r w:rsidR="00DC5AB5" w:rsidRPr="001E0373">
        <w:tab/>
      </w:r>
      <w:r w:rsidR="00DC5AB5" w:rsidRPr="001E0373">
        <w:tab/>
      </w:r>
      <w:r w:rsidR="00DC5AB5" w:rsidRPr="001E0373">
        <w:tab/>
      </w:r>
      <w:r w:rsidR="00DC5AB5" w:rsidRPr="001E0373">
        <w:tab/>
      </w:r>
      <w:r w:rsidR="00DC5AB5" w:rsidRPr="001E0373">
        <w:tab/>
        <w:t xml:space="preserve">  (4)</w:t>
      </w:r>
    </w:p>
    <w:p w:rsidR="00526638" w:rsidRPr="001E0373" w:rsidRDefault="0007649F" w:rsidP="009A7439">
      <w:pPr>
        <w:pStyle w:val="IEEEParagraph"/>
        <w:spacing w:line="360" w:lineRule="auto"/>
        <w:ind w:left="720" w:firstLine="0"/>
      </w:pPr>
      <w:r w:rsidRPr="001E0373">
        <w:rPr>
          <w:rStyle w:val="longtext"/>
          <w:shd w:val="clear" w:color="auto" w:fill="FFFFFF"/>
        </w:rPr>
        <w:t>w</w:t>
      </w:r>
      <w:r w:rsidR="00526638" w:rsidRPr="001E0373">
        <w:rPr>
          <w:rStyle w:val="longtext"/>
          <w:shd w:val="clear" w:color="auto" w:fill="FFFFFF"/>
        </w:rPr>
        <w:t xml:space="preserve">here </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526638" w:rsidRPr="001E0373">
        <w:t xml:space="preserve"> is </w:t>
      </w:r>
      <w:r w:rsidR="009A6BC9" w:rsidRPr="001E0373">
        <w:t xml:space="preserve">an </w:t>
      </w:r>
      <w:r w:rsidR="00526638" w:rsidRPr="001E0373">
        <w:t xml:space="preserve">actual data by BI interest rates, </w:t>
      </w:r>
      <m:oMath>
        <m:sSub>
          <m:sSubPr>
            <m:ctrlPr>
              <w:rPr>
                <w:rFonts w:ascii="Cambria Math" w:hAnsi="Cambria Math"/>
                <w:i/>
              </w:rPr>
            </m:ctrlPr>
          </m:sSubPr>
          <m:e>
            <m:r>
              <w:rPr>
                <w:rFonts w:ascii="Cambria Math" w:hAnsi="Cambria Math"/>
              </w:rPr>
              <m:t>F</m:t>
            </m:r>
          </m:e>
          <m:sub>
            <m:r>
              <w:rPr>
                <w:rFonts w:ascii="Cambria Math" w:hAnsi="Cambria Math"/>
              </w:rPr>
              <m:t>t</m:t>
            </m:r>
          </m:sub>
        </m:sSub>
      </m:oMath>
      <w:r w:rsidR="00526638" w:rsidRPr="001E0373">
        <w:t xml:space="preserve"> is a data estimation by the CIR model, and </w:t>
      </w:r>
      <m:oMath>
        <m:r>
          <w:rPr>
            <w:rFonts w:ascii="Cambria Math" w:hAnsi="Cambria Math"/>
          </w:rPr>
          <m:t>n</m:t>
        </m:r>
      </m:oMath>
      <w:r w:rsidR="00857A27" w:rsidRPr="001E0373">
        <w:t xml:space="preserve"> is a lot of data used</w:t>
      </w:r>
      <w:r w:rsidR="00677EE4" w:rsidRPr="001E0373">
        <w:t xml:space="preserve"> </w:t>
      </w:r>
      <w:r w:rsidR="00677EE4" w:rsidRPr="001E0373">
        <w:fldChar w:fldCharType="begin" w:fldLock="1"/>
      </w:r>
      <w:r w:rsidR="009E29E0" w:rsidRPr="001E0373">
        <w:instrText>ADDIN CSL_CITATION { "citationItems" : [ { "id" : "ITEM-1", "itemData" : { "DOI" : "10.1016/j.eswa.2005.11.021", "ISSN" : "09574174", "abstract" : "This research develops a weighted evolving fuzzy neural network for PCB sales forecasting and it includes four major steps: first of all, collecting 15 factors among macroeconomic data, downstream production demand and total industrial production outputs and then using the Grey Relation Analysis (GRA) to select a combination of key factors which have the greatest influence on PCB sales. Secondly, taking the time serial factor into consideration, the Winter's Exponential Smoothing method is applied to predict the tendency of PCB sales and the influences of seasonal effects. Thirdly, applying historical data to proceed the training of Weighted Evolving Fuzzy Neural Network (WEFuNN) and then forecasts the future PCB sales by the WEFuNN. Finally, compare three kinds of performance measurements for each model. The experimental results reveal that the MAPE for WEFuNN model is 2.11% which is the best compared to others. In summary, the WEFuNN model can be applied practically as a sales forecasting tool in the PCB industry. \u00a9 2005 Elsevier Ltd. All rights reserved.", "author" : [ { "dropping-particle" : "", "family" : "Chang", "given" : "Pei Chann", "non-dropping-particle" : "", "parse-names" : false, "suffix" : "" }, { "dropping-particle" : "", "family" : "Wang", "given" : "Yen Wen", "non-dropping-particle" : "", "parse-names" : false, "suffix" : "" }, { "dropping-particle" : "", "family" : "Liu", "given" : "Chen Hao", "non-dropping-particle" : "", "parse-names" : false, "suffix" : "" } ], "container-title" : "Expert Systems with Applications", "id" : "ITEM-1", "issue" : "1", "issued" : { "date-parts" : [ [ "2007", "1" ] ] }, "page" : "86-96", "title" : "The development of a weighted evolving fuzzy neural network for PCB sales forecasting", "type" : "article-journal", "volume" : "32" }, "uris" : [ "http://www.mendeley.com/documents/?uuid=497a60d3-ab34-39b1-ba3a-1a2be5b3e4e3" ] } ], "mendeley" : { "formattedCitation" : "[13]", "plainTextFormattedCitation" : "[13]", "previouslyFormattedCitation" : "[13]" }, "properties" : { "noteIndex" : 0 }, "schema" : "https://github.com/citation-style-language/schema/raw/master/csl-citation.json" }</w:instrText>
      </w:r>
      <w:r w:rsidR="00677EE4" w:rsidRPr="001E0373">
        <w:fldChar w:fldCharType="separate"/>
      </w:r>
      <w:r w:rsidR="00677EE4" w:rsidRPr="001E0373">
        <w:rPr>
          <w:noProof/>
        </w:rPr>
        <w:t>[13]</w:t>
      </w:r>
      <w:r w:rsidR="00677EE4" w:rsidRPr="001E0373">
        <w:fldChar w:fldCharType="end"/>
      </w:r>
      <w:r w:rsidR="00857A27" w:rsidRPr="001E0373">
        <w:t>.</w:t>
      </w:r>
    </w:p>
    <w:p w:rsidR="00771ABD" w:rsidRPr="00D24C0A" w:rsidRDefault="00690234" w:rsidP="009A7439">
      <w:pPr>
        <w:pStyle w:val="Heading2"/>
        <w:spacing w:before="120" w:line="360" w:lineRule="auto"/>
        <w:rPr>
          <w:szCs w:val="24"/>
        </w:rPr>
      </w:pPr>
      <w:r w:rsidRPr="00D24C0A">
        <w:rPr>
          <w:szCs w:val="24"/>
        </w:rPr>
        <w:t xml:space="preserve">Simulation The Future Interest Rates  </w:t>
      </w:r>
    </w:p>
    <w:p w:rsidR="00AA546D" w:rsidRPr="00D24C0A" w:rsidRDefault="00AA546D" w:rsidP="009A7439">
      <w:pPr>
        <w:spacing w:line="360" w:lineRule="auto"/>
        <w:jc w:val="both"/>
        <w:rPr>
          <w:rFonts w:ascii="Times New Roman" w:hAnsi="Times New Roman"/>
          <w:sz w:val="24"/>
          <w:szCs w:val="24"/>
          <w:lang w:val="en-US"/>
        </w:rPr>
      </w:pPr>
      <w:r w:rsidRPr="00D24C0A">
        <w:rPr>
          <w:rFonts w:asciiTheme="majorHAnsi" w:hAnsiTheme="majorHAnsi"/>
          <w:sz w:val="24"/>
          <w:szCs w:val="24"/>
          <w:lang w:val="en-US"/>
        </w:rPr>
        <w:tab/>
      </w:r>
      <w:r w:rsidR="00A811AC" w:rsidRPr="00D24C0A">
        <w:rPr>
          <w:rFonts w:ascii="Times New Roman" w:hAnsi="Times New Roman"/>
          <w:sz w:val="24"/>
          <w:szCs w:val="24"/>
          <w:lang w:val="en-US"/>
        </w:rPr>
        <w:t xml:space="preserve">The </w:t>
      </w:r>
      <w:r w:rsidRPr="00D24C0A">
        <w:rPr>
          <w:rFonts w:ascii="Times New Roman" w:hAnsi="Times New Roman"/>
          <w:sz w:val="24"/>
          <w:szCs w:val="24"/>
          <w:lang w:val="en-US"/>
        </w:rPr>
        <w:t>C</w:t>
      </w:r>
      <w:r w:rsidR="00A811AC" w:rsidRPr="00D24C0A">
        <w:rPr>
          <w:rFonts w:ascii="Times New Roman" w:hAnsi="Times New Roman"/>
          <w:sz w:val="24"/>
          <w:szCs w:val="24"/>
          <w:lang w:val="en-US"/>
        </w:rPr>
        <w:t>IR model can be used to simulate</w:t>
      </w:r>
      <w:r w:rsidRPr="00D24C0A">
        <w:rPr>
          <w:rFonts w:ascii="Times New Roman" w:hAnsi="Times New Roman"/>
          <w:sz w:val="24"/>
          <w:szCs w:val="24"/>
          <w:lang w:val="en-US"/>
        </w:rPr>
        <w:t xml:space="preserve"> changes</w:t>
      </w:r>
      <w:r w:rsidR="00A811AC" w:rsidRPr="00D24C0A">
        <w:rPr>
          <w:rFonts w:ascii="Times New Roman" w:hAnsi="Times New Roman"/>
          <w:sz w:val="24"/>
          <w:szCs w:val="24"/>
          <w:lang w:val="en-US"/>
        </w:rPr>
        <w:t xml:space="preserve"> in</w:t>
      </w:r>
      <w:r w:rsidRPr="00D24C0A">
        <w:rPr>
          <w:rFonts w:ascii="Times New Roman" w:hAnsi="Times New Roman"/>
          <w:sz w:val="24"/>
          <w:szCs w:val="24"/>
          <w:lang w:val="en-US"/>
        </w:rPr>
        <w:t xml:space="preserve"> interest rates in the future. </w:t>
      </w:r>
      <w:r w:rsidR="00C65B35" w:rsidRPr="00D24C0A">
        <w:rPr>
          <w:rFonts w:ascii="Times New Roman" w:hAnsi="Times New Roman"/>
          <w:sz w:val="24"/>
          <w:szCs w:val="24"/>
          <w:lang w:val="en-US"/>
        </w:rPr>
        <w:t xml:space="preserve">The algorithm in the </w:t>
      </w:r>
      <w:r w:rsidR="00A811AC" w:rsidRPr="00D24C0A">
        <w:rPr>
          <w:rFonts w:ascii="Times New Roman" w:hAnsi="Times New Roman"/>
          <w:sz w:val="24"/>
          <w:szCs w:val="24"/>
          <w:lang w:val="en-US"/>
        </w:rPr>
        <w:t xml:space="preserve">interest rate </w:t>
      </w:r>
      <w:r w:rsidR="00C65B35" w:rsidRPr="00D24C0A">
        <w:rPr>
          <w:rFonts w:ascii="Times New Roman" w:hAnsi="Times New Roman"/>
          <w:sz w:val="24"/>
          <w:szCs w:val="24"/>
          <w:lang w:val="en-US"/>
        </w:rPr>
        <w:t>simulation</w:t>
      </w:r>
      <w:r w:rsidR="00A811AC" w:rsidRPr="00D24C0A">
        <w:rPr>
          <w:rFonts w:ascii="Times New Roman" w:hAnsi="Times New Roman"/>
          <w:sz w:val="24"/>
          <w:szCs w:val="24"/>
          <w:lang w:val="en-US"/>
        </w:rPr>
        <w:t xml:space="preserve"> process for the future using the</w:t>
      </w:r>
      <w:r w:rsidR="00C65B35" w:rsidRPr="00D24C0A">
        <w:rPr>
          <w:rFonts w:ascii="Times New Roman" w:hAnsi="Times New Roman"/>
          <w:sz w:val="24"/>
          <w:szCs w:val="24"/>
          <w:lang w:val="en-US"/>
        </w:rPr>
        <w:t xml:space="preserve"> CIR model</w:t>
      </w:r>
      <w:r w:rsidR="00A811AC" w:rsidRPr="00D24C0A">
        <w:rPr>
          <w:rFonts w:ascii="Times New Roman" w:hAnsi="Times New Roman"/>
          <w:sz w:val="24"/>
          <w:szCs w:val="24"/>
          <w:lang w:val="en-US"/>
        </w:rPr>
        <w:t xml:space="preserve"> with the following</w:t>
      </w:r>
      <w:r w:rsidR="00C65B35" w:rsidRPr="00D24C0A">
        <w:rPr>
          <w:rFonts w:ascii="Times New Roman" w:hAnsi="Times New Roman"/>
          <w:sz w:val="24"/>
          <w:szCs w:val="24"/>
          <w:lang w:val="en-US"/>
        </w:rPr>
        <w:t xml:space="preserve"> </w:t>
      </w:r>
      <w:r w:rsidR="00A811AC" w:rsidRPr="00D24C0A">
        <w:rPr>
          <w:rFonts w:ascii="Times New Roman" w:hAnsi="Times New Roman"/>
          <w:sz w:val="24"/>
          <w:szCs w:val="24"/>
          <w:lang w:val="en-US"/>
        </w:rPr>
        <w:t>steps</w:t>
      </w:r>
      <w:r w:rsidR="00C65B35" w:rsidRPr="00D24C0A">
        <w:rPr>
          <w:rFonts w:ascii="Times New Roman" w:hAnsi="Times New Roman"/>
          <w:sz w:val="24"/>
          <w:szCs w:val="24"/>
          <w:lang w:val="en-US"/>
        </w:rPr>
        <w:t xml:space="preserve"> :</w:t>
      </w:r>
    </w:p>
    <w:p w:rsidR="00771ABD" w:rsidRPr="00D24C0A" w:rsidRDefault="00771ABD" w:rsidP="009A7439">
      <w:pPr>
        <w:pStyle w:val="IEEEParagraph"/>
        <w:numPr>
          <w:ilvl w:val="0"/>
          <w:numId w:val="33"/>
        </w:numPr>
        <w:spacing w:line="360" w:lineRule="auto"/>
        <w:rPr>
          <w:shd w:val="clear" w:color="auto" w:fill="FFFFFF"/>
        </w:rPr>
      </w:pPr>
      <w:r w:rsidRPr="00D24C0A">
        <w:rPr>
          <w:rStyle w:val="longtext"/>
          <w:shd w:val="clear" w:color="auto" w:fill="FFFFFF"/>
        </w:rPr>
        <w:t xml:space="preserve">Input parameter values such as </w:t>
      </w:r>
      <m:oMath>
        <m:sSub>
          <m:sSubPr>
            <m:ctrlPr>
              <w:rPr>
                <w:rFonts w:ascii="Cambria Math" w:hAnsi="Cambria Math"/>
              </w:rPr>
            </m:ctrlPr>
          </m:sSubPr>
          <m:e>
            <m:r>
              <m:rPr>
                <m:sty m:val="p"/>
              </m:rPr>
              <w:rPr>
                <w:rFonts w:ascii="Cambria Math" w:hAnsi="Cambria Math"/>
              </w:rPr>
              <m:t>r</m:t>
            </m:r>
          </m:e>
          <m:sub>
            <m:r>
              <m:rPr>
                <m:sty m:val="p"/>
              </m:rPr>
              <w:rPr>
                <w:rFonts w:ascii="Cambria Math" w:hAnsi="Cambria Math"/>
              </w:rPr>
              <m:t>0</m:t>
            </m:r>
          </m:sub>
        </m:sSub>
        <m:r>
          <m:rPr>
            <m:sty m:val="p"/>
          </m:rPr>
          <w:rPr>
            <w:rFonts w:ascii="Cambria Math" w:hAnsi="Cambria Math"/>
          </w:rPr>
          <m:t xml:space="preserve">,κ,θ,σ,∆t,m </m:t>
        </m:r>
      </m:oMath>
      <w:r w:rsidRPr="00D24C0A">
        <w:t xml:space="preserve">dan </w:t>
      </w:r>
      <m:oMath>
        <m:r>
          <m:rPr>
            <m:sty m:val="p"/>
          </m:rPr>
          <w:rPr>
            <w:rFonts w:ascii="Cambria Math" w:hAnsi="Cambria Math"/>
          </w:rPr>
          <m:t>T</m:t>
        </m:r>
      </m:oMath>
      <w:r w:rsidRPr="00D24C0A">
        <w:t>.</w:t>
      </w:r>
    </w:p>
    <w:p w:rsidR="00771ABD" w:rsidRPr="00D24C0A" w:rsidRDefault="0007649F" w:rsidP="009A7439">
      <w:pPr>
        <w:pStyle w:val="IEEEParagraph"/>
        <w:spacing w:line="360" w:lineRule="auto"/>
        <w:ind w:left="780" w:firstLine="0"/>
      </w:pPr>
      <w:r w:rsidRPr="00D24C0A">
        <w:rPr>
          <w:rStyle w:val="longtext"/>
          <w:shd w:val="clear" w:color="auto" w:fill="FFFFFF"/>
        </w:rPr>
        <w:t>w</w:t>
      </w:r>
      <w:r w:rsidR="00771ABD" w:rsidRPr="00D24C0A">
        <w:rPr>
          <w:rStyle w:val="longtext"/>
          <w:shd w:val="clear" w:color="auto" w:fill="FFFFFF"/>
        </w:rPr>
        <w:t xml:space="preserve">here </w:t>
      </w:r>
      <m:oMath>
        <m:sSub>
          <m:sSubPr>
            <m:ctrlPr>
              <w:rPr>
                <w:rFonts w:ascii="Cambria Math" w:hAnsi="Cambria Math"/>
              </w:rPr>
            </m:ctrlPr>
          </m:sSubPr>
          <m:e>
            <m:r>
              <m:rPr>
                <m:sty m:val="p"/>
              </m:rPr>
              <w:rPr>
                <w:rFonts w:ascii="Cambria Math" w:hAnsi="Cambria Math"/>
              </w:rPr>
              <m:t>r</m:t>
            </m:r>
          </m:e>
          <m:sub>
            <m:r>
              <m:rPr>
                <m:sty m:val="p"/>
              </m:rPr>
              <w:rPr>
                <w:rFonts w:ascii="Cambria Math" w:hAnsi="Cambria Math"/>
              </w:rPr>
              <m:t>0</m:t>
            </m:r>
          </m:sub>
        </m:sSub>
      </m:oMath>
      <w:r w:rsidR="00771ABD" w:rsidRPr="00D24C0A">
        <w:rPr>
          <w:rStyle w:val="longtext"/>
          <w:shd w:val="clear" w:color="auto" w:fill="FFFFFF"/>
        </w:rPr>
        <w:t xml:space="preserve"> is interest rates in BI rates, </w:t>
      </w:r>
      <m:oMath>
        <m:r>
          <m:rPr>
            <m:sty m:val="p"/>
          </m:rPr>
          <w:rPr>
            <w:rFonts w:ascii="Cambria Math" w:hAnsi="Cambria Math"/>
          </w:rPr>
          <m:t>κ</m:t>
        </m:r>
      </m:oMath>
      <w:r w:rsidR="00771ABD" w:rsidRPr="00D24C0A">
        <w:t xml:space="preserve"> is the speed of mean reversion, </w:t>
      </w:r>
      <m:oMath>
        <m:r>
          <m:rPr>
            <m:sty m:val="p"/>
          </m:rPr>
          <w:rPr>
            <w:rFonts w:ascii="Cambria Math" w:hAnsi="Cambria Math"/>
          </w:rPr>
          <m:t>θ</m:t>
        </m:r>
      </m:oMath>
      <w:r w:rsidR="00771ABD" w:rsidRPr="00D24C0A">
        <w:t xml:space="preserve"> is the long-term value, </w:t>
      </w:r>
      <m:oMath>
        <m:r>
          <m:rPr>
            <m:sty m:val="p"/>
          </m:rPr>
          <w:rPr>
            <w:rFonts w:ascii="Cambria Math" w:hAnsi="Cambria Math"/>
          </w:rPr>
          <m:t>σ</m:t>
        </m:r>
      </m:oMath>
      <w:r w:rsidR="00771ABD" w:rsidRPr="00D24C0A">
        <w:t xml:space="preserve"> is the volatility interest rate, </w:t>
      </w:r>
      <m:oMath>
        <m:r>
          <m:rPr>
            <m:sty m:val="p"/>
          </m:rPr>
          <w:rPr>
            <w:rFonts w:ascii="Cambria Math" w:hAnsi="Cambria Math"/>
          </w:rPr>
          <m:t>m</m:t>
        </m:r>
      </m:oMath>
      <w:r w:rsidR="00771ABD" w:rsidRPr="00D24C0A">
        <w:t xml:space="preserve"> is a lot of simulations, and </w:t>
      </w:r>
      <m:oMath>
        <m:r>
          <m:rPr>
            <m:sty m:val="p"/>
          </m:rPr>
          <w:rPr>
            <w:rFonts w:ascii="Cambria Math" w:hAnsi="Cambria Math"/>
          </w:rPr>
          <m:t>∆t</m:t>
        </m:r>
      </m:oMath>
      <w:r w:rsidR="00771ABD" w:rsidRPr="00D24C0A">
        <w:t xml:space="preserve"> is the interval of time, and </w:t>
      </w:r>
      <m:oMath>
        <m:r>
          <m:rPr>
            <m:sty m:val="p"/>
          </m:rPr>
          <w:rPr>
            <w:rFonts w:ascii="Cambria Math" w:hAnsi="Cambria Math"/>
          </w:rPr>
          <m:t>T</m:t>
        </m:r>
      </m:oMath>
      <w:r w:rsidR="00771ABD" w:rsidRPr="00D24C0A">
        <w:t xml:space="preserve"> is the due date monthly.</w:t>
      </w:r>
    </w:p>
    <w:p w:rsidR="00771ABD" w:rsidRPr="00D24C0A" w:rsidRDefault="00771ABD" w:rsidP="009A7439">
      <w:pPr>
        <w:pStyle w:val="IEEEParagraph"/>
        <w:numPr>
          <w:ilvl w:val="0"/>
          <w:numId w:val="33"/>
        </w:numPr>
        <w:spacing w:line="360" w:lineRule="auto"/>
        <w:rPr>
          <w:shd w:val="clear" w:color="auto" w:fill="FFFFFF"/>
        </w:rPr>
      </w:pPr>
      <w:r w:rsidRPr="00D24C0A">
        <w:rPr>
          <w:rStyle w:val="longtext"/>
          <w:shd w:val="clear" w:color="auto" w:fill="FFFFFF"/>
        </w:rPr>
        <w:t xml:space="preserve">Generate random variable </w:t>
      </w:r>
      <m:oMath>
        <m:sSub>
          <m:sSubPr>
            <m:ctrlPr>
              <w:rPr>
                <w:rFonts w:ascii="Cambria Math" w:hAnsi="Cambria Math"/>
              </w:rPr>
            </m:ctrlPr>
          </m:sSubPr>
          <m:e>
            <m:r>
              <m:rPr>
                <m:sty m:val="p"/>
              </m:rPr>
              <w:rPr>
                <w:rFonts w:ascii="Cambria Math" w:hAnsi="Cambria Math"/>
              </w:rPr>
              <m:t>ε</m:t>
            </m:r>
          </m:e>
          <m:sub>
            <m:r>
              <m:rPr>
                <m:sty m:val="p"/>
              </m:rPr>
              <w:rPr>
                <w:rFonts w:ascii="Cambria Math" w:hAnsi="Cambria Math"/>
              </w:rPr>
              <m:t>t</m:t>
            </m:r>
          </m:sub>
        </m:sSub>
        <m:r>
          <m:rPr>
            <m:sty m:val="p"/>
          </m:rPr>
          <w:rPr>
            <w:rFonts w:ascii="Cambria Math" w:hAnsi="Cambria Math"/>
          </w:rPr>
          <m:t>~ N (0,1)</m:t>
        </m:r>
      </m:oMath>
      <w:r w:rsidRPr="00D24C0A">
        <w:t xml:space="preserve"> used to calculate interest rates </w:t>
      </w:r>
      <m:oMath>
        <m:r>
          <m:rPr>
            <m:sty m:val="p"/>
          </m:rPr>
          <w:rPr>
            <w:rFonts w:ascii="Cambria Math" w:hAnsi="Cambria Math"/>
          </w:rPr>
          <m:t xml:space="preserve">r </m:t>
        </m:r>
        <m:d>
          <m:dPr>
            <m:ctrlPr>
              <w:rPr>
                <w:rFonts w:ascii="Cambria Math" w:hAnsi="Cambria Math"/>
              </w:rPr>
            </m:ctrlPr>
          </m:dPr>
          <m:e>
            <m:r>
              <m:rPr>
                <m:sty m:val="p"/>
              </m:rPr>
              <w:rPr>
                <w:rFonts w:ascii="Cambria Math" w:hAnsi="Cambria Math"/>
              </w:rPr>
              <m:t>t+∆t</m:t>
            </m:r>
          </m:e>
        </m:d>
      </m:oMath>
      <w:r w:rsidRPr="00D24C0A">
        <w:t xml:space="preserve">. </w:t>
      </w:r>
    </w:p>
    <w:p w:rsidR="00771ABD" w:rsidRPr="00D24C0A" w:rsidRDefault="0007649F" w:rsidP="009A7439">
      <w:pPr>
        <w:pStyle w:val="IEEEParagraph"/>
        <w:spacing w:line="360" w:lineRule="auto"/>
        <w:ind w:left="786" w:firstLine="0"/>
      </w:pPr>
      <w:r w:rsidRPr="00D24C0A">
        <w:rPr>
          <w:rStyle w:val="longtext"/>
          <w:shd w:val="clear" w:color="auto" w:fill="FFFFFF"/>
        </w:rPr>
        <w:t>w</w:t>
      </w:r>
      <w:r w:rsidR="00771ABD" w:rsidRPr="00D24C0A">
        <w:rPr>
          <w:rStyle w:val="longtext"/>
          <w:shd w:val="clear" w:color="auto" w:fill="FFFFFF"/>
        </w:rPr>
        <w:t xml:space="preserve">here </w:t>
      </w:r>
      <m:oMath>
        <m:sSub>
          <m:sSubPr>
            <m:ctrlPr>
              <w:rPr>
                <w:rFonts w:ascii="Cambria Math" w:hAnsi="Cambria Math"/>
              </w:rPr>
            </m:ctrlPr>
          </m:sSubPr>
          <m:e>
            <m:r>
              <m:rPr>
                <m:sty m:val="p"/>
              </m:rPr>
              <w:rPr>
                <w:rFonts w:ascii="Cambria Math" w:hAnsi="Cambria Math"/>
              </w:rPr>
              <m:t>ε</m:t>
            </m:r>
          </m:e>
          <m:sub>
            <m:r>
              <m:rPr>
                <m:sty m:val="p"/>
              </m:rPr>
              <w:rPr>
                <w:rFonts w:ascii="Cambria Math" w:hAnsi="Cambria Math"/>
              </w:rPr>
              <m:t>t</m:t>
            </m:r>
          </m:sub>
        </m:sSub>
      </m:oMath>
      <w:r w:rsidR="00771ABD" w:rsidRPr="00D24C0A">
        <w:t xml:space="preserve"> is a random number which is normally distributed</w:t>
      </w:r>
      <m:oMath>
        <m:r>
          <m:rPr>
            <m:sty m:val="p"/>
          </m:rPr>
          <w:rPr>
            <w:rFonts w:ascii="Cambria Math" w:hAnsi="Cambria Math"/>
          </w:rPr>
          <m:t xml:space="preserve"> N (0,1)</m:t>
        </m:r>
      </m:oMath>
      <w:r w:rsidR="00771ABD" w:rsidRPr="00D24C0A">
        <w:t xml:space="preserve">, </w:t>
      </w:r>
      <m:oMath>
        <m:r>
          <m:rPr>
            <m:sty m:val="p"/>
          </m:rPr>
          <w:rPr>
            <w:rFonts w:ascii="Cambria Math" w:hAnsi="Cambria Math"/>
          </w:rPr>
          <m:t xml:space="preserve">r </m:t>
        </m:r>
        <m:d>
          <m:dPr>
            <m:ctrlPr>
              <w:rPr>
                <w:rFonts w:ascii="Cambria Math" w:hAnsi="Cambria Math"/>
              </w:rPr>
            </m:ctrlPr>
          </m:dPr>
          <m:e>
            <m:r>
              <m:rPr>
                <m:sty m:val="p"/>
              </m:rPr>
              <w:rPr>
                <w:rFonts w:ascii="Cambria Math" w:hAnsi="Cambria Math"/>
              </w:rPr>
              <m:t>t+∆t</m:t>
            </m:r>
          </m:e>
        </m:d>
      </m:oMath>
      <w:r w:rsidR="00771ABD" w:rsidRPr="00D24C0A">
        <w:t xml:space="preserve"> an interest rates period of time.</w:t>
      </w:r>
    </w:p>
    <w:p w:rsidR="00771ABD" w:rsidRPr="00D15632" w:rsidRDefault="00771ABD" w:rsidP="009A7439">
      <w:pPr>
        <w:pStyle w:val="IEEEParagraph"/>
        <w:numPr>
          <w:ilvl w:val="0"/>
          <w:numId w:val="33"/>
        </w:numPr>
        <w:spacing w:line="360" w:lineRule="auto"/>
        <w:rPr>
          <w:rStyle w:val="longtext"/>
          <w:shd w:val="clear" w:color="auto" w:fill="FFFFFF"/>
        </w:rPr>
      </w:pPr>
      <w:r w:rsidRPr="001E0373">
        <w:rPr>
          <w:rStyle w:val="longtext"/>
          <w:shd w:val="clear" w:color="auto" w:fill="FFFFFF"/>
        </w:rPr>
        <w:t>Calc</w:t>
      </w:r>
      <w:r w:rsidRPr="00D15632">
        <w:rPr>
          <w:rStyle w:val="longtext"/>
          <w:shd w:val="clear" w:color="auto" w:fill="FFFFFF"/>
        </w:rPr>
        <w:t xml:space="preserve">ulate future interest rates with octave software as follow the equation </w:t>
      </w:r>
    </w:p>
    <w:p w:rsidR="00771ABD" w:rsidRPr="00D15632" w:rsidRDefault="00771ABD" w:rsidP="009A7439">
      <w:pPr>
        <w:pStyle w:val="JudulBabdenganNomor"/>
        <w:numPr>
          <w:ilvl w:val="0"/>
          <w:numId w:val="0"/>
        </w:numPr>
        <w:tabs>
          <w:tab w:val="left" w:pos="284"/>
        </w:tabs>
        <w:spacing w:after="0" w:line="360" w:lineRule="auto"/>
        <w:ind w:left="426"/>
        <w:jc w:val="both"/>
        <w:rPr>
          <w:rFonts w:ascii="Times New Roman" w:hAnsi="Times New Roman" w:cs="Times New Roman"/>
          <w:b w:val="0"/>
          <w:sz w:val="24"/>
          <w:szCs w:val="24"/>
        </w:rPr>
      </w:pPr>
      <w:r w:rsidRPr="00D15632">
        <w:rPr>
          <w:rFonts w:ascii="Times New Roman" w:eastAsia="SimSun" w:hAnsi="Times New Roman" w:cs="Times New Roman"/>
          <w:b w:val="0"/>
          <w:sz w:val="24"/>
          <w:szCs w:val="24"/>
        </w:rPr>
        <w:lastRenderedPageBreak/>
        <w:tab/>
      </w:r>
      <w:r w:rsidRPr="00D15632">
        <w:rPr>
          <w:rFonts w:ascii="Times New Roman" w:eastAsia="SimSun" w:hAnsi="Times New Roman" w:cs="Times New Roman"/>
          <w:b w:val="0"/>
          <w:sz w:val="24"/>
          <w:szCs w:val="24"/>
        </w:rPr>
        <w:tab/>
      </w:r>
      <m:oMath>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t+∆t</m:t>
            </m:r>
          </m:sub>
        </m:sSub>
        <m:r>
          <w:rPr>
            <w:rFonts w:ascii="Cambria Math" w:hAnsi="Cambria Math" w:cs="Times New Roman"/>
            <w:sz w:val="24"/>
            <w:szCs w:val="24"/>
          </w:rPr>
          <m:t xml:space="preserve">= </m:t>
        </m:r>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r>
          <w:rPr>
            <w:rFonts w:ascii="Cambria Math" w:hAnsi="Cambria Math" w:cs="Times New Roman"/>
            <w:sz w:val="24"/>
            <w:szCs w:val="24"/>
          </w:rPr>
          <m:t xml:space="preserve">+ κ </m:t>
        </m:r>
        <m:d>
          <m:dPr>
            <m:ctrlPr>
              <w:rPr>
                <w:rFonts w:ascii="Cambria Math" w:hAnsi="Cambria Math" w:cs="Times New Roman"/>
                <w:b w:val="0"/>
                <w:i/>
                <w:sz w:val="24"/>
                <w:szCs w:val="24"/>
              </w:rPr>
            </m:ctrlPr>
          </m:dPr>
          <m:e>
            <m:r>
              <w:rPr>
                <w:rFonts w:ascii="Cambria Math" w:hAnsi="Cambria Math" w:cs="Times New Roman"/>
                <w:sz w:val="24"/>
                <w:szCs w:val="24"/>
              </w:rPr>
              <m:t>θ</m:t>
            </m:r>
            <m:r>
              <m:rPr>
                <m:sty m:val="p"/>
              </m:rPr>
              <w:rPr>
                <w:rFonts w:ascii="Cambria Math" w:hAnsi="Cambria Math" w:cs="Times New Roman"/>
                <w:sz w:val="24"/>
                <w:szCs w:val="24"/>
              </w:rPr>
              <m:t>-</m:t>
            </m:r>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ctrlPr>
              <w:rPr>
                <w:rFonts w:ascii="Cambria Math" w:hAnsi="Cambria Math" w:cs="Times New Roman"/>
                <w:b w:val="0"/>
                <w:sz w:val="24"/>
                <w:szCs w:val="24"/>
              </w:rPr>
            </m:ctrlPr>
          </m:e>
        </m:d>
        <m:r>
          <w:rPr>
            <w:rFonts w:ascii="Cambria Math" w:hAnsi="Cambria Math" w:cs="Times New Roman"/>
            <w:sz w:val="24"/>
            <w:szCs w:val="24"/>
          </w:rPr>
          <m:t>∆t+</m:t>
        </m:r>
        <m:r>
          <m:rPr>
            <m:sty m:val="p"/>
          </m:rPr>
          <w:rPr>
            <w:rFonts w:ascii="Cambria Math" w:hAnsi="Cambria Math" w:cs="Times New Roman"/>
            <w:sz w:val="24"/>
            <w:szCs w:val="24"/>
          </w:rPr>
          <m:t>σ</m:t>
        </m:r>
        <m:rad>
          <m:radPr>
            <m:degHide m:val="1"/>
            <m:ctrlPr>
              <w:rPr>
                <w:rFonts w:ascii="Cambria Math" w:hAnsi="Cambria Math" w:cs="Times New Roman"/>
                <w:b w:val="0"/>
                <w:i/>
                <w:sz w:val="24"/>
                <w:szCs w:val="24"/>
              </w:rPr>
            </m:ctrlPr>
          </m:radPr>
          <m:deg/>
          <m:e>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e>
        </m:rad>
        <m:r>
          <w:rPr>
            <w:rFonts w:ascii="Cambria Math" w:hAnsi="Cambria Math" w:cs="Times New Roman"/>
            <w:sz w:val="24"/>
            <w:szCs w:val="24"/>
          </w:rPr>
          <m:t xml:space="preserve"> </m:t>
        </m:r>
        <m:rad>
          <m:radPr>
            <m:degHide m:val="1"/>
            <m:ctrlPr>
              <w:rPr>
                <w:rFonts w:ascii="Cambria Math" w:hAnsi="Cambria Math" w:cs="Times New Roman"/>
                <w:b w:val="0"/>
                <w:i/>
                <w:sz w:val="24"/>
                <w:szCs w:val="24"/>
              </w:rPr>
            </m:ctrlPr>
          </m:radPr>
          <m:deg/>
          <m:e>
            <m:r>
              <w:rPr>
                <w:rFonts w:ascii="Cambria Math" w:hAnsi="Cambria Math" w:cs="Times New Roman"/>
                <w:sz w:val="24"/>
                <w:szCs w:val="24"/>
              </w:rPr>
              <m:t>∆t</m:t>
            </m:r>
          </m:e>
        </m:rad>
        <m:sSub>
          <m:sSubPr>
            <m:ctrlPr>
              <w:rPr>
                <w:rFonts w:ascii="Cambria Math" w:hAnsi="Cambria Math" w:cs="Times New Roman"/>
                <w:b w:val="0"/>
                <w:i/>
                <w:sz w:val="24"/>
                <w:szCs w:val="24"/>
              </w:rPr>
            </m:ctrlPr>
          </m:sSubPr>
          <m:e>
            <m:r>
              <w:rPr>
                <w:rFonts w:ascii="Cambria Math" w:hAnsi="Cambria Math" w:cs="Times New Roman"/>
                <w:sz w:val="24"/>
                <w:szCs w:val="24"/>
              </w:rPr>
              <m:t xml:space="preserve"> ε</m:t>
            </m:r>
          </m:e>
          <m:sub>
            <m:r>
              <w:rPr>
                <w:rFonts w:ascii="Cambria Math" w:hAnsi="Cambria Math" w:cs="Times New Roman"/>
                <w:sz w:val="24"/>
                <w:szCs w:val="24"/>
              </w:rPr>
              <m:t>t</m:t>
            </m:r>
          </m:sub>
        </m:sSub>
        <m:r>
          <w:rPr>
            <w:rFonts w:ascii="Cambria Math" w:hAnsi="Cambria Math" w:cs="Times New Roman"/>
            <w:sz w:val="24"/>
            <w:szCs w:val="24"/>
          </w:rPr>
          <m:t xml:space="preserve">  </m:t>
        </m:r>
      </m:oMath>
      <w:r w:rsidRPr="00D15632">
        <w:rPr>
          <w:rFonts w:ascii="Times New Roman" w:hAnsi="Times New Roman" w:cs="Times New Roman"/>
          <w:b w:val="0"/>
          <w:sz w:val="24"/>
          <w:szCs w:val="24"/>
        </w:rPr>
        <w:tab/>
      </w:r>
      <w:r w:rsidR="00A51DFA" w:rsidRPr="00D15632">
        <w:rPr>
          <w:rFonts w:ascii="Times New Roman" w:hAnsi="Times New Roman" w:cs="Times New Roman"/>
          <w:b w:val="0"/>
          <w:sz w:val="24"/>
          <w:szCs w:val="24"/>
        </w:rPr>
        <w:tab/>
      </w:r>
      <w:r w:rsidR="00A51DFA" w:rsidRPr="00D15632">
        <w:rPr>
          <w:rFonts w:ascii="Times New Roman" w:hAnsi="Times New Roman" w:cs="Times New Roman"/>
          <w:b w:val="0"/>
          <w:sz w:val="24"/>
          <w:szCs w:val="24"/>
        </w:rPr>
        <w:tab/>
      </w:r>
      <w:r w:rsidRPr="00D15632">
        <w:rPr>
          <w:rFonts w:ascii="Times New Roman" w:hAnsi="Times New Roman" w:cs="Times New Roman"/>
          <w:b w:val="0"/>
          <w:sz w:val="24"/>
          <w:szCs w:val="24"/>
        </w:rPr>
        <w:t xml:space="preserve">           </w:t>
      </w:r>
      <w:r w:rsidR="0013319A" w:rsidRPr="00D15632">
        <w:rPr>
          <w:rFonts w:ascii="Times New Roman" w:hAnsi="Times New Roman" w:cs="Times New Roman"/>
          <w:b w:val="0"/>
          <w:sz w:val="24"/>
          <w:szCs w:val="24"/>
        </w:rPr>
        <w:t xml:space="preserve"> </w:t>
      </w:r>
      <w:r w:rsidR="00DC5AB5" w:rsidRPr="00D15632">
        <w:rPr>
          <w:rFonts w:ascii="Times New Roman" w:hAnsi="Times New Roman" w:cs="Times New Roman"/>
          <w:b w:val="0"/>
          <w:sz w:val="24"/>
          <w:szCs w:val="24"/>
        </w:rPr>
        <w:t xml:space="preserve">  </w:t>
      </w:r>
      <w:r w:rsidR="00C65B35" w:rsidRPr="00D15632">
        <w:rPr>
          <w:rFonts w:ascii="Times New Roman" w:hAnsi="Times New Roman" w:cs="Times New Roman"/>
          <w:b w:val="0"/>
          <w:sz w:val="24"/>
          <w:szCs w:val="24"/>
        </w:rPr>
        <w:tab/>
      </w:r>
      <w:r w:rsidRPr="00D15632">
        <w:rPr>
          <w:rFonts w:ascii="Times New Roman" w:hAnsi="Times New Roman" w:cs="Times New Roman"/>
          <w:b w:val="0"/>
          <w:sz w:val="24"/>
          <w:szCs w:val="24"/>
        </w:rPr>
        <w:t>(5)</w:t>
      </w:r>
    </w:p>
    <w:p w:rsidR="00771ABD" w:rsidRPr="00D15632" w:rsidRDefault="0007649F" w:rsidP="009A7439">
      <w:pPr>
        <w:pStyle w:val="JudulBabdenganNomor"/>
        <w:numPr>
          <w:ilvl w:val="0"/>
          <w:numId w:val="0"/>
        </w:numPr>
        <w:tabs>
          <w:tab w:val="left" w:pos="284"/>
          <w:tab w:val="left" w:pos="851"/>
        </w:tabs>
        <w:spacing w:after="0" w:line="360" w:lineRule="auto"/>
        <w:ind w:left="426"/>
        <w:jc w:val="both"/>
        <w:rPr>
          <w:rFonts w:ascii="Times New Roman" w:hAnsi="Times New Roman" w:cs="Times New Roman"/>
          <w:b w:val="0"/>
          <w:sz w:val="24"/>
          <w:szCs w:val="24"/>
        </w:rPr>
      </w:pPr>
      <w:r w:rsidRPr="00D15632">
        <w:rPr>
          <w:rFonts w:ascii="Times New Roman" w:hAnsi="Times New Roman" w:cs="Times New Roman"/>
          <w:b w:val="0"/>
          <w:sz w:val="24"/>
          <w:szCs w:val="24"/>
        </w:rPr>
        <w:tab/>
        <w:t>w</w:t>
      </w:r>
      <w:r w:rsidR="00771ABD" w:rsidRPr="00D15632">
        <w:rPr>
          <w:rFonts w:ascii="Times New Roman" w:hAnsi="Times New Roman" w:cs="Times New Roman"/>
          <w:b w:val="0"/>
          <w:sz w:val="24"/>
          <w:szCs w:val="24"/>
        </w:rPr>
        <w:t xml:space="preserve">here </w:t>
      </w:r>
      <m:oMath>
        <m:sSub>
          <m:sSubPr>
            <m:ctrlPr>
              <w:rPr>
                <w:rFonts w:ascii="Cambria Math" w:hAnsi="Cambria Math" w:cs="Times New Roman"/>
                <w:b w:val="0"/>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t</m:t>
            </m:r>
          </m:sub>
        </m:sSub>
      </m:oMath>
      <w:r w:rsidR="00771ABD" w:rsidRPr="00D15632">
        <w:rPr>
          <w:rFonts w:ascii="Times New Roman" w:hAnsi="Times New Roman" w:cs="Times New Roman"/>
          <w:b w:val="0"/>
          <w:sz w:val="24"/>
          <w:szCs w:val="24"/>
        </w:rPr>
        <w:t xml:space="preserve"> is</w:t>
      </w:r>
      <w:r w:rsidR="00687204">
        <w:rPr>
          <w:rFonts w:ascii="Times New Roman" w:hAnsi="Times New Roman" w:cs="Times New Roman"/>
          <w:b w:val="0"/>
          <w:sz w:val="24"/>
          <w:szCs w:val="24"/>
        </w:rPr>
        <w:t xml:space="preserve"> an</w:t>
      </w:r>
      <w:r w:rsidR="00771ABD" w:rsidRPr="00D15632">
        <w:rPr>
          <w:rFonts w:ascii="Times New Roman" w:hAnsi="Times New Roman" w:cs="Times New Roman"/>
          <w:b w:val="0"/>
          <w:sz w:val="24"/>
          <w:szCs w:val="24"/>
        </w:rPr>
        <w:t xml:space="preserve"> interest rates in the CIR model</w:t>
      </w:r>
    </w:p>
    <w:p w:rsidR="00771ABD" w:rsidRPr="00D15632" w:rsidRDefault="00771ABD" w:rsidP="009A7439">
      <w:pPr>
        <w:pStyle w:val="JudulBabdenganNomor"/>
        <w:numPr>
          <w:ilvl w:val="0"/>
          <w:numId w:val="33"/>
        </w:numPr>
        <w:tabs>
          <w:tab w:val="left" w:pos="284"/>
        </w:tabs>
        <w:spacing w:after="0" w:line="360" w:lineRule="auto"/>
        <w:jc w:val="both"/>
        <w:rPr>
          <w:rFonts w:ascii="Times New Roman" w:hAnsi="Times New Roman" w:cs="Times New Roman"/>
          <w:b w:val="0"/>
          <w:sz w:val="24"/>
          <w:szCs w:val="24"/>
        </w:rPr>
      </w:pPr>
      <w:r w:rsidRPr="00D15632">
        <w:rPr>
          <w:rFonts w:ascii="Times New Roman" w:hAnsi="Times New Roman" w:cs="Times New Roman"/>
          <w:b w:val="0"/>
          <w:sz w:val="24"/>
          <w:szCs w:val="24"/>
        </w:rPr>
        <w:t>Monte Carlo simulation for interest rates which is calculated following the equation</w:t>
      </w:r>
    </w:p>
    <w:p w:rsidR="00771ABD" w:rsidRPr="00D15632" w:rsidRDefault="00D15632" w:rsidP="009A7439">
      <w:pPr>
        <w:pStyle w:val="JudulBabdenganNomor"/>
        <w:numPr>
          <w:ilvl w:val="0"/>
          <w:numId w:val="0"/>
        </w:numPr>
        <w:tabs>
          <w:tab w:val="left" w:pos="709"/>
        </w:tabs>
        <w:spacing w:after="0" w:line="360" w:lineRule="auto"/>
        <w:ind w:left="426"/>
        <w:jc w:val="both"/>
        <w:rPr>
          <w:rFonts w:ascii="Times New Roman" w:hAnsi="Times New Roman" w:cs="Times New Roman"/>
          <w:b w:val="0"/>
          <w:sz w:val="24"/>
          <w:szCs w:val="24"/>
        </w:rPr>
      </w:pPr>
      <m:oMath>
        <m:r>
          <w:rPr>
            <w:rFonts w:ascii="Cambria Math" w:hAnsi="Cambria Math" w:cs="Times New Roman"/>
            <w:sz w:val="24"/>
            <w:szCs w:val="24"/>
          </w:rPr>
          <m:t xml:space="preserve">                         </m:t>
        </m:r>
        <m:sSub>
          <m:sSubPr>
            <m:ctrlPr>
              <w:rPr>
                <w:rFonts w:ascii="Cambria Math" w:hAnsi="Cambria Math" w:cs="Times New Roman"/>
                <w:b w:val="0"/>
                <w:i/>
                <w:sz w:val="24"/>
                <w:szCs w:val="24"/>
              </w:rPr>
            </m:ctrlPr>
          </m:sSubPr>
          <m:e>
            <m:acc>
              <m:accPr>
                <m:chr m:val="̅"/>
                <m:ctrlPr>
                  <w:rPr>
                    <w:rFonts w:ascii="Cambria Math" w:hAnsi="Cambria Math" w:cs="Times New Roman"/>
                    <w:b w:val="0"/>
                    <w:i/>
                    <w:sz w:val="24"/>
                    <w:szCs w:val="24"/>
                  </w:rPr>
                </m:ctrlPr>
              </m:accPr>
              <m:e>
                <m:r>
                  <w:rPr>
                    <w:rFonts w:ascii="Cambria Math" w:hAnsi="Cambria Math" w:cs="Times New Roman"/>
                    <w:sz w:val="24"/>
                    <w:szCs w:val="24"/>
                  </w:rPr>
                  <m:t>r</m:t>
                </m:r>
              </m:e>
            </m:acc>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b w:val="0"/>
                <w:i/>
                <w:sz w:val="24"/>
                <w:szCs w:val="24"/>
              </w:rPr>
            </m:ctrlPr>
          </m:fPr>
          <m:num>
            <m:r>
              <w:rPr>
                <w:rFonts w:ascii="Cambria Math" w:hAnsi="Cambria Math" w:cs="Times New Roman"/>
                <w:sz w:val="24"/>
                <w:szCs w:val="24"/>
              </w:rPr>
              <m:t>1</m:t>
            </m:r>
          </m:num>
          <m:den>
            <m:r>
              <w:rPr>
                <w:rFonts w:ascii="Cambria Math" w:hAnsi="Cambria Math" w:cs="Times New Roman"/>
                <w:sz w:val="24"/>
                <w:szCs w:val="24"/>
              </w:rPr>
              <m:t>m</m:t>
            </m:r>
          </m:den>
        </m:f>
        <m:nary>
          <m:naryPr>
            <m:chr m:val="∑"/>
            <m:limLoc m:val="undOvr"/>
            <m:ctrlPr>
              <w:rPr>
                <w:rFonts w:ascii="Cambria Math" w:hAnsi="Cambria Math" w:cs="Times New Roman"/>
                <w:b w:val="0"/>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m</m:t>
            </m:r>
          </m:sup>
          <m:e>
            <m:sSub>
              <m:sSubPr>
                <m:ctrlPr>
                  <w:rPr>
                    <w:rFonts w:ascii="Cambria Math" w:hAnsi="Cambria Math" w:cs="Times New Roman"/>
                    <w:b w:val="0"/>
                    <w:i/>
                    <w:sz w:val="24"/>
                    <w:szCs w:val="24"/>
                  </w:rPr>
                </m:ctrlPr>
              </m:sSubPr>
              <m:e>
                <m:r>
                  <w:rPr>
                    <w:rFonts w:ascii="Cambria Math" w:hAnsi="Cambria Math" w:cs="Times New Roman"/>
                    <w:sz w:val="24"/>
                    <w:szCs w:val="24"/>
                  </w:rPr>
                  <m:t>r</m:t>
                </m:r>
              </m:e>
              <m:sub>
                <m:r>
                  <w:rPr>
                    <w:rFonts w:ascii="Cambria Math" w:hAnsi="Cambria Math" w:cs="Times New Roman"/>
                    <w:sz w:val="24"/>
                    <w:szCs w:val="24"/>
                  </w:rPr>
                  <m:t>ij</m:t>
                </m:r>
              </m:sub>
            </m:sSub>
          </m:e>
        </m:nary>
        <m:r>
          <w:rPr>
            <w:rFonts w:ascii="Cambria Math" w:hAnsi="Cambria Math" w:cs="Times New Roman"/>
            <w:sz w:val="24"/>
            <w:szCs w:val="24"/>
          </w:rPr>
          <m:t xml:space="preserve">                                                                                          </m:t>
        </m:r>
      </m:oMath>
      <w:r w:rsidR="00A51DFA" w:rsidRPr="00D15632">
        <w:rPr>
          <w:rFonts w:ascii="Times New Roman" w:hAnsi="Times New Roman" w:cs="Times New Roman"/>
          <w:b w:val="0"/>
          <w:sz w:val="24"/>
          <w:szCs w:val="24"/>
        </w:rPr>
        <w:tab/>
      </w:r>
      <w:r w:rsidR="00DC5AB5" w:rsidRPr="00D15632">
        <w:rPr>
          <w:rFonts w:ascii="Times New Roman" w:hAnsi="Times New Roman" w:cs="Times New Roman"/>
          <w:b w:val="0"/>
          <w:sz w:val="24"/>
          <w:szCs w:val="24"/>
        </w:rPr>
        <w:t>(6)</w:t>
      </w:r>
    </w:p>
    <w:p w:rsidR="00F65E2A" w:rsidRPr="00D15632" w:rsidRDefault="00F65E2A" w:rsidP="009A7439">
      <w:pPr>
        <w:pStyle w:val="JudulBabdenganNomor"/>
        <w:numPr>
          <w:ilvl w:val="0"/>
          <w:numId w:val="0"/>
        </w:numPr>
        <w:tabs>
          <w:tab w:val="left" w:pos="709"/>
        </w:tabs>
        <w:spacing w:after="0" w:line="360" w:lineRule="auto"/>
        <w:ind w:left="426"/>
        <w:jc w:val="both"/>
        <w:rPr>
          <w:rFonts w:ascii="Times New Roman" w:hAnsi="Times New Roman" w:cs="Times New Roman"/>
          <w:b w:val="0"/>
          <w:sz w:val="24"/>
          <w:szCs w:val="24"/>
        </w:rPr>
      </w:pPr>
    </w:p>
    <w:p w:rsidR="007866C8" w:rsidRPr="00D24C0A" w:rsidRDefault="007866C8" w:rsidP="009A7439">
      <w:pPr>
        <w:pStyle w:val="IEEEParagraph"/>
        <w:spacing w:after="120" w:line="360" w:lineRule="auto"/>
        <w:ind w:firstLine="0"/>
        <w:rPr>
          <w:rStyle w:val="longtext"/>
          <w:rFonts w:asciiTheme="majorHAnsi" w:hAnsiTheme="majorHAnsi"/>
          <w:b/>
          <w:shd w:val="clear" w:color="auto" w:fill="FFFFFF"/>
        </w:rPr>
      </w:pPr>
      <w:r w:rsidRPr="00D24C0A">
        <w:rPr>
          <w:rStyle w:val="longtext"/>
          <w:rFonts w:asciiTheme="majorHAnsi" w:hAnsiTheme="majorHAnsi"/>
          <w:b/>
          <w:shd w:val="clear" w:color="auto" w:fill="FFFFFF"/>
        </w:rPr>
        <w:t xml:space="preserve">Determination Term Life Insurance Premium </w:t>
      </w:r>
    </w:p>
    <w:p w:rsidR="0013319A" w:rsidRPr="00D24C0A" w:rsidRDefault="0013319A" w:rsidP="009A7439">
      <w:pPr>
        <w:pStyle w:val="IEEEParagraph"/>
        <w:spacing w:after="120" w:line="360" w:lineRule="auto"/>
        <w:ind w:firstLine="0"/>
        <w:rPr>
          <w:rStyle w:val="longtext"/>
          <w:shd w:val="clear" w:color="auto" w:fill="FFFFFF"/>
        </w:rPr>
      </w:pPr>
      <w:r w:rsidRPr="00D24C0A">
        <w:rPr>
          <w:rStyle w:val="longtext"/>
          <w:rFonts w:asciiTheme="majorHAnsi" w:hAnsiTheme="majorHAnsi"/>
          <w:b/>
          <w:shd w:val="clear" w:color="auto" w:fill="FFFFFF"/>
        </w:rPr>
        <w:tab/>
      </w:r>
      <w:r w:rsidRPr="00D24C0A">
        <w:rPr>
          <w:rStyle w:val="longtext"/>
          <w:shd w:val="clear" w:color="auto" w:fill="FFFFFF"/>
        </w:rPr>
        <w:t xml:space="preserve">This </w:t>
      </w:r>
      <w:r w:rsidR="00B47A43" w:rsidRPr="00D24C0A">
        <w:rPr>
          <w:rStyle w:val="longtext"/>
          <w:shd w:val="clear" w:color="auto" w:fill="FFFFFF"/>
        </w:rPr>
        <w:t>re</w:t>
      </w:r>
      <w:r w:rsidRPr="00D24C0A">
        <w:rPr>
          <w:rStyle w:val="longtext"/>
          <w:shd w:val="clear" w:color="auto" w:fill="FFFFFF"/>
        </w:rPr>
        <w:t>search to determine term life insurance</w:t>
      </w:r>
      <w:r w:rsidR="00B47A43" w:rsidRPr="00D24C0A">
        <w:rPr>
          <w:rStyle w:val="longtext"/>
          <w:shd w:val="clear" w:color="auto" w:fill="FFFFFF"/>
        </w:rPr>
        <w:t xml:space="preserve"> premium paid at the begginning of each month. The steps of research are carried out as follow :</w:t>
      </w:r>
    </w:p>
    <w:p w:rsidR="007866C8" w:rsidRPr="00D24C0A" w:rsidRDefault="007866C8" w:rsidP="009A7439">
      <w:pPr>
        <w:pStyle w:val="IEEEParagraph"/>
        <w:numPr>
          <w:ilvl w:val="0"/>
          <w:numId w:val="35"/>
        </w:numPr>
        <w:spacing w:line="360" w:lineRule="auto"/>
        <w:rPr>
          <w:rStyle w:val="longtext"/>
          <w:shd w:val="clear" w:color="auto" w:fill="FFFFFF"/>
        </w:rPr>
      </w:pPr>
      <w:r w:rsidRPr="00D24C0A">
        <w:rPr>
          <w:rStyle w:val="longtext"/>
          <w:shd w:val="clear" w:color="auto" w:fill="FFFFFF"/>
        </w:rPr>
        <w:t xml:space="preserve">Calculate monthly interest rates </w:t>
      </w:r>
      <w:r w:rsidR="007456CE">
        <w:rPr>
          <w:rStyle w:val="longtext"/>
          <w:shd w:val="clear" w:color="auto" w:fill="FFFFFF"/>
        </w:rPr>
        <w:t>in the</w:t>
      </w:r>
      <w:r w:rsidRPr="00D24C0A">
        <w:rPr>
          <w:rStyle w:val="longtext"/>
          <w:shd w:val="clear" w:color="auto" w:fill="FFFFFF"/>
        </w:rPr>
        <w:t xml:space="preserve"> CIR model using the equation</w:t>
      </w:r>
    </w:p>
    <w:p w:rsidR="007866C8" w:rsidRPr="00D24C0A" w:rsidRDefault="00D15632" w:rsidP="009A7439">
      <w:pPr>
        <w:pStyle w:val="IEEEParagraph"/>
        <w:spacing w:line="360" w:lineRule="auto"/>
        <w:ind w:left="1506" w:firstLine="654"/>
        <w:rPr>
          <w:rStyle w:val="longtext"/>
          <w:shd w:val="clear" w:color="auto" w:fill="FFFFFF"/>
        </w:rPr>
      </w:pPr>
      <m:oMath>
        <m:sSup>
          <m:sSupPr>
            <m:ctrlPr>
              <w:rPr>
                <w:rFonts w:ascii="Cambria Math" w:hAnsi="Cambria Math"/>
                <w:i/>
              </w:rPr>
            </m:ctrlPr>
          </m:sSupPr>
          <m:e>
            <m:sSub>
              <m:sSubPr>
                <m:ctrlPr>
                  <w:rPr>
                    <w:rFonts w:ascii="Cambria Math" w:hAnsi="Cambria Math"/>
                    <w:i/>
                  </w:rPr>
                </m:ctrlPr>
              </m:sSubPr>
              <m:e>
                <m:r>
                  <w:rPr>
                    <w:rFonts w:ascii="Cambria Math" w:hAnsi="Cambria Math"/>
                  </w:rPr>
                  <m:t>j</m:t>
                </m:r>
              </m:e>
              <m:sub>
                <m:r>
                  <w:rPr>
                    <w:rFonts w:ascii="Cambria Math" w:hAnsi="Cambria Math"/>
                  </w:rPr>
                  <m:t>n</m:t>
                </m:r>
              </m:sub>
            </m:sSub>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i</m:t>
                    </m:r>
                  </m:e>
                  <m:sub>
                    <m:r>
                      <w:rPr>
                        <w:rFonts w:ascii="Cambria Math" w:hAnsi="Cambria Math"/>
                      </w:rPr>
                      <m:t>n</m:t>
                    </m:r>
                  </m:sub>
                </m:sSub>
              </m:e>
            </m:d>
          </m:e>
          <m:sup>
            <m:r>
              <w:rPr>
                <w:rFonts w:ascii="Cambria Math" w:hAnsi="Cambria Math"/>
              </w:rPr>
              <m:t xml:space="preserve">1/12 </m:t>
            </m:r>
          </m:sup>
        </m:sSup>
        <m:r>
          <w:rPr>
            <w:rFonts w:ascii="Cambria Math" w:hAnsi="Cambria Math"/>
          </w:rPr>
          <m:t>-1</m:t>
        </m:r>
      </m:oMath>
      <w:r w:rsidR="0013319A" w:rsidRPr="00D24C0A">
        <w:tab/>
      </w:r>
      <w:r w:rsidR="0013319A" w:rsidRPr="00D24C0A">
        <w:tab/>
      </w:r>
      <w:r w:rsidR="0013319A" w:rsidRPr="00D24C0A">
        <w:tab/>
      </w:r>
      <w:r w:rsidR="0013319A" w:rsidRPr="00D24C0A">
        <w:tab/>
      </w:r>
      <w:r w:rsidR="0013319A" w:rsidRPr="00D24C0A">
        <w:tab/>
        <w:t xml:space="preserve">              </w:t>
      </w:r>
      <w:r w:rsidR="007866C8" w:rsidRPr="00D24C0A">
        <w:rPr>
          <w:lang w:val="en-US"/>
        </w:rPr>
        <w:t>(7)</w:t>
      </w:r>
    </w:p>
    <w:p w:rsidR="007866C8" w:rsidRPr="00D24C0A" w:rsidRDefault="007866C8" w:rsidP="009A7439">
      <w:pPr>
        <w:pStyle w:val="IEEEParagraph"/>
        <w:spacing w:line="360" w:lineRule="auto"/>
        <w:ind w:left="786" w:firstLine="0"/>
      </w:pPr>
      <w:r w:rsidRPr="00D24C0A">
        <w:rPr>
          <w:rStyle w:val="longtext"/>
          <w:shd w:val="clear" w:color="auto" w:fill="FFFFFF"/>
        </w:rPr>
        <w:t xml:space="preserve">where </w:t>
      </w:r>
      <m:oMath>
        <m:sSub>
          <m:sSubPr>
            <m:ctrlPr>
              <w:rPr>
                <w:rFonts w:ascii="Cambria Math" w:hAnsi="Cambria Math"/>
                <w:i/>
              </w:rPr>
            </m:ctrlPr>
          </m:sSubPr>
          <m:e>
            <m:r>
              <w:rPr>
                <w:rFonts w:ascii="Cambria Math" w:hAnsi="Cambria Math"/>
              </w:rPr>
              <m:t>j</m:t>
            </m:r>
          </m:e>
          <m:sub>
            <m:r>
              <w:rPr>
                <w:rFonts w:ascii="Cambria Math" w:hAnsi="Cambria Math"/>
              </w:rPr>
              <m:t>n</m:t>
            </m:r>
          </m:sub>
        </m:sSub>
      </m:oMath>
      <w:r w:rsidRPr="00D24C0A">
        <w:t xml:space="preserve"> is monthly interest rates, </w:t>
      </w:r>
      <m:oMath>
        <m:sSub>
          <m:sSubPr>
            <m:ctrlPr>
              <w:rPr>
                <w:rFonts w:ascii="Cambria Math" w:hAnsi="Cambria Math"/>
                <w:i/>
              </w:rPr>
            </m:ctrlPr>
          </m:sSubPr>
          <m:e>
            <m:r>
              <w:rPr>
                <w:rFonts w:ascii="Cambria Math" w:hAnsi="Cambria Math"/>
              </w:rPr>
              <m:t>i</m:t>
            </m:r>
          </m:e>
          <m:sub>
            <m:r>
              <w:rPr>
                <w:rFonts w:ascii="Cambria Math" w:hAnsi="Cambria Math"/>
              </w:rPr>
              <m:t>n</m:t>
            </m:r>
          </m:sub>
        </m:sSub>
      </m:oMath>
      <w:r w:rsidRPr="00D24C0A">
        <w:t xml:space="preserve"> is </w:t>
      </w:r>
      <w:r w:rsidR="00D15632">
        <w:t>an</w:t>
      </w:r>
      <w:r w:rsidRPr="00D24C0A">
        <w:t xml:space="preserve"> interest rates in the CIR </w:t>
      </w:r>
      <w:r w:rsidR="00287654">
        <w:t>model</w:t>
      </w:r>
    </w:p>
    <w:p w:rsidR="007866C8" w:rsidRPr="00D24C0A" w:rsidRDefault="00D15632" w:rsidP="009A7439">
      <w:pPr>
        <w:pStyle w:val="IEEEParagraph"/>
        <w:numPr>
          <w:ilvl w:val="0"/>
          <w:numId w:val="35"/>
        </w:numPr>
        <w:spacing w:line="360" w:lineRule="auto"/>
        <w:rPr>
          <w:rStyle w:val="longtext"/>
          <w:shd w:val="clear" w:color="auto" w:fill="FFFFFF"/>
        </w:rPr>
      </w:pPr>
      <w:r>
        <w:rPr>
          <w:rStyle w:val="longtext"/>
          <w:shd w:val="clear" w:color="auto" w:fill="FFFFFF"/>
        </w:rPr>
        <w:t>Calculate the discount</w:t>
      </w:r>
      <w:r w:rsidR="007866C8" w:rsidRPr="00D24C0A">
        <w:rPr>
          <w:rStyle w:val="longtext"/>
          <w:shd w:val="clear" w:color="auto" w:fill="FFFFFF"/>
        </w:rPr>
        <w:t xml:space="preserve"> factor of interest rates in the CIR model using the equation</w:t>
      </w:r>
    </w:p>
    <w:p w:rsidR="007866C8" w:rsidRPr="00D24C0A" w:rsidRDefault="007866C8" w:rsidP="009A7439">
      <w:pPr>
        <w:pStyle w:val="IEEEParagraph"/>
        <w:spacing w:line="360" w:lineRule="auto"/>
        <w:ind w:left="786" w:firstLine="654"/>
        <w:rPr>
          <w:lang w:val="en-US"/>
        </w:rPr>
      </w:pPr>
      <w:r w:rsidRPr="00D24C0A">
        <w:rPr>
          <w:color w:val="000000" w:themeColor="text1"/>
        </w:rPr>
        <w:t xml:space="preserve">    </w:t>
      </w:r>
      <m:oMath>
        <m:sSup>
          <m:sSupPr>
            <m:ctrlPr>
              <w:rPr>
                <w:rFonts w:ascii="Cambria Math" w:hAnsi="Cambria Math"/>
                <w:i/>
                <w:color w:val="000000" w:themeColor="text1"/>
              </w:rPr>
            </m:ctrlPr>
          </m:sSupPr>
          <m:e>
            <m:r>
              <w:rPr>
                <w:rFonts w:ascii="Cambria Math" w:hAnsi="Cambria Math"/>
                <w:color w:val="000000" w:themeColor="text1"/>
              </w:rPr>
              <m:t>(</m:t>
            </m:r>
            <m:sSup>
              <m:sSupPr>
                <m:ctrlPr>
                  <w:rPr>
                    <w:rFonts w:ascii="Cambria Math" w:hAnsi="Cambria Math"/>
                    <w:i/>
                    <w:color w:val="000000" w:themeColor="text1"/>
                  </w:rPr>
                </m:ctrlPr>
              </m:sSupPr>
              <m:e>
                <m:r>
                  <w:rPr>
                    <w:rFonts w:ascii="Cambria Math" w:hAnsi="Cambria Math"/>
                    <w:vertAlign w:val="subscript"/>
                  </w:rPr>
                  <m:t>v</m:t>
                </m:r>
              </m:e>
              <m:sup>
                <m:r>
                  <w:rPr>
                    <w:rFonts w:ascii="Cambria Math" w:hAnsi="Cambria Math"/>
                    <w:color w:val="000000" w:themeColor="text1"/>
                  </w:rPr>
                  <m:t>*</m:t>
                </m:r>
              </m:sup>
            </m:sSup>
            <m:r>
              <w:rPr>
                <w:rFonts w:ascii="Cambria Math" w:hAnsi="Cambria Math"/>
                <w:color w:val="000000" w:themeColor="text1"/>
              </w:rPr>
              <m:t>)</m:t>
            </m:r>
          </m:e>
          <m:sup>
            <m:r>
              <w:rPr>
                <w:rFonts w:ascii="Cambria Math" w:hAnsi="Cambria Math"/>
                <w:color w:val="000000" w:themeColor="text1"/>
              </w:rPr>
              <m:t>k</m:t>
            </m:r>
          </m:sup>
        </m:sSup>
        <m:r>
          <w:rPr>
            <w:rFonts w:ascii="Cambria Math" w:hAnsi="Cambria Math"/>
          </w:rPr>
          <m:t>=</m:t>
        </m:r>
        <m:f>
          <m:fPr>
            <m:ctrlPr>
              <w:rPr>
                <w:rFonts w:ascii="Cambria Math" w:hAnsi="Cambria Math"/>
                <w:i/>
              </w:rPr>
            </m:ctrlPr>
          </m:fPr>
          <m:num>
            <m:r>
              <w:rPr>
                <w:rFonts w:ascii="Cambria Math" w:hAnsi="Cambria Math"/>
              </w:rPr>
              <m:t>1</m:t>
            </m:r>
          </m:num>
          <m:den>
            <m:d>
              <m:dPr>
                <m:ctrlPr>
                  <w:rPr>
                    <w:rFonts w:ascii="Cambria Math" w:hAnsi="Cambria Math"/>
                    <w:i/>
                  </w:rPr>
                </m:ctrlPr>
              </m:dPr>
              <m:e>
                <m:r>
                  <w:rPr>
                    <w:rFonts w:ascii="Cambria Math" w:hAnsi="Cambria Math"/>
                  </w:rPr>
                  <m:t>1+</m:t>
                </m:r>
                <m:sSub>
                  <m:sSubPr>
                    <m:ctrlPr>
                      <w:rPr>
                        <w:rFonts w:ascii="Cambria Math" w:hAnsi="Cambria Math"/>
                        <w:i/>
                        <w:vertAlign w:val="subscript"/>
                      </w:rPr>
                    </m:ctrlPr>
                  </m:sSubPr>
                  <m:e>
                    <m:r>
                      <w:rPr>
                        <w:rFonts w:ascii="Cambria Math" w:hAnsi="Cambria Math"/>
                        <w:vertAlign w:val="subscript"/>
                      </w:rPr>
                      <m:t>j</m:t>
                    </m:r>
                  </m:e>
                  <m:sub>
                    <m:r>
                      <w:rPr>
                        <w:rFonts w:ascii="Cambria Math" w:hAnsi="Cambria Math"/>
                        <w:vertAlign w:val="subscript"/>
                      </w:rPr>
                      <m:t>1</m:t>
                    </m:r>
                  </m:sub>
                </m:sSub>
              </m:e>
            </m:d>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vertAlign w:val="subscript"/>
                      </w:rPr>
                    </m:ctrlPr>
                  </m:sSubPr>
                  <m:e>
                    <m:r>
                      <w:rPr>
                        <w:rFonts w:ascii="Cambria Math" w:hAnsi="Cambria Math"/>
                        <w:vertAlign w:val="subscript"/>
                      </w:rPr>
                      <m:t>j</m:t>
                    </m:r>
                  </m:e>
                  <m:sub>
                    <m:r>
                      <w:rPr>
                        <w:rFonts w:ascii="Cambria Math" w:hAnsi="Cambria Math"/>
                        <w:vertAlign w:val="subscript"/>
                      </w:rPr>
                      <m:t>2</m:t>
                    </m:r>
                  </m:sub>
                </m:sSub>
              </m:e>
            </m:d>
            <m:r>
              <w:rPr>
                <w:rFonts w:ascii="Cambria Math" w:hAnsi="Cambria Math"/>
              </w:rPr>
              <m:t>×…×(1+</m:t>
            </m:r>
            <m:sSub>
              <m:sSubPr>
                <m:ctrlPr>
                  <w:rPr>
                    <w:rFonts w:ascii="Cambria Math" w:hAnsi="Cambria Math"/>
                    <w:i/>
                    <w:vertAlign w:val="subscript"/>
                  </w:rPr>
                </m:ctrlPr>
              </m:sSubPr>
              <m:e>
                <m:r>
                  <w:rPr>
                    <w:rFonts w:ascii="Cambria Math" w:hAnsi="Cambria Math"/>
                    <w:vertAlign w:val="subscript"/>
                  </w:rPr>
                  <m:t>j</m:t>
                </m:r>
              </m:e>
              <m:sub>
                <m:r>
                  <w:rPr>
                    <w:rFonts w:ascii="Cambria Math" w:hAnsi="Cambria Math"/>
                    <w:vertAlign w:val="subscript"/>
                  </w:rPr>
                  <m:t>k</m:t>
                </m:r>
              </m:sub>
            </m:sSub>
            <m:r>
              <w:rPr>
                <w:rFonts w:ascii="Cambria Math" w:hAnsi="Cambria Math"/>
              </w:rPr>
              <m:t>)</m:t>
            </m:r>
          </m:den>
        </m:f>
        <m:r>
          <w:rPr>
            <w:rFonts w:ascii="Cambria Math" w:hAnsi="Cambria Math"/>
          </w:rPr>
          <m:t xml:space="preserve">  </m:t>
        </m:r>
        <m:r>
          <m:rPr>
            <m:sty m:val="p"/>
          </m:rPr>
          <w:rPr>
            <w:rFonts w:ascii="Cambria Math" w:hAnsi="Cambria Math"/>
          </w:rPr>
          <m:t xml:space="preserve">with </m:t>
        </m:r>
        <m:r>
          <w:rPr>
            <w:rFonts w:ascii="Cambria Math" w:hAnsi="Cambria Math"/>
          </w:rPr>
          <m:t>1≤k≤60</m:t>
        </m:r>
      </m:oMath>
      <w:r w:rsidRPr="00D24C0A">
        <w:tab/>
      </w:r>
      <w:r w:rsidR="0013319A" w:rsidRPr="00D24C0A">
        <w:rPr>
          <w:lang w:val="en-US"/>
        </w:rPr>
        <w:tab/>
        <w:t xml:space="preserve">              </w:t>
      </w:r>
      <w:r w:rsidRPr="00D24C0A">
        <w:rPr>
          <w:lang w:val="en-US"/>
        </w:rPr>
        <w:t>(8)</w:t>
      </w:r>
    </w:p>
    <w:p w:rsidR="007866C8" w:rsidRPr="00D24C0A" w:rsidRDefault="007866C8" w:rsidP="009A7439">
      <w:pPr>
        <w:pStyle w:val="IEEEParagraph"/>
        <w:spacing w:line="360" w:lineRule="auto"/>
        <w:ind w:firstLine="851"/>
        <w:rPr>
          <w:rStyle w:val="longtext"/>
          <w:shd w:val="clear" w:color="auto" w:fill="FFFFFF"/>
        </w:rPr>
      </w:pPr>
      <w:r w:rsidRPr="00D24C0A">
        <w:rPr>
          <w:rStyle w:val="longtext"/>
          <w:shd w:val="clear" w:color="auto" w:fill="FFFFFF"/>
        </w:rPr>
        <w:t xml:space="preserve">where </w:t>
      </w:r>
      <m:oMath>
        <m:sSup>
          <m:sSupPr>
            <m:ctrlPr>
              <w:rPr>
                <w:rFonts w:ascii="Cambria Math" w:hAnsi="Cambria Math"/>
                <w:i/>
                <w:color w:val="000000" w:themeColor="text1"/>
              </w:rPr>
            </m:ctrlPr>
          </m:sSupPr>
          <m:e>
            <m:r>
              <w:rPr>
                <w:rFonts w:ascii="Cambria Math" w:hAnsi="Cambria Math"/>
                <w:color w:val="000000" w:themeColor="text1"/>
              </w:rPr>
              <m:t>(</m:t>
            </m:r>
            <m:sSup>
              <m:sSupPr>
                <m:ctrlPr>
                  <w:rPr>
                    <w:rFonts w:ascii="Cambria Math" w:hAnsi="Cambria Math"/>
                    <w:i/>
                    <w:color w:val="000000" w:themeColor="text1"/>
                  </w:rPr>
                </m:ctrlPr>
              </m:sSupPr>
              <m:e>
                <m:r>
                  <w:rPr>
                    <w:rFonts w:ascii="Cambria Math" w:hAnsi="Cambria Math"/>
                    <w:vertAlign w:val="subscript"/>
                  </w:rPr>
                  <m:t>v</m:t>
                </m:r>
              </m:e>
              <m:sup>
                <m:r>
                  <w:rPr>
                    <w:rFonts w:ascii="Cambria Math" w:hAnsi="Cambria Math"/>
                    <w:color w:val="000000" w:themeColor="text1"/>
                  </w:rPr>
                  <m:t>*</m:t>
                </m:r>
              </m:sup>
            </m:sSup>
            <m:r>
              <w:rPr>
                <w:rFonts w:ascii="Cambria Math" w:hAnsi="Cambria Math"/>
                <w:color w:val="000000" w:themeColor="text1"/>
              </w:rPr>
              <m:t>)</m:t>
            </m:r>
          </m:e>
          <m:sup>
            <m:r>
              <w:rPr>
                <w:rFonts w:ascii="Cambria Math" w:hAnsi="Cambria Math"/>
                <w:color w:val="000000" w:themeColor="text1"/>
              </w:rPr>
              <m:t>k</m:t>
            </m:r>
          </m:sup>
        </m:sSup>
      </m:oMath>
      <w:r w:rsidRPr="00D24C0A">
        <w:rPr>
          <w:color w:val="000000" w:themeColor="text1"/>
        </w:rPr>
        <w:t xml:space="preserve"> is the </w:t>
      </w:r>
      <w:r w:rsidR="00D15632">
        <w:rPr>
          <w:color w:val="000000" w:themeColor="text1"/>
        </w:rPr>
        <w:t>discount</w:t>
      </w:r>
      <w:r w:rsidRPr="00D24C0A">
        <w:rPr>
          <w:color w:val="000000" w:themeColor="text1"/>
        </w:rPr>
        <w:t xml:space="preserve"> factor </w:t>
      </w:r>
      <w:r w:rsidR="00687204">
        <w:rPr>
          <w:color w:val="000000" w:themeColor="text1"/>
        </w:rPr>
        <w:t xml:space="preserve">in </w:t>
      </w:r>
      <m:oMath>
        <m:r>
          <w:rPr>
            <w:rFonts w:ascii="Cambria Math" w:hAnsi="Cambria Math"/>
            <w:color w:val="000000" w:themeColor="text1"/>
          </w:rPr>
          <m:t>k</m:t>
        </m:r>
      </m:oMath>
      <w:r w:rsidR="00687204">
        <w:rPr>
          <w:color w:val="000000" w:themeColor="text1"/>
        </w:rPr>
        <w:t xml:space="preserve"> month</w:t>
      </w:r>
    </w:p>
    <w:p w:rsidR="007866C8" w:rsidRPr="00D24C0A" w:rsidRDefault="007866C8" w:rsidP="009A7439">
      <w:pPr>
        <w:pStyle w:val="IEEEParagraph"/>
        <w:numPr>
          <w:ilvl w:val="0"/>
          <w:numId w:val="35"/>
        </w:numPr>
        <w:spacing w:line="360" w:lineRule="auto"/>
        <w:rPr>
          <w:rStyle w:val="longtext"/>
          <w:shd w:val="clear" w:color="auto" w:fill="FFFFFF"/>
        </w:rPr>
      </w:pPr>
      <w:r w:rsidRPr="00D24C0A">
        <w:rPr>
          <w:rStyle w:val="longtext"/>
          <w:shd w:val="clear" w:color="auto" w:fill="FFFFFF"/>
        </w:rPr>
        <w:t>Calculate the probability of death for age fraction in Indonesia</w:t>
      </w:r>
      <w:r w:rsidR="00D15632">
        <w:rPr>
          <w:rStyle w:val="longtext"/>
          <w:shd w:val="clear" w:color="auto" w:fill="FFFFFF"/>
        </w:rPr>
        <w:t>n</w:t>
      </w:r>
      <w:r w:rsidRPr="00D24C0A">
        <w:rPr>
          <w:rStyle w:val="longtext"/>
          <w:shd w:val="clear" w:color="auto" w:fill="FFFFFF"/>
        </w:rPr>
        <w:t xml:space="preserve"> Life Table 2019</w:t>
      </w:r>
    </w:p>
    <w:p w:rsidR="007866C8" w:rsidRPr="00D24C0A" w:rsidRDefault="00D15632" w:rsidP="009A7439">
      <w:pPr>
        <w:pStyle w:val="IEEEParagraph"/>
        <w:spacing w:line="360" w:lineRule="auto"/>
        <w:ind w:left="2226" w:firstLine="654"/>
        <w:rPr>
          <w:lang w:val="en-US"/>
        </w:rPr>
      </w:pPr>
      <m:oMath>
        <m:sPre>
          <m:sPrePr>
            <m:ctrlPr>
              <w:rPr>
                <w:rFonts w:ascii="Cambria Math" w:hAnsi="Cambria Math"/>
              </w:rPr>
            </m:ctrlPr>
          </m:sPrePr>
          <m:sub>
            <m:r>
              <w:rPr>
                <w:rFonts w:ascii="Cambria Math" w:hAnsi="Cambria Math"/>
              </w:rPr>
              <m:t>y</m:t>
            </m:r>
          </m:sub>
          <m:sup/>
          <m:e>
            <m:sSub>
              <m:sSubPr>
                <m:ctrlPr>
                  <w:rPr>
                    <w:rFonts w:ascii="Cambria Math" w:hAnsi="Cambria Math"/>
                  </w:rPr>
                </m:ctrlPr>
              </m:sSubPr>
              <m:e>
                <m:r>
                  <w:rPr>
                    <w:rFonts w:ascii="Cambria Math" w:hAnsi="Cambria Math"/>
                  </w:rPr>
                  <m:t>q</m:t>
                </m:r>
              </m:e>
              <m:sub>
                <m:r>
                  <w:rPr>
                    <w:rFonts w:ascii="Cambria Math" w:hAnsi="Cambria Math"/>
                  </w:rPr>
                  <m:t>x+t</m:t>
                </m:r>
              </m:sub>
            </m:sSub>
          </m:e>
        </m:sPre>
        <m:r>
          <w:rPr>
            <w:rFonts w:ascii="Cambria Math" w:hAnsi="Cambria Math"/>
          </w:rPr>
          <m:t>=</m:t>
        </m:r>
        <m:f>
          <m:fPr>
            <m:ctrlPr>
              <w:rPr>
                <w:rFonts w:ascii="Cambria Math" w:hAnsi="Cambria Math"/>
                <w:i/>
                <w:vertAlign w:val="subscript"/>
              </w:rPr>
            </m:ctrlPr>
          </m:fPr>
          <m:num>
            <m:r>
              <w:rPr>
                <w:rFonts w:ascii="Cambria Math" w:hAnsi="Cambria Math"/>
              </w:rPr>
              <m:t>y</m:t>
            </m:r>
            <m:sSub>
              <m:sSubPr>
                <m:ctrlPr>
                  <w:rPr>
                    <w:rFonts w:ascii="Cambria Math" w:hAnsi="Cambria Math"/>
                    <w:i/>
                    <w:vertAlign w:val="subscript"/>
                  </w:rPr>
                </m:ctrlPr>
              </m:sSubPr>
              <m:e>
                <m:r>
                  <w:rPr>
                    <w:rFonts w:ascii="Cambria Math" w:hAnsi="Cambria Math"/>
                    <w:vertAlign w:val="subscript"/>
                  </w:rPr>
                  <m:t>q</m:t>
                </m:r>
              </m:e>
              <m:sub>
                <m:r>
                  <w:rPr>
                    <w:rFonts w:ascii="Cambria Math" w:hAnsi="Cambria Math"/>
                    <w:vertAlign w:val="subscript"/>
                  </w:rPr>
                  <m:t>x</m:t>
                </m:r>
              </m:sub>
            </m:sSub>
            <m:ctrlPr>
              <w:rPr>
                <w:rFonts w:ascii="Cambria Math" w:hAnsi="Cambria Math"/>
                <w:i/>
              </w:rPr>
            </m:ctrlPr>
          </m:num>
          <m:den>
            <m:r>
              <w:rPr>
                <w:rFonts w:ascii="Cambria Math" w:hAnsi="Cambria Math"/>
              </w:rPr>
              <m:t xml:space="preserve">1-t </m:t>
            </m:r>
            <m:sSub>
              <m:sSubPr>
                <m:ctrlPr>
                  <w:rPr>
                    <w:rFonts w:ascii="Cambria Math" w:hAnsi="Cambria Math"/>
                    <w:i/>
                    <w:vertAlign w:val="subscript"/>
                  </w:rPr>
                </m:ctrlPr>
              </m:sSubPr>
              <m:e>
                <m:r>
                  <w:rPr>
                    <w:rFonts w:ascii="Cambria Math" w:hAnsi="Cambria Math"/>
                    <w:vertAlign w:val="subscript"/>
                  </w:rPr>
                  <m:t>q</m:t>
                </m:r>
              </m:e>
              <m:sub>
                <m:r>
                  <w:rPr>
                    <w:rFonts w:ascii="Cambria Math" w:hAnsi="Cambria Math"/>
                    <w:vertAlign w:val="subscript"/>
                  </w:rPr>
                  <m:t>x</m:t>
                </m:r>
              </m:sub>
            </m:sSub>
          </m:den>
        </m:f>
      </m:oMath>
      <w:r w:rsidR="007866C8" w:rsidRPr="00D24C0A">
        <w:rPr>
          <w:vertAlign w:val="subscript"/>
        </w:rPr>
        <w:tab/>
      </w:r>
      <w:r w:rsidR="007866C8" w:rsidRPr="00D24C0A">
        <w:rPr>
          <w:vertAlign w:val="subscript"/>
        </w:rPr>
        <w:tab/>
      </w:r>
      <w:r w:rsidR="007866C8" w:rsidRPr="00D24C0A">
        <w:rPr>
          <w:b/>
          <w:vertAlign w:val="subscript"/>
        </w:rPr>
        <w:tab/>
      </w:r>
      <w:r w:rsidR="007866C8" w:rsidRPr="00D24C0A">
        <w:rPr>
          <w:b/>
          <w:vertAlign w:val="subscript"/>
        </w:rPr>
        <w:tab/>
      </w:r>
      <w:r w:rsidR="007866C8" w:rsidRPr="00D24C0A">
        <w:rPr>
          <w:b/>
          <w:vertAlign w:val="subscript"/>
        </w:rPr>
        <w:tab/>
      </w:r>
      <w:r w:rsidR="0013319A" w:rsidRPr="00D24C0A">
        <w:rPr>
          <w:b/>
          <w:lang w:val="en-US"/>
        </w:rPr>
        <w:t xml:space="preserve">         </w:t>
      </w:r>
      <w:r w:rsidR="007866C8" w:rsidRPr="00D24C0A">
        <w:rPr>
          <w:b/>
          <w:lang w:val="en-US"/>
        </w:rPr>
        <w:t xml:space="preserve">  </w:t>
      </w:r>
      <w:r w:rsidR="00DC5AB5" w:rsidRPr="00D24C0A">
        <w:rPr>
          <w:b/>
          <w:lang w:val="en-US"/>
        </w:rPr>
        <w:t xml:space="preserve">   </w:t>
      </w:r>
      <w:r w:rsidR="007866C8" w:rsidRPr="00D24C0A">
        <w:rPr>
          <w:lang w:val="en-US"/>
        </w:rPr>
        <w:t>(9)</w:t>
      </w:r>
    </w:p>
    <w:p w:rsidR="007866C8" w:rsidRPr="00D24C0A" w:rsidRDefault="007866C8" w:rsidP="009A7439">
      <w:pPr>
        <w:pStyle w:val="IEEEParagraph"/>
        <w:spacing w:line="360" w:lineRule="auto"/>
        <w:ind w:firstLine="851"/>
        <w:rPr>
          <w:rStyle w:val="longtext"/>
          <w:shd w:val="clear" w:color="auto" w:fill="FFFFFF"/>
        </w:rPr>
      </w:pPr>
      <w:r w:rsidRPr="00D24C0A">
        <w:rPr>
          <w:rStyle w:val="longtext"/>
          <w:shd w:val="clear" w:color="auto" w:fill="FFFFFF"/>
        </w:rPr>
        <w:t xml:space="preserve">where </w:t>
      </w:r>
      <m:oMath>
        <m:sPre>
          <m:sPrePr>
            <m:ctrlPr>
              <w:rPr>
                <w:rFonts w:ascii="Cambria Math" w:hAnsi="Cambria Math"/>
              </w:rPr>
            </m:ctrlPr>
          </m:sPrePr>
          <m:sub>
            <m:r>
              <w:rPr>
                <w:rFonts w:ascii="Cambria Math" w:hAnsi="Cambria Math"/>
              </w:rPr>
              <m:t>y</m:t>
            </m:r>
          </m:sub>
          <m:sup/>
          <m:e>
            <m:sSub>
              <m:sSubPr>
                <m:ctrlPr>
                  <w:rPr>
                    <w:rFonts w:ascii="Cambria Math" w:hAnsi="Cambria Math"/>
                  </w:rPr>
                </m:ctrlPr>
              </m:sSubPr>
              <m:e>
                <m:r>
                  <w:rPr>
                    <w:rFonts w:ascii="Cambria Math" w:hAnsi="Cambria Math"/>
                  </w:rPr>
                  <m:t>q</m:t>
                </m:r>
              </m:e>
              <m:sub>
                <m:r>
                  <w:rPr>
                    <w:rFonts w:ascii="Cambria Math" w:hAnsi="Cambria Math"/>
                  </w:rPr>
                  <m:t>x+t</m:t>
                </m:r>
              </m:sub>
            </m:sSub>
          </m:e>
        </m:sPre>
      </m:oMath>
      <w:r w:rsidR="00A12289">
        <w:rPr>
          <w:color w:val="000000" w:themeColor="text1"/>
        </w:rPr>
        <w:t xml:space="preserve"> is probability of death at</w:t>
      </w:r>
      <w:r w:rsidRPr="00D24C0A">
        <w:rPr>
          <w:color w:val="000000" w:themeColor="text1"/>
        </w:rPr>
        <w:t xml:space="preserve"> fraction</w:t>
      </w:r>
      <w:r w:rsidR="00A12289">
        <w:rPr>
          <w:color w:val="000000" w:themeColor="text1"/>
        </w:rPr>
        <w:t>al age</w:t>
      </w:r>
      <w:r w:rsidRPr="00D24C0A">
        <w:rPr>
          <w:color w:val="000000" w:themeColor="text1"/>
        </w:rPr>
        <w:t xml:space="preserve"> with </w:t>
      </w:r>
      <m:oMath>
        <m:r>
          <m:rPr>
            <m:sty m:val="p"/>
          </m:rPr>
          <w:rPr>
            <w:rFonts w:ascii="Cambria Math" w:hAnsi="Cambria Math"/>
          </w:rPr>
          <m:t>y=</m:t>
        </m:r>
        <m:f>
          <m:fPr>
            <m:ctrlPr>
              <w:rPr>
                <w:rFonts w:ascii="Cambria Math" w:hAnsi="Cambria Math"/>
              </w:rPr>
            </m:ctrlPr>
          </m:fPr>
          <m:num>
            <m:r>
              <m:rPr>
                <m:sty m:val="p"/>
              </m:rPr>
              <w:rPr>
                <w:rFonts w:ascii="Cambria Math" w:hAnsi="Cambria Math"/>
              </w:rPr>
              <m:t>1</m:t>
            </m:r>
          </m:num>
          <m:den>
            <m:r>
              <m:rPr>
                <m:sty m:val="p"/>
              </m:rPr>
              <w:rPr>
                <w:rFonts w:ascii="Cambria Math" w:hAnsi="Cambria Math"/>
              </w:rPr>
              <m:t>12</m:t>
            </m:r>
          </m:den>
        </m:f>
      </m:oMath>
      <w:r w:rsidRPr="00D24C0A">
        <w:rPr>
          <w:color w:val="000000" w:themeColor="text1"/>
        </w:rPr>
        <w:t xml:space="preserve"> and </w:t>
      </w:r>
      <m:oMath>
        <m:r>
          <w:rPr>
            <w:rFonts w:ascii="Cambria Math" w:hAnsi="Cambria Math"/>
            <w:color w:val="000000" w:themeColor="text1"/>
          </w:rPr>
          <m:t>t=</m:t>
        </m:r>
        <m:f>
          <m:fPr>
            <m:ctrlPr>
              <w:rPr>
                <w:rFonts w:ascii="Cambria Math" w:hAnsi="Cambria Math"/>
              </w:rPr>
            </m:ctrlPr>
          </m:fPr>
          <m:num>
            <m:r>
              <m:rPr>
                <m:sty m:val="p"/>
              </m:rPr>
              <w:rPr>
                <w:rFonts w:ascii="Cambria Math" w:hAnsi="Cambria Math"/>
              </w:rPr>
              <m:t>1</m:t>
            </m:r>
          </m:num>
          <m:den>
            <m:r>
              <m:rPr>
                <m:sty m:val="p"/>
              </m:rPr>
              <w:rPr>
                <w:rFonts w:ascii="Cambria Math" w:hAnsi="Cambria Math"/>
              </w:rPr>
              <m:t>12</m:t>
            </m:r>
          </m:den>
        </m:f>
        <m:r>
          <w:rPr>
            <w:rFonts w:ascii="Cambria Math" w:hAnsi="Cambria Math"/>
          </w:rPr>
          <m:t>,..,</m:t>
        </m:r>
        <m:f>
          <m:fPr>
            <m:ctrlPr>
              <w:rPr>
                <w:rFonts w:ascii="Cambria Math" w:hAnsi="Cambria Math"/>
                <w:i/>
              </w:rPr>
            </m:ctrlPr>
          </m:fPr>
          <m:num>
            <m:r>
              <w:rPr>
                <w:rFonts w:ascii="Cambria Math" w:hAnsi="Cambria Math"/>
              </w:rPr>
              <m:t>1</m:t>
            </m:r>
            <m:r>
              <w:rPr>
                <w:rFonts w:ascii="Cambria Math" w:hAnsi="Cambria Math"/>
              </w:rPr>
              <m:t>1</m:t>
            </m:r>
          </m:num>
          <m:den>
            <m:r>
              <w:rPr>
                <w:rFonts w:ascii="Cambria Math" w:hAnsi="Cambria Math"/>
              </w:rPr>
              <m:t>12</m:t>
            </m:r>
          </m:den>
        </m:f>
      </m:oMath>
    </w:p>
    <w:p w:rsidR="007866C8" w:rsidRPr="00D24C0A" w:rsidRDefault="007866C8" w:rsidP="009A7439">
      <w:pPr>
        <w:pStyle w:val="IEEEParagraph"/>
        <w:numPr>
          <w:ilvl w:val="0"/>
          <w:numId w:val="35"/>
        </w:numPr>
        <w:spacing w:line="360" w:lineRule="auto"/>
        <w:rPr>
          <w:rStyle w:val="longtext"/>
          <w:shd w:val="clear" w:color="auto" w:fill="FFFFFF"/>
        </w:rPr>
      </w:pPr>
      <w:r w:rsidRPr="00D24C0A">
        <w:rPr>
          <w:rStyle w:val="longtext"/>
          <w:shd w:val="clear" w:color="auto" w:fill="FFFFFF"/>
        </w:rPr>
        <w:t>Calculate the actuarial present value of the annuity of term life insurance using the equation</w:t>
      </w:r>
    </w:p>
    <w:p w:rsidR="007866C8" w:rsidRPr="00D24C0A" w:rsidRDefault="00D15632" w:rsidP="009A7439">
      <w:pPr>
        <w:pStyle w:val="IEEEParagraph"/>
        <w:spacing w:line="360" w:lineRule="auto"/>
        <w:ind w:left="2226" w:firstLine="654"/>
      </w:pPr>
      <m:oMath>
        <m:sSubSup>
          <m:sSubSupPr>
            <m:ctrlPr>
              <w:rPr>
                <w:rFonts w:ascii="Cambria Math" w:hAnsi="Cambria Math"/>
                <w:i/>
              </w:rPr>
            </m:ctrlPr>
          </m:sSubSupPr>
          <m:e>
            <m:acc>
              <m:accPr>
                <m:chr m:val="̈"/>
                <m:ctrlPr>
                  <w:rPr>
                    <w:rFonts w:ascii="Cambria Math" w:hAnsi="Cambria Math"/>
                    <w:i/>
                  </w:rPr>
                </m:ctrlPr>
              </m:accPr>
              <m:e>
                <m:r>
                  <w:rPr>
                    <w:rFonts w:ascii="Cambria Math" w:hAnsi="Cambria Math"/>
                  </w:rPr>
                  <m:t>a</m:t>
                </m:r>
              </m:e>
            </m:acc>
          </m:e>
          <m:sub>
            <m:r>
              <w:rPr>
                <w:rFonts w:ascii="Cambria Math" w:hAnsi="Cambria Math"/>
              </w:rPr>
              <m:t>x :</m:t>
            </m:r>
            <m:d>
              <m:dPr>
                <m:begChr m:val=""/>
                <m:endChr m:val="|"/>
                <m:ctrlPr>
                  <w:rPr>
                    <w:rFonts w:ascii="Cambria Math" w:hAnsi="Cambria Math"/>
                    <w:i/>
                  </w:rPr>
                </m:ctrlPr>
              </m:dPr>
              <m:e>
                <m:bar>
                  <m:barPr>
                    <m:pos m:val="top"/>
                    <m:ctrlPr>
                      <w:rPr>
                        <w:rFonts w:ascii="Cambria Math" w:hAnsi="Cambria Math"/>
                        <w:i/>
                      </w:rPr>
                    </m:ctrlPr>
                  </m:barPr>
                  <m:e>
                    <m:r>
                      <w:rPr>
                        <w:rFonts w:ascii="Cambria Math" w:hAnsi="Cambria Math"/>
                      </w:rPr>
                      <m:t>n</m:t>
                    </m:r>
                  </m:e>
                </m:bar>
              </m:e>
            </m:d>
          </m:sub>
          <m:sup>
            <m:r>
              <w:rPr>
                <w:rFonts w:ascii="Cambria Math" w:hAnsi="Cambria Math"/>
              </w:rPr>
              <m:t>*(m)</m:t>
            </m:r>
          </m:sup>
        </m:sSub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m</m:t>
            </m:r>
          </m:den>
        </m:f>
        <m:nary>
          <m:naryPr>
            <m:chr m:val="∑"/>
            <m:limLoc m:val="undOvr"/>
            <m:ctrlPr>
              <w:rPr>
                <w:rFonts w:ascii="Cambria Math" w:hAnsi="Cambria Math"/>
                <w:i/>
              </w:rPr>
            </m:ctrlPr>
          </m:naryPr>
          <m:sub>
            <m:r>
              <w:rPr>
                <w:rFonts w:ascii="Cambria Math" w:hAnsi="Cambria Math"/>
              </w:rPr>
              <m:t>k=0</m:t>
            </m:r>
          </m:sub>
          <m:sup>
            <m:r>
              <w:rPr>
                <w:rFonts w:ascii="Cambria Math" w:hAnsi="Cambria Math"/>
              </w:rPr>
              <m:t>mn-1</m:t>
            </m:r>
          </m:sup>
          <m:e>
            <m:sSup>
              <m:sSupPr>
                <m:ctrlPr>
                  <w:rPr>
                    <w:rFonts w:ascii="Cambria Math" w:hAnsi="Cambria Math"/>
                    <w:i/>
                    <w:color w:val="000000" w:themeColor="text1"/>
                  </w:rPr>
                </m:ctrlPr>
              </m:sSupPr>
              <m:e>
                <m:r>
                  <w:rPr>
                    <w:rFonts w:ascii="Cambria Math" w:hAns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v</m:t>
                    </m:r>
                  </m:e>
                  <m:sup>
                    <m:r>
                      <w:rPr>
                        <w:rFonts w:ascii="Cambria Math" w:hAnsi="Cambria Math"/>
                        <w:color w:val="000000" w:themeColor="text1"/>
                      </w:rPr>
                      <m:t>*</m:t>
                    </m:r>
                  </m:sup>
                </m:sSup>
                <m:r>
                  <w:rPr>
                    <w:rFonts w:ascii="Cambria Math" w:hAnsi="Cambria Math"/>
                    <w:color w:val="000000" w:themeColor="text1"/>
                  </w:rPr>
                  <m:t>)</m:t>
                </m:r>
              </m:e>
              <m:sup>
                <m:r>
                  <w:rPr>
                    <w:rFonts w:ascii="Cambria Math" w:hAnsi="Cambria Math"/>
                    <w:color w:val="000000" w:themeColor="text1"/>
                  </w:rPr>
                  <m:t>k</m:t>
                </m:r>
              </m:sup>
            </m:sSup>
            <m:r>
              <w:rPr>
                <w:rFonts w:ascii="Cambria Math" w:hAnsi="Cambria Math"/>
              </w:rPr>
              <m:t xml:space="preserve"> </m:t>
            </m:r>
          </m:e>
        </m:nary>
        <m:sPre>
          <m:sPrePr>
            <m:ctrlPr>
              <w:rPr>
                <w:rFonts w:ascii="Cambria Math" w:hAnsi="Cambria Math"/>
              </w:rPr>
            </m:ctrlPr>
          </m:sPrePr>
          <m:sub>
            <m:f>
              <m:fPr>
                <m:ctrlPr>
                  <w:rPr>
                    <w:rFonts w:ascii="Cambria Math" w:hAnsi="Cambria Math"/>
                    <w:i/>
                  </w:rPr>
                </m:ctrlPr>
              </m:fPr>
              <m:num>
                <m:r>
                  <w:rPr>
                    <w:rFonts w:ascii="Cambria Math" w:hAnsi="Cambria Math"/>
                  </w:rPr>
                  <m:t>k</m:t>
                </m:r>
              </m:num>
              <m:den>
                <m:r>
                  <w:rPr>
                    <w:rFonts w:ascii="Cambria Math" w:hAnsi="Cambria Math"/>
                  </w:rPr>
                  <m:t>m</m:t>
                </m:r>
              </m:den>
            </m:f>
          </m:sub>
          <m:sup/>
          <m:e>
            <m:sSub>
              <m:sSubPr>
                <m:ctrlPr>
                  <w:rPr>
                    <w:rFonts w:ascii="Cambria Math" w:hAnsi="Cambria Math"/>
                  </w:rPr>
                </m:ctrlPr>
              </m:sSubPr>
              <m:e>
                <m:r>
                  <w:rPr>
                    <w:rFonts w:ascii="Cambria Math" w:hAnsi="Cambria Math"/>
                  </w:rPr>
                  <m:t>p</m:t>
                </m:r>
              </m:e>
              <m:sub>
                <m:r>
                  <w:rPr>
                    <w:rFonts w:ascii="Cambria Math" w:hAnsi="Cambria Math"/>
                  </w:rPr>
                  <m:t>x</m:t>
                </m:r>
              </m:sub>
            </m:sSub>
          </m:e>
        </m:sPre>
        <m:r>
          <w:rPr>
            <w:rFonts w:ascii="Cambria Math" w:hAnsi="Cambria Math"/>
          </w:rPr>
          <m:t xml:space="preserve">                                                        </m:t>
        </m:r>
      </m:oMath>
      <w:r w:rsidR="00DC5AB5" w:rsidRPr="00D24C0A">
        <w:t>(10)</w:t>
      </w:r>
    </w:p>
    <w:p w:rsidR="007866C8" w:rsidRPr="00D24C0A" w:rsidRDefault="0007649F" w:rsidP="009A7439">
      <w:pPr>
        <w:pStyle w:val="IEEEParagraph"/>
        <w:spacing w:line="360" w:lineRule="auto"/>
        <w:ind w:left="851" w:firstLine="0"/>
        <w:rPr>
          <w:rStyle w:val="longtext"/>
          <w:shd w:val="clear" w:color="auto" w:fill="FFFFFF"/>
        </w:rPr>
      </w:pPr>
      <w:r w:rsidRPr="00D24C0A">
        <w:rPr>
          <w:rStyle w:val="longtext"/>
          <w:shd w:val="clear" w:color="auto" w:fill="FFFFFF"/>
        </w:rPr>
        <w:t>w</w:t>
      </w:r>
      <w:r w:rsidR="007866C8" w:rsidRPr="00D24C0A">
        <w:rPr>
          <w:rStyle w:val="longtext"/>
          <w:shd w:val="clear" w:color="auto" w:fill="FFFFFF"/>
        </w:rPr>
        <w:t xml:space="preserve">here </w:t>
      </w:r>
      <m:oMath>
        <m:sSubSup>
          <m:sSubSupPr>
            <m:ctrlPr>
              <w:rPr>
                <w:rFonts w:ascii="Cambria Math" w:hAnsi="Cambria Math"/>
                <w:i/>
              </w:rPr>
            </m:ctrlPr>
          </m:sSubSupPr>
          <m:e>
            <m:acc>
              <m:accPr>
                <m:chr m:val="̈"/>
                <m:ctrlPr>
                  <w:rPr>
                    <w:rFonts w:ascii="Cambria Math" w:hAnsi="Cambria Math"/>
                    <w:i/>
                  </w:rPr>
                </m:ctrlPr>
              </m:accPr>
              <m:e>
                <m:r>
                  <w:rPr>
                    <w:rFonts w:ascii="Cambria Math" w:hAnsi="Cambria Math"/>
                  </w:rPr>
                  <m:t>a</m:t>
                </m:r>
              </m:e>
            </m:acc>
          </m:e>
          <m:sub>
            <m:r>
              <w:rPr>
                <w:rFonts w:ascii="Cambria Math" w:hAnsi="Cambria Math"/>
              </w:rPr>
              <m:t>x :</m:t>
            </m:r>
            <m:d>
              <m:dPr>
                <m:begChr m:val=""/>
                <m:endChr m:val="|"/>
                <m:ctrlPr>
                  <w:rPr>
                    <w:rFonts w:ascii="Cambria Math" w:hAnsi="Cambria Math"/>
                    <w:i/>
                  </w:rPr>
                </m:ctrlPr>
              </m:dPr>
              <m:e>
                <m:bar>
                  <m:barPr>
                    <m:pos m:val="top"/>
                    <m:ctrlPr>
                      <w:rPr>
                        <w:rFonts w:ascii="Cambria Math" w:hAnsi="Cambria Math"/>
                        <w:i/>
                      </w:rPr>
                    </m:ctrlPr>
                  </m:barPr>
                  <m:e>
                    <m:r>
                      <w:rPr>
                        <w:rFonts w:ascii="Cambria Math" w:hAnsi="Cambria Math"/>
                      </w:rPr>
                      <m:t>n</m:t>
                    </m:r>
                  </m:e>
                </m:bar>
              </m:e>
            </m:d>
          </m:sub>
          <m:sup>
            <m:r>
              <w:rPr>
                <w:rFonts w:ascii="Cambria Math" w:hAnsi="Cambria Math"/>
              </w:rPr>
              <m:t>*(m)</m:t>
            </m:r>
          </m:sup>
        </m:sSubSup>
      </m:oMath>
      <w:r w:rsidR="007866C8" w:rsidRPr="00D24C0A">
        <w:t xml:space="preserve"> is the </w:t>
      </w:r>
      <w:r w:rsidR="00D15632" w:rsidRPr="00D24C0A">
        <w:rPr>
          <w:rStyle w:val="longtext"/>
          <w:shd w:val="clear" w:color="auto" w:fill="FFFFFF"/>
        </w:rPr>
        <w:t>actuarial present value of the annuity</w:t>
      </w:r>
      <w:r w:rsidR="00287654">
        <w:rPr>
          <w:rStyle w:val="longtext"/>
          <w:shd w:val="clear" w:color="auto" w:fill="FFFFFF"/>
        </w:rPr>
        <w:t xml:space="preserve"> </w:t>
      </w:r>
      <w:r w:rsidRPr="00D24C0A">
        <w:t>monthly</w:t>
      </w:r>
      <w:r w:rsidR="007866C8" w:rsidRPr="00D24C0A">
        <w:t xml:space="preserve">, </w:t>
      </w:r>
      <m:oMath>
        <m:sSup>
          <m:sSupPr>
            <m:ctrlPr>
              <w:rPr>
                <w:rFonts w:ascii="Cambria Math" w:hAnsi="Cambria Math"/>
                <w:i/>
                <w:color w:val="000000" w:themeColor="text1"/>
              </w:rPr>
            </m:ctrlPr>
          </m:sSupPr>
          <m:e>
            <m:r>
              <w:rPr>
                <w:rFonts w:ascii="Cambria Math" w:hAns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v</m:t>
                </m:r>
              </m:e>
              <m:sup>
                <m:r>
                  <w:rPr>
                    <w:rFonts w:ascii="Cambria Math" w:hAnsi="Cambria Math"/>
                    <w:color w:val="000000" w:themeColor="text1"/>
                  </w:rPr>
                  <m:t>*</m:t>
                </m:r>
              </m:sup>
            </m:sSup>
            <m:r>
              <w:rPr>
                <w:rFonts w:ascii="Cambria Math" w:hAnsi="Cambria Math"/>
                <w:color w:val="000000" w:themeColor="text1"/>
              </w:rPr>
              <m:t>)</m:t>
            </m:r>
          </m:e>
          <m:sup>
            <m:r>
              <w:rPr>
                <w:rFonts w:ascii="Cambria Math" w:hAnsi="Cambria Math"/>
                <w:color w:val="000000" w:themeColor="text1"/>
              </w:rPr>
              <m:t>k</m:t>
            </m:r>
          </m:sup>
        </m:sSup>
      </m:oMath>
      <w:r w:rsidR="00D15632">
        <w:t xml:space="preserve"> </w:t>
      </w:r>
      <w:r w:rsidR="007866C8" w:rsidRPr="00D24C0A">
        <w:rPr>
          <w:rStyle w:val="longtext"/>
          <w:shd w:val="clear" w:color="auto" w:fill="FFFFFF"/>
        </w:rPr>
        <w:t xml:space="preserve">is the </w:t>
      </w:r>
      <w:r w:rsidR="00D15632">
        <w:rPr>
          <w:rStyle w:val="longtext"/>
          <w:shd w:val="clear" w:color="auto" w:fill="FFFFFF"/>
        </w:rPr>
        <w:t>discount</w:t>
      </w:r>
      <w:r w:rsidR="007866C8" w:rsidRPr="00D24C0A">
        <w:rPr>
          <w:rStyle w:val="longtext"/>
          <w:shd w:val="clear" w:color="auto" w:fill="FFFFFF"/>
        </w:rPr>
        <w:t xml:space="preserve"> factor,</w:t>
      </w:r>
      <m:oMath>
        <m:sPre>
          <m:sPrePr>
            <m:ctrlPr>
              <w:rPr>
                <w:rFonts w:ascii="Cambria Math" w:hAnsi="Cambria Math"/>
                <w:vertAlign w:val="subscript"/>
              </w:rPr>
            </m:ctrlPr>
          </m:sPrePr>
          <m:sub>
            <m:f>
              <m:fPr>
                <m:ctrlPr>
                  <w:rPr>
                    <w:rFonts w:ascii="Cambria Math" w:hAnsi="Cambria Math"/>
                    <w:i/>
                    <w:vertAlign w:val="subscript"/>
                  </w:rPr>
                </m:ctrlPr>
              </m:fPr>
              <m:num>
                <m:r>
                  <w:rPr>
                    <w:rFonts w:ascii="Cambria Math" w:hAnsi="Cambria Math"/>
                    <w:vertAlign w:val="subscript"/>
                  </w:rPr>
                  <m:t>k</m:t>
                </m:r>
              </m:num>
              <m:den>
                <m:r>
                  <w:rPr>
                    <w:rFonts w:ascii="Cambria Math" w:hAnsi="Cambria Math"/>
                    <w:vertAlign w:val="subscript"/>
                  </w:rPr>
                  <m:t>m</m:t>
                </m:r>
              </m:den>
            </m:f>
          </m:sub>
          <m:sup/>
          <m:e>
            <m:sSub>
              <m:sSubPr>
                <m:ctrlPr>
                  <w:rPr>
                    <w:rFonts w:ascii="Cambria Math" w:hAnsi="Cambria Math"/>
                    <w:vertAlign w:val="subscript"/>
                  </w:rPr>
                </m:ctrlPr>
              </m:sSubPr>
              <m:e>
                <m:r>
                  <w:rPr>
                    <w:rFonts w:ascii="Cambria Math" w:hAnsi="Cambria Math"/>
                    <w:vertAlign w:val="subscript"/>
                  </w:rPr>
                  <m:t>p</m:t>
                </m:r>
              </m:e>
              <m:sub>
                <m:r>
                  <w:rPr>
                    <w:rFonts w:ascii="Cambria Math" w:hAnsi="Cambria Math"/>
                    <w:vertAlign w:val="subscript"/>
                  </w:rPr>
                  <m:t>x</m:t>
                </m:r>
              </m:sub>
            </m:sSub>
          </m:e>
        </m:sPre>
      </m:oMath>
      <w:r w:rsidR="007866C8" w:rsidRPr="00D24C0A">
        <w:rPr>
          <w:rStyle w:val="longtext"/>
          <w:shd w:val="clear" w:color="auto" w:fill="FFFFFF"/>
        </w:rPr>
        <w:t xml:space="preserve"> </w:t>
      </w:r>
      <w:r w:rsidR="007866C8" w:rsidRPr="00D24C0A">
        <w:rPr>
          <w:color w:val="000000" w:themeColor="text1"/>
        </w:rPr>
        <w:t>is the probability of survi</w:t>
      </w:r>
      <w:r w:rsidR="00287654">
        <w:rPr>
          <w:color w:val="000000" w:themeColor="text1"/>
        </w:rPr>
        <w:t xml:space="preserve">val at fractional age </w:t>
      </w:r>
      <w:r w:rsidR="007866C8" w:rsidRPr="00D24C0A">
        <w:rPr>
          <w:color w:val="000000" w:themeColor="text1"/>
        </w:rPr>
        <w:t>with</w:t>
      </w:r>
      <w:r w:rsidRPr="00D24C0A">
        <w:rPr>
          <w:color w:val="000000" w:themeColor="text1"/>
        </w:rPr>
        <w:t xml:space="preserve"> </w:t>
      </w:r>
      <m:oMath>
        <m:f>
          <m:fPr>
            <m:ctrlPr>
              <w:rPr>
                <w:rFonts w:ascii="Cambria Math" w:hAnsi="Cambria Math"/>
              </w:rPr>
            </m:ctrlPr>
          </m:fPr>
          <m:num>
            <m:r>
              <w:rPr>
                <w:rFonts w:ascii="Cambria Math" w:hAnsi="Cambria Math"/>
              </w:rPr>
              <m:t>k</m:t>
            </m:r>
          </m:num>
          <m:den>
            <m:r>
              <m:rPr>
                <m:sty m:val="p"/>
              </m:rPr>
              <w:rPr>
                <w:rFonts w:ascii="Cambria Math" w:hAnsi="Cambria Math"/>
              </w:rPr>
              <m:t>m</m:t>
            </m:r>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12</m:t>
            </m:r>
          </m:den>
        </m:f>
      </m:oMath>
      <w:r w:rsidR="007866C8" w:rsidRPr="00D24C0A">
        <w:rPr>
          <w:color w:val="000000" w:themeColor="text1"/>
        </w:rPr>
        <w:t xml:space="preserve"> </w:t>
      </w:r>
      <m:oMath>
        <m:r>
          <w:rPr>
            <w:rFonts w:ascii="Cambria Math" w:hAnsi="Cambria Math"/>
          </w:rPr>
          <m:t>,..,</m:t>
        </m:r>
        <m:f>
          <m:fPr>
            <m:ctrlPr>
              <w:rPr>
                <w:rFonts w:ascii="Cambria Math" w:hAnsi="Cambria Math"/>
                <w:i/>
              </w:rPr>
            </m:ctrlPr>
          </m:fPr>
          <m:num>
            <m:r>
              <w:rPr>
                <w:rFonts w:ascii="Cambria Math" w:hAnsi="Cambria Math"/>
              </w:rPr>
              <m:t>60</m:t>
            </m:r>
          </m:num>
          <m:den>
            <m:r>
              <w:rPr>
                <w:rFonts w:ascii="Cambria Math" w:hAnsi="Cambria Math"/>
              </w:rPr>
              <m:t>12</m:t>
            </m:r>
          </m:den>
        </m:f>
      </m:oMath>
    </w:p>
    <w:p w:rsidR="007866C8" w:rsidRPr="00D24C0A" w:rsidRDefault="007866C8" w:rsidP="009A7439">
      <w:pPr>
        <w:pStyle w:val="IEEEParagraph"/>
        <w:numPr>
          <w:ilvl w:val="0"/>
          <w:numId w:val="35"/>
        </w:numPr>
        <w:spacing w:line="360" w:lineRule="auto"/>
        <w:rPr>
          <w:shd w:val="clear" w:color="auto" w:fill="FFFFFF"/>
        </w:rPr>
      </w:pPr>
      <w:r w:rsidRPr="00D24C0A">
        <w:t>Calculate the actuarial present value of the</w:t>
      </w:r>
      <w:r w:rsidRPr="00D24C0A">
        <w:rPr>
          <w:b/>
          <w:vertAlign w:val="subscript"/>
        </w:rPr>
        <w:t xml:space="preserve"> </w:t>
      </w:r>
      <w:r w:rsidRPr="00D24C0A">
        <w:t xml:space="preserve">varying benefits of term life insurance using the equation </w:t>
      </w:r>
    </w:p>
    <w:p w:rsidR="007866C8" w:rsidRPr="00D24C0A" w:rsidRDefault="007866C8" w:rsidP="009A7439">
      <w:pPr>
        <w:pStyle w:val="ListParagraph"/>
        <w:spacing w:after="0" w:line="360" w:lineRule="auto"/>
        <w:ind w:left="786"/>
        <w:jc w:val="both"/>
        <w:rPr>
          <w:rFonts w:ascii="Times New Roman" w:eastAsiaTheme="minorEastAsia" w:hAnsi="Times New Roman"/>
          <w:sz w:val="24"/>
          <w:szCs w:val="24"/>
          <w:lang w:val="en-US"/>
        </w:rPr>
      </w:pPr>
      <w:r w:rsidRPr="00D24C0A">
        <w:rPr>
          <w:rFonts w:ascii="Times New Roman" w:eastAsiaTheme="majorEastAsia" w:hAnsi="Times New Roman"/>
          <w:sz w:val="24"/>
          <w:szCs w:val="24"/>
          <w:lang w:val="en-US"/>
        </w:rPr>
        <w:t xml:space="preserve">    </w:t>
      </w:r>
      <w:r w:rsidRPr="00D24C0A">
        <w:rPr>
          <w:rFonts w:ascii="Times New Roman" w:eastAsiaTheme="majorEastAsia" w:hAnsi="Times New Roman"/>
          <w:sz w:val="24"/>
          <w:szCs w:val="24"/>
          <w:lang w:val="en-US"/>
        </w:rPr>
        <w:tab/>
        <w:t xml:space="preserve">            </w:t>
      </w:r>
      <m:oMath>
        <m:r>
          <w:rPr>
            <w:rFonts w:ascii="Cambria Math" w:eastAsiaTheme="majorEastAsia" w:hAnsi="Cambria Math"/>
            <w:sz w:val="24"/>
            <w:szCs w:val="24"/>
            <w:lang w:val="en-US"/>
          </w:rPr>
          <m:t xml:space="preserve"> </m:t>
        </m:r>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 xml:space="preserve">  x :</m:t>
            </m:r>
            <m:d>
              <m:dPr>
                <m:begChr m:val=""/>
                <m:endChr m:val="|"/>
                <m:ctrlPr>
                  <w:rPr>
                    <w:rFonts w:ascii="Cambria Math" w:hAnsi="Cambria Math"/>
                    <w:i/>
                    <w:sz w:val="24"/>
                    <w:szCs w:val="24"/>
                  </w:rPr>
                </m:ctrlPr>
              </m:dPr>
              <m:e>
                <m:bar>
                  <m:barPr>
                    <m:pos m:val="top"/>
                    <m:ctrlPr>
                      <w:rPr>
                        <w:rFonts w:ascii="Cambria Math" w:hAnsi="Cambria Math"/>
                        <w:i/>
                        <w:sz w:val="24"/>
                        <w:szCs w:val="24"/>
                      </w:rPr>
                    </m:ctrlPr>
                  </m:barPr>
                  <m:e>
                    <m:r>
                      <w:rPr>
                        <w:rFonts w:ascii="Cambria Math" w:hAnsi="Cambria Math"/>
                        <w:sz w:val="24"/>
                        <w:szCs w:val="24"/>
                      </w:rPr>
                      <m:t>n</m:t>
                    </m:r>
                  </m:e>
                </m:bar>
              </m:e>
            </m:d>
          </m:sub>
          <m:sup>
            <m:r>
              <w:rPr>
                <w:rFonts w:ascii="Cambria Math" w:hAnsi="Cambria Math"/>
                <w:sz w:val="24"/>
                <w:szCs w:val="24"/>
              </w:rPr>
              <m:t>1*(m)</m:t>
            </m:r>
          </m:sup>
        </m:sSubSup>
        <m:r>
          <w:rPr>
            <w:rFonts w:ascii="Cambria Math" w:hAnsi="Cambria Math"/>
            <w:sz w:val="24"/>
            <w:szCs w:val="24"/>
          </w:rPr>
          <m:t xml:space="preserve">= </m:t>
        </m:r>
        <m:nary>
          <m:naryPr>
            <m:chr m:val="∑"/>
            <m:limLoc m:val="undOvr"/>
            <m:ctrlPr>
              <w:rPr>
                <w:rFonts w:ascii="Cambria Math" w:hAnsi="Cambria Math"/>
                <w:i/>
                <w:sz w:val="24"/>
                <w:szCs w:val="24"/>
              </w:rPr>
            </m:ctrlPr>
          </m:naryPr>
          <m:sub>
            <m:r>
              <w:rPr>
                <w:rFonts w:ascii="Cambria Math" w:hAnsi="Cambria Math"/>
                <w:sz w:val="24"/>
                <w:szCs w:val="24"/>
              </w:rPr>
              <m:t>k=0</m:t>
            </m:r>
          </m:sub>
          <m:sup>
            <m:r>
              <w:rPr>
                <w:rFonts w:ascii="Cambria Math" w:hAnsi="Cambria Math"/>
                <w:sz w:val="24"/>
                <w:szCs w:val="24"/>
              </w:rPr>
              <m:t>mn-1</m:t>
            </m:r>
          </m:sup>
          <m:e>
            <m:sSub>
              <m:sSubPr>
                <m:ctrlPr>
                  <w:rPr>
                    <w:rFonts w:ascii="Cambria Math" w:hAnsi="Cambria Math"/>
                    <w:sz w:val="24"/>
                    <w:szCs w:val="24"/>
                  </w:rPr>
                </m:ctrlPr>
              </m:sSubPr>
              <m:e>
                <m:r>
                  <w:rPr>
                    <w:rFonts w:ascii="Cambria Math" w:hAnsi="Cambria Math"/>
                    <w:sz w:val="24"/>
                    <w:szCs w:val="24"/>
                  </w:rPr>
                  <m:t>b</m:t>
                </m:r>
              </m:e>
              <m:sub>
                <m:r>
                  <w:rPr>
                    <w:rFonts w:ascii="Cambria Math" w:hAnsi="Cambria Math"/>
                    <w:sz w:val="24"/>
                    <w:szCs w:val="24"/>
                  </w:rPr>
                  <m:t>n</m:t>
                </m:r>
              </m:sub>
            </m:sSub>
            <m:r>
              <w:rPr>
                <w:rFonts w:ascii="Cambria Math" w:hAnsi="Cambria Math"/>
                <w:sz w:val="24"/>
                <w:szCs w:val="24"/>
              </w:rPr>
              <m:t xml:space="preserve"> </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m:t>
                    </m:r>
                  </m:sup>
                </m:sSup>
                <m:r>
                  <w:rPr>
                    <w:rFonts w:ascii="Cambria Math" w:hAnsi="Cambria Math"/>
                    <w:color w:val="000000" w:themeColor="text1"/>
                    <w:sz w:val="24"/>
                    <w:szCs w:val="24"/>
                  </w:rPr>
                  <m:t>)</m:t>
                </m:r>
              </m:e>
              <m:sup>
                <m:r>
                  <w:rPr>
                    <w:rFonts w:ascii="Cambria Math" w:hAnsi="Cambria Math"/>
                    <w:color w:val="000000" w:themeColor="text1"/>
                    <w:sz w:val="24"/>
                    <w:szCs w:val="24"/>
                  </w:rPr>
                  <m:t>k+1</m:t>
                </m:r>
              </m:sup>
            </m:sSup>
          </m:e>
        </m:nary>
        <m:r>
          <w:rPr>
            <w:rFonts w:ascii="Cambria Math" w:hAnsi="Cambria Math"/>
            <w:sz w:val="24"/>
            <w:szCs w:val="24"/>
          </w:rPr>
          <m:t xml:space="preserve"> </m:t>
        </m:r>
        <m:sPre>
          <m:sPrePr>
            <m:ctrlPr>
              <w:rPr>
                <w:rFonts w:ascii="Cambria Math" w:hAnsi="Cambria Math"/>
                <w:sz w:val="24"/>
                <w:szCs w:val="24"/>
                <w:vertAlign w:val="subscript"/>
              </w:rPr>
            </m:ctrlPr>
          </m:sPrePr>
          <m:sub>
            <m:f>
              <m:fPr>
                <m:ctrlPr>
                  <w:rPr>
                    <w:rFonts w:ascii="Cambria Math" w:hAnsi="Cambria Math"/>
                    <w:i/>
                    <w:sz w:val="24"/>
                    <w:szCs w:val="24"/>
                    <w:vertAlign w:val="subscript"/>
                  </w:rPr>
                </m:ctrlPr>
              </m:fPr>
              <m:num>
                <m:r>
                  <w:rPr>
                    <w:rFonts w:ascii="Cambria Math" w:hAnsi="Cambria Math"/>
                    <w:sz w:val="24"/>
                    <w:szCs w:val="24"/>
                    <w:vertAlign w:val="subscript"/>
                  </w:rPr>
                  <m:t>k</m:t>
                </m:r>
              </m:num>
              <m:den>
                <m:r>
                  <w:rPr>
                    <w:rFonts w:ascii="Cambria Math" w:hAnsi="Cambria Math"/>
                    <w:sz w:val="24"/>
                    <w:szCs w:val="24"/>
                    <w:vertAlign w:val="subscript"/>
                  </w:rPr>
                  <m:t>m</m:t>
                </m:r>
              </m:den>
            </m:f>
          </m:sub>
          <m:sup/>
          <m:e>
            <m:sSub>
              <m:sSubPr>
                <m:ctrlPr>
                  <w:rPr>
                    <w:rFonts w:ascii="Cambria Math" w:hAnsi="Cambria Math"/>
                    <w:sz w:val="24"/>
                    <w:szCs w:val="24"/>
                    <w:vertAlign w:val="subscript"/>
                  </w:rPr>
                </m:ctrlPr>
              </m:sSubPr>
              <m:e>
                <m:r>
                  <w:rPr>
                    <w:rFonts w:ascii="Cambria Math" w:hAnsi="Cambria Math"/>
                    <w:sz w:val="24"/>
                    <w:szCs w:val="24"/>
                    <w:vertAlign w:val="subscript"/>
                  </w:rPr>
                  <m:t>p</m:t>
                </m:r>
              </m:e>
              <m:sub>
                <m:r>
                  <w:rPr>
                    <w:rFonts w:ascii="Cambria Math" w:hAnsi="Cambria Math"/>
                    <w:sz w:val="24"/>
                    <w:szCs w:val="24"/>
                    <w:vertAlign w:val="subscript"/>
                  </w:rPr>
                  <m:t>x</m:t>
                </m:r>
              </m:sub>
            </m:sSub>
          </m:e>
        </m:sPre>
        <m:sPre>
          <m:sPrePr>
            <m:ctrlPr>
              <w:rPr>
                <w:rFonts w:ascii="Cambria Math" w:hAnsi="Cambria Math"/>
                <w:sz w:val="24"/>
                <w:szCs w:val="24"/>
                <w:vertAlign w:val="subscript"/>
              </w:rPr>
            </m:ctrlPr>
          </m:sPrePr>
          <m:sub>
            <m:f>
              <m:fPr>
                <m:ctrlPr>
                  <w:rPr>
                    <w:rFonts w:ascii="Cambria Math" w:hAnsi="Cambria Math"/>
                    <w:i/>
                    <w:sz w:val="24"/>
                    <w:szCs w:val="24"/>
                    <w:vertAlign w:val="subscript"/>
                  </w:rPr>
                </m:ctrlPr>
              </m:fPr>
              <m:num>
                <m:r>
                  <w:rPr>
                    <w:rFonts w:ascii="Cambria Math" w:hAnsi="Cambria Math"/>
                    <w:sz w:val="24"/>
                    <w:szCs w:val="24"/>
                    <w:vertAlign w:val="subscript"/>
                  </w:rPr>
                  <m:t>1</m:t>
                </m:r>
              </m:num>
              <m:den>
                <m:r>
                  <w:rPr>
                    <w:rFonts w:ascii="Cambria Math" w:hAnsi="Cambria Math"/>
                    <w:sz w:val="24"/>
                    <w:szCs w:val="24"/>
                    <w:vertAlign w:val="subscript"/>
                  </w:rPr>
                  <m:t>m</m:t>
                </m:r>
              </m:den>
            </m:f>
          </m:sub>
          <m:sup/>
          <m:e>
            <m:sSub>
              <m:sSubPr>
                <m:ctrlPr>
                  <w:rPr>
                    <w:rFonts w:ascii="Cambria Math" w:hAnsi="Cambria Math"/>
                    <w:i/>
                    <w:sz w:val="24"/>
                    <w:szCs w:val="24"/>
                    <w:vertAlign w:val="subscript"/>
                  </w:rPr>
                </m:ctrlPr>
              </m:sSubPr>
              <m:e>
                <m:r>
                  <w:rPr>
                    <w:rFonts w:ascii="Cambria Math" w:hAnsi="Cambria Math"/>
                    <w:sz w:val="24"/>
                    <w:szCs w:val="24"/>
                    <w:vertAlign w:val="subscript"/>
                  </w:rPr>
                  <m:t>q</m:t>
                </m:r>
              </m:e>
              <m:sub>
                <m:r>
                  <w:rPr>
                    <w:rFonts w:ascii="Cambria Math" w:hAnsi="Cambria Math"/>
                    <w:sz w:val="24"/>
                    <w:szCs w:val="24"/>
                    <w:vertAlign w:val="subscript"/>
                  </w:rPr>
                  <m:t>x+</m:t>
                </m:r>
                <m:f>
                  <m:fPr>
                    <m:ctrlPr>
                      <w:rPr>
                        <w:rFonts w:ascii="Cambria Math" w:hAnsi="Cambria Math"/>
                        <w:i/>
                        <w:sz w:val="24"/>
                        <w:szCs w:val="24"/>
                        <w:vertAlign w:val="subscript"/>
                      </w:rPr>
                    </m:ctrlPr>
                  </m:fPr>
                  <m:num>
                    <m:r>
                      <w:rPr>
                        <w:rFonts w:ascii="Cambria Math" w:hAnsi="Cambria Math"/>
                        <w:sz w:val="24"/>
                        <w:szCs w:val="24"/>
                        <w:vertAlign w:val="subscript"/>
                      </w:rPr>
                      <m:t>k</m:t>
                    </m:r>
                  </m:num>
                  <m:den>
                    <m:r>
                      <w:rPr>
                        <w:rFonts w:ascii="Cambria Math" w:hAnsi="Cambria Math"/>
                        <w:sz w:val="24"/>
                        <w:szCs w:val="24"/>
                        <w:vertAlign w:val="subscript"/>
                      </w:rPr>
                      <m:t>m</m:t>
                    </m:r>
                  </m:den>
                </m:f>
                <m:r>
                  <w:rPr>
                    <w:rFonts w:ascii="Cambria Math" w:hAnsi="Cambria Math"/>
                    <w:sz w:val="24"/>
                    <w:szCs w:val="24"/>
                    <w:vertAlign w:val="subscript"/>
                  </w:rPr>
                  <m:t xml:space="preserve"> </m:t>
                </m:r>
              </m:sub>
            </m:sSub>
          </m:e>
        </m:sPre>
      </m:oMath>
      <w:r w:rsidR="00DC5AB5" w:rsidRPr="00D24C0A">
        <w:rPr>
          <w:rFonts w:ascii="Times New Roman" w:eastAsiaTheme="minorEastAsia" w:hAnsi="Times New Roman"/>
          <w:sz w:val="24"/>
          <w:szCs w:val="24"/>
        </w:rPr>
        <w:tab/>
      </w:r>
      <w:r w:rsidR="00DC5AB5" w:rsidRPr="00D24C0A">
        <w:rPr>
          <w:rFonts w:ascii="Times New Roman" w:eastAsiaTheme="minorEastAsia" w:hAnsi="Times New Roman"/>
          <w:sz w:val="24"/>
          <w:szCs w:val="24"/>
        </w:rPr>
        <w:tab/>
      </w:r>
      <w:r w:rsidR="00DC5AB5" w:rsidRPr="00D24C0A">
        <w:rPr>
          <w:rFonts w:ascii="Times New Roman" w:eastAsiaTheme="minorEastAsia" w:hAnsi="Times New Roman"/>
          <w:sz w:val="24"/>
          <w:szCs w:val="24"/>
        </w:rPr>
        <w:tab/>
      </w:r>
      <w:r w:rsidRPr="00D24C0A">
        <w:rPr>
          <w:rFonts w:ascii="Times New Roman" w:eastAsiaTheme="minorEastAsia" w:hAnsi="Times New Roman"/>
          <w:sz w:val="24"/>
          <w:szCs w:val="24"/>
          <w:lang w:val="en-US"/>
        </w:rPr>
        <w:t xml:space="preserve"> </w:t>
      </w:r>
      <w:r w:rsidR="00A811AC" w:rsidRPr="00D24C0A">
        <w:rPr>
          <w:rFonts w:ascii="Times New Roman" w:eastAsiaTheme="minorEastAsia" w:hAnsi="Times New Roman"/>
          <w:sz w:val="24"/>
          <w:szCs w:val="24"/>
          <w:lang w:val="en-US"/>
        </w:rPr>
        <w:t xml:space="preserve">           </w:t>
      </w:r>
      <w:r w:rsidRPr="00D24C0A">
        <w:rPr>
          <w:rFonts w:ascii="Times New Roman" w:eastAsiaTheme="minorEastAsia" w:hAnsi="Times New Roman"/>
          <w:sz w:val="24"/>
          <w:szCs w:val="24"/>
          <w:lang w:val="en-US"/>
        </w:rPr>
        <w:t>(11)</w:t>
      </w:r>
    </w:p>
    <w:p w:rsidR="007866C8" w:rsidRPr="00D24C0A" w:rsidRDefault="0007649F" w:rsidP="001E0373">
      <w:pPr>
        <w:pStyle w:val="IEEEParagraph"/>
        <w:spacing w:line="276" w:lineRule="auto"/>
        <w:ind w:left="851" w:firstLine="0"/>
        <w:rPr>
          <w:shd w:val="clear" w:color="auto" w:fill="FFFFFF"/>
        </w:rPr>
      </w:pPr>
      <w:r w:rsidRPr="00D24C0A">
        <w:rPr>
          <w:rStyle w:val="longtext"/>
          <w:shd w:val="clear" w:color="auto" w:fill="FFFFFF"/>
        </w:rPr>
        <w:t>w</w:t>
      </w:r>
      <w:r w:rsidR="007866C8" w:rsidRPr="00D24C0A">
        <w:rPr>
          <w:rStyle w:val="longtext"/>
          <w:shd w:val="clear" w:color="auto" w:fill="FFFFFF"/>
        </w:rPr>
        <w:t xml:space="preserve">here </w:t>
      </w:r>
      <m:oMath>
        <m:sSubSup>
          <m:sSubSupPr>
            <m:ctrlPr>
              <w:rPr>
                <w:rFonts w:ascii="Cambria Math" w:hAnsi="Cambria Math"/>
                <w:i/>
              </w:rPr>
            </m:ctrlPr>
          </m:sSubSupPr>
          <m:e>
            <m:r>
              <w:rPr>
                <w:rFonts w:ascii="Cambria Math" w:hAnsi="Cambria Math"/>
              </w:rPr>
              <m:t>A</m:t>
            </m:r>
          </m:e>
          <m:sub>
            <m:r>
              <w:rPr>
                <w:rFonts w:ascii="Cambria Math" w:hAnsi="Cambria Math"/>
              </w:rPr>
              <m:t xml:space="preserve">  x :</m:t>
            </m:r>
            <m:d>
              <m:dPr>
                <m:begChr m:val=""/>
                <m:endChr m:val="|"/>
                <m:ctrlPr>
                  <w:rPr>
                    <w:rFonts w:ascii="Cambria Math" w:hAnsi="Cambria Math"/>
                    <w:i/>
                  </w:rPr>
                </m:ctrlPr>
              </m:dPr>
              <m:e>
                <m:bar>
                  <m:barPr>
                    <m:pos m:val="top"/>
                    <m:ctrlPr>
                      <w:rPr>
                        <w:rFonts w:ascii="Cambria Math" w:hAnsi="Cambria Math"/>
                        <w:i/>
                      </w:rPr>
                    </m:ctrlPr>
                  </m:barPr>
                  <m:e>
                    <m:r>
                      <w:rPr>
                        <w:rFonts w:ascii="Cambria Math" w:hAnsi="Cambria Math"/>
                      </w:rPr>
                      <m:t>n</m:t>
                    </m:r>
                  </m:e>
                </m:bar>
              </m:e>
            </m:d>
          </m:sub>
          <m:sup>
            <m:r>
              <w:rPr>
                <w:rFonts w:ascii="Cambria Math" w:hAnsi="Cambria Math"/>
              </w:rPr>
              <m:t>1*(m)</m:t>
            </m:r>
          </m:sup>
        </m:sSubSup>
      </m:oMath>
      <w:r w:rsidR="007866C8" w:rsidRPr="00D24C0A">
        <w:t xml:space="preserve"> is the</w:t>
      </w:r>
      <w:r w:rsidRPr="00D24C0A">
        <w:t xml:space="preserve"> </w:t>
      </w:r>
      <w:r w:rsidR="00D15632" w:rsidRPr="00D24C0A">
        <w:t>actuarial present value of the</w:t>
      </w:r>
      <w:r w:rsidR="00D15632" w:rsidRPr="00D24C0A">
        <w:rPr>
          <w:b/>
          <w:vertAlign w:val="subscript"/>
        </w:rPr>
        <w:t xml:space="preserve"> </w:t>
      </w:r>
      <w:r w:rsidR="00D15632" w:rsidRPr="00D24C0A">
        <w:t>varying benefits</w:t>
      </w:r>
      <w:r w:rsidR="007866C8" w:rsidRPr="00D24C0A">
        <w:t>,</w:t>
      </w:r>
      <m:oMath>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w:rPr>
                <w:rFonts w:ascii="Cambria Math" w:hAnsi="Cambria Math"/>
              </w:rPr>
              <m:t>n</m:t>
            </m:r>
          </m:sub>
        </m:sSub>
      </m:oMath>
      <w:r w:rsidR="007866C8" w:rsidRPr="00D24C0A">
        <w:t xml:space="preserve"> is the varying benefit each year, </w:t>
      </w:r>
      <m:oMath>
        <m:sSup>
          <m:sSupPr>
            <m:ctrlPr>
              <w:rPr>
                <w:rFonts w:ascii="Cambria Math" w:hAnsi="Cambria Math"/>
                <w:i/>
                <w:color w:val="000000" w:themeColor="text1"/>
              </w:rPr>
            </m:ctrlPr>
          </m:sSupPr>
          <m:e>
            <m:r>
              <w:rPr>
                <w:rFonts w:ascii="Cambria Math" w:hAns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v</m:t>
                </m:r>
              </m:e>
              <m:sup>
                <m:r>
                  <w:rPr>
                    <w:rFonts w:ascii="Cambria Math" w:hAnsi="Cambria Math"/>
                    <w:color w:val="000000" w:themeColor="text1"/>
                  </w:rPr>
                  <m:t>*</m:t>
                </m:r>
              </m:sup>
            </m:sSup>
            <m:r>
              <w:rPr>
                <w:rFonts w:ascii="Cambria Math" w:hAnsi="Cambria Math"/>
                <w:color w:val="000000" w:themeColor="text1"/>
              </w:rPr>
              <m:t>)</m:t>
            </m:r>
          </m:e>
          <m:sup>
            <m:r>
              <w:rPr>
                <w:rFonts w:ascii="Cambria Math" w:hAnsi="Cambria Math"/>
                <w:color w:val="000000" w:themeColor="text1"/>
              </w:rPr>
              <m:t>k</m:t>
            </m:r>
          </m:sup>
        </m:sSup>
      </m:oMath>
      <w:r w:rsidR="007866C8" w:rsidRPr="00D24C0A">
        <w:t xml:space="preserve"> </w:t>
      </w:r>
      <w:r w:rsidR="007866C8" w:rsidRPr="00D24C0A">
        <w:rPr>
          <w:rStyle w:val="longtext"/>
          <w:shd w:val="clear" w:color="auto" w:fill="FFFFFF"/>
        </w:rPr>
        <w:t xml:space="preserve"> is the </w:t>
      </w:r>
      <w:r w:rsidR="00D15632">
        <w:rPr>
          <w:rStyle w:val="longtext"/>
          <w:shd w:val="clear" w:color="auto" w:fill="FFFFFF"/>
        </w:rPr>
        <w:t>discount</w:t>
      </w:r>
      <w:r w:rsidR="007866C8" w:rsidRPr="00D24C0A">
        <w:rPr>
          <w:rStyle w:val="longtext"/>
          <w:shd w:val="clear" w:color="auto" w:fill="FFFFFF"/>
        </w:rPr>
        <w:t xml:space="preserve"> factor, </w:t>
      </w:r>
      <m:oMath>
        <m:sPre>
          <m:sPrePr>
            <m:ctrlPr>
              <w:rPr>
                <w:rFonts w:ascii="Cambria Math" w:hAnsi="Cambria Math"/>
                <w:vertAlign w:val="subscript"/>
              </w:rPr>
            </m:ctrlPr>
          </m:sPrePr>
          <m:sub>
            <m:f>
              <m:fPr>
                <m:ctrlPr>
                  <w:rPr>
                    <w:rFonts w:ascii="Cambria Math" w:hAnsi="Cambria Math"/>
                    <w:i/>
                    <w:vertAlign w:val="subscript"/>
                  </w:rPr>
                </m:ctrlPr>
              </m:fPr>
              <m:num>
                <m:r>
                  <w:rPr>
                    <w:rFonts w:ascii="Cambria Math" w:hAnsi="Cambria Math"/>
                    <w:vertAlign w:val="subscript"/>
                  </w:rPr>
                  <m:t>k</m:t>
                </m:r>
              </m:num>
              <m:den>
                <m:r>
                  <w:rPr>
                    <w:rFonts w:ascii="Cambria Math" w:hAnsi="Cambria Math"/>
                    <w:vertAlign w:val="subscript"/>
                  </w:rPr>
                  <m:t>m</m:t>
                </m:r>
              </m:den>
            </m:f>
          </m:sub>
          <m:sup/>
          <m:e>
            <m:sSub>
              <m:sSubPr>
                <m:ctrlPr>
                  <w:rPr>
                    <w:rFonts w:ascii="Cambria Math" w:hAnsi="Cambria Math"/>
                    <w:vertAlign w:val="subscript"/>
                  </w:rPr>
                </m:ctrlPr>
              </m:sSubPr>
              <m:e>
                <m:r>
                  <w:rPr>
                    <w:rFonts w:ascii="Cambria Math" w:hAnsi="Cambria Math"/>
                    <w:vertAlign w:val="subscript"/>
                  </w:rPr>
                  <m:t>p</m:t>
                </m:r>
              </m:e>
              <m:sub>
                <m:r>
                  <w:rPr>
                    <w:rFonts w:ascii="Cambria Math" w:hAnsi="Cambria Math"/>
                    <w:vertAlign w:val="subscript"/>
                  </w:rPr>
                  <m:t>x</m:t>
                </m:r>
              </m:sub>
            </m:sSub>
          </m:e>
        </m:sPre>
      </m:oMath>
      <w:r w:rsidR="007866C8" w:rsidRPr="00D24C0A">
        <w:rPr>
          <w:rStyle w:val="longtext"/>
          <w:shd w:val="clear" w:color="auto" w:fill="FFFFFF"/>
        </w:rPr>
        <w:t xml:space="preserve"> </w:t>
      </w:r>
      <w:r w:rsidR="007866C8" w:rsidRPr="00D24C0A">
        <w:rPr>
          <w:color w:val="000000" w:themeColor="text1"/>
        </w:rPr>
        <w:t xml:space="preserve">is the probability of survival at fractional age with </w:t>
      </w:r>
      <m:oMath>
        <m:f>
          <m:fPr>
            <m:ctrlPr>
              <w:rPr>
                <w:rFonts w:ascii="Cambria Math" w:hAnsi="Cambria Math"/>
              </w:rPr>
            </m:ctrlPr>
          </m:fPr>
          <m:num>
            <m:r>
              <w:rPr>
                <w:rFonts w:ascii="Cambria Math" w:hAnsi="Cambria Math"/>
              </w:rPr>
              <m:t>k</m:t>
            </m:r>
          </m:num>
          <m:den>
            <m:r>
              <m:rPr>
                <m:sty m:val="p"/>
              </m:rPr>
              <w:rPr>
                <w:rFonts w:ascii="Cambria Math" w:hAnsi="Cambria Math"/>
              </w:rPr>
              <m:t>m</m:t>
            </m:r>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12</m:t>
            </m:r>
          </m:den>
        </m:f>
      </m:oMath>
      <w:r w:rsidR="007866C8" w:rsidRPr="00D24C0A">
        <w:rPr>
          <w:color w:val="000000" w:themeColor="text1"/>
        </w:rPr>
        <w:t xml:space="preserve"> </w:t>
      </w:r>
      <m:oMath>
        <m:r>
          <w:rPr>
            <w:rFonts w:ascii="Cambria Math" w:hAnsi="Cambria Math"/>
          </w:rPr>
          <m:t>,..,</m:t>
        </m:r>
        <m:f>
          <m:fPr>
            <m:ctrlPr>
              <w:rPr>
                <w:rFonts w:ascii="Cambria Math" w:hAnsi="Cambria Math"/>
                <w:i/>
              </w:rPr>
            </m:ctrlPr>
          </m:fPr>
          <m:num>
            <m:r>
              <w:rPr>
                <w:rFonts w:ascii="Cambria Math" w:hAnsi="Cambria Math"/>
              </w:rPr>
              <m:t>60</m:t>
            </m:r>
          </m:num>
          <m:den>
            <m:r>
              <w:rPr>
                <w:rFonts w:ascii="Cambria Math" w:hAnsi="Cambria Math"/>
              </w:rPr>
              <m:t>12</m:t>
            </m:r>
          </m:den>
        </m:f>
      </m:oMath>
      <w:r w:rsidR="007866C8" w:rsidRPr="00D24C0A">
        <w:t xml:space="preserve">, </w:t>
      </w:r>
      <m:oMath>
        <m:sPre>
          <m:sPrePr>
            <m:ctrlPr>
              <w:rPr>
                <w:rFonts w:ascii="Cambria Math" w:hAnsi="Cambria Math"/>
                <w:vertAlign w:val="subscript"/>
              </w:rPr>
            </m:ctrlPr>
          </m:sPrePr>
          <m:sub>
            <m:f>
              <m:fPr>
                <m:ctrlPr>
                  <w:rPr>
                    <w:rFonts w:ascii="Cambria Math" w:hAnsi="Cambria Math"/>
                    <w:i/>
                    <w:vertAlign w:val="subscript"/>
                  </w:rPr>
                </m:ctrlPr>
              </m:fPr>
              <m:num>
                <m:r>
                  <w:rPr>
                    <w:rFonts w:ascii="Cambria Math" w:hAnsi="Cambria Math"/>
                    <w:vertAlign w:val="subscript"/>
                  </w:rPr>
                  <m:t>1</m:t>
                </m:r>
              </m:num>
              <m:den>
                <m:r>
                  <w:rPr>
                    <w:rFonts w:ascii="Cambria Math" w:hAnsi="Cambria Math"/>
                    <w:vertAlign w:val="subscript"/>
                  </w:rPr>
                  <m:t>m</m:t>
                </m:r>
              </m:den>
            </m:f>
          </m:sub>
          <m:sup/>
          <m:e>
            <m:sSub>
              <m:sSubPr>
                <m:ctrlPr>
                  <w:rPr>
                    <w:rFonts w:ascii="Cambria Math" w:hAnsi="Cambria Math"/>
                    <w:i/>
                    <w:vertAlign w:val="subscript"/>
                  </w:rPr>
                </m:ctrlPr>
              </m:sSubPr>
              <m:e>
                <m:r>
                  <w:rPr>
                    <w:rFonts w:ascii="Cambria Math" w:hAnsi="Cambria Math"/>
                    <w:vertAlign w:val="subscript"/>
                  </w:rPr>
                  <m:t>q</m:t>
                </m:r>
              </m:e>
              <m:sub>
                <m:r>
                  <w:rPr>
                    <w:rFonts w:ascii="Cambria Math" w:hAnsi="Cambria Math"/>
                    <w:vertAlign w:val="subscript"/>
                  </w:rPr>
                  <m:t>x+</m:t>
                </m:r>
                <m:f>
                  <m:fPr>
                    <m:ctrlPr>
                      <w:rPr>
                        <w:rFonts w:ascii="Cambria Math" w:hAnsi="Cambria Math"/>
                        <w:i/>
                        <w:vertAlign w:val="subscript"/>
                      </w:rPr>
                    </m:ctrlPr>
                  </m:fPr>
                  <m:num>
                    <m:r>
                      <w:rPr>
                        <w:rFonts w:ascii="Cambria Math" w:hAnsi="Cambria Math"/>
                        <w:vertAlign w:val="subscript"/>
                      </w:rPr>
                      <m:t>k</m:t>
                    </m:r>
                  </m:num>
                  <m:den>
                    <m:r>
                      <w:rPr>
                        <w:rFonts w:ascii="Cambria Math" w:hAnsi="Cambria Math"/>
                        <w:vertAlign w:val="subscript"/>
                      </w:rPr>
                      <m:t>m</m:t>
                    </m:r>
                  </m:den>
                </m:f>
                <m:r>
                  <w:rPr>
                    <w:rFonts w:ascii="Cambria Math" w:hAnsi="Cambria Math"/>
                    <w:vertAlign w:val="subscript"/>
                  </w:rPr>
                  <m:t xml:space="preserve"> </m:t>
                </m:r>
              </m:sub>
            </m:sSub>
          </m:e>
        </m:sPre>
      </m:oMath>
      <w:r w:rsidR="007866C8" w:rsidRPr="00D24C0A">
        <w:t>is the probability of de</w:t>
      </w:r>
      <w:r w:rsidR="00696828" w:rsidRPr="00D24C0A">
        <w:t>ath at fractional</w:t>
      </w:r>
      <w:r w:rsidR="00A12289">
        <w:t xml:space="preserve"> age</w:t>
      </w:r>
      <w:r w:rsidR="00696828" w:rsidRPr="00D24C0A">
        <w:t>.</w:t>
      </w:r>
    </w:p>
    <w:p w:rsidR="001E0373" w:rsidRPr="001E0373" w:rsidRDefault="007866C8" w:rsidP="001E0373">
      <w:pPr>
        <w:pStyle w:val="ListParagraph"/>
        <w:numPr>
          <w:ilvl w:val="0"/>
          <w:numId w:val="35"/>
        </w:numPr>
        <w:spacing w:after="0" w:line="360" w:lineRule="auto"/>
        <w:jc w:val="both"/>
        <w:rPr>
          <w:rFonts w:ascii="Times New Roman" w:eastAsiaTheme="majorEastAsia" w:hAnsi="Times New Roman"/>
          <w:sz w:val="24"/>
          <w:szCs w:val="24"/>
        </w:rPr>
      </w:pPr>
      <w:r w:rsidRPr="00D24C0A">
        <w:rPr>
          <w:rFonts w:ascii="Times New Roman" w:hAnsi="Times New Roman"/>
          <w:sz w:val="24"/>
          <w:szCs w:val="24"/>
        </w:rPr>
        <w:t>Calculate the value of monthly net premiums term life i</w:t>
      </w:r>
      <w:r w:rsidR="00A811AC" w:rsidRPr="00D24C0A">
        <w:rPr>
          <w:rFonts w:ascii="Times New Roman" w:hAnsi="Times New Roman"/>
          <w:sz w:val="24"/>
          <w:szCs w:val="24"/>
        </w:rPr>
        <w:t xml:space="preserve">nsurance using the equation </w:t>
      </w:r>
    </w:p>
    <w:p w:rsidR="007866C8" w:rsidRPr="00D24C0A" w:rsidRDefault="00D15632" w:rsidP="009A7439">
      <w:pPr>
        <w:pStyle w:val="ListParagraph"/>
        <w:spacing w:after="0"/>
        <w:ind w:left="786"/>
        <w:jc w:val="right"/>
        <w:rPr>
          <w:rFonts w:ascii="Times New Roman" w:eastAsiaTheme="majorEastAsia"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 xml:space="preserve"> P</m:t>
            </m:r>
          </m:e>
          <m:sub>
            <m:r>
              <w:rPr>
                <w:rFonts w:ascii="Cambria Math" w:hAnsi="Cambria Math"/>
                <w:sz w:val="24"/>
                <w:szCs w:val="24"/>
              </w:rPr>
              <m:t xml:space="preserve">  x : </m:t>
            </m:r>
            <m:d>
              <m:dPr>
                <m:begChr m:val=""/>
                <m:endChr m:val="|"/>
                <m:ctrlPr>
                  <w:rPr>
                    <w:rFonts w:ascii="Cambria Math" w:hAnsi="Cambria Math"/>
                    <w:i/>
                    <w:sz w:val="24"/>
                    <w:szCs w:val="24"/>
                  </w:rPr>
                </m:ctrlPr>
              </m:dPr>
              <m:e>
                <m:bar>
                  <m:barPr>
                    <m:pos m:val="top"/>
                    <m:ctrlPr>
                      <w:rPr>
                        <w:rFonts w:ascii="Cambria Math" w:hAnsi="Cambria Math"/>
                        <w:i/>
                        <w:sz w:val="24"/>
                        <w:szCs w:val="24"/>
                      </w:rPr>
                    </m:ctrlPr>
                  </m:barPr>
                  <m:e>
                    <m:r>
                      <w:rPr>
                        <w:rFonts w:ascii="Cambria Math" w:hAnsi="Cambria Math"/>
                        <w:sz w:val="24"/>
                        <w:szCs w:val="24"/>
                      </w:rPr>
                      <m:t>n</m:t>
                    </m:r>
                  </m:e>
                </m:bar>
              </m:e>
            </m:d>
          </m:sub>
          <m:sup>
            <m:r>
              <w:rPr>
                <w:rFonts w:ascii="Cambria Math" w:hAnsi="Cambria Math"/>
                <w:sz w:val="24"/>
                <w:szCs w:val="24"/>
              </w:rPr>
              <m:t>1(m)</m:t>
            </m:r>
          </m:sup>
        </m:sSubSup>
        <m:r>
          <w:rPr>
            <w:rFonts w:ascii="Cambria Math" w:hAnsi="Cambria Math"/>
            <w:sz w:val="24"/>
            <w:szCs w:val="24"/>
          </w:rPr>
          <m:t>=</m:t>
        </m:r>
        <m:f>
          <m:fPr>
            <m:ctrlPr>
              <w:rPr>
                <w:rFonts w:ascii="Cambria Math" w:hAnsi="Cambria Math"/>
                <w:i/>
                <w:sz w:val="24"/>
                <w:szCs w:val="24"/>
              </w:rPr>
            </m:ctrlPr>
          </m:fPr>
          <m:num>
            <m:sSubSup>
              <m:sSubSupPr>
                <m:ctrlPr>
                  <w:rPr>
                    <w:rFonts w:ascii="Cambria Math" w:hAnsi="Cambria Math"/>
                    <w:i/>
                    <w:sz w:val="24"/>
                    <w:szCs w:val="24"/>
                  </w:rPr>
                </m:ctrlPr>
              </m:sSubSupPr>
              <m:e>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m:t>
                    </m:r>
                  </m:sup>
                </m:sSup>
              </m:e>
              <m:sub>
                <m:r>
                  <w:rPr>
                    <w:rFonts w:ascii="Cambria Math" w:hAnsi="Cambria Math"/>
                    <w:sz w:val="24"/>
                    <w:szCs w:val="24"/>
                  </w:rPr>
                  <m:t>x:</m:t>
                </m:r>
                <m:d>
                  <m:dPr>
                    <m:begChr m:val=""/>
                    <m:endChr m:val="|"/>
                    <m:ctrlPr>
                      <w:rPr>
                        <w:rFonts w:ascii="Cambria Math" w:hAnsi="Cambria Math"/>
                        <w:i/>
                        <w:sz w:val="24"/>
                        <w:szCs w:val="24"/>
                      </w:rPr>
                    </m:ctrlPr>
                  </m:dPr>
                  <m:e>
                    <m:bar>
                      <m:barPr>
                        <m:pos m:val="top"/>
                        <m:ctrlPr>
                          <w:rPr>
                            <w:rFonts w:ascii="Cambria Math" w:hAnsi="Cambria Math"/>
                            <w:i/>
                            <w:sz w:val="24"/>
                            <w:szCs w:val="24"/>
                          </w:rPr>
                        </m:ctrlPr>
                      </m:barPr>
                      <m:e>
                        <m:r>
                          <w:rPr>
                            <w:rFonts w:ascii="Cambria Math" w:hAnsi="Cambria Math"/>
                            <w:sz w:val="24"/>
                            <w:szCs w:val="24"/>
                          </w:rPr>
                          <m:t>n</m:t>
                        </m:r>
                      </m:e>
                    </m:bar>
                  </m:e>
                </m:d>
              </m:sub>
              <m:sup>
                <m:r>
                  <w:rPr>
                    <w:rFonts w:ascii="Cambria Math" w:hAnsi="Cambria Math"/>
                    <w:sz w:val="24"/>
                    <w:szCs w:val="24"/>
                  </w:rPr>
                  <m:t>1(m)</m:t>
                </m:r>
              </m:sup>
            </m:sSubSup>
          </m:num>
          <m:den>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a</m:t>
                    </m:r>
                  </m:e>
                </m:acc>
              </m:e>
              <m:sub>
                <m:r>
                  <w:rPr>
                    <w:rFonts w:ascii="Cambria Math" w:hAnsi="Cambria Math"/>
                    <w:sz w:val="24"/>
                    <w:szCs w:val="24"/>
                  </w:rPr>
                  <m:t>x :</m:t>
                </m:r>
                <m:d>
                  <m:dPr>
                    <m:begChr m:val=""/>
                    <m:endChr m:val="|"/>
                    <m:ctrlPr>
                      <w:rPr>
                        <w:rFonts w:ascii="Cambria Math" w:hAnsi="Cambria Math"/>
                        <w:i/>
                        <w:sz w:val="24"/>
                        <w:szCs w:val="24"/>
                      </w:rPr>
                    </m:ctrlPr>
                  </m:dPr>
                  <m:e>
                    <m:bar>
                      <m:barPr>
                        <m:pos m:val="top"/>
                        <m:ctrlPr>
                          <w:rPr>
                            <w:rFonts w:ascii="Cambria Math" w:hAnsi="Cambria Math"/>
                            <w:i/>
                            <w:sz w:val="24"/>
                            <w:szCs w:val="24"/>
                          </w:rPr>
                        </m:ctrlPr>
                      </m:barPr>
                      <m:e>
                        <m:r>
                          <w:rPr>
                            <w:rFonts w:ascii="Cambria Math" w:hAnsi="Cambria Math"/>
                            <w:sz w:val="24"/>
                            <w:szCs w:val="24"/>
                          </w:rPr>
                          <m:t>n</m:t>
                        </m:r>
                      </m:e>
                    </m:bar>
                  </m:e>
                </m:d>
              </m:sub>
              <m:sup>
                <m:r>
                  <w:rPr>
                    <w:rFonts w:ascii="Cambria Math" w:hAnsi="Cambria Math"/>
                    <w:sz w:val="24"/>
                    <w:szCs w:val="24"/>
                  </w:rPr>
                  <m:t>*(m)</m:t>
                </m:r>
              </m:sup>
            </m:sSubSup>
          </m:den>
        </m:f>
      </m:oMath>
      <w:r w:rsidR="0005461D" w:rsidRPr="00D24C0A">
        <w:rPr>
          <w:rFonts w:ascii="Times New Roman" w:hAnsi="Times New Roman"/>
          <w:sz w:val="24"/>
          <w:szCs w:val="24"/>
        </w:rPr>
        <w:tab/>
      </w:r>
      <w:r w:rsidR="0005461D" w:rsidRPr="00D24C0A">
        <w:rPr>
          <w:rFonts w:ascii="Times New Roman" w:hAnsi="Times New Roman"/>
          <w:sz w:val="24"/>
          <w:szCs w:val="24"/>
        </w:rPr>
        <w:tab/>
      </w:r>
      <w:r w:rsidR="007866C8" w:rsidRPr="00D24C0A">
        <w:rPr>
          <w:rFonts w:ascii="Times New Roman" w:hAnsi="Times New Roman"/>
          <w:sz w:val="24"/>
          <w:szCs w:val="24"/>
        </w:rPr>
        <w:tab/>
      </w:r>
      <w:r w:rsidR="007866C8" w:rsidRPr="00D24C0A">
        <w:rPr>
          <w:rFonts w:ascii="Times New Roman" w:hAnsi="Times New Roman"/>
          <w:sz w:val="24"/>
          <w:szCs w:val="24"/>
        </w:rPr>
        <w:tab/>
        <w:t xml:space="preserve"> </w:t>
      </w:r>
      <w:r w:rsidR="007866C8" w:rsidRPr="00D24C0A">
        <w:rPr>
          <w:rFonts w:ascii="Times New Roman" w:hAnsi="Times New Roman"/>
          <w:sz w:val="24"/>
          <w:szCs w:val="24"/>
        </w:rPr>
        <w:tab/>
        <w:t xml:space="preserve">        </w:t>
      </w:r>
      <w:r w:rsidR="00DC5AB5" w:rsidRPr="00D24C0A">
        <w:rPr>
          <w:rFonts w:ascii="Times New Roman" w:hAnsi="Times New Roman"/>
          <w:sz w:val="24"/>
          <w:szCs w:val="24"/>
        </w:rPr>
        <w:tab/>
      </w:r>
      <w:r w:rsidR="00DC5AB5" w:rsidRPr="00D24C0A">
        <w:rPr>
          <w:rFonts w:ascii="Times New Roman" w:hAnsi="Times New Roman"/>
          <w:sz w:val="24"/>
          <w:szCs w:val="24"/>
        </w:rPr>
        <w:tab/>
      </w:r>
      <w:r w:rsidR="0005461D" w:rsidRPr="00D24C0A">
        <w:rPr>
          <w:rFonts w:ascii="Times New Roman" w:hAnsi="Times New Roman"/>
          <w:sz w:val="24"/>
          <w:szCs w:val="24"/>
          <w:lang w:val="en-US"/>
        </w:rPr>
        <w:t xml:space="preserve">    </w:t>
      </w:r>
      <w:r w:rsidR="007866C8" w:rsidRPr="00D24C0A">
        <w:rPr>
          <w:rFonts w:ascii="Times New Roman" w:hAnsi="Times New Roman"/>
          <w:sz w:val="24"/>
          <w:szCs w:val="24"/>
        </w:rPr>
        <w:t xml:space="preserve">  </w:t>
      </w:r>
      <w:r w:rsidR="00DC5AB5" w:rsidRPr="00D24C0A">
        <w:rPr>
          <w:rFonts w:ascii="Times New Roman" w:hAnsi="Times New Roman"/>
          <w:sz w:val="24"/>
          <w:szCs w:val="24"/>
        </w:rPr>
        <w:tab/>
      </w:r>
      <w:r w:rsidR="007866C8" w:rsidRPr="00D24C0A">
        <w:rPr>
          <w:rFonts w:ascii="Times New Roman" w:hAnsi="Times New Roman"/>
          <w:sz w:val="24"/>
          <w:szCs w:val="24"/>
        </w:rPr>
        <w:t>(12)</w:t>
      </w:r>
    </w:p>
    <w:p w:rsidR="0005461D" w:rsidRPr="00D24C0A" w:rsidRDefault="007866C8" w:rsidP="009A7439">
      <w:pPr>
        <w:pStyle w:val="IEEEParagraph"/>
        <w:spacing w:line="276" w:lineRule="auto"/>
        <w:ind w:left="786" w:firstLine="0"/>
      </w:pPr>
      <w:r w:rsidRPr="00D24C0A">
        <w:rPr>
          <w:rStyle w:val="longtext"/>
          <w:shd w:val="clear" w:color="auto" w:fill="FFFFFF"/>
        </w:rPr>
        <w:t xml:space="preserve">Where </w:t>
      </w:r>
      <m:oMath>
        <m:sSubSup>
          <m:sSubSupPr>
            <m:ctrlPr>
              <w:rPr>
                <w:rFonts w:ascii="Cambria Math" w:hAnsi="Cambria Math"/>
                <w:i/>
              </w:rPr>
            </m:ctrlPr>
          </m:sSubSupPr>
          <m:e>
            <m:r>
              <w:rPr>
                <w:rFonts w:ascii="Cambria Math" w:hAnsi="Cambria Math"/>
              </w:rPr>
              <m:t>P</m:t>
            </m:r>
          </m:e>
          <m:sub>
            <m:r>
              <w:rPr>
                <w:rFonts w:ascii="Cambria Math" w:hAnsi="Cambria Math"/>
              </w:rPr>
              <m:t xml:space="preserve">  x : </m:t>
            </m:r>
            <m:d>
              <m:dPr>
                <m:begChr m:val=""/>
                <m:endChr m:val="|"/>
                <m:ctrlPr>
                  <w:rPr>
                    <w:rFonts w:ascii="Cambria Math" w:hAnsi="Cambria Math"/>
                    <w:i/>
                  </w:rPr>
                </m:ctrlPr>
              </m:dPr>
              <m:e>
                <m:bar>
                  <m:barPr>
                    <m:pos m:val="top"/>
                    <m:ctrlPr>
                      <w:rPr>
                        <w:rFonts w:ascii="Cambria Math" w:hAnsi="Cambria Math"/>
                        <w:i/>
                      </w:rPr>
                    </m:ctrlPr>
                  </m:barPr>
                  <m:e>
                    <m:r>
                      <w:rPr>
                        <w:rFonts w:ascii="Cambria Math" w:hAnsi="Cambria Math"/>
                      </w:rPr>
                      <m:t>n</m:t>
                    </m:r>
                  </m:e>
                </m:bar>
              </m:e>
            </m:d>
          </m:sub>
          <m:sup>
            <m:r>
              <w:rPr>
                <w:rFonts w:ascii="Cambria Math" w:hAnsi="Cambria Math"/>
              </w:rPr>
              <m:t>1(m)</m:t>
            </m:r>
          </m:sup>
        </m:sSubSup>
      </m:oMath>
      <w:r w:rsidRPr="00D24C0A">
        <w:t xml:space="preserve"> is the </w:t>
      </w:r>
      <w:r w:rsidR="00D15632">
        <w:t xml:space="preserve">net premiums </w:t>
      </w:r>
      <w:r w:rsidRPr="00D24C0A">
        <w:t xml:space="preserve">monthly , </w:t>
      </w:r>
      <m:oMath>
        <m:sSubSup>
          <m:sSubSupPr>
            <m:ctrlPr>
              <w:rPr>
                <w:rFonts w:ascii="Cambria Math" w:hAnsi="Cambria Math"/>
                <w:i/>
              </w:rPr>
            </m:ctrlPr>
          </m:sSubSupPr>
          <m:e>
            <m:r>
              <w:rPr>
                <w:rFonts w:ascii="Cambria Math" w:hAnsi="Cambria Math"/>
              </w:rPr>
              <m:t>A</m:t>
            </m:r>
          </m:e>
          <m:sub>
            <m:r>
              <w:rPr>
                <w:rFonts w:ascii="Cambria Math" w:hAnsi="Cambria Math"/>
              </w:rPr>
              <m:t xml:space="preserve">  x :</m:t>
            </m:r>
            <m:d>
              <m:dPr>
                <m:begChr m:val=""/>
                <m:endChr m:val="|"/>
                <m:ctrlPr>
                  <w:rPr>
                    <w:rFonts w:ascii="Cambria Math" w:hAnsi="Cambria Math"/>
                    <w:i/>
                  </w:rPr>
                </m:ctrlPr>
              </m:dPr>
              <m:e>
                <m:bar>
                  <m:barPr>
                    <m:pos m:val="top"/>
                    <m:ctrlPr>
                      <w:rPr>
                        <w:rFonts w:ascii="Cambria Math" w:hAnsi="Cambria Math"/>
                        <w:i/>
                      </w:rPr>
                    </m:ctrlPr>
                  </m:barPr>
                  <m:e>
                    <m:r>
                      <w:rPr>
                        <w:rFonts w:ascii="Cambria Math" w:hAnsi="Cambria Math"/>
                      </w:rPr>
                      <m:t>n</m:t>
                    </m:r>
                  </m:e>
                </m:bar>
              </m:e>
            </m:d>
          </m:sub>
          <m:sup>
            <m:r>
              <w:rPr>
                <w:rFonts w:ascii="Cambria Math" w:hAnsi="Cambria Math"/>
              </w:rPr>
              <m:t>1*(m)</m:t>
            </m:r>
          </m:sup>
        </m:sSubSup>
      </m:oMath>
      <w:r w:rsidRPr="00D24C0A">
        <w:t xml:space="preserve"> </w:t>
      </w:r>
      <w:r w:rsidR="00D15632" w:rsidRPr="00D24C0A">
        <w:t xml:space="preserve">is </w:t>
      </w:r>
      <w:r w:rsidR="00A12289" w:rsidRPr="00D24C0A">
        <w:t>the actuarial present value of the</w:t>
      </w:r>
      <w:r w:rsidR="00A12289" w:rsidRPr="00D24C0A">
        <w:rPr>
          <w:b/>
          <w:vertAlign w:val="subscript"/>
        </w:rPr>
        <w:t xml:space="preserve"> </w:t>
      </w:r>
      <w:r w:rsidR="00A12289" w:rsidRPr="00D24C0A">
        <w:t>varying benefits</w:t>
      </w:r>
      <w:r w:rsidRPr="00D24C0A">
        <w:t xml:space="preserve">, and  </w:t>
      </w:r>
      <m:oMath>
        <m:sSubSup>
          <m:sSubSupPr>
            <m:ctrlPr>
              <w:rPr>
                <w:rFonts w:ascii="Cambria Math" w:hAnsi="Cambria Math"/>
                <w:i/>
              </w:rPr>
            </m:ctrlPr>
          </m:sSubSupPr>
          <m:e>
            <m:acc>
              <m:accPr>
                <m:chr m:val="̈"/>
                <m:ctrlPr>
                  <w:rPr>
                    <w:rFonts w:ascii="Cambria Math" w:hAnsi="Cambria Math"/>
                    <w:i/>
                  </w:rPr>
                </m:ctrlPr>
              </m:accPr>
              <m:e>
                <m:r>
                  <w:rPr>
                    <w:rFonts w:ascii="Cambria Math" w:hAnsi="Cambria Math"/>
                  </w:rPr>
                  <m:t>a</m:t>
                </m:r>
              </m:e>
            </m:acc>
          </m:e>
          <m:sub>
            <m:r>
              <w:rPr>
                <w:rFonts w:ascii="Cambria Math" w:hAnsi="Cambria Math"/>
              </w:rPr>
              <m:t>x :</m:t>
            </m:r>
            <m:d>
              <m:dPr>
                <m:begChr m:val=""/>
                <m:endChr m:val="|"/>
                <m:ctrlPr>
                  <w:rPr>
                    <w:rFonts w:ascii="Cambria Math" w:hAnsi="Cambria Math"/>
                    <w:i/>
                  </w:rPr>
                </m:ctrlPr>
              </m:dPr>
              <m:e>
                <m:bar>
                  <m:barPr>
                    <m:pos m:val="top"/>
                    <m:ctrlPr>
                      <w:rPr>
                        <w:rFonts w:ascii="Cambria Math" w:hAnsi="Cambria Math"/>
                        <w:i/>
                      </w:rPr>
                    </m:ctrlPr>
                  </m:barPr>
                  <m:e>
                    <m:r>
                      <w:rPr>
                        <w:rFonts w:ascii="Cambria Math" w:hAnsi="Cambria Math"/>
                      </w:rPr>
                      <m:t>n</m:t>
                    </m:r>
                  </m:e>
                </m:bar>
              </m:e>
            </m:d>
          </m:sub>
          <m:sup>
            <m:r>
              <w:rPr>
                <w:rFonts w:ascii="Cambria Math" w:hAnsi="Cambria Math"/>
              </w:rPr>
              <m:t>*(m)</m:t>
            </m:r>
          </m:sup>
        </m:sSubSup>
      </m:oMath>
      <w:r w:rsidRPr="00D24C0A">
        <w:t xml:space="preserve"> is </w:t>
      </w:r>
      <w:r w:rsidR="00D15632" w:rsidRPr="00D24C0A">
        <w:t xml:space="preserve">the </w:t>
      </w:r>
      <w:r w:rsidR="00D15632" w:rsidRPr="00D24C0A">
        <w:rPr>
          <w:rStyle w:val="longtext"/>
          <w:shd w:val="clear" w:color="auto" w:fill="FFFFFF"/>
        </w:rPr>
        <w:t xml:space="preserve">actuarial present value of the annuity </w:t>
      </w:r>
      <w:r w:rsidR="00D15632" w:rsidRPr="00D24C0A">
        <w:t>monthly</w:t>
      </w:r>
      <w:r w:rsidR="0005461D" w:rsidRPr="00D24C0A">
        <w:t xml:space="preserve">. </w:t>
      </w:r>
    </w:p>
    <w:p w:rsidR="0005461D" w:rsidRPr="00D24C0A" w:rsidRDefault="0005461D" w:rsidP="005524AC">
      <w:pPr>
        <w:pStyle w:val="Heading1"/>
        <w:spacing w:before="480"/>
        <w:rPr>
          <w:rFonts w:asciiTheme="majorHAnsi" w:hAnsiTheme="majorHAnsi"/>
          <w:szCs w:val="24"/>
        </w:rPr>
      </w:pPr>
      <w:r w:rsidRPr="00D24C0A">
        <w:rPr>
          <w:rFonts w:asciiTheme="majorHAnsi" w:hAnsiTheme="majorHAnsi"/>
          <w:szCs w:val="24"/>
        </w:rPr>
        <w:t xml:space="preserve">Results and Discussion </w:t>
      </w:r>
    </w:p>
    <w:p w:rsidR="005524AC" w:rsidRPr="00D24C0A" w:rsidRDefault="005524AC" w:rsidP="005524AC">
      <w:pPr>
        <w:pStyle w:val="Heading2"/>
        <w:spacing w:before="120"/>
        <w:rPr>
          <w:szCs w:val="24"/>
        </w:rPr>
      </w:pPr>
      <w:r w:rsidRPr="00D24C0A">
        <w:rPr>
          <w:szCs w:val="24"/>
        </w:rPr>
        <w:t xml:space="preserve">Data </w:t>
      </w:r>
    </w:p>
    <w:p w:rsidR="005524AC" w:rsidRPr="00D24C0A" w:rsidRDefault="005524AC" w:rsidP="0003372A">
      <w:pPr>
        <w:widowControl w:val="0"/>
        <w:spacing w:line="276" w:lineRule="auto"/>
        <w:ind w:right="-1" w:firstLine="284"/>
        <w:jc w:val="both"/>
        <w:rPr>
          <w:rFonts w:ascii="Times New Roman" w:hAnsi="Times New Roman"/>
          <w:iCs/>
          <w:spacing w:val="-8"/>
          <w:sz w:val="24"/>
          <w:szCs w:val="24"/>
          <w:lang w:val="en-US"/>
        </w:rPr>
      </w:pPr>
      <w:r w:rsidRPr="00D24C0A">
        <w:rPr>
          <w:rFonts w:asciiTheme="majorHAnsi" w:hAnsiTheme="majorHAnsi"/>
          <w:sz w:val="24"/>
          <w:szCs w:val="24"/>
          <w:lang w:val="en-US"/>
        </w:rPr>
        <w:tab/>
      </w:r>
      <w:r w:rsidRPr="00D24C0A">
        <w:rPr>
          <w:rFonts w:ascii="Times New Roman" w:hAnsi="Times New Roman"/>
          <w:sz w:val="24"/>
          <w:szCs w:val="24"/>
          <w:lang w:val="en-US"/>
        </w:rPr>
        <w:t xml:space="preserve">This </w:t>
      </w:r>
      <w:r w:rsidRPr="00D24C0A">
        <w:rPr>
          <w:rStyle w:val="mediumtext"/>
          <w:rFonts w:ascii="Times New Roman" w:hAnsi="Times New Roman"/>
          <w:sz w:val="24"/>
          <w:szCs w:val="24"/>
          <w:shd w:val="clear" w:color="auto" w:fill="FFFFFF"/>
        </w:rPr>
        <w:t xml:space="preserve">research used data monthly interest rates from the BI 7-Day Repo Rate </w:t>
      </w:r>
      <w:r w:rsidR="00AA546D" w:rsidRPr="00D24C0A">
        <w:rPr>
          <w:rStyle w:val="mediumtext"/>
          <w:rFonts w:ascii="Times New Roman" w:hAnsi="Times New Roman"/>
          <w:sz w:val="24"/>
          <w:szCs w:val="24"/>
          <w:shd w:val="clear" w:color="auto" w:fill="FFFFFF"/>
        </w:rPr>
        <w:t>from</w:t>
      </w:r>
      <w:r w:rsidRPr="00D24C0A">
        <w:rPr>
          <w:rStyle w:val="mediumtext"/>
          <w:rFonts w:ascii="Times New Roman" w:hAnsi="Times New Roman"/>
          <w:sz w:val="24"/>
          <w:szCs w:val="24"/>
          <w:shd w:val="clear" w:color="auto" w:fill="FFFFFF"/>
        </w:rPr>
        <w:t xml:space="preserve"> January 2015 until December 2020 </w:t>
      </w:r>
      <w:r w:rsidR="00AA546D" w:rsidRPr="00D24C0A">
        <w:rPr>
          <w:rStyle w:val="mediumtext"/>
          <w:rFonts w:ascii="Times New Roman" w:hAnsi="Times New Roman"/>
          <w:sz w:val="24"/>
          <w:szCs w:val="24"/>
          <w:shd w:val="clear" w:color="auto" w:fill="FFFFFF"/>
        </w:rPr>
        <w:t xml:space="preserve">which </w:t>
      </w:r>
      <w:r w:rsidRPr="00D24C0A">
        <w:rPr>
          <w:rStyle w:val="mediumtext"/>
          <w:rFonts w:ascii="Times New Roman" w:hAnsi="Times New Roman"/>
          <w:sz w:val="24"/>
          <w:szCs w:val="24"/>
          <w:shd w:val="clear" w:color="auto" w:fill="FFFFFF"/>
        </w:rPr>
        <w:t xml:space="preserve">was </w:t>
      </w:r>
      <w:r w:rsidR="0007649F" w:rsidRPr="00D24C0A">
        <w:rPr>
          <w:rStyle w:val="mediumtext"/>
          <w:rFonts w:ascii="Times New Roman" w:hAnsi="Times New Roman"/>
          <w:sz w:val="24"/>
          <w:szCs w:val="24"/>
          <w:shd w:val="clear" w:color="auto" w:fill="FFFFFF"/>
        </w:rPr>
        <w:t>accessed</w:t>
      </w:r>
      <w:r w:rsidRPr="00D24C0A">
        <w:rPr>
          <w:rStyle w:val="mediumtext"/>
          <w:rFonts w:ascii="Times New Roman" w:hAnsi="Times New Roman"/>
          <w:sz w:val="24"/>
          <w:szCs w:val="24"/>
          <w:shd w:val="clear" w:color="auto" w:fill="FFFFFF"/>
        </w:rPr>
        <w:t xml:space="preserve"> from website</w:t>
      </w:r>
      <w:r w:rsidR="008E74AA" w:rsidRPr="00D24C0A">
        <w:rPr>
          <w:rStyle w:val="mediumtext"/>
          <w:rFonts w:ascii="Times New Roman" w:hAnsi="Times New Roman"/>
          <w:sz w:val="24"/>
          <w:szCs w:val="24"/>
          <w:shd w:val="clear" w:color="auto" w:fill="FFFFFF"/>
        </w:rPr>
        <w:t xml:space="preserve"> </w:t>
      </w:r>
      <w:hyperlink r:id="rId13" w:history="1">
        <w:r w:rsidRPr="00D24C0A">
          <w:rPr>
            <w:rStyle w:val="Hyperlink"/>
            <w:rFonts w:ascii="Times New Roman" w:hAnsi="Times New Roman"/>
            <w:sz w:val="24"/>
            <w:szCs w:val="24"/>
          </w:rPr>
          <w:t>https://www.bps.go.id/indicator/13/379/12/bi rate.html</w:t>
        </w:r>
      </w:hyperlink>
      <w:r w:rsidRPr="00D24C0A">
        <w:rPr>
          <w:rStyle w:val="Hyperlink"/>
          <w:rFonts w:ascii="Times New Roman" w:hAnsi="Times New Roman"/>
          <w:sz w:val="24"/>
          <w:szCs w:val="24"/>
        </w:rPr>
        <w:t xml:space="preserve">.   </w:t>
      </w:r>
      <w:r w:rsidRPr="00D24C0A">
        <w:rPr>
          <w:rFonts w:ascii="Times New Roman" w:hAnsi="Times New Roman"/>
          <w:iCs/>
          <w:spacing w:val="-8"/>
          <w:sz w:val="24"/>
          <w:szCs w:val="24"/>
          <w:lang w:val="en-US"/>
        </w:rPr>
        <w:t>The data monthly interest rates from BI as shown in Figure 1.</w:t>
      </w:r>
    </w:p>
    <w:p w:rsidR="005524AC" w:rsidRPr="00D24C0A" w:rsidRDefault="005524AC" w:rsidP="005524AC">
      <w:pPr>
        <w:widowControl w:val="0"/>
        <w:spacing w:line="276" w:lineRule="auto"/>
        <w:ind w:right="-1" w:firstLine="284"/>
        <w:jc w:val="center"/>
        <w:rPr>
          <w:rFonts w:ascii="Times New Roman" w:hAnsi="Times New Roman"/>
          <w:color w:val="0000FF"/>
          <w:sz w:val="24"/>
          <w:szCs w:val="24"/>
        </w:rPr>
      </w:pPr>
      <w:r w:rsidRPr="00D24C0A">
        <w:rPr>
          <w:rFonts w:ascii="Times New Roman" w:hAnsi="Times New Roman"/>
          <w:noProof/>
          <w:sz w:val="24"/>
          <w:szCs w:val="24"/>
          <w:lang w:val="en-US"/>
        </w:rPr>
        <w:drawing>
          <wp:inline distT="0" distB="0" distL="0" distR="0" wp14:anchorId="6FFB863E" wp14:editId="1F59E9BE">
            <wp:extent cx="4019107" cy="2147777"/>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524AC" w:rsidRPr="00D24C0A" w:rsidRDefault="005524AC" w:rsidP="005524AC">
      <w:pPr>
        <w:widowControl w:val="0"/>
        <w:ind w:right="-1" w:firstLine="540"/>
        <w:jc w:val="center"/>
        <w:rPr>
          <w:rFonts w:ascii="Times New Roman" w:hAnsi="Times New Roman"/>
          <w:sz w:val="24"/>
          <w:szCs w:val="24"/>
        </w:rPr>
      </w:pPr>
      <w:r w:rsidRPr="00D24C0A">
        <w:rPr>
          <w:rFonts w:ascii="Times New Roman" w:hAnsi="Times New Roman"/>
          <w:b/>
          <w:sz w:val="24"/>
          <w:szCs w:val="24"/>
        </w:rPr>
        <w:t>Figure 1</w:t>
      </w:r>
      <w:r w:rsidRPr="00D24C0A">
        <w:rPr>
          <w:rFonts w:ascii="Times New Roman" w:hAnsi="Times New Roman"/>
          <w:sz w:val="24"/>
          <w:szCs w:val="24"/>
          <w:lang w:val="id-ID"/>
        </w:rPr>
        <w:t>.</w:t>
      </w:r>
      <w:r w:rsidRPr="00D24C0A">
        <w:rPr>
          <w:rFonts w:ascii="Times New Roman" w:hAnsi="Times New Roman"/>
          <w:sz w:val="24"/>
          <w:szCs w:val="24"/>
        </w:rPr>
        <w:t xml:space="preserve">  Interest Rates BI 7-Day Repo Rate</w:t>
      </w:r>
    </w:p>
    <w:p w:rsidR="001E0373" w:rsidRDefault="001E0373" w:rsidP="0003372A">
      <w:pPr>
        <w:pStyle w:val="Heading2"/>
        <w:rPr>
          <w:szCs w:val="24"/>
        </w:rPr>
      </w:pPr>
    </w:p>
    <w:p w:rsidR="005524AC" w:rsidRPr="00D24C0A" w:rsidRDefault="005524AC" w:rsidP="0003372A">
      <w:pPr>
        <w:pStyle w:val="Heading2"/>
        <w:rPr>
          <w:szCs w:val="24"/>
        </w:rPr>
      </w:pPr>
      <w:r w:rsidRPr="00D24C0A">
        <w:rPr>
          <w:szCs w:val="24"/>
        </w:rPr>
        <w:t xml:space="preserve">Estimation Parameter CIR Model </w:t>
      </w:r>
    </w:p>
    <w:p w:rsidR="005524AC" w:rsidRPr="00D24C0A" w:rsidRDefault="005524AC" w:rsidP="0003372A">
      <w:pPr>
        <w:spacing w:line="276" w:lineRule="auto"/>
        <w:rPr>
          <w:rFonts w:ascii="Times New Roman" w:hAnsi="Times New Roman"/>
          <w:sz w:val="24"/>
          <w:szCs w:val="24"/>
          <w:lang w:val="en-US"/>
        </w:rPr>
      </w:pPr>
      <w:r w:rsidRPr="00D24C0A">
        <w:rPr>
          <w:rFonts w:asciiTheme="majorHAnsi" w:hAnsiTheme="majorHAnsi"/>
          <w:sz w:val="24"/>
          <w:szCs w:val="24"/>
          <w:lang w:val="en-US"/>
        </w:rPr>
        <w:tab/>
      </w:r>
      <w:r w:rsidRPr="00D24C0A">
        <w:rPr>
          <w:rFonts w:ascii="Times New Roman" w:hAnsi="Times New Roman"/>
          <w:sz w:val="24"/>
          <w:szCs w:val="24"/>
          <w:lang w:val="en-US"/>
        </w:rPr>
        <w:t xml:space="preserve">Estimation parameters in the CIR Model calculates using equation </w:t>
      </w:r>
      <w:r w:rsidR="00D15632">
        <w:rPr>
          <w:rFonts w:ascii="Times New Roman" w:hAnsi="Times New Roman"/>
          <w:sz w:val="24"/>
          <w:szCs w:val="24"/>
          <w:lang w:val="en-US"/>
        </w:rPr>
        <w:t>(</w:t>
      </w:r>
      <w:r w:rsidRPr="00D24C0A">
        <w:rPr>
          <w:rFonts w:ascii="Times New Roman" w:hAnsi="Times New Roman"/>
          <w:sz w:val="24"/>
          <w:szCs w:val="24"/>
          <w:lang w:val="en-US"/>
        </w:rPr>
        <w:t>1</w:t>
      </w:r>
      <w:r w:rsidR="00D15632">
        <w:rPr>
          <w:rFonts w:ascii="Times New Roman" w:hAnsi="Times New Roman"/>
          <w:sz w:val="24"/>
          <w:szCs w:val="24"/>
          <w:lang w:val="en-US"/>
        </w:rPr>
        <w:t>)</w:t>
      </w:r>
      <w:r w:rsidRPr="00D24C0A">
        <w:rPr>
          <w:rFonts w:ascii="Times New Roman" w:hAnsi="Times New Roman"/>
          <w:sz w:val="24"/>
          <w:szCs w:val="24"/>
          <w:lang w:val="en-US"/>
        </w:rPr>
        <w:t xml:space="preserve"> to </w:t>
      </w:r>
      <w:r w:rsidR="00D15632">
        <w:rPr>
          <w:rFonts w:ascii="Times New Roman" w:hAnsi="Times New Roman"/>
          <w:sz w:val="24"/>
          <w:szCs w:val="24"/>
          <w:lang w:val="en-US"/>
        </w:rPr>
        <w:t>(</w:t>
      </w:r>
      <w:r w:rsidRPr="00D24C0A">
        <w:rPr>
          <w:rFonts w:ascii="Times New Roman" w:hAnsi="Times New Roman"/>
          <w:sz w:val="24"/>
          <w:szCs w:val="24"/>
          <w:lang w:val="en-US"/>
        </w:rPr>
        <w:t>3</w:t>
      </w:r>
      <w:r w:rsidR="00D15632">
        <w:rPr>
          <w:rFonts w:ascii="Times New Roman" w:hAnsi="Times New Roman"/>
          <w:sz w:val="24"/>
          <w:szCs w:val="24"/>
          <w:lang w:val="en-US"/>
        </w:rPr>
        <w:t>)</w:t>
      </w:r>
      <w:r w:rsidRPr="00D24C0A">
        <w:rPr>
          <w:rFonts w:ascii="Times New Roman" w:hAnsi="Times New Roman"/>
          <w:sz w:val="24"/>
          <w:szCs w:val="24"/>
          <w:lang w:val="en-US"/>
        </w:rPr>
        <w:t xml:space="preserve"> and solved with octave software. Estimate parameters CIR model as shown in Table 1. </w:t>
      </w:r>
    </w:p>
    <w:p w:rsidR="005524AC" w:rsidRPr="00D24C0A" w:rsidRDefault="005524AC" w:rsidP="0003372A">
      <w:pPr>
        <w:spacing w:line="276" w:lineRule="auto"/>
        <w:jc w:val="center"/>
        <w:rPr>
          <w:rFonts w:ascii="Times New Roman" w:hAnsi="Times New Roman"/>
          <w:sz w:val="24"/>
          <w:szCs w:val="24"/>
        </w:rPr>
      </w:pPr>
      <w:r w:rsidRPr="00D24C0A">
        <w:rPr>
          <w:rFonts w:ascii="Times New Roman" w:hAnsi="Times New Roman"/>
          <w:b/>
          <w:sz w:val="24"/>
          <w:szCs w:val="24"/>
        </w:rPr>
        <w:t xml:space="preserve">Table 1. </w:t>
      </w:r>
      <w:r w:rsidRPr="00D24C0A">
        <w:rPr>
          <w:rFonts w:ascii="Times New Roman" w:hAnsi="Times New Roman"/>
          <w:sz w:val="24"/>
          <w:szCs w:val="24"/>
        </w:rPr>
        <w:t>Parameter</w:t>
      </w:r>
      <w:r w:rsidR="0034614D" w:rsidRPr="00D24C0A">
        <w:rPr>
          <w:rFonts w:ascii="Times New Roman" w:hAnsi="Times New Roman"/>
          <w:sz w:val="24"/>
          <w:szCs w:val="24"/>
        </w:rPr>
        <w:t>s</w:t>
      </w:r>
      <w:r w:rsidRPr="00D24C0A">
        <w:rPr>
          <w:rFonts w:ascii="Times New Roman" w:hAnsi="Times New Roman"/>
          <w:sz w:val="24"/>
          <w:szCs w:val="24"/>
        </w:rPr>
        <w:t xml:space="preserve"> CIR Model</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127"/>
      </w:tblGrid>
      <w:tr w:rsidR="005524AC" w:rsidRPr="00D24C0A" w:rsidTr="0007649F">
        <w:trPr>
          <w:jc w:val="center"/>
        </w:trPr>
        <w:tc>
          <w:tcPr>
            <w:tcW w:w="1985" w:type="dxa"/>
            <w:tcBorders>
              <w:top w:val="single" w:sz="4" w:space="0" w:color="auto"/>
              <w:bottom w:val="single" w:sz="4" w:space="0" w:color="auto"/>
            </w:tcBorders>
          </w:tcPr>
          <w:p w:rsidR="005524AC" w:rsidRPr="00D24C0A" w:rsidRDefault="005524AC" w:rsidP="0003372A">
            <w:pPr>
              <w:spacing w:line="276" w:lineRule="auto"/>
              <w:jc w:val="center"/>
              <w:rPr>
                <w:rFonts w:ascii="Times New Roman" w:hAnsi="Times New Roman"/>
                <w:b/>
                <w:sz w:val="24"/>
                <w:szCs w:val="24"/>
              </w:rPr>
            </w:pPr>
            <w:r w:rsidRPr="00D24C0A">
              <w:rPr>
                <w:rFonts w:ascii="Times New Roman" w:hAnsi="Times New Roman"/>
                <w:b/>
                <w:sz w:val="24"/>
                <w:szCs w:val="24"/>
              </w:rPr>
              <w:t>Parameter</w:t>
            </w:r>
          </w:p>
        </w:tc>
        <w:tc>
          <w:tcPr>
            <w:tcW w:w="2127" w:type="dxa"/>
            <w:tcBorders>
              <w:top w:val="single" w:sz="4" w:space="0" w:color="auto"/>
              <w:bottom w:val="single" w:sz="4" w:space="0" w:color="auto"/>
            </w:tcBorders>
          </w:tcPr>
          <w:p w:rsidR="005524AC" w:rsidRPr="00D24C0A" w:rsidRDefault="005524AC" w:rsidP="0003372A">
            <w:pPr>
              <w:spacing w:line="276" w:lineRule="auto"/>
              <w:jc w:val="center"/>
              <w:rPr>
                <w:rFonts w:ascii="Times New Roman" w:hAnsi="Times New Roman"/>
                <w:b/>
                <w:sz w:val="24"/>
                <w:szCs w:val="24"/>
              </w:rPr>
            </w:pPr>
            <w:r w:rsidRPr="00D24C0A">
              <w:rPr>
                <w:rFonts w:ascii="Times New Roman" w:hAnsi="Times New Roman"/>
                <w:b/>
                <w:sz w:val="24"/>
                <w:szCs w:val="24"/>
              </w:rPr>
              <w:t>Value</w:t>
            </w:r>
          </w:p>
        </w:tc>
      </w:tr>
      <w:tr w:rsidR="005524AC" w:rsidRPr="00D24C0A" w:rsidTr="0007649F">
        <w:trPr>
          <w:jc w:val="center"/>
        </w:trPr>
        <w:tc>
          <w:tcPr>
            <w:tcW w:w="1985" w:type="dxa"/>
            <w:tcBorders>
              <w:top w:val="single" w:sz="4" w:space="0" w:color="auto"/>
            </w:tcBorders>
          </w:tcPr>
          <w:p w:rsidR="005524AC" w:rsidRPr="00D24C0A" w:rsidRDefault="005524AC" w:rsidP="0003372A">
            <w:pPr>
              <w:spacing w:line="276" w:lineRule="auto"/>
              <w:jc w:val="center"/>
              <w:rPr>
                <w:rFonts w:ascii="Times New Roman" w:hAnsi="Times New Roman"/>
                <w:sz w:val="24"/>
                <w:szCs w:val="24"/>
              </w:rPr>
            </w:pPr>
            <m:oMathPara>
              <m:oMath>
                <m:r>
                  <w:rPr>
                    <w:rFonts w:ascii="Cambria Math" w:hAnsi="Cambria Math"/>
                    <w:sz w:val="24"/>
                    <w:szCs w:val="24"/>
                  </w:rPr>
                  <m:t>κ</m:t>
                </m:r>
              </m:oMath>
            </m:oMathPara>
          </w:p>
        </w:tc>
        <w:tc>
          <w:tcPr>
            <w:tcW w:w="2127" w:type="dxa"/>
            <w:tcBorders>
              <w:top w:val="single" w:sz="4" w:space="0" w:color="auto"/>
            </w:tcBorders>
          </w:tcPr>
          <w:p w:rsidR="005524AC" w:rsidRPr="00D24C0A" w:rsidRDefault="005524AC" w:rsidP="0003372A">
            <w:pPr>
              <w:spacing w:line="276" w:lineRule="auto"/>
              <w:jc w:val="center"/>
              <w:rPr>
                <w:rFonts w:ascii="Times New Roman" w:hAnsi="Times New Roman"/>
                <w:sz w:val="24"/>
                <w:szCs w:val="24"/>
              </w:rPr>
            </w:pPr>
            <w:r w:rsidRPr="00D24C0A">
              <w:rPr>
                <w:rFonts w:ascii="Times New Roman" w:hAnsi="Times New Roman"/>
                <w:sz w:val="24"/>
                <w:szCs w:val="24"/>
              </w:rPr>
              <w:t>0,5309</w:t>
            </w:r>
          </w:p>
        </w:tc>
      </w:tr>
      <w:tr w:rsidR="005524AC" w:rsidRPr="00D24C0A" w:rsidTr="0007649F">
        <w:trPr>
          <w:jc w:val="center"/>
        </w:trPr>
        <w:tc>
          <w:tcPr>
            <w:tcW w:w="1985" w:type="dxa"/>
          </w:tcPr>
          <w:p w:rsidR="005524AC" w:rsidRPr="00D24C0A" w:rsidRDefault="005524AC" w:rsidP="0003372A">
            <w:pPr>
              <w:spacing w:line="276" w:lineRule="auto"/>
              <w:jc w:val="center"/>
              <w:rPr>
                <w:rFonts w:ascii="Times New Roman" w:hAnsi="Times New Roman"/>
                <w:sz w:val="24"/>
                <w:szCs w:val="24"/>
              </w:rPr>
            </w:pPr>
            <m:oMathPara>
              <m:oMath>
                <m:r>
                  <w:rPr>
                    <w:rFonts w:ascii="Cambria Math" w:hAnsi="Cambria Math"/>
                    <w:sz w:val="24"/>
                    <w:szCs w:val="24"/>
                  </w:rPr>
                  <m:t>θ</m:t>
                </m:r>
              </m:oMath>
            </m:oMathPara>
          </w:p>
        </w:tc>
        <w:tc>
          <w:tcPr>
            <w:tcW w:w="2127" w:type="dxa"/>
          </w:tcPr>
          <w:p w:rsidR="005524AC" w:rsidRPr="00D24C0A" w:rsidRDefault="005524AC" w:rsidP="0003372A">
            <w:pPr>
              <w:spacing w:line="276" w:lineRule="auto"/>
              <w:jc w:val="center"/>
              <w:rPr>
                <w:rFonts w:ascii="Times New Roman" w:hAnsi="Times New Roman"/>
                <w:sz w:val="24"/>
                <w:szCs w:val="24"/>
              </w:rPr>
            </w:pPr>
            <w:r w:rsidRPr="00D24C0A">
              <w:rPr>
                <w:rFonts w:ascii="Times New Roman" w:hAnsi="Times New Roman"/>
                <w:sz w:val="24"/>
                <w:szCs w:val="24"/>
              </w:rPr>
              <w:t>0,047218</w:t>
            </w:r>
          </w:p>
        </w:tc>
      </w:tr>
      <w:tr w:rsidR="005524AC" w:rsidRPr="00D24C0A" w:rsidTr="0007649F">
        <w:trPr>
          <w:jc w:val="center"/>
        </w:trPr>
        <w:tc>
          <w:tcPr>
            <w:tcW w:w="1985" w:type="dxa"/>
            <w:tcBorders>
              <w:bottom w:val="single" w:sz="4" w:space="0" w:color="auto"/>
            </w:tcBorders>
          </w:tcPr>
          <w:p w:rsidR="005524AC" w:rsidRPr="00D24C0A" w:rsidRDefault="005524AC" w:rsidP="0003372A">
            <w:pPr>
              <w:spacing w:line="276" w:lineRule="auto"/>
              <w:jc w:val="center"/>
              <w:rPr>
                <w:rFonts w:ascii="Times New Roman" w:hAnsi="Times New Roman"/>
                <w:sz w:val="24"/>
                <w:szCs w:val="24"/>
              </w:rPr>
            </w:pPr>
            <m:oMathPara>
              <m:oMath>
                <m:r>
                  <w:rPr>
                    <w:rFonts w:ascii="Cambria Math" w:hAnsi="Cambria Math"/>
                    <w:sz w:val="24"/>
                    <w:szCs w:val="24"/>
                  </w:rPr>
                  <m:t>σ</m:t>
                </m:r>
              </m:oMath>
            </m:oMathPara>
          </w:p>
        </w:tc>
        <w:tc>
          <w:tcPr>
            <w:tcW w:w="2127" w:type="dxa"/>
            <w:tcBorders>
              <w:bottom w:val="single" w:sz="4" w:space="0" w:color="auto"/>
            </w:tcBorders>
          </w:tcPr>
          <w:p w:rsidR="005524AC" w:rsidRPr="00D24C0A" w:rsidRDefault="005524AC" w:rsidP="0003372A">
            <w:pPr>
              <w:spacing w:line="276" w:lineRule="auto"/>
              <w:jc w:val="center"/>
              <w:rPr>
                <w:rFonts w:ascii="Times New Roman" w:hAnsi="Times New Roman"/>
                <w:sz w:val="24"/>
                <w:szCs w:val="24"/>
              </w:rPr>
            </w:pPr>
            <w:r w:rsidRPr="00D24C0A">
              <w:rPr>
                <w:rFonts w:ascii="Times New Roman" w:hAnsi="Times New Roman"/>
                <w:sz w:val="24"/>
                <w:szCs w:val="24"/>
              </w:rPr>
              <w:t>0,7679</w:t>
            </w:r>
          </w:p>
        </w:tc>
      </w:tr>
    </w:tbl>
    <w:p w:rsidR="005524AC" w:rsidRPr="00D24C0A" w:rsidRDefault="005524AC" w:rsidP="0003372A">
      <w:pPr>
        <w:spacing w:line="276" w:lineRule="auto"/>
        <w:ind w:firstLine="720"/>
        <w:jc w:val="both"/>
        <w:rPr>
          <w:rFonts w:ascii="Times New Roman" w:eastAsiaTheme="minorEastAsia" w:hAnsi="Times New Roman"/>
          <w:sz w:val="24"/>
          <w:szCs w:val="24"/>
        </w:rPr>
      </w:pPr>
      <w:r w:rsidRPr="00D24C0A">
        <w:rPr>
          <w:rFonts w:ascii="Times New Roman" w:hAnsi="Times New Roman"/>
          <w:sz w:val="24"/>
          <w:szCs w:val="24"/>
        </w:rPr>
        <w:t xml:space="preserve">Based on Table 1, the parameter values are </w:t>
      </w:r>
      <m:oMath>
        <m:r>
          <m:rPr>
            <m:sty m:val="p"/>
          </m:rPr>
          <w:rPr>
            <w:rFonts w:ascii="Cambria Math" w:hAnsi="Cambria Math"/>
            <w:sz w:val="24"/>
            <w:szCs w:val="24"/>
          </w:rPr>
          <m:t>κ</m:t>
        </m:r>
      </m:oMath>
      <w:r w:rsidRPr="00D24C0A">
        <w:rPr>
          <w:rFonts w:ascii="Times New Roman" w:hAnsi="Times New Roman"/>
          <w:sz w:val="24"/>
          <w:szCs w:val="24"/>
        </w:rPr>
        <w:t xml:space="preserve"> is the speed of reversion as 0,5309, </w:t>
      </w:r>
      <m:oMath>
        <m:r>
          <m:rPr>
            <m:sty m:val="p"/>
          </m:rPr>
          <w:rPr>
            <w:rFonts w:ascii="Cambria Math" w:hAnsi="Cambria Math"/>
            <w:sz w:val="24"/>
            <w:szCs w:val="24"/>
          </w:rPr>
          <m:t xml:space="preserve"> θ</m:t>
        </m:r>
      </m:oMath>
      <w:r w:rsidRPr="00D24C0A">
        <w:rPr>
          <w:rFonts w:ascii="Times New Roman" w:eastAsiaTheme="minorEastAsia" w:hAnsi="Times New Roman"/>
          <w:sz w:val="24"/>
          <w:szCs w:val="24"/>
        </w:rPr>
        <w:t xml:space="preserve"> is the l</w:t>
      </w:r>
      <w:r w:rsidRPr="00D24C0A">
        <w:rPr>
          <w:rFonts w:ascii="Times New Roman" w:hAnsi="Times New Roman"/>
          <w:sz w:val="24"/>
          <w:szCs w:val="24"/>
        </w:rPr>
        <w:t xml:space="preserve">ong-term value as 0,047218 and </w:t>
      </w:r>
      <m:oMath>
        <m:r>
          <m:rPr>
            <m:sty m:val="p"/>
          </m:rPr>
          <w:rPr>
            <w:rFonts w:ascii="Cambria Math" w:hAnsi="Cambria Math"/>
            <w:sz w:val="24"/>
            <w:szCs w:val="24"/>
          </w:rPr>
          <m:t>σ</m:t>
        </m:r>
      </m:oMath>
      <w:r w:rsidRPr="00D24C0A">
        <w:rPr>
          <w:rFonts w:ascii="Times New Roman" w:hAnsi="Times New Roman"/>
          <w:sz w:val="24"/>
          <w:szCs w:val="24"/>
        </w:rPr>
        <w:t xml:space="preserve"> is the volatility as 0,7679</w:t>
      </w:r>
      <w:r w:rsidRPr="00D24C0A">
        <w:rPr>
          <w:rFonts w:ascii="Times New Roman" w:eastAsiaTheme="minorEastAsia" w:hAnsi="Times New Roman"/>
          <w:sz w:val="24"/>
          <w:szCs w:val="24"/>
        </w:rPr>
        <w:t>. The error value of the parameter values in the CIR model using MAPE in equation 4 is 3,9014%. Error MAPE &lt;10% indicates that the estimated data is excellent for describing the actual data in BI interest rates. The comparison between data interest rates in BI and estimated data interest rates in the CIR model is shown in Figure 2.</w:t>
      </w:r>
    </w:p>
    <w:p w:rsidR="005524AC" w:rsidRPr="00B47A43" w:rsidRDefault="005524AC" w:rsidP="005524AC">
      <w:pPr>
        <w:jc w:val="center"/>
        <w:rPr>
          <w:rFonts w:ascii="Times New Roman" w:hAnsi="Times New Roman"/>
          <w:sz w:val="24"/>
          <w:szCs w:val="24"/>
          <w:lang w:val="en-US"/>
        </w:rPr>
      </w:pPr>
      <w:r w:rsidRPr="00B47A43">
        <w:rPr>
          <w:rFonts w:ascii="Times New Roman" w:hAnsi="Times New Roman"/>
          <w:noProof/>
          <w:sz w:val="24"/>
          <w:szCs w:val="24"/>
          <w:lang w:val="en-US"/>
        </w:rPr>
        <w:lastRenderedPageBreak/>
        <w:drawing>
          <wp:inline distT="0" distB="0" distL="0" distR="0" wp14:anchorId="5768E32E" wp14:editId="6DE04EA6">
            <wp:extent cx="4189228" cy="1939925"/>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524AC" w:rsidRPr="00B47A43" w:rsidRDefault="005524AC" w:rsidP="005524AC">
      <w:pPr>
        <w:spacing w:beforeLines="40" w:before="96"/>
        <w:ind w:left="720"/>
        <w:rPr>
          <w:rFonts w:ascii="Times New Roman" w:hAnsi="Times New Roman"/>
          <w:sz w:val="24"/>
          <w:szCs w:val="24"/>
        </w:rPr>
      </w:pPr>
      <w:r w:rsidRPr="00B47A43">
        <w:rPr>
          <w:rFonts w:ascii="Times New Roman" w:hAnsi="Times New Roman"/>
          <w:b/>
          <w:sz w:val="24"/>
          <w:szCs w:val="24"/>
        </w:rPr>
        <w:t xml:space="preserve">      </w:t>
      </w:r>
      <w:r w:rsidRPr="00B47A43">
        <w:rPr>
          <w:rFonts w:ascii="Times New Roman" w:hAnsi="Times New Roman"/>
          <w:b/>
          <w:sz w:val="24"/>
          <w:szCs w:val="24"/>
        </w:rPr>
        <w:tab/>
        <w:t>Figure 2</w:t>
      </w:r>
      <w:r w:rsidRPr="00B47A43">
        <w:rPr>
          <w:rFonts w:ascii="Times New Roman" w:hAnsi="Times New Roman"/>
          <w:sz w:val="24"/>
          <w:szCs w:val="24"/>
          <w:lang w:val="id-ID"/>
        </w:rPr>
        <w:t>.</w:t>
      </w:r>
      <w:r w:rsidRPr="00B47A43">
        <w:rPr>
          <w:rFonts w:ascii="Times New Roman" w:hAnsi="Times New Roman"/>
          <w:sz w:val="24"/>
          <w:szCs w:val="24"/>
        </w:rPr>
        <w:t xml:space="preserve">  Interest Rates BI and Estimate Interest Rates CIR Model</w:t>
      </w:r>
    </w:p>
    <w:p w:rsidR="005524AC" w:rsidRPr="00B47A43" w:rsidRDefault="005524AC" w:rsidP="00991001">
      <w:pPr>
        <w:rPr>
          <w:rFonts w:ascii="Times New Roman" w:hAnsi="Times New Roman"/>
          <w:sz w:val="24"/>
          <w:szCs w:val="24"/>
          <w:lang w:val="en-US"/>
        </w:rPr>
      </w:pPr>
    </w:p>
    <w:p w:rsidR="00991001" w:rsidRPr="00E142B5" w:rsidRDefault="00991001" w:rsidP="00991001">
      <w:pPr>
        <w:pStyle w:val="Heading2"/>
        <w:spacing w:before="120"/>
        <w:rPr>
          <w:szCs w:val="24"/>
        </w:rPr>
      </w:pPr>
      <w:r w:rsidRPr="00E142B5">
        <w:rPr>
          <w:szCs w:val="24"/>
        </w:rPr>
        <w:t xml:space="preserve">Simulation The Future Interest Rates </w:t>
      </w:r>
    </w:p>
    <w:p w:rsidR="00991001" w:rsidRPr="00B47A43" w:rsidRDefault="00991001" w:rsidP="00991001">
      <w:pPr>
        <w:spacing w:line="276" w:lineRule="auto"/>
        <w:ind w:firstLine="360"/>
        <w:jc w:val="both"/>
        <w:rPr>
          <w:rFonts w:ascii="Times New Roman" w:hAnsi="Times New Roman"/>
          <w:sz w:val="24"/>
          <w:szCs w:val="24"/>
        </w:rPr>
      </w:pPr>
      <w:r w:rsidRPr="00B47A43">
        <w:rPr>
          <w:rStyle w:val="longtext"/>
          <w:rFonts w:ascii="Times New Roman" w:hAnsi="Times New Roman"/>
          <w:sz w:val="24"/>
          <w:szCs w:val="24"/>
          <w:shd w:val="clear" w:color="auto" w:fill="FFFFFF"/>
        </w:rPr>
        <w:t xml:space="preserve">Interest rates in the CIR model for January 2022 to December 2026 with numeric variable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0</m:t>
            </m:r>
          </m:sub>
        </m:sSub>
        <m:r>
          <w:rPr>
            <w:rFonts w:ascii="Cambria Math" w:hAnsi="Cambria Math"/>
            <w:sz w:val="24"/>
            <w:szCs w:val="24"/>
          </w:rPr>
          <m:t>=0,035</m:t>
        </m:r>
      </m:oMath>
      <w:r w:rsidRPr="00B47A43">
        <w:rPr>
          <w:rFonts w:ascii="Times New Roman" w:eastAsiaTheme="minorEastAsia" w:hAnsi="Times New Roman"/>
          <w:sz w:val="24"/>
          <w:szCs w:val="24"/>
        </w:rPr>
        <w:t xml:space="preserve">, </w:t>
      </w:r>
      <m:oMath>
        <m:r>
          <w:rPr>
            <w:rFonts w:ascii="Cambria Math" w:hAnsi="Cambria Math"/>
            <w:sz w:val="24"/>
            <w:szCs w:val="24"/>
          </w:rPr>
          <m:t>∆t</m:t>
        </m:r>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12</m:t>
            </m:r>
          </m:den>
        </m:f>
      </m:oMath>
      <w:r w:rsidRPr="00B47A43">
        <w:rPr>
          <w:rFonts w:ascii="Times New Roman" w:eastAsiaTheme="minorEastAsia" w:hAnsi="Times New Roman"/>
          <w:sz w:val="24"/>
          <w:szCs w:val="24"/>
        </w:rPr>
        <w:t>,</w:t>
      </w:r>
      <w:r w:rsidRPr="00B47A43">
        <w:rPr>
          <w:rFonts w:ascii="Times New Roman" w:hAnsi="Times New Roman"/>
          <w:sz w:val="24"/>
          <w:szCs w:val="24"/>
        </w:rPr>
        <w:t xml:space="preserve"> </w:t>
      </w:r>
      <m:oMath>
        <m:r>
          <w:rPr>
            <w:rFonts w:ascii="Cambria Math" w:hAnsi="Cambria Math"/>
            <w:sz w:val="24"/>
            <w:szCs w:val="24"/>
          </w:rPr>
          <m:t>n=60</m:t>
        </m:r>
      </m:oMath>
      <w:r w:rsidRPr="00B47A43">
        <w:rPr>
          <w:rFonts w:ascii="Times New Roman" w:eastAsiaTheme="minorEastAsia" w:hAnsi="Times New Roman"/>
          <w:sz w:val="24"/>
          <w:szCs w:val="24"/>
        </w:rPr>
        <w:t>,</w:t>
      </w:r>
      <w:r w:rsidRPr="00B47A43">
        <w:rPr>
          <w:rFonts w:ascii="Times New Roman" w:eastAsiaTheme="minorEastAsia" w:hAnsi="Times New Roman"/>
          <w:sz w:val="24"/>
          <w:szCs w:val="24"/>
          <w:lang w:val="en-US"/>
        </w:rPr>
        <w:t xml:space="preserve"> simulated</w:t>
      </w:r>
      <w:r w:rsidRPr="00B47A43">
        <w:rPr>
          <w:rFonts w:ascii="Times New Roman" w:eastAsiaTheme="minorEastAsia" w:hAnsi="Times New Roman"/>
          <w:sz w:val="24"/>
          <w:szCs w:val="24"/>
        </w:rPr>
        <w:t xml:space="preserve"> 100 times and calculated</w:t>
      </w:r>
      <w:r w:rsidR="008E74AA" w:rsidRPr="00B47A43">
        <w:rPr>
          <w:rFonts w:ascii="Times New Roman" w:eastAsiaTheme="minorEastAsia" w:hAnsi="Times New Roman"/>
          <w:sz w:val="24"/>
          <w:szCs w:val="24"/>
        </w:rPr>
        <w:t xml:space="preserve"> using equation </w:t>
      </w:r>
      <w:r w:rsidR="00D15632">
        <w:rPr>
          <w:rFonts w:ascii="Times New Roman" w:eastAsiaTheme="minorEastAsia" w:hAnsi="Times New Roman"/>
          <w:sz w:val="24"/>
          <w:szCs w:val="24"/>
        </w:rPr>
        <w:t>(</w:t>
      </w:r>
      <w:r w:rsidR="008E74AA" w:rsidRPr="00B47A43">
        <w:rPr>
          <w:rFonts w:ascii="Times New Roman" w:eastAsiaTheme="minorEastAsia" w:hAnsi="Times New Roman"/>
          <w:sz w:val="24"/>
          <w:szCs w:val="24"/>
        </w:rPr>
        <w:t>5</w:t>
      </w:r>
      <w:r w:rsidR="00D15632">
        <w:rPr>
          <w:rFonts w:ascii="Times New Roman" w:eastAsiaTheme="minorEastAsia" w:hAnsi="Times New Roman"/>
          <w:sz w:val="24"/>
          <w:szCs w:val="24"/>
        </w:rPr>
        <w:t>)</w:t>
      </w:r>
      <w:r w:rsidR="008E74AA" w:rsidRPr="00B47A43">
        <w:rPr>
          <w:rFonts w:ascii="Times New Roman" w:eastAsiaTheme="minorEastAsia" w:hAnsi="Times New Roman"/>
          <w:sz w:val="24"/>
          <w:szCs w:val="24"/>
        </w:rPr>
        <w:t xml:space="preserve"> </w:t>
      </w:r>
      <w:r w:rsidRPr="00B47A43">
        <w:rPr>
          <w:rFonts w:ascii="Times New Roman" w:eastAsiaTheme="minorEastAsia" w:hAnsi="Times New Roman"/>
          <w:sz w:val="24"/>
          <w:szCs w:val="24"/>
        </w:rPr>
        <w:t xml:space="preserve">with </w:t>
      </w:r>
      <w:r w:rsidRPr="00B47A43">
        <w:rPr>
          <w:rFonts w:ascii="Times New Roman" w:hAnsi="Times New Roman"/>
          <w:sz w:val="24"/>
          <w:szCs w:val="24"/>
        </w:rPr>
        <w:t>octave software. The results</w:t>
      </w:r>
      <w:r w:rsidR="008E74AA" w:rsidRPr="00B47A43">
        <w:rPr>
          <w:rFonts w:ascii="Times New Roman" w:hAnsi="Times New Roman"/>
          <w:sz w:val="24"/>
          <w:szCs w:val="24"/>
        </w:rPr>
        <w:t xml:space="preserve"> to</w:t>
      </w:r>
      <w:r w:rsidRPr="00B47A43">
        <w:rPr>
          <w:rFonts w:ascii="Times New Roman" w:hAnsi="Times New Roman"/>
          <w:sz w:val="24"/>
          <w:szCs w:val="24"/>
        </w:rPr>
        <w:t xml:space="preserve"> estimate future interest rates as shown in Table 2.</w:t>
      </w:r>
    </w:p>
    <w:p w:rsidR="00991001" w:rsidRPr="00B47A43" w:rsidRDefault="00991001" w:rsidP="00991001">
      <w:pPr>
        <w:spacing w:before="40" w:line="276" w:lineRule="auto"/>
        <w:jc w:val="center"/>
        <w:rPr>
          <w:rFonts w:ascii="Times New Roman" w:hAnsi="Times New Roman"/>
          <w:sz w:val="24"/>
          <w:szCs w:val="24"/>
        </w:rPr>
      </w:pPr>
      <w:r w:rsidRPr="00B47A43">
        <w:rPr>
          <w:rFonts w:ascii="Times New Roman" w:hAnsi="Times New Roman"/>
          <w:b/>
          <w:sz w:val="24"/>
          <w:szCs w:val="24"/>
        </w:rPr>
        <w:t>Table 2.</w:t>
      </w:r>
      <w:r w:rsidRPr="00B47A43">
        <w:rPr>
          <w:rFonts w:ascii="Times New Roman" w:hAnsi="Times New Roman"/>
          <w:sz w:val="24"/>
          <w:szCs w:val="24"/>
        </w:rPr>
        <w:t xml:space="preserve"> Interest Rates in the CIR Model</w:t>
      </w:r>
    </w:p>
    <w:tbl>
      <w:tblPr>
        <w:tblStyle w:val="TableGrid"/>
        <w:tblW w:w="891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7"/>
        <w:gridCol w:w="1032"/>
        <w:gridCol w:w="635"/>
        <w:gridCol w:w="1032"/>
        <w:gridCol w:w="833"/>
        <w:gridCol w:w="1032"/>
        <w:gridCol w:w="665"/>
        <w:gridCol w:w="1032"/>
        <w:gridCol w:w="737"/>
        <w:gridCol w:w="149"/>
        <w:gridCol w:w="1032"/>
      </w:tblGrid>
      <w:tr w:rsidR="00991001" w:rsidRPr="00E142B5" w:rsidTr="0007649F">
        <w:trPr>
          <w:trHeight w:val="321"/>
          <w:jc w:val="center"/>
        </w:trPr>
        <w:tc>
          <w:tcPr>
            <w:tcW w:w="737" w:type="dxa"/>
            <w:tcBorders>
              <w:top w:val="single" w:sz="4" w:space="0" w:color="auto"/>
              <w:bottom w:val="single" w:sz="4" w:space="0" w:color="auto"/>
            </w:tcBorders>
          </w:tcPr>
          <w:p w:rsidR="00991001" w:rsidRPr="001E0373" w:rsidRDefault="00991001" w:rsidP="0007649F">
            <w:pPr>
              <w:spacing w:line="276" w:lineRule="auto"/>
              <w:ind w:right="-108" w:hanging="113"/>
              <w:jc w:val="center"/>
              <w:rPr>
                <w:rFonts w:asciiTheme="majorHAnsi" w:hAnsiTheme="majorHAnsi"/>
                <w:b/>
                <w:sz w:val="22"/>
                <w:szCs w:val="22"/>
              </w:rPr>
            </w:pPr>
            <w:r w:rsidRPr="001E0373">
              <w:rPr>
                <w:rFonts w:asciiTheme="majorHAnsi" w:hAnsiTheme="majorHAnsi"/>
                <w:b/>
                <w:sz w:val="22"/>
                <w:szCs w:val="22"/>
              </w:rPr>
              <w:t>Month</w:t>
            </w:r>
          </w:p>
        </w:tc>
        <w:tc>
          <w:tcPr>
            <w:tcW w:w="1032" w:type="dxa"/>
            <w:tcBorders>
              <w:top w:val="single" w:sz="4" w:space="0" w:color="auto"/>
              <w:bottom w:val="single" w:sz="4" w:space="0" w:color="auto"/>
            </w:tcBorders>
          </w:tcPr>
          <w:p w:rsidR="00991001" w:rsidRPr="001E0373" w:rsidRDefault="00991001" w:rsidP="0007649F">
            <w:pPr>
              <w:jc w:val="center"/>
              <w:rPr>
                <w:rFonts w:asciiTheme="majorHAnsi" w:hAnsiTheme="majorHAnsi"/>
                <w:b/>
                <w:sz w:val="22"/>
                <w:szCs w:val="22"/>
              </w:rPr>
            </w:pPr>
            <w:r w:rsidRPr="001E0373">
              <w:rPr>
                <w:rFonts w:asciiTheme="majorHAnsi" w:hAnsiTheme="majorHAnsi"/>
                <w:b/>
                <w:sz w:val="22"/>
                <w:szCs w:val="22"/>
              </w:rPr>
              <w:t>Interest</w:t>
            </w:r>
          </w:p>
          <w:p w:rsidR="00991001" w:rsidRPr="001E0373" w:rsidRDefault="00991001" w:rsidP="0007649F">
            <w:pPr>
              <w:jc w:val="center"/>
              <w:rPr>
                <w:rFonts w:asciiTheme="majorHAnsi" w:hAnsiTheme="majorHAnsi"/>
                <w:b/>
                <w:sz w:val="22"/>
                <w:szCs w:val="22"/>
              </w:rPr>
            </w:pPr>
            <w:r w:rsidRPr="001E0373">
              <w:rPr>
                <w:rFonts w:asciiTheme="majorHAnsi" w:hAnsiTheme="majorHAnsi"/>
                <w:b/>
                <w:sz w:val="22"/>
                <w:szCs w:val="22"/>
              </w:rPr>
              <w:t>Rate</w:t>
            </w:r>
          </w:p>
        </w:tc>
        <w:tc>
          <w:tcPr>
            <w:tcW w:w="635" w:type="dxa"/>
            <w:tcBorders>
              <w:top w:val="single" w:sz="4" w:space="0" w:color="auto"/>
              <w:bottom w:val="single" w:sz="4" w:space="0" w:color="auto"/>
            </w:tcBorders>
          </w:tcPr>
          <w:p w:rsidR="00991001" w:rsidRPr="001E0373" w:rsidRDefault="00991001" w:rsidP="00375A58">
            <w:pPr>
              <w:ind w:right="-108" w:hanging="142"/>
              <w:jc w:val="center"/>
              <w:rPr>
                <w:rFonts w:asciiTheme="majorHAnsi" w:hAnsiTheme="majorHAnsi"/>
                <w:b/>
                <w:sz w:val="22"/>
                <w:szCs w:val="22"/>
              </w:rPr>
            </w:pPr>
            <w:r w:rsidRPr="001E0373">
              <w:rPr>
                <w:rFonts w:asciiTheme="majorHAnsi" w:hAnsiTheme="majorHAnsi"/>
                <w:b/>
                <w:sz w:val="22"/>
                <w:szCs w:val="22"/>
              </w:rPr>
              <w:t>Month</w:t>
            </w:r>
          </w:p>
        </w:tc>
        <w:tc>
          <w:tcPr>
            <w:tcW w:w="1032" w:type="dxa"/>
            <w:tcBorders>
              <w:top w:val="single" w:sz="4" w:space="0" w:color="auto"/>
              <w:bottom w:val="single" w:sz="4" w:space="0" w:color="auto"/>
            </w:tcBorders>
          </w:tcPr>
          <w:p w:rsidR="00991001" w:rsidRPr="001E0373" w:rsidRDefault="00991001" w:rsidP="0007649F">
            <w:pPr>
              <w:jc w:val="center"/>
              <w:rPr>
                <w:rFonts w:asciiTheme="majorHAnsi" w:hAnsiTheme="majorHAnsi"/>
                <w:b/>
                <w:sz w:val="22"/>
                <w:szCs w:val="22"/>
              </w:rPr>
            </w:pPr>
            <w:r w:rsidRPr="001E0373">
              <w:rPr>
                <w:rFonts w:asciiTheme="majorHAnsi" w:hAnsiTheme="majorHAnsi"/>
                <w:b/>
                <w:sz w:val="22"/>
                <w:szCs w:val="22"/>
              </w:rPr>
              <w:t>Interest</w:t>
            </w:r>
          </w:p>
          <w:p w:rsidR="00991001" w:rsidRPr="001E0373" w:rsidRDefault="00991001" w:rsidP="0007649F">
            <w:pPr>
              <w:jc w:val="center"/>
              <w:rPr>
                <w:rFonts w:asciiTheme="majorHAnsi" w:hAnsiTheme="majorHAnsi"/>
                <w:b/>
                <w:sz w:val="22"/>
                <w:szCs w:val="22"/>
              </w:rPr>
            </w:pPr>
            <w:r w:rsidRPr="001E0373">
              <w:rPr>
                <w:rFonts w:asciiTheme="majorHAnsi" w:hAnsiTheme="majorHAnsi"/>
                <w:b/>
                <w:sz w:val="22"/>
                <w:szCs w:val="22"/>
              </w:rPr>
              <w:t>Rate</w:t>
            </w:r>
          </w:p>
        </w:tc>
        <w:tc>
          <w:tcPr>
            <w:tcW w:w="833" w:type="dxa"/>
            <w:tcBorders>
              <w:top w:val="single" w:sz="4" w:space="0" w:color="auto"/>
              <w:bottom w:val="single" w:sz="4" w:space="0" w:color="auto"/>
            </w:tcBorders>
          </w:tcPr>
          <w:p w:rsidR="00991001" w:rsidRPr="001E0373" w:rsidRDefault="00991001" w:rsidP="0007649F">
            <w:pPr>
              <w:spacing w:line="276" w:lineRule="auto"/>
              <w:ind w:right="-108"/>
              <w:jc w:val="center"/>
              <w:rPr>
                <w:rFonts w:asciiTheme="majorHAnsi" w:hAnsiTheme="majorHAnsi"/>
                <w:b/>
                <w:sz w:val="22"/>
                <w:szCs w:val="22"/>
              </w:rPr>
            </w:pPr>
            <w:r w:rsidRPr="001E0373">
              <w:rPr>
                <w:rFonts w:asciiTheme="majorHAnsi" w:hAnsiTheme="majorHAnsi"/>
                <w:b/>
                <w:sz w:val="22"/>
                <w:szCs w:val="22"/>
              </w:rPr>
              <w:t>Month</w:t>
            </w:r>
          </w:p>
        </w:tc>
        <w:tc>
          <w:tcPr>
            <w:tcW w:w="1032" w:type="dxa"/>
            <w:tcBorders>
              <w:top w:val="single" w:sz="4" w:space="0" w:color="auto"/>
              <w:bottom w:val="single" w:sz="4" w:space="0" w:color="auto"/>
            </w:tcBorders>
          </w:tcPr>
          <w:p w:rsidR="00991001" w:rsidRPr="001E0373" w:rsidRDefault="00991001" w:rsidP="0007649F">
            <w:pPr>
              <w:jc w:val="center"/>
              <w:rPr>
                <w:rFonts w:asciiTheme="majorHAnsi" w:hAnsiTheme="majorHAnsi"/>
                <w:b/>
                <w:sz w:val="22"/>
                <w:szCs w:val="22"/>
              </w:rPr>
            </w:pPr>
            <w:r w:rsidRPr="001E0373">
              <w:rPr>
                <w:rFonts w:asciiTheme="majorHAnsi" w:hAnsiTheme="majorHAnsi"/>
                <w:b/>
                <w:sz w:val="22"/>
                <w:szCs w:val="22"/>
              </w:rPr>
              <w:t>Interest</w:t>
            </w:r>
          </w:p>
          <w:p w:rsidR="00991001" w:rsidRPr="001E0373" w:rsidRDefault="00991001" w:rsidP="0007649F">
            <w:pPr>
              <w:jc w:val="center"/>
              <w:rPr>
                <w:rFonts w:asciiTheme="majorHAnsi" w:hAnsiTheme="majorHAnsi"/>
                <w:b/>
                <w:sz w:val="22"/>
                <w:szCs w:val="22"/>
              </w:rPr>
            </w:pPr>
            <w:r w:rsidRPr="001E0373">
              <w:rPr>
                <w:rFonts w:asciiTheme="majorHAnsi" w:hAnsiTheme="majorHAnsi"/>
                <w:b/>
                <w:sz w:val="22"/>
                <w:szCs w:val="22"/>
              </w:rPr>
              <w:t>Rate</w:t>
            </w:r>
          </w:p>
        </w:tc>
        <w:tc>
          <w:tcPr>
            <w:tcW w:w="665" w:type="dxa"/>
            <w:tcBorders>
              <w:top w:val="single" w:sz="4" w:space="0" w:color="auto"/>
              <w:bottom w:val="single" w:sz="4" w:space="0" w:color="auto"/>
            </w:tcBorders>
          </w:tcPr>
          <w:p w:rsidR="00991001" w:rsidRPr="001E0373" w:rsidRDefault="00991001" w:rsidP="0007649F">
            <w:pPr>
              <w:spacing w:line="276" w:lineRule="auto"/>
              <w:ind w:left="-141" w:right="-108"/>
              <w:jc w:val="center"/>
              <w:rPr>
                <w:rFonts w:asciiTheme="majorHAnsi" w:hAnsiTheme="majorHAnsi"/>
                <w:b/>
                <w:sz w:val="22"/>
                <w:szCs w:val="22"/>
              </w:rPr>
            </w:pPr>
            <w:r w:rsidRPr="001E0373">
              <w:rPr>
                <w:rFonts w:asciiTheme="majorHAnsi" w:hAnsiTheme="majorHAnsi"/>
                <w:b/>
                <w:sz w:val="22"/>
                <w:szCs w:val="22"/>
              </w:rPr>
              <w:t>Month</w:t>
            </w:r>
          </w:p>
        </w:tc>
        <w:tc>
          <w:tcPr>
            <w:tcW w:w="1032" w:type="dxa"/>
            <w:tcBorders>
              <w:top w:val="single" w:sz="4" w:space="0" w:color="auto"/>
              <w:bottom w:val="single" w:sz="4" w:space="0" w:color="auto"/>
            </w:tcBorders>
          </w:tcPr>
          <w:p w:rsidR="00991001" w:rsidRPr="001E0373" w:rsidRDefault="00991001" w:rsidP="0007649F">
            <w:pPr>
              <w:jc w:val="center"/>
              <w:rPr>
                <w:rFonts w:asciiTheme="majorHAnsi" w:hAnsiTheme="majorHAnsi"/>
                <w:b/>
                <w:sz w:val="22"/>
                <w:szCs w:val="22"/>
              </w:rPr>
            </w:pPr>
            <w:r w:rsidRPr="001E0373">
              <w:rPr>
                <w:rFonts w:asciiTheme="majorHAnsi" w:hAnsiTheme="majorHAnsi"/>
                <w:b/>
                <w:sz w:val="22"/>
                <w:szCs w:val="22"/>
              </w:rPr>
              <w:t>Interest</w:t>
            </w:r>
          </w:p>
          <w:p w:rsidR="00991001" w:rsidRPr="001E0373" w:rsidRDefault="00991001" w:rsidP="0007649F">
            <w:pPr>
              <w:jc w:val="center"/>
              <w:rPr>
                <w:rFonts w:asciiTheme="majorHAnsi" w:hAnsiTheme="majorHAnsi"/>
                <w:b/>
                <w:sz w:val="22"/>
                <w:szCs w:val="22"/>
              </w:rPr>
            </w:pPr>
            <w:r w:rsidRPr="001E0373">
              <w:rPr>
                <w:rFonts w:asciiTheme="majorHAnsi" w:hAnsiTheme="majorHAnsi"/>
                <w:b/>
                <w:sz w:val="22"/>
                <w:szCs w:val="22"/>
              </w:rPr>
              <w:t>Rate</w:t>
            </w:r>
          </w:p>
        </w:tc>
        <w:tc>
          <w:tcPr>
            <w:tcW w:w="737" w:type="dxa"/>
            <w:tcBorders>
              <w:top w:val="single" w:sz="4" w:space="0" w:color="auto"/>
              <w:bottom w:val="single" w:sz="4" w:space="0" w:color="auto"/>
            </w:tcBorders>
          </w:tcPr>
          <w:p w:rsidR="00991001" w:rsidRPr="001E0373" w:rsidRDefault="00991001" w:rsidP="0007649F">
            <w:pPr>
              <w:spacing w:line="276" w:lineRule="auto"/>
              <w:ind w:right="-108" w:hanging="96"/>
              <w:jc w:val="center"/>
              <w:rPr>
                <w:rFonts w:asciiTheme="majorHAnsi" w:hAnsiTheme="majorHAnsi"/>
                <w:b/>
                <w:sz w:val="22"/>
                <w:szCs w:val="22"/>
              </w:rPr>
            </w:pPr>
            <w:r w:rsidRPr="001E0373">
              <w:rPr>
                <w:rFonts w:asciiTheme="majorHAnsi" w:hAnsiTheme="majorHAnsi"/>
                <w:b/>
                <w:sz w:val="22"/>
                <w:szCs w:val="22"/>
              </w:rPr>
              <w:t>Month</w:t>
            </w:r>
          </w:p>
        </w:tc>
        <w:tc>
          <w:tcPr>
            <w:tcW w:w="1181" w:type="dxa"/>
            <w:gridSpan w:val="2"/>
            <w:tcBorders>
              <w:top w:val="single" w:sz="4" w:space="0" w:color="auto"/>
              <w:bottom w:val="single" w:sz="4" w:space="0" w:color="auto"/>
            </w:tcBorders>
          </w:tcPr>
          <w:p w:rsidR="00991001" w:rsidRPr="001E0373" w:rsidRDefault="00991001" w:rsidP="0007649F">
            <w:pPr>
              <w:jc w:val="center"/>
              <w:rPr>
                <w:rFonts w:asciiTheme="majorHAnsi" w:hAnsiTheme="majorHAnsi"/>
                <w:b/>
                <w:sz w:val="22"/>
                <w:szCs w:val="22"/>
              </w:rPr>
            </w:pPr>
            <w:r w:rsidRPr="001E0373">
              <w:rPr>
                <w:rFonts w:asciiTheme="majorHAnsi" w:hAnsiTheme="majorHAnsi"/>
                <w:b/>
                <w:sz w:val="22"/>
                <w:szCs w:val="22"/>
              </w:rPr>
              <w:t>Interest</w:t>
            </w:r>
          </w:p>
          <w:p w:rsidR="00991001" w:rsidRPr="001E0373" w:rsidRDefault="00991001" w:rsidP="0007649F">
            <w:pPr>
              <w:jc w:val="center"/>
              <w:rPr>
                <w:rFonts w:asciiTheme="majorHAnsi" w:hAnsiTheme="majorHAnsi"/>
                <w:b/>
                <w:sz w:val="22"/>
                <w:szCs w:val="22"/>
              </w:rPr>
            </w:pPr>
            <w:r w:rsidRPr="001E0373">
              <w:rPr>
                <w:rFonts w:asciiTheme="majorHAnsi" w:hAnsiTheme="majorHAnsi"/>
                <w:b/>
                <w:sz w:val="22"/>
                <w:szCs w:val="22"/>
              </w:rPr>
              <w:t>Rate</w:t>
            </w:r>
          </w:p>
        </w:tc>
      </w:tr>
      <w:tr w:rsidR="00991001" w:rsidRPr="00E142B5" w:rsidTr="0007649F">
        <w:trPr>
          <w:trHeight w:val="275"/>
          <w:jc w:val="center"/>
        </w:trPr>
        <w:tc>
          <w:tcPr>
            <w:tcW w:w="737" w:type="dxa"/>
            <w:tcBorders>
              <w:top w:val="single" w:sz="4" w:space="0" w:color="auto"/>
            </w:tcBorders>
          </w:tcPr>
          <w:p w:rsidR="00991001" w:rsidRPr="00B47A43" w:rsidRDefault="00991001" w:rsidP="0007649F">
            <w:pPr>
              <w:spacing w:line="276" w:lineRule="auto"/>
              <w:jc w:val="center"/>
              <w:rPr>
                <w:rFonts w:ascii="Times New Roman" w:hAnsi="Times New Roman"/>
                <w:sz w:val="22"/>
                <w:szCs w:val="22"/>
              </w:rPr>
            </w:pPr>
            <w:r w:rsidRPr="00B47A43">
              <w:rPr>
                <w:rFonts w:ascii="Times New Roman" w:hAnsi="Times New Roman"/>
                <w:sz w:val="22"/>
                <w:szCs w:val="22"/>
              </w:rPr>
              <w:t>1</w:t>
            </w:r>
          </w:p>
        </w:tc>
        <w:tc>
          <w:tcPr>
            <w:tcW w:w="1032" w:type="dxa"/>
            <w:tcBorders>
              <w:top w:val="single" w:sz="4" w:space="0" w:color="auto"/>
            </w:tcBorders>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0,025255</w:t>
            </w:r>
          </w:p>
        </w:tc>
        <w:tc>
          <w:tcPr>
            <w:tcW w:w="635" w:type="dxa"/>
            <w:tcBorders>
              <w:top w:val="single" w:sz="4" w:space="0" w:color="auto"/>
            </w:tcBorders>
          </w:tcPr>
          <w:p w:rsidR="00991001" w:rsidRPr="00B47A43" w:rsidRDefault="00991001" w:rsidP="00375A58">
            <w:pPr>
              <w:ind w:hanging="142"/>
              <w:jc w:val="center"/>
              <w:rPr>
                <w:rFonts w:ascii="Times New Roman" w:hAnsi="Times New Roman"/>
                <w:sz w:val="22"/>
                <w:szCs w:val="22"/>
              </w:rPr>
            </w:pPr>
            <w:r w:rsidRPr="00B47A43">
              <w:rPr>
                <w:rFonts w:ascii="Times New Roman" w:hAnsi="Times New Roman"/>
                <w:sz w:val="22"/>
                <w:szCs w:val="22"/>
              </w:rPr>
              <w:t>13</w:t>
            </w:r>
          </w:p>
        </w:tc>
        <w:tc>
          <w:tcPr>
            <w:tcW w:w="1032" w:type="dxa"/>
            <w:tcBorders>
              <w:top w:val="single" w:sz="4" w:space="0" w:color="auto"/>
            </w:tcBorders>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0,050327</w:t>
            </w:r>
          </w:p>
        </w:tc>
        <w:tc>
          <w:tcPr>
            <w:tcW w:w="833" w:type="dxa"/>
            <w:tcBorders>
              <w:top w:val="single" w:sz="4" w:space="0" w:color="auto"/>
            </w:tcBorders>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25</w:t>
            </w:r>
          </w:p>
        </w:tc>
        <w:tc>
          <w:tcPr>
            <w:tcW w:w="1032" w:type="dxa"/>
            <w:tcBorders>
              <w:top w:val="single" w:sz="4" w:space="0" w:color="auto"/>
            </w:tcBorders>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0,053169</w:t>
            </w:r>
          </w:p>
        </w:tc>
        <w:tc>
          <w:tcPr>
            <w:tcW w:w="665" w:type="dxa"/>
            <w:tcBorders>
              <w:top w:val="single" w:sz="4" w:space="0" w:color="auto"/>
            </w:tcBorders>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37</w:t>
            </w:r>
          </w:p>
        </w:tc>
        <w:tc>
          <w:tcPr>
            <w:tcW w:w="1032" w:type="dxa"/>
            <w:tcBorders>
              <w:top w:val="single" w:sz="4" w:space="0" w:color="auto"/>
            </w:tcBorders>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0,052515</w:t>
            </w:r>
          </w:p>
        </w:tc>
        <w:tc>
          <w:tcPr>
            <w:tcW w:w="886" w:type="dxa"/>
            <w:gridSpan w:val="2"/>
            <w:tcBorders>
              <w:top w:val="single" w:sz="4" w:space="0" w:color="auto"/>
            </w:tcBorders>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49</w:t>
            </w:r>
          </w:p>
        </w:tc>
        <w:tc>
          <w:tcPr>
            <w:tcW w:w="1032" w:type="dxa"/>
            <w:tcBorders>
              <w:top w:val="single" w:sz="4" w:space="0" w:color="auto"/>
            </w:tcBorders>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0,036882</w:t>
            </w:r>
          </w:p>
        </w:tc>
      </w:tr>
      <w:tr w:rsidR="00991001" w:rsidRPr="00E142B5" w:rsidTr="0007649F">
        <w:trPr>
          <w:trHeight w:val="285"/>
          <w:jc w:val="center"/>
        </w:trPr>
        <w:tc>
          <w:tcPr>
            <w:tcW w:w="737" w:type="dxa"/>
          </w:tcPr>
          <w:p w:rsidR="00991001" w:rsidRPr="00B47A43" w:rsidRDefault="00991001" w:rsidP="0007649F">
            <w:pPr>
              <w:spacing w:line="276" w:lineRule="auto"/>
              <w:jc w:val="center"/>
              <w:rPr>
                <w:rFonts w:ascii="Times New Roman" w:hAnsi="Times New Roman"/>
                <w:sz w:val="22"/>
                <w:szCs w:val="22"/>
              </w:rPr>
            </w:pPr>
            <w:r w:rsidRPr="00B47A43">
              <w:rPr>
                <w:rFonts w:ascii="Times New Roman" w:hAnsi="Times New Roman"/>
                <w:sz w:val="22"/>
                <w:szCs w:val="22"/>
              </w:rPr>
              <w:t>2</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0,027668</w:t>
            </w:r>
          </w:p>
        </w:tc>
        <w:tc>
          <w:tcPr>
            <w:tcW w:w="635" w:type="dxa"/>
          </w:tcPr>
          <w:p w:rsidR="00991001" w:rsidRPr="00B47A43" w:rsidRDefault="00991001" w:rsidP="00375A58">
            <w:pPr>
              <w:ind w:hanging="142"/>
              <w:jc w:val="center"/>
              <w:rPr>
                <w:rFonts w:ascii="Times New Roman" w:hAnsi="Times New Roman"/>
                <w:sz w:val="22"/>
                <w:szCs w:val="22"/>
              </w:rPr>
            </w:pPr>
            <w:r w:rsidRPr="00B47A43">
              <w:rPr>
                <w:rFonts w:ascii="Times New Roman" w:hAnsi="Times New Roman"/>
                <w:sz w:val="22"/>
                <w:szCs w:val="22"/>
              </w:rPr>
              <w:t>14</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0,056575</w:t>
            </w:r>
          </w:p>
        </w:tc>
        <w:tc>
          <w:tcPr>
            <w:tcW w:w="833"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26</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0,051294</w:t>
            </w:r>
          </w:p>
        </w:tc>
        <w:tc>
          <w:tcPr>
            <w:tcW w:w="665"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38</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0,047182</w:t>
            </w:r>
          </w:p>
        </w:tc>
        <w:tc>
          <w:tcPr>
            <w:tcW w:w="886" w:type="dxa"/>
            <w:gridSpan w:val="2"/>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50</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0,029854</w:t>
            </w:r>
          </w:p>
        </w:tc>
      </w:tr>
      <w:tr w:rsidR="00991001" w:rsidRPr="00E142B5" w:rsidTr="0007649F">
        <w:trPr>
          <w:trHeight w:val="285"/>
          <w:jc w:val="center"/>
        </w:trPr>
        <w:tc>
          <w:tcPr>
            <w:tcW w:w="737" w:type="dxa"/>
          </w:tcPr>
          <w:p w:rsidR="00991001" w:rsidRPr="00B47A43" w:rsidRDefault="00991001" w:rsidP="0007649F">
            <w:pPr>
              <w:spacing w:line="276" w:lineRule="auto"/>
              <w:jc w:val="center"/>
              <w:rPr>
                <w:rFonts w:ascii="Times New Roman" w:hAnsi="Times New Roman"/>
                <w:sz w:val="22"/>
                <w:szCs w:val="22"/>
              </w:rPr>
            </w:pPr>
            <w:r w:rsidRPr="00B47A43">
              <w:rPr>
                <w:rFonts w:ascii="Times New Roman" w:hAnsi="Times New Roman"/>
                <w:sz w:val="22"/>
                <w:szCs w:val="22"/>
              </w:rPr>
              <w:t>3</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0,025565</w:t>
            </w:r>
          </w:p>
        </w:tc>
        <w:tc>
          <w:tcPr>
            <w:tcW w:w="635" w:type="dxa"/>
          </w:tcPr>
          <w:p w:rsidR="00991001" w:rsidRPr="00B47A43" w:rsidRDefault="00991001" w:rsidP="00375A58">
            <w:pPr>
              <w:ind w:hanging="142"/>
              <w:jc w:val="center"/>
              <w:rPr>
                <w:rFonts w:ascii="Times New Roman" w:hAnsi="Times New Roman"/>
                <w:sz w:val="22"/>
                <w:szCs w:val="22"/>
              </w:rPr>
            </w:pPr>
            <w:r w:rsidRPr="00B47A43">
              <w:rPr>
                <w:rFonts w:ascii="Times New Roman" w:hAnsi="Times New Roman"/>
                <w:sz w:val="22"/>
                <w:szCs w:val="22"/>
              </w:rPr>
              <w:t>15</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0,056146</w:t>
            </w:r>
          </w:p>
        </w:tc>
        <w:tc>
          <w:tcPr>
            <w:tcW w:w="833"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27</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0,044594</w:t>
            </w:r>
          </w:p>
        </w:tc>
        <w:tc>
          <w:tcPr>
            <w:tcW w:w="665"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39</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0,057194</w:t>
            </w:r>
          </w:p>
        </w:tc>
        <w:tc>
          <w:tcPr>
            <w:tcW w:w="886" w:type="dxa"/>
            <w:gridSpan w:val="2"/>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51</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0,040682</w:t>
            </w:r>
          </w:p>
        </w:tc>
      </w:tr>
      <w:tr w:rsidR="00991001" w:rsidRPr="00E142B5" w:rsidTr="0007649F">
        <w:trPr>
          <w:trHeight w:val="285"/>
          <w:jc w:val="center"/>
        </w:trPr>
        <w:tc>
          <w:tcPr>
            <w:tcW w:w="737" w:type="dxa"/>
          </w:tcPr>
          <w:p w:rsidR="00991001" w:rsidRPr="00B47A43" w:rsidRDefault="00991001" w:rsidP="0007649F">
            <w:pPr>
              <w:spacing w:line="276" w:lineRule="auto"/>
              <w:jc w:val="center"/>
              <w:rPr>
                <w:rFonts w:ascii="Times New Roman" w:hAnsi="Times New Roman"/>
                <w:sz w:val="22"/>
                <w:szCs w:val="22"/>
              </w:rPr>
            </w:pPr>
            <w:r w:rsidRPr="00B47A43">
              <w:rPr>
                <w:rFonts w:ascii="Times New Roman" w:hAnsi="Times New Roman"/>
                <w:sz w:val="22"/>
                <w:szCs w:val="22"/>
              </w:rPr>
              <w:t>4</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0,018886</w:t>
            </w:r>
          </w:p>
        </w:tc>
        <w:tc>
          <w:tcPr>
            <w:tcW w:w="635" w:type="dxa"/>
          </w:tcPr>
          <w:p w:rsidR="00991001" w:rsidRPr="00B47A43" w:rsidRDefault="00991001" w:rsidP="00375A58">
            <w:pPr>
              <w:ind w:hanging="142"/>
              <w:jc w:val="center"/>
              <w:rPr>
                <w:rFonts w:ascii="Times New Roman" w:hAnsi="Times New Roman"/>
                <w:sz w:val="22"/>
                <w:szCs w:val="22"/>
              </w:rPr>
            </w:pPr>
            <w:r w:rsidRPr="00B47A43">
              <w:rPr>
                <w:rFonts w:ascii="Times New Roman" w:hAnsi="Times New Roman"/>
                <w:sz w:val="22"/>
                <w:szCs w:val="22"/>
              </w:rPr>
              <w:t>16</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0,055893</w:t>
            </w:r>
          </w:p>
        </w:tc>
        <w:tc>
          <w:tcPr>
            <w:tcW w:w="833"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28</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0,041811</w:t>
            </w:r>
          </w:p>
        </w:tc>
        <w:tc>
          <w:tcPr>
            <w:tcW w:w="665"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40</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0,053692</w:t>
            </w:r>
          </w:p>
        </w:tc>
        <w:tc>
          <w:tcPr>
            <w:tcW w:w="886" w:type="dxa"/>
            <w:gridSpan w:val="2"/>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52</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0,027046</w:t>
            </w:r>
          </w:p>
        </w:tc>
      </w:tr>
      <w:tr w:rsidR="00991001" w:rsidRPr="00E142B5" w:rsidTr="0007649F">
        <w:trPr>
          <w:trHeight w:val="285"/>
          <w:jc w:val="center"/>
        </w:trPr>
        <w:tc>
          <w:tcPr>
            <w:tcW w:w="737" w:type="dxa"/>
          </w:tcPr>
          <w:p w:rsidR="00991001" w:rsidRPr="00B47A43" w:rsidRDefault="00991001" w:rsidP="0007649F">
            <w:pPr>
              <w:spacing w:line="276" w:lineRule="auto"/>
              <w:jc w:val="center"/>
              <w:rPr>
                <w:rFonts w:ascii="Times New Roman" w:hAnsi="Times New Roman"/>
                <w:sz w:val="22"/>
                <w:szCs w:val="22"/>
              </w:rPr>
            </w:pPr>
            <w:r w:rsidRPr="00B47A43">
              <w:rPr>
                <w:rFonts w:ascii="Times New Roman" w:hAnsi="Times New Roman"/>
                <w:sz w:val="22"/>
                <w:szCs w:val="22"/>
              </w:rPr>
              <w:t>5</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0,016036</w:t>
            </w:r>
          </w:p>
        </w:tc>
        <w:tc>
          <w:tcPr>
            <w:tcW w:w="635" w:type="dxa"/>
          </w:tcPr>
          <w:p w:rsidR="00991001" w:rsidRPr="00B47A43" w:rsidRDefault="00991001" w:rsidP="00375A58">
            <w:pPr>
              <w:ind w:hanging="142"/>
              <w:jc w:val="center"/>
              <w:rPr>
                <w:rFonts w:ascii="Times New Roman" w:hAnsi="Times New Roman"/>
                <w:sz w:val="22"/>
                <w:szCs w:val="22"/>
              </w:rPr>
            </w:pPr>
            <w:r w:rsidRPr="00B47A43">
              <w:rPr>
                <w:rFonts w:ascii="Times New Roman" w:hAnsi="Times New Roman"/>
                <w:sz w:val="22"/>
                <w:szCs w:val="22"/>
              </w:rPr>
              <w:t>17</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0,053001</w:t>
            </w:r>
          </w:p>
        </w:tc>
        <w:tc>
          <w:tcPr>
            <w:tcW w:w="833"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29</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0,037798</w:t>
            </w:r>
          </w:p>
        </w:tc>
        <w:tc>
          <w:tcPr>
            <w:tcW w:w="665"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41</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0,056603</w:t>
            </w:r>
          </w:p>
        </w:tc>
        <w:tc>
          <w:tcPr>
            <w:tcW w:w="886" w:type="dxa"/>
            <w:gridSpan w:val="2"/>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53</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0,048051</w:t>
            </w:r>
          </w:p>
        </w:tc>
      </w:tr>
      <w:tr w:rsidR="00991001" w:rsidRPr="00E142B5" w:rsidTr="0007649F">
        <w:trPr>
          <w:trHeight w:val="275"/>
          <w:jc w:val="center"/>
        </w:trPr>
        <w:tc>
          <w:tcPr>
            <w:tcW w:w="737" w:type="dxa"/>
          </w:tcPr>
          <w:p w:rsidR="00991001" w:rsidRPr="00B47A43" w:rsidRDefault="00991001" w:rsidP="0007649F">
            <w:pPr>
              <w:spacing w:line="276" w:lineRule="auto"/>
              <w:jc w:val="center"/>
              <w:rPr>
                <w:rFonts w:ascii="Times New Roman" w:hAnsi="Times New Roman"/>
                <w:sz w:val="22"/>
                <w:szCs w:val="22"/>
              </w:rPr>
            </w:pPr>
            <w:r w:rsidRPr="00B47A43">
              <w:rPr>
                <w:rFonts w:ascii="Times New Roman" w:hAnsi="Times New Roman"/>
                <w:sz w:val="22"/>
                <w:szCs w:val="22"/>
              </w:rPr>
              <w:t>6</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0,023475</w:t>
            </w:r>
          </w:p>
        </w:tc>
        <w:tc>
          <w:tcPr>
            <w:tcW w:w="635" w:type="dxa"/>
          </w:tcPr>
          <w:p w:rsidR="00991001" w:rsidRPr="00B47A43" w:rsidRDefault="00991001" w:rsidP="00375A58">
            <w:pPr>
              <w:ind w:hanging="142"/>
              <w:jc w:val="center"/>
              <w:rPr>
                <w:rFonts w:ascii="Times New Roman" w:hAnsi="Times New Roman"/>
                <w:sz w:val="22"/>
                <w:szCs w:val="22"/>
              </w:rPr>
            </w:pPr>
            <w:r w:rsidRPr="00B47A43">
              <w:rPr>
                <w:rFonts w:ascii="Times New Roman" w:hAnsi="Times New Roman"/>
                <w:sz w:val="22"/>
                <w:szCs w:val="22"/>
              </w:rPr>
              <w:t>18</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0,045527</w:t>
            </w:r>
          </w:p>
        </w:tc>
        <w:tc>
          <w:tcPr>
            <w:tcW w:w="833"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30</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0,032737</w:t>
            </w:r>
          </w:p>
        </w:tc>
        <w:tc>
          <w:tcPr>
            <w:tcW w:w="665"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42</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0,061089</w:t>
            </w:r>
          </w:p>
        </w:tc>
        <w:tc>
          <w:tcPr>
            <w:tcW w:w="886" w:type="dxa"/>
            <w:gridSpan w:val="2"/>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54</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0,050728</w:t>
            </w:r>
          </w:p>
        </w:tc>
      </w:tr>
      <w:tr w:rsidR="00991001" w:rsidRPr="00E142B5" w:rsidTr="0007649F">
        <w:trPr>
          <w:trHeight w:val="285"/>
          <w:jc w:val="center"/>
        </w:trPr>
        <w:tc>
          <w:tcPr>
            <w:tcW w:w="737" w:type="dxa"/>
          </w:tcPr>
          <w:p w:rsidR="00991001" w:rsidRPr="00B47A43" w:rsidRDefault="00991001" w:rsidP="0007649F">
            <w:pPr>
              <w:spacing w:line="276" w:lineRule="auto"/>
              <w:jc w:val="center"/>
              <w:rPr>
                <w:rFonts w:ascii="Times New Roman" w:hAnsi="Times New Roman"/>
                <w:sz w:val="22"/>
                <w:szCs w:val="22"/>
              </w:rPr>
            </w:pPr>
            <w:r w:rsidRPr="00B47A43">
              <w:rPr>
                <w:rFonts w:ascii="Times New Roman" w:hAnsi="Times New Roman"/>
                <w:sz w:val="22"/>
                <w:szCs w:val="22"/>
              </w:rPr>
              <w:t>7</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0,028245</w:t>
            </w:r>
          </w:p>
        </w:tc>
        <w:tc>
          <w:tcPr>
            <w:tcW w:w="635" w:type="dxa"/>
          </w:tcPr>
          <w:p w:rsidR="00991001" w:rsidRPr="00B47A43" w:rsidRDefault="00991001" w:rsidP="00375A58">
            <w:pPr>
              <w:ind w:hanging="142"/>
              <w:jc w:val="center"/>
              <w:rPr>
                <w:rFonts w:ascii="Times New Roman" w:hAnsi="Times New Roman"/>
                <w:sz w:val="22"/>
                <w:szCs w:val="22"/>
              </w:rPr>
            </w:pPr>
            <w:r w:rsidRPr="00B47A43">
              <w:rPr>
                <w:rFonts w:ascii="Times New Roman" w:hAnsi="Times New Roman"/>
                <w:sz w:val="22"/>
                <w:szCs w:val="22"/>
              </w:rPr>
              <w:t>19</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0,049414</w:t>
            </w:r>
          </w:p>
        </w:tc>
        <w:tc>
          <w:tcPr>
            <w:tcW w:w="833"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31</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0,038453</w:t>
            </w:r>
          </w:p>
        </w:tc>
        <w:tc>
          <w:tcPr>
            <w:tcW w:w="665"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43</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0,051467</w:t>
            </w:r>
          </w:p>
        </w:tc>
        <w:tc>
          <w:tcPr>
            <w:tcW w:w="886" w:type="dxa"/>
            <w:gridSpan w:val="2"/>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55</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0,048738</w:t>
            </w:r>
          </w:p>
        </w:tc>
      </w:tr>
      <w:tr w:rsidR="00991001" w:rsidRPr="00E142B5" w:rsidTr="0007649F">
        <w:trPr>
          <w:trHeight w:val="285"/>
          <w:jc w:val="center"/>
        </w:trPr>
        <w:tc>
          <w:tcPr>
            <w:tcW w:w="737" w:type="dxa"/>
          </w:tcPr>
          <w:p w:rsidR="00991001" w:rsidRPr="00B47A43" w:rsidRDefault="00991001" w:rsidP="0007649F">
            <w:pPr>
              <w:spacing w:line="276" w:lineRule="auto"/>
              <w:jc w:val="center"/>
              <w:rPr>
                <w:rFonts w:ascii="Times New Roman" w:hAnsi="Times New Roman"/>
                <w:sz w:val="22"/>
                <w:szCs w:val="22"/>
              </w:rPr>
            </w:pPr>
            <w:r w:rsidRPr="00B47A43">
              <w:rPr>
                <w:rFonts w:ascii="Times New Roman" w:hAnsi="Times New Roman"/>
                <w:sz w:val="22"/>
                <w:szCs w:val="22"/>
              </w:rPr>
              <w:t>8</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0,034898</w:t>
            </w:r>
          </w:p>
        </w:tc>
        <w:tc>
          <w:tcPr>
            <w:tcW w:w="635" w:type="dxa"/>
          </w:tcPr>
          <w:p w:rsidR="00991001" w:rsidRPr="00B47A43" w:rsidRDefault="00991001" w:rsidP="00375A58">
            <w:pPr>
              <w:ind w:hanging="142"/>
              <w:jc w:val="center"/>
              <w:rPr>
                <w:rFonts w:ascii="Times New Roman" w:hAnsi="Times New Roman"/>
                <w:sz w:val="22"/>
                <w:szCs w:val="22"/>
              </w:rPr>
            </w:pPr>
            <w:r w:rsidRPr="00B47A43">
              <w:rPr>
                <w:rFonts w:ascii="Times New Roman" w:hAnsi="Times New Roman"/>
                <w:sz w:val="22"/>
                <w:szCs w:val="22"/>
              </w:rPr>
              <w:t>20</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0,052352</w:t>
            </w:r>
          </w:p>
        </w:tc>
        <w:tc>
          <w:tcPr>
            <w:tcW w:w="833"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32</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0,036794</w:t>
            </w:r>
          </w:p>
        </w:tc>
        <w:tc>
          <w:tcPr>
            <w:tcW w:w="665"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44</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0,031064</w:t>
            </w:r>
          </w:p>
        </w:tc>
        <w:tc>
          <w:tcPr>
            <w:tcW w:w="886" w:type="dxa"/>
            <w:gridSpan w:val="2"/>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56</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0,050071</w:t>
            </w:r>
          </w:p>
        </w:tc>
      </w:tr>
      <w:tr w:rsidR="00991001" w:rsidRPr="00E142B5" w:rsidTr="0007649F">
        <w:trPr>
          <w:trHeight w:val="285"/>
          <w:jc w:val="center"/>
        </w:trPr>
        <w:tc>
          <w:tcPr>
            <w:tcW w:w="737" w:type="dxa"/>
          </w:tcPr>
          <w:p w:rsidR="00991001" w:rsidRPr="00B47A43" w:rsidRDefault="00991001" w:rsidP="0007649F">
            <w:pPr>
              <w:spacing w:line="276" w:lineRule="auto"/>
              <w:jc w:val="center"/>
              <w:rPr>
                <w:rFonts w:ascii="Times New Roman" w:hAnsi="Times New Roman"/>
                <w:sz w:val="22"/>
                <w:szCs w:val="22"/>
              </w:rPr>
            </w:pPr>
            <w:r w:rsidRPr="00B47A43">
              <w:rPr>
                <w:rFonts w:ascii="Times New Roman" w:hAnsi="Times New Roman"/>
                <w:sz w:val="22"/>
                <w:szCs w:val="22"/>
              </w:rPr>
              <w:t>9</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0,029248</w:t>
            </w:r>
          </w:p>
        </w:tc>
        <w:tc>
          <w:tcPr>
            <w:tcW w:w="635" w:type="dxa"/>
          </w:tcPr>
          <w:p w:rsidR="00991001" w:rsidRPr="00B47A43" w:rsidRDefault="00991001" w:rsidP="00375A58">
            <w:pPr>
              <w:ind w:hanging="142"/>
              <w:jc w:val="center"/>
              <w:rPr>
                <w:rFonts w:ascii="Times New Roman" w:hAnsi="Times New Roman"/>
                <w:sz w:val="22"/>
                <w:szCs w:val="22"/>
              </w:rPr>
            </w:pPr>
            <w:r w:rsidRPr="00B47A43">
              <w:rPr>
                <w:rFonts w:ascii="Times New Roman" w:hAnsi="Times New Roman"/>
                <w:sz w:val="22"/>
                <w:szCs w:val="22"/>
              </w:rPr>
              <w:t>21</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0,056978</w:t>
            </w:r>
          </w:p>
        </w:tc>
        <w:tc>
          <w:tcPr>
            <w:tcW w:w="833"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33</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0,044810</w:t>
            </w:r>
          </w:p>
        </w:tc>
        <w:tc>
          <w:tcPr>
            <w:tcW w:w="665"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45</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0,036524</w:t>
            </w:r>
          </w:p>
        </w:tc>
        <w:tc>
          <w:tcPr>
            <w:tcW w:w="886" w:type="dxa"/>
            <w:gridSpan w:val="2"/>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57</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0,043225</w:t>
            </w:r>
          </w:p>
        </w:tc>
      </w:tr>
      <w:tr w:rsidR="00991001" w:rsidRPr="00E142B5" w:rsidTr="0007649F">
        <w:trPr>
          <w:trHeight w:val="285"/>
          <w:jc w:val="center"/>
        </w:trPr>
        <w:tc>
          <w:tcPr>
            <w:tcW w:w="737" w:type="dxa"/>
          </w:tcPr>
          <w:p w:rsidR="00991001" w:rsidRPr="00B47A43" w:rsidRDefault="00991001" w:rsidP="0007649F">
            <w:pPr>
              <w:spacing w:line="276" w:lineRule="auto"/>
              <w:jc w:val="center"/>
              <w:rPr>
                <w:rFonts w:ascii="Times New Roman" w:hAnsi="Times New Roman"/>
                <w:sz w:val="22"/>
                <w:szCs w:val="22"/>
              </w:rPr>
            </w:pPr>
            <w:r w:rsidRPr="00B47A43">
              <w:rPr>
                <w:rFonts w:ascii="Times New Roman" w:hAnsi="Times New Roman"/>
                <w:sz w:val="22"/>
                <w:szCs w:val="22"/>
              </w:rPr>
              <w:t>10</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0,035791</w:t>
            </w:r>
          </w:p>
        </w:tc>
        <w:tc>
          <w:tcPr>
            <w:tcW w:w="635" w:type="dxa"/>
          </w:tcPr>
          <w:p w:rsidR="00991001" w:rsidRPr="00B47A43" w:rsidRDefault="00991001" w:rsidP="00375A58">
            <w:pPr>
              <w:ind w:hanging="142"/>
              <w:jc w:val="center"/>
              <w:rPr>
                <w:rFonts w:ascii="Times New Roman" w:hAnsi="Times New Roman"/>
                <w:sz w:val="22"/>
                <w:szCs w:val="22"/>
              </w:rPr>
            </w:pPr>
            <w:r w:rsidRPr="00B47A43">
              <w:rPr>
                <w:rFonts w:ascii="Times New Roman" w:hAnsi="Times New Roman"/>
                <w:sz w:val="22"/>
                <w:szCs w:val="22"/>
              </w:rPr>
              <w:t>22</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0,047014</w:t>
            </w:r>
          </w:p>
        </w:tc>
        <w:tc>
          <w:tcPr>
            <w:tcW w:w="833"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34</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0,062456</w:t>
            </w:r>
          </w:p>
        </w:tc>
        <w:tc>
          <w:tcPr>
            <w:tcW w:w="665"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46</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0,038016</w:t>
            </w:r>
          </w:p>
        </w:tc>
        <w:tc>
          <w:tcPr>
            <w:tcW w:w="886" w:type="dxa"/>
            <w:gridSpan w:val="2"/>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58</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0,053388</w:t>
            </w:r>
          </w:p>
        </w:tc>
      </w:tr>
      <w:tr w:rsidR="00991001" w:rsidRPr="00E142B5" w:rsidTr="0007649F">
        <w:trPr>
          <w:trHeight w:val="275"/>
          <w:jc w:val="center"/>
        </w:trPr>
        <w:tc>
          <w:tcPr>
            <w:tcW w:w="737" w:type="dxa"/>
          </w:tcPr>
          <w:p w:rsidR="00991001" w:rsidRPr="00B47A43" w:rsidRDefault="00991001" w:rsidP="0007649F">
            <w:pPr>
              <w:spacing w:line="276" w:lineRule="auto"/>
              <w:jc w:val="center"/>
              <w:rPr>
                <w:rFonts w:ascii="Times New Roman" w:hAnsi="Times New Roman"/>
                <w:sz w:val="22"/>
                <w:szCs w:val="22"/>
              </w:rPr>
            </w:pPr>
            <w:r w:rsidRPr="00B47A43">
              <w:rPr>
                <w:rFonts w:ascii="Times New Roman" w:hAnsi="Times New Roman"/>
                <w:sz w:val="22"/>
                <w:szCs w:val="22"/>
              </w:rPr>
              <w:t>11</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0,040769</w:t>
            </w:r>
          </w:p>
        </w:tc>
        <w:tc>
          <w:tcPr>
            <w:tcW w:w="635" w:type="dxa"/>
          </w:tcPr>
          <w:p w:rsidR="00991001" w:rsidRPr="00B47A43" w:rsidRDefault="00991001" w:rsidP="00375A58">
            <w:pPr>
              <w:ind w:hanging="142"/>
              <w:jc w:val="center"/>
              <w:rPr>
                <w:rFonts w:ascii="Times New Roman" w:hAnsi="Times New Roman"/>
                <w:sz w:val="22"/>
                <w:szCs w:val="22"/>
              </w:rPr>
            </w:pPr>
            <w:r w:rsidRPr="00B47A43">
              <w:rPr>
                <w:rFonts w:ascii="Times New Roman" w:hAnsi="Times New Roman"/>
                <w:sz w:val="22"/>
                <w:szCs w:val="22"/>
              </w:rPr>
              <w:t>23</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0,052004</w:t>
            </w:r>
          </w:p>
        </w:tc>
        <w:tc>
          <w:tcPr>
            <w:tcW w:w="833"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35</w:t>
            </w:r>
          </w:p>
        </w:tc>
        <w:tc>
          <w:tcPr>
            <w:tcW w:w="1032" w:type="dxa"/>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0,072659</w:t>
            </w:r>
          </w:p>
        </w:tc>
        <w:tc>
          <w:tcPr>
            <w:tcW w:w="665" w:type="dxa"/>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47</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0,036822</w:t>
            </w:r>
          </w:p>
        </w:tc>
        <w:tc>
          <w:tcPr>
            <w:tcW w:w="886" w:type="dxa"/>
            <w:gridSpan w:val="2"/>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59</w:t>
            </w:r>
          </w:p>
        </w:tc>
        <w:tc>
          <w:tcPr>
            <w:tcW w:w="1032" w:type="dxa"/>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0,065475</w:t>
            </w:r>
          </w:p>
        </w:tc>
      </w:tr>
      <w:tr w:rsidR="00991001" w:rsidRPr="00E142B5" w:rsidTr="0007649F">
        <w:trPr>
          <w:trHeight w:val="293"/>
          <w:jc w:val="center"/>
        </w:trPr>
        <w:tc>
          <w:tcPr>
            <w:tcW w:w="737" w:type="dxa"/>
            <w:tcBorders>
              <w:bottom w:val="single" w:sz="4" w:space="0" w:color="auto"/>
            </w:tcBorders>
          </w:tcPr>
          <w:p w:rsidR="00991001" w:rsidRPr="00B47A43" w:rsidRDefault="00991001" w:rsidP="0007649F">
            <w:pPr>
              <w:spacing w:line="276" w:lineRule="auto"/>
              <w:jc w:val="center"/>
              <w:rPr>
                <w:rFonts w:ascii="Times New Roman" w:hAnsi="Times New Roman"/>
                <w:sz w:val="22"/>
                <w:szCs w:val="22"/>
              </w:rPr>
            </w:pPr>
            <w:r w:rsidRPr="00B47A43">
              <w:rPr>
                <w:rFonts w:ascii="Times New Roman" w:hAnsi="Times New Roman"/>
                <w:sz w:val="22"/>
                <w:szCs w:val="22"/>
              </w:rPr>
              <w:t>12</w:t>
            </w:r>
          </w:p>
        </w:tc>
        <w:tc>
          <w:tcPr>
            <w:tcW w:w="1032" w:type="dxa"/>
            <w:tcBorders>
              <w:bottom w:val="single" w:sz="4" w:space="0" w:color="auto"/>
            </w:tcBorders>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0,056432</w:t>
            </w:r>
          </w:p>
        </w:tc>
        <w:tc>
          <w:tcPr>
            <w:tcW w:w="635" w:type="dxa"/>
            <w:tcBorders>
              <w:bottom w:val="single" w:sz="4" w:space="0" w:color="auto"/>
            </w:tcBorders>
          </w:tcPr>
          <w:p w:rsidR="00991001" w:rsidRPr="00B47A43" w:rsidRDefault="00991001" w:rsidP="00375A58">
            <w:pPr>
              <w:ind w:hanging="142"/>
              <w:jc w:val="center"/>
              <w:rPr>
                <w:rFonts w:ascii="Times New Roman" w:hAnsi="Times New Roman"/>
                <w:sz w:val="22"/>
                <w:szCs w:val="22"/>
              </w:rPr>
            </w:pPr>
            <w:r w:rsidRPr="00B47A43">
              <w:rPr>
                <w:rFonts w:ascii="Times New Roman" w:hAnsi="Times New Roman"/>
                <w:sz w:val="22"/>
                <w:szCs w:val="22"/>
              </w:rPr>
              <w:t>24</w:t>
            </w:r>
          </w:p>
        </w:tc>
        <w:tc>
          <w:tcPr>
            <w:tcW w:w="1032" w:type="dxa"/>
            <w:tcBorders>
              <w:bottom w:val="single" w:sz="4" w:space="0" w:color="auto"/>
            </w:tcBorders>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0,052581</w:t>
            </w:r>
          </w:p>
        </w:tc>
        <w:tc>
          <w:tcPr>
            <w:tcW w:w="833" w:type="dxa"/>
            <w:tcBorders>
              <w:bottom w:val="single" w:sz="4" w:space="0" w:color="auto"/>
            </w:tcBorders>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36</w:t>
            </w:r>
          </w:p>
        </w:tc>
        <w:tc>
          <w:tcPr>
            <w:tcW w:w="1032" w:type="dxa"/>
            <w:tcBorders>
              <w:bottom w:val="single" w:sz="4" w:space="0" w:color="auto"/>
            </w:tcBorders>
            <w:vAlign w:val="bottom"/>
          </w:tcPr>
          <w:p w:rsidR="00991001" w:rsidRPr="00B47A43" w:rsidRDefault="00991001" w:rsidP="0007649F">
            <w:pPr>
              <w:ind w:right="-109"/>
              <w:jc w:val="center"/>
              <w:rPr>
                <w:rFonts w:ascii="Times New Roman" w:hAnsi="Times New Roman"/>
                <w:sz w:val="22"/>
                <w:szCs w:val="22"/>
              </w:rPr>
            </w:pPr>
            <w:r w:rsidRPr="00B47A43">
              <w:rPr>
                <w:rFonts w:ascii="Times New Roman" w:hAnsi="Times New Roman"/>
                <w:sz w:val="22"/>
                <w:szCs w:val="22"/>
              </w:rPr>
              <w:t>0,068307</w:t>
            </w:r>
          </w:p>
        </w:tc>
        <w:tc>
          <w:tcPr>
            <w:tcW w:w="665" w:type="dxa"/>
            <w:tcBorders>
              <w:bottom w:val="single" w:sz="4" w:space="0" w:color="auto"/>
            </w:tcBorders>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48</w:t>
            </w:r>
          </w:p>
        </w:tc>
        <w:tc>
          <w:tcPr>
            <w:tcW w:w="1032" w:type="dxa"/>
            <w:tcBorders>
              <w:bottom w:val="single" w:sz="4" w:space="0" w:color="auto"/>
            </w:tcBorders>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0,032409</w:t>
            </w:r>
          </w:p>
        </w:tc>
        <w:tc>
          <w:tcPr>
            <w:tcW w:w="886" w:type="dxa"/>
            <w:gridSpan w:val="2"/>
            <w:tcBorders>
              <w:bottom w:val="single" w:sz="4" w:space="0" w:color="auto"/>
            </w:tcBorders>
          </w:tcPr>
          <w:p w:rsidR="00991001" w:rsidRPr="00B47A43" w:rsidRDefault="00991001" w:rsidP="0007649F">
            <w:pPr>
              <w:jc w:val="center"/>
              <w:rPr>
                <w:rFonts w:ascii="Times New Roman" w:hAnsi="Times New Roman"/>
                <w:sz w:val="22"/>
                <w:szCs w:val="22"/>
              </w:rPr>
            </w:pPr>
            <w:r w:rsidRPr="00B47A43">
              <w:rPr>
                <w:rFonts w:ascii="Times New Roman" w:hAnsi="Times New Roman"/>
                <w:sz w:val="22"/>
                <w:szCs w:val="22"/>
              </w:rPr>
              <w:t>60</w:t>
            </w:r>
          </w:p>
        </w:tc>
        <w:tc>
          <w:tcPr>
            <w:tcW w:w="1032" w:type="dxa"/>
            <w:tcBorders>
              <w:bottom w:val="single" w:sz="4" w:space="0" w:color="auto"/>
            </w:tcBorders>
            <w:vAlign w:val="bottom"/>
          </w:tcPr>
          <w:p w:rsidR="00991001" w:rsidRPr="00B47A43" w:rsidRDefault="00991001" w:rsidP="0007649F">
            <w:pPr>
              <w:ind w:right="-108"/>
              <w:jc w:val="center"/>
              <w:rPr>
                <w:rFonts w:ascii="Times New Roman" w:hAnsi="Times New Roman"/>
                <w:sz w:val="22"/>
                <w:szCs w:val="22"/>
              </w:rPr>
            </w:pPr>
            <w:r w:rsidRPr="00B47A43">
              <w:rPr>
                <w:rFonts w:ascii="Times New Roman" w:hAnsi="Times New Roman"/>
                <w:sz w:val="22"/>
                <w:szCs w:val="22"/>
              </w:rPr>
              <w:t>0,062451</w:t>
            </w:r>
          </w:p>
        </w:tc>
      </w:tr>
    </w:tbl>
    <w:p w:rsidR="00991001" w:rsidRPr="00E142B5" w:rsidRDefault="00991001" w:rsidP="00D24C0A">
      <w:pPr>
        <w:pStyle w:val="Heading2"/>
        <w:spacing w:before="240" w:after="240"/>
        <w:rPr>
          <w:szCs w:val="24"/>
        </w:rPr>
      </w:pPr>
      <w:r w:rsidRPr="00E142B5">
        <w:rPr>
          <w:szCs w:val="24"/>
        </w:rPr>
        <w:t>The Effe</w:t>
      </w:r>
      <w:r w:rsidR="0034614D" w:rsidRPr="00E142B5">
        <w:rPr>
          <w:szCs w:val="24"/>
        </w:rPr>
        <w:t xml:space="preserve">ctive Interest Rates Monthly </w:t>
      </w:r>
      <w:r w:rsidRPr="00E142B5">
        <w:rPr>
          <w:szCs w:val="24"/>
        </w:rPr>
        <w:t>CIR Model</w:t>
      </w:r>
    </w:p>
    <w:p w:rsidR="00991001" w:rsidRDefault="00991001" w:rsidP="00D24C0A">
      <w:pPr>
        <w:pStyle w:val="IEEEParagraph"/>
        <w:spacing w:before="240" w:after="240" w:line="276" w:lineRule="auto"/>
        <w:ind w:firstLine="426"/>
        <w:rPr>
          <w:rStyle w:val="longtext"/>
          <w:shd w:val="clear" w:color="auto" w:fill="FFFFFF"/>
        </w:rPr>
      </w:pPr>
      <w:r w:rsidRPr="00B47A43">
        <w:rPr>
          <w:rStyle w:val="longtext"/>
          <w:shd w:val="clear" w:color="auto" w:fill="FFFFFF"/>
        </w:rPr>
        <w:t xml:space="preserve">This research will calculate the value of term life insurance premiums for 5 years with premiums paid at the beginning of </w:t>
      </w:r>
      <m:oMath>
        <m:f>
          <m:fPr>
            <m:ctrlPr>
              <w:rPr>
                <w:rFonts w:ascii="Cambria Math" w:hAnsi="Cambria Math"/>
                <w:i/>
              </w:rPr>
            </m:ctrlPr>
          </m:fPr>
          <m:num>
            <m:r>
              <w:rPr>
                <w:rFonts w:ascii="Cambria Math" w:hAnsi="Cambria Math"/>
              </w:rPr>
              <m:t>1</m:t>
            </m:r>
          </m:num>
          <m:den>
            <m:r>
              <w:rPr>
                <w:rFonts w:ascii="Cambria Math" w:hAnsi="Cambria Math"/>
              </w:rPr>
              <m:t>m</m:t>
            </m:r>
          </m:den>
        </m:f>
        <m:r>
          <w:rPr>
            <w:rFonts w:ascii="Cambria Math" w:hAnsi="Cambria Math"/>
          </w:rPr>
          <m:t xml:space="preserve"> </m:t>
        </m:r>
      </m:oMath>
      <w:r w:rsidRPr="00B47A43">
        <w:rPr>
          <w:rStyle w:val="longtext"/>
          <w:shd w:val="clear" w:color="auto" w:fill="FFFFFF"/>
        </w:rPr>
        <w:t xml:space="preserve">with </w:t>
      </w:r>
      <m:oMath>
        <m:f>
          <m:fPr>
            <m:ctrlPr>
              <w:rPr>
                <w:rFonts w:ascii="Cambria Math" w:hAnsi="Cambria Math"/>
                <w:i/>
              </w:rPr>
            </m:ctrlPr>
          </m:fPr>
          <m:num>
            <m:r>
              <w:rPr>
                <w:rFonts w:ascii="Cambria Math" w:hAnsi="Cambria Math"/>
              </w:rPr>
              <m:t>1</m:t>
            </m:r>
          </m:num>
          <m:den>
            <m:r>
              <w:rPr>
                <w:rFonts w:ascii="Cambria Math" w:hAnsi="Cambria Math"/>
              </w:rPr>
              <m:t>m</m:t>
            </m:r>
          </m:den>
        </m:f>
      </m:oMath>
      <w:r w:rsidRPr="00B47A43">
        <w:rPr>
          <w:rStyle w:val="longtext"/>
          <w:shd w:val="clear" w:color="auto" w:fill="FFFFFF"/>
        </w:rPr>
        <w:t xml:space="preserve"> =</w:t>
      </w:r>
      <m:oMath>
        <m:f>
          <m:fPr>
            <m:ctrlPr>
              <w:rPr>
                <w:rFonts w:ascii="Cambria Math" w:hAnsi="Cambria Math"/>
                <w:i/>
              </w:rPr>
            </m:ctrlPr>
          </m:fPr>
          <m:num>
            <m:r>
              <w:rPr>
                <w:rFonts w:ascii="Cambria Math" w:hAnsi="Cambria Math"/>
              </w:rPr>
              <m:t>1</m:t>
            </m:r>
          </m:num>
          <m:den>
            <m:r>
              <w:rPr>
                <w:rFonts w:ascii="Cambria Math" w:hAnsi="Cambria Math"/>
              </w:rPr>
              <m:t>12</m:t>
            </m:r>
          </m:den>
        </m:f>
      </m:oMath>
      <w:r w:rsidRPr="00B47A43">
        <w:rPr>
          <w:rStyle w:val="longtext"/>
          <w:shd w:val="clear" w:color="auto" w:fill="FFFFFF"/>
        </w:rPr>
        <w:t xml:space="preserve"> years or premiums paid every month, so the effective interest rates in the CIR model are required every month. Calculate the effective interest rates every month using equation </w:t>
      </w:r>
      <w:r w:rsidR="00E45286">
        <w:rPr>
          <w:rStyle w:val="longtext"/>
          <w:shd w:val="clear" w:color="auto" w:fill="FFFFFF"/>
        </w:rPr>
        <w:t>(</w:t>
      </w:r>
      <w:r w:rsidRPr="00B47A43">
        <w:rPr>
          <w:rStyle w:val="longtext"/>
          <w:shd w:val="clear" w:color="auto" w:fill="FFFFFF"/>
        </w:rPr>
        <w:t>7</w:t>
      </w:r>
      <w:r w:rsidR="00E45286">
        <w:rPr>
          <w:rStyle w:val="longtext"/>
          <w:shd w:val="clear" w:color="auto" w:fill="FFFFFF"/>
        </w:rPr>
        <w:t>)</w:t>
      </w:r>
      <w:r w:rsidRPr="00B47A43">
        <w:rPr>
          <w:rStyle w:val="longtext"/>
          <w:shd w:val="clear" w:color="auto" w:fill="FFFFFF"/>
        </w:rPr>
        <w:t xml:space="preserve">. The results of interest rates every month in the CIR model are shown in Table 3. </w:t>
      </w:r>
    </w:p>
    <w:p w:rsidR="00133698" w:rsidRDefault="00133698" w:rsidP="00D24C0A">
      <w:pPr>
        <w:pStyle w:val="IEEEParagraph"/>
        <w:spacing w:before="240" w:after="240" w:line="276" w:lineRule="auto"/>
        <w:ind w:firstLine="426"/>
        <w:rPr>
          <w:rStyle w:val="longtext"/>
          <w:shd w:val="clear" w:color="auto" w:fill="FFFFFF"/>
        </w:rPr>
      </w:pPr>
    </w:p>
    <w:p w:rsidR="00133698" w:rsidRDefault="00133698" w:rsidP="00D24C0A">
      <w:pPr>
        <w:pStyle w:val="IEEEParagraph"/>
        <w:spacing w:before="240" w:after="240" w:line="276" w:lineRule="auto"/>
        <w:ind w:firstLine="426"/>
        <w:rPr>
          <w:rStyle w:val="longtext"/>
          <w:shd w:val="clear" w:color="auto" w:fill="FFFFFF"/>
        </w:rPr>
      </w:pPr>
    </w:p>
    <w:p w:rsidR="00133698" w:rsidRPr="00B47A43" w:rsidRDefault="00133698" w:rsidP="00D24C0A">
      <w:pPr>
        <w:pStyle w:val="IEEEParagraph"/>
        <w:spacing w:before="240" w:after="240" w:line="276" w:lineRule="auto"/>
        <w:ind w:firstLine="426"/>
        <w:rPr>
          <w:rStyle w:val="longtext"/>
          <w:shd w:val="clear" w:color="auto" w:fill="FFFFFF"/>
        </w:rPr>
      </w:pPr>
    </w:p>
    <w:p w:rsidR="00991001" w:rsidRPr="00B47A43" w:rsidRDefault="00991001" w:rsidP="00991001">
      <w:pPr>
        <w:spacing w:line="276" w:lineRule="auto"/>
        <w:ind w:firstLine="720"/>
        <w:jc w:val="center"/>
        <w:rPr>
          <w:rFonts w:ascii="Times New Roman" w:hAnsi="Times New Roman"/>
          <w:sz w:val="24"/>
          <w:szCs w:val="24"/>
        </w:rPr>
      </w:pPr>
      <w:r w:rsidRPr="00B47A43">
        <w:rPr>
          <w:rFonts w:ascii="Times New Roman" w:hAnsi="Times New Roman"/>
          <w:b/>
          <w:sz w:val="24"/>
          <w:szCs w:val="24"/>
        </w:rPr>
        <w:lastRenderedPageBreak/>
        <w:t>Table. 3</w:t>
      </w:r>
      <w:r w:rsidRPr="00B47A43">
        <w:rPr>
          <w:rFonts w:ascii="Times New Roman" w:hAnsi="Times New Roman"/>
          <w:sz w:val="24"/>
          <w:szCs w:val="24"/>
        </w:rPr>
        <w:t xml:space="preserve"> Interest Rates Monthly in the CIR Model</w:t>
      </w:r>
    </w:p>
    <w:tbl>
      <w:tblPr>
        <w:tblStyle w:val="TableGrid"/>
        <w:tblW w:w="8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9"/>
        <w:gridCol w:w="1007"/>
        <w:gridCol w:w="721"/>
        <w:gridCol w:w="1042"/>
        <w:gridCol w:w="719"/>
        <w:gridCol w:w="1007"/>
        <w:gridCol w:w="720"/>
        <w:gridCol w:w="1043"/>
        <w:gridCol w:w="143"/>
        <w:gridCol w:w="396"/>
        <w:gridCol w:w="328"/>
        <w:gridCol w:w="935"/>
        <w:gridCol w:w="216"/>
      </w:tblGrid>
      <w:tr w:rsidR="00991001" w:rsidRPr="00A811AC" w:rsidTr="0007649F">
        <w:trPr>
          <w:trHeight w:val="552"/>
          <w:jc w:val="center"/>
        </w:trPr>
        <w:tc>
          <w:tcPr>
            <w:tcW w:w="719" w:type="dxa"/>
            <w:tcBorders>
              <w:top w:val="single" w:sz="4" w:space="0" w:color="auto"/>
              <w:bottom w:val="single" w:sz="4" w:space="0" w:color="auto"/>
            </w:tcBorders>
          </w:tcPr>
          <w:p w:rsidR="00991001" w:rsidRPr="00B47A43" w:rsidRDefault="00991001" w:rsidP="0007649F">
            <w:pPr>
              <w:ind w:right="-108" w:hanging="145"/>
              <w:jc w:val="center"/>
              <w:rPr>
                <w:rFonts w:ascii="Times New Roman" w:hAnsi="Times New Roman"/>
                <w:b/>
                <w:sz w:val="24"/>
                <w:szCs w:val="24"/>
              </w:rPr>
            </w:pPr>
            <w:r w:rsidRPr="00B47A43">
              <w:rPr>
                <w:rFonts w:ascii="Times New Roman" w:hAnsi="Times New Roman"/>
                <w:b/>
                <w:sz w:val="24"/>
                <w:szCs w:val="24"/>
              </w:rPr>
              <w:t>Month</w:t>
            </w:r>
          </w:p>
        </w:tc>
        <w:tc>
          <w:tcPr>
            <w:tcW w:w="1007" w:type="dxa"/>
            <w:tcBorders>
              <w:top w:val="single" w:sz="4" w:space="0" w:color="auto"/>
              <w:bottom w:val="single" w:sz="4" w:space="0" w:color="auto"/>
            </w:tcBorders>
          </w:tcPr>
          <w:p w:rsidR="00991001" w:rsidRPr="00A811AC" w:rsidRDefault="00991001" w:rsidP="0007649F">
            <w:pPr>
              <w:ind w:hanging="70"/>
              <w:jc w:val="center"/>
              <w:rPr>
                <w:rFonts w:ascii="Times New Roman" w:hAnsi="Times New Roman"/>
                <w:b/>
                <w:sz w:val="22"/>
                <w:szCs w:val="22"/>
              </w:rPr>
            </w:pPr>
            <w:r w:rsidRPr="00A811AC">
              <w:rPr>
                <w:rFonts w:ascii="Times New Roman" w:hAnsi="Times New Roman"/>
                <w:b/>
                <w:sz w:val="22"/>
                <w:szCs w:val="22"/>
              </w:rPr>
              <w:t>Interest Rates</w:t>
            </w:r>
          </w:p>
        </w:tc>
        <w:tc>
          <w:tcPr>
            <w:tcW w:w="721" w:type="dxa"/>
            <w:tcBorders>
              <w:top w:val="single" w:sz="4" w:space="0" w:color="auto"/>
              <w:bottom w:val="single" w:sz="4" w:space="0" w:color="auto"/>
            </w:tcBorders>
          </w:tcPr>
          <w:p w:rsidR="00991001" w:rsidRPr="00A811AC" w:rsidRDefault="00991001" w:rsidP="0007649F">
            <w:pPr>
              <w:ind w:left="-107" w:right="-108"/>
              <w:jc w:val="center"/>
              <w:rPr>
                <w:rFonts w:ascii="Times New Roman" w:hAnsi="Times New Roman"/>
                <w:b/>
                <w:sz w:val="22"/>
                <w:szCs w:val="22"/>
              </w:rPr>
            </w:pPr>
            <w:r w:rsidRPr="00A811AC">
              <w:rPr>
                <w:rFonts w:ascii="Times New Roman" w:hAnsi="Times New Roman"/>
                <w:b/>
                <w:sz w:val="22"/>
                <w:szCs w:val="22"/>
              </w:rPr>
              <w:t>Month</w:t>
            </w:r>
          </w:p>
        </w:tc>
        <w:tc>
          <w:tcPr>
            <w:tcW w:w="1042" w:type="dxa"/>
            <w:tcBorders>
              <w:top w:val="single" w:sz="4" w:space="0" w:color="auto"/>
              <w:bottom w:val="single" w:sz="4" w:space="0" w:color="auto"/>
            </w:tcBorders>
          </w:tcPr>
          <w:p w:rsidR="00991001" w:rsidRPr="00A811AC" w:rsidRDefault="00991001" w:rsidP="0007649F">
            <w:pPr>
              <w:ind w:right="-109"/>
              <w:jc w:val="center"/>
              <w:rPr>
                <w:rFonts w:ascii="Times New Roman" w:hAnsi="Times New Roman"/>
                <w:b/>
                <w:sz w:val="22"/>
                <w:szCs w:val="22"/>
              </w:rPr>
            </w:pPr>
            <w:r w:rsidRPr="00A811AC">
              <w:rPr>
                <w:rFonts w:ascii="Times New Roman" w:hAnsi="Times New Roman"/>
                <w:b/>
                <w:sz w:val="22"/>
                <w:szCs w:val="22"/>
              </w:rPr>
              <w:t>Interest Rates</w:t>
            </w:r>
          </w:p>
        </w:tc>
        <w:tc>
          <w:tcPr>
            <w:tcW w:w="719" w:type="dxa"/>
            <w:tcBorders>
              <w:top w:val="single" w:sz="4" w:space="0" w:color="auto"/>
              <w:bottom w:val="single" w:sz="4" w:space="0" w:color="auto"/>
            </w:tcBorders>
          </w:tcPr>
          <w:p w:rsidR="00991001" w:rsidRPr="00A811AC" w:rsidRDefault="00991001" w:rsidP="0007649F">
            <w:pPr>
              <w:ind w:right="-108" w:hanging="108"/>
              <w:jc w:val="center"/>
              <w:rPr>
                <w:rFonts w:ascii="Times New Roman" w:hAnsi="Times New Roman"/>
                <w:b/>
                <w:sz w:val="22"/>
                <w:szCs w:val="22"/>
              </w:rPr>
            </w:pPr>
            <w:r w:rsidRPr="00A811AC">
              <w:rPr>
                <w:rFonts w:ascii="Times New Roman" w:hAnsi="Times New Roman"/>
                <w:b/>
                <w:sz w:val="22"/>
                <w:szCs w:val="22"/>
              </w:rPr>
              <w:t>Month</w:t>
            </w:r>
          </w:p>
        </w:tc>
        <w:tc>
          <w:tcPr>
            <w:tcW w:w="1007" w:type="dxa"/>
            <w:tcBorders>
              <w:top w:val="single" w:sz="4" w:space="0" w:color="auto"/>
              <w:bottom w:val="single" w:sz="4" w:space="0" w:color="auto"/>
            </w:tcBorders>
          </w:tcPr>
          <w:p w:rsidR="00991001" w:rsidRPr="00A811AC" w:rsidRDefault="00991001" w:rsidP="0007649F">
            <w:pPr>
              <w:ind w:right="-45" w:hanging="157"/>
              <w:jc w:val="center"/>
              <w:rPr>
                <w:rFonts w:ascii="Times New Roman" w:hAnsi="Times New Roman"/>
                <w:b/>
                <w:sz w:val="22"/>
                <w:szCs w:val="22"/>
              </w:rPr>
            </w:pPr>
            <w:r w:rsidRPr="00A811AC">
              <w:rPr>
                <w:rFonts w:ascii="Times New Roman" w:hAnsi="Times New Roman"/>
                <w:b/>
                <w:sz w:val="22"/>
                <w:szCs w:val="22"/>
              </w:rPr>
              <w:t>Interest Rates</w:t>
            </w:r>
          </w:p>
        </w:tc>
        <w:tc>
          <w:tcPr>
            <w:tcW w:w="720" w:type="dxa"/>
            <w:tcBorders>
              <w:top w:val="single" w:sz="4" w:space="0" w:color="auto"/>
              <w:bottom w:val="single" w:sz="4" w:space="0" w:color="auto"/>
            </w:tcBorders>
          </w:tcPr>
          <w:p w:rsidR="00991001" w:rsidRPr="00A811AC" w:rsidRDefault="00991001" w:rsidP="0007649F">
            <w:pPr>
              <w:ind w:right="-108" w:hanging="58"/>
              <w:jc w:val="center"/>
              <w:rPr>
                <w:rFonts w:ascii="Times New Roman" w:hAnsi="Times New Roman"/>
                <w:b/>
                <w:sz w:val="22"/>
                <w:szCs w:val="22"/>
              </w:rPr>
            </w:pPr>
            <w:r w:rsidRPr="00A811AC">
              <w:rPr>
                <w:rFonts w:ascii="Times New Roman" w:hAnsi="Times New Roman"/>
                <w:b/>
                <w:sz w:val="22"/>
                <w:szCs w:val="22"/>
              </w:rPr>
              <w:t>Month</w:t>
            </w:r>
          </w:p>
        </w:tc>
        <w:tc>
          <w:tcPr>
            <w:tcW w:w="1186" w:type="dxa"/>
            <w:gridSpan w:val="2"/>
            <w:tcBorders>
              <w:top w:val="single" w:sz="4" w:space="0" w:color="auto"/>
              <w:bottom w:val="single" w:sz="4" w:space="0" w:color="auto"/>
            </w:tcBorders>
          </w:tcPr>
          <w:p w:rsidR="00991001" w:rsidRPr="00A811AC" w:rsidRDefault="00991001" w:rsidP="0007649F">
            <w:pPr>
              <w:jc w:val="center"/>
              <w:rPr>
                <w:rFonts w:ascii="Times New Roman" w:hAnsi="Times New Roman"/>
                <w:b/>
                <w:sz w:val="22"/>
                <w:szCs w:val="22"/>
              </w:rPr>
            </w:pPr>
            <w:r w:rsidRPr="00A811AC">
              <w:rPr>
                <w:rFonts w:ascii="Times New Roman" w:hAnsi="Times New Roman"/>
                <w:b/>
                <w:sz w:val="22"/>
                <w:szCs w:val="22"/>
              </w:rPr>
              <w:t>Interest Rates</w:t>
            </w:r>
          </w:p>
        </w:tc>
        <w:tc>
          <w:tcPr>
            <w:tcW w:w="724" w:type="dxa"/>
            <w:gridSpan w:val="2"/>
            <w:tcBorders>
              <w:top w:val="single" w:sz="4" w:space="0" w:color="auto"/>
              <w:bottom w:val="single" w:sz="4" w:space="0" w:color="auto"/>
            </w:tcBorders>
          </w:tcPr>
          <w:p w:rsidR="00991001" w:rsidRPr="00A811AC" w:rsidRDefault="00991001" w:rsidP="0007649F">
            <w:pPr>
              <w:ind w:left="-108" w:right="-108" w:hanging="14"/>
              <w:jc w:val="center"/>
              <w:rPr>
                <w:rFonts w:ascii="Times New Roman" w:hAnsi="Times New Roman"/>
                <w:b/>
                <w:sz w:val="22"/>
                <w:szCs w:val="22"/>
              </w:rPr>
            </w:pPr>
            <w:r w:rsidRPr="00A811AC">
              <w:rPr>
                <w:rFonts w:ascii="Times New Roman" w:hAnsi="Times New Roman"/>
                <w:b/>
                <w:sz w:val="22"/>
                <w:szCs w:val="22"/>
              </w:rPr>
              <w:t>Month</w:t>
            </w:r>
          </w:p>
        </w:tc>
        <w:tc>
          <w:tcPr>
            <w:tcW w:w="1151" w:type="dxa"/>
            <w:gridSpan w:val="2"/>
            <w:tcBorders>
              <w:top w:val="single" w:sz="4" w:space="0" w:color="auto"/>
              <w:bottom w:val="single" w:sz="4" w:space="0" w:color="auto"/>
            </w:tcBorders>
          </w:tcPr>
          <w:p w:rsidR="00991001" w:rsidRPr="00A811AC" w:rsidRDefault="00991001" w:rsidP="0007649F">
            <w:pPr>
              <w:ind w:left="-108"/>
              <w:jc w:val="center"/>
              <w:rPr>
                <w:rFonts w:ascii="Times New Roman" w:hAnsi="Times New Roman"/>
                <w:b/>
                <w:sz w:val="22"/>
                <w:szCs w:val="22"/>
              </w:rPr>
            </w:pPr>
            <w:r w:rsidRPr="00A811AC">
              <w:rPr>
                <w:rFonts w:ascii="Times New Roman" w:hAnsi="Times New Roman"/>
                <w:b/>
                <w:sz w:val="22"/>
                <w:szCs w:val="22"/>
              </w:rPr>
              <w:t>Interest Rates</w:t>
            </w:r>
          </w:p>
        </w:tc>
      </w:tr>
      <w:tr w:rsidR="00991001" w:rsidRPr="00A811AC" w:rsidTr="0007649F">
        <w:trPr>
          <w:gridAfter w:val="1"/>
          <w:wAfter w:w="216" w:type="dxa"/>
          <w:trHeight w:val="265"/>
          <w:jc w:val="center"/>
        </w:trPr>
        <w:tc>
          <w:tcPr>
            <w:tcW w:w="719" w:type="dxa"/>
            <w:tcBorders>
              <w:top w:val="single" w:sz="4" w:space="0" w:color="auto"/>
            </w:tcBorders>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1</w:t>
            </w:r>
          </w:p>
        </w:tc>
        <w:tc>
          <w:tcPr>
            <w:tcW w:w="1007" w:type="dxa"/>
            <w:tcBorders>
              <w:top w:val="single" w:sz="4" w:space="0" w:color="auto"/>
            </w:tcBorders>
            <w:vAlign w:val="bottom"/>
          </w:tcPr>
          <w:p w:rsidR="00991001" w:rsidRPr="00A811AC" w:rsidRDefault="00991001" w:rsidP="0007649F">
            <w:pPr>
              <w:ind w:right="-108"/>
              <w:jc w:val="center"/>
              <w:rPr>
                <w:rFonts w:ascii="Times New Roman" w:hAnsi="Times New Roman"/>
                <w:sz w:val="22"/>
                <w:szCs w:val="22"/>
              </w:rPr>
            </w:pPr>
            <w:r w:rsidRPr="00A811AC">
              <w:rPr>
                <w:rFonts w:ascii="Times New Roman" w:hAnsi="Times New Roman"/>
                <w:sz w:val="22"/>
                <w:szCs w:val="22"/>
              </w:rPr>
              <w:t>0,002081</w:t>
            </w:r>
          </w:p>
        </w:tc>
        <w:tc>
          <w:tcPr>
            <w:tcW w:w="721" w:type="dxa"/>
            <w:tcBorders>
              <w:top w:val="single" w:sz="4" w:space="0" w:color="auto"/>
            </w:tcBorders>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13</w:t>
            </w:r>
          </w:p>
        </w:tc>
        <w:tc>
          <w:tcPr>
            <w:tcW w:w="1042" w:type="dxa"/>
            <w:tcBorders>
              <w:top w:val="single" w:sz="4" w:space="0" w:color="auto"/>
            </w:tcBorders>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0,004100</w:t>
            </w:r>
          </w:p>
        </w:tc>
        <w:tc>
          <w:tcPr>
            <w:tcW w:w="719" w:type="dxa"/>
            <w:tcBorders>
              <w:top w:val="single" w:sz="4" w:space="0" w:color="auto"/>
            </w:tcBorders>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25</w:t>
            </w:r>
          </w:p>
        </w:tc>
        <w:tc>
          <w:tcPr>
            <w:tcW w:w="1007" w:type="dxa"/>
            <w:tcBorders>
              <w:top w:val="single" w:sz="4" w:space="0" w:color="auto"/>
            </w:tcBorders>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0,004326</w:t>
            </w:r>
          </w:p>
        </w:tc>
        <w:tc>
          <w:tcPr>
            <w:tcW w:w="720" w:type="dxa"/>
            <w:tcBorders>
              <w:top w:val="single" w:sz="4" w:space="0" w:color="auto"/>
            </w:tcBorders>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37</w:t>
            </w:r>
          </w:p>
        </w:tc>
        <w:tc>
          <w:tcPr>
            <w:tcW w:w="1043" w:type="dxa"/>
            <w:tcBorders>
              <w:top w:val="single" w:sz="4" w:space="0" w:color="auto"/>
            </w:tcBorders>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0,004274</w:t>
            </w:r>
          </w:p>
        </w:tc>
        <w:tc>
          <w:tcPr>
            <w:tcW w:w="539" w:type="dxa"/>
            <w:gridSpan w:val="2"/>
            <w:tcBorders>
              <w:top w:val="single" w:sz="4" w:space="0" w:color="auto"/>
            </w:tcBorders>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49</w:t>
            </w:r>
          </w:p>
        </w:tc>
        <w:tc>
          <w:tcPr>
            <w:tcW w:w="1263" w:type="dxa"/>
            <w:gridSpan w:val="2"/>
            <w:tcBorders>
              <w:top w:val="single" w:sz="4" w:space="0" w:color="auto"/>
            </w:tcBorders>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0,003023</w:t>
            </w:r>
          </w:p>
        </w:tc>
      </w:tr>
      <w:tr w:rsidR="00991001" w:rsidRPr="00A811AC" w:rsidTr="0007649F">
        <w:trPr>
          <w:gridAfter w:val="1"/>
          <w:wAfter w:w="216" w:type="dxa"/>
          <w:trHeight w:val="285"/>
          <w:jc w:val="center"/>
        </w:trPr>
        <w:tc>
          <w:tcPr>
            <w:tcW w:w="71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2</w:t>
            </w:r>
          </w:p>
        </w:tc>
        <w:tc>
          <w:tcPr>
            <w:tcW w:w="1007" w:type="dxa"/>
            <w:vAlign w:val="bottom"/>
          </w:tcPr>
          <w:p w:rsidR="00991001" w:rsidRPr="00A811AC" w:rsidRDefault="00991001" w:rsidP="0007649F">
            <w:pPr>
              <w:ind w:right="-108"/>
              <w:jc w:val="center"/>
              <w:rPr>
                <w:rFonts w:ascii="Times New Roman" w:hAnsi="Times New Roman"/>
                <w:sz w:val="22"/>
                <w:szCs w:val="22"/>
              </w:rPr>
            </w:pPr>
            <w:r w:rsidRPr="00A811AC">
              <w:rPr>
                <w:rFonts w:ascii="Times New Roman" w:hAnsi="Times New Roman"/>
                <w:sz w:val="22"/>
                <w:szCs w:val="22"/>
              </w:rPr>
              <w:t>0,002277</w:t>
            </w:r>
          </w:p>
        </w:tc>
        <w:tc>
          <w:tcPr>
            <w:tcW w:w="721"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14</w:t>
            </w:r>
          </w:p>
        </w:tc>
        <w:tc>
          <w:tcPr>
            <w:tcW w:w="1042"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0,004597</w:t>
            </w:r>
          </w:p>
        </w:tc>
        <w:tc>
          <w:tcPr>
            <w:tcW w:w="719"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26</w:t>
            </w:r>
          </w:p>
        </w:tc>
        <w:tc>
          <w:tcPr>
            <w:tcW w:w="1007"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0,004177</w:t>
            </w:r>
          </w:p>
        </w:tc>
        <w:tc>
          <w:tcPr>
            <w:tcW w:w="720"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38</w:t>
            </w:r>
          </w:p>
        </w:tc>
        <w:tc>
          <w:tcPr>
            <w:tcW w:w="1043" w:type="dxa"/>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0,003849</w:t>
            </w:r>
          </w:p>
        </w:tc>
        <w:tc>
          <w:tcPr>
            <w:tcW w:w="539" w:type="dxa"/>
            <w:gridSpan w:val="2"/>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50</w:t>
            </w:r>
          </w:p>
        </w:tc>
        <w:tc>
          <w:tcPr>
            <w:tcW w:w="1263" w:type="dxa"/>
            <w:gridSpan w:val="2"/>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0,002454</w:t>
            </w:r>
          </w:p>
        </w:tc>
      </w:tr>
      <w:tr w:rsidR="00991001" w:rsidRPr="00A811AC" w:rsidTr="0007649F">
        <w:trPr>
          <w:gridAfter w:val="1"/>
          <w:wAfter w:w="216" w:type="dxa"/>
          <w:trHeight w:val="265"/>
          <w:jc w:val="center"/>
        </w:trPr>
        <w:tc>
          <w:tcPr>
            <w:tcW w:w="71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3</w:t>
            </w:r>
          </w:p>
        </w:tc>
        <w:tc>
          <w:tcPr>
            <w:tcW w:w="1007" w:type="dxa"/>
            <w:vAlign w:val="bottom"/>
          </w:tcPr>
          <w:p w:rsidR="00991001" w:rsidRPr="00A811AC" w:rsidRDefault="00991001" w:rsidP="0007649F">
            <w:pPr>
              <w:ind w:right="-108"/>
              <w:jc w:val="center"/>
              <w:rPr>
                <w:rFonts w:ascii="Times New Roman" w:hAnsi="Times New Roman"/>
                <w:sz w:val="22"/>
                <w:szCs w:val="22"/>
              </w:rPr>
            </w:pPr>
            <w:r w:rsidRPr="00A811AC">
              <w:rPr>
                <w:rFonts w:ascii="Times New Roman" w:hAnsi="Times New Roman"/>
                <w:sz w:val="22"/>
                <w:szCs w:val="22"/>
              </w:rPr>
              <w:t>0,002106</w:t>
            </w:r>
          </w:p>
        </w:tc>
        <w:tc>
          <w:tcPr>
            <w:tcW w:w="721"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15</w:t>
            </w:r>
          </w:p>
        </w:tc>
        <w:tc>
          <w:tcPr>
            <w:tcW w:w="1042"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0,004563</w:t>
            </w:r>
          </w:p>
        </w:tc>
        <w:tc>
          <w:tcPr>
            <w:tcW w:w="719"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27</w:t>
            </w:r>
          </w:p>
        </w:tc>
        <w:tc>
          <w:tcPr>
            <w:tcW w:w="1007"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0,003642</w:t>
            </w:r>
          </w:p>
        </w:tc>
        <w:tc>
          <w:tcPr>
            <w:tcW w:w="720"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39</w:t>
            </w:r>
          </w:p>
        </w:tc>
        <w:tc>
          <w:tcPr>
            <w:tcW w:w="1043" w:type="dxa"/>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0,004646</w:t>
            </w:r>
          </w:p>
        </w:tc>
        <w:tc>
          <w:tcPr>
            <w:tcW w:w="539" w:type="dxa"/>
            <w:gridSpan w:val="2"/>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51</w:t>
            </w:r>
          </w:p>
        </w:tc>
        <w:tc>
          <w:tcPr>
            <w:tcW w:w="1263" w:type="dxa"/>
            <w:gridSpan w:val="2"/>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0,003329</w:t>
            </w:r>
          </w:p>
        </w:tc>
      </w:tr>
      <w:tr w:rsidR="00991001" w:rsidRPr="00A811AC" w:rsidTr="0007649F">
        <w:trPr>
          <w:gridAfter w:val="1"/>
          <w:wAfter w:w="216" w:type="dxa"/>
          <w:trHeight w:val="285"/>
          <w:jc w:val="center"/>
        </w:trPr>
        <w:tc>
          <w:tcPr>
            <w:tcW w:w="71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4</w:t>
            </w:r>
          </w:p>
        </w:tc>
        <w:tc>
          <w:tcPr>
            <w:tcW w:w="1007" w:type="dxa"/>
            <w:vAlign w:val="bottom"/>
          </w:tcPr>
          <w:p w:rsidR="00991001" w:rsidRPr="00A811AC" w:rsidRDefault="00991001" w:rsidP="0007649F">
            <w:pPr>
              <w:ind w:right="-108"/>
              <w:jc w:val="center"/>
              <w:rPr>
                <w:rFonts w:ascii="Times New Roman" w:hAnsi="Times New Roman"/>
                <w:sz w:val="22"/>
                <w:szCs w:val="22"/>
              </w:rPr>
            </w:pPr>
            <w:r w:rsidRPr="00A811AC">
              <w:rPr>
                <w:rFonts w:ascii="Times New Roman" w:hAnsi="Times New Roman"/>
                <w:sz w:val="22"/>
                <w:szCs w:val="22"/>
              </w:rPr>
              <w:t>0,001560</w:t>
            </w:r>
          </w:p>
        </w:tc>
        <w:tc>
          <w:tcPr>
            <w:tcW w:w="721"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16</w:t>
            </w:r>
          </w:p>
        </w:tc>
        <w:tc>
          <w:tcPr>
            <w:tcW w:w="1042"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0,004543</w:t>
            </w:r>
          </w:p>
        </w:tc>
        <w:tc>
          <w:tcPr>
            <w:tcW w:w="719"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28</w:t>
            </w:r>
          </w:p>
        </w:tc>
        <w:tc>
          <w:tcPr>
            <w:tcW w:w="1007"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0,003419</w:t>
            </w:r>
          </w:p>
        </w:tc>
        <w:tc>
          <w:tcPr>
            <w:tcW w:w="720"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40</w:t>
            </w:r>
          </w:p>
        </w:tc>
        <w:tc>
          <w:tcPr>
            <w:tcW w:w="1043" w:type="dxa"/>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0,004368</w:t>
            </w:r>
          </w:p>
        </w:tc>
        <w:tc>
          <w:tcPr>
            <w:tcW w:w="539" w:type="dxa"/>
            <w:gridSpan w:val="2"/>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52</w:t>
            </w:r>
          </w:p>
        </w:tc>
        <w:tc>
          <w:tcPr>
            <w:tcW w:w="1263" w:type="dxa"/>
            <w:gridSpan w:val="2"/>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0,002226</w:t>
            </w:r>
          </w:p>
        </w:tc>
      </w:tr>
      <w:tr w:rsidR="00991001" w:rsidRPr="00A811AC" w:rsidTr="0007649F">
        <w:trPr>
          <w:gridAfter w:val="1"/>
          <w:wAfter w:w="216" w:type="dxa"/>
          <w:trHeight w:val="285"/>
          <w:jc w:val="center"/>
        </w:trPr>
        <w:tc>
          <w:tcPr>
            <w:tcW w:w="71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5</w:t>
            </w:r>
          </w:p>
        </w:tc>
        <w:tc>
          <w:tcPr>
            <w:tcW w:w="1007" w:type="dxa"/>
            <w:vAlign w:val="bottom"/>
          </w:tcPr>
          <w:p w:rsidR="00991001" w:rsidRPr="00A811AC" w:rsidRDefault="00991001" w:rsidP="0007649F">
            <w:pPr>
              <w:ind w:right="-108"/>
              <w:jc w:val="center"/>
              <w:rPr>
                <w:rFonts w:ascii="Times New Roman" w:hAnsi="Times New Roman"/>
                <w:sz w:val="22"/>
                <w:szCs w:val="22"/>
              </w:rPr>
            </w:pPr>
            <w:r w:rsidRPr="00A811AC">
              <w:rPr>
                <w:rFonts w:ascii="Times New Roman" w:hAnsi="Times New Roman"/>
                <w:sz w:val="22"/>
                <w:szCs w:val="22"/>
              </w:rPr>
              <w:t>0,001327</w:t>
            </w:r>
          </w:p>
        </w:tc>
        <w:tc>
          <w:tcPr>
            <w:tcW w:w="721"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17</w:t>
            </w:r>
          </w:p>
        </w:tc>
        <w:tc>
          <w:tcPr>
            <w:tcW w:w="1042"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0,004313</w:t>
            </w:r>
          </w:p>
        </w:tc>
        <w:tc>
          <w:tcPr>
            <w:tcW w:w="719"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29</w:t>
            </w:r>
          </w:p>
        </w:tc>
        <w:tc>
          <w:tcPr>
            <w:tcW w:w="1007"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0,003097</w:t>
            </w:r>
          </w:p>
        </w:tc>
        <w:tc>
          <w:tcPr>
            <w:tcW w:w="720"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41</w:t>
            </w:r>
          </w:p>
        </w:tc>
        <w:tc>
          <w:tcPr>
            <w:tcW w:w="1043" w:type="dxa"/>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0,004599</w:t>
            </w:r>
          </w:p>
        </w:tc>
        <w:tc>
          <w:tcPr>
            <w:tcW w:w="539" w:type="dxa"/>
            <w:gridSpan w:val="2"/>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53</w:t>
            </w:r>
          </w:p>
        </w:tc>
        <w:tc>
          <w:tcPr>
            <w:tcW w:w="1263" w:type="dxa"/>
            <w:gridSpan w:val="2"/>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0,003919</w:t>
            </w:r>
          </w:p>
        </w:tc>
      </w:tr>
      <w:tr w:rsidR="00991001" w:rsidRPr="00A811AC" w:rsidTr="0007649F">
        <w:trPr>
          <w:gridAfter w:val="1"/>
          <w:wAfter w:w="216" w:type="dxa"/>
          <w:trHeight w:val="265"/>
          <w:jc w:val="center"/>
        </w:trPr>
        <w:tc>
          <w:tcPr>
            <w:tcW w:w="71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6</w:t>
            </w:r>
          </w:p>
        </w:tc>
        <w:tc>
          <w:tcPr>
            <w:tcW w:w="1007" w:type="dxa"/>
            <w:vAlign w:val="bottom"/>
          </w:tcPr>
          <w:p w:rsidR="00991001" w:rsidRPr="00A811AC" w:rsidRDefault="00991001" w:rsidP="0007649F">
            <w:pPr>
              <w:ind w:right="-108"/>
              <w:jc w:val="center"/>
              <w:rPr>
                <w:rFonts w:ascii="Times New Roman" w:hAnsi="Times New Roman"/>
                <w:sz w:val="22"/>
                <w:szCs w:val="22"/>
              </w:rPr>
            </w:pPr>
            <w:r w:rsidRPr="00A811AC">
              <w:rPr>
                <w:rFonts w:ascii="Times New Roman" w:hAnsi="Times New Roman"/>
                <w:sz w:val="22"/>
                <w:szCs w:val="22"/>
              </w:rPr>
              <w:t>0,001936</w:t>
            </w:r>
          </w:p>
        </w:tc>
        <w:tc>
          <w:tcPr>
            <w:tcW w:w="721"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18</w:t>
            </w:r>
          </w:p>
        </w:tc>
        <w:tc>
          <w:tcPr>
            <w:tcW w:w="1042"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0,003717</w:t>
            </w:r>
          </w:p>
        </w:tc>
        <w:tc>
          <w:tcPr>
            <w:tcW w:w="719"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30</w:t>
            </w:r>
          </w:p>
        </w:tc>
        <w:tc>
          <w:tcPr>
            <w:tcW w:w="1007"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0,002688</w:t>
            </w:r>
          </w:p>
        </w:tc>
        <w:tc>
          <w:tcPr>
            <w:tcW w:w="720"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42</w:t>
            </w:r>
          </w:p>
        </w:tc>
        <w:tc>
          <w:tcPr>
            <w:tcW w:w="1043" w:type="dxa"/>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0,004954</w:t>
            </w:r>
          </w:p>
        </w:tc>
        <w:tc>
          <w:tcPr>
            <w:tcW w:w="539" w:type="dxa"/>
            <w:gridSpan w:val="2"/>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54</w:t>
            </w:r>
          </w:p>
        </w:tc>
        <w:tc>
          <w:tcPr>
            <w:tcW w:w="1263" w:type="dxa"/>
            <w:gridSpan w:val="2"/>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0,004132</w:t>
            </w:r>
          </w:p>
        </w:tc>
      </w:tr>
      <w:tr w:rsidR="00991001" w:rsidRPr="00A811AC" w:rsidTr="0007649F">
        <w:trPr>
          <w:gridAfter w:val="1"/>
          <w:wAfter w:w="216" w:type="dxa"/>
          <w:trHeight w:val="285"/>
          <w:jc w:val="center"/>
        </w:trPr>
        <w:tc>
          <w:tcPr>
            <w:tcW w:w="71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7</w:t>
            </w:r>
          </w:p>
        </w:tc>
        <w:tc>
          <w:tcPr>
            <w:tcW w:w="1007" w:type="dxa"/>
            <w:vAlign w:val="bottom"/>
          </w:tcPr>
          <w:p w:rsidR="00991001" w:rsidRPr="00A811AC" w:rsidRDefault="00991001" w:rsidP="0007649F">
            <w:pPr>
              <w:ind w:right="-108"/>
              <w:jc w:val="center"/>
              <w:rPr>
                <w:rFonts w:ascii="Times New Roman" w:hAnsi="Times New Roman"/>
                <w:sz w:val="22"/>
                <w:szCs w:val="22"/>
              </w:rPr>
            </w:pPr>
            <w:r w:rsidRPr="00A811AC">
              <w:rPr>
                <w:rFonts w:ascii="Times New Roman" w:hAnsi="Times New Roman"/>
                <w:sz w:val="22"/>
                <w:szCs w:val="22"/>
              </w:rPr>
              <w:t>0,002324</w:t>
            </w:r>
          </w:p>
        </w:tc>
        <w:tc>
          <w:tcPr>
            <w:tcW w:w="721"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19</w:t>
            </w:r>
          </w:p>
        </w:tc>
        <w:tc>
          <w:tcPr>
            <w:tcW w:w="1042"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0,004027</w:t>
            </w:r>
          </w:p>
        </w:tc>
        <w:tc>
          <w:tcPr>
            <w:tcW w:w="719"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31</w:t>
            </w:r>
          </w:p>
        </w:tc>
        <w:tc>
          <w:tcPr>
            <w:tcW w:w="1007"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0,003149</w:t>
            </w:r>
          </w:p>
        </w:tc>
        <w:tc>
          <w:tcPr>
            <w:tcW w:w="720"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43</w:t>
            </w:r>
          </w:p>
        </w:tc>
        <w:tc>
          <w:tcPr>
            <w:tcW w:w="1043" w:type="dxa"/>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0,004191</w:t>
            </w:r>
          </w:p>
        </w:tc>
        <w:tc>
          <w:tcPr>
            <w:tcW w:w="539" w:type="dxa"/>
            <w:gridSpan w:val="2"/>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55</w:t>
            </w:r>
          </w:p>
        </w:tc>
        <w:tc>
          <w:tcPr>
            <w:tcW w:w="1263" w:type="dxa"/>
            <w:gridSpan w:val="2"/>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0,003974</w:t>
            </w:r>
          </w:p>
        </w:tc>
      </w:tr>
      <w:tr w:rsidR="00991001" w:rsidRPr="00A811AC" w:rsidTr="0007649F">
        <w:trPr>
          <w:gridAfter w:val="1"/>
          <w:wAfter w:w="216" w:type="dxa"/>
          <w:trHeight w:val="285"/>
          <w:jc w:val="center"/>
        </w:trPr>
        <w:tc>
          <w:tcPr>
            <w:tcW w:w="71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8</w:t>
            </w:r>
          </w:p>
        </w:tc>
        <w:tc>
          <w:tcPr>
            <w:tcW w:w="1007" w:type="dxa"/>
            <w:vAlign w:val="bottom"/>
          </w:tcPr>
          <w:p w:rsidR="00991001" w:rsidRPr="00A811AC" w:rsidRDefault="00991001" w:rsidP="0007649F">
            <w:pPr>
              <w:ind w:right="-108"/>
              <w:jc w:val="center"/>
              <w:rPr>
                <w:rFonts w:ascii="Times New Roman" w:hAnsi="Times New Roman"/>
                <w:sz w:val="22"/>
                <w:szCs w:val="22"/>
              </w:rPr>
            </w:pPr>
            <w:r w:rsidRPr="00A811AC">
              <w:rPr>
                <w:rFonts w:ascii="Times New Roman" w:hAnsi="Times New Roman"/>
                <w:sz w:val="22"/>
                <w:szCs w:val="22"/>
              </w:rPr>
              <w:t>0,002863</w:t>
            </w:r>
          </w:p>
        </w:tc>
        <w:tc>
          <w:tcPr>
            <w:tcW w:w="721"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20</w:t>
            </w:r>
          </w:p>
        </w:tc>
        <w:tc>
          <w:tcPr>
            <w:tcW w:w="1042"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0,004261</w:t>
            </w:r>
          </w:p>
        </w:tc>
        <w:tc>
          <w:tcPr>
            <w:tcW w:w="719"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32</w:t>
            </w:r>
          </w:p>
        </w:tc>
        <w:tc>
          <w:tcPr>
            <w:tcW w:w="1007"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0,003016</w:t>
            </w:r>
          </w:p>
        </w:tc>
        <w:tc>
          <w:tcPr>
            <w:tcW w:w="720"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44</w:t>
            </w:r>
          </w:p>
        </w:tc>
        <w:tc>
          <w:tcPr>
            <w:tcW w:w="1043" w:type="dxa"/>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0,002553</w:t>
            </w:r>
          </w:p>
        </w:tc>
        <w:tc>
          <w:tcPr>
            <w:tcW w:w="539" w:type="dxa"/>
            <w:gridSpan w:val="2"/>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56</w:t>
            </w:r>
          </w:p>
        </w:tc>
        <w:tc>
          <w:tcPr>
            <w:tcW w:w="1263" w:type="dxa"/>
            <w:gridSpan w:val="2"/>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0,004080</w:t>
            </w:r>
          </w:p>
        </w:tc>
      </w:tr>
      <w:tr w:rsidR="00991001" w:rsidRPr="00A811AC" w:rsidTr="0007649F">
        <w:trPr>
          <w:gridAfter w:val="1"/>
          <w:wAfter w:w="216" w:type="dxa"/>
          <w:trHeight w:val="265"/>
          <w:jc w:val="center"/>
        </w:trPr>
        <w:tc>
          <w:tcPr>
            <w:tcW w:w="71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9</w:t>
            </w:r>
          </w:p>
        </w:tc>
        <w:tc>
          <w:tcPr>
            <w:tcW w:w="1007" w:type="dxa"/>
            <w:vAlign w:val="bottom"/>
          </w:tcPr>
          <w:p w:rsidR="00991001" w:rsidRPr="00A811AC" w:rsidRDefault="00991001" w:rsidP="0007649F">
            <w:pPr>
              <w:ind w:right="-108"/>
              <w:jc w:val="center"/>
              <w:rPr>
                <w:rFonts w:ascii="Times New Roman" w:hAnsi="Times New Roman"/>
                <w:sz w:val="22"/>
                <w:szCs w:val="22"/>
              </w:rPr>
            </w:pPr>
            <w:r w:rsidRPr="00A811AC">
              <w:rPr>
                <w:rFonts w:ascii="Times New Roman" w:hAnsi="Times New Roman"/>
                <w:sz w:val="22"/>
                <w:szCs w:val="22"/>
              </w:rPr>
              <w:t>0,002405</w:t>
            </w:r>
          </w:p>
        </w:tc>
        <w:tc>
          <w:tcPr>
            <w:tcW w:w="721"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21</w:t>
            </w:r>
          </w:p>
        </w:tc>
        <w:tc>
          <w:tcPr>
            <w:tcW w:w="1042"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0,004629</w:t>
            </w:r>
          </w:p>
        </w:tc>
        <w:tc>
          <w:tcPr>
            <w:tcW w:w="719"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33</w:t>
            </w:r>
          </w:p>
        </w:tc>
        <w:tc>
          <w:tcPr>
            <w:tcW w:w="1007"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0,003660</w:t>
            </w:r>
          </w:p>
        </w:tc>
        <w:tc>
          <w:tcPr>
            <w:tcW w:w="720"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45</w:t>
            </w:r>
          </w:p>
        </w:tc>
        <w:tc>
          <w:tcPr>
            <w:tcW w:w="1043" w:type="dxa"/>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0,002994</w:t>
            </w:r>
          </w:p>
        </w:tc>
        <w:tc>
          <w:tcPr>
            <w:tcW w:w="539" w:type="dxa"/>
            <w:gridSpan w:val="2"/>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57</w:t>
            </w:r>
          </w:p>
        </w:tc>
        <w:tc>
          <w:tcPr>
            <w:tcW w:w="1263" w:type="dxa"/>
            <w:gridSpan w:val="2"/>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0,003533</w:t>
            </w:r>
          </w:p>
        </w:tc>
      </w:tr>
      <w:tr w:rsidR="00991001" w:rsidRPr="00A811AC" w:rsidTr="0007649F">
        <w:trPr>
          <w:gridAfter w:val="1"/>
          <w:wAfter w:w="216" w:type="dxa"/>
          <w:trHeight w:val="285"/>
          <w:jc w:val="center"/>
        </w:trPr>
        <w:tc>
          <w:tcPr>
            <w:tcW w:w="71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10</w:t>
            </w:r>
          </w:p>
        </w:tc>
        <w:tc>
          <w:tcPr>
            <w:tcW w:w="1007" w:type="dxa"/>
            <w:vAlign w:val="bottom"/>
          </w:tcPr>
          <w:p w:rsidR="00991001" w:rsidRPr="00A811AC" w:rsidRDefault="00991001" w:rsidP="0007649F">
            <w:pPr>
              <w:ind w:right="-108"/>
              <w:jc w:val="center"/>
              <w:rPr>
                <w:rFonts w:ascii="Times New Roman" w:hAnsi="Times New Roman"/>
                <w:sz w:val="22"/>
                <w:szCs w:val="22"/>
              </w:rPr>
            </w:pPr>
            <w:r w:rsidRPr="00A811AC">
              <w:rPr>
                <w:rFonts w:ascii="Times New Roman" w:hAnsi="Times New Roman"/>
                <w:sz w:val="22"/>
                <w:szCs w:val="22"/>
              </w:rPr>
              <w:t>0,002935</w:t>
            </w:r>
          </w:p>
        </w:tc>
        <w:tc>
          <w:tcPr>
            <w:tcW w:w="721"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22</w:t>
            </w:r>
          </w:p>
        </w:tc>
        <w:tc>
          <w:tcPr>
            <w:tcW w:w="1042"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0,003836</w:t>
            </w:r>
          </w:p>
        </w:tc>
        <w:tc>
          <w:tcPr>
            <w:tcW w:w="719"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34</w:t>
            </w:r>
          </w:p>
        </w:tc>
        <w:tc>
          <w:tcPr>
            <w:tcW w:w="1007"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0,005061</w:t>
            </w:r>
          </w:p>
        </w:tc>
        <w:tc>
          <w:tcPr>
            <w:tcW w:w="720"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46</w:t>
            </w:r>
          </w:p>
        </w:tc>
        <w:tc>
          <w:tcPr>
            <w:tcW w:w="1043" w:type="dxa"/>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0,003114</w:t>
            </w:r>
          </w:p>
        </w:tc>
        <w:tc>
          <w:tcPr>
            <w:tcW w:w="539" w:type="dxa"/>
            <w:gridSpan w:val="2"/>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58</w:t>
            </w:r>
          </w:p>
        </w:tc>
        <w:tc>
          <w:tcPr>
            <w:tcW w:w="1263" w:type="dxa"/>
            <w:gridSpan w:val="2"/>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0,004344</w:t>
            </w:r>
          </w:p>
        </w:tc>
      </w:tr>
      <w:tr w:rsidR="00991001" w:rsidRPr="00A811AC" w:rsidTr="0007649F">
        <w:trPr>
          <w:gridAfter w:val="1"/>
          <w:wAfter w:w="216" w:type="dxa"/>
          <w:trHeight w:val="285"/>
          <w:jc w:val="center"/>
        </w:trPr>
        <w:tc>
          <w:tcPr>
            <w:tcW w:w="71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11</w:t>
            </w:r>
          </w:p>
        </w:tc>
        <w:tc>
          <w:tcPr>
            <w:tcW w:w="1007" w:type="dxa"/>
            <w:vAlign w:val="bottom"/>
          </w:tcPr>
          <w:p w:rsidR="00991001" w:rsidRPr="00A811AC" w:rsidRDefault="00991001" w:rsidP="0007649F">
            <w:pPr>
              <w:ind w:right="-108"/>
              <w:jc w:val="center"/>
              <w:rPr>
                <w:rFonts w:ascii="Times New Roman" w:hAnsi="Times New Roman"/>
                <w:sz w:val="22"/>
                <w:szCs w:val="22"/>
              </w:rPr>
            </w:pPr>
            <w:r w:rsidRPr="00A811AC">
              <w:rPr>
                <w:rFonts w:ascii="Times New Roman" w:hAnsi="Times New Roman"/>
                <w:sz w:val="22"/>
                <w:szCs w:val="22"/>
              </w:rPr>
              <w:t>0,003336</w:t>
            </w:r>
          </w:p>
        </w:tc>
        <w:tc>
          <w:tcPr>
            <w:tcW w:w="721"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23</w:t>
            </w:r>
          </w:p>
        </w:tc>
        <w:tc>
          <w:tcPr>
            <w:tcW w:w="1042"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0,004234</w:t>
            </w:r>
          </w:p>
        </w:tc>
        <w:tc>
          <w:tcPr>
            <w:tcW w:w="719"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35</w:t>
            </w:r>
          </w:p>
        </w:tc>
        <w:tc>
          <w:tcPr>
            <w:tcW w:w="1007" w:type="dxa"/>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0,005862</w:t>
            </w:r>
          </w:p>
        </w:tc>
        <w:tc>
          <w:tcPr>
            <w:tcW w:w="720" w:type="dxa"/>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47</w:t>
            </w:r>
          </w:p>
        </w:tc>
        <w:tc>
          <w:tcPr>
            <w:tcW w:w="1043" w:type="dxa"/>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0,003018</w:t>
            </w:r>
          </w:p>
        </w:tc>
        <w:tc>
          <w:tcPr>
            <w:tcW w:w="539" w:type="dxa"/>
            <w:gridSpan w:val="2"/>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59</w:t>
            </w:r>
          </w:p>
        </w:tc>
        <w:tc>
          <w:tcPr>
            <w:tcW w:w="1263" w:type="dxa"/>
            <w:gridSpan w:val="2"/>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0,005299</w:t>
            </w:r>
          </w:p>
        </w:tc>
      </w:tr>
      <w:tr w:rsidR="00991001" w:rsidRPr="00A811AC" w:rsidTr="0007649F">
        <w:trPr>
          <w:gridAfter w:val="1"/>
          <w:wAfter w:w="216" w:type="dxa"/>
          <w:trHeight w:val="285"/>
          <w:jc w:val="center"/>
        </w:trPr>
        <w:tc>
          <w:tcPr>
            <w:tcW w:w="719" w:type="dxa"/>
            <w:tcBorders>
              <w:bottom w:val="single" w:sz="4" w:space="0" w:color="auto"/>
            </w:tcBorders>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12</w:t>
            </w:r>
          </w:p>
        </w:tc>
        <w:tc>
          <w:tcPr>
            <w:tcW w:w="1007" w:type="dxa"/>
            <w:tcBorders>
              <w:bottom w:val="single" w:sz="4" w:space="0" w:color="auto"/>
            </w:tcBorders>
            <w:vAlign w:val="bottom"/>
          </w:tcPr>
          <w:p w:rsidR="00991001" w:rsidRPr="00A811AC" w:rsidRDefault="00991001" w:rsidP="0007649F">
            <w:pPr>
              <w:ind w:right="-108"/>
              <w:jc w:val="center"/>
              <w:rPr>
                <w:rFonts w:ascii="Times New Roman" w:hAnsi="Times New Roman"/>
                <w:sz w:val="22"/>
                <w:szCs w:val="22"/>
              </w:rPr>
            </w:pPr>
            <w:r w:rsidRPr="00A811AC">
              <w:rPr>
                <w:rFonts w:ascii="Times New Roman" w:hAnsi="Times New Roman"/>
                <w:sz w:val="22"/>
                <w:szCs w:val="22"/>
              </w:rPr>
              <w:t>0,004585</w:t>
            </w:r>
          </w:p>
        </w:tc>
        <w:tc>
          <w:tcPr>
            <w:tcW w:w="721" w:type="dxa"/>
            <w:tcBorders>
              <w:bottom w:val="single" w:sz="4" w:space="0" w:color="auto"/>
            </w:tcBorders>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24</w:t>
            </w:r>
          </w:p>
        </w:tc>
        <w:tc>
          <w:tcPr>
            <w:tcW w:w="1042" w:type="dxa"/>
            <w:tcBorders>
              <w:bottom w:val="single" w:sz="4" w:space="0" w:color="auto"/>
            </w:tcBorders>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0,004280</w:t>
            </w:r>
          </w:p>
        </w:tc>
        <w:tc>
          <w:tcPr>
            <w:tcW w:w="719" w:type="dxa"/>
            <w:tcBorders>
              <w:bottom w:val="single" w:sz="4" w:space="0" w:color="auto"/>
            </w:tcBorders>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36</w:t>
            </w:r>
          </w:p>
        </w:tc>
        <w:tc>
          <w:tcPr>
            <w:tcW w:w="1007" w:type="dxa"/>
            <w:tcBorders>
              <w:bottom w:val="single" w:sz="4" w:space="0" w:color="auto"/>
            </w:tcBorders>
            <w:vAlign w:val="center"/>
          </w:tcPr>
          <w:p w:rsidR="00991001" w:rsidRPr="00A811AC" w:rsidRDefault="00991001" w:rsidP="0007649F">
            <w:pPr>
              <w:ind w:right="-109"/>
              <w:jc w:val="center"/>
              <w:rPr>
                <w:rFonts w:ascii="Times New Roman" w:hAnsi="Times New Roman"/>
                <w:color w:val="000000"/>
                <w:sz w:val="22"/>
                <w:szCs w:val="22"/>
              </w:rPr>
            </w:pPr>
            <w:r w:rsidRPr="00A811AC">
              <w:rPr>
                <w:rFonts w:ascii="Times New Roman" w:hAnsi="Times New Roman"/>
                <w:color w:val="000000"/>
                <w:sz w:val="22"/>
                <w:szCs w:val="22"/>
              </w:rPr>
              <w:t>0,005521</w:t>
            </w:r>
          </w:p>
        </w:tc>
        <w:tc>
          <w:tcPr>
            <w:tcW w:w="720" w:type="dxa"/>
            <w:tcBorders>
              <w:bottom w:val="single" w:sz="4" w:space="0" w:color="auto"/>
            </w:tcBorders>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48</w:t>
            </w:r>
          </w:p>
        </w:tc>
        <w:tc>
          <w:tcPr>
            <w:tcW w:w="1043" w:type="dxa"/>
            <w:tcBorders>
              <w:bottom w:val="single" w:sz="4" w:space="0" w:color="auto"/>
            </w:tcBorders>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0,002661</w:t>
            </w:r>
          </w:p>
        </w:tc>
        <w:tc>
          <w:tcPr>
            <w:tcW w:w="539" w:type="dxa"/>
            <w:gridSpan w:val="2"/>
            <w:tcBorders>
              <w:bottom w:val="single" w:sz="4" w:space="0" w:color="auto"/>
            </w:tcBorders>
          </w:tcPr>
          <w:p w:rsidR="00991001" w:rsidRPr="00A811AC" w:rsidRDefault="00991001" w:rsidP="0007649F">
            <w:pPr>
              <w:jc w:val="center"/>
              <w:rPr>
                <w:rFonts w:ascii="Times New Roman" w:hAnsi="Times New Roman"/>
                <w:sz w:val="22"/>
                <w:szCs w:val="22"/>
              </w:rPr>
            </w:pPr>
            <w:r w:rsidRPr="00A811AC">
              <w:rPr>
                <w:rFonts w:ascii="Times New Roman" w:hAnsi="Times New Roman"/>
                <w:sz w:val="22"/>
                <w:szCs w:val="22"/>
              </w:rPr>
              <w:t>60</w:t>
            </w:r>
          </w:p>
        </w:tc>
        <w:tc>
          <w:tcPr>
            <w:tcW w:w="1263" w:type="dxa"/>
            <w:gridSpan w:val="2"/>
            <w:tcBorders>
              <w:bottom w:val="single" w:sz="4" w:space="0" w:color="auto"/>
            </w:tcBorders>
            <w:vAlign w:val="center"/>
          </w:tcPr>
          <w:p w:rsidR="00991001" w:rsidRPr="00A811AC" w:rsidRDefault="00991001" w:rsidP="0007649F">
            <w:pPr>
              <w:ind w:right="-108"/>
              <w:jc w:val="center"/>
              <w:rPr>
                <w:rFonts w:ascii="Times New Roman" w:hAnsi="Times New Roman"/>
                <w:color w:val="000000"/>
                <w:sz w:val="22"/>
                <w:szCs w:val="22"/>
              </w:rPr>
            </w:pPr>
            <w:r w:rsidRPr="00A811AC">
              <w:rPr>
                <w:rFonts w:ascii="Times New Roman" w:hAnsi="Times New Roman"/>
                <w:color w:val="000000"/>
                <w:sz w:val="22"/>
                <w:szCs w:val="22"/>
              </w:rPr>
              <w:t>0,005061</w:t>
            </w:r>
          </w:p>
        </w:tc>
      </w:tr>
    </w:tbl>
    <w:p w:rsidR="00991001" w:rsidRPr="00B47A43" w:rsidRDefault="00991001" w:rsidP="00991001">
      <w:pPr>
        <w:pStyle w:val="IEEEParagraph"/>
        <w:spacing w:line="276" w:lineRule="auto"/>
        <w:ind w:firstLine="426"/>
        <w:rPr>
          <w:rStyle w:val="longtext"/>
          <w:shd w:val="clear" w:color="auto" w:fill="FFFFFF"/>
        </w:rPr>
      </w:pPr>
      <w:r w:rsidRPr="00B47A43">
        <w:rPr>
          <w:rStyle w:val="longtext"/>
          <w:shd w:val="clear" w:color="auto" w:fill="FFFFFF"/>
        </w:rPr>
        <w:t xml:space="preserve">From the monthly effective interest rates in the CIR model, the value of the </w:t>
      </w:r>
      <w:r w:rsidR="00D15632">
        <w:rPr>
          <w:rStyle w:val="longtext"/>
          <w:shd w:val="clear" w:color="auto" w:fill="FFFFFF"/>
        </w:rPr>
        <w:t>discount</w:t>
      </w:r>
      <w:r w:rsidRPr="00B47A43">
        <w:rPr>
          <w:rStyle w:val="longtext"/>
          <w:shd w:val="clear" w:color="auto" w:fill="FFFFFF"/>
        </w:rPr>
        <w:t xml:space="preserve"> factor is calculated using equation </w:t>
      </w:r>
      <w:r w:rsidR="00E45286">
        <w:rPr>
          <w:rStyle w:val="longtext"/>
          <w:shd w:val="clear" w:color="auto" w:fill="FFFFFF"/>
        </w:rPr>
        <w:t>(</w:t>
      </w:r>
      <w:r w:rsidRPr="00B47A43">
        <w:rPr>
          <w:rStyle w:val="longtext"/>
          <w:shd w:val="clear" w:color="auto" w:fill="FFFFFF"/>
        </w:rPr>
        <w:t>8</w:t>
      </w:r>
      <w:r w:rsidR="00E45286">
        <w:rPr>
          <w:rStyle w:val="longtext"/>
          <w:shd w:val="clear" w:color="auto" w:fill="FFFFFF"/>
        </w:rPr>
        <w:t>)</w:t>
      </w:r>
      <w:r w:rsidRPr="00B47A43">
        <w:rPr>
          <w:rStyle w:val="longtext"/>
          <w:shd w:val="clear" w:color="auto" w:fill="FFFFFF"/>
        </w:rPr>
        <w:t xml:space="preserve">. The results of calculating the </w:t>
      </w:r>
      <w:r w:rsidR="00D15632">
        <w:rPr>
          <w:rStyle w:val="longtext"/>
          <w:shd w:val="clear" w:color="auto" w:fill="FFFFFF"/>
        </w:rPr>
        <w:t>discount</w:t>
      </w:r>
      <w:r w:rsidRPr="00B47A43">
        <w:rPr>
          <w:rStyle w:val="longtext"/>
          <w:shd w:val="clear" w:color="auto" w:fill="FFFFFF"/>
        </w:rPr>
        <w:t xml:space="preserve"> factor with the monthly effective interest rate in the CIR model are shown in Table 4.</w:t>
      </w:r>
    </w:p>
    <w:p w:rsidR="00991001" w:rsidRPr="00B47A43" w:rsidRDefault="00991001" w:rsidP="00991001">
      <w:pPr>
        <w:spacing w:before="40" w:line="276" w:lineRule="auto"/>
        <w:jc w:val="center"/>
        <w:rPr>
          <w:rFonts w:ascii="Times New Roman" w:hAnsi="Times New Roman"/>
          <w:sz w:val="24"/>
          <w:szCs w:val="24"/>
        </w:rPr>
      </w:pPr>
      <w:r w:rsidRPr="00B47A43">
        <w:rPr>
          <w:rFonts w:ascii="Times New Roman" w:hAnsi="Times New Roman"/>
          <w:b/>
          <w:sz w:val="24"/>
          <w:szCs w:val="24"/>
        </w:rPr>
        <w:t>Table 4.</w:t>
      </w:r>
      <w:r w:rsidRPr="00B47A43">
        <w:rPr>
          <w:rFonts w:ascii="Times New Roman" w:hAnsi="Times New Roman"/>
          <w:sz w:val="24"/>
          <w:szCs w:val="24"/>
        </w:rPr>
        <w:t xml:space="preserve"> </w:t>
      </w:r>
      <w:r w:rsidR="008E74AA" w:rsidRPr="00B47A43">
        <w:rPr>
          <w:rFonts w:ascii="Times New Roman" w:hAnsi="Times New Roman"/>
          <w:sz w:val="24"/>
          <w:szCs w:val="24"/>
        </w:rPr>
        <w:t>The Value of</w:t>
      </w:r>
      <w:r w:rsidRPr="00B47A43">
        <w:rPr>
          <w:rFonts w:ascii="Times New Roman" w:hAnsi="Times New Roman"/>
          <w:sz w:val="24"/>
          <w:szCs w:val="24"/>
        </w:rPr>
        <w:t xml:space="preserve"> </w:t>
      </w:r>
      <w:r w:rsidR="00D15632">
        <w:rPr>
          <w:rFonts w:ascii="Times New Roman" w:hAnsi="Times New Roman"/>
          <w:sz w:val="24"/>
          <w:szCs w:val="24"/>
        </w:rPr>
        <w:t>Discount</w:t>
      </w:r>
      <w:r w:rsidRPr="00B47A43">
        <w:rPr>
          <w:rFonts w:ascii="Times New Roman" w:hAnsi="Times New Roman"/>
          <w:sz w:val="24"/>
          <w:szCs w:val="24"/>
        </w:rPr>
        <w:t xml:space="preserve"> Factor in the CIR Model</w:t>
      </w:r>
    </w:p>
    <w:tbl>
      <w:tblPr>
        <w:tblStyle w:val="TableGrid"/>
        <w:tblW w:w="93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5"/>
        <w:gridCol w:w="1084"/>
        <w:gridCol w:w="829"/>
        <w:gridCol w:w="1084"/>
        <w:gridCol w:w="775"/>
        <w:gridCol w:w="1084"/>
        <w:gridCol w:w="785"/>
        <w:gridCol w:w="1084"/>
        <w:gridCol w:w="745"/>
        <w:gridCol w:w="1084"/>
      </w:tblGrid>
      <w:tr w:rsidR="00991001" w:rsidRPr="00B47A43" w:rsidTr="0007649F">
        <w:trPr>
          <w:trHeight w:val="478"/>
          <w:jc w:val="center"/>
        </w:trPr>
        <w:tc>
          <w:tcPr>
            <w:tcW w:w="775" w:type="dxa"/>
            <w:tcBorders>
              <w:top w:val="single" w:sz="4" w:space="0" w:color="auto"/>
              <w:bottom w:val="single" w:sz="4" w:space="0" w:color="auto"/>
            </w:tcBorders>
          </w:tcPr>
          <w:p w:rsidR="00991001" w:rsidRPr="00B47A43" w:rsidRDefault="00991001" w:rsidP="0007649F">
            <w:pPr>
              <w:ind w:right="-108" w:hanging="36"/>
              <w:jc w:val="center"/>
              <w:rPr>
                <w:rFonts w:ascii="Times New Roman" w:hAnsi="Times New Roman"/>
                <w:b/>
                <w:sz w:val="24"/>
                <w:szCs w:val="24"/>
              </w:rPr>
            </w:pPr>
            <w:r w:rsidRPr="00B47A43">
              <w:rPr>
                <w:rFonts w:ascii="Times New Roman" w:hAnsi="Times New Roman"/>
                <w:b/>
                <w:sz w:val="24"/>
                <w:szCs w:val="24"/>
              </w:rPr>
              <w:t>Month</w:t>
            </w:r>
          </w:p>
        </w:tc>
        <w:tc>
          <w:tcPr>
            <w:tcW w:w="1084" w:type="dxa"/>
            <w:tcBorders>
              <w:top w:val="single" w:sz="4" w:space="0" w:color="auto"/>
              <w:bottom w:val="single" w:sz="4" w:space="0" w:color="auto"/>
            </w:tcBorders>
          </w:tcPr>
          <w:p w:rsidR="00991001" w:rsidRPr="00B47A43" w:rsidRDefault="00D15632" w:rsidP="0007649F">
            <w:pPr>
              <w:tabs>
                <w:tab w:val="left" w:pos="840"/>
              </w:tabs>
              <w:ind w:hanging="44"/>
              <w:jc w:val="center"/>
              <w:rPr>
                <w:rFonts w:ascii="Times New Roman" w:hAnsi="Times New Roman"/>
                <w:b/>
                <w:sz w:val="24"/>
                <w:szCs w:val="24"/>
              </w:rPr>
            </w:pPr>
            <w:r>
              <w:rPr>
                <w:rFonts w:ascii="Times New Roman" w:hAnsi="Times New Roman"/>
                <w:b/>
                <w:sz w:val="24"/>
                <w:szCs w:val="24"/>
              </w:rPr>
              <w:t>Discount</w:t>
            </w:r>
            <w:r w:rsidR="00991001" w:rsidRPr="00B47A43">
              <w:rPr>
                <w:rFonts w:ascii="Times New Roman" w:hAnsi="Times New Roman"/>
                <w:b/>
                <w:sz w:val="24"/>
                <w:szCs w:val="24"/>
              </w:rPr>
              <w:t xml:space="preserve"> Factor</w:t>
            </w:r>
          </w:p>
        </w:tc>
        <w:tc>
          <w:tcPr>
            <w:tcW w:w="829" w:type="dxa"/>
            <w:tcBorders>
              <w:top w:val="single" w:sz="4" w:space="0" w:color="auto"/>
              <w:bottom w:val="single" w:sz="4" w:space="0" w:color="auto"/>
            </w:tcBorders>
          </w:tcPr>
          <w:p w:rsidR="00991001" w:rsidRPr="00B47A43" w:rsidRDefault="00991001" w:rsidP="0007649F">
            <w:pPr>
              <w:ind w:right="-108" w:hanging="36"/>
              <w:jc w:val="center"/>
              <w:rPr>
                <w:rFonts w:ascii="Times New Roman" w:hAnsi="Times New Roman"/>
                <w:b/>
                <w:sz w:val="24"/>
                <w:szCs w:val="24"/>
              </w:rPr>
            </w:pPr>
            <w:r w:rsidRPr="00B47A43">
              <w:rPr>
                <w:rFonts w:ascii="Times New Roman" w:hAnsi="Times New Roman"/>
                <w:b/>
                <w:sz w:val="24"/>
                <w:szCs w:val="24"/>
              </w:rPr>
              <w:t>Month</w:t>
            </w:r>
          </w:p>
        </w:tc>
        <w:tc>
          <w:tcPr>
            <w:tcW w:w="1084" w:type="dxa"/>
            <w:tcBorders>
              <w:top w:val="single" w:sz="4" w:space="0" w:color="auto"/>
              <w:bottom w:val="single" w:sz="4" w:space="0" w:color="auto"/>
            </w:tcBorders>
          </w:tcPr>
          <w:p w:rsidR="00991001" w:rsidRPr="00B47A43" w:rsidRDefault="00D15632" w:rsidP="0007649F">
            <w:pPr>
              <w:tabs>
                <w:tab w:val="left" w:pos="827"/>
              </w:tabs>
              <w:ind w:hanging="44"/>
              <w:jc w:val="center"/>
              <w:rPr>
                <w:rFonts w:ascii="Times New Roman" w:hAnsi="Times New Roman"/>
                <w:b/>
                <w:sz w:val="24"/>
                <w:szCs w:val="24"/>
              </w:rPr>
            </w:pPr>
            <w:r>
              <w:rPr>
                <w:rFonts w:ascii="Times New Roman" w:hAnsi="Times New Roman"/>
                <w:b/>
                <w:sz w:val="24"/>
                <w:szCs w:val="24"/>
              </w:rPr>
              <w:t>Discount</w:t>
            </w:r>
            <w:r w:rsidR="00991001" w:rsidRPr="00B47A43">
              <w:rPr>
                <w:rFonts w:ascii="Times New Roman" w:hAnsi="Times New Roman"/>
                <w:b/>
                <w:sz w:val="24"/>
                <w:szCs w:val="24"/>
              </w:rPr>
              <w:t xml:space="preserve"> Factor</w:t>
            </w:r>
          </w:p>
        </w:tc>
        <w:tc>
          <w:tcPr>
            <w:tcW w:w="775" w:type="dxa"/>
            <w:tcBorders>
              <w:top w:val="single" w:sz="4" w:space="0" w:color="auto"/>
              <w:bottom w:val="single" w:sz="4" w:space="0" w:color="auto"/>
            </w:tcBorders>
          </w:tcPr>
          <w:p w:rsidR="00991001" w:rsidRPr="00B47A43" w:rsidRDefault="00991001" w:rsidP="0007649F">
            <w:pPr>
              <w:ind w:right="-108" w:hanging="36"/>
              <w:jc w:val="center"/>
              <w:rPr>
                <w:rFonts w:ascii="Times New Roman" w:hAnsi="Times New Roman"/>
                <w:b/>
                <w:sz w:val="24"/>
                <w:szCs w:val="24"/>
              </w:rPr>
            </w:pPr>
            <w:r w:rsidRPr="00B47A43">
              <w:rPr>
                <w:rFonts w:ascii="Times New Roman" w:hAnsi="Times New Roman"/>
                <w:b/>
                <w:sz w:val="24"/>
                <w:szCs w:val="24"/>
              </w:rPr>
              <w:t>Month</w:t>
            </w:r>
          </w:p>
        </w:tc>
        <w:tc>
          <w:tcPr>
            <w:tcW w:w="1084" w:type="dxa"/>
            <w:tcBorders>
              <w:top w:val="single" w:sz="4" w:space="0" w:color="auto"/>
              <w:bottom w:val="single" w:sz="4" w:space="0" w:color="auto"/>
            </w:tcBorders>
          </w:tcPr>
          <w:p w:rsidR="00991001" w:rsidRPr="00B47A43" w:rsidRDefault="00D15632" w:rsidP="0007649F">
            <w:pPr>
              <w:tabs>
                <w:tab w:val="left" w:pos="776"/>
              </w:tabs>
              <w:ind w:hanging="44"/>
              <w:jc w:val="center"/>
              <w:rPr>
                <w:rFonts w:ascii="Times New Roman" w:hAnsi="Times New Roman"/>
                <w:b/>
                <w:sz w:val="24"/>
                <w:szCs w:val="24"/>
              </w:rPr>
            </w:pPr>
            <w:r>
              <w:rPr>
                <w:rFonts w:ascii="Times New Roman" w:hAnsi="Times New Roman"/>
                <w:b/>
                <w:sz w:val="24"/>
                <w:szCs w:val="24"/>
              </w:rPr>
              <w:t>Discount</w:t>
            </w:r>
            <w:r w:rsidR="00991001" w:rsidRPr="00B47A43">
              <w:rPr>
                <w:rFonts w:ascii="Times New Roman" w:hAnsi="Times New Roman"/>
                <w:b/>
                <w:sz w:val="24"/>
                <w:szCs w:val="24"/>
              </w:rPr>
              <w:t xml:space="preserve"> Factor</w:t>
            </w:r>
          </w:p>
        </w:tc>
        <w:tc>
          <w:tcPr>
            <w:tcW w:w="785" w:type="dxa"/>
            <w:tcBorders>
              <w:top w:val="single" w:sz="4" w:space="0" w:color="auto"/>
              <w:bottom w:val="single" w:sz="4" w:space="0" w:color="auto"/>
            </w:tcBorders>
          </w:tcPr>
          <w:p w:rsidR="00991001" w:rsidRPr="00B47A43" w:rsidRDefault="00991001" w:rsidP="0007649F">
            <w:pPr>
              <w:ind w:right="-108" w:hanging="63"/>
              <w:jc w:val="center"/>
              <w:rPr>
                <w:rFonts w:ascii="Times New Roman" w:hAnsi="Times New Roman"/>
                <w:b/>
                <w:sz w:val="24"/>
                <w:szCs w:val="24"/>
              </w:rPr>
            </w:pPr>
            <w:r w:rsidRPr="00B47A43">
              <w:rPr>
                <w:rFonts w:ascii="Times New Roman" w:hAnsi="Times New Roman"/>
                <w:b/>
                <w:sz w:val="24"/>
                <w:szCs w:val="24"/>
              </w:rPr>
              <w:t>Month</w:t>
            </w:r>
          </w:p>
        </w:tc>
        <w:tc>
          <w:tcPr>
            <w:tcW w:w="1084" w:type="dxa"/>
            <w:tcBorders>
              <w:top w:val="single" w:sz="4" w:space="0" w:color="auto"/>
              <w:bottom w:val="single" w:sz="4" w:space="0" w:color="auto"/>
            </w:tcBorders>
          </w:tcPr>
          <w:p w:rsidR="00991001" w:rsidRPr="00B47A43" w:rsidRDefault="00D15632" w:rsidP="0007649F">
            <w:pPr>
              <w:tabs>
                <w:tab w:val="left" w:pos="776"/>
              </w:tabs>
              <w:ind w:hanging="44"/>
              <w:jc w:val="center"/>
              <w:rPr>
                <w:rFonts w:ascii="Times New Roman" w:hAnsi="Times New Roman"/>
                <w:b/>
                <w:sz w:val="24"/>
                <w:szCs w:val="24"/>
              </w:rPr>
            </w:pPr>
            <w:r>
              <w:rPr>
                <w:rFonts w:ascii="Times New Roman" w:hAnsi="Times New Roman"/>
                <w:b/>
                <w:sz w:val="24"/>
                <w:szCs w:val="24"/>
              </w:rPr>
              <w:t>Discount</w:t>
            </w:r>
            <w:r w:rsidR="00991001" w:rsidRPr="00B47A43">
              <w:rPr>
                <w:rFonts w:ascii="Times New Roman" w:hAnsi="Times New Roman"/>
                <w:b/>
                <w:sz w:val="24"/>
                <w:szCs w:val="24"/>
              </w:rPr>
              <w:t xml:space="preserve"> Factor</w:t>
            </w:r>
          </w:p>
        </w:tc>
        <w:tc>
          <w:tcPr>
            <w:tcW w:w="745" w:type="dxa"/>
            <w:tcBorders>
              <w:top w:val="single" w:sz="4" w:space="0" w:color="auto"/>
              <w:bottom w:val="single" w:sz="4" w:space="0" w:color="auto"/>
            </w:tcBorders>
          </w:tcPr>
          <w:p w:rsidR="00991001" w:rsidRPr="00B47A43" w:rsidRDefault="00991001" w:rsidP="0007649F">
            <w:pPr>
              <w:ind w:left="-83" w:right="-108" w:hanging="29"/>
              <w:jc w:val="center"/>
              <w:rPr>
                <w:rFonts w:ascii="Times New Roman" w:hAnsi="Times New Roman"/>
                <w:b/>
                <w:sz w:val="24"/>
                <w:szCs w:val="24"/>
              </w:rPr>
            </w:pPr>
            <w:r w:rsidRPr="00B47A43">
              <w:rPr>
                <w:rFonts w:ascii="Times New Roman" w:hAnsi="Times New Roman"/>
                <w:b/>
                <w:sz w:val="24"/>
                <w:szCs w:val="24"/>
              </w:rPr>
              <w:t>Month</w:t>
            </w:r>
          </w:p>
        </w:tc>
        <w:tc>
          <w:tcPr>
            <w:tcW w:w="1084" w:type="dxa"/>
            <w:tcBorders>
              <w:top w:val="single" w:sz="4" w:space="0" w:color="auto"/>
              <w:bottom w:val="single" w:sz="4" w:space="0" w:color="auto"/>
            </w:tcBorders>
          </w:tcPr>
          <w:p w:rsidR="00991001" w:rsidRPr="00B47A43" w:rsidRDefault="00D15632" w:rsidP="0007649F">
            <w:pPr>
              <w:tabs>
                <w:tab w:val="left" w:pos="776"/>
              </w:tabs>
              <w:ind w:hanging="44"/>
              <w:jc w:val="center"/>
              <w:rPr>
                <w:rFonts w:ascii="Times New Roman" w:hAnsi="Times New Roman"/>
                <w:b/>
                <w:sz w:val="24"/>
                <w:szCs w:val="24"/>
              </w:rPr>
            </w:pPr>
            <w:r>
              <w:rPr>
                <w:rFonts w:ascii="Times New Roman" w:hAnsi="Times New Roman"/>
                <w:b/>
                <w:sz w:val="24"/>
                <w:szCs w:val="24"/>
              </w:rPr>
              <w:t>Discount</w:t>
            </w:r>
            <w:r w:rsidR="00991001" w:rsidRPr="00B47A43">
              <w:rPr>
                <w:rFonts w:ascii="Times New Roman" w:hAnsi="Times New Roman"/>
                <w:b/>
                <w:sz w:val="24"/>
                <w:szCs w:val="24"/>
              </w:rPr>
              <w:t xml:space="preserve"> Factor</w:t>
            </w:r>
          </w:p>
        </w:tc>
      </w:tr>
      <w:tr w:rsidR="00991001" w:rsidRPr="00B47A43" w:rsidTr="0007649F">
        <w:trPr>
          <w:trHeight w:val="322"/>
          <w:jc w:val="center"/>
        </w:trPr>
        <w:tc>
          <w:tcPr>
            <w:tcW w:w="775" w:type="dxa"/>
            <w:tcBorders>
              <w:top w:val="single" w:sz="4" w:space="0" w:color="auto"/>
            </w:tcBorders>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1</w:t>
            </w:r>
          </w:p>
        </w:tc>
        <w:tc>
          <w:tcPr>
            <w:tcW w:w="1084" w:type="dxa"/>
            <w:tcBorders>
              <w:top w:val="single" w:sz="4" w:space="0" w:color="auto"/>
            </w:tcBorders>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0,997924</w:t>
            </w:r>
          </w:p>
        </w:tc>
        <w:tc>
          <w:tcPr>
            <w:tcW w:w="829" w:type="dxa"/>
            <w:tcBorders>
              <w:top w:val="single" w:sz="4" w:space="0" w:color="auto"/>
            </w:tcBorders>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13</w:t>
            </w:r>
          </w:p>
        </w:tc>
        <w:tc>
          <w:tcPr>
            <w:tcW w:w="1084" w:type="dxa"/>
            <w:tcBorders>
              <w:top w:val="single" w:sz="4" w:space="0" w:color="auto"/>
            </w:tcBorders>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0,966780</w:t>
            </w:r>
          </w:p>
        </w:tc>
        <w:tc>
          <w:tcPr>
            <w:tcW w:w="775" w:type="dxa"/>
            <w:tcBorders>
              <w:top w:val="single" w:sz="4" w:space="0" w:color="auto"/>
            </w:tcBorders>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25</w:t>
            </w:r>
          </w:p>
        </w:tc>
        <w:tc>
          <w:tcPr>
            <w:tcW w:w="1084" w:type="dxa"/>
            <w:tcBorders>
              <w:top w:val="single" w:sz="4" w:space="0" w:color="auto"/>
            </w:tcBorders>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0,918514</w:t>
            </w:r>
          </w:p>
        </w:tc>
        <w:tc>
          <w:tcPr>
            <w:tcW w:w="785" w:type="dxa"/>
            <w:tcBorders>
              <w:top w:val="single" w:sz="4" w:space="0" w:color="auto"/>
            </w:tcBorders>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37</w:t>
            </w:r>
          </w:p>
        </w:tc>
        <w:tc>
          <w:tcPr>
            <w:tcW w:w="1084" w:type="dxa"/>
            <w:tcBorders>
              <w:top w:val="single" w:sz="4" w:space="0" w:color="auto"/>
            </w:tcBorders>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0,875933</w:t>
            </w:r>
          </w:p>
        </w:tc>
        <w:tc>
          <w:tcPr>
            <w:tcW w:w="745" w:type="dxa"/>
            <w:tcBorders>
              <w:top w:val="single" w:sz="4" w:space="0" w:color="auto"/>
            </w:tcBorders>
          </w:tcPr>
          <w:p w:rsidR="00991001" w:rsidRPr="00B47A43" w:rsidRDefault="00991001" w:rsidP="0007649F">
            <w:pPr>
              <w:ind w:left="-108"/>
              <w:jc w:val="center"/>
              <w:rPr>
                <w:rFonts w:ascii="Times New Roman" w:hAnsi="Times New Roman"/>
                <w:sz w:val="24"/>
                <w:szCs w:val="24"/>
              </w:rPr>
            </w:pPr>
            <w:r w:rsidRPr="00B47A43">
              <w:rPr>
                <w:rFonts w:ascii="Times New Roman" w:hAnsi="Times New Roman"/>
                <w:sz w:val="24"/>
                <w:szCs w:val="24"/>
              </w:rPr>
              <w:t>49</w:t>
            </w:r>
          </w:p>
        </w:tc>
        <w:tc>
          <w:tcPr>
            <w:tcW w:w="1084" w:type="dxa"/>
            <w:tcBorders>
              <w:top w:val="single" w:sz="4" w:space="0" w:color="auto"/>
            </w:tcBorders>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0,838325</w:t>
            </w:r>
          </w:p>
        </w:tc>
      </w:tr>
      <w:tr w:rsidR="00991001" w:rsidRPr="00B47A43" w:rsidTr="0007649F">
        <w:trPr>
          <w:trHeight w:val="311"/>
          <w:jc w:val="center"/>
        </w:trPr>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2</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0,995657</w:t>
            </w:r>
          </w:p>
        </w:tc>
        <w:tc>
          <w:tcPr>
            <w:tcW w:w="82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14</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0,962357</w:t>
            </w:r>
          </w:p>
        </w:tc>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26</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0,914693</w:t>
            </w:r>
          </w:p>
        </w:tc>
        <w:tc>
          <w:tcPr>
            <w:tcW w:w="78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38</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0,872574</w:t>
            </w:r>
          </w:p>
        </w:tc>
        <w:tc>
          <w:tcPr>
            <w:tcW w:w="745" w:type="dxa"/>
          </w:tcPr>
          <w:p w:rsidR="00991001" w:rsidRPr="00B47A43" w:rsidRDefault="00991001" w:rsidP="0007649F">
            <w:pPr>
              <w:ind w:left="-108"/>
              <w:jc w:val="center"/>
              <w:rPr>
                <w:rFonts w:ascii="Times New Roman" w:hAnsi="Times New Roman"/>
                <w:sz w:val="24"/>
                <w:szCs w:val="24"/>
              </w:rPr>
            </w:pPr>
            <w:r w:rsidRPr="00B47A43">
              <w:rPr>
                <w:rFonts w:ascii="Times New Roman" w:hAnsi="Times New Roman"/>
                <w:sz w:val="24"/>
                <w:szCs w:val="24"/>
              </w:rPr>
              <w:t>50</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0,836272</w:t>
            </w:r>
          </w:p>
        </w:tc>
      </w:tr>
      <w:tr w:rsidR="00991001" w:rsidRPr="00B47A43" w:rsidTr="0007649F">
        <w:trPr>
          <w:trHeight w:val="322"/>
          <w:jc w:val="center"/>
        </w:trPr>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3</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0,993564</w:t>
            </w:r>
          </w:p>
        </w:tc>
        <w:tc>
          <w:tcPr>
            <w:tcW w:w="82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15</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0,957986</w:t>
            </w:r>
          </w:p>
        </w:tc>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27</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0,911373</w:t>
            </w:r>
          </w:p>
        </w:tc>
        <w:tc>
          <w:tcPr>
            <w:tcW w:w="78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39</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0,868539</w:t>
            </w:r>
          </w:p>
        </w:tc>
        <w:tc>
          <w:tcPr>
            <w:tcW w:w="745" w:type="dxa"/>
          </w:tcPr>
          <w:p w:rsidR="00991001" w:rsidRPr="00B47A43" w:rsidRDefault="00991001" w:rsidP="0007649F">
            <w:pPr>
              <w:ind w:left="-108"/>
              <w:jc w:val="center"/>
              <w:rPr>
                <w:rFonts w:ascii="Times New Roman" w:hAnsi="Times New Roman"/>
                <w:sz w:val="24"/>
                <w:szCs w:val="24"/>
              </w:rPr>
            </w:pPr>
            <w:r w:rsidRPr="00B47A43">
              <w:rPr>
                <w:rFonts w:ascii="Times New Roman" w:hAnsi="Times New Roman"/>
                <w:sz w:val="24"/>
                <w:szCs w:val="24"/>
              </w:rPr>
              <w:t>51</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0,833498</w:t>
            </w:r>
          </w:p>
        </w:tc>
      </w:tr>
      <w:tr w:rsidR="00991001" w:rsidRPr="00B47A43" w:rsidTr="0007649F">
        <w:trPr>
          <w:trHeight w:val="322"/>
          <w:jc w:val="center"/>
        </w:trPr>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4</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0,992016</w:t>
            </w:r>
          </w:p>
        </w:tc>
        <w:tc>
          <w:tcPr>
            <w:tcW w:w="82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16</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0,953654</w:t>
            </w:r>
          </w:p>
        </w:tc>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28</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0,908268</w:t>
            </w:r>
          </w:p>
        </w:tc>
        <w:tc>
          <w:tcPr>
            <w:tcW w:w="78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40</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0,864762</w:t>
            </w:r>
          </w:p>
        </w:tc>
        <w:tc>
          <w:tcPr>
            <w:tcW w:w="745" w:type="dxa"/>
          </w:tcPr>
          <w:p w:rsidR="00991001" w:rsidRPr="00B47A43" w:rsidRDefault="00991001" w:rsidP="0007649F">
            <w:pPr>
              <w:ind w:left="-108"/>
              <w:jc w:val="center"/>
              <w:rPr>
                <w:rFonts w:ascii="Times New Roman" w:hAnsi="Times New Roman"/>
                <w:sz w:val="24"/>
                <w:szCs w:val="24"/>
              </w:rPr>
            </w:pPr>
            <w:r w:rsidRPr="00B47A43">
              <w:rPr>
                <w:rFonts w:ascii="Times New Roman" w:hAnsi="Times New Roman"/>
                <w:sz w:val="24"/>
                <w:szCs w:val="24"/>
              </w:rPr>
              <w:t>52</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0,831646</w:t>
            </w:r>
          </w:p>
        </w:tc>
      </w:tr>
      <w:tr w:rsidR="00991001" w:rsidRPr="00B47A43" w:rsidTr="0007649F">
        <w:trPr>
          <w:trHeight w:val="322"/>
          <w:jc w:val="center"/>
        </w:trPr>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5</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0,990702</w:t>
            </w:r>
          </w:p>
        </w:tc>
        <w:tc>
          <w:tcPr>
            <w:tcW w:w="82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17</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0,949558</w:t>
            </w:r>
          </w:p>
        </w:tc>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29</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0,905464</w:t>
            </w:r>
          </w:p>
        </w:tc>
        <w:tc>
          <w:tcPr>
            <w:tcW w:w="78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41</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0,860804</w:t>
            </w:r>
          </w:p>
        </w:tc>
        <w:tc>
          <w:tcPr>
            <w:tcW w:w="745" w:type="dxa"/>
          </w:tcPr>
          <w:p w:rsidR="00991001" w:rsidRPr="00B47A43" w:rsidRDefault="00991001" w:rsidP="0007649F">
            <w:pPr>
              <w:ind w:left="-108"/>
              <w:jc w:val="center"/>
              <w:rPr>
                <w:rFonts w:ascii="Times New Roman" w:hAnsi="Times New Roman"/>
                <w:sz w:val="24"/>
                <w:szCs w:val="24"/>
              </w:rPr>
            </w:pPr>
            <w:r w:rsidRPr="00B47A43">
              <w:rPr>
                <w:rFonts w:ascii="Times New Roman" w:hAnsi="Times New Roman"/>
                <w:sz w:val="24"/>
                <w:szCs w:val="24"/>
              </w:rPr>
              <w:t>53</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0,828400</w:t>
            </w:r>
          </w:p>
        </w:tc>
      </w:tr>
      <w:tr w:rsidR="00991001" w:rsidRPr="00B47A43" w:rsidTr="0007649F">
        <w:trPr>
          <w:trHeight w:val="322"/>
          <w:jc w:val="center"/>
        </w:trPr>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6</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0,988788</w:t>
            </w:r>
          </w:p>
        </w:tc>
        <w:tc>
          <w:tcPr>
            <w:tcW w:w="82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18</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0,946042</w:t>
            </w:r>
          </w:p>
        </w:tc>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30</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0,903037</w:t>
            </w:r>
          </w:p>
        </w:tc>
        <w:tc>
          <w:tcPr>
            <w:tcW w:w="78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42</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0,856561</w:t>
            </w:r>
          </w:p>
        </w:tc>
        <w:tc>
          <w:tcPr>
            <w:tcW w:w="745" w:type="dxa"/>
          </w:tcPr>
          <w:p w:rsidR="00991001" w:rsidRPr="00B47A43" w:rsidRDefault="00991001" w:rsidP="0007649F">
            <w:pPr>
              <w:ind w:left="-108"/>
              <w:jc w:val="center"/>
              <w:rPr>
                <w:rFonts w:ascii="Times New Roman" w:hAnsi="Times New Roman"/>
                <w:sz w:val="24"/>
                <w:szCs w:val="24"/>
              </w:rPr>
            </w:pPr>
            <w:r w:rsidRPr="00B47A43">
              <w:rPr>
                <w:rFonts w:ascii="Times New Roman" w:hAnsi="Times New Roman"/>
                <w:sz w:val="24"/>
                <w:szCs w:val="24"/>
              </w:rPr>
              <w:t>54</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0,824991</w:t>
            </w:r>
          </w:p>
        </w:tc>
      </w:tr>
      <w:tr w:rsidR="00991001" w:rsidRPr="00B47A43" w:rsidTr="0007649F">
        <w:trPr>
          <w:trHeight w:val="322"/>
          <w:jc w:val="center"/>
        </w:trPr>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7</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0,986496</w:t>
            </w:r>
          </w:p>
        </w:tc>
        <w:tc>
          <w:tcPr>
            <w:tcW w:w="82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19</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0,942247</w:t>
            </w:r>
          </w:p>
        </w:tc>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31</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0,900202</w:t>
            </w:r>
          </w:p>
        </w:tc>
        <w:tc>
          <w:tcPr>
            <w:tcW w:w="78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43</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0,852986</w:t>
            </w:r>
          </w:p>
        </w:tc>
        <w:tc>
          <w:tcPr>
            <w:tcW w:w="745" w:type="dxa"/>
          </w:tcPr>
          <w:p w:rsidR="00991001" w:rsidRPr="00B47A43" w:rsidRDefault="00991001" w:rsidP="0007649F">
            <w:pPr>
              <w:ind w:left="-108"/>
              <w:jc w:val="center"/>
              <w:rPr>
                <w:rFonts w:ascii="Times New Roman" w:hAnsi="Times New Roman"/>
                <w:sz w:val="24"/>
                <w:szCs w:val="24"/>
              </w:rPr>
            </w:pPr>
            <w:r w:rsidRPr="00B47A43">
              <w:rPr>
                <w:rFonts w:ascii="Times New Roman" w:hAnsi="Times New Roman"/>
                <w:sz w:val="24"/>
                <w:szCs w:val="24"/>
              </w:rPr>
              <w:t>55</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0,821726</w:t>
            </w:r>
          </w:p>
        </w:tc>
      </w:tr>
      <w:tr w:rsidR="00991001" w:rsidRPr="00B47A43" w:rsidTr="0007649F">
        <w:trPr>
          <w:trHeight w:val="311"/>
          <w:jc w:val="center"/>
        </w:trPr>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8</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0,983680</w:t>
            </w:r>
          </w:p>
        </w:tc>
        <w:tc>
          <w:tcPr>
            <w:tcW w:w="82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20</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0,938249</w:t>
            </w:r>
          </w:p>
        </w:tc>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32</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0,897495</w:t>
            </w:r>
          </w:p>
        </w:tc>
        <w:tc>
          <w:tcPr>
            <w:tcW w:w="78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44</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0,850814</w:t>
            </w:r>
          </w:p>
        </w:tc>
        <w:tc>
          <w:tcPr>
            <w:tcW w:w="745" w:type="dxa"/>
          </w:tcPr>
          <w:p w:rsidR="00991001" w:rsidRPr="00B47A43" w:rsidRDefault="00991001" w:rsidP="0007649F">
            <w:pPr>
              <w:ind w:left="-108"/>
              <w:jc w:val="center"/>
              <w:rPr>
                <w:rFonts w:ascii="Times New Roman" w:hAnsi="Times New Roman"/>
                <w:sz w:val="24"/>
                <w:szCs w:val="24"/>
              </w:rPr>
            </w:pPr>
            <w:r w:rsidRPr="00B47A43">
              <w:rPr>
                <w:rFonts w:ascii="Times New Roman" w:hAnsi="Times New Roman"/>
                <w:sz w:val="24"/>
                <w:szCs w:val="24"/>
              </w:rPr>
              <w:t>56</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0,818387</w:t>
            </w:r>
          </w:p>
        </w:tc>
      </w:tr>
      <w:tr w:rsidR="00991001" w:rsidRPr="00B47A43" w:rsidTr="0007649F">
        <w:trPr>
          <w:trHeight w:val="322"/>
          <w:jc w:val="center"/>
        </w:trPr>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9</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0,981320</w:t>
            </w:r>
          </w:p>
        </w:tc>
        <w:tc>
          <w:tcPr>
            <w:tcW w:w="82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21</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0,933926</w:t>
            </w:r>
          </w:p>
        </w:tc>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33</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0,894223</w:t>
            </w:r>
          </w:p>
        </w:tc>
        <w:tc>
          <w:tcPr>
            <w:tcW w:w="78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45</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0,848274</w:t>
            </w:r>
          </w:p>
        </w:tc>
        <w:tc>
          <w:tcPr>
            <w:tcW w:w="745" w:type="dxa"/>
          </w:tcPr>
          <w:p w:rsidR="00991001" w:rsidRPr="00B47A43" w:rsidRDefault="00991001" w:rsidP="0007649F">
            <w:pPr>
              <w:ind w:left="-108"/>
              <w:jc w:val="center"/>
              <w:rPr>
                <w:rFonts w:ascii="Times New Roman" w:hAnsi="Times New Roman"/>
                <w:sz w:val="24"/>
                <w:szCs w:val="24"/>
              </w:rPr>
            </w:pPr>
            <w:r w:rsidRPr="00B47A43">
              <w:rPr>
                <w:rFonts w:ascii="Times New Roman" w:hAnsi="Times New Roman"/>
                <w:sz w:val="24"/>
                <w:szCs w:val="24"/>
              </w:rPr>
              <w:t>57</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0,815506</w:t>
            </w:r>
          </w:p>
        </w:tc>
      </w:tr>
      <w:tr w:rsidR="00991001" w:rsidRPr="00B47A43" w:rsidTr="0007649F">
        <w:trPr>
          <w:trHeight w:val="322"/>
          <w:jc w:val="center"/>
        </w:trPr>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10</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0,978448</w:t>
            </w:r>
          </w:p>
        </w:tc>
        <w:tc>
          <w:tcPr>
            <w:tcW w:w="82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22</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0,930358</w:t>
            </w:r>
          </w:p>
        </w:tc>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34</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0,889719</w:t>
            </w:r>
          </w:p>
        </w:tc>
        <w:tc>
          <w:tcPr>
            <w:tcW w:w="78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46</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0,845641</w:t>
            </w:r>
          </w:p>
        </w:tc>
        <w:tc>
          <w:tcPr>
            <w:tcW w:w="745" w:type="dxa"/>
          </w:tcPr>
          <w:p w:rsidR="00991001" w:rsidRPr="00B47A43" w:rsidRDefault="00991001" w:rsidP="0007649F">
            <w:pPr>
              <w:ind w:left="-108"/>
              <w:jc w:val="center"/>
              <w:rPr>
                <w:rFonts w:ascii="Times New Roman" w:hAnsi="Times New Roman"/>
                <w:sz w:val="24"/>
                <w:szCs w:val="24"/>
              </w:rPr>
            </w:pPr>
            <w:r w:rsidRPr="00B47A43">
              <w:rPr>
                <w:rFonts w:ascii="Times New Roman" w:hAnsi="Times New Roman"/>
                <w:sz w:val="24"/>
                <w:szCs w:val="24"/>
              </w:rPr>
              <w:t>58</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0,811979</w:t>
            </w:r>
          </w:p>
        </w:tc>
      </w:tr>
      <w:tr w:rsidR="00991001" w:rsidRPr="00B47A43" w:rsidTr="0007649F">
        <w:trPr>
          <w:trHeight w:val="322"/>
          <w:jc w:val="center"/>
        </w:trPr>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11</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0,975195</w:t>
            </w:r>
          </w:p>
        </w:tc>
        <w:tc>
          <w:tcPr>
            <w:tcW w:w="829"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23</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0,926435</w:t>
            </w:r>
          </w:p>
        </w:tc>
        <w:tc>
          <w:tcPr>
            <w:tcW w:w="77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35</w:t>
            </w:r>
          </w:p>
        </w:tc>
        <w:tc>
          <w:tcPr>
            <w:tcW w:w="1084" w:type="dxa"/>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0,884534</w:t>
            </w:r>
          </w:p>
        </w:tc>
        <w:tc>
          <w:tcPr>
            <w:tcW w:w="785" w:type="dxa"/>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47</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0,843097</w:t>
            </w:r>
          </w:p>
        </w:tc>
        <w:tc>
          <w:tcPr>
            <w:tcW w:w="745" w:type="dxa"/>
          </w:tcPr>
          <w:p w:rsidR="00991001" w:rsidRPr="00B47A43" w:rsidRDefault="00991001" w:rsidP="0007649F">
            <w:pPr>
              <w:ind w:left="-108"/>
              <w:jc w:val="center"/>
              <w:rPr>
                <w:rFonts w:ascii="Times New Roman" w:hAnsi="Times New Roman"/>
                <w:sz w:val="24"/>
                <w:szCs w:val="24"/>
              </w:rPr>
            </w:pPr>
            <w:r w:rsidRPr="00B47A43">
              <w:rPr>
                <w:rFonts w:ascii="Times New Roman" w:hAnsi="Times New Roman"/>
                <w:sz w:val="24"/>
                <w:szCs w:val="24"/>
              </w:rPr>
              <w:t>59</w:t>
            </w:r>
          </w:p>
        </w:tc>
        <w:tc>
          <w:tcPr>
            <w:tcW w:w="1084" w:type="dxa"/>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0,807699</w:t>
            </w:r>
          </w:p>
        </w:tc>
      </w:tr>
      <w:tr w:rsidR="00991001" w:rsidRPr="00B47A43" w:rsidTr="0007649F">
        <w:trPr>
          <w:trHeight w:val="322"/>
          <w:jc w:val="center"/>
        </w:trPr>
        <w:tc>
          <w:tcPr>
            <w:tcW w:w="775" w:type="dxa"/>
            <w:tcBorders>
              <w:bottom w:val="single" w:sz="4" w:space="0" w:color="auto"/>
            </w:tcBorders>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12</w:t>
            </w:r>
          </w:p>
        </w:tc>
        <w:tc>
          <w:tcPr>
            <w:tcW w:w="1084" w:type="dxa"/>
            <w:tcBorders>
              <w:bottom w:val="single" w:sz="4" w:space="0" w:color="auto"/>
            </w:tcBorders>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0,970744</w:t>
            </w:r>
          </w:p>
        </w:tc>
        <w:tc>
          <w:tcPr>
            <w:tcW w:w="829" w:type="dxa"/>
            <w:tcBorders>
              <w:bottom w:val="single" w:sz="4" w:space="0" w:color="auto"/>
            </w:tcBorders>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24</w:t>
            </w:r>
          </w:p>
        </w:tc>
        <w:tc>
          <w:tcPr>
            <w:tcW w:w="1084" w:type="dxa"/>
            <w:tcBorders>
              <w:bottom w:val="single" w:sz="4" w:space="0" w:color="auto"/>
            </w:tcBorders>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0,922488</w:t>
            </w:r>
          </w:p>
        </w:tc>
        <w:tc>
          <w:tcPr>
            <w:tcW w:w="775" w:type="dxa"/>
            <w:tcBorders>
              <w:bottom w:val="single" w:sz="4" w:space="0" w:color="auto"/>
            </w:tcBorders>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36</w:t>
            </w:r>
          </w:p>
        </w:tc>
        <w:tc>
          <w:tcPr>
            <w:tcW w:w="1084" w:type="dxa"/>
            <w:tcBorders>
              <w:bottom w:val="single" w:sz="4" w:space="0" w:color="auto"/>
            </w:tcBorders>
            <w:vAlign w:val="bottom"/>
          </w:tcPr>
          <w:p w:rsidR="00991001" w:rsidRPr="00B47A43" w:rsidRDefault="00991001" w:rsidP="0007649F">
            <w:pPr>
              <w:ind w:right="-109"/>
              <w:jc w:val="center"/>
              <w:rPr>
                <w:rFonts w:ascii="Times New Roman" w:hAnsi="Times New Roman"/>
                <w:color w:val="000000"/>
                <w:sz w:val="24"/>
                <w:szCs w:val="24"/>
              </w:rPr>
            </w:pPr>
            <w:r w:rsidRPr="00B47A43">
              <w:rPr>
                <w:rFonts w:ascii="Times New Roman" w:hAnsi="Times New Roman"/>
                <w:color w:val="000000"/>
                <w:sz w:val="24"/>
                <w:szCs w:val="24"/>
              </w:rPr>
              <w:t>0,879677</w:t>
            </w:r>
          </w:p>
        </w:tc>
        <w:tc>
          <w:tcPr>
            <w:tcW w:w="785" w:type="dxa"/>
            <w:tcBorders>
              <w:bottom w:val="single" w:sz="4" w:space="0" w:color="auto"/>
            </w:tcBorders>
          </w:tcPr>
          <w:p w:rsidR="00991001" w:rsidRPr="00B47A43" w:rsidRDefault="00991001" w:rsidP="0007649F">
            <w:pPr>
              <w:jc w:val="center"/>
              <w:rPr>
                <w:rFonts w:ascii="Times New Roman" w:hAnsi="Times New Roman"/>
                <w:sz w:val="24"/>
                <w:szCs w:val="24"/>
              </w:rPr>
            </w:pPr>
            <w:r w:rsidRPr="00B47A43">
              <w:rPr>
                <w:rFonts w:ascii="Times New Roman" w:hAnsi="Times New Roman"/>
                <w:sz w:val="24"/>
                <w:szCs w:val="24"/>
              </w:rPr>
              <w:t>48</w:t>
            </w:r>
          </w:p>
        </w:tc>
        <w:tc>
          <w:tcPr>
            <w:tcW w:w="1084" w:type="dxa"/>
            <w:tcBorders>
              <w:bottom w:val="single" w:sz="4" w:space="0" w:color="auto"/>
            </w:tcBorders>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0,840859</w:t>
            </w:r>
          </w:p>
        </w:tc>
        <w:tc>
          <w:tcPr>
            <w:tcW w:w="745" w:type="dxa"/>
            <w:tcBorders>
              <w:bottom w:val="single" w:sz="4" w:space="0" w:color="auto"/>
            </w:tcBorders>
          </w:tcPr>
          <w:p w:rsidR="00991001" w:rsidRPr="00B47A43" w:rsidRDefault="00991001" w:rsidP="0007649F">
            <w:pPr>
              <w:ind w:left="-108"/>
              <w:jc w:val="center"/>
              <w:rPr>
                <w:rFonts w:ascii="Times New Roman" w:hAnsi="Times New Roman"/>
                <w:sz w:val="24"/>
                <w:szCs w:val="24"/>
              </w:rPr>
            </w:pPr>
            <w:r w:rsidRPr="00B47A43">
              <w:rPr>
                <w:rFonts w:ascii="Times New Roman" w:hAnsi="Times New Roman"/>
                <w:sz w:val="24"/>
                <w:szCs w:val="24"/>
              </w:rPr>
              <w:t>60</w:t>
            </w:r>
          </w:p>
        </w:tc>
        <w:tc>
          <w:tcPr>
            <w:tcW w:w="1084" w:type="dxa"/>
            <w:tcBorders>
              <w:bottom w:val="single" w:sz="4" w:space="0" w:color="auto"/>
            </w:tcBorders>
            <w:vAlign w:val="bottom"/>
          </w:tcPr>
          <w:p w:rsidR="00991001" w:rsidRPr="00B47A43" w:rsidRDefault="00991001" w:rsidP="0007649F">
            <w:pPr>
              <w:ind w:right="-108"/>
              <w:jc w:val="center"/>
              <w:rPr>
                <w:rFonts w:ascii="Times New Roman" w:hAnsi="Times New Roman"/>
                <w:color w:val="000000"/>
                <w:sz w:val="24"/>
                <w:szCs w:val="24"/>
              </w:rPr>
            </w:pPr>
            <w:r w:rsidRPr="00B47A43">
              <w:rPr>
                <w:rFonts w:ascii="Times New Roman" w:hAnsi="Times New Roman"/>
                <w:color w:val="000000"/>
                <w:sz w:val="24"/>
                <w:szCs w:val="24"/>
              </w:rPr>
              <w:t>0,803632</w:t>
            </w:r>
          </w:p>
        </w:tc>
      </w:tr>
    </w:tbl>
    <w:p w:rsidR="00991001" w:rsidRPr="00E142B5" w:rsidRDefault="008E74AA" w:rsidP="00D24C0A">
      <w:pPr>
        <w:pStyle w:val="Heading2"/>
        <w:spacing w:before="240" w:after="240"/>
        <w:rPr>
          <w:szCs w:val="24"/>
        </w:rPr>
      </w:pPr>
      <w:r w:rsidRPr="00E142B5">
        <w:rPr>
          <w:szCs w:val="24"/>
        </w:rPr>
        <w:t>T</w:t>
      </w:r>
      <w:r w:rsidR="00991001" w:rsidRPr="00E142B5">
        <w:rPr>
          <w:szCs w:val="24"/>
        </w:rPr>
        <w:t>he Actuarial Present Value of The Initial Annuity Term Life Insurance</w:t>
      </w:r>
    </w:p>
    <w:p w:rsidR="00991001" w:rsidRPr="00B47A43" w:rsidRDefault="00991001" w:rsidP="00991001">
      <w:pPr>
        <w:pStyle w:val="IEEEParagraph"/>
        <w:spacing w:line="23" w:lineRule="atLeast"/>
        <w:ind w:firstLine="360"/>
        <w:rPr>
          <w:rStyle w:val="longtext"/>
          <w:shd w:val="clear" w:color="auto" w:fill="FFFFFF"/>
        </w:rPr>
      </w:pPr>
      <w:r w:rsidRPr="00B47A43">
        <w:rPr>
          <w:rStyle w:val="longtext"/>
          <w:shd w:val="clear" w:color="auto" w:fill="FFFFFF"/>
        </w:rPr>
        <w:t xml:space="preserve">The actuarial present value of the initial annuity of term life insurance is used to obtain 5 years term life insurance premium will be calculated using equation </w:t>
      </w:r>
      <w:r w:rsidR="00E45286">
        <w:rPr>
          <w:rStyle w:val="longtext"/>
          <w:shd w:val="clear" w:color="auto" w:fill="FFFFFF"/>
        </w:rPr>
        <w:t>(</w:t>
      </w:r>
      <w:r w:rsidRPr="00B47A43">
        <w:rPr>
          <w:rStyle w:val="longtext"/>
          <w:shd w:val="clear" w:color="auto" w:fill="FFFFFF"/>
        </w:rPr>
        <w:t>10</w:t>
      </w:r>
      <w:r w:rsidR="00E45286">
        <w:rPr>
          <w:rStyle w:val="longtext"/>
          <w:shd w:val="clear" w:color="auto" w:fill="FFFFFF"/>
        </w:rPr>
        <w:t>)</w:t>
      </w:r>
      <w:r w:rsidRPr="00B47A43">
        <w:rPr>
          <w:rStyle w:val="longtext"/>
          <w:shd w:val="clear" w:color="auto" w:fill="FFFFFF"/>
        </w:rPr>
        <w:t xml:space="preserve">. For example, calculating the actuarial present value of the annuity of 5 years term life insurance for an individual aged 30 years using equation </w:t>
      </w:r>
      <w:r w:rsidR="00E45286">
        <w:rPr>
          <w:rStyle w:val="longtext"/>
          <w:shd w:val="clear" w:color="auto" w:fill="FFFFFF"/>
        </w:rPr>
        <w:t>(</w:t>
      </w:r>
      <w:r w:rsidRPr="00B47A43">
        <w:rPr>
          <w:rStyle w:val="longtext"/>
          <w:shd w:val="clear" w:color="auto" w:fill="FFFFFF"/>
        </w:rPr>
        <w:t>10</w:t>
      </w:r>
      <w:r w:rsidR="00E45286">
        <w:rPr>
          <w:rStyle w:val="longtext"/>
          <w:shd w:val="clear" w:color="auto" w:fill="FFFFFF"/>
        </w:rPr>
        <w:t>)</w:t>
      </w:r>
      <w:r w:rsidRPr="00B47A43">
        <w:rPr>
          <w:rStyle w:val="longtext"/>
          <w:shd w:val="clear" w:color="auto" w:fill="FFFFFF"/>
        </w:rPr>
        <w:t xml:space="preserve"> as follow.</w:t>
      </w:r>
    </w:p>
    <w:p w:rsidR="00991001" w:rsidRPr="00B47A43" w:rsidRDefault="00991001" w:rsidP="00991001">
      <w:pPr>
        <w:tabs>
          <w:tab w:val="left" w:pos="426"/>
        </w:tabs>
        <w:jc w:val="both"/>
        <w:rPr>
          <w:rFonts w:ascii="Times New Roman" w:eastAsiaTheme="minorEastAsia" w:hAnsi="Times New Roman"/>
          <w:sz w:val="24"/>
          <w:szCs w:val="24"/>
          <w:lang w:val="en-US"/>
        </w:rPr>
      </w:pPr>
      <w:r w:rsidRPr="00B47A43">
        <w:rPr>
          <w:rFonts w:ascii="Times New Roman" w:hAnsi="Times New Roman"/>
          <w:sz w:val="24"/>
          <w:szCs w:val="24"/>
          <w:lang w:eastAsia="ja-JP"/>
        </w:rPr>
        <w:tab/>
      </w:r>
      <m:oMath>
        <m:sSubSup>
          <m:sSubSupPr>
            <m:ctrlPr>
              <w:rPr>
                <w:rFonts w:ascii="Cambria Math" w:eastAsiaTheme="minorEastAsia" w:hAnsi="Cambria Math"/>
                <w:i/>
                <w:sz w:val="24"/>
                <w:szCs w:val="24"/>
                <w:lang w:eastAsia="ja-JP"/>
              </w:rPr>
            </m:ctrlPr>
          </m:sSubSupPr>
          <m:e>
            <m:acc>
              <m:accPr>
                <m:chr m:val="̈"/>
                <m:ctrlPr>
                  <w:rPr>
                    <w:rFonts w:ascii="Cambria Math" w:eastAsiaTheme="minorEastAsia" w:hAnsi="Cambria Math"/>
                    <w:i/>
                    <w:sz w:val="24"/>
                    <w:szCs w:val="24"/>
                    <w:lang w:eastAsia="ja-JP"/>
                  </w:rPr>
                </m:ctrlPr>
              </m:accPr>
              <m:e>
                <m:r>
                  <w:rPr>
                    <w:rFonts w:ascii="Cambria Math" w:hAnsi="Cambria Math"/>
                    <w:sz w:val="24"/>
                    <w:szCs w:val="24"/>
                  </w:rPr>
                  <m:t>a</m:t>
                </m:r>
              </m:e>
            </m:acc>
          </m:e>
          <m:sub>
            <m:r>
              <w:rPr>
                <w:rFonts w:ascii="Cambria Math" w:hAnsi="Cambria Math"/>
                <w:sz w:val="24"/>
                <w:szCs w:val="24"/>
              </w:rPr>
              <m:t>30 :</m:t>
            </m:r>
            <m:d>
              <m:dPr>
                <m:begChr m:val=""/>
                <m:endChr m:val="|"/>
                <m:ctrlPr>
                  <w:rPr>
                    <w:rFonts w:ascii="Cambria Math" w:hAnsi="Cambria Math"/>
                    <w:i/>
                    <w:sz w:val="24"/>
                    <w:szCs w:val="24"/>
                  </w:rPr>
                </m:ctrlPr>
              </m:dPr>
              <m:e>
                <m:bar>
                  <m:barPr>
                    <m:pos m:val="top"/>
                    <m:ctrlPr>
                      <w:rPr>
                        <w:rFonts w:ascii="Cambria Math" w:hAnsi="Cambria Math"/>
                        <w:i/>
                        <w:sz w:val="24"/>
                        <w:szCs w:val="24"/>
                      </w:rPr>
                    </m:ctrlPr>
                  </m:barPr>
                  <m:e>
                    <m:r>
                      <w:rPr>
                        <w:rFonts w:ascii="Cambria Math" w:hAnsi="Cambria Math"/>
                        <w:sz w:val="24"/>
                        <w:szCs w:val="24"/>
                      </w:rPr>
                      <m:t>5</m:t>
                    </m:r>
                  </m:e>
                </m:bar>
              </m:e>
            </m:d>
          </m:sub>
          <m:sup>
            <m:r>
              <w:rPr>
                <w:rFonts w:ascii="Cambria Math" w:eastAsiaTheme="minorEastAsia" w:hAnsi="Cambria Math"/>
                <w:sz w:val="24"/>
                <w:szCs w:val="24"/>
                <w:lang w:eastAsia="ja-JP"/>
              </w:rPr>
              <m:t>*(12)</m:t>
            </m:r>
          </m:sup>
        </m:sSubSup>
        <m:r>
          <w:rPr>
            <w:rFonts w:ascii="Cambria Math" w:eastAsiaTheme="minorEastAsia" w:hAnsi="Cambria Math"/>
            <w:sz w:val="24"/>
            <w:szCs w:val="24"/>
            <w:lang w:eastAsia="ja-JP"/>
          </w:rPr>
          <m:t>=</m:t>
        </m:r>
        <m:f>
          <m:fPr>
            <m:ctrlPr>
              <w:rPr>
                <w:rFonts w:ascii="Cambria Math" w:eastAsiaTheme="minorEastAsia" w:hAnsi="Cambria Math"/>
                <w:i/>
                <w:sz w:val="24"/>
                <w:szCs w:val="24"/>
                <w:lang w:eastAsia="ja-JP"/>
              </w:rPr>
            </m:ctrlPr>
          </m:fPr>
          <m:num>
            <m:r>
              <w:rPr>
                <w:rFonts w:ascii="Cambria Math" w:eastAsiaTheme="minorEastAsia" w:hAnsi="Cambria Math"/>
                <w:sz w:val="24"/>
                <w:szCs w:val="24"/>
                <w:lang w:eastAsia="ja-JP"/>
              </w:rPr>
              <m:t>1</m:t>
            </m:r>
          </m:num>
          <m:den>
            <m:r>
              <w:rPr>
                <w:rFonts w:ascii="Cambria Math" w:eastAsiaTheme="minorEastAsia" w:hAnsi="Cambria Math"/>
                <w:sz w:val="24"/>
                <w:szCs w:val="24"/>
                <w:lang w:eastAsia="ja-JP"/>
              </w:rPr>
              <m:t>12</m:t>
            </m:r>
          </m:den>
        </m:f>
        <m:nary>
          <m:naryPr>
            <m:chr m:val="∑"/>
            <m:limLoc m:val="undOvr"/>
            <m:ctrlPr>
              <w:rPr>
                <w:rFonts w:ascii="Cambria Math" w:hAnsi="Cambria Math"/>
                <w:i/>
                <w:sz w:val="24"/>
                <w:szCs w:val="24"/>
              </w:rPr>
            </m:ctrlPr>
          </m:naryPr>
          <m:sub>
            <m:r>
              <w:rPr>
                <w:rFonts w:ascii="Cambria Math" w:hAnsi="Cambria Math"/>
                <w:sz w:val="24"/>
                <w:szCs w:val="24"/>
              </w:rPr>
              <m:t>k=0</m:t>
            </m:r>
          </m:sub>
          <m:sup>
            <m:r>
              <w:rPr>
                <w:rFonts w:ascii="Cambria Math" w:hAnsi="Cambria Math"/>
                <w:sz w:val="24"/>
                <w:szCs w:val="24"/>
              </w:rPr>
              <m:t>59</m:t>
            </m:r>
          </m:sup>
          <m:e>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m:t>
                    </m:r>
                  </m:sup>
                </m:sSup>
                <m:r>
                  <w:rPr>
                    <w:rFonts w:ascii="Cambria Math" w:hAnsi="Cambria Math"/>
                    <w:color w:val="000000" w:themeColor="text1"/>
                    <w:sz w:val="24"/>
                    <w:szCs w:val="24"/>
                  </w:rPr>
                  <m:t>)</m:t>
                </m:r>
              </m:e>
              <m:sup>
                <m:r>
                  <w:rPr>
                    <w:rFonts w:ascii="Cambria Math" w:hAnsi="Cambria Math"/>
                    <w:color w:val="000000" w:themeColor="text1"/>
                    <w:sz w:val="24"/>
                    <w:szCs w:val="24"/>
                  </w:rPr>
                  <m:t>k</m:t>
                </m:r>
              </m:sup>
            </m:sSup>
            <m:r>
              <w:rPr>
                <w:rFonts w:ascii="Cambria Math" w:hAnsi="Cambria Math"/>
                <w:sz w:val="24"/>
                <w:szCs w:val="24"/>
              </w:rPr>
              <m:t xml:space="preserve"> </m:t>
            </m:r>
          </m:e>
        </m:nary>
        <m:sPre>
          <m:sPrePr>
            <m:ctrlPr>
              <w:rPr>
                <w:rFonts w:ascii="Cambria Math" w:hAnsi="Cambria Math"/>
                <w:sz w:val="24"/>
                <w:szCs w:val="24"/>
              </w:rPr>
            </m:ctrlPr>
          </m:sPrePr>
          <m:sub>
            <m:f>
              <m:fPr>
                <m:ctrlPr>
                  <w:rPr>
                    <w:rFonts w:ascii="Cambria Math" w:hAnsi="Cambria Math"/>
                    <w:i/>
                    <w:sz w:val="24"/>
                    <w:szCs w:val="24"/>
                  </w:rPr>
                </m:ctrlPr>
              </m:fPr>
              <m:num>
                <m:r>
                  <w:rPr>
                    <w:rFonts w:ascii="Cambria Math" w:hAnsi="Cambria Math"/>
                    <w:sz w:val="24"/>
                    <w:szCs w:val="24"/>
                  </w:rPr>
                  <m:t>k</m:t>
                </m:r>
              </m:num>
              <m:den>
                <m:r>
                  <w:rPr>
                    <w:rFonts w:ascii="Cambria Math" w:hAnsi="Cambria Math"/>
                    <w:sz w:val="24"/>
                    <w:szCs w:val="24"/>
                  </w:rPr>
                  <m:t>12</m:t>
                </m:r>
              </m:den>
            </m:f>
          </m:sub>
          <m:sup/>
          <m:e>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x</m:t>
                </m:r>
              </m:sub>
            </m:sSub>
          </m:e>
        </m:sPre>
      </m:oMath>
      <w:r w:rsidRPr="00B47A43">
        <w:rPr>
          <w:rFonts w:ascii="Times New Roman" w:eastAsiaTheme="minorEastAsia" w:hAnsi="Times New Roman"/>
          <w:sz w:val="24"/>
          <w:szCs w:val="24"/>
        </w:rPr>
        <w:t xml:space="preserve"> </w:t>
      </w:r>
      <w:r w:rsidRPr="00B47A43">
        <w:rPr>
          <w:rFonts w:ascii="Times New Roman" w:eastAsiaTheme="minorEastAsia" w:hAnsi="Times New Roman"/>
          <w:sz w:val="24"/>
          <w:szCs w:val="24"/>
        </w:rPr>
        <w:tab/>
      </w:r>
      <w:r w:rsidRPr="00B47A43">
        <w:rPr>
          <w:rFonts w:ascii="Times New Roman" w:eastAsiaTheme="minorEastAsia" w:hAnsi="Times New Roman"/>
          <w:sz w:val="24"/>
          <w:szCs w:val="24"/>
        </w:rPr>
        <w:tab/>
      </w:r>
      <w:r w:rsidRPr="00B47A43">
        <w:rPr>
          <w:rFonts w:ascii="Times New Roman" w:eastAsiaTheme="minorEastAsia" w:hAnsi="Times New Roman"/>
          <w:sz w:val="24"/>
          <w:szCs w:val="24"/>
        </w:rPr>
        <w:tab/>
      </w:r>
      <w:r w:rsidRPr="00B47A43">
        <w:rPr>
          <w:rFonts w:ascii="Times New Roman" w:eastAsiaTheme="minorEastAsia" w:hAnsi="Times New Roman"/>
          <w:sz w:val="24"/>
          <w:szCs w:val="24"/>
        </w:rPr>
        <w:tab/>
      </w:r>
      <w:r w:rsidRPr="00B47A43">
        <w:rPr>
          <w:rFonts w:ascii="Times New Roman" w:eastAsiaTheme="minorEastAsia" w:hAnsi="Times New Roman"/>
          <w:sz w:val="24"/>
          <w:szCs w:val="24"/>
        </w:rPr>
        <w:tab/>
      </w:r>
      <w:r w:rsidRPr="00B47A43">
        <w:rPr>
          <w:rFonts w:ascii="Times New Roman" w:eastAsiaTheme="minorEastAsia" w:hAnsi="Times New Roman"/>
          <w:sz w:val="24"/>
          <w:szCs w:val="24"/>
        </w:rPr>
        <w:tab/>
      </w:r>
      <w:r w:rsidRPr="00B47A43">
        <w:rPr>
          <w:rFonts w:ascii="Times New Roman" w:eastAsiaTheme="minorEastAsia" w:hAnsi="Times New Roman"/>
          <w:sz w:val="24"/>
          <w:szCs w:val="24"/>
        </w:rPr>
        <w:tab/>
      </w:r>
      <w:r w:rsidRPr="00B47A43">
        <w:rPr>
          <w:rFonts w:ascii="Times New Roman" w:eastAsiaTheme="minorEastAsia" w:hAnsi="Times New Roman"/>
          <w:sz w:val="24"/>
          <w:szCs w:val="24"/>
        </w:rPr>
        <w:tab/>
      </w:r>
    </w:p>
    <w:p w:rsidR="00991001" w:rsidRPr="00B47A43" w:rsidRDefault="00991001" w:rsidP="00991001">
      <w:pPr>
        <w:ind w:left="284" w:firstLine="142"/>
        <w:jc w:val="both"/>
        <w:rPr>
          <w:rFonts w:ascii="Times New Roman" w:eastAsiaTheme="minorEastAsia" w:hAnsi="Times New Roman"/>
          <w:sz w:val="24"/>
          <w:szCs w:val="24"/>
        </w:rPr>
      </w:pPr>
      <m:oMathPara>
        <m:oMath>
          <m:r>
            <w:rPr>
              <w:rFonts w:ascii="Cambria Math" w:eastAsiaTheme="minorEastAsia" w:hAnsi="Cambria Math"/>
              <w:sz w:val="24"/>
              <w:szCs w:val="24"/>
              <w:lang w:eastAsia="ja-JP"/>
            </w:rPr>
            <m:t>=</m:t>
          </m:r>
          <m:f>
            <m:fPr>
              <m:ctrlPr>
                <w:rPr>
                  <w:rFonts w:ascii="Cambria Math" w:eastAsiaTheme="minorEastAsia" w:hAnsi="Cambria Math"/>
                  <w:i/>
                  <w:sz w:val="24"/>
                  <w:szCs w:val="24"/>
                  <w:lang w:eastAsia="ja-JP"/>
                </w:rPr>
              </m:ctrlPr>
            </m:fPr>
            <m:num>
              <m:r>
                <w:rPr>
                  <w:rFonts w:ascii="Cambria Math" w:eastAsiaTheme="minorEastAsia" w:hAnsi="Cambria Math"/>
                  <w:sz w:val="24"/>
                  <w:szCs w:val="24"/>
                  <w:lang w:eastAsia="ja-JP"/>
                </w:rPr>
                <m:t>1</m:t>
              </m:r>
            </m:num>
            <m:den>
              <m:r>
                <w:rPr>
                  <w:rFonts w:ascii="Cambria Math" w:eastAsiaTheme="minorEastAsia" w:hAnsi="Cambria Math"/>
                  <w:sz w:val="24"/>
                  <w:szCs w:val="24"/>
                  <w:lang w:eastAsia="ja-JP"/>
                </w:rPr>
                <m:t>12</m:t>
              </m:r>
            </m:den>
          </m:f>
          <m:r>
            <w:rPr>
              <w:rFonts w:ascii="Cambria Math" w:eastAsiaTheme="minorEastAsia" w:hAnsi="Cambria Math"/>
              <w:sz w:val="24"/>
              <w:szCs w:val="24"/>
              <w:lang w:eastAsia="ja-JP"/>
            </w:rPr>
            <m:t xml:space="preserve"> </m:t>
          </m:r>
          <m:d>
            <m:dPr>
              <m:ctrlPr>
                <w:rPr>
                  <w:rFonts w:ascii="Cambria Math" w:hAnsi="Cambria Math"/>
                  <w:i/>
                  <w:sz w:val="24"/>
                  <w:szCs w:val="24"/>
                </w:rPr>
              </m:ctrlPr>
            </m:dPr>
            <m:e>
              <m:r>
                <w:rPr>
                  <w:rFonts w:ascii="Cambria Math" w:hAnsi="Cambria Math"/>
                  <w:sz w:val="24"/>
                  <w:szCs w:val="24"/>
                </w:rPr>
                <m:t>1+</m:t>
              </m:r>
              <m:f>
                <m:fPr>
                  <m:ctrlPr>
                    <w:rPr>
                      <w:rFonts w:ascii="Cambria Math" w:eastAsiaTheme="minorEastAsia" w:hAnsi="Cambria Math"/>
                      <w:i/>
                      <w:sz w:val="24"/>
                      <w:szCs w:val="24"/>
                      <w:lang w:eastAsia="ja-JP"/>
                    </w:rPr>
                  </m:ctrlPr>
                </m:fPr>
                <m:num>
                  <m:r>
                    <w:rPr>
                      <w:rFonts w:ascii="Cambria Math" w:hAnsi="Cambria Math"/>
                      <w:sz w:val="24"/>
                      <w:szCs w:val="24"/>
                    </w:rPr>
                    <m:t>1</m:t>
                  </m:r>
                </m:num>
                <m:den>
                  <m:r>
                    <w:rPr>
                      <w:rFonts w:ascii="Cambria Math" w:hAnsi="Cambria Math"/>
                      <w:sz w:val="24"/>
                      <w:szCs w:val="24"/>
                    </w:rPr>
                    <m:t>(1+0,002081)</m:t>
                  </m:r>
                  <m:r>
                    <w:rPr>
                      <w:rFonts w:ascii="Cambria Math" w:eastAsiaTheme="minorEastAsia" w:hAnsi="Cambria Math"/>
                      <w:sz w:val="24"/>
                      <w:szCs w:val="24"/>
                      <w:lang w:eastAsia="ja-JP"/>
                    </w:rPr>
                    <m:t xml:space="preserve"> </m:t>
                  </m:r>
                </m:den>
              </m:f>
              <m:sPre>
                <m:sPrePr>
                  <m:ctrlPr>
                    <w:rPr>
                      <w:rFonts w:ascii="Cambria Math" w:hAnsi="Cambria Math"/>
                      <w:sz w:val="24"/>
                      <w:szCs w:val="24"/>
                    </w:rPr>
                  </m:ctrlPr>
                </m:sPrePr>
                <m:sub>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12</m:t>
                      </m:r>
                    </m:den>
                  </m:f>
                </m:sub>
                <m:sup/>
                <m:e>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30</m:t>
                      </m:r>
                    </m:sub>
                  </m:sSub>
                </m:e>
              </m:sPre>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d>
                    <m:dPr>
                      <m:ctrlPr>
                        <w:rPr>
                          <w:rFonts w:ascii="Cambria Math" w:hAnsi="Cambria Math"/>
                          <w:i/>
                          <w:sz w:val="24"/>
                          <w:szCs w:val="24"/>
                        </w:rPr>
                      </m:ctrlPr>
                    </m:dPr>
                    <m:e>
                      <m:r>
                        <w:rPr>
                          <w:rFonts w:ascii="Cambria Math" w:hAnsi="Cambria Math"/>
                          <w:sz w:val="24"/>
                          <w:szCs w:val="24"/>
                        </w:rPr>
                        <m:t>1+</m:t>
                      </m:r>
                      <m:r>
                        <w:rPr>
                          <w:rFonts w:ascii="Cambria Math" w:hAnsi="Cambria Math"/>
                          <w:sz w:val="24"/>
                          <w:szCs w:val="24"/>
                          <w:vertAlign w:val="subscript"/>
                        </w:rPr>
                        <m:t>0,002081</m:t>
                      </m:r>
                    </m:e>
                  </m:d>
                  <m:r>
                    <w:rPr>
                      <w:rFonts w:ascii="Cambria Math" w:hAnsi="Cambria Math"/>
                      <w:sz w:val="24"/>
                      <w:szCs w:val="24"/>
                    </w:rPr>
                    <m:t>(1+0,002277)</m:t>
                  </m:r>
                </m:den>
              </m:f>
              <m:sPre>
                <m:sPrePr>
                  <m:ctrlPr>
                    <w:rPr>
                      <w:rFonts w:ascii="Cambria Math" w:hAnsi="Cambria Math"/>
                      <w:sz w:val="24"/>
                      <w:szCs w:val="24"/>
                    </w:rPr>
                  </m:ctrlPr>
                </m:sPrePr>
                <m:sub>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12</m:t>
                      </m:r>
                    </m:den>
                  </m:f>
                </m:sub>
                <m:sup/>
                <m:e>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30</m:t>
                      </m:r>
                    </m:sub>
                  </m:sSub>
                </m:e>
              </m:sPre>
              <m:r>
                <w:rPr>
                  <w:rFonts w:ascii="Cambria Math" w:hAnsi="Cambria Math"/>
                  <w:sz w:val="24"/>
                  <w:szCs w:val="24"/>
                </w:rPr>
                <m:t>+</m:t>
              </m:r>
              <m:f>
                <m:fPr>
                  <m:ctrlPr>
                    <w:rPr>
                      <w:rFonts w:ascii="Cambria Math" w:eastAsiaTheme="minorEastAsia" w:hAnsi="Cambria Math"/>
                      <w:i/>
                      <w:sz w:val="24"/>
                      <w:szCs w:val="24"/>
                      <w:lang w:eastAsia="ja-JP"/>
                    </w:rPr>
                  </m:ctrlPr>
                </m:fPr>
                <m:num>
                  <m:r>
                    <w:rPr>
                      <w:rFonts w:ascii="Cambria Math" w:hAnsi="Cambria Math"/>
                      <w:sz w:val="24"/>
                      <w:szCs w:val="24"/>
                    </w:rPr>
                    <m:t>1</m:t>
                  </m:r>
                </m:num>
                <m:den>
                  <m:d>
                    <m:dPr>
                      <m:ctrlPr>
                        <w:rPr>
                          <w:rFonts w:ascii="Cambria Math" w:hAnsi="Cambria Math"/>
                          <w:i/>
                          <w:sz w:val="24"/>
                          <w:szCs w:val="24"/>
                        </w:rPr>
                      </m:ctrlPr>
                    </m:dPr>
                    <m:e>
                      <m:r>
                        <w:rPr>
                          <w:rFonts w:ascii="Cambria Math" w:hAnsi="Cambria Math"/>
                          <w:sz w:val="24"/>
                          <w:szCs w:val="24"/>
                        </w:rPr>
                        <m:t>1+0,002081</m:t>
                      </m:r>
                    </m:e>
                  </m:d>
                  <m:d>
                    <m:dPr>
                      <m:ctrlPr>
                        <w:rPr>
                          <w:rFonts w:ascii="Cambria Math" w:hAnsi="Cambria Math"/>
                          <w:i/>
                          <w:sz w:val="24"/>
                          <w:szCs w:val="24"/>
                        </w:rPr>
                      </m:ctrlPr>
                    </m:dPr>
                    <m:e>
                      <m:r>
                        <w:rPr>
                          <w:rFonts w:ascii="Cambria Math" w:hAnsi="Cambria Math"/>
                          <w:sz w:val="24"/>
                          <w:szCs w:val="24"/>
                        </w:rPr>
                        <m:t>1+0,002277</m:t>
                      </m:r>
                    </m:e>
                  </m:d>
                  <m:r>
                    <w:rPr>
                      <w:rFonts w:ascii="Cambria Math" w:hAnsi="Cambria Math"/>
                      <w:sz w:val="24"/>
                      <w:szCs w:val="24"/>
                    </w:rPr>
                    <m:t>…(1+0,005299)</m:t>
                  </m:r>
                  <m:r>
                    <w:rPr>
                      <w:rFonts w:ascii="Cambria Math" w:eastAsiaTheme="minorEastAsia" w:hAnsi="Cambria Math"/>
                      <w:sz w:val="24"/>
                      <w:szCs w:val="24"/>
                      <w:lang w:eastAsia="ja-JP"/>
                    </w:rPr>
                    <m:t xml:space="preserve"> </m:t>
                  </m:r>
                </m:den>
              </m:f>
              <m:sPre>
                <m:sPrePr>
                  <m:ctrlPr>
                    <w:rPr>
                      <w:rFonts w:ascii="Cambria Math" w:hAnsi="Cambria Math"/>
                      <w:sz w:val="24"/>
                      <w:szCs w:val="24"/>
                    </w:rPr>
                  </m:ctrlPr>
                </m:sPrePr>
                <m:sub>
                  <m:f>
                    <m:fPr>
                      <m:ctrlPr>
                        <w:rPr>
                          <w:rFonts w:ascii="Cambria Math" w:hAnsi="Cambria Math"/>
                          <w:i/>
                          <w:sz w:val="24"/>
                          <w:szCs w:val="24"/>
                        </w:rPr>
                      </m:ctrlPr>
                    </m:fPr>
                    <m:num>
                      <m:r>
                        <w:rPr>
                          <w:rFonts w:ascii="Cambria Math" w:hAnsi="Cambria Math"/>
                          <w:sz w:val="24"/>
                          <w:szCs w:val="24"/>
                        </w:rPr>
                        <m:t>48</m:t>
                      </m:r>
                    </m:num>
                    <m:den>
                      <m:r>
                        <w:rPr>
                          <w:rFonts w:ascii="Cambria Math" w:hAnsi="Cambria Math"/>
                          <w:sz w:val="24"/>
                          <w:szCs w:val="24"/>
                        </w:rPr>
                        <m:t>12</m:t>
                      </m:r>
                    </m:den>
                  </m:f>
                </m:sub>
                <m:sup/>
                <m:e>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30</m:t>
                      </m:r>
                    </m:sub>
                  </m:sSub>
                </m:e>
              </m:sPre>
              <m:sPre>
                <m:sPrePr>
                  <m:ctrlPr>
                    <w:rPr>
                      <w:rFonts w:ascii="Cambria Math" w:hAnsi="Cambria Math"/>
                      <w:sz w:val="24"/>
                      <w:szCs w:val="24"/>
                    </w:rPr>
                  </m:ctrlPr>
                </m:sPrePr>
                <m:sub>
                  <m:f>
                    <m:fPr>
                      <m:ctrlPr>
                        <w:rPr>
                          <w:rFonts w:ascii="Cambria Math" w:hAnsi="Cambria Math"/>
                          <w:i/>
                          <w:sz w:val="24"/>
                          <w:szCs w:val="24"/>
                        </w:rPr>
                      </m:ctrlPr>
                    </m:fPr>
                    <m:num>
                      <m:r>
                        <w:rPr>
                          <w:rFonts w:ascii="Cambria Math" w:hAnsi="Cambria Math"/>
                          <w:sz w:val="24"/>
                          <w:szCs w:val="24"/>
                        </w:rPr>
                        <m:t>11</m:t>
                      </m:r>
                    </m:num>
                    <m:den>
                      <m:r>
                        <w:rPr>
                          <w:rFonts w:ascii="Cambria Math" w:hAnsi="Cambria Math"/>
                          <w:sz w:val="24"/>
                          <w:szCs w:val="24"/>
                        </w:rPr>
                        <m:t>12</m:t>
                      </m:r>
                    </m:den>
                  </m:f>
                </m:sub>
                <m:sup/>
                <m:e>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34</m:t>
                      </m:r>
                    </m:sub>
                  </m:sSub>
                </m:e>
              </m:sPre>
            </m:e>
          </m:d>
          <m:r>
            <w:rPr>
              <w:rFonts w:ascii="Cambria Math" w:hAnsi="Cambria Math"/>
              <w:sz w:val="24"/>
              <w:szCs w:val="24"/>
            </w:rPr>
            <m:t xml:space="preserve">  </m:t>
          </m:r>
          <m:r>
            <m:rPr>
              <m:sty m:val="p"/>
            </m:rPr>
            <w:rPr>
              <w:rFonts w:ascii="Cambria Math" w:eastAsiaTheme="minorEastAsia" w:hAnsi="Cambria Math"/>
              <w:sz w:val="24"/>
              <w:szCs w:val="24"/>
            </w:rPr>
            <m:t xml:space="preserve"> </m:t>
          </m:r>
          <m:r>
            <w:rPr>
              <w:rFonts w:ascii="Cambria Math" w:hAnsi="Cambria Math"/>
              <w:sz w:val="24"/>
              <w:szCs w:val="24"/>
            </w:rPr>
            <m:t xml:space="preserve"> </m:t>
          </m:r>
        </m:oMath>
      </m:oMathPara>
    </w:p>
    <w:p w:rsidR="00991001" w:rsidRPr="00B47A43" w:rsidRDefault="00991001" w:rsidP="00991001">
      <w:pPr>
        <w:jc w:val="both"/>
        <w:rPr>
          <w:rFonts w:ascii="Times New Roman" w:eastAsiaTheme="minorEastAsia" w:hAnsi="Times New Roman"/>
          <w:sz w:val="24"/>
          <w:szCs w:val="24"/>
        </w:rPr>
      </w:pPr>
      <m:oMathPara>
        <m:oMath>
          <m:r>
            <w:rPr>
              <w:rFonts w:ascii="Cambria Math" w:eastAsiaTheme="minorEastAsia" w:hAnsi="Cambria Math"/>
              <w:sz w:val="24"/>
              <w:szCs w:val="24"/>
              <w:lang w:eastAsia="ja-JP"/>
            </w:rPr>
            <w:lastRenderedPageBreak/>
            <m:t>=</m:t>
          </m:r>
          <m:f>
            <m:fPr>
              <m:ctrlPr>
                <w:rPr>
                  <w:rFonts w:ascii="Cambria Math" w:eastAsiaTheme="minorEastAsia" w:hAnsi="Cambria Math"/>
                  <w:i/>
                  <w:sz w:val="24"/>
                  <w:szCs w:val="24"/>
                  <w:lang w:eastAsia="ja-JP"/>
                </w:rPr>
              </m:ctrlPr>
            </m:fPr>
            <m:num>
              <m:r>
                <w:rPr>
                  <w:rFonts w:ascii="Cambria Math" w:eastAsiaTheme="minorEastAsia" w:hAnsi="Cambria Math"/>
                  <w:sz w:val="24"/>
                  <w:szCs w:val="24"/>
                  <w:lang w:eastAsia="ja-JP"/>
                </w:rPr>
                <m:t>1</m:t>
              </m:r>
            </m:num>
            <m:den>
              <m:r>
                <w:rPr>
                  <w:rFonts w:ascii="Cambria Math" w:eastAsiaTheme="minorEastAsia" w:hAnsi="Cambria Math"/>
                  <w:sz w:val="24"/>
                  <w:szCs w:val="24"/>
                  <w:lang w:eastAsia="ja-JP"/>
                </w:rPr>
                <m:t>12</m:t>
              </m:r>
            </m:den>
          </m:f>
          <m:r>
            <w:rPr>
              <w:rFonts w:ascii="Cambria Math" w:eastAsiaTheme="minorEastAsia" w:hAnsi="Cambria Math"/>
              <w:sz w:val="24"/>
              <w:szCs w:val="24"/>
              <w:lang w:eastAsia="ja-JP"/>
            </w:rPr>
            <m:t xml:space="preserve"> </m:t>
          </m:r>
          <m:d>
            <m:dPr>
              <m:ctrlPr>
                <w:rPr>
                  <w:rFonts w:ascii="Cambria Math" w:hAnsi="Cambria Math"/>
                  <w:i/>
                  <w:sz w:val="24"/>
                  <w:szCs w:val="24"/>
                </w:rPr>
              </m:ctrlPr>
            </m:dPr>
            <m:e>
              <m:r>
                <w:rPr>
                  <w:rFonts w:ascii="Cambria Math" w:hAnsi="Cambria Math"/>
                  <w:sz w:val="24"/>
                  <w:szCs w:val="24"/>
                </w:rPr>
                <m:t>1+</m:t>
              </m:r>
              <m:d>
                <m:dPr>
                  <m:ctrlPr>
                    <w:rPr>
                      <w:rFonts w:ascii="Cambria Math" w:eastAsiaTheme="minorEastAsia" w:hAnsi="Cambria Math"/>
                      <w:i/>
                      <w:sz w:val="24"/>
                      <w:szCs w:val="24"/>
                      <w:lang w:eastAsia="ja-JP"/>
                    </w:rPr>
                  </m:ctrlPr>
                </m:dPr>
                <m:e>
                  <m:r>
                    <w:rPr>
                      <w:rFonts w:ascii="Cambria Math" w:eastAsiaTheme="minorEastAsia" w:hAnsi="Cambria Math"/>
                      <w:sz w:val="24"/>
                      <w:szCs w:val="24"/>
                      <w:lang w:eastAsia="ja-JP"/>
                    </w:rPr>
                    <m:t>0,9999375</m:t>
                  </m:r>
                </m:e>
              </m:d>
              <m:d>
                <m:dPr>
                  <m:ctrlPr>
                    <w:rPr>
                      <w:rFonts w:ascii="Cambria Math" w:eastAsiaTheme="minorEastAsia" w:hAnsi="Cambria Math"/>
                      <w:i/>
                      <w:sz w:val="24"/>
                      <w:szCs w:val="24"/>
                      <w:lang w:eastAsia="ja-JP"/>
                    </w:rPr>
                  </m:ctrlPr>
                </m:dPr>
                <m:e>
                  <m:r>
                    <w:rPr>
                      <w:rFonts w:ascii="Cambria Math" w:eastAsiaTheme="minorEastAsia" w:hAnsi="Cambria Math"/>
                      <w:sz w:val="24"/>
                      <w:szCs w:val="24"/>
                      <w:lang w:eastAsia="ja-JP"/>
                    </w:rPr>
                    <m:t>0,997924</m:t>
                  </m:r>
                </m:e>
              </m:d>
              <m:r>
                <w:rPr>
                  <w:rFonts w:ascii="Cambria Math" w:eastAsiaTheme="minorEastAsia" w:hAnsi="Cambria Math"/>
                  <w:sz w:val="24"/>
                  <w:szCs w:val="24"/>
                  <w:lang w:eastAsia="ja-JP"/>
                </w:rPr>
                <m:t>+</m:t>
              </m:r>
              <m:d>
                <m:dPr>
                  <m:ctrlPr>
                    <w:rPr>
                      <w:rFonts w:ascii="Cambria Math" w:eastAsiaTheme="minorEastAsia" w:hAnsi="Cambria Math"/>
                      <w:i/>
                      <w:sz w:val="24"/>
                      <w:szCs w:val="24"/>
                      <w:lang w:eastAsia="ja-JP"/>
                    </w:rPr>
                  </m:ctrlPr>
                </m:dPr>
                <m:e>
                  <m:r>
                    <w:rPr>
                      <w:rFonts w:ascii="Cambria Math" w:eastAsiaTheme="minorEastAsia" w:hAnsi="Cambria Math"/>
                      <w:sz w:val="24"/>
                      <w:szCs w:val="24"/>
                      <w:lang w:eastAsia="ja-JP"/>
                    </w:rPr>
                    <m:t>0,999875</m:t>
                  </m:r>
                </m:e>
              </m:d>
              <m:d>
                <m:dPr>
                  <m:ctrlPr>
                    <w:rPr>
                      <w:rFonts w:ascii="Cambria Math" w:eastAsiaTheme="minorEastAsia" w:hAnsi="Cambria Math"/>
                      <w:i/>
                      <w:sz w:val="24"/>
                      <w:szCs w:val="24"/>
                      <w:lang w:eastAsia="ja-JP"/>
                    </w:rPr>
                  </m:ctrlPr>
                </m:dPr>
                <m:e>
                  <m:r>
                    <w:rPr>
                      <w:rFonts w:ascii="Cambria Math" w:eastAsiaTheme="minorEastAsia" w:hAnsi="Cambria Math"/>
                      <w:sz w:val="24"/>
                      <w:szCs w:val="24"/>
                      <w:lang w:eastAsia="ja-JP"/>
                    </w:rPr>
                    <m:t>0,995657</m:t>
                  </m:r>
                </m:e>
              </m:d>
              <m:r>
                <w:rPr>
                  <w:rFonts w:ascii="Cambria Math" w:eastAsiaTheme="minorEastAsia" w:hAnsi="Cambria Math"/>
                  <w:sz w:val="24"/>
                  <w:szCs w:val="24"/>
                  <w:lang w:eastAsia="ja-JP"/>
                </w:rPr>
                <m:t>+…+</m:t>
              </m:r>
              <m:r>
                <w:rPr>
                  <w:rFonts w:ascii="Cambria Math" w:hAnsi="Cambria Math"/>
                  <w:sz w:val="24"/>
                  <w:szCs w:val="24"/>
                </w:rPr>
                <m:t>(0,807699)(0,9990700</m:t>
              </m:r>
            </m:e>
          </m:d>
          <m:r>
            <w:rPr>
              <w:rFonts w:ascii="Cambria Math" w:hAnsi="Cambria Math"/>
              <w:sz w:val="24"/>
              <w:szCs w:val="24"/>
            </w:rPr>
            <m:t>(0,9990925)</m:t>
          </m:r>
        </m:oMath>
      </m:oMathPara>
    </w:p>
    <w:p w:rsidR="00991001" w:rsidRPr="00B47A43" w:rsidRDefault="00D15632" w:rsidP="00991001">
      <w:pPr>
        <w:jc w:val="both"/>
        <w:rPr>
          <w:rFonts w:ascii="Times New Roman" w:eastAsiaTheme="minorEastAsia" w:hAnsi="Times New Roman"/>
          <w:sz w:val="24"/>
          <w:szCs w:val="24"/>
        </w:rPr>
      </w:pPr>
      <m:oMathPara>
        <m:oMathParaPr>
          <m:jc m:val="left"/>
        </m:oMathParaPr>
        <m:oMath>
          <m:sSubSup>
            <m:sSubSupPr>
              <m:ctrlPr>
                <w:rPr>
                  <w:rFonts w:ascii="Cambria Math" w:eastAsiaTheme="minorEastAsia" w:hAnsi="Cambria Math"/>
                  <w:i/>
                  <w:sz w:val="24"/>
                  <w:szCs w:val="24"/>
                  <w:lang w:eastAsia="ja-JP"/>
                </w:rPr>
              </m:ctrlPr>
            </m:sSubSupPr>
            <m:e>
              <m:acc>
                <m:accPr>
                  <m:chr m:val="̈"/>
                  <m:ctrlPr>
                    <w:rPr>
                      <w:rFonts w:ascii="Cambria Math" w:eastAsiaTheme="minorEastAsia" w:hAnsi="Cambria Math"/>
                      <w:i/>
                      <w:sz w:val="24"/>
                      <w:szCs w:val="24"/>
                      <w:lang w:eastAsia="ja-JP"/>
                    </w:rPr>
                  </m:ctrlPr>
                </m:accPr>
                <m:e>
                  <m:r>
                    <w:rPr>
                      <w:rFonts w:ascii="Cambria Math" w:hAnsi="Cambria Math"/>
                      <w:sz w:val="24"/>
                      <w:szCs w:val="24"/>
                    </w:rPr>
                    <m:t>a</m:t>
                  </m:r>
                </m:e>
              </m:acc>
            </m:e>
            <m:sub>
              <m:r>
                <w:rPr>
                  <w:rFonts w:ascii="Cambria Math" w:hAnsi="Cambria Math"/>
                  <w:sz w:val="24"/>
                  <w:szCs w:val="24"/>
                </w:rPr>
                <m:t>30 :</m:t>
              </m:r>
              <m:d>
                <m:dPr>
                  <m:begChr m:val=""/>
                  <m:endChr m:val="|"/>
                  <m:ctrlPr>
                    <w:rPr>
                      <w:rFonts w:ascii="Cambria Math" w:hAnsi="Cambria Math"/>
                      <w:i/>
                      <w:sz w:val="24"/>
                      <w:szCs w:val="24"/>
                    </w:rPr>
                  </m:ctrlPr>
                </m:dPr>
                <m:e>
                  <m:bar>
                    <m:barPr>
                      <m:pos m:val="top"/>
                      <m:ctrlPr>
                        <w:rPr>
                          <w:rFonts w:ascii="Cambria Math" w:hAnsi="Cambria Math"/>
                          <w:i/>
                          <w:sz w:val="24"/>
                          <w:szCs w:val="24"/>
                        </w:rPr>
                      </m:ctrlPr>
                    </m:barPr>
                    <m:e>
                      <m:r>
                        <w:rPr>
                          <w:rFonts w:ascii="Cambria Math" w:hAnsi="Cambria Math"/>
                          <w:sz w:val="24"/>
                          <w:szCs w:val="24"/>
                        </w:rPr>
                        <m:t>5</m:t>
                      </m:r>
                    </m:e>
                  </m:bar>
                </m:e>
              </m:d>
            </m:sub>
            <m:sup>
              <m:r>
                <w:rPr>
                  <w:rFonts w:ascii="Cambria Math" w:eastAsiaTheme="minorEastAsia" w:hAnsi="Cambria Math"/>
                  <w:sz w:val="24"/>
                  <w:szCs w:val="24"/>
                  <w:lang w:eastAsia="ja-JP"/>
                </w:rPr>
                <m:t>*(12)</m:t>
              </m:r>
            </m:sup>
          </m:sSubSup>
          <m:r>
            <w:rPr>
              <w:rFonts w:ascii="Cambria Math" w:eastAsiaTheme="minorEastAsia" w:hAnsi="Cambria Math"/>
              <w:sz w:val="24"/>
              <w:szCs w:val="24"/>
              <w:lang w:eastAsia="ja-JP"/>
            </w:rPr>
            <m:t>= 4,5220188</m:t>
          </m:r>
        </m:oMath>
      </m:oMathPara>
    </w:p>
    <w:p w:rsidR="00991001" w:rsidRPr="00B47A43" w:rsidRDefault="00991001" w:rsidP="00991001">
      <w:pPr>
        <w:pStyle w:val="IEEEParagraph"/>
        <w:spacing w:line="23" w:lineRule="atLeast"/>
        <w:ind w:firstLine="360"/>
        <w:rPr>
          <w:rStyle w:val="longtext"/>
          <w:shd w:val="clear" w:color="auto" w:fill="FFFFFF"/>
        </w:rPr>
      </w:pPr>
      <w:r w:rsidRPr="00B47A43">
        <w:rPr>
          <w:rStyle w:val="longtext"/>
          <w:shd w:val="clear" w:color="auto" w:fill="FFFFFF"/>
        </w:rPr>
        <w:tab/>
        <w:t>The results of calculating the initial annuity of 5 years term life insurance with varying interest rates in the CIR model for ages 30 to 75 years are shown in Figure 3.</w:t>
      </w:r>
    </w:p>
    <w:p w:rsidR="00991001" w:rsidRPr="00B47A43" w:rsidRDefault="00991001" w:rsidP="00991001">
      <w:pPr>
        <w:pStyle w:val="IEEEParagraph"/>
        <w:spacing w:line="23" w:lineRule="atLeast"/>
        <w:ind w:left="360" w:firstLine="0"/>
        <w:jc w:val="center"/>
        <w:rPr>
          <w:rStyle w:val="longtext"/>
          <w:shd w:val="clear" w:color="auto" w:fill="FFFFFF"/>
        </w:rPr>
      </w:pPr>
      <w:r w:rsidRPr="00B47A43">
        <w:rPr>
          <w:noProof/>
          <w:lang w:val="en-US" w:eastAsia="en-US"/>
        </w:rPr>
        <w:drawing>
          <wp:inline distT="0" distB="0" distL="0" distR="0" wp14:anchorId="51362892" wp14:editId="25BF4308">
            <wp:extent cx="4441371" cy="2078182"/>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91001" w:rsidRPr="00B47A43" w:rsidRDefault="00991001" w:rsidP="00991001">
      <w:pPr>
        <w:pStyle w:val="IEEEParagraph"/>
        <w:spacing w:line="23" w:lineRule="atLeast"/>
        <w:ind w:left="360" w:firstLine="0"/>
        <w:jc w:val="center"/>
        <w:rPr>
          <w:rStyle w:val="longtext"/>
          <w:shd w:val="clear" w:color="auto" w:fill="FFFFFF"/>
        </w:rPr>
      </w:pPr>
      <w:r w:rsidRPr="00B47A43">
        <w:rPr>
          <w:b/>
        </w:rPr>
        <w:t>Figure 3</w:t>
      </w:r>
      <w:r w:rsidRPr="00B47A43">
        <w:rPr>
          <w:lang w:val="id-ID"/>
        </w:rPr>
        <w:t>.</w:t>
      </w:r>
      <w:r w:rsidRPr="00B47A43">
        <w:t xml:space="preserve">  </w:t>
      </w:r>
      <w:r w:rsidRPr="00B47A43">
        <w:rPr>
          <w:rStyle w:val="longtext"/>
          <w:shd w:val="clear" w:color="auto" w:fill="FFFFFF"/>
        </w:rPr>
        <w:t>The Actuarial Present Value of The Initial Annuity Term Life Insurance</w:t>
      </w:r>
    </w:p>
    <w:p w:rsidR="00991001" w:rsidRPr="00B47A43" w:rsidRDefault="00991001" w:rsidP="00991001">
      <w:pPr>
        <w:ind w:firstLine="720"/>
        <w:jc w:val="center"/>
        <w:rPr>
          <w:rStyle w:val="mediumtext"/>
          <w:rFonts w:ascii="Times New Roman" w:eastAsiaTheme="minorEastAsia" w:hAnsi="Times New Roman"/>
          <w:sz w:val="24"/>
          <w:szCs w:val="24"/>
        </w:rPr>
      </w:pPr>
    </w:p>
    <w:p w:rsidR="00991001" w:rsidRPr="00B47A43" w:rsidRDefault="00991001" w:rsidP="00991001">
      <w:pPr>
        <w:pStyle w:val="IEEEParagraph"/>
        <w:spacing w:line="276" w:lineRule="auto"/>
        <w:ind w:firstLine="499"/>
        <w:rPr>
          <w:rStyle w:val="mediumtext"/>
          <w:shd w:val="clear" w:color="auto" w:fill="FFFFFF"/>
        </w:rPr>
      </w:pPr>
      <w:r w:rsidRPr="00B47A43">
        <w:rPr>
          <w:rStyle w:val="mediumtext"/>
          <w:shd w:val="clear" w:color="auto" w:fill="FFFFFF"/>
        </w:rPr>
        <w:t>The initial annuity value for a 30 years man is 4.522019, and the initial annuity value for a woman is 4.523243. The annuity value for a 31 years man is 4.521676, and the annuity value for a 31 years woman is 4.522986. The annuity value decreases every year because the older individual,  the annuity value will decrease.</w:t>
      </w:r>
    </w:p>
    <w:p w:rsidR="00991001" w:rsidRPr="00B47A43" w:rsidRDefault="00991001" w:rsidP="00991001">
      <w:pPr>
        <w:rPr>
          <w:rFonts w:ascii="Times New Roman" w:hAnsi="Times New Roman"/>
          <w:sz w:val="24"/>
          <w:szCs w:val="24"/>
          <w:lang w:val="en-US"/>
        </w:rPr>
      </w:pPr>
    </w:p>
    <w:p w:rsidR="00991001" w:rsidRPr="00E142B5" w:rsidRDefault="00991001" w:rsidP="00D24C0A">
      <w:pPr>
        <w:pStyle w:val="Heading2"/>
        <w:spacing w:before="120" w:after="240"/>
        <w:rPr>
          <w:szCs w:val="24"/>
        </w:rPr>
      </w:pPr>
      <w:r w:rsidRPr="00E142B5">
        <w:rPr>
          <w:szCs w:val="24"/>
        </w:rPr>
        <w:t>The Actuarial Present Value of The Varying Benefit Term Life Insurance</w:t>
      </w:r>
    </w:p>
    <w:p w:rsidR="00991001" w:rsidRPr="00B47A43" w:rsidRDefault="00991001" w:rsidP="00E56F0C">
      <w:pPr>
        <w:pStyle w:val="IEEEParagraph"/>
        <w:spacing w:line="276" w:lineRule="auto"/>
        <w:ind w:firstLine="360"/>
        <w:rPr>
          <w:rStyle w:val="longtext"/>
          <w:shd w:val="clear" w:color="auto" w:fill="FFFFFF"/>
        </w:rPr>
      </w:pPr>
      <w:r w:rsidRPr="00B47A43">
        <w:rPr>
          <w:rStyle w:val="longtext"/>
          <w:shd w:val="clear" w:color="auto" w:fill="FFFFFF"/>
        </w:rPr>
        <w:t xml:space="preserve">It is assumed that the number of benefits varies each year as </w:t>
      </w:r>
      <w:r w:rsidRPr="00B47A43">
        <w:rPr>
          <w:lang w:val="en-US"/>
        </w:rPr>
        <w:t xml:space="preserve">in the first year is </w:t>
      </w:r>
      <m:oMath>
        <m:sSub>
          <m:sSubPr>
            <m:ctrlPr>
              <w:rPr>
                <w:rFonts w:ascii="Cambria Math" w:hAnsi="Cambria Math"/>
              </w:rPr>
            </m:ctrlPr>
          </m:sSubPr>
          <m:e>
            <m:r>
              <w:rPr>
                <w:rFonts w:ascii="Cambria Math" w:hAnsi="Cambria Math"/>
              </w:rPr>
              <m:t>b</m:t>
            </m:r>
          </m:e>
          <m:sub>
            <m:r>
              <w:rPr>
                <w:rFonts w:ascii="Cambria Math" w:hAnsi="Cambria Math"/>
              </w:rPr>
              <m:t>1</m:t>
            </m:r>
          </m:sub>
        </m:sSub>
        <m:r>
          <w:rPr>
            <w:rFonts w:ascii="Cambria Math" w:eastAsiaTheme="minorEastAsia" w:hAnsi="Cambria Math"/>
          </w:rPr>
          <m:t>=1</m:t>
        </m:r>
      </m:oMath>
      <w:r w:rsidRPr="00B47A43">
        <w:t xml:space="preserve"> </w:t>
      </w:r>
      <w:r w:rsidRPr="00B47A43">
        <w:rPr>
          <w:lang w:val="en-US"/>
        </w:rPr>
        <w:t xml:space="preserve"> unit, in the second year is </w:t>
      </w:r>
      <m:oMath>
        <m:sSub>
          <m:sSubPr>
            <m:ctrlPr>
              <w:rPr>
                <w:rFonts w:ascii="Cambria Math" w:hAnsi="Cambria Math"/>
              </w:rPr>
            </m:ctrlPr>
          </m:sSubPr>
          <m:e>
            <m:r>
              <w:rPr>
                <w:rFonts w:ascii="Cambria Math" w:hAnsi="Cambria Math"/>
              </w:rPr>
              <m:t>b</m:t>
            </m:r>
          </m:e>
          <m:sub>
            <m:r>
              <w:rPr>
                <w:rFonts w:ascii="Cambria Math" w:hAnsi="Cambria Math"/>
              </w:rPr>
              <m:t>2</m:t>
            </m:r>
          </m:sub>
        </m:sSub>
        <m:r>
          <w:rPr>
            <w:rFonts w:ascii="Cambria Math" w:eastAsiaTheme="minorEastAsia" w:hAnsi="Cambria Math"/>
          </w:rPr>
          <m:t>=1,5</m:t>
        </m:r>
      </m:oMath>
      <w:r w:rsidRPr="00B47A43">
        <w:t xml:space="preserve"> </w:t>
      </w:r>
      <w:r w:rsidRPr="00B47A43">
        <w:rPr>
          <w:lang w:val="en-US"/>
        </w:rPr>
        <w:t xml:space="preserve"> unit</w:t>
      </w:r>
      <w:r w:rsidRPr="00B47A43">
        <w:t xml:space="preserve">, </w:t>
      </w:r>
      <w:r w:rsidRPr="00B47A43">
        <w:rPr>
          <w:lang w:val="en-US"/>
        </w:rPr>
        <w:t xml:space="preserve">in three years is </w:t>
      </w:r>
      <m:oMath>
        <m:sSub>
          <m:sSubPr>
            <m:ctrlPr>
              <w:rPr>
                <w:rFonts w:ascii="Cambria Math" w:hAnsi="Cambria Math"/>
              </w:rPr>
            </m:ctrlPr>
          </m:sSubPr>
          <m:e>
            <m:r>
              <w:rPr>
                <w:rFonts w:ascii="Cambria Math" w:hAnsi="Cambria Math"/>
              </w:rPr>
              <m:t>b</m:t>
            </m:r>
          </m:e>
          <m:sub>
            <m:r>
              <w:rPr>
                <w:rFonts w:ascii="Cambria Math" w:hAnsi="Cambria Math"/>
              </w:rPr>
              <m:t>3</m:t>
            </m:r>
          </m:sub>
        </m:sSub>
        <m:r>
          <w:rPr>
            <w:rFonts w:ascii="Cambria Math" w:eastAsiaTheme="minorEastAsia" w:hAnsi="Cambria Math"/>
          </w:rPr>
          <m:t>=2</m:t>
        </m:r>
      </m:oMath>
      <w:r w:rsidRPr="00B47A43">
        <w:t xml:space="preserve"> </w:t>
      </w:r>
      <w:r w:rsidRPr="00B47A43">
        <w:rPr>
          <w:lang w:val="en-US"/>
        </w:rPr>
        <w:t xml:space="preserve"> unit,</w:t>
      </w:r>
      <w:r w:rsidRPr="00B47A43">
        <w:t xml:space="preserve"> </w:t>
      </w:r>
      <w:r w:rsidRPr="00B47A43">
        <w:rPr>
          <w:lang w:val="en-US"/>
        </w:rPr>
        <w:t xml:space="preserve">in four years is </w:t>
      </w:r>
      <m:oMath>
        <m:sSub>
          <m:sSubPr>
            <m:ctrlPr>
              <w:rPr>
                <w:rFonts w:ascii="Cambria Math" w:hAnsi="Cambria Math"/>
              </w:rPr>
            </m:ctrlPr>
          </m:sSubPr>
          <m:e>
            <m:r>
              <w:rPr>
                <w:rFonts w:ascii="Cambria Math" w:hAnsi="Cambria Math"/>
              </w:rPr>
              <m:t>b</m:t>
            </m:r>
          </m:e>
          <m:sub>
            <m:r>
              <w:rPr>
                <w:rFonts w:ascii="Cambria Math" w:hAnsi="Cambria Math"/>
              </w:rPr>
              <m:t>4</m:t>
            </m:r>
          </m:sub>
        </m:sSub>
        <m:r>
          <w:rPr>
            <w:rFonts w:ascii="Cambria Math" w:eastAsiaTheme="minorEastAsia" w:hAnsi="Cambria Math"/>
          </w:rPr>
          <m:t>=2,5</m:t>
        </m:r>
      </m:oMath>
      <w:r w:rsidRPr="00B47A43">
        <w:t xml:space="preserve"> </w:t>
      </w:r>
      <w:r w:rsidRPr="00B47A43">
        <w:rPr>
          <w:lang w:val="en-US"/>
        </w:rPr>
        <w:t xml:space="preserve"> unit, and in five years is </w:t>
      </w:r>
      <m:oMath>
        <m:sSub>
          <m:sSubPr>
            <m:ctrlPr>
              <w:rPr>
                <w:rFonts w:ascii="Cambria Math" w:hAnsi="Cambria Math"/>
              </w:rPr>
            </m:ctrlPr>
          </m:sSubPr>
          <m:e>
            <m:r>
              <w:rPr>
                <w:rFonts w:ascii="Cambria Math" w:hAnsi="Cambria Math"/>
              </w:rPr>
              <m:t>b</m:t>
            </m:r>
          </m:e>
          <m:sub>
            <m:r>
              <w:rPr>
                <w:rFonts w:ascii="Cambria Math" w:hAnsi="Cambria Math"/>
              </w:rPr>
              <m:t>5</m:t>
            </m:r>
          </m:sub>
        </m:sSub>
        <m:r>
          <w:rPr>
            <w:rFonts w:ascii="Cambria Math" w:eastAsiaTheme="minorEastAsia" w:hAnsi="Cambria Math"/>
          </w:rPr>
          <m:t>=3</m:t>
        </m:r>
      </m:oMath>
      <w:r w:rsidRPr="00B47A43">
        <w:t xml:space="preserve"> </w:t>
      </w:r>
      <w:r w:rsidRPr="00B47A43">
        <w:rPr>
          <w:lang w:val="en-US"/>
        </w:rPr>
        <w:t xml:space="preserve"> unit. Calculate the actuarial present value of the varying benefits paid at the end of  </w:t>
      </w:r>
      <m:oMath>
        <m:f>
          <m:fPr>
            <m:ctrlPr>
              <w:rPr>
                <w:rFonts w:ascii="Cambria Math" w:hAnsi="Cambria Math"/>
                <w:i/>
                <w:lang w:val="en-US"/>
              </w:rPr>
            </m:ctrlPr>
          </m:fPr>
          <m:num>
            <m:r>
              <w:rPr>
                <w:rFonts w:ascii="Cambria Math" w:hAnsi="Cambria Math"/>
                <w:lang w:val="en-US"/>
              </w:rPr>
              <m:t>1</m:t>
            </m:r>
          </m:num>
          <m:den>
            <m:r>
              <w:rPr>
                <w:rFonts w:ascii="Cambria Math" w:hAnsi="Cambria Math"/>
                <w:lang w:val="en-US"/>
              </w:rPr>
              <m:t>12</m:t>
            </m:r>
          </m:den>
        </m:f>
      </m:oMath>
      <w:r w:rsidRPr="00B47A43">
        <w:rPr>
          <w:lang w:val="en-US"/>
        </w:rPr>
        <w:t xml:space="preserve"> years of death for an </w:t>
      </w:r>
      <w:r w:rsidRPr="00B47A43">
        <w:rPr>
          <w:rStyle w:val="longtext"/>
          <w:shd w:val="clear" w:color="auto" w:fill="FFFFFF"/>
        </w:rPr>
        <w:t xml:space="preserve">individual aged 30 years using equation </w:t>
      </w:r>
      <w:r w:rsidR="00E45286">
        <w:rPr>
          <w:rStyle w:val="longtext"/>
          <w:shd w:val="clear" w:color="auto" w:fill="FFFFFF"/>
        </w:rPr>
        <w:t>(</w:t>
      </w:r>
      <w:r w:rsidRPr="00B47A43">
        <w:rPr>
          <w:rStyle w:val="longtext"/>
          <w:shd w:val="clear" w:color="auto" w:fill="FFFFFF"/>
        </w:rPr>
        <w:t>11</w:t>
      </w:r>
      <w:r w:rsidR="00E45286">
        <w:rPr>
          <w:rStyle w:val="longtext"/>
          <w:shd w:val="clear" w:color="auto" w:fill="FFFFFF"/>
        </w:rPr>
        <w:t>)</w:t>
      </w:r>
      <w:r w:rsidRPr="00B47A43">
        <w:rPr>
          <w:rStyle w:val="longtext"/>
          <w:shd w:val="clear" w:color="auto" w:fill="FFFFFF"/>
        </w:rPr>
        <w:t xml:space="preserve"> as follow.</w:t>
      </w:r>
    </w:p>
    <w:p w:rsidR="00991001" w:rsidRPr="00B47A43" w:rsidRDefault="00D15632" w:rsidP="00E56F0C">
      <w:pPr>
        <w:spacing w:line="276" w:lineRule="auto"/>
        <w:ind w:firstLine="360"/>
        <w:jc w:val="both"/>
        <w:rPr>
          <w:rFonts w:ascii="Times New Roman" w:eastAsiaTheme="minorEastAsia" w:hAnsi="Times New Roman"/>
          <w:color w:val="000000" w:themeColor="text1"/>
          <w:sz w:val="24"/>
          <w:szCs w:val="24"/>
          <w:lang w:val="en-US"/>
        </w:rPr>
      </w:pPr>
      <m:oMath>
        <m:sSubSup>
          <m:sSubSupPr>
            <m:ctrlPr>
              <w:rPr>
                <w:rFonts w:ascii="Cambria Math" w:hAnsi="Cambria Math"/>
                <w:i/>
                <w:color w:val="000000" w:themeColor="text1"/>
                <w:sz w:val="24"/>
                <w:szCs w:val="24"/>
              </w:rPr>
            </m:ctrlPr>
          </m:sSubSupPr>
          <m:e>
            <m:r>
              <w:rPr>
                <w:rFonts w:ascii="Cambria Math" w:hAnsi="Cambria Math"/>
                <w:color w:val="000000" w:themeColor="text1"/>
                <w:sz w:val="24"/>
                <w:szCs w:val="24"/>
              </w:rPr>
              <m:t>A</m:t>
            </m:r>
          </m:e>
          <m:sub>
            <m:r>
              <w:rPr>
                <w:rFonts w:ascii="Cambria Math" w:hAnsi="Cambria Math"/>
                <w:color w:val="000000" w:themeColor="text1"/>
                <w:sz w:val="24"/>
                <w:szCs w:val="24"/>
              </w:rPr>
              <m:t xml:space="preserve">  30 :</m:t>
            </m:r>
            <m:d>
              <m:dPr>
                <m:begChr m:val=""/>
                <m:endChr m:val="|"/>
                <m:ctrlPr>
                  <w:rPr>
                    <w:rFonts w:ascii="Cambria Math" w:hAnsi="Cambria Math"/>
                    <w:i/>
                    <w:color w:val="000000" w:themeColor="text1"/>
                    <w:sz w:val="24"/>
                    <w:szCs w:val="24"/>
                  </w:rPr>
                </m:ctrlPr>
              </m:dPr>
              <m:e>
                <m:bar>
                  <m:barPr>
                    <m:pos m:val="top"/>
                    <m:ctrlPr>
                      <w:rPr>
                        <w:rFonts w:ascii="Cambria Math" w:hAnsi="Cambria Math"/>
                        <w:i/>
                        <w:color w:val="000000" w:themeColor="text1"/>
                        <w:sz w:val="24"/>
                        <w:szCs w:val="24"/>
                      </w:rPr>
                    </m:ctrlPr>
                  </m:barPr>
                  <m:e>
                    <m:r>
                      <w:rPr>
                        <w:rFonts w:ascii="Cambria Math" w:hAnsi="Cambria Math"/>
                        <w:color w:val="000000" w:themeColor="text1"/>
                        <w:sz w:val="24"/>
                        <w:szCs w:val="24"/>
                      </w:rPr>
                      <m:t>5</m:t>
                    </m:r>
                  </m:e>
                </m:bar>
              </m:e>
            </m:d>
          </m:sub>
          <m:sup>
            <m:r>
              <w:rPr>
                <w:rFonts w:ascii="Cambria Math" w:hAnsi="Cambria Math"/>
                <w:color w:val="000000" w:themeColor="text1"/>
                <w:sz w:val="24"/>
                <w:szCs w:val="24"/>
              </w:rPr>
              <m:t>1*(12)</m:t>
            </m:r>
          </m:sup>
        </m:sSubSup>
        <m:r>
          <w:rPr>
            <w:rFonts w:ascii="Cambria Math" w:hAnsi="Cambria Math"/>
            <w:color w:val="000000" w:themeColor="text1"/>
            <w:sz w:val="24"/>
            <w:szCs w:val="24"/>
          </w:rPr>
          <m:t xml:space="preserve">= </m:t>
        </m:r>
        <m:nary>
          <m:naryPr>
            <m:chr m:val="∑"/>
            <m:limLoc m:val="undOvr"/>
            <m:ctrlPr>
              <w:rPr>
                <w:rFonts w:ascii="Cambria Math" w:hAnsi="Cambria Math"/>
                <w:i/>
                <w:color w:val="000000" w:themeColor="text1"/>
                <w:sz w:val="24"/>
                <w:szCs w:val="24"/>
              </w:rPr>
            </m:ctrlPr>
          </m:naryPr>
          <m:sub>
            <m:r>
              <w:rPr>
                <w:rFonts w:ascii="Cambria Math" w:hAnsi="Cambria Math"/>
                <w:color w:val="000000" w:themeColor="text1"/>
                <w:sz w:val="24"/>
                <w:szCs w:val="24"/>
              </w:rPr>
              <m:t>k=0</m:t>
            </m:r>
          </m:sub>
          <m:sup>
            <m:r>
              <w:rPr>
                <w:rFonts w:ascii="Cambria Math" w:hAnsi="Cambria Math"/>
                <w:color w:val="000000" w:themeColor="text1"/>
                <w:sz w:val="24"/>
                <w:szCs w:val="24"/>
              </w:rPr>
              <m:t>59</m:t>
            </m:r>
          </m:sup>
          <m:e>
            <m:sSub>
              <m:sSubPr>
                <m:ctrlPr>
                  <w:rPr>
                    <w:rFonts w:ascii="Cambria Math" w:hAnsi="Cambria Math"/>
                    <w:sz w:val="24"/>
                    <w:szCs w:val="24"/>
                  </w:rPr>
                </m:ctrlPr>
              </m:sSubPr>
              <m:e>
                <m:r>
                  <w:rPr>
                    <w:rFonts w:ascii="Cambria Math" w:hAnsi="Cambria Math"/>
                    <w:sz w:val="24"/>
                    <w:szCs w:val="24"/>
                  </w:rPr>
                  <m:t>b</m:t>
                </m:r>
              </m:e>
              <m:sub>
                <m:r>
                  <w:rPr>
                    <w:rFonts w:ascii="Cambria Math" w:hAnsi="Cambria Math"/>
                    <w:sz w:val="24"/>
                    <w:szCs w:val="24"/>
                  </w:rPr>
                  <m:t>n</m:t>
                </m:r>
              </m:sub>
            </m:sSub>
            <m:r>
              <w:rPr>
                <w:rFonts w:ascii="Cambria Math" w:hAnsi="Cambria Math"/>
                <w:color w:val="000000" w:themeColor="text1"/>
                <w:sz w:val="24"/>
                <w:szCs w:val="24"/>
              </w:rPr>
              <m:t xml:space="preserve"> </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m:t>
                    </m:r>
                  </m:sup>
                </m:sSup>
                <m:r>
                  <w:rPr>
                    <w:rFonts w:ascii="Cambria Math" w:hAnsi="Cambria Math"/>
                    <w:color w:val="000000" w:themeColor="text1"/>
                    <w:sz w:val="24"/>
                    <w:szCs w:val="24"/>
                  </w:rPr>
                  <m:t>)</m:t>
                </m:r>
              </m:e>
              <m:sup>
                <m:r>
                  <w:rPr>
                    <w:rFonts w:ascii="Cambria Math" w:hAnsi="Cambria Math"/>
                    <w:color w:val="000000" w:themeColor="text1"/>
                    <w:sz w:val="24"/>
                    <w:szCs w:val="24"/>
                  </w:rPr>
                  <m:t>k+1</m:t>
                </m:r>
              </m:sup>
            </m:sSup>
          </m:e>
        </m:nary>
        <m:r>
          <w:rPr>
            <w:rFonts w:ascii="Cambria Math" w:hAnsi="Cambria Math"/>
            <w:color w:val="000000" w:themeColor="text1"/>
            <w:sz w:val="24"/>
            <w:szCs w:val="24"/>
          </w:rPr>
          <m:t xml:space="preserve"> </m:t>
        </m:r>
        <m:sPre>
          <m:sPrePr>
            <m:ctrlPr>
              <w:rPr>
                <w:rFonts w:ascii="Cambria Math" w:hAnsi="Cambria Math"/>
                <w:color w:val="000000" w:themeColor="text1"/>
                <w:sz w:val="24"/>
                <w:szCs w:val="24"/>
                <w:vertAlign w:val="subscript"/>
              </w:rPr>
            </m:ctrlPr>
          </m:sPrePr>
          <m:sub>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k</m:t>
                </m:r>
              </m:num>
              <m:den>
                <m:r>
                  <w:rPr>
                    <w:rFonts w:ascii="Cambria Math" w:hAnsi="Cambria Math"/>
                    <w:color w:val="000000" w:themeColor="text1"/>
                    <w:sz w:val="24"/>
                    <w:szCs w:val="24"/>
                    <w:vertAlign w:val="subscript"/>
                  </w:rPr>
                  <m:t>12</m:t>
                </m:r>
              </m:den>
            </m:f>
          </m:sub>
          <m:sup/>
          <m:e>
            <m:sSub>
              <m:sSubPr>
                <m:ctrlPr>
                  <w:rPr>
                    <w:rFonts w:ascii="Cambria Math" w:hAnsi="Cambria Math"/>
                    <w:color w:val="000000" w:themeColor="text1"/>
                    <w:sz w:val="24"/>
                    <w:szCs w:val="24"/>
                    <w:vertAlign w:val="subscript"/>
                  </w:rPr>
                </m:ctrlPr>
              </m:sSubPr>
              <m:e>
                <m:r>
                  <w:rPr>
                    <w:rFonts w:ascii="Cambria Math" w:hAnsi="Cambria Math"/>
                    <w:color w:val="000000" w:themeColor="text1"/>
                    <w:sz w:val="24"/>
                    <w:szCs w:val="24"/>
                    <w:vertAlign w:val="subscript"/>
                  </w:rPr>
                  <m:t>p</m:t>
                </m:r>
              </m:e>
              <m:sub>
                <m:r>
                  <w:rPr>
                    <w:rFonts w:ascii="Cambria Math" w:hAnsi="Cambria Math"/>
                    <w:color w:val="000000" w:themeColor="text1"/>
                    <w:sz w:val="24"/>
                    <w:szCs w:val="24"/>
                    <w:vertAlign w:val="subscript"/>
                  </w:rPr>
                  <m:t>30</m:t>
                </m:r>
              </m:sub>
            </m:sSub>
          </m:e>
        </m:sPre>
        <m:sPre>
          <m:sPrePr>
            <m:ctrlPr>
              <w:rPr>
                <w:rFonts w:ascii="Cambria Math" w:hAnsi="Cambria Math"/>
                <w:color w:val="000000" w:themeColor="text1"/>
                <w:sz w:val="24"/>
                <w:szCs w:val="24"/>
                <w:vertAlign w:val="subscript"/>
              </w:rPr>
            </m:ctrlPr>
          </m:sPrePr>
          <m:sub>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1</m:t>
                </m:r>
              </m:num>
              <m:den>
                <m:r>
                  <w:rPr>
                    <w:rFonts w:ascii="Cambria Math" w:hAnsi="Cambria Math"/>
                    <w:color w:val="000000" w:themeColor="text1"/>
                    <w:sz w:val="24"/>
                    <w:szCs w:val="24"/>
                    <w:vertAlign w:val="subscript"/>
                  </w:rPr>
                  <m:t>12</m:t>
                </m:r>
              </m:den>
            </m:f>
          </m:sub>
          <m:sup/>
          <m:e>
            <m:sSub>
              <m:sSubPr>
                <m:ctrlPr>
                  <w:rPr>
                    <w:rFonts w:ascii="Cambria Math" w:hAnsi="Cambria Math"/>
                    <w:i/>
                    <w:color w:val="000000" w:themeColor="text1"/>
                    <w:sz w:val="24"/>
                    <w:szCs w:val="24"/>
                    <w:vertAlign w:val="subscript"/>
                  </w:rPr>
                </m:ctrlPr>
              </m:sSubPr>
              <m:e>
                <m:r>
                  <w:rPr>
                    <w:rFonts w:ascii="Cambria Math" w:hAnsi="Cambria Math"/>
                    <w:color w:val="000000" w:themeColor="text1"/>
                    <w:sz w:val="24"/>
                    <w:szCs w:val="24"/>
                    <w:vertAlign w:val="subscript"/>
                  </w:rPr>
                  <m:t>q</m:t>
                </m:r>
              </m:e>
              <m:sub>
                <m:r>
                  <w:rPr>
                    <w:rFonts w:ascii="Cambria Math" w:hAnsi="Cambria Math"/>
                    <w:color w:val="000000" w:themeColor="text1"/>
                    <w:sz w:val="24"/>
                    <w:szCs w:val="24"/>
                    <w:vertAlign w:val="subscript"/>
                  </w:rPr>
                  <m:t>30+</m:t>
                </m:r>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k</m:t>
                    </m:r>
                  </m:num>
                  <m:den>
                    <m:r>
                      <w:rPr>
                        <w:rFonts w:ascii="Cambria Math" w:hAnsi="Cambria Math"/>
                        <w:color w:val="000000" w:themeColor="text1"/>
                        <w:sz w:val="24"/>
                        <w:szCs w:val="24"/>
                        <w:vertAlign w:val="subscript"/>
                      </w:rPr>
                      <m:t>12</m:t>
                    </m:r>
                  </m:den>
                </m:f>
                <m:r>
                  <w:rPr>
                    <w:rFonts w:ascii="Cambria Math" w:hAnsi="Cambria Math"/>
                    <w:color w:val="000000" w:themeColor="text1"/>
                    <w:sz w:val="24"/>
                    <w:szCs w:val="24"/>
                    <w:vertAlign w:val="subscript"/>
                  </w:rPr>
                  <m:t xml:space="preserve"> </m:t>
                </m:r>
              </m:sub>
            </m:sSub>
          </m:e>
        </m:sPre>
      </m:oMath>
      <w:r w:rsidR="00991001" w:rsidRPr="00B47A43">
        <w:rPr>
          <w:rFonts w:ascii="Times New Roman" w:eastAsiaTheme="minorEastAsia" w:hAnsi="Times New Roman"/>
          <w:color w:val="000000" w:themeColor="text1"/>
          <w:sz w:val="24"/>
          <w:szCs w:val="24"/>
        </w:rPr>
        <w:tab/>
      </w:r>
      <w:r w:rsidR="00991001" w:rsidRPr="00B47A43">
        <w:rPr>
          <w:rFonts w:ascii="Times New Roman" w:eastAsiaTheme="minorEastAsia" w:hAnsi="Times New Roman"/>
          <w:color w:val="000000" w:themeColor="text1"/>
          <w:sz w:val="24"/>
          <w:szCs w:val="24"/>
        </w:rPr>
        <w:tab/>
      </w:r>
      <w:r w:rsidR="00991001" w:rsidRPr="00B47A43">
        <w:rPr>
          <w:rFonts w:ascii="Times New Roman" w:eastAsiaTheme="minorEastAsia" w:hAnsi="Times New Roman"/>
          <w:color w:val="000000" w:themeColor="text1"/>
          <w:sz w:val="24"/>
          <w:szCs w:val="24"/>
        </w:rPr>
        <w:tab/>
      </w:r>
      <w:r w:rsidR="00991001" w:rsidRPr="00B47A43">
        <w:rPr>
          <w:rFonts w:ascii="Times New Roman" w:eastAsiaTheme="minorEastAsia" w:hAnsi="Times New Roman"/>
          <w:color w:val="000000" w:themeColor="text1"/>
          <w:sz w:val="24"/>
          <w:szCs w:val="24"/>
        </w:rPr>
        <w:tab/>
      </w:r>
      <w:r w:rsidR="00991001" w:rsidRPr="00B47A43">
        <w:rPr>
          <w:rFonts w:ascii="Times New Roman" w:eastAsiaTheme="minorEastAsia" w:hAnsi="Times New Roman"/>
          <w:color w:val="000000" w:themeColor="text1"/>
          <w:sz w:val="24"/>
          <w:szCs w:val="24"/>
        </w:rPr>
        <w:tab/>
      </w:r>
      <w:r w:rsidR="00991001" w:rsidRPr="00B47A43">
        <w:rPr>
          <w:rFonts w:ascii="Times New Roman" w:eastAsiaTheme="minorEastAsia" w:hAnsi="Times New Roman"/>
          <w:color w:val="000000" w:themeColor="text1"/>
          <w:sz w:val="24"/>
          <w:szCs w:val="24"/>
        </w:rPr>
        <w:tab/>
      </w:r>
      <w:r w:rsidR="00991001" w:rsidRPr="00B47A43">
        <w:rPr>
          <w:rFonts w:ascii="Times New Roman" w:eastAsiaTheme="minorEastAsia" w:hAnsi="Times New Roman"/>
          <w:color w:val="000000" w:themeColor="text1"/>
          <w:sz w:val="24"/>
          <w:szCs w:val="24"/>
          <w:lang w:val="en-US"/>
        </w:rPr>
        <w:t xml:space="preserve">   </w:t>
      </w:r>
    </w:p>
    <w:p w:rsidR="00991001" w:rsidRPr="00B47A43" w:rsidRDefault="00D15632" w:rsidP="00E56F0C">
      <w:pPr>
        <w:spacing w:line="276" w:lineRule="auto"/>
        <w:ind w:left="1276" w:hanging="916"/>
        <w:jc w:val="both"/>
        <w:rPr>
          <w:rFonts w:ascii="Times New Roman" w:eastAsiaTheme="minorEastAsia" w:hAnsi="Times New Roman"/>
          <w:color w:val="000000" w:themeColor="text1"/>
          <w:sz w:val="24"/>
          <w:szCs w:val="24"/>
          <w:vertAlign w:val="subscript"/>
          <w:lang w:val="en-US"/>
        </w:rPr>
      </w:pPr>
      <m:oMath>
        <m:sSubSup>
          <m:sSubSupPr>
            <m:ctrlPr>
              <w:rPr>
                <w:rFonts w:ascii="Cambria Math" w:hAnsi="Cambria Math"/>
                <w:i/>
                <w:color w:val="000000" w:themeColor="text1"/>
                <w:sz w:val="24"/>
                <w:szCs w:val="24"/>
              </w:rPr>
            </m:ctrlPr>
          </m:sSubSupPr>
          <m:e>
            <m:r>
              <w:rPr>
                <w:rFonts w:ascii="Cambria Math" w:hAnsi="Cambria Math"/>
                <w:color w:val="000000" w:themeColor="text1"/>
                <w:sz w:val="24"/>
                <w:szCs w:val="24"/>
              </w:rPr>
              <m:t>A</m:t>
            </m:r>
          </m:e>
          <m:sub>
            <m:r>
              <w:rPr>
                <w:rFonts w:ascii="Cambria Math" w:hAnsi="Cambria Math"/>
                <w:color w:val="000000" w:themeColor="text1"/>
                <w:sz w:val="24"/>
                <w:szCs w:val="24"/>
              </w:rPr>
              <m:t xml:space="preserve">  30 :</m:t>
            </m:r>
            <m:d>
              <m:dPr>
                <m:begChr m:val=""/>
                <m:endChr m:val="|"/>
                <m:ctrlPr>
                  <w:rPr>
                    <w:rFonts w:ascii="Cambria Math" w:hAnsi="Cambria Math"/>
                    <w:i/>
                    <w:color w:val="000000" w:themeColor="text1"/>
                    <w:sz w:val="24"/>
                    <w:szCs w:val="24"/>
                  </w:rPr>
                </m:ctrlPr>
              </m:dPr>
              <m:e>
                <m:bar>
                  <m:barPr>
                    <m:pos m:val="top"/>
                    <m:ctrlPr>
                      <w:rPr>
                        <w:rFonts w:ascii="Cambria Math" w:hAnsi="Cambria Math"/>
                        <w:i/>
                        <w:color w:val="000000" w:themeColor="text1"/>
                        <w:sz w:val="24"/>
                        <w:szCs w:val="24"/>
                      </w:rPr>
                    </m:ctrlPr>
                  </m:barPr>
                  <m:e>
                    <m:r>
                      <w:rPr>
                        <w:rFonts w:ascii="Cambria Math" w:hAnsi="Cambria Math"/>
                        <w:color w:val="000000" w:themeColor="text1"/>
                        <w:sz w:val="24"/>
                        <w:szCs w:val="24"/>
                      </w:rPr>
                      <m:t>5</m:t>
                    </m:r>
                  </m:e>
                </m:bar>
              </m:e>
            </m:d>
          </m:sub>
          <m:sup>
            <m:r>
              <w:rPr>
                <w:rFonts w:ascii="Cambria Math" w:hAnsi="Cambria Math"/>
                <w:color w:val="000000" w:themeColor="text1"/>
                <w:sz w:val="24"/>
                <w:szCs w:val="24"/>
              </w:rPr>
              <m:t>1*(12)</m:t>
            </m:r>
          </m:sup>
        </m:sSubSup>
        <m:r>
          <w:rPr>
            <w:rFonts w:ascii="Cambria Math" w:hAnsi="Cambria Math"/>
            <w:color w:val="000000" w:themeColor="text1"/>
            <w:sz w:val="24"/>
            <w:szCs w:val="24"/>
          </w:rPr>
          <m:t>=</m:t>
        </m:r>
        <m:nary>
          <m:naryPr>
            <m:chr m:val="∑"/>
            <m:limLoc m:val="undOvr"/>
            <m:ctrlPr>
              <w:rPr>
                <w:rFonts w:ascii="Cambria Math" w:hAnsi="Cambria Math"/>
                <w:i/>
                <w:color w:val="000000" w:themeColor="text1"/>
                <w:sz w:val="24"/>
                <w:szCs w:val="24"/>
              </w:rPr>
            </m:ctrlPr>
          </m:naryPr>
          <m:sub>
            <m:r>
              <w:rPr>
                <w:rFonts w:ascii="Cambria Math" w:hAnsi="Cambria Math"/>
                <w:color w:val="000000" w:themeColor="text1"/>
                <w:sz w:val="24"/>
                <w:szCs w:val="24"/>
              </w:rPr>
              <m:t>k=0</m:t>
            </m:r>
          </m:sub>
          <m:sup>
            <m:r>
              <w:rPr>
                <w:rFonts w:ascii="Cambria Math" w:hAnsi="Cambria Math"/>
                <w:color w:val="000000" w:themeColor="text1"/>
                <w:sz w:val="24"/>
                <w:szCs w:val="24"/>
              </w:rPr>
              <m:t>11</m:t>
            </m:r>
          </m:sup>
          <m:e>
            <m:sSub>
              <m:sSubPr>
                <m:ctrlPr>
                  <w:rPr>
                    <w:rFonts w:ascii="Cambria Math" w:hAnsi="Cambria Math"/>
                    <w:sz w:val="24"/>
                    <w:szCs w:val="24"/>
                  </w:rPr>
                </m:ctrlPr>
              </m:sSubPr>
              <m:e>
                <m:r>
                  <w:rPr>
                    <w:rFonts w:ascii="Cambria Math" w:hAnsi="Cambria Math"/>
                    <w:sz w:val="24"/>
                    <w:szCs w:val="24"/>
                  </w:rPr>
                  <m:t>b</m:t>
                </m:r>
              </m:e>
              <m:sub>
                <m:r>
                  <w:rPr>
                    <w:rFonts w:ascii="Cambria Math" w:hAnsi="Cambria Math"/>
                    <w:sz w:val="24"/>
                    <w:szCs w:val="24"/>
                  </w:rPr>
                  <m:t>1</m:t>
                </m:r>
              </m:sub>
            </m:sSub>
            <m:r>
              <w:rPr>
                <w:rFonts w:ascii="Cambria Math" w:hAnsi="Cambria Math"/>
                <w:color w:val="000000" w:themeColor="text1"/>
                <w:sz w:val="24"/>
                <w:szCs w:val="24"/>
              </w:rPr>
              <m:t xml:space="preserve"> </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m:t>
                    </m:r>
                  </m:sup>
                </m:sSup>
                <m:r>
                  <w:rPr>
                    <w:rFonts w:ascii="Cambria Math" w:hAnsi="Cambria Math"/>
                    <w:color w:val="000000" w:themeColor="text1"/>
                    <w:sz w:val="24"/>
                    <w:szCs w:val="24"/>
                  </w:rPr>
                  <m:t>)</m:t>
                </m:r>
              </m:e>
              <m:sup>
                <m:r>
                  <w:rPr>
                    <w:rFonts w:ascii="Cambria Math" w:hAnsi="Cambria Math"/>
                    <w:color w:val="000000" w:themeColor="text1"/>
                    <w:sz w:val="24"/>
                    <w:szCs w:val="24"/>
                  </w:rPr>
                  <m:t>k+1</m:t>
                </m:r>
              </m:sup>
            </m:sSup>
          </m:e>
        </m:nary>
        <m:r>
          <w:rPr>
            <w:rFonts w:ascii="Cambria Math" w:hAnsi="Cambria Math"/>
            <w:color w:val="000000" w:themeColor="text1"/>
            <w:sz w:val="24"/>
            <w:szCs w:val="24"/>
          </w:rPr>
          <m:t xml:space="preserve"> </m:t>
        </m:r>
        <m:sPre>
          <m:sPrePr>
            <m:ctrlPr>
              <w:rPr>
                <w:rFonts w:ascii="Cambria Math" w:hAnsi="Cambria Math"/>
                <w:color w:val="000000" w:themeColor="text1"/>
                <w:sz w:val="24"/>
                <w:szCs w:val="24"/>
                <w:vertAlign w:val="subscript"/>
              </w:rPr>
            </m:ctrlPr>
          </m:sPrePr>
          <m:sub>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k</m:t>
                </m:r>
              </m:num>
              <m:den>
                <m:r>
                  <w:rPr>
                    <w:rFonts w:ascii="Cambria Math" w:hAnsi="Cambria Math"/>
                    <w:color w:val="000000" w:themeColor="text1"/>
                    <w:sz w:val="24"/>
                    <w:szCs w:val="24"/>
                    <w:vertAlign w:val="subscript"/>
                  </w:rPr>
                  <m:t>12</m:t>
                </m:r>
              </m:den>
            </m:f>
          </m:sub>
          <m:sup/>
          <m:e>
            <m:sSub>
              <m:sSubPr>
                <m:ctrlPr>
                  <w:rPr>
                    <w:rFonts w:ascii="Cambria Math" w:hAnsi="Cambria Math"/>
                    <w:color w:val="000000" w:themeColor="text1"/>
                    <w:sz w:val="24"/>
                    <w:szCs w:val="24"/>
                    <w:vertAlign w:val="subscript"/>
                  </w:rPr>
                </m:ctrlPr>
              </m:sSubPr>
              <m:e>
                <m:r>
                  <w:rPr>
                    <w:rFonts w:ascii="Cambria Math" w:hAnsi="Cambria Math"/>
                    <w:color w:val="000000" w:themeColor="text1"/>
                    <w:sz w:val="24"/>
                    <w:szCs w:val="24"/>
                    <w:vertAlign w:val="subscript"/>
                  </w:rPr>
                  <m:t>p</m:t>
                </m:r>
              </m:e>
              <m:sub>
                <m:r>
                  <w:rPr>
                    <w:rFonts w:ascii="Cambria Math" w:hAnsi="Cambria Math"/>
                    <w:color w:val="000000" w:themeColor="text1"/>
                    <w:sz w:val="24"/>
                    <w:szCs w:val="24"/>
                    <w:vertAlign w:val="subscript"/>
                  </w:rPr>
                  <m:t>30</m:t>
                </m:r>
              </m:sub>
            </m:sSub>
          </m:e>
        </m:sPre>
        <m:sPre>
          <m:sPrePr>
            <m:ctrlPr>
              <w:rPr>
                <w:rFonts w:ascii="Cambria Math" w:hAnsi="Cambria Math"/>
                <w:color w:val="000000" w:themeColor="text1"/>
                <w:sz w:val="24"/>
                <w:szCs w:val="24"/>
                <w:vertAlign w:val="subscript"/>
              </w:rPr>
            </m:ctrlPr>
          </m:sPrePr>
          <m:sub>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1</m:t>
                </m:r>
              </m:num>
              <m:den>
                <m:r>
                  <w:rPr>
                    <w:rFonts w:ascii="Cambria Math" w:hAnsi="Cambria Math"/>
                    <w:color w:val="000000" w:themeColor="text1"/>
                    <w:sz w:val="24"/>
                    <w:szCs w:val="24"/>
                    <w:vertAlign w:val="subscript"/>
                  </w:rPr>
                  <m:t>12</m:t>
                </m:r>
              </m:den>
            </m:f>
          </m:sub>
          <m:sup/>
          <m:e>
            <m:sSub>
              <m:sSubPr>
                <m:ctrlPr>
                  <w:rPr>
                    <w:rFonts w:ascii="Cambria Math" w:hAnsi="Cambria Math"/>
                    <w:i/>
                    <w:color w:val="000000" w:themeColor="text1"/>
                    <w:sz w:val="24"/>
                    <w:szCs w:val="24"/>
                    <w:vertAlign w:val="subscript"/>
                  </w:rPr>
                </m:ctrlPr>
              </m:sSubPr>
              <m:e>
                <m:r>
                  <w:rPr>
                    <w:rFonts w:ascii="Cambria Math" w:hAnsi="Cambria Math"/>
                    <w:color w:val="000000" w:themeColor="text1"/>
                    <w:sz w:val="24"/>
                    <w:szCs w:val="24"/>
                    <w:vertAlign w:val="subscript"/>
                  </w:rPr>
                  <m:t>q</m:t>
                </m:r>
              </m:e>
              <m:sub>
                <m:r>
                  <w:rPr>
                    <w:rFonts w:ascii="Cambria Math" w:hAnsi="Cambria Math"/>
                    <w:color w:val="000000" w:themeColor="text1"/>
                    <w:sz w:val="24"/>
                    <w:szCs w:val="24"/>
                    <w:vertAlign w:val="subscript"/>
                  </w:rPr>
                  <m:t>30+</m:t>
                </m:r>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k</m:t>
                    </m:r>
                  </m:num>
                  <m:den>
                    <m:r>
                      <w:rPr>
                        <w:rFonts w:ascii="Cambria Math" w:hAnsi="Cambria Math"/>
                        <w:color w:val="000000" w:themeColor="text1"/>
                        <w:sz w:val="24"/>
                        <w:szCs w:val="24"/>
                        <w:vertAlign w:val="subscript"/>
                      </w:rPr>
                      <m:t>12</m:t>
                    </m:r>
                  </m:den>
                </m:f>
                <m:r>
                  <w:rPr>
                    <w:rFonts w:ascii="Cambria Math" w:hAnsi="Cambria Math"/>
                    <w:color w:val="000000" w:themeColor="text1"/>
                    <w:sz w:val="24"/>
                    <w:szCs w:val="24"/>
                    <w:vertAlign w:val="subscript"/>
                  </w:rPr>
                  <m:t xml:space="preserve"> </m:t>
                </m:r>
              </m:sub>
            </m:sSub>
          </m:e>
        </m:sPre>
        <m:r>
          <w:rPr>
            <w:rFonts w:ascii="Cambria Math" w:hAnsi="Cambria Math"/>
            <w:color w:val="000000" w:themeColor="text1"/>
            <w:sz w:val="24"/>
            <w:szCs w:val="24"/>
            <w:vertAlign w:val="subscript"/>
          </w:rPr>
          <m:t>+</m:t>
        </m:r>
        <m:nary>
          <m:naryPr>
            <m:chr m:val="∑"/>
            <m:limLoc m:val="undOvr"/>
            <m:ctrlPr>
              <w:rPr>
                <w:rFonts w:ascii="Cambria Math" w:hAnsi="Cambria Math"/>
                <w:i/>
                <w:color w:val="000000" w:themeColor="text1"/>
                <w:sz w:val="24"/>
                <w:szCs w:val="24"/>
              </w:rPr>
            </m:ctrlPr>
          </m:naryPr>
          <m:sub>
            <m:r>
              <w:rPr>
                <w:rFonts w:ascii="Cambria Math" w:hAnsi="Cambria Math"/>
                <w:color w:val="000000" w:themeColor="text1"/>
                <w:sz w:val="24"/>
                <w:szCs w:val="24"/>
              </w:rPr>
              <m:t>k=12</m:t>
            </m:r>
          </m:sub>
          <m:sup>
            <m:r>
              <w:rPr>
                <w:rFonts w:ascii="Cambria Math" w:hAnsi="Cambria Math"/>
                <w:color w:val="000000" w:themeColor="text1"/>
                <w:sz w:val="24"/>
                <w:szCs w:val="24"/>
              </w:rPr>
              <m:t>23</m:t>
            </m:r>
          </m:sup>
          <m:e>
            <m:sSub>
              <m:sSubPr>
                <m:ctrlPr>
                  <w:rPr>
                    <w:rFonts w:ascii="Cambria Math" w:hAnsi="Cambria Math"/>
                    <w:sz w:val="24"/>
                    <w:szCs w:val="24"/>
                  </w:rPr>
                </m:ctrlPr>
              </m:sSubPr>
              <m:e>
                <m:r>
                  <w:rPr>
                    <w:rFonts w:ascii="Cambria Math" w:hAnsi="Cambria Math"/>
                    <w:sz w:val="24"/>
                    <w:szCs w:val="24"/>
                  </w:rPr>
                  <m:t>b</m:t>
                </m:r>
              </m:e>
              <m:sub>
                <m:r>
                  <w:rPr>
                    <w:rFonts w:ascii="Cambria Math" w:hAnsi="Cambria Math"/>
                    <w:sz w:val="24"/>
                    <w:szCs w:val="24"/>
                  </w:rPr>
                  <m:t>2</m:t>
                </m:r>
              </m:sub>
            </m:sSub>
            <m:r>
              <w:rPr>
                <w:rFonts w:ascii="Cambria Math" w:hAnsi="Cambria Math"/>
                <w:color w:val="000000" w:themeColor="text1"/>
                <w:sz w:val="24"/>
                <w:szCs w:val="24"/>
              </w:rPr>
              <m:t xml:space="preserve"> </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m:t>
                    </m:r>
                  </m:sup>
                </m:sSup>
                <m:r>
                  <w:rPr>
                    <w:rFonts w:ascii="Cambria Math" w:hAnsi="Cambria Math"/>
                    <w:color w:val="000000" w:themeColor="text1"/>
                    <w:sz w:val="24"/>
                    <w:szCs w:val="24"/>
                  </w:rPr>
                  <m:t>)</m:t>
                </m:r>
              </m:e>
              <m:sup>
                <m:r>
                  <w:rPr>
                    <w:rFonts w:ascii="Cambria Math" w:hAnsi="Cambria Math"/>
                    <w:color w:val="000000" w:themeColor="text1"/>
                    <w:sz w:val="24"/>
                    <w:szCs w:val="24"/>
                  </w:rPr>
                  <m:t>k+1</m:t>
                </m:r>
              </m:sup>
            </m:sSup>
          </m:e>
        </m:nary>
        <m:r>
          <w:rPr>
            <w:rFonts w:ascii="Cambria Math" w:hAnsi="Cambria Math"/>
            <w:color w:val="000000" w:themeColor="text1"/>
            <w:sz w:val="24"/>
            <w:szCs w:val="24"/>
          </w:rPr>
          <m:t xml:space="preserve"> </m:t>
        </m:r>
        <m:sPre>
          <m:sPrePr>
            <m:ctrlPr>
              <w:rPr>
                <w:rFonts w:ascii="Cambria Math" w:hAnsi="Cambria Math"/>
                <w:color w:val="000000" w:themeColor="text1"/>
                <w:sz w:val="24"/>
                <w:szCs w:val="24"/>
                <w:vertAlign w:val="subscript"/>
              </w:rPr>
            </m:ctrlPr>
          </m:sPrePr>
          <m:sub>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k</m:t>
                </m:r>
              </m:num>
              <m:den>
                <m:r>
                  <w:rPr>
                    <w:rFonts w:ascii="Cambria Math" w:hAnsi="Cambria Math"/>
                    <w:color w:val="000000" w:themeColor="text1"/>
                    <w:sz w:val="24"/>
                    <w:szCs w:val="24"/>
                    <w:vertAlign w:val="subscript"/>
                  </w:rPr>
                  <m:t>12</m:t>
                </m:r>
              </m:den>
            </m:f>
          </m:sub>
          <m:sup/>
          <m:e>
            <m:sSub>
              <m:sSubPr>
                <m:ctrlPr>
                  <w:rPr>
                    <w:rFonts w:ascii="Cambria Math" w:hAnsi="Cambria Math"/>
                    <w:color w:val="000000" w:themeColor="text1"/>
                    <w:sz w:val="24"/>
                    <w:szCs w:val="24"/>
                    <w:vertAlign w:val="subscript"/>
                  </w:rPr>
                </m:ctrlPr>
              </m:sSubPr>
              <m:e>
                <m:r>
                  <w:rPr>
                    <w:rFonts w:ascii="Cambria Math" w:hAnsi="Cambria Math"/>
                    <w:color w:val="000000" w:themeColor="text1"/>
                    <w:sz w:val="24"/>
                    <w:szCs w:val="24"/>
                    <w:vertAlign w:val="subscript"/>
                  </w:rPr>
                  <m:t>p</m:t>
                </m:r>
              </m:e>
              <m:sub>
                <m:r>
                  <w:rPr>
                    <w:rFonts w:ascii="Cambria Math" w:hAnsi="Cambria Math"/>
                    <w:color w:val="000000" w:themeColor="text1"/>
                    <w:sz w:val="24"/>
                    <w:szCs w:val="24"/>
                    <w:vertAlign w:val="subscript"/>
                  </w:rPr>
                  <m:t>30</m:t>
                </m:r>
              </m:sub>
            </m:sSub>
          </m:e>
        </m:sPre>
        <m:sPre>
          <m:sPrePr>
            <m:ctrlPr>
              <w:rPr>
                <w:rFonts w:ascii="Cambria Math" w:hAnsi="Cambria Math"/>
                <w:color w:val="000000" w:themeColor="text1"/>
                <w:sz w:val="24"/>
                <w:szCs w:val="24"/>
                <w:vertAlign w:val="subscript"/>
              </w:rPr>
            </m:ctrlPr>
          </m:sPrePr>
          <m:sub>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1</m:t>
                </m:r>
              </m:num>
              <m:den>
                <m:r>
                  <w:rPr>
                    <w:rFonts w:ascii="Cambria Math" w:hAnsi="Cambria Math"/>
                    <w:color w:val="000000" w:themeColor="text1"/>
                    <w:sz w:val="24"/>
                    <w:szCs w:val="24"/>
                    <w:vertAlign w:val="subscript"/>
                  </w:rPr>
                  <m:t>12</m:t>
                </m:r>
              </m:den>
            </m:f>
          </m:sub>
          <m:sup/>
          <m:e>
            <m:sSub>
              <m:sSubPr>
                <m:ctrlPr>
                  <w:rPr>
                    <w:rFonts w:ascii="Cambria Math" w:hAnsi="Cambria Math"/>
                    <w:i/>
                    <w:color w:val="000000" w:themeColor="text1"/>
                    <w:sz w:val="24"/>
                    <w:szCs w:val="24"/>
                    <w:vertAlign w:val="subscript"/>
                  </w:rPr>
                </m:ctrlPr>
              </m:sSubPr>
              <m:e>
                <m:r>
                  <w:rPr>
                    <w:rFonts w:ascii="Cambria Math" w:hAnsi="Cambria Math"/>
                    <w:color w:val="000000" w:themeColor="text1"/>
                    <w:sz w:val="24"/>
                    <w:szCs w:val="24"/>
                    <w:vertAlign w:val="subscript"/>
                  </w:rPr>
                  <m:t>q</m:t>
                </m:r>
              </m:e>
              <m:sub>
                <m:r>
                  <w:rPr>
                    <w:rFonts w:ascii="Cambria Math" w:hAnsi="Cambria Math"/>
                    <w:color w:val="000000" w:themeColor="text1"/>
                    <w:sz w:val="24"/>
                    <w:szCs w:val="24"/>
                    <w:vertAlign w:val="subscript"/>
                  </w:rPr>
                  <m:t>30+</m:t>
                </m:r>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k</m:t>
                    </m:r>
                  </m:num>
                  <m:den>
                    <m:r>
                      <w:rPr>
                        <w:rFonts w:ascii="Cambria Math" w:hAnsi="Cambria Math"/>
                        <w:color w:val="000000" w:themeColor="text1"/>
                        <w:sz w:val="24"/>
                        <w:szCs w:val="24"/>
                        <w:vertAlign w:val="subscript"/>
                      </w:rPr>
                      <m:t>12</m:t>
                    </m:r>
                  </m:den>
                </m:f>
                <m:r>
                  <w:rPr>
                    <w:rFonts w:ascii="Cambria Math" w:hAnsi="Cambria Math"/>
                    <w:color w:val="000000" w:themeColor="text1"/>
                    <w:sz w:val="24"/>
                    <w:szCs w:val="24"/>
                    <w:vertAlign w:val="subscript"/>
                  </w:rPr>
                  <m:t xml:space="preserve"> </m:t>
                </m:r>
              </m:sub>
            </m:sSub>
          </m:e>
        </m:sPre>
        <m:r>
          <w:rPr>
            <w:rFonts w:ascii="Cambria Math" w:hAnsi="Cambria Math"/>
            <w:color w:val="000000" w:themeColor="text1"/>
            <w:sz w:val="24"/>
            <w:szCs w:val="24"/>
            <w:vertAlign w:val="subscript"/>
          </w:rPr>
          <m:t>+</m:t>
        </m:r>
        <m:nary>
          <m:naryPr>
            <m:chr m:val="∑"/>
            <m:limLoc m:val="undOvr"/>
            <m:ctrlPr>
              <w:rPr>
                <w:rFonts w:ascii="Cambria Math" w:hAnsi="Cambria Math"/>
                <w:i/>
                <w:color w:val="000000" w:themeColor="text1"/>
                <w:sz w:val="24"/>
                <w:szCs w:val="24"/>
              </w:rPr>
            </m:ctrlPr>
          </m:naryPr>
          <m:sub>
            <m:r>
              <w:rPr>
                <w:rFonts w:ascii="Cambria Math" w:hAnsi="Cambria Math"/>
                <w:color w:val="000000" w:themeColor="text1"/>
                <w:sz w:val="24"/>
                <w:szCs w:val="24"/>
              </w:rPr>
              <m:t>k=24</m:t>
            </m:r>
          </m:sub>
          <m:sup>
            <m:r>
              <w:rPr>
                <w:rFonts w:ascii="Cambria Math" w:hAnsi="Cambria Math"/>
                <w:color w:val="000000" w:themeColor="text1"/>
                <w:sz w:val="24"/>
                <w:szCs w:val="24"/>
              </w:rPr>
              <m:t>35</m:t>
            </m:r>
          </m:sup>
          <m:e>
            <m:sSub>
              <m:sSubPr>
                <m:ctrlPr>
                  <w:rPr>
                    <w:rFonts w:ascii="Cambria Math" w:hAnsi="Cambria Math"/>
                    <w:sz w:val="24"/>
                    <w:szCs w:val="24"/>
                  </w:rPr>
                </m:ctrlPr>
              </m:sSubPr>
              <m:e>
                <m:r>
                  <w:rPr>
                    <w:rFonts w:ascii="Cambria Math" w:hAnsi="Cambria Math"/>
                    <w:sz w:val="24"/>
                    <w:szCs w:val="24"/>
                  </w:rPr>
                  <m:t>b</m:t>
                </m:r>
              </m:e>
              <m:sub>
                <m:r>
                  <w:rPr>
                    <w:rFonts w:ascii="Cambria Math" w:hAnsi="Cambria Math"/>
                    <w:sz w:val="24"/>
                    <w:szCs w:val="24"/>
                  </w:rPr>
                  <m:t>3</m:t>
                </m:r>
              </m:sub>
            </m:sSub>
            <m:r>
              <w:rPr>
                <w:rFonts w:ascii="Cambria Math" w:hAnsi="Cambria Math"/>
                <w:color w:val="000000" w:themeColor="text1"/>
                <w:sz w:val="24"/>
                <w:szCs w:val="24"/>
              </w:rPr>
              <m:t xml:space="preserve"> </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m:t>
                    </m:r>
                  </m:sup>
                </m:sSup>
                <m:r>
                  <w:rPr>
                    <w:rFonts w:ascii="Cambria Math" w:hAnsi="Cambria Math"/>
                    <w:color w:val="000000" w:themeColor="text1"/>
                    <w:sz w:val="24"/>
                    <w:szCs w:val="24"/>
                  </w:rPr>
                  <m:t>)</m:t>
                </m:r>
              </m:e>
              <m:sup>
                <m:r>
                  <w:rPr>
                    <w:rFonts w:ascii="Cambria Math" w:hAnsi="Cambria Math"/>
                    <w:color w:val="000000" w:themeColor="text1"/>
                    <w:sz w:val="24"/>
                    <w:szCs w:val="24"/>
                  </w:rPr>
                  <m:t>k+1</m:t>
                </m:r>
              </m:sup>
            </m:sSup>
          </m:e>
        </m:nary>
        <m:r>
          <w:rPr>
            <w:rFonts w:ascii="Cambria Math" w:hAnsi="Cambria Math"/>
            <w:color w:val="000000" w:themeColor="text1"/>
            <w:sz w:val="24"/>
            <w:szCs w:val="24"/>
          </w:rPr>
          <m:t xml:space="preserve"> </m:t>
        </m:r>
        <m:sPre>
          <m:sPrePr>
            <m:ctrlPr>
              <w:rPr>
                <w:rFonts w:ascii="Cambria Math" w:hAnsi="Cambria Math"/>
                <w:color w:val="000000" w:themeColor="text1"/>
                <w:sz w:val="24"/>
                <w:szCs w:val="24"/>
                <w:vertAlign w:val="subscript"/>
              </w:rPr>
            </m:ctrlPr>
          </m:sPrePr>
          <m:sub>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k</m:t>
                </m:r>
              </m:num>
              <m:den>
                <m:r>
                  <w:rPr>
                    <w:rFonts w:ascii="Cambria Math" w:hAnsi="Cambria Math"/>
                    <w:color w:val="000000" w:themeColor="text1"/>
                    <w:sz w:val="24"/>
                    <w:szCs w:val="24"/>
                    <w:vertAlign w:val="subscript"/>
                  </w:rPr>
                  <m:t>12</m:t>
                </m:r>
              </m:den>
            </m:f>
          </m:sub>
          <m:sup/>
          <m:e>
            <m:sSub>
              <m:sSubPr>
                <m:ctrlPr>
                  <w:rPr>
                    <w:rFonts w:ascii="Cambria Math" w:hAnsi="Cambria Math"/>
                    <w:color w:val="000000" w:themeColor="text1"/>
                    <w:sz w:val="24"/>
                    <w:szCs w:val="24"/>
                    <w:vertAlign w:val="subscript"/>
                  </w:rPr>
                </m:ctrlPr>
              </m:sSubPr>
              <m:e>
                <m:r>
                  <w:rPr>
                    <w:rFonts w:ascii="Cambria Math" w:hAnsi="Cambria Math"/>
                    <w:color w:val="000000" w:themeColor="text1"/>
                    <w:sz w:val="24"/>
                    <w:szCs w:val="24"/>
                    <w:vertAlign w:val="subscript"/>
                  </w:rPr>
                  <m:t>p</m:t>
                </m:r>
              </m:e>
              <m:sub>
                <m:r>
                  <w:rPr>
                    <w:rFonts w:ascii="Cambria Math" w:hAnsi="Cambria Math"/>
                    <w:color w:val="000000" w:themeColor="text1"/>
                    <w:sz w:val="24"/>
                    <w:szCs w:val="24"/>
                    <w:vertAlign w:val="subscript"/>
                  </w:rPr>
                  <m:t>30</m:t>
                </m:r>
              </m:sub>
            </m:sSub>
          </m:e>
        </m:sPre>
        <m:sPre>
          <m:sPrePr>
            <m:ctrlPr>
              <w:rPr>
                <w:rFonts w:ascii="Cambria Math" w:hAnsi="Cambria Math"/>
                <w:color w:val="000000" w:themeColor="text1"/>
                <w:sz w:val="24"/>
                <w:szCs w:val="24"/>
                <w:vertAlign w:val="subscript"/>
              </w:rPr>
            </m:ctrlPr>
          </m:sPrePr>
          <m:sub>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1</m:t>
                </m:r>
              </m:num>
              <m:den>
                <m:r>
                  <w:rPr>
                    <w:rFonts w:ascii="Cambria Math" w:hAnsi="Cambria Math"/>
                    <w:color w:val="000000" w:themeColor="text1"/>
                    <w:sz w:val="24"/>
                    <w:szCs w:val="24"/>
                    <w:vertAlign w:val="subscript"/>
                  </w:rPr>
                  <m:t>12</m:t>
                </m:r>
              </m:den>
            </m:f>
          </m:sub>
          <m:sup/>
          <m:e>
            <m:sSub>
              <m:sSubPr>
                <m:ctrlPr>
                  <w:rPr>
                    <w:rFonts w:ascii="Cambria Math" w:hAnsi="Cambria Math"/>
                    <w:i/>
                    <w:color w:val="000000" w:themeColor="text1"/>
                    <w:sz w:val="24"/>
                    <w:szCs w:val="24"/>
                    <w:vertAlign w:val="subscript"/>
                  </w:rPr>
                </m:ctrlPr>
              </m:sSubPr>
              <m:e>
                <m:r>
                  <w:rPr>
                    <w:rFonts w:ascii="Cambria Math" w:hAnsi="Cambria Math"/>
                    <w:color w:val="000000" w:themeColor="text1"/>
                    <w:sz w:val="24"/>
                    <w:szCs w:val="24"/>
                    <w:vertAlign w:val="subscript"/>
                  </w:rPr>
                  <m:t>q</m:t>
                </m:r>
              </m:e>
              <m:sub>
                <m:r>
                  <w:rPr>
                    <w:rFonts w:ascii="Cambria Math" w:hAnsi="Cambria Math"/>
                    <w:color w:val="000000" w:themeColor="text1"/>
                    <w:sz w:val="24"/>
                    <w:szCs w:val="24"/>
                    <w:vertAlign w:val="subscript"/>
                  </w:rPr>
                  <m:t>30+</m:t>
                </m:r>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k</m:t>
                    </m:r>
                  </m:num>
                  <m:den>
                    <m:r>
                      <w:rPr>
                        <w:rFonts w:ascii="Cambria Math" w:hAnsi="Cambria Math"/>
                        <w:color w:val="000000" w:themeColor="text1"/>
                        <w:sz w:val="24"/>
                        <w:szCs w:val="24"/>
                        <w:vertAlign w:val="subscript"/>
                      </w:rPr>
                      <m:t>12</m:t>
                    </m:r>
                  </m:den>
                </m:f>
                <m:r>
                  <w:rPr>
                    <w:rFonts w:ascii="Cambria Math" w:hAnsi="Cambria Math"/>
                    <w:color w:val="000000" w:themeColor="text1"/>
                    <w:sz w:val="24"/>
                    <w:szCs w:val="24"/>
                    <w:vertAlign w:val="subscript"/>
                  </w:rPr>
                  <m:t xml:space="preserve"> </m:t>
                </m:r>
              </m:sub>
            </m:sSub>
          </m:e>
        </m:sPre>
        <m:r>
          <w:rPr>
            <w:rFonts w:ascii="Cambria Math" w:hAnsi="Cambria Math"/>
            <w:color w:val="000000" w:themeColor="text1"/>
            <w:sz w:val="24"/>
            <w:szCs w:val="24"/>
            <w:vertAlign w:val="subscript"/>
          </w:rPr>
          <m:t>+</m:t>
        </m:r>
        <m:nary>
          <m:naryPr>
            <m:chr m:val="∑"/>
            <m:limLoc m:val="undOvr"/>
            <m:ctrlPr>
              <w:rPr>
                <w:rFonts w:ascii="Cambria Math" w:hAnsi="Cambria Math"/>
                <w:i/>
                <w:color w:val="000000" w:themeColor="text1"/>
                <w:sz w:val="24"/>
                <w:szCs w:val="24"/>
              </w:rPr>
            </m:ctrlPr>
          </m:naryPr>
          <m:sub>
            <m:r>
              <w:rPr>
                <w:rFonts w:ascii="Cambria Math" w:hAnsi="Cambria Math"/>
                <w:color w:val="000000" w:themeColor="text1"/>
                <w:sz w:val="24"/>
                <w:szCs w:val="24"/>
              </w:rPr>
              <m:t>k=36</m:t>
            </m:r>
          </m:sub>
          <m:sup>
            <m:r>
              <w:rPr>
                <w:rFonts w:ascii="Cambria Math" w:hAnsi="Cambria Math"/>
                <w:color w:val="000000" w:themeColor="text1"/>
                <w:sz w:val="24"/>
                <w:szCs w:val="24"/>
              </w:rPr>
              <m:t>47</m:t>
            </m:r>
          </m:sup>
          <m:e>
            <m:sSub>
              <m:sSubPr>
                <m:ctrlPr>
                  <w:rPr>
                    <w:rFonts w:ascii="Cambria Math" w:hAnsi="Cambria Math"/>
                    <w:sz w:val="24"/>
                    <w:szCs w:val="24"/>
                  </w:rPr>
                </m:ctrlPr>
              </m:sSubPr>
              <m:e>
                <m:r>
                  <w:rPr>
                    <w:rFonts w:ascii="Cambria Math" w:hAnsi="Cambria Math"/>
                    <w:sz w:val="24"/>
                    <w:szCs w:val="24"/>
                  </w:rPr>
                  <m:t>b</m:t>
                </m:r>
              </m:e>
              <m:sub>
                <m:r>
                  <w:rPr>
                    <w:rFonts w:ascii="Cambria Math" w:hAnsi="Cambria Math"/>
                    <w:sz w:val="24"/>
                    <w:szCs w:val="24"/>
                  </w:rPr>
                  <m:t>4</m:t>
                </m:r>
              </m:sub>
            </m:sSub>
            <m:r>
              <w:rPr>
                <w:rFonts w:ascii="Cambria Math" w:hAnsi="Cambria Math"/>
                <w:color w:val="000000" w:themeColor="text1"/>
                <w:sz w:val="24"/>
                <w:szCs w:val="24"/>
              </w:rPr>
              <m:t xml:space="preserve"> </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m:t>
                    </m:r>
                  </m:sup>
                </m:sSup>
                <m:r>
                  <w:rPr>
                    <w:rFonts w:ascii="Cambria Math" w:hAnsi="Cambria Math"/>
                    <w:color w:val="000000" w:themeColor="text1"/>
                    <w:sz w:val="24"/>
                    <w:szCs w:val="24"/>
                  </w:rPr>
                  <m:t>)</m:t>
                </m:r>
              </m:e>
              <m:sup>
                <m:r>
                  <w:rPr>
                    <w:rFonts w:ascii="Cambria Math" w:hAnsi="Cambria Math"/>
                    <w:color w:val="000000" w:themeColor="text1"/>
                    <w:sz w:val="24"/>
                    <w:szCs w:val="24"/>
                  </w:rPr>
                  <m:t>k+1</m:t>
                </m:r>
              </m:sup>
            </m:sSup>
          </m:e>
        </m:nary>
        <m:r>
          <w:rPr>
            <w:rFonts w:ascii="Cambria Math" w:hAnsi="Cambria Math"/>
            <w:color w:val="000000" w:themeColor="text1"/>
            <w:sz w:val="24"/>
            <w:szCs w:val="24"/>
          </w:rPr>
          <m:t xml:space="preserve"> </m:t>
        </m:r>
        <m:sPre>
          <m:sPrePr>
            <m:ctrlPr>
              <w:rPr>
                <w:rFonts w:ascii="Cambria Math" w:hAnsi="Cambria Math"/>
                <w:color w:val="000000" w:themeColor="text1"/>
                <w:sz w:val="24"/>
                <w:szCs w:val="24"/>
                <w:vertAlign w:val="subscript"/>
              </w:rPr>
            </m:ctrlPr>
          </m:sPrePr>
          <m:sub>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k</m:t>
                </m:r>
              </m:num>
              <m:den>
                <m:r>
                  <w:rPr>
                    <w:rFonts w:ascii="Cambria Math" w:hAnsi="Cambria Math"/>
                    <w:color w:val="000000" w:themeColor="text1"/>
                    <w:sz w:val="24"/>
                    <w:szCs w:val="24"/>
                    <w:vertAlign w:val="subscript"/>
                  </w:rPr>
                  <m:t>12</m:t>
                </m:r>
              </m:den>
            </m:f>
          </m:sub>
          <m:sup/>
          <m:e>
            <m:sSub>
              <m:sSubPr>
                <m:ctrlPr>
                  <w:rPr>
                    <w:rFonts w:ascii="Cambria Math" w:hAnsi="Cambria Math"/>
                    <w:color w:val="000000" w:themeColor="text1"/>
                    <w:sz w:val="24"/>
                    <w:szCs w:val="24"/>
                    <w:vertAlign w:val="subscript"/>
                  </w:rPr>
                </m:ctrlPr>
              </m:sSubPr>
              <m:e>
                <m:r>
                  <w:rPr>
                    <w:rFonts w:ascii="Cambria Math" w:hAnsi="Cambria Math"/>
                    <w:color w:val="000000" w:themeColor="text1"/>
                    <w:sz w:val="24"/>
                    <w:szCs w:val="24"/>
                    <w:vertAlign w:val="subscript"/>
                  </w:rPr>
                  <m:t>p</m:t>
                </m:r>
              </m:e>
              <m:sub>
                <m:r>
                  <w:rPr>
                    <w:rFonts w:ascii="Cambria Math" w:hAnsi="Cambria Math"/>
                    <w:color w:val="000000" w:themeColor="text1"/>
                    <w:sz w:val="24"/>
                    <w:szCs w:val="24"/>
                    <w:vertAlign w:val="subscript"/>
                  </w:rPr>
                  <m:t>30</m:t>
                </m:r>
              </m:sub>
            </m:sSub>
          </m:e>
        </m:sPre>
        <m:sPre>
          <m:sPrePr>
            <m:ctrlPr>
              <w:rPr>
                <w:rFonts w:ascii="Cambria Math" w:hAnsi="Cambria Math"/>
                <w:color w:val="000000" w:themeColor="text1"/>
                <w:sz w:val="24"/>
                <w:szCs w:val="24"/>
                <w:vertAlign w:val="subscript"/>
              </w:rPr>
            </m:ctrlPr>
          </m:sPrePr>
          <m:sub>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1</m:t>
                </m:r>
              </m:num>
              <m:den>
                <m:r>
                  <w:rPr>
                    <w:rFonts w:ascii="Cambria Math" w:hAnsi="Cambria Math"/>
                    <w:color w:val="000000" w:themeColor="text1"/>
                    <w:sz w:val="24"/>
                    <w:szCs w:val="24"/>
                    <w:vertAlign w:val="subscript"/>
                  </w:rPr>
                  <m:t>12</m:t>
                </m:r>
              </m:den>
            </m:f>
          </m:sub>
          <m:sup/>
          <m:e>
            <m:sSub>
              <m:sSubPr>
                <m:ctrlPr>
                  <w:rPr>
                    <w:rFonts w:ascii="Cambria Math" w:hAnsi="Cambria Math"/>
                    <w:i/>
                    <w:color w:val="000000" w:themeColor="text1"/>
                    <w:sz w:val="24"/>
                    <w:szCs w:val="24"/>
                    <w:vertAlign w:val="subscript"/>
                  </w:rPr>
                </m:ctrlPr>
              </m:sSubPr>
              <m:e>
                <m:r>
                  <w:rPr>
                    <w:rFonts w:ascii="Cambria Math" w:hAnsi="Cambria Math"/>
                    <w:color w:val="000000" w:themeColor="text1"/>
                    <w:sz w:val="24"/>
                    <w:szCs w:val="24"/>
                    <w:vertAlign w:val="subscript"/>
                  </w:rPr>
                  <m:t>q</m:t>
                </m:r>
              </m:e>
              <m:sub>
                <m:r>
                  <w:rPr>
                    <w:rFonts w:ascii="Cambria Math" w:hAnsi="Cambria Math"/>
                    <w:color w:val="000000" w:themeColor="text1"/>
                    <w:sz w:val="24"/>
                    <w:szCs w:val="24"/>
                    <w:vertAlign w:val="subscript"/>
                  </w:rPr>
                  <m:t>30+</m:t>
                </m:r>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k</m:t>
                    </m:r>
                  </m:num>
                  <m:den>
                    <m:r>
                      <w:rPr>
                        <w:rFonts w:ascii="Cambria Math" w:hAnsi="Cambria Math"/>
                        <w:color w:val="000000" w:themeColor="text1"/>
                        <w:sz w:val="24"/>
                        <w:szCs w:val="24"/>
                        <w:vertAlign w:val="subscript"/>
                      </w:rPr>
                      <m:t>12</m:t>
                    </m:r>
                  </m:den>
                </m:f>
                <m:r>
                  <w:rPr>
                    <w:rFonts w:ascii="Cambria Math" w:hAnsi="Cambria Math"/>
                    <w:color w:val="000000" w:themeColor="text1"/>
                    <w:sz w:val="24"/>
                    <w:szCs w:val="24"/>
                    <w:vertAlign w:val="subscript"/>
                  </w:rPr>
                  <m:t xml:space="preserve"> </m:t>
                </m:r>
              </m:sub>
            </m:sSub>
          </m:e>
        </m:sPre>
        <m:r>
          <w:rPr>
            <w:rFonts w:ascii="Cambria Math" w:hAnsi="Cambria Math"/>
            <w:color w:val="000000" w:themeColor="text1"/>
            <w:sz w:val="24"/>
            <w:szCs w:val="24"/>
            <w:vertAlign w:val="subscript"/>
          </w:rPr>
          <m:t>+</m:t>
        </m:r>
        <m:nary>
          <m:naryPr>
            <m:chr m:val="∑"/>
            <m:limLoc m:val="undOvr"/>
            <m:ctrlPr>
              <w:rPr>
                <w:rFonts w:ascii="Cambria Math" w:hAnsi="Cambria Math"/>
                <w:i/>
                <w:color w:val="000000" w:themeColor="text1"/>
                <w:sz w:val="24"/>
                <w:szCs w:val="24"/>
              </w:rPr>
            </m:ctrlPr>
          </m:naryPr>
          <m:sub>
            <m:r>
              <w:rPr>
                <w:rFonts w:ascii="Cambria Math" w:hAnsi="Cambria Math"/>
                <w:color w:val="000000" w:themeColor="text1"/>
                <w:sz w:val="24"/>
                <w:szCs w:val="24"/>
              </w:rPr>
              <m:t>k=48</m:t>
            </m:r>
          </m:sub>
          <m:sup>
            <m:r>
              <w:rPr>
                <w:rFonts w:ascii="Cambria Math" w:hAnsi="Cambria Math"/>
                <w:color w:val="000000" w:themeColor="text1"/>
                <w:sz w:val="24"/>
                <w:szCs w:val="24"/>
              </w:rPr>
              <m:t>59</m:t>
            </m:r>
          </m:sup>
          <m:e>
            <m:sSub>
              <m:sSubPr>
                <m:ctrlPr>
                  <w:rPr>
                    <w:rFonts w:ascii="Cambria Math" w:hAnsi="Cambria Math"/>
                    <w:sz w:val="24"/>
                    <w:szCs w:val="24"/>
                  </w:rPr>
                </m:ctrlPr>
              </m:sSubPr>
              <m:e>
                <m:r>
                  <w:rPr>
                    <w:rFonts w:ascii="Cambria Math" w:hAnsi="Cambria Math"/>
                    <w:sz w:val="24"/>
                    <w:szCs w:val="24"/>
                  </w:rPr>
                  <m:t>b</m:t>
                </m:r>
              </m:e>
              <m:sub>
                <m:r>
                  <w:rPr>
                    <w:rFonts w:ascii="Cambria Math" w:hAnsi="Cambria Math"/>
                    <w:sz w:val="24"/>
                    <w:szCs w:val="24"/>
                  </w:rPr>
                  <m:t>5</m:t>
                </m:r>
              </m:sub>
            </m:sSub>
            <m:r>
              <w:rPr>
                <w:rFonts w:ascii="Cambria Math" w:hAnsi="Cambria Math"/>
                <w:color w:val="000000" w:themeColor="text1"/>
                <w:sz w:val="24"/>
                <w:szCs w:val="24"/>
              </w:rPr>
              <m:t xml:space="preserve"> </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m:t>
                    </m:r>
                  </m:sup>
                </m:sSup>
                <m:r>
                  <w:rPr>
                    <w:rFonts w:ascii="Cambria Math" w:hAnsi="Cambria Math"/>
                    <w:color w:val="000000" w:themeColor="text1"/>
                    <w:sz w:val="24"/>
                    <w:szCs w:val="24"/>
                  </w:rPr>
                  <m:t>)</m:t>
                </m:r>
              </m:e>
              <m:sup>
                <m:r>
                  <w:rPr>
                    <w:rFonts w:ascii="Cambria Math" w:hAnsi="Cambria Math"/>
                    <w:color w:val="000000" w:themeColor="text1"/>
                    <w:sz w:val="24"/>
                    <w:szCs w:val="24"/>
                  </w:rPr>
                  <m:t>k+1</m:t>
                </m:r>
              </m:sup>
            </m:sSup>
          </m:e>
        </m:nary>
        <m:r>
          <w:rPr>
            <w:rFonts w:ascii="Cambria Math" w:hAnsi="Cambria Math"/>
            <w:color w:val="000000" w:themeColor="text1"/>
            <w:sz w:val="24"/>
            <w:szCs w:val="24"/>
          </w:rPr>
          <m:t xml:space="preserve"> </m:t>
        </m:r>
        <m:sPre>
          <m:sPrePr>
            <m:ctrlPr>
              <w:rPr>
                <w:rFonts w:ascii="Cambria Math" w:hAnsi="Cambria Math"/>
                <w:color w:val="000000" w:themeColor="text1"/>
                <w:sz w:val="24"/>
                <w:szCs w:val="24"/>
                <w:vertAlign w:val="subscript"/>
              </w:rPr>
            </m:ctrlPr>
          </m:sPrePr>
          <m:sub>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k</m:t>
                </m:r>
              </m:num>
              <m:den>
                <m:r>
                  <w:rPr>
                    <w:rFonts w:ascii="Cambria Math" w:hAnsi="Cambria Math"/>
                    <w:color w:val="000000" w:themeColor="text1"/>
                    <w:sz w:val="24"/>
                    <w:szCs w:val="24"/>
                    <w:vertAlign w:val="subscript"/>
                  </w:rPr>
                  <m:t>12</m:t>
                </m:r>
              </m:den>
            </m:f>
          </m:sub>
          <m:sup/>
          <m:e>
            <m:sSub>
              <m:sSubPr>
                <m:ctrlPr>
                  <w:rPr>
                    <w:rFonts w:ascii="Cambria Math" w:hAnsi="Cambria Math"/>
                    <w:color w:val="000000" w:themeColor="text1"/>
                    <w:sz w:val="24"/>
                    <w:szCs w:val="24"/>
                    <w:vertAlign w:val="subscript"/>
                  </w:rPr>
                </m:ctrlPr>
              </m:sSubPr>
              <m:e>
                <m:r>
                  <w:rPr>
                    <w:rFonts w:ascii="Cambria Math" w:hAnsi="Cambria Math"/>
                    <w:color w:val="000000" w:themeColor="text1"/>
                    <w:sz w:val="24"/>
                    <w:szCs w:val="24"/>
                    <w:vertAlign w:val="subscript"/>
                  </w:rPr>
                  <m:t>p</m:t>
                </m:r>
              </m:e>
              <m:sub>
                <m:r>
                  <w:rPr>
                    <w:rFonts w:ascii="Cambria Math" w:hAnsi="Cambria Math"/>
                    <w:color w:val="000000" w:themeColor="text1"/>
                    <w:sz w:val="24"/>
                    <w:szCs w:val="24"/>
                    <w:vertAlign w:val="subscript"/>
                  </w:rPr>
                  <m:t>30</m:t>
                </m:r>
              </m:sub>
            </m:sSub>
          </m:e>
        </m:sPre>
        <m:sPre>
          <m:sPrePr>
            <m:ctrlPr>
              <w:rPr>
                <w:rFonts w:ascii="Cambria Math" w:hAnsi="Cambria Math"/>
                <w:color w:val="000000" w:themeColor="text1"/>
                <w:sz w:val="24"/>
                <w:szCs w:val="24"/>
                <w:vertAlign w:val="subscript"/>
              </w:rPr>
            </m:ctrlPr>
          </m:sPrePr>
          <m:sub>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1</m:t>
                </m:r>
              </m:num>
              <m:den>
                <m:r>
                  <w:rPr>
                    <w:rFonts w:ascii="Cambria Math" w:hAnsi="Cambria Math"/>
                    <w:color w:val="000000" w:themeColor="text1"/>
                    <w:sz w:val="24"/>
                    <w:szCs w:val="24"/>
                    <w:vertAlign w:val="subscript"/>
                  </w:rPr>
                  <m:t>12</m:t>
                </m:r>
              </m:den>
            </m:f>
          </m:sub>
          <m:sup/>
          <m:e>
            <m:sSub>
              <m:sSubPr>
                <m:ctrlPr>
                  <w:rPr>
                    <w:rFonts w:ascii="Cambria Math" w:hAnsi="Cambria Math"/>
                    <w:i/>
                    <w:color w:val="000000" w:themeColor="text1"/>
                    <w:sz w:val="24"/>
                    <w:szCs w:val="24"/>
                    <w:vertAlign w:val="subscript"/>
                  </w:rPr>
                </m:ctrlPr>
              </m:sSubPr>
              <m:e>
                <m:r>
                  <w:rPr>
                    <w:rFonts w:ascii="Cambria Math" w:hAnsi="Cambria Math"/>
                    <w:color w:val="000000" w:themeColor="text1"/>
                    <w:sz w:val="24"/>
                    <w:szCs w:val="24"/>
                    <w:vertAlign w:val="subscript"/>
                  </w:rPr>
                  <m:t>q</m:t>
                </m:r>
              </m:e>
              <m:sub>
                <m:r>
                  <w:rPr>
                    <w:rFonts w:ascii="Cambria Math" w:hAnsi="Cambria Math"/>
                    <w:color w:val="000000" w:themeColor="text1"/>
                    <w:sz w:val="24"/>
                    <w:szCs w:val="24"/>
                    <w:vertAlign w:val="subscript"/>
                  </w:rPr>
                  <m:t>30+</m:t>
                </m:r>
                <m:f>
                  <m:fPr>
                    <m:ctrlPr>
                      <w:rPr>
                        <w:rFonts w:ascii="Cambria Math" w:hAnsi="Cambria Math"/>
                        <w:i/>
                        <w:color w:val="000000" w:themeColor="text1"/>
                        <w:sz w:val="24"/>
                        <w:szCs w:val="24"/>
                        <w:vertAlign w:val="subscript"/>
                      </w:rPr>
                    </m:ctrlPr>
                  </m:fPr>
                  <m:num>
                    <m:r>
                      <w:rPr>
                        <w:rFonts w:ascii="Cambria Math" w:hAnsi="Cambria Math"/>
                        <w:color w:val="000000" w:themeColor="text1"/>
                        <w:sz w:val="24"/>
                        <w:szCs w:val="24"/>
                        <w:vertAlign w:val="subscript"/>
                      </w:rPr>
                      <m:t>k</m:t>
                    </m:r>
                  </m:num>
                  <m:den>
                    <m:r>
                      <w:rPr>
                        <w:rFonts w:ascii="Cambria Math" w:hAnsi="Cambria Math"/>
                        <w:color w:val="000000" w:themeColor="text1"/>
                        <w:sz w:val="24"/>
                        <w:szCs w:val="24"/>
                        <w:vertAlign w:val="subscript"/>
                      </w:rPr>
                      <m:t>12</m:t>
                    </m:r>
                  </m:den>
                </m:f>
                <m:r>
                  <w:rPr>
                    <w:rFonts w:ascii="Cambria Math" w:hAnsi="Cambria Math"/>
                    <w:color w:val="000000" w:themeColor="text1"/>
                    <w:sz w:val="24"/>
                    <w:szCs w:val="24"/>
                    <w:vertAlign w:val="subscript"/>
                  </w:rPr>
                  <m:t xml:space="preserve"> </m:t>
                </m:r>
              </m:sub>
            </m:sSub>
          </m:e>
        </m:sPre>
      </m:oMath>
      <w:r w:rsidR="00991001" w:rsidRPr="00B47A43">
        <w:rPr>
          <w:rFonts w:ascii="Times New Roman" w:eastAsiaTheme="minorEastAsia" w:hAnsi="Times New Roman"/>
          <w:color w:val="000000" w:themeColor="text1"/>
          <w:sz w:val="24"/>
          <w:szCs w:val="24"/>
          <w:vertAlign w:val="subscript"/>
          <w:lang w:val="en-US"/>
        </w:rPr>
        <w:t xml:space="preserve"> </w:t>
      </w:r>
    </w:p>
    <w:p w:rsidR="00991001" w:rsidRPr="00E56F0C" w:rsidRDefault="00991001" w:rsidP="00E56F0C">
      <w:pPr>
        <w:spacing w:line="276" w:lineRule="auto"/>
        <w:ind w:firstLine="360"/>
        <w:jc w:val="both"/>
        <w:rPr>
          <w:rFonts w:ascii="Times New Roman" w:eastAsiaTheme="minorEastAsia" w:hAnsi="Times New Roman"/>
          <w:i/>
          <w:color w:val="000000" w:themeColor="text1"/>
          <w:sz w:val="24"/>
          <w:szCs w:val="24"/>
          <w:lang w:val="en-US"/>
        </w:rPr>
      </w:pPr>
      <w:r w:rsidRPr="00E56F0C">
        <w:rPr>
          <w:rFonts w:ascii="Times New Roman" w:eastAsiaTheme="minorEastAsia" w:hAnsi="Times New Roman"/>
          <w:sz w:val="24"/>
          <w:szCs w:val="24"/>
        </w:rPr>
        <w:tab/>
      </w:r>
      <m:oMath>
        <m:r>
          <m:rPr>
            <m:sty m:val="p"/>
          </m:rPr>
          <w:rPr>
            <w:rFonts w:ascii="Cambria Math" w:hAnsi="Cambria Math"/>
            <w:sz w:val="24"/>
            <w:szCs w:val="24"/>
          </w:rPr>
          <m:t>=1</m:t>
        </m:r>
        <m:d>
          <m:dPr>
            <m:ctrlPr>
              <w:rPr>
                <w:rFonts w:ascii="Cambria Math" w:hAnsi="Cambria Math"/>
                <w:sz w:val="24"/>
                <w:szCs w:val="24"/>
              </w:rPr>
            </m:ctrlPr>
          </m:dPr>
          <m:e>
            <m:r>
              <m:rPr>
                <m:sty m:val="p"/>
              </m:rPr>
              <w:rPr>
                <w:rFonts w:ascii="Cambria Math" w:hAnsi="Cambria Math"/>
                <w:sz w:val="24"/>
                <w:szCs w:val="24"/>
              </w:rPr>
              <m:t>0,00073966</m:t>
            </m:r>
          </m:e>
        </m:d>
        <m:r>
          <m:rPr>
            <m:sty m:val="p"/>
          </m:rPr>
          <w:rPr>
            <w:rFonts w:ascii="Cambria Math" w:hAnsi="Cambria Math"/>
            <w:sz w:val="24"/>
            <w:szCs w:val="24"/>
          </w:rPr>
          <m:t>+1,5</m:t>
        </m:r>
        <m:d>
          <m:dPr>
            <m:ctrlPr>
              <w:rPr>
                <w:rFonts w:ascii="Cambria Math" w:hAnsi="Cambria Math"/>
                <w:sz w:val="24"/>
                <w:szCs w:val="24"/>
              </w:rPr>
            </m:ctrlPr>
          </m:dPr>
          <m:e>
            <m:r>
              <m:rPr>
                <m:sty m:val="p"/>
              </m:rPr>
              <w:rPr>
                <w:rFonts w:ascii="Cambria Math" w:hAnsi="Cambria Math"/>
                <w:sz w:val="24"/>
                <w:szCs w:val="24"/>
              </w:rPr>
              <m:t>0,00075942</m:t>
            </m:r>
          </m:e>
        </m:d>
        <m:r>
          <m:rPr>
            <m:sty m:val="p"/>
          </m:rPr>
          <w:rPr>
            <w:rFonts w:ascii="Cambria Math" w:hAnsi="Cambria Math"/>
            <w:sz w:val="24"/>
            <w:szCs w:val="24"/>
          </w:rPr>
          <m:t>+2</m:t>
        </m:r>
        <m:d>
          <m:dPr>
            <m:ctrlPr>
              <w:rPr>
                <w:rFonts w:ascii="Cambria Math" w:hAnsi="Cambria Math"/>
                <w:sz w:val="24"/>
                <w:szCs w:val="24"/>
              </w:rPr>
            </m:ctrlPr>
          </m:dPr>
          <m:e>
            <m:r>
              <m:rPr>
                <m:sty m:val="p"/>
              </m:rPr>
              <w:rPr>
                <w:rFonts w:ascii="Cambria Math" w:hAnsi="Cambria Math"/>
                <w:sz w:val="24"/>
                <w:szCs w:val="24"/>
              </w:rPr>
              <m:t>0,00077835</m:t>
            </m:r>
          </m:e>
        </m:d>
        <m:r>
          <m:rPr>
            <m:sty m:val="p"/>
          </m:rPr>
          <w:rPr>
            <w:rFonts w:ascii="Cambria Math" w:hAnsi="Cambria Math"/>
            <w:sz w:val="24"/>
            <w:szCs w:val="24"/>
          </w:rPr>
          <m:t>+2,5</m:t>
        </m:r>
        <m:d>
          <m:dPr>
            <m:ctrlPr>
              <w:rPr>
                <w:rFonts w:ascii="Cambria Math" w:hAnsi="Cambria Math"/>
                <w:sz w:val="24"/>
                <w:szCs w:val="24"/>
              </w:rPr>
            </m:ctrlPr>
          </m:dPr>
          <m:e>
            <m:r>
              <m:rPr>
                <m:sty m:val="p"/>
              </m:rPr>
              <w:rPr>
                <w:rFonts w:ascii="Cambria Math" w:hAnsi="Cambria Math"/>
                <w:sz w:val="24"/>
                <w:szCs w:val="24"/>
              </w:rPr>
              <m:t>0,00079175</m:t>
            </m:r>
          </m:e>
        </m:d>
        <m:r>
          <m:rPr>
            <m:sty m:val="p"/>
          </m:rPr>
          <w:rPr>
            <w:rFonts w:ascii="Cambria Math" w:hAnsi="Cambria Math"/>
            <w:sz w:val="24"/>
            <w:szCs w:val="24"/>
          </w:rPr>
          <m:t>+ 3(0,0080956)</m:t>
        </m:r>
      </m:oMath>
    </w:p>
    <w:p w:rsidR="00991001" w:rsidRPr="00B47A43" w:rsidRDefault="00D15632" w:rsidP="00991001">
      <w:pPr>
        <w:spacing w:line="276" w:lineRule="auto"/>
        <w:ind w:left="426"/>
        <w:jc w:val="both"/>
        <w:rPr>
          <w:rFonts w:ascii="Times New Roman" w:eastAsiaTheme="minorEastAsia" w:hAnsi="Times New Roman"/>
          <w:sz w:val="24"/>
          <w:szCs w:val="24"/>
          <w:lang w:eastAsia="ja-JP"/>
        </w:rPr>
      </w:pPr>
      <m:oMathPara>
        <m:oMathParaPr>
          <m:jc m:val="left"/>
        </m:oMathParaPr>
        <m:oMath>
          <m:sSubSup>
            <m:sSubSupPr>
              <m:ctrlPr>
                <w:rPr>
                  <w:rFonts w:ascii="Cambria Math" w:hAnsi="Cambria Math"/>
                  <w:i/>
                  <w:color w:val="000000" w:themeColor="text1"/>
                  <w:sz w:val="24"/>
                  <w:szCs w:val="24"/>
                </w:rPr>
              </m:ctrlPr>
            </m:sSubSupPr>
            <m:e>
              <m:r>
                <w:rPr>
                  <w:rFonts w:ascii="Cambria Math" w:hAnsi="Cambria Math"/>
                  <w:color w:val="000000" w:themeColor="text1"/>
                  <w:sz w:val="24"/>
                  <w:szCs w:val="24"/>
                </w:rPr>
                <m:t>A</m:t>
              </m:r>
            </m:e>
            <m:sub>
              <m:r>
                <w:rPr>
                  <w:rFonts w:ascii="Cambria Math" w:hAnsi="Cambria Math"/>
                  <w:color w:val="000000" w:themeColor="text1"/>
                  <w:sz w:val="24"/>
                  <w:szCs w:val="24"/>
                </w:rPr>
                <m:t xml:space="preserve">  30 :</m:t>
              </m:r>
              <m:d>
                <m:dPr>
                  <m:begChr m:val=""/>
                  <m:endChr m:val="|"/>
                  <m:ctrlPr>
                    <w:rPr>
                      <w:rFonts w:ascii="Cambria Math" w:hAnsi="Cambria Math"/>
                      <w:i/>
                      <w:color w:val="000000" w:themeColor="text1"/>
                      <w:sz w:val="24"/>
                      <w:szCs w:val="24"/>
                    </w:rPr>
                  </m:ctrlPr>
                </m:dPr>
                <m:e>
                  <m:bar>
                    <m:barPr>
                      <m:pos m:val="top"/>
                      <m:ctrlPr>
                        <w:rPr>
                          <w:rFonts w:ascii="Cambria Math" w:hAnsi="Cambria Math"/>
                          <w:i/>
                          <w:color w:val="000000" w:themeColor="text1"/>
                          <w:sz w:val="24"/>
                          <w:szCs w:val="24"/>
                        </w:rPr>
                      </m:ctrlPr>
                    </m:barPr>
                    <m:e>
                      <m:r>
                        <w:rPr>
                          <w:rFonts w:ascii="Cambria Math" w:hAnsi="Cambria Math"/>
                          <w:color w:val="000000" w:themeColor="text1"/>
                          <w:sz w:val="24"/>
                          <w:szCs w:val="24"/>
                        </w:rPr>
                        <m:t>5</m:t>
                      </m:r>
                    </m:e>
                  </m:bar>
                </m:e>
              </m:d>
            </m:sub>
            <m:sup>
              <m:r>
                <w:rPr>
                  <w:rFonts w:ascii="Cambria Math" w:hAnsi="Cambria Math"/>
                  <w:color w:val="000000" w:themeColor="text1"/>
                  <w:sz w:val="24"/>
                  <w:szCs w:val="24"/>
                </w:rPr>
                <m:t>1*(12)</m:t>
              </m:r>
            </m:sup>
          </m:sSubSup>
          <m:r>
            <w:rPr>
              <w:rFonts w:ascii="Cambria Math" w:hAnsi="Cambria Math"/>
              <w:sz w:val="24"/>
              <w:szCs w:val="24"/>
            </w:rPr>
            <m:t>=</m:t>
          </m:r>
          <m:r>
            <w:rPr>
              <w:rFonts w:ascii="Cambria Math" w:eastAsiaTheme="minorEastAsia" w:hAnsi="Cambria Math"/>
              <w:sz w:val="24"/>
              <w:szCs w:val="24"/>
              <w:lang w:eastAsia="ja-JP"/>
            </w:rPr>
            <m:t>0,00784355</m:t>
          </m:r>
        </m:oMath>
      </m:oMathPara>
    </w:p>
    <w:p w:rsidR="00991001" w:rsidRPr="00B47A43" w:rsidRDefault="00991001" w:rsidP="00991001">
      <w:pPr>
        <w:pStyle w:val="IEEEParagraph"/>
        <w:spacing w:line="276" w:lineRule="auto"/>
        <w:ind w:firstLine="360"/>
        <w:rPr>
          <w:rStyle w:val="longtext"/>
          <w:shd w:val="clear" w:color="auto" w:fill="FFFFFF"/>
        </w:rPr>
      </w:pPr>
      <w:r w:rsidRPr="00B47A43">
        <w:rPr>
          <w:rStyle w:val="longtext"/>
          <w:shd w:val="clear" w:color="auto" w:fill="FFFFFF"/>
        </w:rPr>
        <w:t>The results of calculating the actuarial present value of 5 years term life insurance with varying benefits for ages 30 to 75 years are shown in Figure 4.</w:t>
      </w:r>
    </w:p>
    <w:p w:rsidR="00991001" w:rsidRPr="00E142B5" w:rsidRDefault="00991001" w:rsidP="00991001">
      <w:pPr>
        <w:pStyle w:val="IEEEParagraph"/>
        <w:spacing w:line="23" w:lineRule="atLeast"/>
        <w:ind w:left="360" w:firstLine="0"/>
        <w:jc w:val="center"/>
        <w:rPr>
          <w:rStyle w:val="longtext"/>
          <w:rFonts w:asciiTheme="majorHAnsi" w:hAnsiTheme="majorHAnsi"/>
          <w:shd w:val="clear" w:color="auto" w:fill="FFFFFF"/>
        </w:rPr>
      </w:pPr>
      <w:r w:rsidRPr="00E142B5">
        <w:rPr>
          <w:rFonts w:asciiTheme="majorHAnsi" w:hAnsiTheme="majorHAnsi"/>
          <w:noProof/>
          <w:lang w:val="en-US" w:eastAsia="en-US"/>
        </w:rPr>
        <w:lastRenderedPageBreak/>
        <w:drawing>
          <wp:inline distT="0" distB="0" distL="0" distR="0" wp14:anchorId="357B4327" wp14:editId="54CC0050">
            <wp:extent cx="4619501" cy="1721922"/>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91001" w:rsidRPr="00B47A43" w:rsidRDefault="00991001" w:rsidP="00991001">
      <w:pPr>
        <w:pStyle w:val="IEEEParagraph"/>
        <w:spacing w:line="23" w:lineRule="atLeast"/>
        <w:ind w:left="360" w:firstLine="0"/>
        <w:jc w:val="center"/>
        <w:rPr>
          <w:rStyle w:val="longtext"/>
          <w:shd w:val="clear" w:color="auto" w:fill="FFFFFF"/>
        </w:rPr>
      </w:pPr>
      <w:r w:rsidRPr="00B47A43">
        <w:rPr>
          <w:b/>
        </w:rPr>
        <w:t>Figure 4</w:t>
      </w:r>
      <w:r w:rsidRPr="00B47A43">
        <w:rPr>
          <w:lang w:val="id-ID"/>
        </w:rPr>
        <w:t>.</w:t>
      </w:r>
      <w:r w:rsidRPr="00B47A43">
        <w:t xml:space="preserve">  </w:t>
      </w:r>
      <w:r w:rsidRPr="00B47A43">
        <w:rPr>
          <w:rStyle w:val="longtext"/>
          <w:shd w:val="clear" w:color="auto" w:fill="FFFFFF"/>
        </w:rPr>
        <w:t>The Actuarial Present Value of The Varying Benefits  Term Life Insurance</w:t>
      </w:r>
    </w:p>
    <w:p w:rsidR="00991001" w:rsidRPr="00B47A43" w:rsidRDefault="00991001" w:rsidP="00991001">
      <w:pPr>
        <w:pStyle w:val="IEEEParagraph"/>
        <w:spacing w:line="23" w:lineRule="atLeast"/>
        <w:ind w:left="360" w:firstLine="0"/>
        <w:jc w:val="center"/>
        <w:rPr>
          <w:rStyle w:val="longtext"/>
          <w:shd w:val="clear" w:color="auto" w:fill="FFFFFF"/>
        </w:rPr>
      </w:pPr>
    </w:p>
    <w:p w:rsidR="00C65B35" w:rsidRPr="00B47A43" w:rsidRDefault="00991001" w:rsidP="0003372A">
      <w:pPr>
        <w:pStyle w:val="IEEEParagraph"/>
        <w:spacing w:line="360" w:lineRule="auto"/>
        <w:ind w:firstLine="426"/>
        <w:rPr>
          <w:shd w:val="clear" w:color="auto" w:fill="FFFFFF"/>
        </w:rPr>
      </w:pPr>
      <w:r w:rsidRPr="00B47A43">
        <w:rPr>
          <w:rStyle w:val="longtext"/>
          <w:shd w:val="clear" w:color="auto" w:fill="FFFFFF"/>
        </w:rPr>
        <w:t>Figure 4 shows the value of the varying benefits of term life insurance with various interest rates in the CIR model from ages 30 to 75 years for man and woman. The benefits value for a man aged 30 is 0.0078436, and the benefit value for a woman aged 30 is 0.0058254. The value of benefits for a man aged 31 is 0.0084167, and the value of benefits for a woman aged 31 is 0.0062626. The results of the varying benefits in term life insurance for men and women increase every year because the older a person is the greater the possibility of someone's death, so the varying benefits obtained will increase yearly.</w:t>
      </w:r>
    </w:p>
    <w:p w:rsidR="00991001" w:rsidRPr="00E142B5" w:rsidRDefault="00991001" w:rsidP="00133698">
      <w:pPr>
        <w:pStyle w:val="Heading2"/>
        <w:spacing w:before="240" w:after="240" w:line="276" w:lineRule="auto"/>
        <w:rPr>
          <w:szCs w:val="24"/>
        </w:rPr>
      </w:pPr>
      <w:r w:rsidRPr="00E142B5">
        <w:rPr>
          <w:szCs w:val="24"/>
        </w:rPr>
        <w:t>Net Premium Term Life Insurance</w:t>
      </w:r>
    </w:p>
    <w:p w:rsidR="00991001" w:rsidRPr="00B47A43" w:rsidRDefault="00991001" w:rsidP="0003372A">
      <w:pPr>
        <w:pStyle w:val="IEEEParagraph"/>
        <w:spacing w:line="360" w:lineRule="auto"/>
        <w:ind w:firstLine="360"/>
      </w:pPr>
      <w:r w:rsidRPr="00B47A43">
        <w:t xml:space="preserve">The monthly net premium value of term life insurance with interest rates in the CIR model and varying benefits using the equivalence principle in equation </w:t>
      </w:r>
      <w:r w:rsidR="00D040B1">
        <w:t>(</w:t>
      </w:r>
      <w:r w:rsidRPr="00B47A43">
        <w:t>12</w:t>
      </w:r>
      <w:r w:rsidR="00D040B1">
        <w:t>)</w:t>
      </w:r>
      <w:r w:rsidRPr="00B47A43">
        <w:t>. The results of calculating the monthly net premium for five years term life insurance paid at the beginning of each month for individuals aged 30 years are as follows</w:t>
      </w:r>
    </w:p>
    <w:p w:rsidR="00991001" w:rsidRPr="00B47A43" w:rsidRDefault="00D15632" w:rsidP="0003372A">
      <w:pPr>
        <w:spacing w:line="360" w:lineRule="auto"/>
        <w:jc w:val="both"/>
        <w:rPr>
          <w:rFonts w:ascii="Times New Roman" w:eastAsiaTheme="minorEastAsia" w:hAnsi="Times New Roman"/>
          <w:i/>
          <w:sz w:val="24"/>
          <w:szCs w:val="24"/>
          <w:lang w:eastAsia="ja-JP"/>
        </w:rPr>
      </w:pPr>
      <m:oMathPara>
        <m:oMath>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 xml:space="preserve"> 30: </m:t>
              </m:r>
              <m:d>
                <m:dPr>
                  <m:begChr m:val=""/>
                  <m:endChr m:val="|"/>
                  <m:ctrlPr>
                    <w:rPr>
                      <w:rFonts w:ascii="Cambria Math" w:hAnsi="Cambria Math"/>
                      <w:i/>
                      <w:sz w:val="24"/>
                      <w:szCs w:val="24"/>
                    </w:rPr>
                  </m:ctrlPr>
                </m:dPr>
                <m:e>
                  <m:bar>
                    <m:barPr>
                      <m:pos m:val="top"/>
                      <m:ctrlPr>
                        <w:rPr>
                          <w:rFonts w:ascii="Cambria Math" w:hAnsi="Cambria Math"/>
                          <w:i/>
                          <w:sz w:val="24"/>
                          <w:szCs w:val="24"/>
                        </w:rPr>
                      </m:ctrlPr>
                    </m:barPr>
                    <m:e>
                      <m:r>
                        <w:rPr>
                          <w:rFonts w:ascii="Cambria Math" w:hAnsi="Cambria Math"/>
                          <w:sz w:val="24"/>
                          <w:szCs w:val="24"/>
                        </w:rPr>
                        <m:t>5</m:t>
                      </m:r>
                    </m:e>
                  </m:bar>
                </m:e>
              </m:d>
            </m:sub>
            <m:sup>
              <m:r>
                <w:rPr>
                  <w:rFonts w:ascii="Cambria Math" w:hAnsi="Cambria Math"/>
                  <w:sz w:val="24"/>
                  <w:szCs w:val="24"/>
                </w:rPr>
                <m:t>1(12)</m:t>
              </m:r>
            </m:sup>
          </m:sSubSup>
          <m:r>
            <w:rPr>
              <w:rFonts w:ascii="Cambria Math" w:eastAsiaTheme="minorEastAsia" w:hAnsi="Cambria Math"/>
              <w:sz w:val="24"/>
              <w:szCs w:val="24"/>
              <w:lang w:eastAsia="ja-JP"/>
            </w:rPr>
            <m:t>=</m:t>
          </m:r>
          <m:f>
            <m:fPr>
              <m:ctrlPr>
                <w:rPr>
                  <w:rFonts w:ascii="Cambria Math" w:eastAsiaTheme="minorEastAsia" w:hAnsi="Cambria Math"/>
                  <w:i/>
                  <w:sz w:val="24"/>
                  <w:szCs w:val="24"/>
                  <w:lang w:eastAsia="ja-JP"/>
                </w:rPr>
              </m:ctrlPr>
            </m:fPr>
            <m:num>
              <m:sSubSup>
                <m:sSubSupPr>
                  <m:ctrlPr>
                    <w:rPr>
                      <w:rFonts w:ascii="Cambria Math" w:hAnsi="Cambria Math"/>
                      <w:i/>
                      <w:sz w:val="24"/>
                      <w:szCs w:val="24"/>
                    </w:rPr>
                  </m:ctrlPr>
                </m:sSubSupPr>
                <m:e>
                  <m:sSup>
                    <m:sSupPr>
                      <m:ctrlPr>
                        <w:rPr>
                          <w:rFonts w:ascii="Cambria Math" w:eastAsiaTheme="minorEastAsia" w:hAnsi="Cambria Math"/>
                          <w:i/>
                          <w:sz w:val="24"/>
                          <w:szCs w:val="24"/>
                          <w:lang w:eastAsia="ja-JP"/>
                        </w:rPr>
                      </m:ctrlPr>
                    </m:sSupPr>
                    <m:e>
                      <m:r>
                        <w:rPr>
                          <w:rFonts w:ascii="Cambria Math" w:hAnsi="Cambria Math"/>
                          <w:sz w:val="24"/>
                          <w:szCs w:val="24"/>
                        </w:rPr>
                        <m:t>A</m:t>
                      </m:r>
                    </m:e>
                    <m:sup>
                      <m:r>
                        <w:rPr>
                          <w:rFonts w:ascii="Cambria Math" w:hAnsi="Cambria Math"/>
                          <w:sz w:val="24"/>
                          <w:szCs w:val="24"/>
                        </w:rPr>
                        <m:t>*</m:t>
                      </m:r>
                    </m:sup>
                  </m:sSup>
                </m:e>
                <m:sub>
                  <m:r>
                    <w:rPr>
                      <w:rFonts w:ascii="Cambria Math" w:hAnsi="Cambria Math"/>
                      <w:sz w:val="24"/>
                      <w:szCs w:val="24"/>
                    </w:rPr>
                    <m:t>30:</m:t>
                  </m:r>
                  <m:d>
                    <m:dPr>
                      <m:begChr m:val=""/>
                      <m:endChr m:val="|"/>
                      <m:ctrlPr>
                        <w:rPr>
                          <w:rFonts w:ascii="Cambria Math" w:hAnsi="Cambria Math"/>
                          <w:i/>
                          <w:sz w:val="24"/>
                          <w:szCs w:val="24"/>
                        </w:rPr>
                      </m:ctrlPr>
                    </m:dPr>
                    <m:e>
                      <m:bar>
                        <m:barPr>
                          <m:pos m:val="top"/>
                          <m:ctrlPr>
                            <w:rPr>
                              <w:rFonts w:ascii="Cambria Math" w:hAnsi="Cambria Math"/>
                              <w:i/>
                              <w:sz w:val="24"/>
                              <w:szCs w:val="24"/>
                            </w:rPr>
                          </m:ctrlPr>
                        </m:barPr>
                        <m:e>
                          <m:r>
                            <w:rPr>
                              <w:rFonts w:ascii="Cambria Math" w:hAnsi="Cambria Math"/>
                              <w:sz w:val="24"/>
                              <w:szCs w:val="24"/>
                            </w:rPr>
                            <m:t>5</m:t>
                          </m:r>
                        </m:e>
                      </m:bar>
                    </m:e>
                  </m:d>
                </m:sub>
                <m:sup>
                  <m:r>
                    <w:rPr>
                      <w:rFonts w:ascii="Cambria Math" w:hAnsi="Cambria Math"/>
                      <w:sz w:val="24"/>
                      <w:szCs w:val="24"/>
                    </w:rPr>
                    <m:t>1</m:t>
                  </m:r>
                  <m:d>
                    <m:dPr>
                      <m:ctrlPr>
                        <w:rPr>
                          <w:rFonts w:ascii="Cambria Math" w:hAnsi="Cambria Math"/>
                          <w:i/>
                          <w:sz w:val="24"/>
                          <w:szCs w:val="24"/>
                        </w:rPr>
                      </m:ctrlPr>
                    </m:dPr>
                    <m:e>
                      <m:r>
                        <w:rPr>
                          <w:rFonts w:ascii="Cambria Math" w:hAnsi="Cambria Math"/>
                          <w:sz w:val="24"/>
                          <w:szCs w:val="24"/>
                        </w:rPr>
                        <m:t>12</m:t>
                      </m:r>
                    </m:e>
                  </m:d>
                </m:sup>
              </m:sSubSup>
            </m:num>
            <m:den>
              <m:sSubSup>
                <m:sSubSupPr>
                  <m:ctrlPr>
                    <w:rPr>
                      <w:rFonts w:ascii="Cambria Math" w:eastAsiaTheme="minorEastAsia" w:hAnsi="Cambria Math"/>
                      <w:i/>
                      <w:sz w:val="24"/>
                      <w:szCs w:val="24"/>
                      <w:lang w:eastAsia="ja-JP"/>
                    </w:rPr>
                  </m:ctrlPr>
                </m:sSubSupPr>
                <m:e>
                  <m:acc>
                    <m:accPr>
                      <m:chr m:val="̈"/>
                      <m:ctrlPr>
                        <w:rPr>
                          <w:rFonts w:ascii="Cambria Math" w:eastAsiaTheme="minorEastAsia" w:hAnsi="Cambria Math"/>
                          <w:i/>
                          <w:sz w:val="24"/>
                          <w:szCs w:val="24"/>
                          <w:lang w:eastAsia="ja-JP"/>
                        </w:rPr>
                      </m:ctrlPr>
                    </m:accPr>
                    <m:e>
                      <m:r>
                        <w:rPr>
                          <w:rFonts w:ascii="Cambria Math" w:hAnsi="Cambria Math"/>
                          <w:sz w:val="24"/>
                          <w:szCs w:val="24"/>
                        </w:rPr>
                        <m:t>a</m:t>
                      </m:r>
                    </m:e>
                  </m:acc>
                </m:e>
                <m:sub>
                  <m:r>
                    <w:rPr>
                      <w:rFonts w:ascii="Cambria Math" w:hAnsi="Cambria Math"/>
                      <w:sz w:val="24"/>
                      <w:szCs w:val="24"/>
                    </w:rPr>
                    <m:t>30 :</m:t>
                  </m:r>
                  <m:d>
                    <m:dPr>
                      <m:begChr m:val=""/>
                      <m:endChr m:val="|"/>
                      <m:ctrlPr>
                        <w:rPr>
                          <w:rFonts w:ascii="Cambria Math" w:hAnsi="Cambria Math"/>
                          <w:i/>
                          <w:sz w:val="24"/>
                          <w:szCs w:val="24"/>
                        </w:rPr>
                      </m:ctrlPr>
                    </m:dPr>
                    <m:e>
                      <m:r>
                        <w:rPr>
                          <w:rFonts w:ascii="Cambria Math" w:hAnsi="Cambria Math"/>
                          <w:sz w:val="24"/>
                          <w:szCs w:val="24"/>
                        </w:rPr>
                        <m:t>5</m:t>
                      </m:r>
                    </m:e>
                  </m:d>
                </m:sub>
                <m:sup>
                  <m:r>
                    <w:rPr>
                      <w:rFonts w:ascii="Cambria Math" w:eastAsiaTheme="minorEastAsia" w:hAnsi="Cambria Math"/>
                      <w:sz w:val="24"/>
                      <w:szCs w:val="24"/>
                      <w:lang w:eastAsia="ja-JP"/>
                    </w:rPr>
                    <m:t>*</m:t>
                  </m:r>
                  <m:d>
                    <m:dPr>
                      <m:ctrlPr>
                        <w:rPr>
                          <w:rFonts w:ascii="Cambria Math" w:eastAsiaTheme="minorEastAsia" w:hAnsi="Cambria Math"/>
                          <w:i/>
                          <w:sz w:val="24"/>
                          <w:szCs w:val="24"/>
                          <w:lang w:eastAsia="ja-JP"/>
                        </w:rPr>
                      </m:ctrlPr>
                    </m:dPr>
                    <m:e>
                      <m:r>
                        <w:rPr>
                          <w:rFonts w:ascii="Cambria Math" w:eastAsiaTheme="minorEastAsia" w:hAnsi="Cambria Math"/>
                          <w:sz w:val="24"/>
                          <w:szCs w:val="24"/>
                          <w:lang w:eastAsia="ja-JP"/>
                        </w:rPr>
                        <m:t>12</m:t>
                      </m:r>
                    </m:e>
                  </m:d>
                </m:sup>
              </m:sSubSup>
            </m:den>
          </m:f>
          <m:r>
            <w:rPr>
              <w:rFonts w:ascii="Cambria Math" w:eastAsiaTheme="minorEastAsia" w:hAnsi="Cambria Math"/>
              <w:sz w:val="24"/>
              <w:szCs w:val="24"/>
              <w:lang w:eastAsia="ja-JP"/>
            </w:rPr>
            <m:t>=</m:t>
          </m:r>
          <m:f>
            <m:fPr>
              <m:ctrlPr>
                <w:rPr>
                  <w:rFonts w:ascii="Cambria Math" w:eastAsiaTheme="minorEastAsia" w:hAnsi="Cambria Math"/>
                  <w:i/>
                  <w:sz w:val="24"/>
                  <w:szCs w:val="24"/>
                  <w:lang w:eastAsia="ja-JP"/>
                </w:rPr>
              </m:ctrlPr>
            </m:fPr>
            <m:num>
              <m:r>
                <w:rPr>
                  <w:rFonts w:ascii="Cambria Math" w:eastAsiaTheme="minorEastAsia" w:hAnsi="Cambria Math"/>
                  <w:sz w:val="24"/>
                  <w:szCs w:val="24"/>
                  <w:lang w:eastAsia="ja-JP"/>
                </w:rPr>
                <m:t>0,0078436</m:t>
              </m:r>
            </m:num>
            <m:den>
              <m:r>
                <w:rPr>
                  <w:rFonts w:ascii="Cambria Math" w:eastAsiaTheme="minorEastAsia" w:hAnsi="Cambria Math"/>
                  <w:sz w:val="24"/>
                  <w:szCs w:val="24"/>
                  <w:lang w:eastAsia="ja-JP"/>
                </w:rPr>
                <m:t>4,522019</m:t>
              </m:r>
            </m:den>
          </m:f>
          <m:r>
            <w:rPr>
              <w:rFonts w:ascii="Cambria Math" w:eastAsiaTheme="minorEastAsia" w:hAnsi="Cambria Math"/>
              <w:sz w:val="24"/>
              <w:szCs w:val="24"/>
              <w:lang w:eastAsia="ja-JP"/>
            </w:rPr>
            <m:t>=0,00173452</m:t>
          </m:r>
        </m:oMath>
      </m:oMathPara>
    </w:p>
    <w:p w:rsidR="00991001" w:rsidRPr="00B47A43" w:rsidRDefault="00991001" w:rsidP="0003372A">
      <w:pPr>
        <w:pStyle w:val="IEEEParagraph"/>
        <w:spacing w:line="360" w:lineRule="auto"/>
        <w:ind w:firstLine="360"/>
        <w:rPr>
          <w:rStyle w:val="longtext"/>
          <w:shd w:val="clear" w:color="auto" w:fill="FFFFFF"/>
        </w:rPr>
      </w:pPr>
      <w:r w:rsidRPr="00B47A43">
        <w:rPr>
          <w:rStyle w:val="longtext"/>
          <w:shd w:val="clear" w:color="auto" w:fill="FFFFFF"/>
        </w:rPr>
        <w:t>The results of calculating the net premium term life insurance with various interest rates in the CIR model for ages 30 to 75 years are shown in Figure 5.</w:t>
      </w:r>
    </w:p>
    <w:p w:rsidR="00991001" w:rsidRPr="00B47A43" w:rsidRDefault="00991001" w:rsidP="00991001">
      <w:pPr>
        <w:pStyle w:val="IEEEParagraph"/>
        <w:spacing w:line="276" w:lineRule="auto"/>
        <w:ind w:firstLine="360"/>
        <w:jc w:val="center"/>
        <w:rPr>
          <w:rStyle w:val="longtext"/>
          <w:shd w:val="clear" w:color="auto" w:fill="FFFFFF"/>
        </w:rPr>
      </w:pPr>
      <w:r w:rsidRPr="00B47A43">
        <w:rPr>
          <w:noProof/>
          <w:lang w:val="en-US" w:eastAsia="en-US"/>
        </w:rPr>
        <w:drawing>
          <wp:inline distT="0" distB="0" distL="0" distR="0" wp14:anchorId="3134F267" wp14:editId="57441E20">
            <wp:extent cx="4369608" cy="1745673"/>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91001" w:rsidRPr="00B47A43" w:rsidRDefault="00991001" w:rsidP="0003372A">
      <w:pPr>
        <w:pStyle w:val="IEEEParagraph"/>
        <w:spacing w:after="120" w:line="360" w:lineRule="auto"/>
        <w:ind w:left="357" w:firstLine="0"/>
        <w:jc w:val="center"/>
        <w:rPr>
          <w:rStyle w:val="longtext"/>
          <w:shd w:val="clear" w:color="auto" w:fill="FFFFFF"/>
        </w:rPr>
      </w:pPr>
      <w:r w:rsidRPr="00B47A43">
        <w:rPr>
          <w:b/>
        </w:rPr>
        <w:t>Figure 5</w:t>
      </w:r>
      <w:r w:rsidRPr="00B47A43">
        <w:rPr>
          <w:lang w:val="id-ID"/>
        </w:rPr>
        <w:t>.</w:t>
      </w:r>
      <w:r w:rsidRPr="00B47A43">
        <w:t xml:space="preserve">  </w:t>
      </w:r>
      <w:r w:rsidRPr="00B47A43">
        <w:rPr>
          <w:rStyle w:val="longtext"/>
          <w:shd w:val="clear" w:color="auto" w:fill="FFFFFF"/>
        </w:rPr>
        <w:t>The Net Premium Term Life Insurance</w:t>
      </w:r>
    </w:p>
    <w:p w:rsidR="00991001" w:rsidRPr="00B47A43" w:rsidRDefault="00991001" w:rsidP="0003372A">
      <w:pPr>
        <w:spacing w:line="360" w:lineRule="auto"/>
        <w:ind w:firstLine="720"/>
        <w:rPr>
          <w:rFonts w:ascii="Times New Roman" w:hAnsi="Times New Roman"/>
          <w:sz w:val="24"/>
          <w:szCs w:val="24"/>
          <w:shd w:val="clear" w:color="auto" w:fill="FFFFFF"/>
        </w:rPr>
      </w:pPr>
      <w:r w:rsidRPr="00B47A43">
        <w:rPr>
          <w:rStyle w:val="longtext"/>
          <w:rFonts w:ascii="Times New Roman" w:hAnsi="Times New Roman"/>
          <w:sz w:val="24"/>
          <w:szCs w:val="24"/>
          <w:shd w:val="clear" w:color="auto" w:fill="FFFFFF"/>
        </w:rPr>
        <w:lastRenderedPageBreak/>
        <w:t>Figure 5 shows that the value of term life insurance premiums monthly for a man aged 30 is 0,0017345 and for a woman aged 30 is 0,0012879. The premium for a man aged 31 is 0,0018614 and for a woman aged 31 is 0,0013846. The value of the premium paid to men and women aged 30 years to 75 years increases every year. Because of the greater chance of someone’s death  so the premium payments will increase.</w:t>
      </w:r>
    </w:p>
    <w:p w:rsidR="005524AC" w:rsidRPr="00B47A43" w:rsidRDefault="005524AC" w:rsidP="0003372A">
      <w:pPr>
        <w:spacing w:line="360" w:lineRule="auto"/>
        <w:rPr>
          <w:rFonts w:ascii="Times New Roman" w:hAnsi="Times New Roman"/>
          <w:sz w:val="24"/>
          <w:szCs w:val="24"/>
          <w:lang w:val="en-US"/>
        </w:rPr>
      </w:pPr>
    </w:p>
    <w:p w:rsidR="0005461D" w:rsidRPr="00E142B5" w:rsidRDefault="0005461D" w:rsidP="0005461D">
      <w:pPr>
        <w:pStyle w:val="Heading2"/>
        <w:spacing w:before="120"/>
        <w:rPr>
          <w:szCs w:val="24"/>
        </w:rPr>
      </w:pPr>
      <w:r w:rsidRPr="00E142B5">
        <w:rPr>
          <w:szCs w:val="24"/>
        </w:rPr>
        <w:t>CONSLUSIONS</w:t>
      </w:r>
    </w:p>
    <w:p w:rsidR="007866C8" w:rsidRPr="00B47A43" w:rsidRDefault="007866C8" w:rsidP="0003372A">
      <w:pPr>
        <w:pStyle w:val="IEEEParagraph"/>
        <w:spacing w:line="360" w:lineRule="auto"/>
        <w:ind w:firstLine="360"/>
        <w:rPr>
          <w:rStyle w:val="longtext"/>
          <w:shd w:val="clear" w:color="auto" w:fill="FFFFFF"/>
          <w:lang w:val="en-US"/>
        </w:rPr>
      </w:pPr>
      <w:r w:rsidRPr="00B47A43">
        <w:t xml:space="preserve"> </w:t>
      </w:r>
      <w:r w:rsidR="0005461D" w:rsidRPr="00B47A43">
        <w:rPr>
          <w:rStyle w:val="longtext"/>
          <w:shd w:val="clear" w:color="auto" w:fill="FFFFFF"/>
          <w:lang w:val="id-ID"/>
        </w:rPr>
        <w:t>The CIR model simulation can be applied to obtain variable interest rates in the future with parameter values ​​κ=0.5309, θ=0.047218, σ=0.7679 and an error value in MAPE of 3.9014%</w:t>
      </w:r>
      <w:r w:rsidR="0005461D" w:rsidRPr="00B47A43">
        <w:rPr>
          <w:rStyle w:val="longtext"/>
          <w:shd w:val="clear" w:color="auto" w:fill="FFFFFF"/>
          <w:lang w:val="en-US"/>
        </w:rPr>
        <w:t>,</w:t>
      </w:r>
      <w:r w:rsidR="0005461D" w:rsidRPr="00B47A43">
        <w:rPr>
          <w:rStyle w:val="longtext"/>
          <w:shd w:val="clear" w:color="auto" w:fill="FFFFFF"/>
          <w:lang w:val="id-ID"/>
        </w:rPr>
        <w:t xml:space="preserve"> indicating that the estimated CIR model value is very good to describe the actual data. The results of the premiums obtained from varying interest rates in </w:t>
      </w:r>
      <w:r w:rsidR="0005461D" w:rsidRPr="00B47A43">
        <w:rPr>
          <w:rStyle w:val="longtext"/>
          <w:shd w:val="clear" w:color="auto" w:fill="FFFFFF"/>
          <w:lang w:val="en-US"/>
        </w:rPr>
        <w:t xml:space="preserve">the </w:t>
      </w:r>
      <w:r w:rsidR="0005461D" w:rsidRPr="00B47A43">
        <w:rPr>
          <w:rStyle w:val="longtext"/>
          <w:shd w:val="clear" w:color="auto" w:fill="FFFFFF"/>
          <w:lang w:val="id-ID"/>
        </w:rPr>
        <w:t xml:space="preserve">CIR model show that the older </w:t>
      </w:r>
      <w:r w:rsidR="0005461D" w:rsidRPr="00B47A43">
        <w:rPr>
          <w:rStyle w:val="longtext"/>
          <w:shd w:val="clear" w:color="auto" w:fill="FFFFFF"/>
          <w:lang w:val="en-US"/>
        </w:rPr>
        <w:t>i</w:t>
      </w:r>
      <w:r w:rsidR="0005461D" w:rsidRPr="00B47A43">
        <w:rPr>
          <w:rStyle w:val="longtext"/>
          <w:shd w:val="clear" w:color="auto" w:fill="FFFFFF"/>
          <w:lang w:val="id-ID"/>
        </w:rPr>
        <w:t>ndividual is the greater premium</w:t>
      </w:r>
      <w:r w:rsidR="0005461D" w:rsidRPr="00B47A43">
        <w:rPr>
          <w:rStyle w:val="longtext"/>
          <w:shd w:val="clear" w:color="auto" w:fill="FFFFFF"/>
          <w:lang w:val="en-US"/>
        </w:rPr>
        <w:t>s</w:t>
      </w:r>
      <w:r w:rsidR="0005461D" w:rsidRPr="00B47A43">
        <w:rPr>
          <w:rStyle w:val="longtext"/>
          <w:shd w:val="clear" w:color="auto" w:fill="FFFFFF"/>
          <w:lang w:val="id-ID"/>
        </w:rPr>
        <w:t xml:space="preserve"> paid with the</w:t>
      </w:r>
      <w:r w:rsidR="0005461D" w:rsidRPr="00B47A43">
        <w:rPr>
          <w:rStyle w:val="longtext"/>
          <w:shd w:val="clear" w:color="auto" w:fill="FFFFFF"/>
          <w:lang w:val="en-US"/>
        </w:rPr>
        <w:t xml:space="preserve"> varying</w:t>
      </w:r>
      <w:r w:rsidR="0005461D" w:rsidRPr="00B47A43">
        <w:rPr>
          <w:rStyle w:val="longtext"/>
          <w:shd w:val="clear" w:color="auto" w:fill="FFFFFF"/>
          <w:lang w:val="id-ID"/>
        </w:rPr>
        <w:t xml:space="preserve"> benefits obtained increasing every year.</w:t>
      </w:r>
      <w:r w:rsidR="0005461D" w:rsidRPr="00B47A43">
        <w:rPr>
          <w:rStyle w:val="longtext"/>
          <w:shd w:val="clear" w:color="auto" w:fill="FFFFFF"/>
          <w:lang w:val="en-US"/>
        </w:rPr>
        <w:t xml:space="preserve"> For further research can be suggested to use another stochastic model as a simulation to obtain interest rates that will be used to calculate premiums in whole life insurance or other life insurance.</w:t>
      </w:r>
    </w:p>
    <w:p w:rsidR="0005461D" w:rsidRPr="00CE1562" w:rsidRDefault="0005461D" w:rsidP="009E29E0">
      <w:pPr>
        <w:pStyle w:val="Heading1"/>
        <w:spacing w:before="480" w:line="360" w:lineRule="auto"/>
        <w:jc w:val="both"/>
        <w:rPr>
          <w:rFonts w:ascii="Times New Roman" w:hAnsi="Times New Roman"/>
          <w:b w:val="0"/>
          <w:bCs w:val="0"/>
          <w:caps w:val="0"/>
          <w:kern w:val="0"/>
          <w:szCs w:val="24"/>
          <w:lang w:val="de-DE"/>
        </w:rPr>
      </w:pPr>
      <w:r w:rsidRPr="00E142B5">
        <w:rPr>
          <w:rFonts w:asciiTheme="majorHAnsi" w:hAnsiTheme="majorHAnsi"/>
          <w:szCs w:val="24"/>
        </w:rPr>
        <w:t>ReFERENCES</w:t>
      </w:r>
    </w:p>
    <w:p w:rsidR="009E29E0" w:rsidRPr="009E29E0" w:rsidRDefault="00CE1562" w:rsidP="009E29E0">
      <w:pPr>
        <w:widowControl w:val="0"/>
        <w:adjustRightInd w:val="0"/>
        <w:ind w:left="640" w:hanging="640"/>
        <w:jc w:val="both"/>
        <w:rPr>
          <w:rFonts w:ascii="Times New Roman" w:hAnsi="Times New Roman"/>
          <w:noProof/>
          <w:sz w:val="24"/>
          <w:szCs w:val="24"/>
        </w:rPr>
      </w:pPr>
      <w:r w:rsidRPr="00CE1562">
        <w:rPr>
          <w:rFonts w:ascii="Times New Roman" w:hAnsi="Times New Roman"/>
          <w:sz w:val="24"/>
          <w:szCs w:val="24"/>
        </w:rPr>
        <w:fldChar w:fldCharType="begin" w:fldLock="1"/>
      </w:r>
      <w:r w:rsidRPr="00CE1562">
        <w:rPr>
          <w:rFonts w:ascii="Times New Roman" w:hAnsi="Times New Roman"/>
          <w:sz w:val="24"/>
          <w:szCs w:val="24"/>
        </w:rPr>
        <w:instrText xml:space="preserve">ADDIN Mendeley Bibliography CSL_BIBLIOGRAPHY </w:instrText>
      </w:r>
      <w:r w:rsidRPr="00CE1562">
        <w:rPr>
          <w:rFonts w:ascii="Times New Roman" w:hAnsi="Times New Roman"/>
          <w:sz w:val="24"/>
          <w:szCs w:val="24"/>
        </w:rPr>
        <w:fldChar w:fldCharType="separate"/>
      </w:r>
      <w:r w:rsidR="009E29E0" w:rsidRPr="009E29E0">
        <w:rPr>
          <w:rFonts w:ascii="Times New Roman" w:hAnsi="Times New Roman"/>
          <w:noProof/>
          <w:sz w:val="24"/>
          <w:szCs w:val="24"/>
        </w:rPr>
        <w:t>[1]</w:t>
      </w:r>
      <w:r w:rsidR="009E29E0" w:rsidRPr="009E29E0">
        <w:rPr>
          <w:rFonts w:ascii="Times New Roman" w:hAnsi="Times New Roman"/>
          <w:noProof/>
          <w:sz w:val="24"/>
          <w:szCs w:val="24"/>
        </w:rPr>
        <w:tab/>
        <w:t xml:space="preserve">D. P. Setiawati, F. Agustiani, and R. Marwati, “Penentuan Premi Asuransi Jiwa Berjangka, Asuransi Tabungan Berjangka, Asuransi Dwiguna Berjangka Dengan Program Aplikasinya,” </w:t>
      </w:r>
      <w:r w:rsidR="009E29E0" w:rsidRPr="009E29E0">
        <w:rPr>
          <w:rFonts w:ascii="Times New Roman" w:hAnsi="Times New Roman"/>
          <w:i/>
          <w:iCs/>
          <w:noProof/>
          <w:sz w:val="24"/>
          <w:szCs w:val="24"/>
        </w:rPr>
        <w:t>J. EurekaMatika</w:t>
      </w:r>
      <w:r w:rsidR="009E29E0" w:rsidRPr="009E29E0">
        <w:rPr>
          <w:rFonts w:ascii="Times New Roman" w:hAnsi="Times New Roman"/>
          <w:noProof/>
          <w:sz w:val="24"/>
          <w:szCs w:val="24"/>
        </w:rPr>
        <w:t>, vol. 7, no. 2, pp. 100–114, 2019.</w:t>
      </w:r>
    </w:p>
    <w:p w:rsidR="009E29E0" w:rsidRPr="009E29E0" w:rsidRDefault="009E29E0" w:rsidP="009E29E0">
      <w:pPr>
        <w:widowControl w:val="0"/>
        <w:adjustRightInd w:val="0"/>
        <w:ind w:left="640" w:hanging="640"/>
        <w:jc w:val="both"/>
        <w:rPr>
          <w:rFonts w:ascii="Times New Roman" w:hAnsi="Times New Roman"/>
          <w:noProof/>
          <w:sz w:val="24"/>
          <w:szCs w:val="24"/>
        </w:rPr>
      </w:pPr>
      <w:r w:rsidRPr="009E29E0">
        <w:rPr>
          <w:rFonts w:ascii="Times New Roman" w:hAnsi="Times New Roman"/>
          <w:noProof/>
          <w:sz w:val="24"/>
          <w:szCs w:val="24"/>
        </w:rPr>
        <w:t>[2]</w:t>
      </w:r>
      <w:r w:rsidRPr="009E29E0">
        <w:rPr>
          <w:rFonts w:ascii="Times New Roman" w:hAnsi="Times New Roman"/>
          <w:noProof/>
          <w:sz w:val="24"/>
          <w:szCs w:val="24"/>
        </w:rPr>
        <w:tab/>
        <w:t xml:space="preserve">G. Orlando, R. M. Mininni, and M. Bufalo, “Interest rates calibration with a CIR model,” </w:t>
      </w:r>
      <w:r w:rsidRPr="009E29E0">
        <w:rPr>
          <w:rFonts w:ascii="Times New Roman" w:hAnsi="Times New Roman"/>
          <w:i/>
          <w:iCs/>
          <w:noProof/>
          <w:sz w:val="24"/>
          <w:szCs w:val="24"/>
        </w:rPr>
        <w:t>J. Risk Financ.</w:t>
      </w:r>
      <w:r w:rsidRPr="009E29E0">
        <w:rPr>
          <w:rFonts w:ascii="Times New Roman" w:hAnsi="Times New Roman"/>
          <w:noProof/>
          <w:sz w:val="24"/>
          <w:szCs w:val="24"/>
        </w:rPr>
        <w:t>, vol. 20, no. 4, pp. 370–387, 2019, doi: 10.1108/JRF-05-2019-0080.</w:t>
      </w:r>
    </w:p>
    <w:p w:rsidR="009E29E0" w:rsidRPr="009E29E0" w:rsidRDefault="009E29E0" w:rsidP="009E29E0">
      <w:pPr>
        <w:widowControl w:val="0"/>
        <w:adjustRightInd w:val="0"/>
        <w:ind w:left="640" w:hanging="640"/>
        <w:jc w:val="both"/>
        <w:rPr>
          <w:rFonts w:ascii="Times New Roman" w:hAnsi="Times New Roman"/>
          <w:noProof/>
          <w:sz w:val="24"/>
          <w:szCs w:val="24"/>
        </w:rPr>
      </w:pPr>
      <w:r w:rsidRPr="009E29E0">
        <w:rPr>
          <w:rFonts w:ascii="Times New Roman" w:hAnsi="Times New Roman"/>
          <w:noProof/>
          <w:sz w:val="24"/>
          <w:szCs w:val="24"/>
        </w:rPr>
        <w:t>[3]</w:t>
      </w:r>
      <w:r w:rsidRPr="009E29E0">
        <w:rPr>
          <w:rFonts w:ascii="Times New Roman" w:hAnsi="Times New Roman"/>
          <w:noProof/>
          <w:sz w:val="24"/>
          <w:szCs w:val="24"/>
        </w:rPr>
        <w:tab/>
        <w:t xml:space="preserve">M. A. J. S. Abbasian, “The Moments for Solution of the Cox-Ingersoll-Ross Interest Rate Model,” </w:t>
      </w:r>
      <w:r w:rsidRPr="009E29E0">
        <w:rPr>
          <w:rFonts w:ascii="Times New Roman" w:hAnsi="Times New Roman"/>
          <w:i/>
          <w:iCs/>
          <w:noProof/>
          <w:sz w:val="24"/>
          <w:szCs w:val="24"/>
        </w:rPr>
        <w:t>J. Financ. Econ.</w:t>
      </w:r>
      <w:r w:rsidRPr="009E29E0">
        <w:rPr>
          <w:rFonts w:ascii="Times New Roman" w:hAnsi="Times New Roman"/>
          <w:noProof/>
          <w:sz w:val="24"/>
          <w:szCs w:val="24"/>
        </w:rPr>
        <w:t>, vol. 5, no. 1, pp. 34–37, 2017, doi: 10.12691/jfe-5-1-4.</w:t>
      </w:r>
    </w:p>
    <w:p w:rsidR="009E29E0" w:rsidRPr="009E29E0" w:rsidRDefault="009E29E0" w:rsidP="009E29E0">
      <w:pPr>
        <w:widowControl w:val="0"/>
        <w:adjustRightInd w:val="0"/>
        <w:ind w:left="640" w:hanging="640"/>
        <w:jc w:val="both"/>
        <w:rPr>
          <w:rFonts w:ascii="Times New Roman" w:hAnsi="Times New Roman"/>
          <w:noProof/>
          <w:sz w:val="24"/>
          <w:szCs w:val="24"/>
        </w:rPr>
      </w:pPr>
      <w:r w:rsidRPr="009E29E0">
        <w:rPr>
          <w:rFonts w:ascii="Times New Roman" w:hAnsi="Times New Roman"/>
          <w:noProof/>
          <w:sz w:val="24"/>
          <w:szCs w:val="24"/>
        </w:rPr>
        <w:t>[4]</w:t>
      </w:r>
      <w:r w:rsidRPr="009E29E0">
        <w:rPr>
          <w:rFonts w:ascii="Times New Roman" w:hAnsi="Times New Roman"/>
          <w:noProof/>
          <w:sz w:val="24"/>
          <w:szCs w:val="24"/>
        </w:rPr>
        <w:tab/>
        <w:t xml:space="preserve">S. N. Singor, L. A. Grzelak, D. D. B. van Bragt, and C. W. Oosterlee, “Pricing inflation products with stochastic volatility and stochastic interest rates,” </w:t>
      </w:r>
      <w:r w:rsidRPr="009E29E0">
        <w:rPr>
          <w:rFonts w:ascii="Times New Roman" w:hAnsi="Times New Roman"/>
          <w:i/>
          <w:iCs/>
          <w:noProof/>
          <w:sz w:val="24"/>
          <w:szCs w:val="24"/>
        </w:rPr>
        <w:t>Insur. Math. Econ.</w:t>
      </w:r>
      <w:r w:rsidRPr="009E29E0">
        <w:rPr>
          <w:rFonts w:ascii="Times New Roman" w:hAnsi="Times New Roman"/>
          <w:noProof/>
          <w:sz w:val="24"/>
          <w:szCs w:val="24"/>
        </w:rPr>
        <w:t>, vol. 52, no. 2, pp. 286–299, 2013, doi: 10.1016/j.insmatheco.2013.01.003.</w:t>
      </w:r>
    </w:p>
    <w:p w:rsidR="009E29E0" w:rsidRPr="009E29E0" w:rsidRDefault="009E29E0" w:rsidP="009E29E0">
      <w:pPr>
        <w:widowControl w:val="0"/>
        <w:adjustRightInd w:val="0"/>
        <w:ind w:left="640" w:hanging="640"/>
        <w:jc w:val="both"/>
        <w:rPr>
          <w:rFonts w:ascii="Times New Roman" w:hAnsi="Times New Roman"/>
          <w:noProof/>
          <w:sz w:val="24"/>
          <w:szCs w:val="24"/>
        </w:rPr>
      </w:pPr>
      <w:r w:rsidRPr="009E29E0">
        <w:rPr>
          <w:rFonts w:ascii="Times New Roman" w:hAnsi="Times New Roman"/>
          <w:noProof/>
          <w:sz w:val="24"/>
          <w:szCs w:val="24"/>
        </w:rPr>
        <w:t>[5]</w:t>
      </w:r>
      <w:r w:rsidRPr="009E29E0">
        <w:rPr>
          <w:rFonts w:ascii="Times New Roman" w:hAnsi="Times New Roman"/>
          <w:noProof/>
          <w:sz w:val="24"/>
          <w:szCs w:val="24"/>
        </w:rPr>
        <w:tab/>
        <w:t xml:space="preserve">N.-N. Jia, Y. Li, and D.-H. Wang, “Installment Joint Life Insurance Actuarial Models with the Stochastic Interest Rate,” </w:t>
      </w:r>
      <w:r w:rsidRPr="009E29E0">
        <w:rPr>
          <w:rFonts w:ascii="Times New Roman" w:hAnsi="Times New Roman"/>
          <w:i/>
          <w:iCs/>
          <w:noProof/>
          <w:sz w:val="24"/>
          <w:szCs w:val="24"/>
        </w:rPr>
        <w:t>Proc. 2014 Int. Conf. Manag. Sci. Manag. Innov.</w:t>
      </w:r>
      <w:r w:rsidRPr="009E29E0">
        <w:rPr>
          <w:rFonts w:ascii="Times New Roman" w:hAnsi="Times New Roman"/>
          <w:noProof/>
          <w:sz w:val="24"/>
          <w:szCs w:val="24"/>
        </w:rPr>
        <w:t>, vol. 1, no. Msmi, pp. 231–235, 2014, doi: 10.2991/msmi-14.2014.42.</w:t>
      </w:r>
    </w:p>
    <w:p w:rsidR="009E29E0" w:rsidRPr="009E29E0" w:rsidRDefault="009E29E0" w:rsidP="009E29E0">
      <w:pPr>
        <w:widowControl w:val="0"/>
        <w:adjustRightInd w:val="0"/>
        <w:ind w:left="640" w:hanging="640"/>
        <w:jc w:val="both"/>
        <w:rPr>
          <w:rFonts w:ascii="Times New Roman" w:hAnsi="Times New Roman"/>
          <w:noProof/>
          <w:sz w:val="24"/>
          <w:szCs w:val="24"/>
        </w:rPr>
      </w:pPr>
      <w:r w:rsidRPr="009E29E0">
        <w:rPr>
          <w:rFonts w:ascii="Times New Roman" w:hAnsi="Times New Roman"/>
          <w:noProof/>
          <w:sz w:val="24"/>
          <w:szCs w:val="24"/>
        </w:rPr>
        <w:t>[6]</w:t>
      </w:r>
      <w:r w:rsidRPr="009E29E0">
        <w:rPr>
          <w:rFonts w:ascii="Times New Roman" w:hAnsi="Times New Roman"/>
          <w:noProof/>
          <w:sz w:val="24"/>
          <w:szCs w:val="24"/>
        </w:rPr>
        <w:tab/>
        <w:t>A. Preda and M. Gîrbaci, “P</w:t>
      </w:r>
      <w:r w:rsidR="00E45286">
        <w:rPr>
          <w:rFonts w:ascii="Times New Roman" w:hAnsi="Times New Roman"/>
          <w:noProof/>
          <w:sz w:val="24"/>
          <w:szCs w:val="24"/>
        </w:rPr>
        <w:t>remiums Calculation For Life Insurance,</w:t>
      </w:r>
      <w:r w:rsidRPr="009E29E0">
        <w:rPr>
          <w:rFonts w:ascii="Times New Roman" w:hAnsi="Times New Roman"/>
          <w:noProof/>
          <w:sz w:val="24"/>
          <w:szCs w:val="24"/>
        </w:rPr>
        <w:t>” 2012.</w:t>
      </w:r>
    </w:p>
    <w:p w:rsidR="009E29E0" w:rsidRPr="009E29E0" w:rsidRDefault="009E29E0" w:rsidP="009E29E0">
      <w:pPr>
        <w:widowControl w:val="0"/>
        <w:adjustRightInd w:val="0"/>
        <w:ind w:left="640" w:hanging="640"/>
        <w:jc w:val="both"/>
        <w:rPr>
          <w:rFonts w:ascii="Times New Roman" w:hAnsi="Times New Roman"/>
          <w:noProof/>
          <w:sz w:val="24"/>
          <w:szCs w:val="24"/>
        </w:rPr>
      </w:pPr>
      <w:r w:rsidRPr="009E29E0">
        <w:rPr>
          <w:rFonts w:ascii="Times New Roman" w:hAnsi="Times New Roman"/>
          <w:noProof/>
          <w:sz w:val="24"/>
          <w:szCs w:val="24"/>
        </w:rPr>
        <w:t>[7]</w:t>
      </w:r>
      <w:r w:rsidRPr="009E29E0">
        <w:rPr>
          <w:rFonts w:ascii="Times New Roman" w:hAnsi="Times New Roman"/>
          <w:noProof/>
          <w:sz w:val="24"/>
          <w:szCs w:val="24"/>
        </w:rPr>
        <w:tab/>
        <w:t>E. Platen, “Numerical Solution of Stochastic Differential Equations with Jumps in Finance,” 1992.</w:t>
      </w:r>
    </w:p>
    <w:p w:rsidR="009E29E0" w:rsidRPr="009E29E0" w:rsidRDefault="009E29E0" w:rsidP="009E29E0">
      <w:pPr>
        <w:widowControl w:val="0"/>
        <w:adjustRightInd w:val="0"/>
        <w:ind w:left="640" w:hanging="640"/>
        <w:jc w:val="both"/>
        <w:rPr>
          <w:rFonts w:ascii="Times New Roman" w:hAnsi="Times New Roman"/>
          <w:noProof/>
          <w:sz w:val="24"/>
          <w:szCs w:val="24"/>
        </w:rPr>
      </w:pPr>
      <w:r w:rsidRPr="009E29E0">
        <w:rPr>
          <w:rFonts w:ascii="Times New Roman" w:hAnsi="Times New Roman"/>
          <w:noProof/>
          <w:sz w:val="24"/>
          <w:szCs w:val="24"/>
        </w:rPr>
        <w:t>[8]</w:t>
      </w:r>
      <w:r w:rsidRPr="009E29E0">
        <w:rPr>
          <w:rFonts w:ascii="Times New Roman" w:hAnsi="Times New Roman"/>
          <w:noProof/>
          <w:sz w:val="24"/>
          <w:szCs w:val="24"/>
        </w:rPr>
        <w:tab/>
        <w:t>F. S. Budiman, N. Satyahadewi, and N. Mara, “E</w:t>
      </w:r>
      <w:r>
        <w:rPr>
          <w:rFonts w:ascii="Times New Roman" w:hAnsi="Times New Roman"/>
          <w:noProof/>
          <w:sz w:val="24"/>
          <w:szCs w:val="24"/>
        </w:rPr>
        <w:t>stimasi parameter model Cox Ingersoll Ross pada tingkat bunga Bank Indonesia menggunakan metode maximum likelihood estimation</w:t>
      </w:r>
      <w:r w:rsidRPr="009E29E0">
        <w:rPr>
          <w:rFonts w:ascii="Times New Roman" w:hAnsi="Times New Roman"/>
          <w:noProof/>
          <w:sz w:val="24"/>
          <w:szCs w:val="24"/>
        </w:rPr>
        <w:t>,” 2015.</w:t>
      </w:r>
    </w:p>
    <w:p w:rsidR="009E29E0" w:rsidRPr="009E29E0" w:rsidRDefault="009E29E0" w:rsidP="009E29E0">
      <w:pPr>
        <w:widowControl w:val="0"/>
        <w:adjustRightInd w:val="0"/>
        <w:ind w:left="640" w:hanging="640"/>
        <w:jc w:val="both"/>
        <w:rPr>
          <w:rFonts w:ascii="Times New Roman" w:hAnsi="Times New Roman"/>
          <w:noProof/>
          <w:sz w:val="24"/>
          <w:szCs w:val="24"/>
        </w:rPr>
      </w:pPr>
      <w:r w:rsidRPr="009E29E0">
        <w:rPr>
          <w:rFonts w:ascii="Times New Roman" w:hAnsi="Times New Roman"/>
          <w:noProof/>
          <w:sz w:val="24"/>
          <w:szCs w:val="24"/>
        </w:rPr>
        <w:t>[9]</w:t>
      </w:r>
      <w:r w:rsidRPr="009E29E0">
        <w:rPr>
          <w:rFonts w:ascii="Times New Roman" w:hAnsi="Times New Roman"/>
          <w:noProof/>
          <w:sz w:val="24"/>
          <w:szCs w:val="24"/>
        </w:rPr>
        <w:tab/>
        <w:t>S. Artika, “STATMAT (Jurnal Statistika dan Matematika P</w:t>
      </w:r>
      <w:r>
        <w:rPr>
          <w:rFonts w:ascii="Times New Roman" w:hAnsi="Times New Roman"/>
          <w:noProof/>
          <w:sz w:val="24"/>
          <w:szCs w:val="24"/>
        </w:rPr>
        <w:t>enentuan premi asuransi jiwa berjangka 5 tahun menggunakan model Vasicek dan model Cox Ingersoll Ross</w:t>
      </w:r>
      <w:r w:rsidRPr="009E29E0">
        <w:rPr>
          <w:rFonts w:ascii="Times New Roman" w:hAnsi="Times New Roman"/>
          <w:noProof/>
          <w:sz w:val="24"/>
          <w:szCs w:val="24"/>
        </w:rPr>
        <w:t xml:space="preserve"> (CIR),” </w:t>
      </w:r>
      <w:r w:rsidRPr="009E29E0">
        <w:rPr>
          <w:rFonts w:ascii="Times New Roman" w:hAnsi="Times New Roman"/>
          <w:i/>
          <w:iCs/>
          <w:noProof/>
          <w:sz w:val="24"/>
          <w:szCs w:val="24"/>
        </w:rPr>
        <w:t>Mat. FMIPA Unpam</w:t>
      </w:r>
      <w:r w:rsidRPr="009E29E0">
        <w:rPr>
          <w:rFonts w:ascii="Times New Roman" w:hAnsi="Times New Roman"/>
          <w:noProof/>
          <w:sz w:val="24"/>
          <w:szCs w:val="24"/>
        </w:rPr>
        <w:t>, vol. 2, no. 2, pp. 103–114, 2020.</w:t>
      </w:r>
    </w:p>
    <w:p w:rsidR="009E29E0" w:rsidRPr="009E29E0" w:rsidRDefault="009E29E0" w:rsidP="009E29E0">
      <w:pPr>
        <w:widowControl w:val="0"/>
        <w:adjustRightInd w:val="0"/>
        <w:ind w:left="640" w:hanging="640"/>
        <w:jc w:val="both"/>
        <w:rPr>
          <w:rFonts w:ascii="Times New Roman" w:hAnsi="Times New Roman"/>
          <w:noProof/>
          <w:sz w:val="24"/>
          <w:szCs w:val="24"/>
        </w:rPr>
      </w:pPr>
      <w:r>
        <w:rPr>
          <w:rFonts w:ascii="Times New Roman" w:hAnsi="Times New Roman"/>
          <w:noProof/>
          <w:sz w:val="24"/>
          <w:szCs w:val="24"/>
        </w:rPr>
        <w:t>[10]</w:t>
      </w:r>
      <w:r>
        <w:rPr>
          <w:rFonts w:ascii="Times New Roman" w:hAnsi="Times New Roman"/>
          <w:noProof/>
          <w:sz w:val="24"/>
          <w:szCs w:val="24"/>
        </w:rPr>
        <w:tab/>
        <w:t>I. M. W. Wiguna, K. Jayanegara, and I. N. Widana</w:t>
      </w:r>
      <w:r w:rsidRPr="009E29E0">
        <w:rPr>
          <w:rFonts w:ascii="Times New Roman" w:hAnsi="Times New Roman"/>
          <w:noProof/>
          <w:sz w:val="24"/>
          <w:szCs w:val="24"/>
        </w:rPr>
        <w:t>, “P</w:t>
      </w:r>
      <w:r>
        <w:rPr>
          <w:rFonts w:ascii="Times New Roman" w:hAnsi="Times New Roman"/>
          <w:noProof/>
          <w:sz w:val="24"/>
          <w:szCs w:val="24"/>
        </w:rPr>
        <w:t xml:space="preserve">erhitungan premi asuransi jiwa </w:t>
      </w:r>
      <w:r>
        <w:rPr>
          <w:rFonts w:ascii="Times New Roman" w:hAnsi="Times New Roman"/>
          <w:noProof/>
          <w:sz w:val="24"/>
          <w:szCs w:val="24"/>
        </w:rPr>
        <w:lastRenderedPageBreak/>
        <w:t>joint life dengan model Vasicek dan CIR</w:t>
      </w:r>
      <w:r w:rsidRPr="009E29E0">
        <w:rPr>
          <w:rFonts w:ascii="Times New Roman" w:hAnsi="Times New Roman"/>
          <w:noProof/>
          <w:sz w:val="24"/>
          <w:szCs w:val="24"/>
        </w:rPr>
        <w:t xml:space="preserve">,” </w:t>
      </w:r>
      <w:r w:rsidRPr="009E29E0">
        <w:rPr>
          <w:rFonts w:ascii="Times New Roman" w:hAnsi="Times New Roman"/>
          <w:i/>
          <w:iCs/>
          <w:noProof/>
          <w:sz w:val="24"/>
          <w:szCs w:val="24"/>
        </w:rPr>
        <w:t>E-Jurnal Mat.</w:t>
      </w:r>
      <w:r w:rsidRPr="009E29E0">
        <w:rPr>
          <w:rFonts w:ascii="Times New Roman" w:hAnsi="Times New Roman"/>
          <w:noProof/>
          <w:sz w:val="24"/>
          <w:szCs w:val="24"/>
        </w:rPr>
        <w:t>, vol. 8, no. 3, p. 246, Aug. 2019, doi: 10.24843/mtk.2019.v08.i03.p260.</w:t>
      </w:r>
    </w:p>
    <w:p w:rsidR="009E29E0" w:rsidRPr="009E29E0" w:rsidRDefault="009E29E0" w:rsidP="009E29E0">
      <w:pPr>
        <w:widowControl w:val="0"/>
        <w:adjustRightInd w:val="0"/>
        <w:ind w:left="640" w:hanging="640"/>
        <w:jc w:val="both"/>
        <w:rPr>
          <w:rFonts w:ascii="Times New Roman" w:hAnsi="Times New Roman"/>
          <w:noProof/>
          <w:sz w:val="24"/>
          <w:szCs w:val="24"/>
        </w:rPr>
      </w:pPr>
      <w:r w:rsidRPr="009E29E0">
        <w:rPr>
          <w:rFonts w:ascii="Times New Roman" w:hAnsi="Times New Roman"/>
          <w:noProof/>
          <w:sz w:val="24"/>
          <w:szCs w:val="24"/>
        </w:rPr>
        <w:t>[11]</w:t>
      </w:r>
      <w:r w:rsidRPr="009E29E0">
        <w:rPr>
          <w:rFonts w:ascii="Times New Roman" w:hAnsi="Times New Roman"/>
          <w:noProof/>
          <w:sz w:val="24"/>
          <w:szCs w:val="24"/>
        </w:rPr>
        <w:tab/>
        <w:t>I. Adilla, I. Gusti Putu Purnaba, B. Setiawaty, W. Erliana, and F. Septyanto, “</w:t>
      </w:r>
      <w:r>
        <w:rPr>
          <w:rFonts w:ascii="Times New Roman" w:hAnsi="Times New Roman"/>
          <w:noProof/>
          <w:sz w:val="24"/>
          <w:szCs w:val="24"/>
        </w:rPr>
        <w:t>Premi bersih tahunan asuransi berjangka untuk kasus multiple decrement dengan variansi suku bunga,</w:t>
      </w:r>
      <w:r w:rsidRPr="009E29E0">
        <w:rPr>
          <w:rFonts w:ascii="Times New Roman" w:hAnsi="Times New Roman"/>
          <w:noProof/>
          <w:sz w:val="24"/>
          <w:szCs w:val="24"/>
        </w:rPr>
        <w:t>”</w:t>
      </w:r>
      <w:r>
        <w:rPr>
          <w:rFonts w:ascii="Times New Roman" w:hAnsi="Times New Roman"/>
          <w:noProof/>
          <w:sz w:val="24"/>
          <w:szCs w:val="24"/>
        </w:rPr>
        <w:t>2022.</w:t>
      </w:r>
    </w:p>
    <w:p w:rsidR="009E29E0" w:rsidRPr="009E29E0" w:rsidRDefault="009E29E0" w:rsidP="009E29E0">
      <w:pPr>
        <w:widowControl w:val="0"/>
        <w:adjustRightInd w:val="0"/>
        <w:ind w:left="640" w:hanging="640"/>
        <w:jc w:val="both"/>
        <w:rPr>
          <w:rFonts w:ascii="Times New Roman" w:hAnsi="Times New Roman"/>
          <w:noProof/>
          <w:sz w:val="24"/>
          <w:szCs w:val="24"/>
        </w:rPr>
      </w:pPr>
      <w:r w:rsidRPr="009E29E0">
        <w:rPr>
          <w:rFonts w:ascii="Times New Roman" w:hAnsi="Times New Roman"/>
          <w:noProof/>
          <w:sz w:val="24"/>
          <w:szCs w:val="24"/>
        </w:rPr>
        <w:t>[12]</w:t>
      </w:r>
      <w:r w:rsidRPr="009E29E0">
        <w:rPr>
          <w:rFonts w:ascii="Times New Roman" w:hAnsi="Times New Roman"/>
          <w:noProof/>
          <w:sz w:val="24"/>
          <w:szCs w:val="24"/>
        </w:rPr>
        <w:tab/>
        <w:t>E. F. Saphirena, “P</w:t>
      </w:r>
      <w:r>
        <w:rPr>
          <w:rFonts w:ascii="Times New Roman" w:hAnsi="Times New Roman"/>
          <w:noProof/>
          <w:sz w:val="24"/>
          <w:szCs w:val="24"/>
        </w:rPr>
        <w:t>remi tunggal bersih asuransi jiwa berjangka unit link menggunakan metode point to point dengan manfaat bervariasi</w:t>
      </w:r>
      <w:r w:rsidRPr="009E29E0">
        <w:rPr>
          <w:rFonts w:ascii="Times New Roman" w:hAnsi="Times New Roman"/>
          <w:noProof/>
          <w:sz w:val="24"/>
          <w:szCs w:val="24"/>
        </w:rPr>
        <w:t>,” 2022.</w:t>
      </w:r>
    </w:p>
    <w:p w:rsidR="009E29E0" w:rsidRPr="009E29E0" w:rsidRDefault="009E29E0" w:rsidP="009E29E0">
      <w:pPr>
        <w:widowControl w:val="0"/>
        <w:adjustRightInd w:val="0"/>
        <w:ind w:left="640" w:hanging="640"/>
        <w:jc w:val="both"/>
        <w:rPr>
          <w:rFonts w:ascii="Times New Roman" w:hAnsi="Times New Roman"/>
          <w:noProof/>
          <w:sz w:val="24"/>
        </w:rPr>
      </w:pPr>
      <w:r w:rsidRPr="009E29E0">
        <w:rPr>
          <w:rFonts w:ascii="Times New Roman" w:hAnsi="Times New Roman"/>
          <w:noProof/>
          <w:sz w:val="24"/>
          <w:szCs w:val="24"/>
        </w:rPr>
        <w:t>[13]</w:t>
      </w:r>
      <w:r w:rsidRPr="009E29E0">
        <w:rPr>
          <w:rFonts w:ascii="Times New Roman" w:hAnsi="Times New Roman"/>
          <w:noProof/>
          <w:sz w:val="24"/>
          <w:szCs w:val="24"/>
        </w:rPr>
        <w:tab/>
        <w:t xml:space="preserve">P. C. Chang, Y. W. Wang, and C. H. Liu, “The development of a weighted evolving fuzzy neural network for PCB sales forecasting,” </w:t>
      </w:r>
      <w:r w:rsidRPr="009E29E0">
        <w:rPr>
          <w:rFonts w:ascii="Times New Roman" w:hAnsi="Times New Roman"/>
          <w:i/>
          <w:iCs/>
          <w:noProof/>
          <w:sz w:val="24"/>
          <w:szCs w:val="24"/>
        </w:rPr>
        <w:t>Expert Syst. Appl.</w:t>
      </w:r>
      <w:r w:rsidRPr="009E29E0">
        <w:rPr>
          <w:rFonts w:ascii="Times New Roman" w:hAnsi="Times New Roman"/>
          <w:noProof/>
          <w:sz w:val="24"/>
          <w:szCs w:val="24"/>
        </w:rPr>
        <w:t>, vol. 32, no. 1, pp. 86–96, Jan. 2007, doi: 10.1016/j.eswa.2005.11.021.</w:t>
      </w:r>
    </w:p>
    <w:p w:rsidR="00CE1562" w:rsidRPr="00CE1562" w:rsidRDefault="00CE1562" w:rsidP="009E29E0">
      <w:pPr>
        <w:jc w:val="both"/>
      </w:pPr>
      <w:r w:rsidRPr="00CE1562">
        <w:rPr>
          <w:rFonts w:ascii="Times New Roman" w:hAnsi="Times New Roman"/>
          <w:sz w:val="24"/>
          <w:szCs w:val="24"/>
        </w:rPr>
        <w:fldChar w:fldCharType="end"/>
      </w:r>
    </w:p>
    <w:p w:rsidR="0005461D" w:rsidRPr="00E142B5" w:rsidRDefault="0005461D" w:rsidP="009E29E0">
      <w:pPr>
        <w:pStyle w:val="IEEEParagraph"/>
        <w:spacing w:line="276" w:lineRule="auto"/>
        <w:ind w:firstLine="360"/>
        <w:rPr>
          <w:rFonts w:asciiTheme="majorHAnsi" w:hAnsiTheme="majorHAnsi"/>
          <w:shd w:val="clear" w:color="auto" w:fill="FFFFFF"/>
          <w:lang w:val="en-US"/>
        </w:rPr>
      </w:pPr>
      <w:bookmarkStart w:id="0" w:name="_GoBack"/>
      <w:bookmarkEnd w:id="0"/>
    </w:p>
    <w:sectPr w:rsidR="0005461D" w:rsidRPr="00E142B5" w:rsidSect="00A811AC">
      <w:headerReference w:type="even" r:id="rId19"/>
      <w:headerReference w:type="default" r:id="rId20"/>
      <w:footerReference w:type="even" r:id="rId21"/>
      <w:footerReference w:type="default" r:id="rId22"/>
      <w:headerReference w:type="first" r:id="rId23"/>
      <w:footerReference w:type="first" r:id="rId24"/>
      <w:type w:val="continuous"/>
      <w:pgSz w:w="11907" w:h="16839" w:code="9"/>
      <w:pgMar w:top="1418" w:right="1418" w:bottom="1418" w:left="1418" w:header="567" w:footer="567" w:gutter="0"/>
      <w:pgNumType w:start="1"/>
      <w:cols w:space="56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61C" w:rsidRDefault="0062461C" w:rsidP="005D0207">
      <w:r>
        <w:separator/>
      </w:r>
    </w:p>
  </w:endnote>
  <w:endnote w:type="continuationSeparator" w:id="0">
    <w:p w:rsidR="0062461C" w:rsidRDefault="0062461C" w:rsidP="005D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632" w:rsidRDefault="00D15632" w:rsidP="004E5AE4">
    <w:pPr>
      <w:tabs>
        <w:tab w:val="right" w:pos="9072"/>
      </w:tabs>
    </w:pPr>
    <w:r>
      <w:fldChar w:fldCharType="begin"/>
    </w:r>
    <w:r>
      <w:instrText xml:space="preserve"> PAGE   \* MERGEFORMAT </w:instrText>
    </w:r>
    <w:r>
      <w:fldChar w:fldCharType="separate"/>
    </w:r>
    <w:r>
      <w:rPr>
        <w:noProof/>
      </w:rPr>
      <w:t>58</w:t>
    </w:r>
    <w:r>
      <w:fldChar w:fldCharType="end"/>
    </w:r>
    <w:r>
      <w:tab/>
    </w:r>
    <w:r>
      <w:tab/>
      <w:t>Volume 2 No. 4 Oktober 2013</w:t>
    </w:r>
  </w:p>
  <w:p w:rsidR="00D15632" w:rsidRDefault="00D15632" w:rsidP="00B64DB9">
    <w:pPr>
      <w:tabs>
        <w:tab w:val="right" w:pos="9072"/>
      </w:tabs>
    </w:pPr>
  </w:p>
  <w:p w:rsidR="00D15632" w:rsidRDefault="00D156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632" w:rsidRPr="00B56EEF" w:rsidRDefault="00D15632" w:rsidP="00F515DC">
    <w:pPr>
      <w:pStyle w:val="Footer"/>
      <w:pBdr>
        <w:top w:val="single" w:sz="4" w:space="1" w:color="auto"/>
      </w:pBdr>
      <w:tabs>
        <w:tab w:val="clear" w:pos="4536"/>
      </w:tabs>
      <w:rPr>
        <w:sz w:val="22"/>
        <w:szCs w:val="22"/>
      </w:rPr>
    </w:pPr>
    <w:r w:rsidRPr="008552F9">
      <w:rPr>
        <w:i/>
        <w:iCs/>
        <w:sz w:val="22"/>
        <w:szCs w:val="22"/>
      </w:rPr>
      <w:fldChar w:fldCharType="begin"/>
    </w:r>
    <w:r w:rsidRPr="008552F9">
      <w:rPr>
        <w:i/>
        <w:iCs/>
        <w:sz w:val="22"/>
        <w:szCs w:val="22"/>
      </w:rPr>
      <w:instrText xml:space="preserve"> author </w:instrText>
    </w:r>
    <w:r w:rsidRPr="008552F9">
      <w:rPr>
        <w:i/>
        <w:iCs/>
        <w:sz w:val="22"/>
        <w:szCs w:val="22"/>
      </w:rPr>
      <w:fldChar w:fldCharType="separate"/>
    </w:r>
    <w:r w:rsidR="009A3C22">
      <w:rPr>
        <w:i/>
        <w:iCs/>
        <w:noProof/>
        <w:sz w:val="22"/>
        <w:szCs w:val="22"/>
      </w:rPr>
      <w:t>Dian Puspita</w:t>
    </w:r>
    <w:r w:rsidRPr="008552F9">
      <w:rPr>
        <w:i/>
        <w:iCs/>
        <w:sz w:val="22"/>
        <w:szCs w:val="22"/>
      </w:rPr>
      <w:fldChar w:fldCharType="end"/>
    </w:r>
    <w:r>
      <w:rPr>
        <w:i/>
        <w:iCs/>
        <w:sz w:val="22"/>
        <w:szCs w:val="22"/>
      </w:rPr>
      <w:tab/>
    </w:r>
    <w:r>
      <w:rPr>
        <w:sz w:val="22"/>
        <w:szCs w:val="22"/>
      </w:rPr>
      <w:fldChar w:fldCharType="begin"/>
    </w:r>
    <w:r>
      <w:rPr>
        <w:sz w:val="22"/>
        <w:szCs w:val="22"/>
      </w:rPr>
      <w:instrText xml:space="preserve"> page </w:instrText>
    </w:r>
    <w:r>
      <w:rPr>
        <w:sz w:val="22"/>
        <w:szCs w:val="22"/>
      </w:rPr>
      <w:fldChar w:fldCharType="separate"/>
    </w:r>
    <w:r w:rsidR="009A3C22">
      <w:rPr>
        <w:noProof/>
        <w:sz w:val="22"/>
        <w:szCs w:val="22"/>
      </w:rPr>
      <w:t>11</w:t>
    </w:r>
    <w:r>
      <w:rPr>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632" w:rsidRDefault="00D15632" w:rsidP="00387990">
    <w:pPr>
      <w:pBdr>
        <w:top w:val="single" w:sz="4" w:space="1" w:color="auto"/>
      </w:pBdr>
      <w:tabs>
        <w:tab w:val="center" w:pos="4678"/>
        <w:tab w:val="right" w:pos="9072"/>
      </w:tabs>
    </w:pPr>
    <w:r>
      <w:t>Submitted:</w:t>
    </w:r>
    <w:r>
      <w:tab/>
      <w:t>Reviewed:</w:t>
    </w:r>
    <w:r>
      <w:tab/>
      <w:t>Accepted:</w:t>
    </w:r>
  </w:p>
  <w:p w:rsidR="00D15632" w:rsidRDefault="00D156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61C" w:rsidRDefault="0062461C" w:rsidP="005D0207">
      <w:r>
        <w:separator/>
      </w:r>
    </w:p>
  </w:footnote>
  <w:footnote w:type="continuationSeparator" w:id="0">
    <w:p w:rsidR="0062461C" w:rsidRDefault="0062461C" w:rsidP="005D02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632" w:rsidRPr="00582FDC" w:rsidRDefault="00D15632" w:rsidP="00397793">
    <w:pPr>
      <w:pBdr>
        <w:bottom w:val="single" w:sz="4" w:space="1" w:color="auto"/>
      </w:pBdr>
      <w:jc w:val="right"/>
      <w:rPr>
        <w:i/>
        <w:iCs/>
        <w:lang w:val="sv-SE"/>
      </w:rPr>
    </w:pPr>
    <w:r w:rsidRPr="00582FDC">
      <w:rPr>
        <w:i/>
        <w:iCs/>
        <w:lang w:val="sv-SE"/>
      </w:rPr>
      <w:fldChar w:fldCharType="begin"/>
    </w:r>
    <w:r w:rsidRPr="00582FDC">
      <w:rPr>
        <w:i/>
        <w:iCs/>
        <w:lang w:val="sv-SE"/>
      </w:rPr>
      <w:instrText xml:space="preserve"> TITLE </w:instrText>
    </w:r>
    <w:r w:rsidRPr="00582FDC">
      <w:rPr>
        <w:i/>
        <w:iCs/>
        <w:lang w:val="sv-SE"/>
      </w:rPr>
      <w:fldChar w:fldCharType="separate"/>
    </w:r>
    <w:r w:rsidR="009A3C22">
      <w:rPr>
        <w:i/>
        <w:iCs/>
        <w:lang w:val="sv-SE"/>
      </w:rPr>
      <w:t>Determination of Term Life Insurance Premiums with Varying Interest Rates Following CIR Model and Varying Benefits Value</w:t>
    </w:r>
    <w:r w:rsidRPr="00582FDC">
      <w:rPr>
        <w:i/>
        <w:iCs/>
        <w:lang w:val="sv-S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632" w:rsidRPr="00AC5D39" w:rsidRDefault="00D15632" w:rsidP="00F515DC">
    <w:pPr>
      <w:pStyle w:val="Header"/>
      <w:pBdr>
        <w:bottom w:val="single" w:sz="4" w:space="1" w:color="auto"/>
      </w:pBdr>
      <w:jc w:val="right"/>
      <w:rPr>
        <w:i/>
        <w:iCs/>
        <w:sz w:val="22"/>
        <w:szCs w:val="22"/>
      </w:rPr>
    </w:pPr>
    <w:r w:rsidRPr="00AC5D39">
      <w:rPr>
        <w:i/>
        <w:iCs/>
        <w:sz w:val="22"/>
        <w:szCs w:val="22"/>
      </w:rPr>
      <w:fldChar w:fldCharType="begin"/>
    </w:r>
    <w:r w:rsidRPr="00AC5D39">
      <w:rPr>
        <w:i/>
        <w:iCs/>
        <w:sz w:val="22"/>
        <w:szCs w:val="22"/>
      </w:rPr>
      <w:instrText xml:space="preserve"> title </w:instrText>
    </w:r>
    <w:r w:rsidRPr="00AC5D39">
      <w:rPr>
        <w:i/>
        <w:iCs/>
        <w:sz w:val="22"/>
        <w:szCs w:val="22"/>
      </w:rPr>
      <w:fldChar w:fldCharType="separate"/>
    </w:r>
    <w:r w:rsidR="009A3C22">
      <w:rPr>
        <w:i/>
        <w:iCs/>
        <w:sz w:val="22"/>
        <w:szCs w:val="22"/>
      </w:rPr>
      <w:t>Determination of Term Life Insurance Premiums with Varying Interest Rates Following CIR Model and Varying Benefits Value</w:t>
    </w:r>
    <w:r w:rsidRPr="00AC5D39">
      <w:rPr>
        <w:i/>
        <w:iCs/>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632" w:rsidRPr="00EA11EE" w:rsidRDefault="00D15632" w:rsidP="00141FC6">
    <w:pPr>
      <w:tabs>
        <w:tab w:val="center" w:pos="4536"/>
        <w:tab w:val="right" w:pos="9072"/>
      </w:tabs>
    </w:pPr>
    <w:r>
      <w:rPr>
        <w:noProof/>
        <w:lang w:val="en-US"/>
      </w:rPr>
      <w:drawing>
        <wp:anchor distT="0" distB="0" distL="114300" distR="114300" simplePos="0" relativeHeight="251658240" behindDoc="0" locked="0" layoutInCell="1" allowOverlap="1">
          <wp:simplePos x="0" y="0"/>
          <wp:positionH relativeFrom="column">
            <wp:posOffset>5338445</wp:posOffset>
          </wp:positionH>
          <wp:positionV relativeFrom="paragraph">
            <wp:posOffset>11430</wp:posOffset>
          </wp:positionV>
          <wp:extent cx="381000" cy="504825"/>
          <wp:effectExtent l="57150" t="19050" r="114300" b="85725"/>
          <wp:wrapNone/>
          <wp:docPr id="1" name="Picture 1" descr="D:\JURNAL (murni+pendidikan)\JURNAL MATEMATIKA UIN\homepageImage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URNAL (murni+pendidikan)\JURNAL MATEMATIKA UIN\homepageImage_en_US.jpg"/>
                  <pic:cNvPicPr>
                    <a:picLocks noChangeAspect="1" noChangeArrowheads="1"/>
                  </pic:cNvPicPr>
                </pic:nvPicPr>
                <pic:blipFill>
                  <a:blip r:embed="rId1"/>
                  <a:srcRect l="27826" t="32099" r="23478" b="16667"/>
                  <a:stretch>
                    <a:fillRect/>
                  </a:stretch>
                </pic:blipFill>
                <pic:spPr bwMode="auto">
                  <a:xfrm>
                    <a:off x="0" y="0"/>
                    <a:ext cx="381000" cy="5048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EA11EE">
      <w:t xml:space="preserve">CAUCHY </w:t>
    </w:r>
    <w:r>
      <w:t>–Jurnal Matematika Murni dan Aplikasi</w:t>
    </w:r>
  </w:p>
  <w:p w:rsidR="00D15632" w:rsidRPr="00EA11EE" w:rsidRDefault="00D15632" w:rsidP="005B4695">
    <w:pPr>
      <w:tabs>
        <w:tab w:val="center" w:pos="4536"/>
        <w:tab w:val="right" w:pos="9072"/>
      </w:tabs>
    </w:pPr>
    <w:r w:rsidRPr="00EA11EE">
      <w:t xml:space="preserve">Volume </w:t>
    </w:r>
    <w:r>
      <w:t>##</w:t>
    </w:r>
    <w:r w:rsidRPr="00EA11EE">
      <w:t>(</w:t>
    </w:r>
    <w:r>
      <w:t>##</w:t>
    </w:r>
    <w:r w:rsidRPr="00EA11EE">
      <w:t>) (</w:t>
    </w:r>
    <w:r>
      <w:t xml:space="preserve">####), Pages </w:t>
    </w:r>
    <w:r>
      <w:fldChar w:fldCharType="begin"/>
    </w:r>
    <w:r>
      <w:instrText xml:space="preserve"> page </w:instrText>
    </w:r>
    <w:r>
      <w:fldChar w:fldCharType="separate"/>
    </w:r>
    <w:r w:rsidR="009A3C22">
      <w:rPr>
        <w:noProof/>
      </w:rPr>
      <w:t>1</w:t>
    </w:r>
    <w:r>
      <w:fldChar w:fldCharType="end"/>
    </w:r>
    <w:r>
      <w:t>-</w:t>
    </w:r>
    <w:r>
      <w:fldChar w:fldCharType="begin"/>
    </w:r>
    <w:r>
      <w:instrText xml:space="preserve"> =(</w:instrText>
    </w:r>
    <w:r>
      <w:fldChar w:fldCharType="begin"/>
    </w:r>
    <w:r>
      <w:instrText xml:space="preserve"> page </w:instrText>
    </w:r>
    <w:r>
      <w:fldChar w:fldCharType="separate"/>
    </w:r>
    <w:r w:rsidR="009A3C22">
      <w:rPr>
        <w:noProof/>
      </w:rPr>
      <w:instrText>1</w:instrText>
    </w:r>
    <w:r>
      <w:fldChar w:fldCharType="end"/>
    </w:r>
    <w:r>
      <w:instrText>-1)+</w:instrText>
    </w:r>
    <w:r>
      <w:fldChar w:fldCharType="begin"/>
    </w:r>
    <w:r>
      <w:instrText xml:space="preserve"> numpages </w:instrText>
    </w:r>
    <w:r>
      <w:fldChar w:fldCharType="separate"/>
    </w:r>
    <w:r w:rsidR="009A3C22">
      <w:rPr>
        <w:noProof/>
      </w:rPr>
      <w:instrText>11</w:instrText>
    </w:r>
    <w:r>
      <w:fldChar w:fldCharType="end"/>
    </w:r>
    <w:r>
      <w:fldChar w:fldCharType="separate"/>
    </w:r>
    <w:r w:rsidR="009A3C22">
      <w:rPr>
        <w:noProof/>
      </w:rPr>
      <w:t>11</w:t>
    </w:r>
    <w:r>
      <w:fldChar w:fldCharType="end"/>
    </w:r>
  </w:p>
  <w:p w:rsidR="00D15632" w:rsidRDefault="00D15632">
    <w:r>
      <w:t>p-ISSN: 2086-0382; e-ISSN: 2477-3344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DFE34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D740D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722B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4EE72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08C7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04C04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A8C4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B83A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123334"/>
    <w:lvl w:ilvl="0">
      <w:start w:val="1"/>
      <w:numFmt w:val="decimal"/>
      <w:pStyle w:val="ListNumber"/>
      <w:lvlText w:val="%1."/>
      <w:lvlJc w:val="left"/>
      <w:pPr>
        <w:tabs>
          <w:tab w:val="num" w:pos="360"/>
        </w:tabs>
        <w:ind w:left="360" w:hanging="360"/>
      </w:pPr>
    </w:lvl>
  </w:abstractNum>
  <w:abstractNum w:abstractNumId="9">
    <w:nsid w:val="FFFFFF89"/>
    <w:multiLevelType w:val="singleLevel"/>
    <w:tmpl w:val="19E48F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0000001"/>
    <w:multiLevelType w:val="singleLevel"/>
    <w:tmpl w:val="E152865E"/>
    <w:name w:val="WW8Num2"/>
    <w:lvl w:ilvl="0">
      <w:start w:val="1"/>
      <w:numFmt w:val="decimal"/>
      <w:lvlText w:val="[%1]"/>
      <w:lvlJc w:val="left"/>
      <w:pPr>
        <w:tabs>
          <w:tab w:val="num" w:pos="720"/>
        </w:tabs>
        <w:ind w:left="720" w:hanging="360"/>
      </w:pPr>
      <w:rPr>
        <w:i w:val="0"/>
      </w:rPr>
    </w:lvl>
  </w:abstractNum>
  <w:abstractNum w:abstractNumId="12">
    <w:nsid w:val="00000002"/>
    <w:multiLevelType w:val="multilevel"/>
    <w:tmpl w:val="00000002"/>
    <w:name w:val="WW8Num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720" w:hanging="72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080" w:hanging="108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13">
    <w:nsid w:val="00000003"/>
    <w:multiLevelType w:val="singleLevel"/>
    <w:tmpl w:val="00000003"/>
    <w:name w:val="WW8Num5"/>
    <w:lvl w:ilvl="0">
      <w:start w:val="1"/>
      <w:numFmt w:val="lowerLetter"/>
      <w:lvlText w:val="%1."/>
      <w:lvlJc w:val="left"/>
      <w:pPr>
        <w:tabs>
          <w:tab w:val="num" w:pos="0"/>
        </w:tabs>
        <w:ind w:left="1080" w:hanging="360"/>
      </w:pPr>
    </w:lvl>
  </w:abstractNum>
  <w:abstractNum w:abstractNumId="14">
    <w:nsid w:val="00000004"/>
    <w:multiLevelType w:val="multilevel"/>
    <w:tmpl w:val="F3DE3A3E"/>
    <w:name w:val="WW8Num6"/>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080" w:hanging="72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5">
    <w:nsid w:val="0BAD1A9B"/>
    <w:multiLevelType w:val="multilevel"/>
    <w:tmpl w:val="9C8E938C"/>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nsid w:val="1FAA78EC"/>
    <w:multiLevelType w:val="hybridMultilevel"/>
    <w:tmpl w:val="3140EFD4"/>
    <w:lvl w:ilvl="0" w:tplc="4B460A2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nsid w:val="25EE63F8"/>
    <w:multiLevelType w:val="hybridMultilevel"/>
    <w:tmpl w:val="3BDE4586"/>
    <w:lvl w:ilvl="0" w:tplc="931880BC">
      <w:start w:val="1"/>
      <w:numFmt w:val="lowerLetter"/>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nsid w:val="28FE496E"/>
    <w:multiLevelType w:val="singleLevel"/>
    <w:tmpl w:val="A21C8AAE"/>
    <w:lvl w:ilvl="0">
      <w:start w:val="1"/>
      <w:numFmt w:val="decimal"/>
      <w:lvlText w:val="%1."/>
      <w:legacy w:legacy="1" w:legacySpace="0" w:legacyIndent="288"/>
      <w:lvlJc w:val="left"/>
      <w:pPr>
        <w:ind w:left="576" w:hanging="288"/>
      </w:pPr>
      <w:rPr>
        <w:rFonts w:ascii="Times New Roman" w:hAnsi="Times New Roman" w:hint="default"/>
      </w:rPr>
    </w:lvl>
  </w:abstractNum>
  <w:abstractNum w:abstractNumId="19">
    <w:nsid w:val="29211012"/>
    <w:multiLevelType w:val="hybridMultilevel"/>
    <w:tmpl w:val="5E8C9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350C21"/>
    <w:multiLevelType w:val="hybridMultilevel"/>
    <w:tmpl w:val="99F2616E"/>
    <w:lvl w:ilvl="0" w:tplc="830E4A88">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nsid w:val="34ED2BC0"/>
    <w:multiLevelType w:val="hybridMultilevel"/>
    <w:tmpl w:val="49E66644"/>
    <w:lvl w:ilvl="0" w:tplc="7240717E">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E1C0A2D"/>
    <w:multiLevelType w:val="hybridMultilevel"/>
    <w:tmpl w:val="3A74E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345DA9"/>
    <w:multiLevelType w:val="hybridMultilevel"/>
    <w:tmpl w:val="6A0A61EC"/>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4">
    <w:nsid w:val="48117FDD"/>
    <w:multiLevelType w:val="hybridMultilevel"/>
    <w:tmpl w:val="51D60EF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82E63B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6">
    <w:nsid w:val="4E0F5AC2"/>
    <w:multiLevelType w:val="hybridMultilevel"/>
    <w:tmpl w:val="384C280A"/>
    <w:lvl w:ilvl="0" w:tplc="7FC049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7A47B0"/>
    <w:multiLevelType w:val="hybridMultilevel"/>
    <w:tmpl w:val="E1B47B3E"/>
    <w:lvl w:ilvl="0" w:tplc="04090001">
      <w:start w:val="1"/>
      <w:numFmt w:val="bullet"/>
      <w:lvlText w:val=""/>
      <w:lvlJc w:val="left"/>
      <w:pPr>
        <w:ind w:left="70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5">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8">
    <w:nsid w:val="56205803"/>
    <w:multiLevelType w:val="multilevel"/>
    <w:tmpl w:val="E2A47066"/>
    <w:lvl w:ilvl="0">
      <w:start w:val="1"/>
      <w:numFmt w:val="decimal"/>
      <w:pStyle w:val="Els-1storder-head"/>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9">
    <w:nsid w:val="5CA55E87"/>
    <w:multiLevelType w:val="hybridMultilevel"/>
    <w:tmpl w:val="726AB6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61147737"/>
    <w:multiLevelType w:val="hybridMultilevel"/>
    <w:tmpl w:val="7D7A42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8B110B"/>
    <w:multiLevelType w:val="hybridMultilevel"/>
    <w:tmpl w:val="67F6CF42"/>
    <w:lvl w:ilvl="0" w:tplc="BCD602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E0216C5"/>
    <w:multiLevelType w:val="hybridMultilevel"/>
    <w:tmpl w:val="249E4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446646B"/>
    <w:multiLevelType w:val="hybridMultilevel"/>
    <w:tmpl w:val="34423776"/>
    <w:lvl w:ilvl="0" w:tplc="04090017">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4">
    <w:nsid w:val="78FD4E27"/>
    <w:multiLevelType w:val="hybridMultilevel"/>
    <w:tmpl w:val="84E278CA"/>
    <w:lvl w:ilvl="0" w:tplc="DC08C02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5">
    <w:nsid w:val="7DD63B94"/>
    <w:multiLevelType w:val="hybridMultilevel"/>
    <w:tmpl w:val="9FD4129E"/>
    <w:lvl w:ilvl="0" w:tplc="D5E8A5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6A7227"/>
    <w:multiLevelType w:val="hybridMultilevel"/>
    <w:tmpl w:val="358E0EF0"/>
    <w:lvl w:ilvl="0" w:tplc="73921200">
      <w:start w:val="1"/>
      <w:numFmt w:val="decimal"/>
      <w:pStyle w:val="JudulBabdenganNomo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5"/>
  </w:num>
  <w:num w:numId="2">
    <w:abstractNumId w:val="9"/>
  </w:num>
  <w:num w:numId="3">
    <w:abstractNumId w:val="16"/>
  </w:num>
  <w:num w:numId="4">
    <w:abstractNumId w:val="32"/>
  </w:num>
  <w:num w:numId="5">
    <w:abstractNumId w:val="2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9"/>
  </w:num>
  <w:num w:numId="17">
    <w:abstractNumId w:val="35"/>
  </w:num>
  <w:num w:numId="18">
    <w:abstractNumId w:val="25"/>
  </w:num>
  <w:num w:numId="19">
    <w:abstractNumId w:val="29"/>
  </w:num>
  <w:num w:numId="20">
    <w:abstractNumId w:val="21"/>
  </w:num>
  <w:num w:numId="21">
    <w:abstractNumId w:val="10"/>
    <w:lvlOverride w:ilvl="0">
      <w:lvl w:ilvl="0">
        <w:start w:val="1"/>
        <w:numFmt w:val="bullet"/>
        <w:lvlText w:val=""/>
        <w:legacy w:legacy="1" w:legacySpace="0" w:legacyIndent="283"/>
        <w:lvlJc w:val="left"/>
        <w:pPr>
          <w:ind w:left="571" w:hanging="283"/>
        </w:pPr>
        <w:rPr>
          <w:rFonts w:ascii="Symbol" w:hAnsi="Symbol" w:hint="default"/>
        </w:rPr>
      </w:lvl>
    </w:lvlOverride>
  </w:num>
  <w:num w:numId="22">
    <w:abstractNumId w:val="10"/>
    <w:lvlOverride w:ilvl="0">
      <w:lvl w:ilvl="0">
        <w:start w:val="1"/>
        <w:numFmt w:val="bullet"/>
        <w:lvlText w:val=""/>
        <w:legacy w:legacy="1" w:legacySpace="0" w:legacyIndent="283"/>
        <w:lvlJc w:val="left"/>
        <w:pPr>
          <w:ind w:left="1145" w:hanging="283"/>
        </w:pPr>
        <w:rPr>
          <w:rFonts w:ascii="Symbol" w:hAnsi="Symbol" w:hint="default"/>
        </w:rPr>
      </w:lvl>
    </w:lvlOverride>
  </w:num>
  <w:num w:numId="23">
    <w:abstractNumId w:val="18"/>
  </w:num>
  <w:num w:numId="24">
    <w:abstractNumId w:val="18"/>
    <w:lvlOverride w:ilvl="0">
      <w:lvl w:ilvl="0">
        <w:start w:val="2"/>
        <w:numFmt w:val="decimal"/>
        <w:lvlText w:val="%1."/>
        <w:legacy w:legacy="1" w:legacySpace="0" w:legacyIndent="288"/>
        <w:lvlJc w:val="left"/>
        <w:pPr>
          <w:ind w:left="576" w:hanging="288"/>
        </w:pPr>
        <w:rPr>
          <w:rFonts w:ascii="Times New Roman" w:hAnsi="Times New Roman" w:hint="default"/>
        </w:rPr>
      </w:lvl>
    </w:lvlOverride>
  </w:num>
  <w:num w:numId="25">
    <w:abstractNumId w:val="33"/>
  </w:num>
  <w:num w:numId="26">
    <w:abstractNumId w:val="23"/>
  </w:num>
  <w:num w:numId="27">
    <w:abstractNumId w:val="27"/>
  </w:num>
  <w:num w:numId="28">
    <w:abstractNumId w:val="24"/>
  </w:num>
  <w:num w:numId="29">
    <w:abstractNumId w:val="30"/>
  </w:num>
  <w:num w:numId="30">
    <w:abstractNumId w:val="34"/>
  </w:num>
  <w:num w:numId="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17"/>
  </w:num>
  <w:num w:numId="34">
    <w:abstractNumId w:val="26"/>
  </w:num>
  <w:num w:numId="35">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2"/>
  </w:compat>
  <w:docVars>
    <w:docVar w:name="__Grammarly_42____i" w:val="H4sIAAAAAAAEAKtWckksSQxILCpxzi/NK1GyMqwFAAEhoTITAAAA"/>
    <w:docVar w:name="__Grammarly_42___1" w:val="H4sIAAAAAAAEAKtWcslP9kxRslIyNDa0NDU1NjcxMjI2MLYwNjBQ0lEKTi0uzszPAykwrAUArZ26AiwAAAA="/>
  </w:docVars>
  <w:rsids>
    <w:rsidRoot w:val="002B3CA2"/>
    <w:rsid w:val="00013FF3"/>
    <w:rsid w:val="00023572"/>
    <w:rsid w:val="000236A1"/>
    <w:rsid w:val="00023768"/>
    <w:rsid w:val="000312D3"/>
    <w:rsid w:val="0003372A"/>
    <w:rsid w:val="00040FC7"/>
    <w:rsid w:val="00043442"/>
    <w:rsid w:val="0004430D"/>
    <w:rsid w:val="00051503"/>
    <w:rsid w:val="0005461D"/>
    <w:rsid w:val="00056357"/>
    <w:rsid w:val="00062345"/>
    <w:rsid w:val="0006547D"/>
    <w:rsid w:val="00067034"/>
    <w:rsid w:val="00067883"/>
    <w:rsid w:val="00070983"/>
    <w:rsid w:val="00075218"/>
    <w:rsid w:val="0007649F"/>
    <w:rsid w:val="00081444"/>
    <w:rsid w:val="00092182"/>
    <w:rsid w:val="00092D2D"/>
    <w:rsid w:val="000974F4"/>
    <w:rsid w:val="00097C1E"/>
    <w:rsid w:val="000A1CB6"/>
    <w:rsid w:val="000A1D90"/>
    <w:rsid w:val="000A2193"/>
    <w:rsid w:val="000A2ACD"/>
    <w:rsid w:val="000A35F2"/>
    <w:rsid w:val="000A53FD"/>
    <w:rsid w:val="000A583D"/>
    <w:rsid w:val="000B24BE"/>
    <w:rsid w:val="000C382F"/>
    <w:rsid w:val="000C4EB8"/>
    <w:rsid w:val="000C52D4"/>
    <w:rsid w:val="000D1146"/>
    <w:rsid w:val="000D1A65"/>
    <w:rsid w:val="000D5D1B"/>
    <w:rsid w:val="000D7391"/>
    <w:rsid w:val="000E6459"/>
    <w:rsid w:val="000E698D"/>
    <w:rsid w:val="000F2385"/>
    <w:rsid w:val="000F26E0"/>
    <w:rsid w:val="000F2E8A"/>
    <w:rsid w:val="000F30D8"/>
    <w:rsid w:val="000F6CD6"/>
    <w:rsid w:val="000F7385"/>
    <w:rsid w:val="001010AA"/>
    <w:rsid w:val="0010554F"/>
    <w:rsid w:val="0011156A"/>
    <w:rsid w:val="001131AD"/>
    <w:rsid w:val="00120AE1"/>
    <w:rsid w:val="00121E2F"/>
    <w:rsid w:val="00125645"/>
    <w:rsid w:val="00127E0F"/>
    <w:rsid w:val="0013240E"/>
    <w:rsid w:val="0013319A"/>
    <w:rsid w:val="00133698"/>
    <w:rsid w:val="00141FC6"/>
    <w:rsid w:val="00142F6D"/>
    <w:rsid w:val="00145B60"/>
    <w:rsid w:val="001501C0"/>
    <w:rsid w:val="00156458"/>
    <w:rsid w:val="001574F9"/>
    <w:rsid w:val="00160D3B"/>
    <w:rsid w:val="001634CC"/>
    <w:rsid w:val="0016361F"/>
    <w:rsid w:val="00170AD6"/>
    <w:rsid w:val="0017568A"/>
    <w:rsid w:val="001805F4"/>
    <w:rsid w:val="00181A8B"/>
    <w:rsid w:val="00181B58"/>
    <w:rsid w:val="001824F6"/>
    <w:rsid w:val="00182CDE"/>
    <w:rsid w:val="00190489"/>
    <w:rsid w:val="001907EA"/>
    <w:rsid w:val="00191C5C"/>
    <w:rsid w:val="00192BCE"/>
    <w:rsid w:val="001944BA"/>
    <w:rsid w:val="00194811"/>
    <w:rsid w:val="00196BD3"/>
    <w:rsid w:val="001A184F"/>
    <w:rsid w:val="001A4038"/>
    <w:rsid w:val="001A6CF4"/>
    <w:rsid w:val="001B0967"/>
    <w:rsid w:val="001B2A90"/>
    <w:rsid w:val="001B7712"/>
    <w:rsid w:val="001C25B7"/>
    <w:rsid w:val="001C7F91"/>
    <w:rsid w:val="001D4039"/>
    <w:rsid w:val="001D62A1"/>
    <w:rsid w:val="001E0373"/>
    <w:rsid w:val="001E1AA3"/>
    <w:rsid w:val="001E2B08"/>
    <w:rsid w:val="001E59EB"/>
    <w:rsid w:val="001E79D0"/>
    <w:rsid w:val="001F467B"/>
    <w:rsid w:val="00203955"/>
    <w:rsid w:val="00210397"/>
    <w:rsid w:val="00211BD7"/>
    <w:rsid w:val="00211D14"/>
    <w:rsid w:val="00214C15"/>
    <w:rsid w:val="0021636D"/>
    <w:rsid w:val="00222F73"/>
    <w:rsid w:val="002243CA"/>
    <w:rsid w:val="00225749"/>
    <w:rsid w:val="00225B10"/>
    <w:rsid w:val="00227440"/>
    <w:rsid w:val="002344A9"/>
    <w:rsid w:val="00234CC6"/>
    <w:rsid w:val="002354EF"/>
    <w:rsid w:val="00235FB3"/>
    <w:rsid w:val="00244F66"/>
    <w:rsid w:val="00245AED"/>
    <w:rsid w:val="002545F6"/>
    <w:rsid w:val="0025525E"/>
    <w:rsid w:val="002568FF"/>
    <w:rsid w:val="002604FD"/>
    <w:rsid w:val="0026182C"/>
    <w:rsid w:val="002620B1"/>
    <w:rsid w:val="00263AF8"/>
    <w:rsid w:val="00267790"/>
    <w:rsid w:val="0027062E"/>
    <w:rsid w:val="002763A4"/>
    <w:rsid w:val="0027686D"/>
    <w:rsid w:val="00282A4A"/>
    <w:rsid w:val="0028339A"/>
    <w:rsid w:val="00287654"/>
    <w:rsid w:val="00290ABE"/>
    <w:rsid w:val="00291096"/>
    <w:rsid w:val="00294DE7"/>
    <w:rsid w:val="002977A2"/>
    <w:rsid w:val="002A092D"/>
    <w:rsid w:val="002A1D69"/>
    <w:rsid w:val="002A5C25"/>
    <w:rsid w:val="002A5F3F"/>
    <w:rsid w:val="002A76E2"/>
    <w:rsid w:val="002B3CA2"/>
    <w:rsid w:val="002C4803"/>
    <w:rsid w:val="002C6554"/>
    <w:rsid w:val="002D7784"/>
    <w:rsid w:val="002E0B77"/>
    <w:rsid w:val="002E3AC3"/>
    <w:rsid w:val="002E4B89"/>
    <w:rsid w:val="002E4DE8"/>
    <w:rsid w:val="002E61D0"/>
    <w:rsid w:val="002E7CA9"/>
    <w:rsid w:val="002F3463"/>
    <w:rsid w:val="002F35A9"/>
    <w:rsid w:val="002F5361"/>
    <w:rsid w:val="00300999"/>
    <w:rsid w:val="003017B7"/>
    <w:rsid w:val="003051AC"/>
    <w:rsid w:val="00306BC8"/>
    <w:rsid w:val="0031110F"/>
    <w:rsid w:val="00317D24"/>
    <w:rsid w:val="0032084F"/>
    <w:rsid w:val="00323CCC"/>
    <w:rsid w:val="0032687D"/>
    <w:rsid w:val="00330A03"/>
    <w:rsid w:val="00330E78"/>
    <w:rsid w:val="003318E1"/>
    <w:rsid w:val="003431F5"/>
    <w:rsid w:val="0034614D"/>
    <w:rsid w:val="003528A0"/>
    <w:rsid w:val="00354C87"/>
    <w:rsid w:val="0036559A"/>
    <w:rsid w:val="003711D7"/>
    <w:rsid w:val="0037404F"/>
    <w:rsid w:val="0037584D"/>
    <w:rsid w:val="00375A58"/>
    <w:rsid w:val="00383BFA"/>
    <w:rsid w:val="00384504"/>
    <w:rsid w:val="00387990"/>
    <w:rsid w:val="00387E27"/>
    <w:rsid w:val="00397793"/>
    <w:rsid w:val="00397978"/>
    <w:rsid w:val="003A4202"/>
    <w:rsid w:val="003A43D4"/>
    <w:rsid w:val="003A5EFA"/>
    <w:rsid w:val="003A7307"/>
    <w:rsid w:val="003B08EE"/>
    <w:rsid w:val="003B08EF"/>
    <w:rsid w:val="003B1480"/>
    <w:rsid w:val="003D1AC2"/>
    <w:rsid w:val="003D6D95"/>
    <w:rsid w:val="003E01DC"/>
    <w:rsid w:val="003E0BC6"/>
    <w:rsid w:val="003F5201"/>
    <w:rsid w:val="003F6CA1"/>
    <w:rsid w:val="0040042E"/>
    <w:rsid w:val="0040123A"/>
    <w:rsid w:val="00406012"/>
    <w:rsid w:val="00410D2A"/>
    <w:rsid w:val="00411ACD"/>
    <w:rsid w:val="00415546"/>
    <w:rsid w:val="00420B18"/>
    <w:rsid w:val="00423A8E"/>
    <w:rsid w:val="004257DA"/>
    <w:rsid w:val="004264DB"/>
    <w:rsid w:val="00426FEC"/>
    <w:rsid w:val="0042724F"/>
    <w:rsid w:val="00444BF7"/>
    <w:rsid w:val="00452CD3"/>
    <w:rsid w:val="00453F87"/>
    <w:rsid w:val="004551A4"/>
    <w:rsid w:val="00456EEC"/>
    <w:rsid w:val="00461AE4"/>
    <w:rsid w:val="00462031"/>
    <w:rsid w:val="00462D59"/>
    <w:rsid w:val="0046708B"/>
    <w:rsid w:val="00471288"/>
    <w:rsid w:val="00472047"/>
    <w:rsid w:val="00472AE8"/>
    <w:rsid w:val="00475F6E"/>
    <w:rsid w:val="004825CD"/>
    <w:rsid w:val="00490C71"/>
    <w:rsid w:val="0049332A"/>
    <w:rsid w:val="00496747"/>
    <w:rsid w:val="0049703C"/>
    <w:rsid w:val="004A38A9"/>
    <w:rsid w:val="004A3DFC"/>
    <w:rsid w:val="004A54E2"/>
    <w:rsid w:val="004A780D"/>
    <w:rsid w:val="004B3003"/>
    <w:rsid w:val="004C11DF"/>
    <w:rsid w:val="004C45E7"/>
    <w:rsid w:val="004D45B6"/>
    <w:rsid w:val="004D471D"/>
    <w:rsid w:val="004D50C1"/>
    <w:rsid w:val="004D598F"/>
    <w:rsid w:val="004D6EDF"/>
    <w:rsid w:val="004E125B"/>
    <w:rsid w:val="004E5AE4"/>
    <w:rsid w:val="004E79C0"/>
    <w:rsid w:val="004E7F44"/>
    <w:rsid w:val="0050104E"/>
    <w:rsid w:val="00504038"/>
    <w:rsid w:val="005052AB"/>
    <w:rsid w:val="00515D32"/>
    <w:rsid w:val="005161CD"/>
    <w:rsid w:val="00522266"/>
    <w:rsid w:val="00522A49"/>
    <w:rsid w:val="0052314C"/>
    <w:rsid w:val="00526638"/>
    <w:rsid w:val="00533E11"/>
    <w:rsid w:val="0053537A"/>
    <w:rsid w:val="00535625"/>
    <w:rsid w:val="005364F2"/>
    <w:rsid w:val="0053664B"/>
    <w:rsid w:val="00537659"/>
    <w:rsid w:val="00537C29"/>
    <w:rsid w:val="00537FF5"/>
    <w:rsid w:val="00544E46"/>
    <w:rsid w:val="00545047"/>
    <w:rsid w:val="00547596"/>
    <w:rsid w:val="005505F1"/>
    <w:rsid w:val="00551146"/>
    <w:rsid w:val="005513C9"/>
    <w:rsid w:val="00551AAA"/>
    <w:rsid w:val="005524AC"/>
    <w:rsid w:val="00552D2B"/>
    <w:rsid w:val="00553432"/>
    <w:rsid w:val="00553560"/>
    <w:rsid w:val="005543F9"/>
    <w:rsid w:val="005559DC"/>
    <w:rsid w:val="00557364"/>
    <w:rsid w:val="005578E0"/>
    <w:rsid w:val="00560726"/>
    <w:rsid w:val="00563521"/>
    <w:rsid w:val="00567E49"/>
    <w:rsid w:val="005704AB"/>
    <w:rsid w:val="0057215E"/>
    <w:rsid w:val="00576BC1"/>
    <w:rsid w:val="00580524"/>
    <w:rsid w:val="005812A4"/>
    <w:rsid w:val="00582370"/>
    <w:rsid w:val="00582FDC"/>
    <w:rsid w:val="00583429"/>
    <w:rsid w:val="005865DC"/>
    <w:rsid w:val="0059316B"/>
    <w:rsid w:val="00594827"/>
    <w:rsid w:val="005A2FB4"/>
    <w:rsid w:val="005A572C"/>
    <w:rsid w:val="005A61F7"/>
    <w:rsid w:val="005B2641"/>
    <w:rsid w:val="005B4695"/>
    <w:rsid w:val="005C25EF"/>
    <w:rsid w:val="005C40BA"/>
    <w:rsid w:val="005D0207"/>
    <w:rsid w:val="005D1EFA"/>
    <w:rsid w:val="005D39C0"/>
    <w:rsid w:val="005D3DB6"/>
    <w:rsid w:val="005D3FC1"/>
    <w:rsid w:val="005E1A47"/>
    <w:rsid w:val="005E262A"/>
    <w:rsid w:val="005F0B99"/>
    <w:rsid w:val="005F42C0"/>
    <w:rsid w:val="00601E61"/>
    <w:rsid w:val="0060257D"/>
    <w:rsid w:val="00602DF6"/>
    <w:rsid w:val="006033E3"/>
    <w:rsid w:val="00606363"/>
    <w:rsid w:val="00612492"/>
    <w:rsid w:val="00613B76"/>
    <w:rsid w:val="006148CD"/>
    <w:rsid w:val="00615ECB"/>
    <w:rsid w:val="00616522"/>
    <w:rsid w:val="00617D28"/>
    <w:rsid w:val="00623422"/>
    <w:rsid w:val="0062461C"/>
    <w:rsid w:val="00625AE9"/>
    <w:rsid w:val="00627214"/>
    <w:rsid w:val="00627A05"/>
    <w:rsid w:val="006324FF"/>
    <w:rsid w:val="00634614"/>
    <w:rsid w:val="006346BE"/>
    <w:rsid w:val="0063499E"/>
    <w:rsid w:val="00640550"/>
    <w:rsid w:val="00640684"/>
    <w:rsid w:val="0064436D"/>
    <w:rsid w:val="0065065E"/>
    <w:rsid w:val="006573C4"/>
    <w:rsid w:val="00657525"/>
    <w:rsid w:val="0066379F"/>
    <w:rsid w:val="00665556"/>
    <w:rsid w:val="006702CF"/>
    <w:rsid w:val="00671C44"/>
    <w:rsid w:val="00673E1E"/>
    <w:rsid w:val="00677EE4"/>
    <w:rsid w:val="00681F05"/>
    <w:rsid w:val="0068648B"/>
    <w:rsid w:val="00687204"/>
    <w:rsid w:val="00690234"/>
    <w:rsid w:val="00690327"/>
    <w:rsid w:val="00690E29"/>
    <w:rsid w:val="00691966"/>
    <w:rsid w:val="00696828"/>
    <w:rsid w:val="0069746D"/>
    <w:rsid w:val="006A0D5A"/>
    <w:rsid w:val="006A3357"/>
    <w:rsid w:val="006A3D81"/>
    <w:rsid w:val="006B6D32"/>
    <w:rsid w:val="006C1F35"/>
    <w:rsid w:val="006D0DBB"/>
    <w:rsid w:val="006D24F4"/>
    <w:rsid w:val="006D38E8"/>
    <w:rsid w:val="006D6CF0"/>
    <w:rsid w:val="006E179C"/>
    <w:rsid w:val="006F0F37"/>
    <w:rsid w:val="006F4957"/>
    <w:rsid w:val="006F5850"/>
    <w:rsid w:val="007008EE"/>
    <w:rsid w:val="00700B47"/>
    <w:rsid w:val="00704706"/>
    <w:rsid w:val="00705614"/>
    <w:rsid w:val="007118E6"/>
    <w:rsid w:val="007137EE"/>
    <w:rsid w:val="0071459E"/>
    <w:rsid w:val="007203F4"/>
    <w:rsid w:val="00721598"/>
    <w:rsid w:val="00723231"/>
    <w:rsid w:val="00723607"/>
    <w:rsid w:val="00723751"/>
    <w:rsid w:val="00725FE7"/>
    <w:rsid w:val="00737BC0"/>
    <w:rsid w:val="007456CE"/>
    <w:rsid w:val="00747E1D"/>
    <w:rsid w:val="00752D4B"/>
    <w:rsid w:val="00753961"/>
    <w:rsid w:val="007547B5"/>
    <w:rsid w:val="007564A9"/>
    <w:rsid w:val="007567AA"/>
    <w:rsid w:val="00770C53"/>
    <w:rsid w:val="00771817"/>
    <w:rsid w:val="00771ABD"/>
    <w:rsid w:val="00774454"/>
    <w:rsid w:val="00777A3A"/>
    <w:rsid w:val="0078534A"/>
    <w:rsid w:val="007865D5"/>
    <w:rsid w:val="007866C8"/>
    <w:rsid w:val="00786A91"/>
    <w:rsid w:val="00792323"/>
    <w:rsid w:val="007975BC"/>
    <w:rsid w:val="00797D52"/>
    <w:rsid w:val="007A0211"/>
    <w:rsid w:val="007A26B1"/>
    <w:rsid w:val="007A3518"/>
    <w:rsid w:val="007B002A"/>
    <w:rsid w:val="007B0377"/>
    <w:rsid w:val="007B2890"/>
    <w:rsid w:val="007B31E3"/>
    <w:rsid w:val="007B3BB7"/>
    <w:rsid w:val="007B439A"/>
    <w:rsid w:val="007B60B5"/>
    <w:rsid w:val="007D181E"/>
    <w:rsid w:val="007D1B4E"/>
    <w:rsid w:val="007E1A50"/>
    <w:rsid w:val="007F2952"/>
    <w:rsid w:val="007F4A7A"/>
    <w:rsid w:val="007F6590"/>
    <w:rsid w:val="00804512"/>
    <w:rsid w:val="00806171"/>
    <w:rsid w:val="00811DA2"/>
    <w:rsid w:val="00812C5F"/>
    <w:rsid w:val="0081363A"/>
    <w:rsid w:val="00815736"/>
    <w:rsid w:val="008216EB"/>
    <w:rsid w:val="00821E8E"/>
    <w:rsid w:val="00831679"/>
    <w:rsid w:val="00831C68"/>
    <w:rsid w:val="00833A97"/>
    <w:rsid w:val="00837177"/>
    <w:rsid w:val="00845E7F"/>
    <w:rsid w:val="008464A0"/>
    <w:rsid w:val="00847344"/>
    <w:rsid w:val="00854475"/>
    <w:rsid w:val="00854779"/>
    <w:rsid w:val="008552F9"/>
    <w:rsid w:val="0085670F"/>
    <w:rsid w:val="00857A27"/>
    <w:rsid w:val="00870902"/>
    <w:rsid w:val="00871C57"/>
    <w:rsid w:val="00877E30"/>
    <w:rsid w:val="00880AC3"/>
    <w:rsid w:val="0088305A"/>
    <w:rsid w:val="0088314E"/>
    <w:rsid w:val="0089008E"/>
    <w:rsid w:val="00893223"/>
    <w:rsid w:val="00894F61"/>
    <w:rsid w:val="00895F5D"/>
    <w:rsid w:val="00896D39"/>
    <w:rsid w:val="008977C4"/>
    <w:rsid w:val="008A27E3"/>
    <w:rsid w:val="008A5914"/>
    <w:rsid w:val="008A6D9A"/>
    <w:rsid w:val="008A7D17"/>
    <w:rsid w:val="008C21FC"/>
    <w:rsid w:val="008C4DDA"/>
    <w:rsid w:val="008C5BCF"/>
    <w:rsid w:val="008C6DD1"/>
    <w:rsid w:val="008C71C3"/>
    <w:rsid w:val="008D03B7"/>
    <w:rsid w:val="008D46CF"/>
    <w:rsid w:val="008D5949"/>
    <w:rsid w:val="008D661E"/>
    <w:rsid w:val="008E08E4"/>
    <w:rsid w:val="008E504C"/>
    <w:rsid w:val="008E74AA"/>
    <w:rsid w:val="008E7F83"/>
    <w:rsid w:val="008F1FF3"/>
    <w:rsid w:val="008F2AAB"/>
    <w:rsid w:val="008F31BD"/>
    <w:rsid w:val="009023A8"/>
    <w:rsid w:val="00902DD2"/>
    <w:rsid w:val="00910EE4"/>
    <w:rsid w:val="00913087"/>
    <w:rsid w:val="009162BD"/>
    <w:rsid w:val="00924A92"/>
    <w:rsid w:val="00932902"/>
    <w:rsid w:val="009331D2"/>
    <w:rsid w:val="009345D8"/>
    <w:rsid w:val="009356BE"/>
    <w:rsid w:val="0094040A"/>
    <w:rsid w:val="00940537"/>
    <w:rsid w:val="00941DE2"/>
    <w:rsid w:val="00942712"/>
    <w:rsid w:val="00944F3D"/>
    <w:rsid w:val="009473A2"/>
    <w:rsid w:val="009549CB"/>
    <w:rsid w:val="00956A64"/>
    <w:rsid w:val="00961244"/>
    <w:rsid w:val="00970919"/>
    <w:rsid w:val="00971C5E"/>
    <w:rsid w:val="00974777"/>
    <w:rsid w:val="0097482F"/>
    <w:rsid w:val="009753E4"/>
    <w:rsid w:val="009839A8"/>
    <w:rsid w:val="009854BB"/>
    <w:rsid w:val="00991001"/>
    <w:rsid w:val="00993EFD"/>
    <w:rsid w:val="0099598F"/>
    <w:rsid w:val="009A0E6A"/>
    <w:rsid w:val="009A2E20"/>
    <w:rsid w:val="009A3C22"/>
    <w:rsid w:val="009A6BC9"/>
    <w:rsid w:val="009A7439"/>
    <w:rsid w:val="009B1ACF"/>
    <w:rsid w:val="009B464B"/>
    <w:rsid w:val="009B6B07"/>
    <w:rsid w:val="009C01A3"/>
    <w:rsid w:val="009C40C8"/>
    <w:rsid w:val="009C4B1D"/>
    <w:rsid w:val="009D3382"/>
    <w:rsid w:val="009E29E0"/>
    <w:rsid w:val="00A042DB"/>
    <w:rsid w:val="00A0649F"/>
    <w:rsid w:val="00A12289"/>
    <w:rsid w:val="00A12C08"/>
    <w:rsid w:val="00A13C48"/>
    <w:rsid w:val="00A155B6"/>
    <w:rsid w:val="00A17058"/>
    <w:rsid w:val="00A214A5"/>
    <w:rsid w:val="00A22CAD"/>
    <w:rsid w:val="00A23853"/>
    <w:rsid w:val="00A244C5"/>
    <w:rsid w:val="00A24917"/>
    <w:rsid w:val="00A270DD"/>
    <w:rsid w:val="00A2776E"/>
    <w:rsid w:val="00A33138"/>
    <w:rsid w:val="00A33B1B"/>
    <w:rsid w:val="00A51DFA"/>
    <w:rsid w:val="00A552D8"/>
    <w:rsid w:val="00A607A6"/>
    <w:rsid w:val="00A61944"/>
    <w:rsid w:val="00A63DC6"/>
    <w:rsid w:val="00A64C2A"/>
    <w:rsid w:val="00A677A0"/>
    <w:rsid w:val="00A72A73"/>
    <w:rsid w:val="00A75D71"/>
    <w:rsid w:val="00A811AC"/>
    <w:rsid w:val="00A83901"/>
    <w:rsid w:val="00A83E57"/>
    <w:rsid w:val="00A85F38"/>
    <w:rsid w:val="00A944AF"/>
    <w:rsid w:val="00AA546D"/>
    <w:rsid w:val="00AB3E54"/>
    <w:rsid w:val="00AB3E6A"/>
    <w:rsid w:val="00AB4941"/>
    <w:rsid w:val="00AC0424"/>
    <w:rsid w:val="00AC0BF4"/>
    <w:rsid w:val="00AC32BD"/>
    <w:rsid w:val="00AC4C9E"/>
    <w:rsid w:val="00AC5D39"/>
    <w:rsid w:val="00AD1D21"/>
    <w:rsid w:val="00AD543D"/>
    <w:rsid w:val="00AE2195"/>
    <w:rsid w:val="00AE5FE3"/>
    <w:rsid w:val="00AF3A3A"/>
    <w:rsid w:val="00AF7F10"/>
    <w:rsid w:val="00B0148D"/>
    <w:rsid w:val="00B01519"/>
    <w:rsid w:val="00B02B01"/>
    <w:rsid w:val="00B0781D"/>
    <w:rsid w:val="00B07F3C"/>
    <w:rsid w:val="00B11EE9"/>
    <w:rsid w:val="00B140B1"/>
    <w:rsid w:val="00B1520A"/>
    <w:rsid w:val="00B15DB1"/>
    <w:rsid w:val="00B20AC8"/>
    <w:rsid w:val="00B22A4F"/>
    <w:rsid w:val="00B22EF0"/>
    <w:rsid w:val="00B245AC"/>
    <w:rsid w:val="00B25E60"/>
    <w:rsid w:val="00B329D5"/>
    <w:rsid w:val="00B357C4"/>
    <w:rsid w:val="00B40831"/>
    <w:rsid w:val="00B40BFB"/>
    <w:rsid w:val="00B41777"/>
    <w:rsid w:val="00B460CC"/>
    <w:rsid w:val="00B47A43"/>
    <w:rsid w:val="00B50570"/>
    <w:rsid w:val="00B512B3"/>
    <w:rsid w:val="00B53808"/>
    <w:rsid w:val="00B54067"/>
    <w:rsid w:val="00B5593A"/>
    <w:rsid w:val="00B56EEF"/>
    <w:rsid w:val="00B57E02"/>
    <w:rsid w:val="00B60980"/>
    <w:rsid w:val="00B633AB"/>
    <w:rsid w:val="00B64DB9"/>
    <w:rsid w:val="00B65E9F"/>
    <w:rsid w:val="00B6742B"/>
    <w:rsid w:val="00B707B3"/>
    <w:rsid w:val="00B72DAE"/>
    <w:rsid w:val="00B76D51"/>
    <w:rsid w:val="00B772F8"/>
    <w:rsid w:val="00B813B2"/>
    <w:rsid w:val="00B81429"/>
    <w:rsid w:val="00B8148D"/>
    <w:rsid w:val="00B8185E"/>
    <w:rsid w:val="00B8392F"/>
    <w:rsid w:val="00B87765"/>
    <w:rsid w:val="00B90A84"/>
    <w:rsid w:val="00B94FB7"/>
    <w:rsid w:val="00B951CB"/>
    <w:rsid w:val="00B95491"/>
    <w:rsid w:val="00BA05EB"/>
    <w:rsid w:val="00BA20D1"/>
    <w:rsid w:val="00BA4253"/>
    <w:rsid w:val="00BA4592"/>
    <w:rsid w:val="00BA625C"/>
    <w:rsid w:val="00BB10C9"/>
    <w:rsid w:val="00BB6822"/>
    <w:rsid w:val="00BB6A8D"/>
    <w:rsid w:val="00BC4B71"/>
    <w:rsid w:val="00BD0429"/>
    <w:rsid w:val="00BD423D"/>
    <w:rsid w:val="00BD711E"/>
    <w:rsid w:val="00BE23FA"/>
    <w:rsid w:val="00BF0EBA"/>
    <w:rsid w:val="00BF1009"/>
    <w:rsid w:val="00BF26F0"/>
    <w:rsid w:val="00C007DF"/>
    <w:rsid w:val="00C0153B"/>
    <w:rsid w:val="00C022AA"/>
    <w:rsid w:val="00C0263B"/>
    <w:rsid w:val="00C04318"/>
    <w:rsid w:val="00C0481F"/>
    <w:rsid w:val="00C06F3A"/>
    <w:rsid w:val="00C11806"/>
    <w:rsid w:val="00C143F0"/>
    <w:rsid w:val="00C172CA"/>
    <w:rsid w:val="00C21646"/>
    <w:rsid w:val="00C21BF0"/>
    <w:rsid w:val="00C21F58"/>
    <w:rsid w:val="00C2246E"/>
    <w:rsid w:val="00C2371F"/>
    <w:rsid w:val="00C240CE"/>
    <w:rsid w:val="00C25FF7"/>
    <w:rsid w:val="00C32083"/>
    <w:rsid w:val="00C34ECF"/>
    <w:rsid w:val="00C439DD"/>
    <w:rsid w:val="00C50A6C"/>
    <w:rsid w:val="00C5317E"/>
    <w:rsid w:val="00C5507A"/>
    <w:rsid w:val="00C626EA"/>
    <w:rsid w:val="00C63402"/>
    <w:rsid w:val="00C65B35"/>
    <w:rsid w:val="00C67518"/>
    <w:rsid w:val="00C7121E"/>
    <w:rsid w:val="00C721C6"/>
    <w:rsid w:val="00C7374B"/>
    <w:rsid w:val="00C81D56"/>
    <w:rsid w:val="00C831DD"/>
    <w:rsid w:val="00C846AD"/>
    <w:rsid w:val="00C94DEC"/>
    <w:rsid w:val="00C95F63"/>
    <w:rsid w:val="00C9745F"/>
    <w:rsid w:val="00CA7A7B"/>
    <w:rsid w:val="00CB4855"/>
    <w:rsid w:val="00CC3514"/>
    <w:rsid w:val="00CD5D66"/>
    <w:rsid w:val="00CE0302"/>
    <w:rsid w:val="00CE1562"/>
    <w:rsid w:val="00CE2F4D"/>
    <w:rsid w:val="00CE3E43"/>
    <w:rsid w:val="00CE42D3"/>
    <w:rsid w:val="00CE5F5C"/>
    <w:rsid w:val="00CF2208"/>
    <w:rsid w:val="00D040B1"/>
    <w:rsid w:val="00D058CE"/>
    <w:rsid w:val="00D07A29"/>
    <w:rsid w:val="00D107DE"/>
    <w:rsid w:val="00D1235B"/>
    <w:rsid w:val="00D124A9"/>
    <w:rsid w:val="00D139D5"/>
    <w:rsid w:val="00D15632"/>
    <w:rsid w:val="00D228AA"/>
    <w:rsid w:val="00D240C6"/>
    <w:rsid w:val="00D24C0A"/>
    <w:rsid w:val="00D26D48"/>
    <w:rsid w:val="00D31E30"/>
    <w:rsid w:val="00D3561A"/>
    <w:rsid w:val="00D368B3"/>
    <w:rsid w:val="00D407D4"/>
    <w:rsid w:val="00D40BCE"/>
    <w:rsid w:val="00D42440"/>
    <w:rsid w:val="00D4574D"/>
    <w:rsid w:val="00D46741"/>
    <w:rsid w:val="00D5661D"/>
    <w:rsid w:val="00D705B1"/>
    <w:rsid w:val="00D71F3E"/>
    <w:rsid w:val="00D73487"/>
    <w:rsid w:val="00D74942"/>
    <w:rsid w:val="00D7554C"/>
    <w:rsid w:val="00D7640F"/>
    <w:rsid w:val="00D86468"/>
    <w:rsid w:val="00D87916"/>
    <w:rsid w:val="00D87D9B"/>
    <w:rsid w:val="00D90B6C"/>
    <w:rsid w:val="00D927F1"/>
    <w:rsid w:val="00D930C5"/>
    <w:rsid w:val="00D93D34"/>
    <w:rsid w:val="00D94C05"/>
    <w:rsid w:val="00D96696"/>
    <w:rsid w:val="00DA1A03"/>
    <w:rsid w:val="00DA2891"/>
    <w:rsid w:val="00DB0F07"/>
    <w:rsid w:val="00DB3393"/>
    <w:rsid w:val="00DB4BDC"/>
    <w:rsid w:val="00DB4D7B"/>
    <w:rsid w:val="00DB67D5"/>
    <w:rsid w:val="00DB7BFF"/>
    <w:rsid w:val="00DC0B1A"/>
    <w:rsid w:val="00DC0FB5"/>
    <w:rsid w:val="00DC598D"/>
    <w:rsid w:val="00DC5AB5"/>
    <w:rsid w:val="00DC6C31"/>
    <w:rsid w:val="00DD03F6"/>
    <w:rsid w:val="00DD1C3E"/>
    <w:rsid w:val="00DD39CA"/>
    <w:rsid w:val="00DD5516"/>
    <w:rsid w:val="00DD6D68"/>
    <w:rsid w:val="00DE536B"/>
    <w:rsid w:val="00E0037F"/>
    <w:rsid w:val="00E00773"/>
    <w:rsid w:val="00E00F52"/>
    <w:rsid w:val="00E03BC8"/>
    <w:rsid w:val="00E03F66"/>
    <w:rsid w:val="00E05A70"/>
    <w:rsid w:val="00E142B5"/>
    <w:rsid w:val="00E26C02"/>
    <w:rsid w:val="00E277FD"/>
    <w:rsid w:val="00E27BE2"/>
    <w:rsid w:val="00E309E2"/>
    <w:rsid w:val="00E3375A"/>
    <w:rsid w:val="00E33D47"/>
    <w:rsid w:val="00E349CE"/>
    <w:rsid w:val="00E373AD"/>
    <w:rsid w:val="00E45286"/>
    <w:rsid w:val="00E47AC4"/>
    <w:rsid w:val="00E53438"/>
    <w:rsid w:val="00E567FF"/>
    <w:rsid w:val="00E56F0C"/>
    <w:rsid w:val="00E6139C"/>
    <w:rsid w:val="00E663EA"/>
    <w:rsid w:val="00E66695"/>
    <w:rsid w:val="00E704F0"/>
    <w:rsid w:val="00E8553F"/>
    <w:rsid w:val="00E875B9"/>
    <w:rsid w:val="00E93A04"/>
    <w:rsid w:val="00E95E77"/>
    <w:rsid w:val="00E967D6"/>
    <w:rsid w:val="00EA5770"/>
    <w:rsid w:val="00EA6EDC"/>
    <w:rsid w:val="00EA775A"/>
    <w:rsid w:val="00EB2C55"/>
    <w:rsid w:val="00EB4227"/>
    <w:rsid w:val="00EC4AD5"/>
    <w:rsid w:val="00ED6244"/>
    <w:rsid w:val="00ED62CF"/>
    <w:rsid w:val="00EE413A"/>
    <w:rsid w:val="00EE61B8"/>
    <w:rsid w:val="00EE6C51"/>
    <w:rsid w:val="00EF4434"/>
    <w:rsid w:val="00F009D3"/>
    <w:rsid w:val="00F030D1"/>
    <w:rsid w:val="00F07904"/>
    <w:rsid w:val="00F109B6"/>
    <w:rsid w:val="00F22247"/>
    <w:rsid w:val="00F24A68"/>
    <w:rsid w:val="00F25BEF"/>
    <w:rsid w:val="00F34768"/>
    <w:rsid w:val="00F3486D"/>
    <w:rsid w:val="00F34C2C"/>
    <w:rsid w:val="00F3683D"/>
    <w:rsid w:val="00F44A3F"/>
    <w:rsid w:val="00F44BB4"/>
    <w:rsid w:val="00F515DC"/>
    <w:rsid w:val="00F52374"/>
    <w:rsid w:val="00F64BAE"/>
    <w:rsid w:val="00F65E2A"/>
    <w:rsid w:val="00F66E41"/>
    <w:rsid w:val="00F73DA1"/>
    <w:rsid w:val="00F74C3A"/>
    <w:rsid w:val="00F752BC"/>
    <w:rsid w:val="00F7719B"/>
    <w:rsid w:val="00F82847"/>
    <w:rsid w:val="00F836C0"/>
    <w:rsid w:val="00F84142"/>
    <w:rsid w:val="00F86024"/>
    <w:rsid w:val="00F9087F"/>
    <w:rsid w:val="00F95AC7"/>
    <w:rsid w:val="00FA2A4A"/>
    <w:rsid w:val="00FA2F90"/>
    <w:rsid w:val="00FB4BCE"/>
    <w:rsid w:val="00FC1064"/>
    <w:rsid w:val="00FC3455"/>
    <w:rsid w:val="00FD1529"/>
    <w:rsid w:val="00FD70AE"/>
    <w:rsid w:val="00FE1554"/>
    <w:rsid w:val="00FE434A"/>
    <w:rsid w:val="00FF4B4F"/>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76DE60-2404-439C-8AE9-1D8D70E7B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rsid w:val="007F6590"/>
    <w:pPr>
      <w:autoSpaceDE w:val="0"/>
      <w:autoSpaceDN w:val="0"/>
      <w:spacing w:after="0" w:line="240" w:lineRule="auto"/>
    </w:pPr>
    <w:rPr>
      <w:rFonts w:ascii="Cambria" w:eastAsia="Times New Roman" w:hAnsi="Cambria" w:cs="Times New Roman"/>
      <w:sz w:val="20"/>
      <w:szCs w:val="20"/>
      <w:lang w:val="de-DE"/>
    </w:rPr>
  </w:style>
  <w:style w:type="paragraph" w:styleId="Heading1">
    <w:name w:val="heading 1"/>
    <w:basedOn w:val="Normal"/>
    <w:next w:val="Normal"/>
    <w:link w:val="Heading1Char"/>
    <w:qFormat/>
    <w:rsid w:val="00F84142"/>
    <w:pPr>
      <w:keepNext/>
      <w:autoSpaceDE/>
      <w:autoSpaceDN/>
      <w:spacing w:before="120" w:after="120"/>
      <w:outlineLvl w:val="0"/>
    </w:pPr>
    <w:rPr>
      <w:b/>
      <w:bCs/>
      <w:caps/>
      <w:kern w:val="32"/>
      <w:sz w:val="24"/>
      <w:szCs w:val="32"/>
      <w:lang w:val="en-US"/>
    </w:rPr>
  </w:style>
  <w:style w:type="paragraph" w:styleId="Heading2">
    <w:name w:val="heading 2"/>
    <w:basedOn w:val="Normal"/>
    <w:next w:val="Normal"/>
    <w:link w:val="Heading2Char"/>
    <w:unhideWhenUsed/>
    <w:qFormat/>
    <w:rsid w:val="0089008E"/>
    <w:pPr>
      <w:keepNext/>
      <w:keepLines/>
      <w:spacing w:after="120"/>
      <w:outlineLvl w:val="1"/>
    </w:pPr>
    <w:rPr>
      <w:rFonts w:asciiTheme="majorHAnsi" w:hAnsiTheme="majorHAnsi"/>
      <w:b/>
      <w:bCs/>
      <w:sz w:val="24"/>
      <w:szCs w:val="26"/>
      <w:lang w:val="en-US"/>
    </w:rPr>
  </w:style>
  <w:style w:type="paragraph" w:styleId="Heading3">
    <w:name w:val="heading 3"/>
    <w:basedOn w:val="Heading2"/>
    <w:next w:val="Normal"/>
    <w:link w:val="Heading3Char"/>
    <w:unhideWhenUsed/>
    <w:qFormat/>
    <w:rsid w:val="0089008E"/>
    <w:pPr>
      <w:outlineLvl w:val="2"/>
    </w:pPr>
    <w:rPr>
      <w:sz w:val="22"/>
    </w:rPr>
  </w:style>
  <w:style w:type="paragraph" w:styleId="Heading4">
    <w:name w:val="heading 4"/>
    <w:basedOn w:val="Normal"/>
    <w:next w:val="Normal"/>
    <w:link w:val="Heading4Char"/>
    <w:uiPriority w:val="99"/>
    <w:unhideWhenUsed/>
    <w:rsid w:val="006D24F4"/>
    <w:pPr>
      <w:keepNext/>
      <w:keepLines/>
      <w:numPr>
        <w:ilvl w:val="3"/>
        <w:numId w:val="18"/>
      </w:numPr>
      <w:spacing w:before="200"/>
      <w:outlineLvl w:val="3"/>
    </w:pPr>
    <w:rPr>
      <w:b/>
      <w:bCs/>
      <w:iCs/>
      <w:caps/>
      <w:color w:val="000000"/>
    </w:rPr>
  </w:style>
  <w:style w:type="paragraph" w:styleId="Heading5">
    <w:name w:val="heading 5"/>
    <w:basedOn w:val="Normal"/>
    <w:next w:val="Normal"/>
    <w:link w:val="Heading5Char"/>
    <w:uiPriority w:val="99"/>
    <w:unhideWhenUsed/>
    <w:rsid w:val="006D24F4"/>
    <w:pPr>
      <w:keepNext/>
      <w:keepLines/>
      <w:numPr>
        <w:ilvl w:val="4"/>
        <w:numId w:val="18"/>
      </w:numPr>
      <w:spacing w:before="200"/>
      <w:outlineLvl w:val="4"/>
    </w:pPr>
    <w:rPr>
      <w:rFonts w:ascii="Calibri Light" w:hAnsi="Calibri Light"/>
      <w:b/>
      <w:caps/>
      <w:color w:val="000000"/>
    </w:rPr>
  </w:style>
  <w:style w:type="paragraph" w:styleId="Heading6">
    <w:name w:val="heading 6"/>
    <w:basedOn w:val="Normal"/>
    <w:next w:val="Normal"/>
    <w:link w:val="Heading6Char"/>
    <w:uiPriority w:val="99"/>
    <w:semiHidden/>
    <w:unhideWhenUsed/>
    <w:rsid w:val="00D46741"/>
    <w:pPr>
      <w:keepNext/>
      <w:keepLines/>
      <w:numPr>
        <w:ilvl w:val="5"/>
        <w:numId w:val="18"/>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rsid w:val="00D46741"/>
    <w:pPr>
      <w:keepNext/>
      <w:keepLines/>
      <w:numPr>
        <w:ilvl w:val="6"/>
        <w:numId w:val="18"/>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rsid w:val="00D46741"/>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rsid w:val="00D46741"/>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uiPriority w:val="1"/>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uiPriority w:val="2"/>
    <w:qFormat/>
    <w:rsid w:val="0089008E"/>
    <w:pPr>
      <w:spacing w:after="200"/>
      <w:jc w:val="center"/>
    </w:pPr>
    <w:rPr>
      <w:b/>
      <w:lang w:val="en-US"/>
    </w:rPr>
  </w:style>
  <w:style w:type="paragraph" w:customStyle="1" w:styleId="Affiliation">
    <w:name w:val="Affiliation"/>
    <w:basedOn w:val="Normal"/>
    <w:next w:val="Normal"/>
    <w:uiPriority w:val="2"/>
    <w:qFormat/>
    <w:rsid w:val="0089008E"/>
    <w:pPr>
      <w:suppressAutoHyphens/>
      <w:autoSpaceDE/>
      <w:autoSpaceDN/>
      <w:spacing w:after="200"/>
      <w:contextualSpacing/>
      <w:jc w:val="center"/>
    </w:pPr>
    <w:rPr>
      <w:szCs w:val="24"/>
      <w:lang w:val="en-US" w:eastAsia="ar-SA"/>
    </w:rPr>
  </w:style>
  <w:style w:type="paragraph" w:styleId="BalloonText">
    <w:name w:val="Balloon Text"/>
    <w:basedOn w:val="Normal"/>
    <w:link w:val="BalloonTextChar"/>
    <w:uiPriority w:val="99"/>
    <w:rsid w:val="006D24F4"/>
    <w:rPr>
      <w:rFonts w:ascii="Tahoma" w:hAnsi="Tahoma"/>
      <w:sz w:val="16"/>
      <w:szCs w:val="16"/>
    </w:rPr>
  </w:style>
  <w:style w:type="character" w:customStyle="1" w:styleId="BalloonTextChar">
    <w:name w:val="Balloon Text Char"/>
    <w:link w:val="BalloonText"/>
    <w:uiPriority w:val="99"/>
    <w:rsid w:val="0031110F"/>
    <w:rPr>
      <w:rFonts w:ascii="Tahoma" w:eastAsia="Times New Roman" w:hAnsi="Tahoma" w:cs="Times New Roman"/>
      <w:sz w:val="16"/>
      <w:szCs w:val="16"/>
      <w:lang w:val="de-DE"/>
    </w:rPr>
  </w:style>
  <w:style w:type="paragraph" w:styleId="BodyText">
    <w:name w:val="Body Text"/>
    <w:basedOn w:val="Normal"/>
    <w:link w:val="BodyTextChar"/>
    <w:uiPriority w:val="99"/>
    <w:rsid w:val="00B813B2"/>
    <w:pPr>
      <w:suppressAutoHyphens/>
      <w:spacing w:before="120" w:after="120"/>
      <w:jc w:val="both"/>
    </w:pPr>
    <w:rPr>
      <w:lang w:eastAsia="ar-SA"/>
    </w:rPr>
  </w:style>
  <w:style w:type="character" w:customStyle="1" w:styleId="BodyTextChar">
    <w:name w:val="Body Text Char"/>
    <w:link w:val="BodyText"/>
    <w:uiPriority w:val="99"/>
    <w:rsid w:val="0031110F"/>
    <w:rPr>
      <w:rFonts w:ascii="Cambria" w:eastAsia="Times New Roman" w:hAnsi="Cambria" w:cs="Times New Roman"/>
      <w:sz w:val="20"/>
      <w:szCs w:val="20"/>
      <w:lang w:val="de-DE" w:eastAsia="ar-SA"/>
    </w:rPr>
  </w:style>
  <w:style w:type="paragraph" w:styleId="Bibliography">
    <w:name w:val="Bibliography"/>
    <w:basedOn w:val="BodyText"/>
    <w:next w:val="Normal"/>
    <w:uiPriority w:val="3"/>
    <w:unhideWhenUsed/>
    <w:qFormat/>
    <w:rsid w:val="0089008E"/>
    <w:pPr>
      <w:spacing w:before="0" w:after="0"/>
    </w:pPr>
    <w:rPr>
      <w:lang w:val="en-US"/>
    </w:rPr>
  </w:style>
  <w:style w:type="paragraph" w:styleId="BodyText2">
    <w:name w:val="Body Text 2"/>
    <w:aliases w:val="Body 2"/>
    <w:basedOn w:val="Normal"/>
    <w:link w:val="BodyText2Char"/>
    <w:uiPriority w:val="99"/>
    <w:rsid w:val="006D24F4"/>
    <w:pPr>
      <w:widowControl w:val="0"/>
      <w:spacing w:after="120"/>
      <w:jc w:val="both"/>
    </w:pPr>
    <w:rPr>
      <w:snapToGrid w:val="0"/>
    </w:rPr>
  </w:style>
  <w:style w:type="character" w:customStyle="1" w:styleId="BodyText2Char">
    <w:name w:val="Body Text 2 Char"/>
    <w:aliases w:val="Body 2 Char"/>
    <w:link w:val="BodyText2"/>
    <w:uiPriority w:val="99"/>
    <w:rsid w:val="0031110F"/>
    <w:rPr>
      <w:rFonts w:ascii="Cambria" w:eastAsia="Times New Roman" w:hAnsi="Cambria" w:cs="Times New Roman"/>
      <w:snapToGrid w:val="0"/>
      <w:sz w:val="20"/>
      <w:szCs w:val="20"/>
      <w:lang w:val="de-DE"/>
    </w:rPr>
  </w:style>
  <w:style w:type="paragraph" w:styleId="BodyText3">
    <w:name w:val="Body Text 3"/>
    <w:basedOn w:val="Normal"/>
    <w:link w:val="BodyText3Char"/>
    <w:uiPriority w:val="99"/>
    <w:rsid w:val="006D24F4"/>
    <w:pPr>
      <w:suppressAutoHyphens/>
    </w:pPr>
    <w:rPr>
      <w:sz w:val="16"/>
      <w:szCs w:val="16"/>
      <w:lang w:eastAsia="ar-SA"/>
    </w:rPr>
  </w:style>
  <w:style w:type="character" w:customStyle="1" w:styleId="BodyText3Char">
    <w:name w:val="Body Text 3 Char"/>
    <w:link w:val="BodyText3"/>
    <w:uiPriority w:val="99"/>
    <w:rsid w:val="0031110F"/>
    <w:rPr>
      <w:rFonts w:ascii="Cambria" w:eastAsia="Times New Roman" w:hAnsi="Cambria" w:cs="Times New Roman"/>
      <w:sz w:val="16"/>
      <w:szCs w:val="16"/>
      <w:lang w:val="de-DE" w:eastAsia="ar-SA"/>
    </w:rPr>
  </w:style>
  <w:style w:type="paragraph" w:styleId="BodyTextIndent2">
    <w:name w:val="Body Text Indent 2"/>
    <w:basedOn w:val="Normal"/>
    <w:link w:val="BodyTextIndent2Char"/>
    <w:uiPriority w:val="99"/>
    <w:rsid w:val="006D24F4"/>
    <w:pPr>
      <w:ind w:left="720"/>
    </w:pPr>
    <w:rPr>
      <w:sz w:val="24"/>
    </w:rPr>
  </w:style>
  <w:style w:type="character" w:customStyle="1" w:styleId="BodyTextIndent2Char">
    <w:name w:val="Body Text Indent 2 Char"/>
    <w:link w:val="BodyTextIndent2"/>
    <w:uiPriority w:val="99"/>
    <w:rsid w:val="0031110F"/>
    <w:rPr>
      <w:rFonts w:ascii="Cambria" w:eastAsia="Times New Roman" w:hAnsi="Cambria" w:cs="Times New Roman"/>
      <w:sz w:val="24"/>
      <w:szCs w:val="20"/>
      <w:lang w:val="de-DE"/>
    </w:rPr>
  </w:style>
  <w:style w:type="character" w:customStyle="1" w:styleId="Heading1Char">
    <w:name w:val="Heading 1 Char"/>
    <w:link w:val="Heading1"/>
    <w:rsid w:val="00F84142"/>
    <w:rPr>
      <w:rFonts w:ascii="Cambria" w:eastAsia="Times New Roman" w:hAnsi="Cambria" w:cs="Times New Roman"/>
      <w:b/>
      <w:bCs/>
      <w:caps/>
      <w:kern w:val="32"/>
      <w:sz w:val="24"/>
      <w:szCs w:val="32"/>
    </w:rPr>
  </w:style>
  <w:style w:type="paragraph" w:styleId="BodyTextIndent3">
    <w:name w:val="Body Text Indent 3"/>
    <w:basedOn w:val="Normal"/>
    <w:link w:val="BodyTextIndent3Char"/>
    <w:uiPriority w:val="99"/>
    <w:unhideWhenUsed/>
    <w:rsid w:val="006D24F4"/>
    <w:pPr>
      <w:ind w:left="360"/>
    </w:pPr>
    <w:rPr>
      <w:sz w:val="16"/>
      <w:szCs w:val="16"/>
    </w:rPr>
  </w:style>
  <w:style w:type="character" w:customStyle="1" w:styleId="BodyTextIndent3Char">
    <w:name w:val="Body Text Indent 3 Char"/>
    <w:link w:val="BodyTextIndent3"/>
    <w:uiPriority w:val="99"/>
    <w:rsid w:val="0031110F"/>
    <w:rPr>
      <w:rFonts w:ascii="Cambria" w:eastAsia="Times New Roman" w:hAnsi="Cambria" w:cs="Times New Roman"/>
      <w:sz w:val="16"/>
      <w:szCs w:val="16"/>
      <w:lang w:val="de-DE"/>
    </w:rPr>
  </w:style>
  <w:style w:type="paragraph" w:styleId="Caption">
    <w:name w:val="caption"/>
    <w:basedOn w:val="Normal"/>
    <w:next w:val="Normal"/>
    <w:unhideWhenUsed/>
    <w:qFormat/>
    <w:rsid w:val="00F24A68"/>
    <w:pPr>
      <w:contextualSpacing/>
      <w:jc w:val="center"/>
    </w:pPr>
    <w:rPr>
      <w:bCs/>
      <w:sz w:val="18"/>
      <w:lang w:val="en-US"/>
    </w:rPr>
  </w:style>
  <w:style w:type="paragraph" w:styleId="Title">
    <w:name w:val="Title"/>
    <w:basedOn w:val="Normal"/>
    <w:next w:val="Normal"/>
    <w:link w:val="TitleChar"/>
    <w:uiPriority w:val="2"/>
    <w:qFormat/>
    <w:rsid w:val="00227440"/>
    <w:pPr>
      <w:spacing w:before="480" w:after="360"/>
      <w:contextualSpacing/>
      <w:jc w:val="center"/>
    </w:pPr>
    <w:rPr>
      <w:b/>
      <w:spacing w:val="-10"/>
      <w:kern w:val="28"/>
      <w:sz w:val="28"/>
      <w:szCs w:val="56"/>
      <w:lang w:val="en-US"/>
    </w:rPr>
  </w:style>
  <w:style w:type="character" w:customStyle="1" w:styleId="TitleChar">
    <w:name w:val="Title Char"/>
    <w:link w:val="Title"/>
    <w:uiPriority w:val="2"/>
    <w:rsid w:val="00227440"/>
    <w:rPr>
      <w:rFonts w:ascii="Cambria" w:eastAsia="Times New Roman" w:hAnsi="Cambria" w:cs="Times New Roman"/>
      <w:b/>
      <w:spacing w:val="-10"/>
      <w:kern w:val="28"/>
      <w:sz w:val="28"/>
      <w:szCs w:val="56"/>
    </w:rPr>
  </w:style>
  <w:style w:type="paragraph" w:styleId="DocumentMap">
    <w:name w:val="Document Map"/>
    <w:basedOn w:val="Normal"/>
    <w:link w:val="DocumentMapChar"/>
    <w:uiPriority w:val="99"/>
    <w:rsid w:val="006D24F4"/>
    <w:pPr>
      <w:jc w:val="both"/>
    </w:pPr>
    <w:rPr>
      <w:rFonts w:ascii="Tahoma" w:hAnsi="Tahoma" w:cs="Tahoma"/>
      <w:sz w:val="16"/>
      <w:szCs w:val="16"/>
    </w:rPr>
  </w:style>
  <w:style w:type="character" w:customStyle="1" w:styleId="DocumentMapChar">
    <w:name w:val="Document Map Char"/>
    <w:link w:val="DocumentMap"/>
    <w:uiPriority w:val="99"/>
    <w:rsid w:val="0031110F"/>
    <w:rPr>
      <w:rFonts w:ascii="Tahoma" w:eastAsia="Times New Roman" w:hAnsi="Tahoma" w:cs="Tahoma"/>
      <w:sz w:val="16"/>
      <w:szCs w:val="16"/>
      <w:lang w:val="de-DE"/>
    </w:rPr>
  </w:style>
  <w:style w:type="paragraph" w:customStyle="1" w:styleId="email">
    <w:name w:val="email"/>
    <w:basedOn w:val="Normal"/>
    <w:link w:val="emailChar"/>
    <w:uiPriority w:val="2"/>
    <w:qFormat/>
    <w:rsid w:val="0089008E"/>
    <w:pPr>
      <w:spacing w:after="360"/>
      <w:contextualSpacing/>
      <w:jc w:val="center"/>
    </w:pPr>
    <w:rPr>
      <w:rFonts w:cs="Arial"/>
      <w:szCs w:val="22"/>
      <w:lang w:val="en-US"/>
    </w:rPr>
  </w:style>
  <w:style w:type="character" w:customStyle="1" w:styleId="emailChar">
    <w:name w:val="email Char"/>
    <w:link w:val="email"/>
    <w:uiPriority w:val="2"/>
    <w:rsid w:val="0089008E"/>
    <w:rPr>
      <w:rFonts w:ascii="Cambria" w:eastAsia="Times New Roman" w:hAnsi="Cambria" w:cs="Arial"/>
      <w:sz w:val="20"/>
    </w:rPr>
  </w:style>
  <w:style w:type="character" w:styleId="Emphasis">
    <w:name w:val="Emphasis"/>
    <w:uiPriority w:val="99"/>
    <w:rsid w:val="006D24F4"/>
    <w:rPr>
      <w:i/>
      <w:iCs/>
    </w:rPr>
  </w:style>
  <w:style w:type="character" w:styleId="EndnoteReference">
    <w:name w:val="endnote reference"/>
    <w:uiPriority w:val="99"/>
    <w:rsid w:val="006D24F4"/>
    <w:rPr>
      <w:vertAlign w:val="superscript"/>
    </w:rPr>
  </w:style>
  <w:style w:type="paragraph" w:styleId="EnvelopeReturn">
    <w:name w:val="envelope return"/>
    <w:basedOn w:val="Normal"/>
    <w:uiPriority w:val="99"/>
    <w:rsid w:val="006D24F4"/>
    <w:rPr>
      <w:rFonts w:ascii="Arial" w:hAnsi="Arial" w:cs="Arial"/>
    </w:rPr>
  </w:style>
  <w:style w:type="character" w:customStyle="1" w:styleId="Heading2Char">
    <w:name w:val="Heading 2 Char"/>
    <w:link w:val="Heading2"/>
    <w:rsid w:val="0089008E"/>
    <w:rPr>
      <w:rFonts w:asciiTheme="majorHAnsi" w:eastAsia="Times New Roman" w:hAnsiTheme="majorHAnsi" w:cs="Times New Roman"/>
      <w:b/>
      <w:bCs/>
      <w:sz w:val="24"/>
      <w:szCs w:val="26"/>
    </w:rPr>
  </w:style>
  <w:style w:type="character" w:styleId="FollowedHyperlink">
    <w:name w:val="FollowedHyperlink"/>
    <w:uiPriority w:val="99"/>
    <w:rsid w:val="006D24F4"/>
    <w:rPr>
      <w:rFonts w:cs="Times New Roman"/>
      <w:color w:val="800080"/>
      <w:u w:val="single"/>
    </w:rPr>
  </w:style>
  <w:style w:type="paragraph" w:styleId="Footer">
    <w:name w:val="footer"/>
    <w:basedOn w:val="Normal"/>
    <w:link w:val="FooterChar"/>
    <w:uiPriority w:val="99"/>
    <w:rsid w:val="006D24F4"/>
    <w:pPr>
      <w:tabs>
        <w:tab w:val="center" w:pos="4536"/>
        <w:tab w:val="right" w:pos="9072"/>
      </w:tabs>
    </w:pPr>
  </w:style>
  <w:style w:type="character" w:customStyle="1" w:styleId="FooterChar">
    <w:name w:val="Footer Char"/>
    <w:link w:val="Footer"/>
    <w:uiPriority w:val="99"/>
    <w:rsid w:val="0031110F"/>
    <w:rPr>
      <w:rFonts w:ascii="Cambria" w:eastAsia="Times New Roman" w:hAnsi="Cambria" w:cs="Times New Roman"/>
      <w:sz w:val="20"/>
      <w:szCs w:val="20"/>
      <w:lang w:val="de-DE"/>
    </w:rPr>
  </w:style>
  <w:style w:type="character" w:styleId="FootnoteReference">
    <w:name w:val="footnote reference"/>
    <w:uiPriority w:val="99"/>
    <w:rsid w:val="006D24F4"/>
    <w:rPr>
      <w:rFonts w:cs="Times New Roman"/>
      <w:vertAlign w:val="superscript"/>
    </w:rPr>
  </w:style>
  <w:style w:type="paragraph" w:styleId="FootnoteText">
    <w:name w:val="footnote text"/>
    <w:basedOn w:val="Normal"/>
    <w:link w:val="FootnoteTextChar"/>
    <w:uiPriority w:val="99"/>
    <w:rsid w:val="006D24F4"/>
  </w:style>
  <w:style w:type="character" w:customStyle="1" w:styleId="FootnoteTextChar">
    <w:name w:val="Footnote Text Char"/>
    <w:link w:val="FootnoteText"/>
    <w:uiPriority w:val="99"/>
    <w:rsid w:val="0031110F"/>
    <w:rPr>
      <w:rFonts w:ascii="Cambria" w:eastAsia="Times New Roman" w:hAnsi="Cambria" w:cs="Times New Roman"/>
      <w:sz w:val="20"/>
      <w:szCs w:val="20"/>
      <w:lang w:val="de-DE"/>
    </w:rPr>
  </w:style>
  <w:style w:type="character" w:customStyle="1" w:styleId="Heading3Char">
    <w:name w:val="Heading 3 Char"/>
    <w:link w:val="Heading3"/>
    <w:rsid w:val="0089008E"/>
    <w:rPr>
      <w:rFonts w:asciiTheme="majorHAnsi" w:eastAsia="Times New Roman" w:hAnsiTheme="majorHAnsi" w:cs="Times New Roman"/>
      <w:b/>
      <w:bCs/>
      <w:szCs w:val="26"/>
    </w:rPr>
  </w:style>
  <w:style w:type="paragraph" w:styleId="Header">
    <w:name w:val="header"/>
    <w:basedOn w:val="Normal"/>
    <w:link w:val="HeaderChar"/>
    <w:uiPriority w:val="99"/>
    <w:rsid w:val="006D24F4"/>
    <w:pPr>
      <w:tabs>
        <w:tab w:val="center" w:pos="4536"/>
        <w:tab w:val="right" w:pos="9072"/>
      </w:tabs>
    </w:pPr>
  </w:style>
  <w:style w:type="character" w:customStyle="1" w:styleId="HeaderChar">
    <w:name w:val="Header Char"/>
    <w:link w:val="Header"/>
    <w:uiPriority w:val="99"/>
    <w:rsid w:val="0031110F"/>
    <w:rPr>
      <w:rFonts w:ascii="Cambria" w:eastAsia="Times New Roman" w:hAnsi="Cambria" w:cs="Times New Roman"/>
      <w:sz w:val="20"/>
      <w:szCs w:val="20"/>
      <w:lang w:val="de-DE"/>
    </w:rPr>
  </w:style>
  <w:style w:type="character" w:customStyle="1" w:styleId="Heading4Char">
    <w:name w:val="Heading 4 Char"/>
    <w:link w:val="Heading4"/>
    <w:uiPriority w:val="99"/>
    <w:rsid w:val="0031110F"/>
    <w:rPr>
      <w:rFonts w:ascii="Cambria" w:eastAsia="Times New Roman" w:hAnsi="Cambria" w:cs="Times New Roman"/>
      <w:b/>
      <w:bCs/>
      <w:iCs/>
      <w:caps/>
      <w:color w:val="000000"/>
      <w:sz w:val="20"/>
      <w:szCs w:val="20"/>
      <w:lang w:val="de-DE"/>
    </w:rPr>
  </w:style>
  <w:style w:type="character" w:customStyle="1" w:styleId="Heading5Char">
    <w:name w:val="Heading 5 Char"/>
    <w:link w:val="Heading5"/>
    <w:uiPriority w:val="99"/>
    <w:rsid w:val="0031110F"/>
    <w:rPr>
      <w:rFonts w:ascii="Calibri Light" w:eastAsia="Times New Roman" w:hAnsi="Calibri Light" w:cs="Times New Roman"/>
      <w:b/>
      <w:caps/>
      <w:color w:val="000000"/>
      <w:sz w:val="20"/>
      <w:szCs w:val="20"/>
      <w:lang w:val="de-DE"/>
    </w:rPr>
  </w:style>
  <w:style w:type="character" w:styleId="HTMLCite">
    <w:name w:val="HTML Cite"/>
    <w:uiPriority w:val="99"/>
    <w:unhideWhenUsed/>
    <w:rsid w:val="006D24F4"/>
    <w:rPr>
      <w:i/>
      <w:iCs/>
    </w:rPr>
  </w:style>
  <w:style w:type="paragraph" w:styleId="HTMLPreformatted">
    <w:name w:val="HTML Preformatted"/>
    <w:basedOn w:val="Normal"/>
    <w:link w:val="HTMLPreformattedCh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PreformattedChar">
    <w:name w:val="HTML Preformatted Char"/>
    <w:link w:val="HTMLPreformatted"/>
    <w:uiPriority w:val="99"/>
    <w:rsid w:val="0031110F"/>
    <w:rPr>
      <w:rFonts w:ascii="Courier New" w:eastAsia="Times New Roman" w:hAnsi="Courier New" w:cs="Times New Roman"/>
      <w:sz w:val="20"/>
      <w:szCs w:val="20"/>
      <w:lang w:val="de-DE"/>
    </w:rPr>
  </w:style>
  <w:style w:type="character" w:styleId="Hyperlink">
    <w:name w:val="Hyperlink"/>
    <w:uiPriority w:val="99"/>
    <w:rsid w:val="006D24F4"/>
    <w:rPr>
      <w:rFonts w:cs="Times New Roman"/>
      <w:color w:val="0000FF"/>
      <w:u w:val="single"/>
    </w:rPr>
  </w:style>
  <w:style w:type="paragraph" w:customStyle="1" w:styleId="Keywords">
    <w:name w:val="Keywords"/>
    <w:basedOn w:val="Normal"/>
    <w:link w:val="KeywordsChar"/>
    <w:uiPriority w:val="2"/>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uiPriority w:val="2"/>
    <w:rsid w:val="00A270DD"/>
    <w:rPr>
      <w:rFonts w:ascii="Cambria" w:eastAsia="Times New Roman" w:hAnsi="Cambria" w:cs="Arial"/>
      <w:sz w:val="20"/>
    </w:rPr>
  </w:style>
  <w:style w:type="table" w:styleId="LightShading">
    <w:name w:val="Light Shading"/>
    <w:basedOn w:val="TableNormal"/>
    <w:uiPriority w:val="60"/>
    <w:rsid w:val="006D24F4"/>
    <w:pPr>
      <w:spacing w:after="0" w:line="240" w:lineRule="auto"/>
    </w:pPr>
    <w:rPr>
      <w:rFonts w:eastAsia="Times New Roman" w:cs="Arial"/>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LineNumber">
    <w:name w:val="line number"/>
    <w:uiPriority w:val="99"/>
    <w:unhideWhenUsed/>
    <w:rsid w:val="006D24F4"/>
  </w:style>
  <w:style w:type="paragraph" w:styleId="List">
    <w:name w:val="List"/>
    <w:basedOn w:val="BodyText"/>
    <w:uiPriority w:val="99"/>
    <w:rsid w:val="006D24F4"/>
    <w:rPr>
      <w:rFonts w:cs="Tahoma"/>
    </w:rPr>
  </w:style>
  <w:style w:type="paragraph" w:styleId="ListBullet">
    <w:name w:val="List Bullet"/>
    <w:basedOn w:val="Normal"/>
    <w:uiPriority w:val="99"/>
    <w:unhideWhenUsed/>
    <w:rsid w:val="006D24F4"/>
    <w:pPr>
      <w:numPr>
        <w:numId w:val="2"/>
      </w:numPr>
      <w:contextualSpacing/>
    </w:pPr>
  </w:style>
  <w:style w:type="paragraph" w:styleId="ListParagraph">
    <w:name w:val="List Paragraph"/>
    <w:basedOn w:val="Normal"/>
    <w:link w:val="ListParagraphChar"/>
    <w:uiPriority w:val="1"/>
    <w:qFormat/>
    <w:rsid w:val="006D24F4"/>
    <w:pPr>
      <w:autoSpaceDE/>
      <w:autoSpaceDN/>
      <w:spacing w:after="200" w:line="276" w:lineRule="auto"/>
      <w:ind w:left="720"/>
      <w:contextualSpacing/>
    </w:pPr>
    <w:rPr>
      <w:rFonts w:ascii="Calibri" w:eastAsia="Calibri" w:hAnsi="Calibri"/>
      <w:szCs w:val="22"/>
      <w:lang w:val="id-ID"/>
    </w:rPr>
  </w:style>
  <w:style w:type="character" w:customStyle="1" w:styleId="ListParagraphChar">
    <w:name w:val="List Paragraph Char"/>
    <w:link w:val="ListParagraph"/>
    <w:uiPriority w:val="1"/>
    <w:rsid w:val="0031110F"/>
    <w:rPr>
      <w:rFonts w:ascii="Calibri" w:eastAsia="Calibri" w:hAnsi="Calibri" w:cs="Times New Roman"/>
      <w:sz w:val="20"/>
      <w:lang w:val="id-ID"/>
    </w:rPr>
  </w:style>
  <w:style w:type="paragraph" w:styleId="NoSpacing">
    <w:name w:val="No Spacing"/>
    <w:uiPriority w:val="99"/>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PlaceholderText">
    <w:name w:val="Placeholder Text"/>
    <w:uiPriority w:val="99"/>
    <w:semiHidden/>
    <w:rsid w:val="006D24F4"/>
    <w:rPr>
      <w:color w:val="808080"/>
    </w:rPr>
  </w:style>
  <w:style w:type="paragraph" w:customStyle="1" w:styleId="Section">
    <w:name w:val="Section"/>
    <w:basedOn w:val="Heading1"/>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Strong">
    <w:name w:val="Strong"/>
    <w:uiPriority w:val="99"/>
    <w:rsid w:val="006D24F4"/>
    <w:rPr>
      <w:b/>
      <w:bCs/>
    </w:rPr>
  </w:style>
  <w:style w:type="table" w:styleId="TableGrid">
    <w:name w:val="Table Grid"/>
    <w:basedOn w:val="TableNormal"/>
    <w:uiPriority w:val="39"/>
    <w:qFormat/>
    <w:rsid w:val="006D24F4"/>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BlockText">
    <w:name w:val="Block Text"/>
    <w:basedOn w:val="Normal"/>
    <w:uiPriority w:val="99"/>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D46741"/>
    <w:pPr>
      <w:suppressAutoHyphens w:val="0"/>
      <w:spacing w:before="0" w:after="0"/>
      <w:ind w:firstLine="360"/>
      <w:jc w:val="left"/>
    </w:pPr>
    <w:rPr>
      <w:lang w:eastAsia="en-US"/>
    </w:rPr>
  </w:style>
  <w:style w:type="character" w:customStyle="1" w:styleId="BodyTextFirstIndentChar">
    <w:name w:val="Body Text First Indent Char"/>
    <w:basedOn w:val="BodyTextChar"/>
    <w:link w:val="BodyTextFirstIndent"/>
    <w:uiPriority w:val="99"/>
    <w:semiHidden/>
    <w:rsid w:val="0031110F"/>
    <w:rPr>
      <w:rFonts w:ascii="Cambria" w:eastAsia="Times New Roman" w:hAnsi="Cambria" w:cs="Times New Roman"/>
      <w:sz w:val="20"/>
      <w:szCs w:val="20"/>
      <w:lang w:val="de-DE" w:eastAsia="ar-SA"/>
    </w:rPr>
  </w:style>
  <w:style w:type="paragraph" w:styleId="BodyTextIndent">
    <w:name w:val="Body Text Indent"/>
    <w:basedOn w:val="Normal"/>
    <w:link w:val="BodyTextIndentChar"/>
    <w:uiPriority w:val="99"/>
    <w:semiHidden/>
    <w:unhideWhenUsed/>
    <w:rsid w:val="00D46741"/>
    <w:pPr>
      <w:spacing w:after="120"/>
      <w:ind w:left="283"/>
    </w:pPr>
  </w:style>
  <w:style w:type="character" w:customStyle="1" w:styleId="BodyTextIndentChar">
    <w:name w:val="Body Text Indent Char"/>
    <w:basedOn w:val="DefaultParagraphFont"/>
    <w:link w:val="BodyTextIndent"/>
    <w:uiPriority w:val="99"/>
    <w:semiHidden/>
    <w:rsid w:val="0031110F"/>
    <w:rPr>
      <w:rFonts w:ascii="Cambria" w:eastAsia="Times New Roman" w:hAnsi="Cambria" w:cs="Times New Roman"/>
      <w:sz w:val="20"/>
      <w:szCs w:val="20"/>
      <w:lang w:val="de-DE"/>
    </w:rPr>
  </w:style>
  <w:style w:type="paragraph" w:styleId="BodyTextFirstIndent2">
    <w:name w:val="Body Text First Indent 2"/>
    <w:basedOn w:val="BodyTextIndent"/>
    <w:link w:val="BodyTextFirstIndent2Char"/>
    <w:uiPriority w:val="99"/>
    <w:semiHidden/>
    <w:unhideWhenUsed/>
    <w:rsid w:val="00D4674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10F"/>
    <w:rPr>
      <w:rFonts w:ascii="Cambria" w:eastAsia="Times New Roman" w:hAnsi="Cambria" w:cs="Times New Roman"/>
      <w:sz w:val="20"/>
      <w:szCs w:val="20"/>
      <w:lang w:val="de-DE"/>
    </w:rPr>
  </w:style>
  <w:style w:type="character" w:styleId="BookTitle">
    <w:name w:val="Book Title"/>
    <w:basedOn w:val="DefaultParagraphFont"/>
    <w:uiPriority w:val="99"/>
    <w:rsid w:val="00D46741"/>
    <w:rPr>
      <w:b/>
      <w:bCs/>
      <w:i/>
      <w:iCs/>
      <w:spacing w:val="5"/>
    </w:rPr>
  </w:style>
  <w:style w:type="paragraph" w:styleId="Closing">
    <w:name w:val="Closing"/>
    <w:basedOn w:val="Normal"/>
    <w:link w:val="ClosingChar"/>
    <w:uiPriority w:val="99"/>
    <w:semiHidden/>
    <w:unhideWhenUsed/>
    <w:rsid w:val="00D46741"/>
    <w:pPr>
      <w:ind w:left="4252"/>
    </w:pPr>
  </w:style>
  <w:style w:type="character" w:customStyle="1" w:styleId="ClosingChar">
    <w:name w:val="Closing Char"/>
    <w:basedOn w:val="DefaultParagraphFont"/>
    <w:link w:val="Closing"/>
    <w:uiPriority w:val="99"/>
    <w:semiHidden/>
    <w:rsid w:val="0031110F"/>
    <w:rPr>
      <w:rFonts w:ascii="Cambria" w:eastAsia="Times New Roman" w:hAnsi="Cambria" w:cs="Times New Roman"/>
      <w:sz w:val="20"/>
      <w:szCs w:val="20"/>
      <w:lang w:val="de-DE"/>
    </w:rPr>
  </w:style>
  <w:style w:type="character" w:styleId="CommentReference">
    <w:name w:val="annotation reference"/>
    <w:basedOn w:val="DefaultParagraphFont"/>
    <w:uiPriority w:val="99"/>
    <w:semiHidden/>
    <w:unhideWhenUsed/>
    <w:rsid w:val="00D46741"/>
    <w:rPr>
      <w:sz w:val="16"/>
      <w:szCs w:val="16"/>
    </w:rPr>
  </w:style>
  <w:style w:type="paragraph" w:styleId="CommentText">
    <w:name w:val="annotation text"/>
    <w:basedOn w:val="Normal"/>
    <w:link w:val="CommentTextChar"/>
    <w:uiPriority w:val="99"/>
    <w:semiHidden/>
    <w:unhideWhenUsed/>
    <w:rsid w:val="00D46741"/>
  </w:style>
  <w:style w:type="character" w:customStyle="1" w:styleId="CommentTextChar">
    <w:name w:val="Comment Text Char"/>
    <w:basedOn w:val="DefaultParagraphFont"/>
    <w:link w:val="CommentText"/>
    <w:uiPriority w:val="99"/>
    <w:semiHidden/>
    <w:rsid w:val="0031110F"/>
    <w:rPr>
      <w:rFonts w:ascii="Cambria" w:eastAsia="Times New Roman" w:hAnsi="Cambria"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D46741"/>
    <w:rPr>
      <w:b/>
      <w:bCs/>
    </w:rPr>
  </w:style>
  <w:style w:type="character" w:customStyle="1" w:styleId="CommentSubjectChar">
    <w:name w:val="Comment Subject Char"/>
    <w:basedOn w:val="CommentTextChar"/>
    <w:link w:val="CommentSubject"/>
    <w:uiPriority w:val="99"/>
    <w:semiHidden/>
    <w:rsid w:val="0031110F"/>
    <w:rPr>
      <w:rFonts w:ascii="Cambria" w:eastAsia="Times New Roman" w:hAnsi="Cambria" w:cs="Times New Roman"/>
      <w:b/>
      <w:bCs/>
      <w:sz w:val="20"/>
      <w:szCs w:val="20"/>
      <w:lang w:val="de-DE"/>
    </w:rPr>
  </w:style>
  <w:style w:type="paragraph" w:styleId="Date">
    <w:name w:val="Date"/>
    <w:basedOn w:val="Normal"/>
    <w:next w:val="Normal"/>
    <w:link w:val="DateChar"/>
    <w:uiPriority w:val="99"/>
    <w:semiHidden/>
    <w:unhideWhenUsed/>
    <w:rsid w:val="00D46741"/>
  </w:style>
  <w:style w:type="character" w:customStyle="1" w:styleId="DateChar">
    <w:name w:val="Date Char"/>
    <w:basedOn w:val="DefaultParagraphFont"/>
    <w:link w:val="Date"/>
    <w:uiPriority w:val="99"/>
    <w:semiHidden/>
    <w:rsid w:val="0031110F"/>
    <w:rPr>
      <w:rFonts w:ascii="Cambria" w:eastAsia="Times New Roman" w:hAnsi="Cambria" w:cs="Times New Roman"/>
      <w:sz w:val="20"/>
      <w:szCs w:val="20"/>
      <w:lang w:val="de-DE"/>
    </w:rPr>
  </w:style>
  <w:style w:type="paragraph" w:styleId="E-mailSignature">
    <w:name w:val="E-mail Signature"/>
    <w:basedOn w:val="Normal"/>
    <w:link w:val="E-mailSignatureChar"/>
    <w:uiPriority w:val="99"/>
    <w:semiHidden/>
    <w:unhideWhenUsed/>
    <w:rsid w:val="00D46741"/>
  </w:style>
  <w:style w:type="character" w:customStyle="1" w:styleId="E-mailSignatureChar">
    <w:name w:val="E-mail Signature Char"/>
    <w:basedOn w:val="DefaultParagraphFont"/>
    <w:link w:val="E-mailSignature"/>
    <w:uiPriority w:val="99"/>
    <w:semiHidden/>
    <w:rsid w:val="0031110F"/>
    <w:rPr>
      <w:rFonts w:ascii="Cambria" w:eastAsia="Times New Roman" w:hAnsi="Cambria" w:cs="Times New Roman"/>
      <w:sz w:val="20"/>
      <w:szCs w:val="20"/>
      <w:lang w:val="de-DE"/>
    </w:rPr>
  </w:style>
  <w:style w:type="paragraph" w:styleId="EndnoteText">
    <w:name w:val="endnote text"/>
    <w:basedOn w:val="Normal"/>
    <w:link w:val="EndnoteTextChar"/>
    <w:uiPriority w:val="99"/>
    <w:semiHidden/>
    <w:unhideWhenUsed/>
    <w:rsid w:val="00D46741"/>
  </w:style>
  <w:style w:type="character" w:customStyle="1" w:styleId="EndnoteTextChar">
    <w:name w:val="Endnote Text Char"/>
    <w:basedOn w:val="DefaultParagraphFont"/>
    <w:link w:val="EndnoteText"/>
    <w:uiPriority w:val="99"/>
    <w:semiHidden/>
    <w:rsid w:val="0031110F"/>
    <w:rPr>
      <w:rFonts w:ascii="Cambria" w:eastAsia="Times New Roman" w:hAnsi="Cambria" w:cs="Times New Roman"/>
      <w:sz w:val="20"/>
      <w:szCs w:val="20"/>
      <w:lang w:val="de-DE"/>
    </w:rPr>
  </w:style>
  <w:style w:type="paragraph" w:styleId="EnvelopeAddress">
    <w:name w:val="envelope address"/>
    <w:basedOn w:val="Normal"/>
    <w:uiPriority w:val="99"/>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9"/>
    <w:semiHidden/>
    <w:rsid w:val="0031110F"/>
    <w:rPr>
      <w:rFonts w:asciiTheme="majorHAnsi" w:eastAsiaTheme="majorEastAsia" w:hAnsiTheme="majorHAnsi" w:cstheme="majorBidi"/>
      <w:color w:val="243F60" w:themeColor="accent1" w:themeShade="7F"/>
      <w:sz w:val="20"/>
      <w:szCs w:val="20"/>
      <w:lang w:val="de-DE"/>
    </w:rPr>
  </w:style>
  <w:style w:type="character" w:customStyle="1" w:styleId="Heading7Char">
    <w:name w:val="Heading 7 Char"/>
    <w:basedOn w:val="DefaultParagraphFont"/>
    <w:link w:val="Heading7"/>
    <w:uiPriority w:val="99"/>
    <w:semiHidden/>
    <w:rsid w:val="0031110F"/>
    <w:rPr>
      <w:rFonts w:asciiTheme="majorHAnsi" w:eastAsiaTheme="majorEastAsia" w:hAnsiTheme="majorHAnsi" w:cstheme="majorBidi"/>
      <w:i/>
      <w:iCs/>
      <w:color w:val="243F60" w:themeColor="accent1" w:themeShade="7F"/>
      <w:sz w:val="20"/>
      <w:szCs w:val="20"/>
      <w:lang w:val="de-DE"/>
    </w:rPr>
  </w:style>
  <w:style w:type="character" w:customStyle="1" w:styleId="Heading8Char">
    <w:name w:val="Heading 8 Char"/>
    <w:basedOn w:val="DefaultParagraphFont"/>
    <w:link w:val="Heading8"/>
    <w:uiPriority w:val="99"/>
    <w:semiHidden/>
    <w:rsid w:val="0031110F"/>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9"/>
    <w:semiHidden/>
    <w:rsid w:val="0031110F"/>
    <w:rPr>
      <w:rFonts w:asciiTheme="majorHAnsi" w:eastAsiaTheme="majorEastAsia" w:hAnsiTheme="majorHAnsi" w:cstheme="majorBidi"/>
      <w:i/>
      <w:iCs/>
      <w:color w:val="272727" w:themeColor="text1" w:themeTint="D8"/>
      <w:sz w:val="21"/>
      <w:szCs w:val="21"/>
      <w:lang w:val="de-DE"/>
    </w:rPr>
  </w:style>
  <w:style w:type="character" w:styleId="HTMLAcronym">
    <w:name w:val="HTML Acronym"/>
    <w:basedOn w:val="DefaultParagraphFont"/>
    <w:uiPriority w:val="99"/>
    <w:semiHidden/>
    <w:unhideWhenUsed/>
    <w:rsid w:val="00D46741"/>
  </w:style>
  <w:style w:type="paragraph" w:styleId="HTMLAddress">
    <w:name w:val="HTML Address"/>
    <w:basedOn w:val="Normal"/>
    <w:link w:val="HTMLAddressChar"/>
    <w:uiPriority w:val="99"/>
    <w:semiHidden/>
    <w:unhideWhenUsed/>
    <w:rsid w:val="00D46741"/>
    <w:rPr>
      <w:i/>
      <w:iCs/>
    </w:rPr>
  </w:style>
  <w:style w:type="character" w:customStyle="1" w:styleId="HTMLAddressChar">
    <w:name w:val="HTML Address Char"/>
    <w:basedOn w:val="DefaultParagraphFont"/>
    <w:link w:val="HTMLAddress"/>
    <w:uiPriority w:val="99"/>
    <w:semiHidden/>
    <w:rsid w:val="0031110F"/>
    <w:rPr>
      <w:rFonts w:ascii="Cambria" w:eastAsia="Times New Roman" w:hAnsi="Cambria" w:cs="Times New Roman"/>
      <w:i/>
      <w:iCs/>
      <w:sz w:val="20"/>
      <w:szCs w:val="20"/>
      <w:lang w:val="de-DE"/>
    </w:rPr>
  </w:style>
  <w:style w:type="character" w:styleId="HTMLCode">
    <w:name w:val="HTML Code"/>
    <w:basedOn w:val="DefaultParagraphFont"/>
    <w:uiPriority w:val="99"/>
    <w:semiHidden/>
    <w:unhideWhenUsed/>
    <w:rsid w:val="00D46741"/>
    <w:rPr>
      <w:rFonts w:ascii="Consolas" w:hAnsi="Consolas"/>
      <w:sz w:val="20"/>
      <w:szCs w:val="20"/>
    </w:rPr>
  </w:style>
  <w:style w:type="character" w:styleId="HTMLDefinition">
    <w:name w:val="HTML Definition"/>
    <w:basedOn w:val="DefaultParagraphFont"/>
    <w:uiPriority w:val="99"/>
    <w:semiHidden/>
    <w:unhideWhenUsed/>
    <w:rsid w:val="00D46741"/>
    <w:rPr>
      <w:i/>
      <w:iCs/>
    </w:rPr>
  </w:style>
  <w:style w:type="character" w:styleId="HTMLKeyboard">
    <w:name w:val="HTML Keyboard"/>
    <w:basedOn w:val="DefaultParagraphFont"/>
    <w:uiPriority w:val="99"/>
    <w:semiHidden/>
    <w:unhideWhenUsed/>
    <w:rsid w:val="00D46741"/>
    <w:rPr>
      <w:rFonts w:ascii="Consolas" w:hAnsi="Consolas"/>
      <w:sz w:val="20"/>
      <w:szCs w:val="20"/>
    </w:rPr>
  </w:style>
  <w:style w:type="character" w:styleId="HTMLSample">
    <w:name w:val="HTML Sample"/>
    <w:basedOn w:val="DefaultParagraphFont"/>
    <w:uiPriority w:val="99"/>
    <w:semiHidden/>
    <w:unhideWhenUsed/>
    <w:rsid w:val="00D46741"/>
    <w:rPr>
      <w:rFonts w:ascii="Consolas" w:hAnsi="Consolas"/>
      <w:sz w:val="24"/>
      <w:szCs w:val="24"/>
    </w:rPr>
  </w:style>
  <w:style w:type="character" w:styleId="HTMLTypewriter">
    <w:name w:val="HTML Typewriter"/>
    <w:basedOn w:val="DefaultParagraphFont"/>
    <w:uiPriority w:val="99"/>
    <w:semiHidden/>
    <w:unhideWhenUsed/>
    <w:rsid w:val="00D46741"/>
    <w:rPr>
      <w:rFonts w:ascii="Consolas" w:hAnsi="Consolas"/>
      <w:sz w:val="20"/>
      <w:szCs w:val="20"/>
    </w:rPr>
  </w:style>
  <w:style w:type="character" w:styleId="HTMLVariable">
    <w:name w:val="HTML Variable"/>
    <w:basedOn w:val="DefaultParagraphFont"/>
    <w:uiPriority w:val="99"/>
    <w:semiHidden/>
    <w:unhideWhenUsed/>
    <w:rsid w:val="00D46741"/>
    <w:rPr>
      <w:i/>
      <w:iCs/>
    </w:rPr>
  </w:style>
  <w:style w:type="paragraph" w:styleId="Index1">
    <w:name w:val="index 1"/>
    <w:basedOn w:val="Normal"/>
    <w:next w:val="Normal"/>
    <w:autoRedefine/>
    <w:uiPriority w:val="99"/>
    <w:semiHidden/>
    <w:unhideWhenUsed/>
    <w:rsid w:val="00D46741"/>
    <w:pPr>
      <w:ind w:left="200" w:hanging="200"/>
    </w:pPr>
  </w:style>
  <w:style w:type="paragraph" w:styleId="Index2">
    <w:name w:val="index 2"/>
    <w:basedOn w:val="Normal"/>
    <w:next w:val="Normal"/>
    <w:autoRedefine/>
    <w:uiPriority w:val="99"/>
    <w:semiHidden/>
    <w:unhideWhenUsed/>
    <w:rsid w:val="00D46741"/>
    <w:pPr>
      <w:ind w:left="400" w:hanging="200"/>
    </w:pPr>
  </w:style>
  <w:style w:type="paragraph" w:styleId="Index3">
    <w:name w:val="index 3"/>
    <w:basedOn w:val="Normal"/>
    <w:next w:val="Normal"/>
    <w:autoRedefine/>
    <w:uiPriority w:val="99"/>
    <w:semiHidden/>
    <w:unhideWhenUsed/>
    <w:rsid w:val="00D46741"/>
    <w:pPr>
      <w:ind w:left="600" w:hanging="200"/>
    </w:pPr>
  </w:style>
  <w:style w:type="paragraph" w:styleId="Index4">
    <w:name w:val="index 4"/>
    <w:basedOn w:val="Normal"/>
    <w:next w:val="Normal"/>
    <w:autoRedefine/>
    <w:uiPriority w:val="99"/>
    <w:semiHidden/>
    <w:unhideWhenUsed/>
    <w:rsid w:val="00D46741"/>
    <w:pPr>
      <w:ind w:left="800" w:hanging="200"/>
    </w:pPr>
  </w:style>
  <w:style w:type="paragraph" w:styleId="Index5">
    <w:name w:val="index 5"/>
    <w:basedOn w:val="Normal"/>
    <w:next w:val="Normal"/>
    <w:autoRedefine/>
    <w:uiPriority w:val="99"/>
    <w:semiHidden/>
    <w:unhideWhenUsed/>
    <w:rsid w:val="00D46741"/>
    <w:pPr>
      <w:ind w:left="1000" w:hanging="200"/>
    </w:pPr>
  </w:style>
  <w:style w:type="paragraph" w:styleId="Index6">
    <w:name w:val="index 6"/>
    <w:basedOn w:val="Normal"/>
    <w:next w:val="Normal"/>
    <w:autoRedefine/>
    <w:uiPriority w:val="99"/>
    <w:semiHidden/>
    <w:unhideWhenUsed/>
    <w:rsid w:val="00D46741"/>
    <w:pPr>
      <w:ind w:left="1200" w:hanging="200"/>
    </w:pPr>
  </w:style>
  <w:style w:type="paragraph" w:styleId="Index7">
    <w:name w:val="index 7"/>
    <w:basedOn w:val="Normal"/>
    <w:next w:val="Normal"/>
    <w:autoRedefine/>
    <w:uiPriority w:val="99"/>
    <w:semiHidden/>
    <w:unhideWhenUsed/>
    <w:rsid w:val="00D46741"/>
    <w:pPr>
      <w:ind w:left="1400" w:hanging="200"/>
    </w:pPr>
  </w:style>
  <w:style w:type="paragraph" w:styleId="Index8">
    <w:name w:val="index 8"/>
    <w:basedOn w:val="Normal"/>
    <w:next w:val="Normal"/>
    <w:autoRedefine/>
    <w:uiPriority w:val="99"/>
    <w:semiHidden/>
    <w:unhideWhenUsed/>
    <w:rsid w:val="00D46741"/>
    <w:pPr>
      <w:ind w:left="1600" w:hanging="200"/>
    </w:pPr>
  </w:style>
  <w:style w:type="paragraph" w:styleId="Index9">
    <w:name w:val="index 9"/>
    <w:basedOn w:val="Normal"/>
    <w:next w:val="Normal"/>
    <w:autoRedefine/>
    <w:uiPriority w:val="99"/>
    <w:semiHidden/>
    <w:unhideWhenUsed/>
    <w:rsid w:val="00D46741"/>
    <w:pPr>
      <w:ind w:left="1800" w:hanging="200"/>
    </w:pPr>
  </w:style>
  <w:style w:type="paragraph" w:styleId="IndexHeading">
    <w:name w:val="index heading"/>
    <w:basedOn w:val="Normal"/>
    <w:next w:val="Index1"/>
    <w:uiPriority w:val="99"/>
    <w:semiHidden/>
    <w:unhideWhenUsed/>
    <w:rsid w:val="00D46741"/>
    <w:rPr>
      <w:rFonts w:asciiTheme="majorHAnsi" w:eastAsiaTheme="majorEastAsia" w:hAnsiTheme="majorHAnsi" w:cstheme="majorBidi"/>
      <w:b/>
      <w:bCs/>
    </w:rPr>
  </w:style>
  <w:style w:type="character" w:styleId="IntenseEmphasis">
    <w:name w:val="Intense Emphasis"/>
    <w:basedOn w:val="DefaultParagraphFont"/>
    <w:uiPriority w:val="99"/>
    <w:rsid w:val="00D46741"/>
    <w:rPr>
      <w:i/>
      <w:iCs/>
      <w:color w:val="4F81BD" w:themeColor="accent1"/>
    </w:rPr>
  </w:style>
  <w:style w:type="paragraph" w:styleId="IntenseQuote">
    <w:name w:val="Intense Quote"/>
    <w:basedOn w:val="Normal"/>
    <w:next w:val="Normal"/>
    <w:link w:val="IntenseQuoteCh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1110F"/>
    <w:rPr>
      <w:rFonts w:ascii="Cambria" w:eastAsia="Times New Roman" w:hAnsi="Cambria" w:cs="Times New Roman"/>
      <w:i/>
      <w:iCs/>
      <w:color w:val="4F81BD" w:themeColor="accent1"/>
      <w:sz w:val="20"/>
      <w:szCs w:val="20"/>
      <w:lang w:val="de-DE"/>
    </w:rPr>
  </w:style>
  <w:style w:type="character" w:styleId="IntenseReference">
    <w:name w:val="Intense Reference"/>
    <w:basedOn w:val="DefaultParagraphFont"/>
    <w:uiPriority w:val="99"/>
    <w:rsid w:val="00D46741"/>
    <w:rPr>
      <w:b/>
      <w:bCs/>
      <w:smallCaps/>
      <w:color w:val="4F81BD" w:themeColor="accent1"/>
      <w:spacing w:val="5"/>
    </w:rPr>
  </w:style>
  <w:style w:type="paragraph" w:styleId="List2">
    <w:name w:val="List 2"/>
    <w:basedOn w:val="Normal"/>
    <w:uiPriority w:val="99"/>
    <w:semiHidden/>
    <w:unhideWhenUsed/>
    <w:rsid w:val="00D46741"/>
    <w:pPr>
      <w:ind w:left="566" w:hanging="283"/>
      <w:contextualSpacing/>
    </w:pPr>
  </w:style>
  <w:style w:type="paragraph" w:styleId="List3">
    <w:name w:val="List 3"/>
    <w:basedOn w:val="Normal"/>
    <w:uiPriority w:val="99"/>
    <w:semiHidden/>
    <w:unhideWhenUsed/>
    <w:rsid w:val="00D46741"/>
    <w:pPr>
      <w:ind w:left="849" w:hanging="283"/>
      <w:contextualSpacing/>
    </w:pPr>
  </w:style>
  <w:style w:type="paragraph" w:styleId="List4">
    <w:name w:val="List 4"/>
    <w:basedOn w:val="Normal"/>
    <w:uiPriority w:val="99"/>
    <w:semiHidden/>
    <w:unhideWhenUsed/>
    <w:rsid w:val="00D46741"/>
    <w:pPr>
      <w:ind w:left="1132" w:hanging="283"/>
      <w:contextualSpacing/>
    </w:pPr>
  </w:style>
  <w:style w:type="paragraph" w:styleId="List5">
    <w:name w:val="List 5"/>
    <w:basedOn w:val="Normal"/>
    <w:uiPriority w:val="99"/>
    <w:semiHidden/>
    <w:unhideWhenUsed/>
    <w:rsid w:val="00D46741"/>
    <w:pPr>
      <w:ind w:left="1415" w:hanging="283"/>
      <w:contextualSpacing/>
    </w:pPr>
  </w:style>
  <w:style w:type="paragraph" w:styleId="ListBullet2">
    <w:name w:val="List Bullet 2"/>
    <w:basedOn w:val="Normal"/>
    <w:uiPriority w:val="99"/>
    <w:semiHidden/>
    <w:unhideWhenUsed/>
    <w:rsid w:val="00D46741"/>
    <w:pPr>
      <w:numPr>
        <w:numId w:val="6"/>
      </w:numPr>
      <w:contextualSpacing/>
    </w:pPr>
  </w:style>
  <w:style w:type="paragraph" w:styleId="ListBullet3">
    <w:name w:val="List Bullet 3"/>
    <w:basedOn w:val="Normal"/>
    <w:uiPriority w:val="99"/>
    <w:semiHidden/>
    <w:unhideWhenUsed/>
    <w:rsid w:val="00D46741"/>
    <w:pPr>
      <w:numPr>
        <w:numId w:val="7"/>
      </w:numPr>
      <w:contextualSpacing/>
    </w:pPr>
  </w:style>
  <w:style w:type="paragraph" w:styleId="ListBullet4">
    <w:name w:val="List Bullet 4"/>
    <w:basedOn w:val="Normal"/>
    <w:uiPriority w:val="99"/>
    <w:semiHidden/>
    <w:unhideWhenUsed/>
    <w:rsid w:val="00D46741"/>
    <w:pPr>
      <w:numPr>
        <w:numId w:val="8"/>
      </w:numPr>
      <w:contextualSpacing/>
    </w:pPr>
  </w:style>
  <w:style w:type="paragraph" w:styleId="ListBullet5">
    <w:name w:val="List Bullet 5"/>
    <w:basedOn w:val="Normal"/>
    <w:uiPriority w:val="99"/>
    <w:semiHidden/>
    <w:unhideWhenUsed/>
    <w:rsid w:val="00D46741"/>
    <w:pPr>
      <w:numPr>
        <w:numId w:val="9"/>
      </w:numPr>
      <w:contextualSpacing/>
    </w:pPr>
  </w:style>
  <w:style w:type="paragraph" w:styleId="ListContinue">
    <w:name w:val="List Continue"/>
    <w:basedOn w:val="Normal"/>
    <w:uiPriority w:val="99"/>
    <w:semiHidden/>
    <w:unhideWhenUsed/>
    <w:rsid w:val="00D46741"/>
    <w:pPr>
      <w:spacing w:after="120"/>
      <w:ind w:left="283"/>
      <w:contextualSpacing/>
    </w:pPr>
  </w:style>
  <w:style w:type="paragraph" w:styleId="ListContinue2">
    <w:name w:val="List Continue 2"/>
    <w:basedOn w:val="Normal"/>
    <w:uiPriority w:val="99"/>
    <w:semiHidden/>
    <w:unhideWhenUsed/>
    <w:rsid w:val="00D46741"/>
    <w:pPr>
      <w:spacing w:after="120"/>
      <w:ind w:left="566"/>
      <w:contextualSpacing/>
    </w:pPr>
  </w:style>
  <w:style w:type="paragraph" w:styleId="ListContinue3">
    <w:name w:val="List Continue 3"/>
    <w:basedOn w:val="Normal"/>
    <w:uiPriority w:val="99"/>
    <w:semiHidden/>
    <w:unhideWhenUsed/>
    <w:rsid w:val="00D46741"/>
    <w:pPr>
      <w:spacing w:after="120"/>
      <w:ind w:left="849"/>
      <w:contextualSpacing/>
    </w:pPr>
  </w:style>
  <w:style w:type="paragraph" w:styleId="ListContinue4">
    <w:name w:val="List Continue 4"/>
    <w:basedOn w:val="Normal"/>
    <w:uiPriority w:val="99"/>
    <w:semiHidden/>
    <w:unhideWhenUsed/>
    <w:rsid w:val="00D46741"/>
    <w:pPr>
      <w:spacing w:after="120"/>
      <w:ind w:left="1132"/>
      <w:contextualSpacing/>
    </w:pPr>
  </w:style>
  <w:style w:type="paragraph" w:styleId="ListContinue5">
    <w:name w:val="List Continue 5"/>
    <w:basedOn w:val="Normal"/>
    <w:uiPriority w:val="99"/>
    <w:semiHidden/>
    <w:unhideWhenUsed/>
    <w:rsid w:val="00D46741"/>
    <w:pPr>
      <w:spacing w:after="120"/>
      <w:ind w:left="1415"/>
      <w:contextualSpacing/>
    </w:pPr>
  </w:style>
  <w:style w:type="paragraph" w:styleId="ListNumber">
    <w:name w:val="List Number"/>
    <w:basedOn w:val="Normal"/>
    <w:uiPriority w:val="99"/>
    <w:semiHidden/>
    <w:unhideWhenUsed/>
    <w:rsid w:val="00D46741"/>
    <w:pPr>
      <w:numPr>
        <w:numId w:val="10"/>
      </w:numPr>
      <w:contextualSpacing/>
    </w:pPr>
  </w:style>
  <w:style w:type="paragraph" w:styleId="ListNumber2">
    <w:name w:val="List Number 2"/>
    <w:basedOn w:val="Normal"/>
    <w:uiPriority w:val="99"/>
    <w:semiHidden/>
    <w:unhideWhenUsed/>
    <w:rsid w:val="00D46741"/>
    <w:pPr>
      <w:numPr>
        <w:numId w:val="11"/>
      </w:numPr>
      <w:contextualSpacing/>
    </w:pPr>
  </w:style>
  <w:style w:type="paragraph" w:styleId="ListNumber3">
    <w:name w:val="List Number 3"/>
    <w:basedOn w:val="Normal"/>
    <w:uiPriority w:val="99"/>
    <w:semiHidden/>
    <w:unhideWhenUsed/>
    <w:rsid w:val="00D46741"/>
    <w:pPr>
      <w:numPr>
        <w:numId w:val="12"/>
      </w:numPr>
      <w:contextualSpacing/>
    </w:pPr>
  </w:style>
  <w:style w:type="paragraph" w:styleId="ListNumber4">
    <w:name w:val="List Number 4"/>
    <w:basedOn w:val="Normal"/>
    <w:uiPriority w:val="99"/>
    <w:semiHidden/>
    <w:unhideWhenUsed/>
    <w:rsid w:val="00D46741"/>
    <w:pPr>
      <w:numPr>
        <w:numId w:val="13"/>
      </w:numPr>
      <w:contextualSpacing/>
    </w:pPr>
  </w:style>
  <w:style w:type="paragraph" w:styleId="ListNumber5">
    <w:name w:val="List Number 5"/>
    <w:basedOn w:val="Normal"/>
    <w:uiPriority w:val="99"/>
    <w:semiHidden/>
    <w:unhideWhenUsed/>
    <w:rsid w:val="00D46741"/>
    <w:pPr>
      <w:numPr>
        <w:numId w:val="14"/>
      </w:numPr>
      <w:contextualSpacing/>
    </w:pPr>
  </w:style>
  <w:style w:type="paragraph" w:styleId="MacroText">
    <w:name w:val="macro"/>
    <w:link w:val="MacroTextCh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MacroTextChar">
    <w:name w:val="Macro Text Char"/>
    <w:basedOn w:val="DefaultParagraphFont"/>
    <w:link w:val="MacroText"/>
    <w:uiPriority w:val="99"/>
    <w:semiHidden/>
    <w:rsid w:val="0031110F"/>
    <w:rPr>
      <w:rFonts w:ascii="Consolas" w:eastAsia="Times New Roman" w:hAnsi="Consolas" w:cs="Times New Roman"/>
      <w:sz w:val="20"/>
      <w:szCs w:val="20"/>
      <w:lang w:val="de-DE"/>
    </w:rPr>
  </w:style>
  <w:style w:type="character" w:customStyle="1" w:styleId="Mention1">
    <w:name w:val="Mention1"/>
    <w:basedOn w:val="DefaultParagraphFont"/>
    <w:uiPriority w:val="99"/>
    <w:semiHidden/>
    <w:unhideWhenUsed/>
    <w:rsid w:val="00D46741"/>
    <w:rPr>
      <w:color w:val="2B579A"/>
      <w:shd w:val="clear" w:color="auto" w:fill="E6E6E6"/>
    </w:rPr>
  </w:style>
  <w:style w:type="paragraph" w:styleId="MessageHeader">
    <w:name w:val="Message Header"/>
    <w:basedOn w:val="Normal"/>
    <w:link w:val="MessageHeaderChar"/>
    <w:uiPriority w:val="99"/>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10F"/>
    <w:rPr>
      <w:rFonts w:asciiTheme="majorHAnsi" w:eastAsiaTheme="majorEastAsia" w:hAnsiTheme="majorHAnsi" w:cstheme="majorBidi"/>
      <w:sz w:val="24"/>
      <w:szCs w:val="24"/>
      <w:shd w:val="pct20" w:color="auto" w:fill="auto"/>
      <w:lang w:val="de-DE"/>
    </w:rPr>
  </w:style>
  <w:style w:type="paragraph" w:styleId="NormalIndent">
    <w:name w:val="Normal Indent"/>
    <w:basedOn w:val="Normal"/>
    <w:uiPriority w:val="99"/>
    <w:semiHidden/>
    <w:unhideWhenUsed/>
    <w:rsid w:val="00D46741"/>
    <w:pPr>
      <w:ind w:left="720"/>
    </w:pPr>
  </w:style>
  <w:style w:type="paragraph" w:styleId="NoteHeading">
    <w:name w:val="Note Heading"/>
    <w:basedOn w:val="Normal"/>
    <w:next w:val="Normal"/>
    <w:link w:val="NoteHeadingChar"/>
    <w:uiPriority w:val="99"/>
    <w:semiHidden/>
    <w:unhideWhenUsed/>
    <w:rsid w:val="00D46741"/>
  </w:style>
  <w:style w:type="character" w:customStyle="1" w:styleId="NoteHeadingChar">
    <w:name w:val="Note Heading Char"/>
    <w:basedOn w:val="DefaultParagraphFont"/>
    <w:link w:val="NoteHeading"/>
    <w:uiPriority w:val="99"/>
    <w:semiHidden/>
    <w:rsid w:val="0031110F"/>
    <w:rPr>
      <w:rFonts w:ascii="Cambria" w:eastAsia="Times New Roman" w:hAnsi="Cambria" w:cs="Times New Roman"/>
      <w:sz w:val="20"/>
      <w:szCs w:val="20"/>
      <w:lang w:val="de-DE"/>
    </w:rPr>
  </w:style>
  <w:style w:type="character" w:styleId="PageNumber">
    <w:name w:val="page number"/>
    <w:basedOn w:val="DefaultParagraphFont"/>
    <w:uiPriority w:val="99"/>
    <w:semiHidden/>
    <w:unhideWhenUsed/>
    <w:rsid w:val="00D46741"/>
  </w:style>
  <w:style w:type="paragraph" w:styleId="PlainText">
    <w:name w:val="Plain Text"/>
    <w:basedOn w:val="Normal"/>
    <w:link w:val="PlainTextChar"/>
    <w:uiPriority w:val="99"/>
    <w:semiHidden/>
    <w:unhideWhenUsed/>
    <w:rsid w:val="00D46741"/>
    <w:rPr>
      <w:rFonts w:ascii="Consolas" w:hAnsi="Consolas"/>
      <w:sz w:val="21"/>
      <w:szCs w:val="21"/>
    </w:rPr>
  </w:style>
  <w:style w:type="character" w:customStyle="1" w:styleId="PlainTextChar">
    <w:name w:val="Plain Text Char"/>
    <w:basedOn w:val="DefaultParagraphFont"/>
    <w:link w:val="PlainText"/>
    <w:uiPriority w:val="99"/>
    <w:semiHidden/>
    <w:rsid w:val="0031110F"/>
    <w:rPr>
      <w:rFonts w:ascii="Consolas" w:eastAsia="Times New Roman" w:hAnsi="Consolas" w:cs="Times New Roman"/>
      <w:sz w:val="21"/>
      <w:szCs w:val="21"/>
      <w:lang w:val="de-DE"/>
    </w:rPr>
  </w:style>
  <w:style w:type="paragraph" w:styleId="Quote">
    <w:name w:val="Quote"/>
    <w:basedOn w:val="Normal"/>
    <w:next w:val="Normal"/>
    <w:link w:val="QuoteChar"/>
    <w:uiPriority w:val="99"/>
    <w:rsid w:val="00D467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1110F"/>
    <w:rPr>
      <w:rFonts w:ascii="Cambria" w:eastAsia="Times New Roman" w:hAnsi="Cambria" w:cs="Times New Roman"/>
      <w:i/>
      <w:iCs/>
      <w:color w:val="404040" w:themeColor="text1" w:themeTint="BF"/>
      <w:sz w:val="20"/>
      <w:szCs w:val="20"/>
      <w:lang w:val="de-DE"/>
    </w:rPr>
  </w:style>
  <w:style w:type="paragraph" w:styleId="Salutation">
    <w:name w:val="Salutation"/>
    <w:basedOn w:val="Normal"/>
    <w:next w:val="Normal"/>
    <w:link w:val="SalutationChar"/>
    <w:uiPriority w:val="99"/>
    <w:semiHidden/>
    <w:unhideWhenUsed/>
    <w:rsid w:val="00D46741"/>
  </w:style>
  <w:style w:type="character" w:customStyle="1" w:styleId="SalutationChar">
    <w:name w:val="Salutation Char"/>
    <w:basedOn w:val="DefaultParagraphFont"/>
    <w:link w:val="Salutation"/>
    <w:uiPriority w:val="99"/>
    <w:semiHidden/>
    <w:rsid w:val="0031110F"/>
    <w:rPr>
      <w:rFonts w:ascii="Cambria" w:eastAsia="Times New Roman" w:hAnsi="Cambria" w:cs="Times New Roman"/>
      <w:sz w:val="20"/>
      <w:szCs w:val="20"/>
      <w:lang w:val="de-DE"/>
    </w:rPr>
  </w:style>
  <w:style w:type="paragraph" w:styleId="Signature">
    <w:name w:val="Signature"/>
    <w:basedOn w:val="Normal"/>
    <w:link w:val="SignatureChar"/>
    <w:uiPriority w:val="99"/>
    <w:semiHidden/>
    <w:unhideWhenUsed/>
    <w:rsid w:val="00D46741"/>
    <w:pPr>
      <w:ind w:left="4252"/>
    </w:pPr>
  </w:style>
  <w:style w:type="character" w:customStyle="1" w:styleId="SignatureChar">
    <w:name w:val="Signature Char"/>
    <w:basedOn w:val="DefaultParagraphFont"/>
    <w:link w:val="Signature"/>
    <w:uiPriority w:val="99"/>
    <w:semiHidden/>
    <w:rsid w:val="0031110F"/>
    <w:rPr>
      <w:rFonts w:ascii="Cambria" w:eastAsia="Times New Roman" w:hAnsi="Cambria" w:cs="Times New Roman"/>
      <w:sz w:val="20"/>
      <w:szCs w:val="20"/>
      <w:lang w:val="de-DE"/>
    </w:rPr>
  </w:style>
  <w:style w:type="paragraph" w:styleId="Subtitle">
    <w:name w:val="Subtitle"/>
    <w:basedOn w:val="Normal"/>
    <w:next w:val="Normal"/>
    <w:link w:val="SubtitleChar"/>
    <w:uiPriority w:val="99"/>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31110F"/>
    <w:rPr>
      <w:rFonts w:eastAsiaTheme="minorEastAsia"/>
      <w:color w:val="5A5A5A" w:themeColor="text1" w:themeTint="A5"/>
      <w:spacing w:val="15"/>
      <w:lang w:val="de-DE"/>
    </w:rPr>
  </w:style>
  <w:style w:type="character" w:styleId="SubtleEmphasis">
    <w:name w:val="Subtle Emphasis"/>
    <w:basedOn w:val="DefaultParagraphFont"/>
    <w:uiPriority w:val="99"/>
    <w:rsid w:val="00D46741"/>
    <w:rPr>
      <w:i/>
      <w:iCs/>
      <w:color w:val="404040" w:themeColor="text1" w:themeTint="BF"/>
    </w:rPr>
  </w:style>
  <w:style w:type="character" w:styleId="SubtleReference">
    <w:name w:val="Subtle Reference"/>
    <w:basedOn w:val="DefaultParagraphFont"/>
    <w:uiPriority w:val="99"/>
    <w:rsid w:val="00D46741"/>
    <w:rPr>
      <w:smallCaps/>
      <w:color w:val="5A5A5A" w:themeColor="text1" w:themeTint="A5"/>
    </w:rPr>
  </w:style>
  <w:style w:type="paragraph" w:styleId="TableofAuthorities">
    <w:name w:val="table of authorities"/>
    <w:basedOn w:val="Normal"/>
    <w:next w:val="Normal"/>
    <w:uiPriority w:val="99"/>
    <w:semiHidden/>
    <w:unhideWhenUsed/>
    <w:rsid w:val="00D46741"/>
    <w:pPr>
      <w:ind w:left="200" w:hanging="200"/>
    </w:pPr>
  </w:style>
  <w:style w:type="paragraph" w:styleId="TableofFigures">
    <w:name w:val="table of figures"/>
    <w:basedOn w:val="Normal"/>
    <w:next w:val="Normal"/>
    <w:uiPriority w:val="99"/>
    <w:semiHidden/>
    <w:unhideWhenUsed/>
    <w:rsid w:val="00D46741"/>
  </w:style>
  <w:style w:type="paragraph" w:styleId="TOAHeading">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D46741"/>
    <w:pPr>
      <w:spacing w:after="100"/>
    </w:pPr>
  </w:style>
  <w:style w:type="paragraph" w:styleId="TOC2">
    <w:name w:val="toc 2"/>
    <w:basedOn w:val="Normal"/>
    <w:next w:val="Normal"/>
    <w:autoRedefine/>
    <w:uiPriority w:val="99"/>
    <w:semiHidden/>
    <w:unhideWhenUsed/>
    <w:rsid w:val="00D46741"/>
    <w:pPr>
      <w:spacing w:after="100"/>
      <w:ind w:left="200"/>
    </w:pPr>
  </w:style>
  <w:style w:type="paragraph" w:styleId="TOC3">
    <w:name w:val="toc 3"/>
    <w:basedOn w:val="Normal"/>
    <w:next w:val="Normal"/>
    <w:autoRedefine/>
    <w:uiPriority w:val="99"/>
    <w:semiHidden/>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TOCHeading">
    <w:name w:val="TOC Heading"/>
    <w:basedOn w:val="Heading1"/>
    <w:next w:val="Normal"/>
    <w:uiPriority w:val="99"/>
    <w:semiHidden/>
    <w:unhideWhenUsed/>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paragraph" w:customStyle="1" w:styleId="IEEEParagraph">
    <w:name w:val="IEEE Paragraph"/>
    <w:basedOn w:val="Normal"/>
    <w:link w:val="IEEEParagraphChar"/>
    <w:rsid w:val="00526638"/>
    <w:pPr>
      <w:autoSpaceDE/>
      <w:autoSpaceDN/>
      <w:adjustRightInd w:val="0"/>
      <w:snapToGrid w:val="0"/>
      <w:ind w:firstLine="216"/>
      <w:jc w:val="both"/>
    </w:pPr>
    <w:rPr>
      <w:rFonts w:ascii="Times New Roman" w:eastAsia="SimSun" w:hAnsi="Times New Roman"/>
      <w:sz w:val="24"/>
      <w:szCs w:val="24"/>
      <w:lang w:val="en-AU" w:eastAsia="zh-CN"/>
    </w:rPr>
  </w:style>
  <w:style w:type="character" w:customStyle="1" w:styleId="IEEEParagraphChar">
    <w:name w:val="IEEE Paragraph Char"/>
    <w:link w:val="IEEEParagraph"/>
    <w:rsid w:val="00526638"/>
    <w:rPr>
      <w:rFonts w:ascii="Times New Roman" w:eastAsia="SimSun" w:hAnsi="Times New Roman" w:cs="Times New Roman"/>
      <w:sz w:val="24"/>
      <w:szCs w:val="24"/>
      <w:lang w:val="en-AU" w:eastAsia="zh-CN"/>
    </w:rPr>
  </w:style>
  <w:style w:type="character" w:customStyle="1" w:styleId="longtext">
    <w:name w:val="long_text"/>
    <w:basedOn w:val="DefaultParagraphFont"/>
    <w:rsid w:val="00526638"/>
  </w:style>
  <w:style w:type="character" w:customStyle="1" w:styleId="JudulBabdenganNomorChar">
    <w:name w:val="Judul Bab dengan Nomor Char"/>
    <w:basedOn w:val="DefaultParagraphFont"/>
    <w:link w:val="JudulBabdenganNomor"/>
    <w:locked/>
    <w:rsid w:val="00526638"/>
    <w:rPr>
      <w:rFonts w:eastAsiaTheme="majorEastAsia" w:cstheme="majorBidi"/>
      <w:b/>
      <w:bCs/>
      <w:sz w:val="28"/>
      <w:lang w:eastAsia="ja-JP"/>
    </w:rPr>
  </w:style>
  <w:style w:type="paragraph" w:customStyle="1" w:styleId="JudulBabdenganNomor">
    <w:name w:val="Judul Bab dengan Nomor"/>
    <w:basedOn w:val="Heading1"/>
    <w:link w:val="JudulBabdenganNomorChar"/>
    <w:qFormat/>
    <w:rsid w:val="00526638"/>
    <w:pPr>
      <w:keepLines/>
      <w:numPr>
        <w:numId w:val="31"/>
      </w:numPr>
      <w:spacing w:before="0" w:after="480"/>
      <w:ind w:left="340" w:hanging="340"/>
      <w:jc w:val="center"/>
    </w:pPr>
    <w:rPr>
      <w:rFonts w:asciiTheme="minorHAnsi" w:eastAsiaTheme="majorEastAsia" w:hAnsiTheme="minorHAnsi" w:cstheme="majorBidi"/>
      <w:caps w:val="0"/>
      <w:kern w:val="0"/>
      <w:sz w:val="28"/>
      <w:szCs w:val="22"/>
      <w:lang w:eastAsia="ja-JP"/>
    </w:rPr>
  </w:style>
  <w:style w:type="character" w:customStyle="1" w:styleId="mediumtext">
    <w:name w:val="medium_text"/>
    <w:basedOn w:val="DefaultParagraphFont"/>
    <w:rsid w:val="00552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07478">
      <w:bodyDiv w:val="1"/>
      <w:marLeft w:val="0"/>
      <w:marRight w:val="0"/>
      <w:marTop w:val="0"/>
      <w:marBottom w:val="0"/>
      <w:divBdr>
        <w:top w:val="none" w:sz="0" w:space="0" w:color="auto"/>
        <w:left w:val="none" w:sz="0" w:space="0" w:color="auto"/>
        <w:bottom w:val="none" w:sz="0" w:space="0" w:color="auto"/>
        <w:right w:val="none" w:sz="0" w:space="0" w:color="auto"/>
      </w:divBdr>
    </w:div>
    <w:div w:id="26878929">
      <w:bodyDiv w:val="1"/>
      <w:marLeft w:val="0"/>
      <w:marRight w:val="0"/>
      <w:marTop w:val="0"/>
      <w:marBottom w:val="0"/>
      <w:divBdr>
        <w:top w:val="none" w:sz="0" w:space="0" w:color="auto"/>
        <w:left w:val="none" w:sz="0" w:space="0" w:color="auto"/>
        <w:bottom w:val="none" w:sz="0" w:space="0" w:color="auto"/>
        <w:right w:val="none" w:sz="0" w:space="0" w:color="auto"/>
      </w:divBdr>
    </w:div>
    <w:div w:id="33504211">
      <w:bodyDiv w:val="1"/>
      <w:marLeft w:val="0"/>
      <w:marRight w:val="0"/>
      <w:marTop w:val="0"/>
      <w:marBottom w:val="0"/>
      <w:divBdr>
        <w:top w:val="none" w:sz="0" w:space="0" w:color="auto"/>
        <w:left w:val="none" w:sz="0" w:space="0" w:color="auto"/>
        <w:bottom w:val="none" w:sz="0" w:space="0" w:color="auto"/>
        <w:right w:val="none" w:sz="0" w:space="0" w:color="auto"/>
      </w:divBdr>
    </w:div>
    <w:div w:id="42599601">
      <w:bodyDiv w:val="1"/>
      <w:marLeft w:val="0"/>
      <w:marRight w:val="0"/>
      <w:marTop w:val="0"/>
      <w:marBottom w:val="0"/>
      <w:divBdr>
        <w:top w:val="none" w:sz="0" w:space="0" w:color="auto"/>
        <w:left w:val="none" w:sz="0" w:space="0" w:color="auto"/>
        <w:bottom w:val="none" w:sz="0" w:space="0" w:color="auto"/>
        <w:right w:val="none" w:sz="0" w:space="0" w:color="auto"/>
      </w:divBdr>
      <w:divsChild>
        <w:div w:id="1012759020">
          <w:marLeft w:val="0"/>
          <w:marRight w:val="0"/>
          <w:marTop w:val="0"/>
          <w:marBottom w:val="0"/>
          <w:divBdr>
            <w:top w:val="none" w:sz="0" w:space="0" w:color="auto"/>
            <w:left w:val="none" w:sz="0" w:space="0" w:color="auto"/>
            <w:bottom w:val="none" w:sz="0" w:space="0" w:color="auto"/>
            <w:right w:val="none" w:sz="0" w:space="0" w:color="auto"/>
          </w:divBdr>
          <w:divsChild>
            <w:div w:id="10730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8639">
      <w:bodyDiv w:val="1"/>
      <w:marLeft w:val="0"/>
      <w:marRight w:val="0"/>
      <w:marTop w:val="0"/>
      <w:marBottom w:val="0"/>
      <w:divBdr>
        <w:top w:val="none" w:sz="0" w:space="0" w:color="auto"/>
        <w:left w:val="none" w:sz="0" w:space="0" w:color="auto"/>
        <w:bottom w:val="none" w:sz="0" w:space="0" w:color="auto"/>
        <w:right w:val="none" w:sz="0" w:space="0" w:color="auto"/>
      </w:divBdr>
    </w:div>
    <w:div w:id="109784910">
      <w:bodyDiv w:val="1"/>
      <w:marLeft w:val="0"/>
      <w:marRight w:val="0"/>
      <w:marTop w:val="0"/>
      <w:marBottom w:val="0"/>
      <w:divBdr>
        <w:top w:val="none" w:sz="0" w:space="0" w:color="auto"/>
        <w:left w:val="none" w:sz="0" w:space="0" w:color="auto"/>
        <w:bottom w:val="none" w:sz="0" w:space="0" w:color="auto"/>
        <w:right w:val="none" w:sz="0" w:space="0" w:color="auto"/>
      </w:divBdr>
    </w:div>
    <w:div w:id="110442896">
      <w:bodyDiv w:val="1"/>
      <w:marLeft w:val="0"/>
      <w:marRight w:val="0"/>
      <w:marTop w:val="0"/>
      <w:marBottom w:val="0"/>
      <w:divBdr>
        <w:top w:val="none" w:sz="0" w:space="0" w:color="auto"/>
        <w:left w:val="none" w:sz="0" w:space="0" w:color="auto"/>
        <w:bottom w:val="none" w:sz="0" w:space="0" w:color="auto"/>
        <w:right w:val="none" w:sz="0" w:space="0" w:color="auto"/>
      </w:divBdr>
    </w:div>
    <w:div w:id="112024760">
      <w:bodyDiv w:val="1"/>
      <w:marLeft w:val="0"/>
      <w:marRight w:val="0"/>
      <w:marTop w:val="0"/>
      <w:marBottom w:val="0"/>
      <w:divBdr>
        <w:top w:val="none" w:sz="0" w:space="0" w:color="auto"/>
        <w:left w:val="none" w:sz="0" w:space="0" w:color="auto"/>
        <w:bottom w:val="none" w:sz="0" w:space="0" w:color="auto"/>
        <w:right w:val="none" w:sz="0" w:space="0" w:color="auto"/>
      </w:divBdr>
    </w:div>
    <w:div w:id="126944595">
      <w:bodyDiv w:val="1"/>
      <w:marLeft w:val="0"/>
      <w:marRight w:val="0"/>
      <w:marTop w:val="0"/>
      <w:marBottom w:val="0"/>
      <w:divBdr>
        <w:top w:val="none" w:sz="0" w:space="0" w:color="auto"/>
        <w:left w:val="none" w:sz="0" w:space="0" w:color="auto"/>
        <w:bottom w:val="none" w:sz="0" w:space="0" w:color="auto"/>
        <w:right w:val="none" w:sz="0" w:space="0" w:color="auto"/>
      </w:divBdr>
    </w:div>
    <w:div w:id="141435874">
      <w:bodyDiv w:val="1"/>
      <w:marLeft w:val="0"/>
      <w:marRight w:val="0"/>
      <w:marTop w:val="0"/>
      <w:marBottom w:val="0"/>
      <w:divBdr>
        <w:top w:val="none" w:sz="0" w:space="0" w:color="auto"/>
        <w:left w:val="none" w:sz="0" w:space="0" w:color="auto"/>
        <w:bottom w:val="none" w:sz="0" w:space="0" w:color="auto"/>
        <w:right w:val="none" w:sz="0" w:space="0" w:color="auto"/>
      </w:divBdr>
    </w:div>
    <w:div w:id="179047294">
      <w:bodyDiv w:val="1"/>
      <w:marLeft w:val="0"/>
      <w:marRight w:val="0"/>
      <w:marTop w:val="0"/>
      <w:marBottom w:val="0"/>
      <w:divBdr>
        <w:top w:val="none" w:sz="0" w:space="0" w:color="auto"/>
        <w:left w:val="none" w:sz="0" w:space="0" w:color="auto"/>
        <w:bottom w:val="none" w:sz="0" w:space="0" w:color="auto"/>
        <w:right w:val="none" w:sz="0" w:space="0" w:color="auto"/>
      </w:divBdr>
    </w:div>
    <w:div w:id="201021498">
      <w:bodyDiv w:val="1"/>
      <w:marLeft w:val="0"/>
      <w:marRight w:val="0"/>
      <w:marTop w:val="0"/>
      <w:marBottom w:val="0"/>
      <w:divBdr>
        <w:top w:val="none" w:sz="0" w:space="0" w:color="auto"/>
        <w:left w:val="none" w:sz="0" w:space="0" w:color="auto"/>
        <w:bottom w:val="none" w:sz="0" w:space="0" w:color="auto"/>
        <w:right w:val="none" w:sz="0" w:space="0" w:color="auto"/>
      </w:divBdr>
    </w:div>
    <w:div w:id="221672911">
      <w:bodyDiv w:val="1"/>
      <w:marLeft w:val="0"/>
      <w:marRight w:val="0"/>
      <w:marTop w:val="0"/>
      <w:marBottom w:val="0"/>
      <w:divBdr>
        <w:top w:val="none" w:sz="0" w:space="0" w:color="auto"/>
        <w:left w:val="none" w:sz="0" w:space="0" w:color="auto"/>
        <w:bottom w:val="none" w:sz="0" w:space="0" w:color="auto"/>
        <w:right w:val="none" w:sz="0" w:space="0" w:color="auto"/>
      </w:divBdr>
    </w:div>
    <w:div w:id="297416836">
      <w:bodyDiv w:val="1"/>
      <w:marLeft w:val="0"/>
      <w:marRight w:val="0"/>
      <w:marTop w:val="0"/>
      <w:marBottom w:val="0"/>
      <w:divBdr>
        <w:top w:val="none" w:sz="0" w:space="0" w:color="auto"/>
        <w:left w:val="none" w:sz="0" w:space="0" w:color="auto"/>
        <w:bottom w:val="none" w:sz="0" w:space="0" w:color="auto"/>
        <w:right w:val="none" w:sz="0" w:space="0" w:color="auto"/>
      </w:divBdr>
    </w:div>
    <w:div w:id="307437730">
      <w:bodyDiv w:val="1"/>
      <w:marLeft w:val="0"/>
      <w:marRight w:val="0"/>
      <w:marTop w:val="0"/>
      <w:marBottom w:val="0"/>
      <w:divBdr>
        <w:top w:val="none" w:sz="0" w:space="0" w:color="auto"/>
        <w:left w:val="none" w:sz="0" w:space="0" w:color="auto"/>
        <w:bottom w:val="none" w:sz="0" w:space="0" w:color="auto"/>
        <w:right w:val="none" w:sz="0" w:space="0" w:color="auto"/>
      </w:divBdr>
    </w:div>
    <w:div w:id="314263783">
      <w:bodyDiv w:val="1"/>
      <w:marLeft w:val="0"/>
      <w:marRight w:val="0"/>
      <w:marTop w:val="0"/>
      <w:marBottom w:val="0"/>
      <w:divBdr>
        <w:top w:val="none" w:sz="0" w:space="0" w:color="auto"/>
        <w:left w:val="none" w:sz="0" w:space="0" w:color="auto"/>
        <w:bottom w:val="none" w:sz="0" w:space="0" w:color="auto"/>
        <w:right w:val="none" w:sz="0" w:space="0" w:color="auto"/>
      </w:divBdr>
    </w:div>
    <w:div w:id="325406384">
      <w:bodyDiv w:val="1"/>
      <w:marLeft w:val="0"/>
      <w:marRight w:val="0"/>
      <w:marTop w:val="0"/>
      <w:marBottom w:val="0"/>
      <w:divBdr>
        <w:top w:val="none" w:sz="0" w:space="0" w:color="auto"/>
        <w:left w:val="none" w:sz="0" w:space="0" w:color="auto"/>
        <w:bottom w:val="none" w:sz="0" w:space="0" w:color="auto"/>
        <w:right w:val="none" w:sz="0" w:space="0" w:color="auto"/>
      </w:divBdr>
    </w:div>
    <w:div w:id="357857363">
      <w:bodyDiv w:val="1"/>
      <w:marLeft w:val="0"/>
      <w:marRight w:val="0"/>
      <w:marTop w:val="0"/>
      <w:marBottom w:val="0"/>
      <w:divBdr>
        <w:top w:val="none" w:sz="0" w:space="0" w:color="auto"/>
        <w:left w:val="none" w:sz="0" w:space="0" w:color="auto"/>
        <w:bottom w:val="none" w:sz="0" w:space="0" w:color="auto"/>
        <w:right w:val="none" w:sz="0" w:space="0" w:color="auto"/>
      </w:divBdr>
    </w:div>
    <w:div w:id="361709197">
      <w:bodyDiv w:val="1"/>
      <w:marLeft w:val="0"/>
      <w:marRight w:val="0"/>
      <w:marTop w:val="0"/>
      <w:marBottom w:val="0"/>
      <w:divBdr>
        <w:top w:val="none" w:sz="0" w:space="0" w:color="auto"/>
        <w:left w:val="none" w:sz="0" w:space="0" w:color="auto"/>
        <w:bottom w:val="none" w:sz="0" w:space="0" w:color="auto"/>
        <w:right w:val="none" w:sz="0" w:space="0" w:color="auto"/>
      </w:divBdr>
    </w:div>
    <w:div w:id="362170950">
      <w:bodyDiv w:val="1"/>
      <w:marLeft w:val="0"/>
      <w:marRight w:val="0"/>
      <w:marTop w:val="0"/>
      <w:marBottom w:val="0"/>
      <w:divBdr>
        <w:top w:val="none" w:sz="0" w:space="0" w:color="auto"/>
        <w:left w:val="none" w:sz="0" w:space="0" w:color="auto"/>
        <w:bottom w:val="none" w:sz="0" w:space="0" w:color="auto"/>
        <w:right w:val="none" w:sz="0" w:space="0" w:color="auto"/>
      </w:divBdr>
    </w:div>
    <w:div w:id="366877608">
      <w:bodyDiv w:val="1"/>
      <w:marLeft w:val="0"/>
      <w:marRight w:val="0"/>
      <w:marTop w:val="0"/>
      <w:marBottom w:val="0"/>
      <w:divBdr>
        <w:top w:val="none" w:sz="0" w:space="0" w:color="auto"/>
        <w:left w:val="none" w:sz="0" w:space="0" w:color="auto"/>
        <w:bottom w:val="none" w:sz="0" w:space="0" w:color="auto"/>
        <w:right w:val="none" w:sz="0" w:space="0" w:color="auto"/>
      </w:divBdr>
    </w:div>
    <w:div w:id="372459091">
      <w:bodyDiv w:val="1"/>
      <w:marLeft w:val="0"/>
      <w:marRight w:val="0"/>
      <w:marTop w:val="0"/>
      <w:marBottom w:val="0"/>
      <w:divBdr>
        <w:top w:val="none" w:sz="0" w:space="0" w:color="auto"/>
        <w:left w:val="none" w:sz="0" w:space="0" w:color="auto"/>
        <w:bottom w:val="none" w:sz="0" w:space="0" w:color="auto"/>
        <w:right w:val="none" w:sz="0" w:space="0" w:color="auto"/>
      </w:divBdr>
    </w:div>
    <w:div w:id="388261657">
      <w:bodyDiv w:val="1"/>
      <w:marLeft w:val="0"/>
      <w:marRight w:val="0"/>
      <w:marTop w:val="0"/>
      <w:marBottom w:val="0"/>
      <w:divBdr>
        <w:top w:val="none" w:sz="0" w:space="0" w:color="auto"/>
        <w:left w:val="none" w:sz="0" w:space="0" w:color="auto"/>
        <w:bottom w:val="none" w:sz="0" w:space="0" w:color="auto"/>
        <w:right w:val="none" w:sz="0" w:space="0" w:color="auto"/>
      </w:divBdr>
    </w:div>
    <w:div w:id="388381276">
      <w:bodyDiv w:val="1"/>
      <w:marLeft w:val="0"/>
      <w:marRight w:val="0"/>
      <w:marTop w:val="0"/>
      <w:marBottom w:val="0"/>
      <w:divBdr>
        <w:top w:val="none" w:sz="0" w:space="0" w:color="auto"/>
        <w:left w:val="none" w:sz="0" w:space="0" w:color="auto"/>
        <w:bottom w:val="none" w:sz="0" w:space="0" w:color="auto"/>
        <w:right w:val="none" w:sz="0" w:space="0" w:color="auto"/>
      </w:divBdr>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410274452">
      <w:bodyDiv w:val="1"/>
      <w:marLeft w:val="0"/>
      <w:marRight w:val="0"/>
      <w:marTop w:val="0"/>
      <w:marBottom w:val="0"/>
      <w:divBdr>
        <w:top w:val="none" w:sz="0" w:space="0" w:color="auto"/>
        <w:left w:val="none" w:sz="0" w:space="0" w:color="auto"/>
        <w:bottom w:val="none" w:sz="0" w:space="0" w:color="auto"/>
        <w:right w:val="none" w:sz="0" w:space="0" w:color="auto"/>
      </w:divBdr>
    </w:div>
    <w:div w:id="434834672">
      <w:bodyDiv w:val="1"/>
      <w:marLeft w:val="0"/>
      <w:marRight w:val="0"/>
      <w:marTop w:val="0"/>
      <w:marBottom w:val="0"/>
      <w:divBdr>
        <w:top w:val="none" w:sz="0" w:space="0" w:color="auto"/>
        <w:left w:val="none" w:sz="0" w:space="0" w:color="auto"/>
        <w:bottom w:val="none" w:sz="0" w:space="0" w:color="auto"/>
        <w:right w:val="none" w:sz="0" w:space="0" w:color="auto"/>
      </w:divBdr>
    </w:div>
    <w:div w:id="449402612">
      <w:bodyDiv w:val="1"/>
      <w:marLeft w:val="0"/>
      <w:marRight w:val="0"/>
      <w:marTop w:val="0"/>
      <w:marBottom w:val="0"/>
      <w:divBdr>
        <w:top w:val="none" w:sz="0" w:space="0" w:color="auto"/>
        <w:left w:val="none" w:sz="0" w:space="0" w:color="auto"/>
        <w:bottom w:val="none" w:sz="0" w:space="0" w:color="auto"/>
        <w:right w:val="none" w:sz="0" w:space="0" w:color="auto"/>
      </w:divBdr>
    </w:div>
    <w:div w:id="451483725">
      <w:bodyDiv w:val="1"/>
      <w:marLeft w:val="0"/>
      <w:marRight w:val="0"/>
      <w:marTop w:val="0"/>
      <w:marBottom w:val="0"/>
      <w:divBdr>
        <w:top w:val="none" w:sz="0" w:space="0" w:color="auto"/>
        <w:left w:val="none" w:sz="0" w:space="0" w:color="auto"/>
        <w:bottom w:val="none" w:sz="0" w:space="0" w:color="auto"/>
        <w:right w:val="none" w:sz="0" w:space="0" w:color="auto"/>
      </w:divBdr>
    </w:div>
    <w:div w:id="457769377">
      <w:bodyDiv w:val="1"/>
      <w:marLeft w:val="0"/>
      <w:marRight w:val="0"/>
      <w:marTop w:val="0"/>
      <w:marBottom w:val="0"/>
      <w:divBdr>
        <w:top w:val="none" w:sz="0" w:space="0" w:color="auto"/>
        <w:left w:val="none" w:sz="0" w:space="0" w:color="auto"/>
        <w:bottom w:val="none" w:sz="0" w:space="0" w:color="auto"/>
        <w:right w:val="none" w:sz="0" w:space="0" w:color="auto"/>
      </w:divBdr>
    </w:div>
    <w:div w:id="458298965">
      <w:bodyDiv w:val="1"/>
      <w:marLeft w:val="0"/>
      <w:marRight w:val="0"/>
      <w:marTop w:val="0"/>
      <w:marBottom w:val="0"/>
      <w:divBdr>
        <w:top w:val="none" w:sz="0" w:space="0" w:color="auto"/>
        <w:left w:val="none" w:sz="0" w:space="0" w:color="auto"/>
        <w:bottom w:val="none" w:sz="0" w:space="0" w:color="auto"/>
        <w:right w:val="none" w:sz="0" w:space="0" w:color="auto"/>
      </w:divBdr>
    </w:div>
    <w:div w:id="474493073">
      <w:bodyDiv w:val="1"/>
      <w:marLeft w:val="0"/>
      <w:marRight w:val="0"/>
      <w:marTop w:val="0"/>
      <w:marBottom w:val="0"/>
      <w:divBdr>
        <w:top w:val="none" w:sz="0" w:space="0" w:color="auto"/>
        <w:left w:val="none" w:sz="0" w:space="0" w:color="auto"/>
        <w:bottom w:val="none" w:sz="0" w:space="0" w:color="auto"/>
        <w:right w:val="none" w:sz="0" w:space="0" w:color="auto"/>
      </w:divBdr>
    </w:div>
    <w:div w:id="489293033">
      <w:bodyDiv w:val="1"/>
      <w:marLeft w:val="0"/>
      <w:marRight w:val="0"/>
      <w:marTop w:val="0"/>
      <w:marBottom w:val="0"/>
      <w:divBdr>
        <w:top w:val="none" w:sz="0" w:space="0" w:color="auto"/>
        <w:left w:val="none" w:sz="0" w:space="0" w:color="auto"/>
        <w:bottom w:val="none" w:sz="0" w:space="0" w:color="auto"/>
        <w:right w:val="none" w:sz="0" w:space="0" w:color="auto"/>
      </w:divBdr>
    </w:div>
    <w:div w:id="505631414">
      <w:bodyDiv w:val="1"/>
      <w:marLeft w:val="0"/>
      <w:marRight w:val="0"/>
      <w:marTop w:val="0"/>
      <w:marBottom w:val="0"/>
      <w:divBdr>
        <w:top w:val="none" w:sz="0" w:space="0" w:color="auto"/>
        <w:left w:val="none" w:sz="0" w:space="0" w:color="auto"/>
        <w:bottom w:val="none" w:sz="0" w:space="0" w:color="auto"/>
        <w:right w:val="none" w:sz="0" w:space="0" w:color="auto"/>
      </w:divBdr>
    </w:div>
    <w:div w:id="544566711">
      <w:bodyDiv w:val="1"/>
      <w:marLeft w:val="0"/>
      <w:marRight w:val="0"/>
      <w:marTop w:val="0"/>
      <w:marBottom w:val="0"/>
      <w:divBdr>
        <w:top w:val="none" w:sz="0" w:space="0" w:color="auto"/>
        <w:left w:val="none" w:sz="0" w:space="0" w:color="auto"/>
        <w:bottom w:val="none" w:sz="0" w:space="0" w:color="auto"/>
        <w:right w:val="none" w:sz="0" w:space="0" w:color="auto"/>
      </w:divBdr>
    </w:div>
    <w:div w:id="544606465">
      <w:bodyDiv w:val="1"/>
      <w:marLeft w:val="0"/>
      <w:marRight w:val="0"/>
      <w:marTop w:val="0"/>
      <w:marBottom w:val="0"/>
      <w:divBdr>
        <w:top w:val="none" w:sz="0" w:space="0" w:color="auto"/>
        <w:left w:val="none" w:sz="0" w:space="0" w:color="auto"/>
        <w:bottom w:val="none" w:sz="0" w:space="0" w:color="auto"/>
        <w:right w:val="none" w:sz="0" w:space="0" w:color="auto"/>
      </w:divBdr>
    </w:div>
    <w:div w:id="552696675">
      <w:bodyDiv w:val="1"/>
      <w:marLeft w:val="0"/>
      <w:marRight w:val="0"/>
      <w:marTop w:val="0"/>
      <w:marBottom w:val="0"/>
      <w:divBdr>
        <w:top w:val="none" w:sz="0" w:space="0" w:color="auto"/>
        <w:left w:val="none" w:sz="0" w:space="0" w:color="auto"/>
        <w:bottom w:val="none" w:sz="0" w:space="0" w:color="auto"/>
        <w:right w:val="none" w:sz="0" w:space="0" w:color="auto"/>
      </w:divBdr>
    </w:div>
    <w:div w:id="565184259">
      <w:bodyDiv w:val="1"/>
      <w:marLeft w:val="0"/>
      <w:marRight w:val="0"/>
      <w:marTop w:val="0"/>
      <w:marBottom w:val="0"/>
      <w:divBdr>
        <w:top w:val="none" w:sz="0" w:space="0" w:color="auto"/>
        <w:left w:val="none" w:sz="0" w:space="0" w:color="auto"/>
        <w:bottom w:val="none" w:sz="0" w:space="0" w:color="auto"/>
        <w:right w:val="none" w:sz="0" w:space="0" w:color="auto"/>
      </w:divBdr>
    </w:div>
    <w:div w:id="645477869">
      <w:bodyDiv w:val="1"/>
      <w:marLeft w:val="0"/>
      <w:marRight w:val="0"/>
      <w:marTop w:val="0"/>
      <w:marBottom w:val="0"/>
      <w:divBdr>
        <w:top w:val="none" w:sz="0" w:space="0" w:color="auto"/>
        <w:left w:val="none" w:sz="0" w:space="0" w:color="auto"/>
        <w:bottom w:val="none" w:sz="0" w:space="0" w:color="auto"/>
        <w:right w:val="none" w:sz="0" w:space="0" w:color="auto"/>
      </w:divBdr>
    </w:div>
    <w:div w:id="692076457">
      <w:bodyDiv w:val="1"/>
      <w:marLeft w:val="0"/>
      <w:marRight w:val="0"/>
      <w:marTop w:val="0"/>
      <w:marBottom w:val="0"/>
      <w:divBdr>
        <w:top w:val="none" w:sz="0" w:space="0" w:color="auto"/>
        <w:left w:val="none" w:sz="0" w:space="0" w:color="auto"/>
        <w:bottom w:val="none" w:sz="0" w:space="0" w:color="auto"/>
        <w:right w:val="none" w:sz="0" w:space="0" w:color="auto"/>
      </w:divBdr>
    </w:div>
    <w:div w:id="692271977">
      <w:bodyDiv w:val="1"/>
      <w:marLeft w:val="0"/>
      <w:marRight w:val="0"/>
      <w:marTop w:val="0"/>
      <w:marBottom w:val="0"/>
      <w:divBdr>
        <w:top w:val="none" w:sz="0" w:space="0" w:color="auto"/>
        <w:left w:val="none" w:sz="0" w:space="0" w:color="auto"/>
        <w:bottom w:val="none" w:sz="0" w:space="0" w:color="auto"/>
        <w:right w:val="none" w:sz="0" w:space="0" w:color="auto"/>
      </w:divBdr>
    </w:div>
    <w:div w:id="723525096">
      <w:bodyDiv w:val="1"/>
      <w:marLeft w:val="0"/>
      <w:marRight w:val="0"/>
      <w:marTop w:val="0"/>
      <w:marBottom w:val="0"/>
      <w:divBdr>
        <w:top w:val="none" w:sz="0" w:space="0" w:color="auto"/>
        <w:left w:val="none" w:sz="0" w:space="0" w:color="auto"/>
        <w:bottom w:val="none" w:sz="0" w:space="0" w:color="auto"/>
        <w:right w:val="none" w:sz="0" w:space="0" w:color="auto"/>
      </w:divBdr>
    </w:div>
    <w:div w:id="728191011">
      <w:bodyDiv w:val="1"/>
      <w:marLeft w:val="0"/>
      <w:marRight w:val="0"/>
      <w:marTop w:val="0"/>
      <w:marBottom w:val="0"/>
      <w:divBdr>
        <w:top w:val="none" w:sz="0" w:space="0" w:color="auto"/>
        <w:left w:val="none" w:sz="0" w:space="0" w:color="auto"/>
        <w:bottom w:val="none" w:sz="0" w:space="0" w:color="auto"/>
        <w:right w:val="none" w:sz="0" w:space="0" w:color="auto"/>
      </w:divBdr>
    </w:div>
    <w:div w:id="731119665">
      <w:bodyDiv w:val="1"/>
      <w:marLeft w:val="0"/>
      <w:marRight w:val="0"/>
      <w:marTop w:val="0"/>
      <w:marBottom w:val="0"/>
      <w:divBdr>
        <w:top w:val="none" w:sz="0" w:space="0" w:color="auto"/>
        <w:left w:val="none" w:sz="0" w:space="0" w:color="auto"/>
        <w:bottom w:val="none" w:sz="0" w:space="0" w:color="auto"/>
        <w:right w:val="none" w:sz="0" w:space="0" w:color="auto"/>
      </w:divBdr>
    </w:div>
    <w:div w:id="744962040">
      <w:bodyDiv w:val="1"/>
      <w:marLeft w:val="0"/>
      <w:marRight w:val="0"/>
      <w:marTop w:val="0"/>
      <w:marBottom w:val="0"/>
      <w:divBdr>
        <w:top w:val="none" w:sz="0" w:space="0" w:color="auto"/>
        <w:left w:val="none" w:sz="0" w:space="0" w:color="auto"/>
        <w:bottom w:val="none" w:sz="0" w:space="0" w:color="auto"/>
        <w:right w:val="none" w:sz="0" w:space="0" w:color="auto"/>
      </w:divBdr>
    </w:div>
    <w:div w:id="748116545">
      <w:bodyDiv w:val="1"/>
      <w:marLeft w:val="0"/>
      <w:marRight w:val="0"/>
      <w:marTop w:val="0"/>
      <w:marBottom w:val="0"/>
      <w:divBdr>
        <w:top w:val="none" w:sz="0" w:space="0" w:color="auto"/>
        <w:left w:val="none" w:sz="0" w:space="0" w:color="auto"/>
        <w:bottom w:val="none" w:sz="0" w:space="0" w:color="auto"/>
        <w:right w:val="none" w:sz="0" w:space="0" w:color="auto"/>
      </w:divBdr>
    </w:div>
    <w:div w:id="773327483">
      <w:bodyDiv w:val="1"/>
      <w:marLeft w:val="0"/>
      <w:marRight w:val="0"/>
      <w:marTop w:val="0"/>
      <w:marBottom w:val="0"/>
      <w:divBdr>
        <w:top w:val="none" w:sz="0" w:space="0" w:color="auto"/>
        <w:left w:val="none" w:sz="0" w:space="0" w:color="auto"/>
        <w:bottom w:val="none" w:sz="0" w:space="0" w:color="auto"/>
        <w:right w:val="none" w:sz="0" w:space="0" w:color="auto"/>
      </w:divBdr>
    </w:div>
    <w:div w:id="782652406">
      <w:bodyDiv w:val="1"/>
      <w:marLeft w:val="0"/>
      <w:marRight w:val="0"/>
      <w:marTop w:val="0"/>
      <w:marBottom w:val="0"/>
      <w:divBdr>
        <w:top w:val="none" w:sz="0" w:space="0" w:color="auto"/>
        <w:left w:val="none" w:sz="0" w:space="0" w:color="auto"/>
        <w:bottom w:val="none" w:sz="0" w:space="0" w:color="auto"/>
        <w:right w:val="none" w:sz="0" w:space="0" w:color="auto"/>
      </w:divBdr>
    </w:div>
    <w:div w:id="787941557">
      <w:bodyDiv w:val="1"/>
      <w:marLeft w:val="0"/>
      <w:marRight w:val="0"/>
      <w:marTop w:val="0"/>
      <w:marBottom w:val="0"/>
      <w:divBdr>
        <w:top w:val="none" w:sz="0" w:space="0" w:color="auto"/>
        <w:left w:val="none" w:sz="0" w:space="0" w:color="auto"/>
        <w:bottom w:val="none" w:sz="0" w:space="0" w:color="auto"/>
        <w:right w:val="none" w:sz="0" w:space="0" w:color="auto"/>
      </w:divBdr>
    </w:div>
    <w:div w:id="836728969">
      <w:bodyDiv w:val="1"/>
      <w:marLeft w:val="0"/>
      <w:marRight w:val="0"/>
      <w:marTop w:val="0"/>
      <w:marBottom w:val="0"/>
      <w:divBdr>
        <w:top w:val="none" w:sz="0" w:space="0" w:color="auto"/>
        <w:left w:val="none" w:sz="0" w:space="0" w:color="auto"/>
        <w:bottom w:val="none" w:sz="0" w:space="0" w:color="auto"/>
        <w:right w:val="none" w:sz="0" w:space="0" w:color="auto"/>
      </w:divBdr>
    </w:div>
    <w:div w:id="853882873">
      <w:bodyDiv w:val="1"/>
      <w:marLeft w:val="0"/>
      <w:marRight w:val="0"/>
      <w:marTop w:val="0"/>
      <w:marBottom w:val="0"/>
      <w:divBdr>
        <w:top w:val="none" w:sz="0" w:space="0" w:color="auto"/>
        <w:left w:val="none" w:sz="0" w:space="0" w:color="auto"/>
        <w:bottom w:val="none" w:sz="0" w:space="0" w:color="auto"/>
        <w:right w:val="none" w:sz="0" w:space="0" w:color="auto"/>
      </w:divBdr>
    </w:div>
    <w:div w:id="904413292">
      <w:bodyDiv w:val="1"/>
      <w:marLeft w:val="0"/>
      <w:marRight w:val="0"/>
      <w:marTop w:val="0"/>
      <w:marBottom w:val="0"/>
      <w:divBdr>
        <w:top w:val="none" w:sz="0" w:space="0" w:color="auto"/>
        <w:left w:val="none" w:sz="0" w:space="0" w:color="auto"/>
        <w:bottom w:val="none" w:sz="0" w:space="0" w:color="auto"/>
        <w:right w:val="none" w:sz="0" w:space="0" w:color="auto"/>
      </w:divBdr>
    </w:div>
    <w:div w:id="915365192">
      <w:bodyDiv w:val="1"/>
      <w:marLeft w:val="0"/>
      <w:marRight w:val="0"/>
      <w:marTop w:val="0"/>
      <w:marBottom w:val="0"/>
      <w:divBdr>
        <w:top w:val="none" w:sz="0" w:space="0" w:color="auto"/>
        <w:left w:val="none" w:sz="0" w:space="0" w:color="auto"/>
        <w:bottom w:val="none" w:sz="0" w:space="0" w:color="auto"/>
        <w:right w:val="none" w:sz="0" w:space="0" w:color="auto"/>
      </w:divBdr>
    </w:div>
    <w:div w:id="939486557">
      <w:bodyDiv w:val="1"/>
      <w:marLeft w:val="0"/>
      <w:marRight w:val="0"/>
      <w:marTop w:val="0"/>
      <w:marBottom w:val="0"/>
      <w:divBdr>
        <w:top w:val="none" w:sz="0" w:space="0" w:color="auto"/>
        <w:left w:val="none" w:sz="0" w:space="0" w:color="auto"/>
        <w:bottom w:val="none" w:sz="0" w:space="0" w:color="auto"/>
        <w:right w:val="none" w:sz="0" w:space="0" w:color="auto"/>
      </w:divBdr>
    </w:div>
    <w:div w:id="941763121">
      <w:bodyDiv w:val="1"/>
      <w:marLeft w:val="0"/>
      <w:marRight w:val="0"/>
      <w:marTop w:val="0"/>
      <w:marBottom w:val="0"/>
      <w:divBdr>
        <w:top w:val="none" w:sz="0" w:space="0" w:color="auto"/>
        <w:left w:val="none" w:sz="0" w:space="0" w:color="auto"/>
        <w:bottom w:val="none" w:sz="0" w:space="0" w:color="auto"/>
        <w:right w:val="none" w:sz="0" w:space="0" w:color="auto"/>
      </w:divBdr>
    </w:div>
    <w:div w:id="966543979">
      <w:bodyDiv w:val="1"/>
      <w:marLeft w:val="0"/>
      <w:marRight w:val="0"/>
      <w:marTop w:val="0"/>
      <w:marBottom w:val="0"/>
      <w:divBdr>
        <w:top w:val="none" w:sz="0" w:space="0" w:color="auto"/>
        <w:left w:val="none" w:sz="0" w:space="0" w:color="auto"/>
        <w:bottom w:val="none" w:sz="0" w:space="0" w:color="auto"/>
        <w:right w:val="none" w:sz="0" w:space="0" w:color="auto"/>
      </w:divBdr>
    </w:div>
    <w:div w:id="979504442">
      <w:bodyDiv w:val="1"/>
      <w:marLeft w:val="0"/>
      <w:marRight w:val="0"/>
      <w:marTop w:val="0"/>
      <w:marBottom w:val="0"/>
      <w:divBdr>
        <w:top w:val="none" w:sz="0" w:space="0" w:color="auto"/>
        <w:left w:val="none" w:sz="0" w:space="0" w:color="auto"/>
        <w:bottom w:val="none" w:sz="0" w:space="0" w:color="auto"/>
        <w:right w:val="none" w:sz="0" w:space="0" w:color="auto"/>
      </w:divBdr>
    </w:div>
    <w:div w:id="980814706">
      <w:bodyDiv w:val="1"/>
      <w:marLeft w:val="0"/>
      <w:marRight w:val="0"/>
      <w:marTop w:val="0"/>
      <w:marBottom w:val="0"/>
      <w:divBdr>
        <w:top w:val="none" w:sz="0" w:space="0" w:color="auto"/>
        <w:left w:val="none" w:sz="0" w:space="0" w:color="auto"/>
        <w:bottom w:val="none" w:sz="0" w:space="0" w:color="auto"/>
        <w:right w:val="none" w:sz="0" w:space="0" w:color="auto"/>
      </w:divBdr>
    </w:div>
    <w:div w:id="986057016">
      <w:bodyDiv w:val="1"/>
      <w:marLeft w:val="0"/>
      <w:marRight w:val="0"/>
      <w:marTop w:val="0"/>
      <w:marBottom w:val="0"/>
      <w:divBdr>
        <w:top w:val="none" w:sz="0" w:space="0" w:color="auto"/>
        <w:left w:val="none" w:sz="0" w:space="0" w:color="auto"/>
        <w:bottom w:val="none" w:sz="0" w:space="0" w:color="auto"/>
        <w:right w:val="none" w:sz="0" w:space="0" w:color="auto"/>
      </w:divBdr>
    </w:div>
    <w:div w:id="1017582632">
      <w:bodyDiv w:val="1"/>
      <w:marLeft w:val="0"/>
      <w:marRight w:val="0"/>
      <w:marTop w:val="0"/>
      <w:marBottom w:val="0"/>
      <w:divBdr>
        <w:top w:val="none" w:sz="0" w:space="0" w:color="auto"/>
        <w:left w:val="none" w:sz="0" w:space="0" w:color="auto"/>
        <w:bottom w:val="none" w:sz="0" w:space="0" w:color="auto"/>
        <w:right w:val="none" w:sz="0" w:space="0" w:color="auto"/>
      </w:divBdr>
    </w:div>
    <w:div w:id="1035233786">
      <w:bodyDiv w:val="1"/>
      <w:marLeft w:val="0"/>
      <w:marRight w:val="0"/>
      <w:marTop w:val="0"/>
      <w:marBottom w:val="0"/>
      <w:divBdr>
        <w:top w:val="none" w:sz="0" w:space="0" w:color="auto"/>
        <w:left w:val="none" w:sz="0" w:space="0" w:color="auto"/>
        <w:bottom w:val="none" w:sz="0" w:space="0" w:color="auto"/>
        <w:right w:val="none" w:sz="0" w:space="0" w:color="auto"/>
      </w:divBdr>
    </w:div>
    <w:div w:id="1039168210">
      <w:bodyDiv w:val="1"/>
      <w:marLeft w:val="0"/>
      <w:marRight w:val="0"/>
      <w:marTop w:val="0"/>
      <w:marBottom w:val="0"/>
      <w:divBdr>
        <w:top w:val="none" w:sz="0" w:space="0" w:color="auto"/>
        <w:left w:val="none" w:sz="0" w:space="0" w:color="auto"/>
        <w:bottom w:val="none" w:sz="0" w:space="0" w:color="auto"/>
        <w:right w:val="none" w:sz="0" w:space="0" w:color="auto"/>
      </w:divBdr>
    </w:div>
    <w:div w:id="1042169133">
      <w:bodyDiv w:val="1"/>
      <w:marLeft w:val="0"/>
      <w:marRight w:val="0"/>
      <w:marTop w:val="0"/>
      <w:marBottom w:val="0"/>
      <w:divBdr>
        <w:top w:val="none" w:sz="0" w:space="0" w:color="auto"/>
        <w:left w:val="none" w:sz="0" w:space="0" w:color="auto"/>
        <w:bottom w:val="none" w:sz="0" w:space="0" w:color="auto"/>
        <w:right w:val="none" w:sz="0" w:space="0" w:color="auto"/>
      </w:divBdr>
    </w:div>
    <w:div w:id="1044252215">
      <w:bodyDiv w:val="1"/>
      <w:marLeft w:val="0"/>
      <w:marRight w:val="0"/>
      <w:marTop w:val="0"/>
      <w:marBottom w:val="0"/>
      <w:divBdr>
        <w:top w:val="none" w:sz="0" w:space="0" w:color="auto"/>
        <w:left w:val="none" w:sz="0" w:space="0" w:color="auto"/>
        <w:bottom w:val="none" w:sz="0" w:space="0" w:color="auto"/>
        <w:right w:val="none" w:sz="0" w:space="0" w:color="auto"/>
      </w:divBdr>
    </w:div>
    <w:div w:id="1050692366">
      <w:bodyDiv w:val="1"/>
      <w:marLeft w:val="0"/>
      <w:marRight w:val="0"/>
      <w:marTop w:val="0"/>
      <w:marBottom w:val="0"/>
      <w:divBdr>
        <w:top w:val="none" w:sz="0" w:space="0" w:color="auto"/>
        <w:left w:val="none" w:sz="0" w:space="0" w:color="auto"/>
        <w:bottom w:val="none" w:sz="0" w:space="0" w:color="auto"/>
        <w:right w:val="none" w:sz="0" w:space="0" w:color="auto"/>
      </w:divBdr>
    </w:div>
    <w:div w:id="1064790576">
      <w:bodyDiv w:val="1"/>
      <w:marLeft w:val="0"/>
      <w:marRight w:val="0"/>
      <w:marTop w:val="0"/>
      <w:marBottom w:val="0"/>
      <w:divBdr>
        <w:top w:val="none" w:sz="0" w:space="0" w:color="auto"/>
        <w:left w:val="none" w:sz="0" w:space="0" w:color="auto"/>
        <w:bottom w:val="none" w:sz="0" w:space="0" w:color="auto"/>
        <w:right w:val="none" w:sz="0" w:space="0" w:color="auto"/>
      </w:divBdr>
    </w:div>
    <w:div w:id="1105231732">
      <w:bodyDiv w:val="1"/>
      <w:marLeft w:val="0"/>
      <w:marRight w:val="0"/>
      <w:marTop w:val="0"/>
      <w:marBottom w:val="0"/>
      <w:divBdr>
        <w:top w:val="none" w:sz="0" w:space="0" w:color="auto"/>
        <w:left w:val="none" w:sz="0" w:space="0" w:color="auto"/>
        <w:bottom w:val="none" w:sz="0" w:space="0" w:color="auto"/>
        <w:right w:val="none" w:sz="0" w:space="0" w:color="auto"/>
      </w:divBdr>
    </w:div>
    <w:div w:id="1127242405">
      <w:bodyDiv w:val="1"/>
      <w:marLeft w:val="0"/>
      <w:marRight w:val="0"/>
      <w:marTop w:val="0"/>
      <w:marBottom w:val="0"/>
      <w:divBdr>
        <w:top w:val="none" w:sz="0" w:space="0" w:color="auto"/>
        <w:left w:val="none" w:sz="0" w:space="0" w:color="auto"/>
        <w:bottom w:val="none" w:sz="0" w:space="0" w:color="auto"/>
        <w:right w:val="none" w:sz="0" w:space="0" w:color="auto"/>
      </w:divBdr>
    </w:div>
    <w:div w:id="1130438594">
      <w:bodyDiv w:val="1"/>
      <w:marLeft w:val="0"/>
      <w:marRight w:val="0"/>
      <w:marTop w:val="0"/>
      <w:marBottom w:val="0"/>
      <w:divBdr>
        <w:top w:val="none" w:sz="0" w:space="0" w:color="auto"/>
        <w:left w:val="none" w:sz="0" w:space="0" w:color="auto"/>
        <w:bottom w:val="none" w:sz="0" w:space="0" w:color="auto"/>
        <w:right w:val="none" w:sz="0" w:space="0" w:color="auto"/>
      </w:divBdr>
    </w:div>
    <w:div w:id="1136801825">
      <w:bodyDiv w:val="1"/>
      <w:marLeft w:val="0"/>
      <w:marRight w:val="0"/>
      <w:marTop w:val="0"/>
      <w:marBottom w:val="0"/>
      <w:divBdr>
        <w:top w:val="none" w:sz="0" w:space="0" w:color="auto"/>
        <w:left w:val="none" w:sz="0" w:space="0" w:color="auto"/>
        <w:bottom w:val="none" w:sz="0" w:space="0" w:color="auto"/>
        <w:right w:val="none" w:sz="0" w:space="0" w:color="auto"/>
      </w:divBdr>
    </w:div>
    <w:div w:id="1138179942">
      <w:bodyDiv w:val="1"/>
      <w:marLeft w:val="0"/>
      <w:marRight w:val="0"/>
      <w:marTop w:val="0"/>
      <w:marBottom w:val="0"/>
      <w:divBdr>
        <w:top w:val="none" w:sz="0" w:space="0" w:color="auto"/>
        <w:left w:val="none" w:sz="0" w:space="0" w:color="auto"/>
        <w:bottom w:val="none" w:sz="0" w:space="0" w:color="auto"/>
        <w:right w:val="none" w:sz="0" w:space="0" w:color="auto"/>
      </w:divBdr>
    </w:div>
    <w:div w:id="1146817938">
      <w:bodyDiv w:val="1"/>
      <w:marLeft w:val="0"/>
      <w:marRight w:val="0"/>
      <w:marTop w:val="0"/>
      <w:marBottom w:val="0"/>
      <w:divBdr>
        <w:top w:val="none" w:sz="0" w:space="0" w:color="auto"/>
        <w:left w:val="none" w:sz="0" w:space="0" w:color="auto"/>
        <w:bottom w:val="none" w:sz="0" w:space="0" w:color="auto"/>
        <w:right w:val="none" w:sz="0" w:space="0" w:color="auto"/>
      </w:divBdr>
    </w:div>
    <w:div w:id="1182821052">
      <w:bodyDiv w:val="1"/>
      <w:marLeft w:val="0"/>
      <w:marRight w:val="0"/>
      <w:marTop w:val="0"/>
      <w:marBottom w:val="0"/>
      <w:divBdr>
        <w:top w:val="none" w:sz="0" w:space="0" w:color="auto"/>
        <w:left w:val="none" w:sz="0" w:space="0" w:color="auto"/>
        <w:bottom w:val="none" w:sz="0" w:space="0" w:color="auto"/>
        <w:right w:val="none" w:sz="0" w:space="0" w:color="auto"/>
      </w:divBdr>
    </w:div>
    <w:div w:id="1198078226">
      <w:bodyDiv w:val="1"/>
      <w:marLeft w:val="0"/>
      <w:marRight w:val="0"/>
      <w:marTop w:val="0"/>
      <w:marBottom w:val="0"/>
      <w:divBdr>
        <w:top w:val="none" w:sz="0" w:space="0" w:color="auto"/>
        <w:left w:val="none" w:sz="0" w:space="0" w:color="auto"/>
        <w:bottom w:val="none" w:sz="0" w:space="0" w:color="auto"/>
        <w:right w:val="none" w:sz="0" w:space="0" w:color="auto"/>
      </w:divBdr>
    </w:div>
    <w:div w:id="1200585370">
      <w:bodyDiv w:val="1"/>
      <w:marLeft w:val="0"/>
      <w:marRight w:val="0"/>
      <w:marTop w:val="0"/>
      <w:marBottom w:val="0"/>
      <w:divBdr>
        <w:top w:val="none" w:sz="0" w:space="0" w:color="auto"/>
        <w:left w:val="none" w:sz="0" w:space="0" w:color="auto"/>
        <w:bottom w:val="none" w:sz="0" w:space="0" w:color="auto"/>
        <w:right w:val="none" w:sz="0" w:space="0" w:color="auto"/>
      </w:divBdr>
    </w:div>
    <w:div w:id="1207108160">
      <w:bodyDiv w:val="1"/>
      <w:marLeft w:val="0"/>
      <w:marRight w:val="0"/>
      <w:marTop w:val="0"/>
      <w:marBottom w:val="0"/>
      <w:divBdr>
        <w:top w:val="none" w:sz="0" w:space="0" w:color="auto"/>
        <w:left w:val="none" w:sz="0" w:space="0" w:color="auto"/>
        <w:bottom w:val="none" w:sz="0" w:space="0" w:color="auto"/>
        <w:right w:val="none" w:sz="0" w:space="0" w:color="auto"/>
      </w:divBdr>
    </w:div>
    <w:div w:id="1229848805">
      <w:bodyDiv w:val="1"/>
      <w:marLeft w:val="0"/>
      <w:marRight w:val="0"/>
      <w:marTop w:val="0"/>
      <w:marBottom w:val="0"/>
      <w:divBdr>
        <w:top w:val="none" w:sz="0" w:space="0" w:color="auto"/>
        <w:left w:val="none" w:sz="0" w:space="0" w:color="auto"/>
        <w:bottom w:val="none" w:sz="0" w:space="0" w:color="auto"/>
        <w:right w:val="none" w:sz="0" w:space="0" w:color="auto"/>
      </w:divBdr>
    </w:div>
    <w:div w:id="1254240426">
      <w:bodyDiv w:val="1"/>
      <w:marLeft w:val="0"/>
      <w:marRight w:val="0"/>
      <w:marTop w:val="0"/>
      <w:marBottom w:val="0"/>
      <w:divBdr>
        <w:top w:val="none" w:sz="0" w:space="0" w:color="auto"/>
        <w:left w:val="none" w:sz="0" w:space="0" w:color="auto"/>
        <w:bottom w:val="none" w:sz="0" w:space="0" w:color="auto"/>
        <w:right w:val="none" w:sz="0" w:space="0" w:color="auto"/>
      </w:divBdr>
    </w:div>
    <w:div w:id="1341470687">
      <w:bodyDiv w:val="1"/>
      <w:marLeft w:val="0"/>
      <w:marRight w:val="0"/>
      <w:marTop w:val="0"/>
      <w:marBottom w:val="0"/>
      <w:divBdr>
        <w:top w:val="none" w:sz="0" w:space="0" w:color="auto"/>
        <w:left w:val="none" w:sz="0" w:space="0" w:color="auto"/>
        <w:bottom w:val="none" w:sz="0" w:space="0" w:color="auto"/>
        <w:right w:val="none" w:sz="0" w:space="0" w:color="auto"/>
      </w:divBdr>
    </w:div>
    <w:div w:id="1379816544">
      <w:bodyDiv w:val="1"/>
      <w:marLeft w:val="0"/>
      <w:marRight w:val="0"/>
      <w:marTop w:val="0"/>
      <w:marBottom w:val="0"/>
      <w:divBdr>
        <w:top w:val="none" w:sz="0" w:space="0" w:color="auto"/>
        <w:left w:val="none" w:sz="0" w:space="0" w:color="auto"/>
        <w:bottom w:val="none" w:sz="0" w:space="0" w:color="auto"/>
        <w:right w:val="none" w:sz="0" w:space="0" w:color="auto"/>
      </w:divBdr>
    </w:div>
    <w:div w:id="1408765391">
      <w:bodyDiv w:val="1"/>
      <w:marLeft w:val="0"/>
      <w:marRight w:val="0"/>
      <w:marTop w:val="0"/>
      <w:marBottom w:val="0"/>
      <w:divBdr>
        <w:top w:val="none" w:sz="0" w:space="0" w:color="auto"/>
        <w:left w:val="none" w:sz="0" w:space="0" w:color="auto"/>
        <w:bottom w:val="none" w:sz="0" w:space="0" w:color="auto"/>
        <w:right w:val="none" w:sz="0" w:space="0" w:color="auto"/>
      </w:divBdr>
    </w:div>
    <w:div w:id="1433740508">
      <w:bodyDiv w:val="1"/>
      <w:marLeft w:val="0"/>
      <w:marRight w:val="0"/>
      <w:marTop w:val="0"/>
      <w:marBottom w:val="0"/>
      <w:divBdr>
        <w:top w:val="none" w:sz="0" w:space="0" w:color="auto"/>
        <w:left w:val="none" w:sz="0" w:space="0" w:color="auto"/>
        <w:bottom w:val="none" w:sz="0" w:space="0" w:color="auto"/>
        <w:right w:val="none" w:sz="0" w:space="0" w:color="auto"/>
      </w:divBdr>
    </w:div>
    <w:div w:id="1436249303">
      <w:bodyDiv w:val="1"/>
      <w:marLeft w:val="0"/>
      <w:marRight w:val="0"/>
      <w:marTop w:val="0"/>
      <w:marBottom w:val="0"/>
      <w:divBdr>
        <w:top w:val="none" w:sz="0" w:space="0" w:color="auto"/>
        <w:left w:val="none" w:sz="0" w:space="0" w:color="auto"/>
        <w:bottom w:val="none" w:sz="0" w:space="0" w:color="auto"/>
        <w:right w:val="none" w:sz="0" w:space="0" w:color="auto"/>
      </w:divBdr>
    </w:div>
    <w:div w:id="1446271527">
      <w:bodyDiv w:val="1"/>
      <w:marLeft w:val="0"/>
      <w:marRight w:val="0"/>
      <w:marTop w:val="0"/>
      <w:marBottom w:val="0"/>
      <w:divBdr>
        <w:top w:val="none" w:sz="0" w:space="0" w:color="auto"/>
        <w:left w:val="none" w:sz="0" w:space="0" w:color="auto"/>
        <w:bottom w:val="none" w:sz="0" w:space="0" w:color="auto"/>
        <w:right w:val="none" w:sz="0" w:space="0" w:color="auto"/>
      </w:divBdr>
    </w:div>
    <w:div w:id="1451322207">
      <w:bodyDiv w:val="1"/>
      <w:marLeft w:val="0"/>
      <w:marRight w:val="0"/>
      <w:marTop w:val="0"/>
      <w:marBottom w:val="0"/>
      <w:divBdr>
        <w:top w:val="none" w:sz="0" w:space="0" w:color="auto"/>
        <w:left w:val="none" w:sz="0" w:space="0" w:color="auto"/>
        <w:bottom w:val="none" w:sz="0" w:space="0" w:color="auto"/>
        <w:right w:val="none" w:sz="0" w:space="0" w:color="auto"/>
      </w:divBdr>
    </w:div>
    <w:div w:id="1451782395">
      <w:bodyDiv w:val="1"/>
      <w:marLeft w:val="0"/>
      <w:marRight w:val="0"/>
      <w:marTop w:val="0"/>
      <w:marBottom w:val="0"/>
      <w:divBdr>
        <w:top w:val="none" w:sz="0" w:space="0" w:color="auto"/>
        <w:left w:val="none" w:sz="0" w:space="0" w:color="auto"/>
        <w:bottom w:val="none" w:sz="0" w:space="0" w:color="auto"/>
        <w:right w:val="none" w:sz="0" w:space="0" w:color="auto"/>
      </w:divBdr>
    </w:div>
    <w:div w:id="1462966179">
      <w:bodyDiv w:val="1"/>
      <w:marLeft w:val="0"/>
      <w:marRight w:val="0"/>
      <w:marTop w:val="0"/>
      <w:marBottom w:val="0"/>
      <w:divBdr>
        <w:top w:val="none" w:sz="0" w:space="0" w:color="auto"/>
        <w:left w:val="none" w:sz="0" w:space="0" w:color="auto"/>
        <w:bottom w:val="none" w:sz="0" w:space="0" w:color="auto"/>
        <w:right w:val="none" w:sz="0" w:space="0" w:color="auto"/>
      </w:divBdr>
    </w:div>
    <w:div w:id="1469087285">
      <w:bodyDiv w:val="1"/>
      <w:marLeft w:val="0"/>
      <w:marRight w:val="0"/>
      <w:marTop w:val="0"/>
      <w:marBottom w:val="0"/>
      <w:divBdr>
        <w:top w:val="none" w:sz="0" w:space="0" w:color="auto"/>
        <w:left w:val="none" w:sz="0" w:space="0" w:color="auto"/>
        <w:bottom w:val="none" w:sz="0" w:space="0" w:color="auto"/>
        <w:right w:val="none" w:sz="0" w:space="0" w:color="auto"/>
      </w:divBdr>
    </w:div>
    <w:div w:id="1475220326">
      <w:bodyDiv w:val="1"/>
      <w:marLeft w:val="0"/>
      <w:marRight w:val="0"/>
      <w:marTop w:val="0"/>
      <w:marBottom w:val="0"/>
      <w:divBdr>
        <w:top w:val="none" w:sz="0" w:space="0" w:color="auto"/>
        <w:left w:val="none" w:sz="0" w:space="0" w:color="auto"/>
        <w:bottom w:val="none" w:sz="0" w:space="0" w:color="auto"/>
        <w:right w:val="none" w:sz="0" w:space="0" w:color="auto"/>
      </w:divBdr>
    </w:div>
    <w:div w:id="1485509136">
      <w:bodyDiv w:val="1"/>
      <w:marLeft w:val="0"/>
      <w:marRight w:val="0"/>
      <w:marTop w:val="0"/>
      <w:marBottom w:val="0"/>
      <w:divBdr>
        <w:top w:val="none" w:sz="0" w:space="0" w:color="auto"/>
        <w:left w:val="none" w:sz="0" w:space="0" w:color="auto"/>
        <w:bottom w:val="none" w:sz="0" w:space="0" w:color="auto"/>
        <w:right w:val="none" w:sz="0" w:space="0" w:color="auto"/>
      </w:divBdr>
    </w:div>
    <w:div w:id="1498765744">
      <w:bodyDiv w:val="1"/>
      <w:marLeft w:val="0"/>
      <w:marRight w:val="0"/>
      <w:marTop w:val="0"/>
      <w:marBottom w:val="0"/>
      <w:divBdr>
        <w:top w:val="none" w:sz="0" w:space="0" w:color="auto"/>
        <w:left w:val="none" w:sz="0" w:space="0" w:color="auto"/>
        <w:bottom w:val="none" w:sz="0" w:space="0" w:color="auto"/>
        <w:right w:val="none" w:sz="0" w:space="0" w:color="auto"/>
      </w:divBdr>
    </w:div>
    <w:div w:id="1543052333">
      <w:bodyDiv w:val="1"/>
      <w:marLeft w:val="0"/>
      <w:marRight w:val="0"/>
      <w:marTop w:val="0"/>
      <w:marBottom w:val="0"/>
      <w:divBdr>
        <w:top w:val="none" w:sz="0" w:space="0" w:color="auto"/>
        <w:left w:val="none" w:sz="0" w:space="0" w:color="auto"/>
        <w:bottom w:val="none" w:sz="0" w:space="0" w:color="auto"/>
        <w:right w:val="none" w:sz="0" w:space="0" w:color="auto"/>
      </w:divBdr>
    </w:div>
    <w:div w:id="1554660283">
      <w:bodyDiv w:val="1"/>
      <w:marLeft w:val="0"/>
      <w:marRight w:val="0"/>
      <w:marTop w:val="0"/>
      <w:marBottom w:val="0"/>
      <w:divBdr>
        <w:top w:val="none" w:sz="0" w:space="0" w:color="auto"/>
        <w:left w:val="none" w:sz="0" w:space="0" w:color="auto"/>
        <w:bottom w:val="none" w:sz="0" w:space="0" w:color="auto"/>
        <w:right w:val="none" w:sz="0" w:space="0" w:color="auto"/>
      </w:divBdr>
    </w:div>
    <w:div w:id="1559318239">
      <w:bodyDiv w:val="1"/>
      <w:marLeft w:val="0"/>
      <w:marRight w:val="0"/>
      <w:marTop w:val="0"/>
      <w:marBottom w:val="0"/>
      <w:divBdr>
        <w:top w:val="none" w:sz="0" w:space="0" w:color="auto"/>
        <w:left w:val="none" w:sz="0" w:space="0" w:color="auto"/>
        <w:bottom w:val="none" w:sz="0" w:space="0" w:color="auto"/>
        <w:right w:val="none" w:sz="0" w:space="0" w:color="auto"/>
      </w:divBdr>
    </w:div>
    <w:div w:id="1582831441">
      <w:bodyDiv w:val="1"/>
      <w:marLeft w:val="0"/>
      <w:marRight w:val="0"/>
      <w:marTop w:val="0"/>
      <w:marBottom w:val="0"/>
      <w:divBdr>
        <w:top w:val="none" w:sz="0" w:space="0" w:color="auto"/>
        <w:left w:val="none" w:sz="0" w:space="0" w:color="auto"/>
        <w:bottom w:val="none" w:sz="0" w:space="0" w:color="auto"/>
        <w:right w:val="none" w:sz="0" w:space="0" w:color="auto"/>
      </w:divBdr>
    </w:div>
    <w:div w:id="1598253450">
      <w:bodyDiv w:val="1"/>
      <w:marLeft w:val="0"/>
      <w:marRight w:val="0"/>
      <w:marTop w:val="0"/>
      <w:marBottom w:val="0"/>
      <w:divBdr>
        <w:top w:val="none" w:sz="0" w:space="0" w:color="auto"/>
        <w:left w:val="none" w:sz="0" w:space="0" w:color="auto"/>
        <w:bottom w:val="none" w:sz="0" w:space="0" w:color="auto"/>
        <w:right w:val="none" w:sz="0" w:space="0" w:color="auto"/>
      </w:divBdr>
    </w:div>
    <w:div w:id="1616982639">
      <w:bodyDiv w:val="1"/>
      <w:marLeft w:val="0"/>
      <w:marRight w:val="0"/>
      <w:marTop w:val="0"/>
      <w:marBottom w:val="0"/>
      <w:divBdr>
        <w:top w:val="none" w:sz="0" w:space="0" w:color="auto"/>
        <w:left w:val="none" w:sz="0" w:space="0" w:color="auto"/>
        <w:bottom w:val="none" w:sz="0" w:space="0" w:color="auto"/>
        <w:right w:val="none" w:sz="0" w:space="0" w:color="auto"/>
      </w:divBdr>
    </w:div>
    <w:div w:id="1626039458">
      <w:bodyDiv w:val="1"/>
      <w:marLeft w:val="0"/>
      <w:marRight w:val="0"/>
      <w:marTop w:val="0"/>
      <w:marBottom w:val="0"/>
      <w:divBdr>
        <w:top w:val="none" w:sz="0" w:space="0" w:color="auto"/>
        <w:left w:val="none" w:sz="0" w:space="0" w:color="auto"/>
        <w:bottom w:val="none" w:sz="0" w:space="0" w:color="auto"/>
        <w:right w:val="none" w:sz="0" w:space="0" w:color="auto"/>
      </w:divBdr>
    </w:div>
    <w:div w:id="1653019747">
      <w:bodyDiv w:val="1"/>
      <w:marLeft w:val="0"/>
      <w:marRight w:val="0"/>
      <w:marTop w:val="0"/>
      <w:marBottom w:val="0"/>
      <w:divBdr>
        <w:top w:val="none" w:sz="0" w:space="0" w:color="auto"/>
        <w:left w:val="none" w:sz="0" w:space="0" w:color="auto"/>
        <w:bottom w:val="none" w:sz="0" w:space="0" w:color="auto"/>
        <w:right w:val="none" w:sz="0" w:space="0" w:color="auto"/>
      </w:divBdr>
    </w:div>
    <w:div w:id="1732850082">
      <w:bodyDiv w:val="1"/>
      <w:marLeft w:val="0"/>
      <w:marRight w:val="0"/>
      <w:marTop w:val="0"/>
      <w:marBottom w:val="0"/>
      <w:divBdr>
        <w:top w:val="none" w:sz="0" w:space="0" w:color="auto"/>
        <w:left w:val="none" w:sz="0" w:space="0" w:color="auto"/>
        <w:bottom w:val="none" w:sz="0" w:space="0" w:color="auto"/>
        <w:right w:val="none" w:sz="0" w:space="0" w:color="auto"/>
      </w:divBdr>
    </w:div>
    <w:div w:id="1775979415">
      <w:bodyDiv w:val="1"/>
      <w:marLeft w:val="0"/>
      <w:marRight w:val="0"/>
      <w:marTop w:val="0"/>
      <w:marBottom w:val="0"/>
      <w:divBdr>
        <w:top w:val="none" w:sz="0" w:space="0" w:color="auto"/>
        <w:left w:val="none" w:sz="0" w:space="0" w:color="auto"/>
        <w:bottom w:val="none" w:sz="0" w:space="0" w:color="auto"/>
        <w:right w:val="none" w:sz="0" w:space="0" w:color="auto"/>
      </w:divBdr>
    </w:div>
    <w:div w:id="1781997488">
      <w:bodyDiv w:val="1"/>
      <w:marLeft w:val="0"/>
      <w:marRight w:val="0"/>
      <w:marTop w:val="0"/>
      <w:marBottom w:val="0"/>
      <w:divBdr>
        <w:top w:val="none" w:sz="0" w:space="0" w:color="auto"/>
        <w:left w:val="none" w:sz="0" w:space="0" w:color="auto"/>
        <w:bottom w:val="none" w:sz="0" w:space="0" w:color="auto"/>
        <w:right w:val="none" w:sz="0" w:space="0" w:color="auto"/>
      </w:divBdr>
    </w:div>
    <w:div w:id="1783650705">
      <w:bodyDiv w:val="1"/>
      <w:marLeft w:val="0"/>
      <w:marRight w:val="0"/>
      <w:marTop w:val="0"/>
      <w:marBottom w:val="0"/>
      <w:divBdr>
        <w:top w:val="none" w:sz="0" w:space="0" w:color="auto"/>
        <w:left w:val="none" w:sz="0" w:space="0" w:color="auto"/>
        <w:bottom w:val="none" w:sz="0" w:space="0" w:color="auto"/>
        <w:right w:val="none" w:sz="0" w:space="0" w:color="auto"/>
      </w:divBdr>
    </w:div>
    <w:div w:id="1786316099">
      <w:bodyDiv w:val="1"/>
      <w:marLeft w:val="0"/>
      <w:marRight w:val="0"/>
      <w:marTop w:val="0"/>
      <w:marBottom w:val="0"/>
      <w:divBdr>
        <w:top w:val="none" w:sz="0" w:space="0" w:color="auto"/>
        <w:left w:val="none" w:sz="0" w:space="0" w:color="auto"/>
        <w:bottom w:val="none" w:sz="0" w:space="0" w:color="auto"/>
        <w:right w:val="none" w:sz="0" w:space="0" w:color="auto"/>
      </w:divBdr>
    </w:div>
    <w:div w:id="1823699009">
      <w:bodyDiv w:val="1"/>
      <w:marLeft w:val="0"/>
      <w:marRight w:val="0"/>
      <w:marTop w:val="0"/>
      <w:marBottom w:val="0"/>
      <w:divBdr>
        <w:top w:val="none" w:sz="0" w:space="0" w:color="auto"/>
        <w:left w:val="none" w:sz="0" w:space="0" w:color="auto"/>
        <w:bottom w:val="none" w:sz="0" w:space="0" w:color="auto"/>
        <w:right w:val="none" w:sz="0" w:space="0" w:color="auto"/>
      </w:divBdr>
    </w:div>
    <w:div w:id="1832865511">
      <w:bodyDiv w:val="1"/>
      <w:marLeft w:val="0"/>
      <w:marRight w:val="0"/>
      <w:marTop w:val="0"/>
      <w:marBottom w:val="0"/>
      <w:divBdr>
        <w:top w:val="none" w:sz="0" w:space="0" w:color="auto"/>
        <w:left w:val="none" w:sz="0" w:space="0" w:color="auto"/>
        <w:bottom w:val="none" w:sz="0" w:space="0" w:color="auto"/>
        <w:right w:val="none" w:sz="0" w:space="0" w:color="auto"/>
      </w:divBdr>
    </w:div>
    <w:div w:id="1850096968">
      <w:bodyDiv w:val="1"/>
      <w:marLeft w:val="0"/>
      <w:marRight w:val="0"/>
      <w:marTop w:val="0"/>
      <w:marBottom w:val="0"/>
      <w:divBdr>
        <w:top w:val="none" w:sz="0" w:space="0" w:color="auto"/>
        <w:left w:val="none" w:sz="0" w:space="0" w:color="auto"/>
        <w:bottom w:val="none" w:sz="0" w:space="0" w:color="auto"/>
        <w:right w:val="none" w:sz="0" w:space="0" w:color="auto"/>
      </w:divBdr>
    </w:div>
    <w:div w:id="1864973296">
      <w:bodyDiv w:val="1"/>
      <w:marLeft w:val="0"/>
      <w:marRight w:val="0"/>
      <w:marTop w:val="0"/>
      <w:marBottom w:val="0"/>
      <w:divBdr>
        <w:top w:val="none" w:sz="0" w:space="0" w:color="auto"/>
        <w:left w:val="none" w:sz="0" w:space="0" w:color="auto"/>
        <w:bottom w:val="none" w:sz="0" w:space="0" w:color="auto"/>
        <w:right w:val="none" w:sz="0" w:space="0" w:color="auto"/>
      </w:divBdr>
    </w:div>
    <w:div w:id="1880629147">
      <w:bodyDiv w:val="1"/>
      <w:marLeft w:val="0"/>
      <w:marRight w:val="0"/>
      <w:marTop w:val="0"/>
      <w:marBottom w:val="0"/>
      <w:divBdr>
        <w:top w:val="none" w:sz="0" w:space="0" w:color="auto"/>
        <w:left w:val="none" w:sz="0" w:space="0" w:color="auto"/>
        <w:bottom w:val="none" w:sz="0" w:space="0" w:color="auto"/>
        <w:right w:val="none" w:sz="0" w:space="0" w:color="auto"/>
      </w:divBdr>
    </w:div>
    <w:div w:id="2010985961">
      <w:bodyDiv w:val="1"/>
      <w:marLeft w:val="0"/>
      <w:marRight w:val="0"/>
      <w:marTop w:val="0"/>
      <w:marBottom w:val="0"/>
      <w:divBdr>
        <w:top w:val="none" w:sz="0" w:space="0" w:color="auto"/>
        <w:left w:val="none" w:sz="0" w:space="0" w:color="auto"/>
        <w:bottom w:val="none" w:sz="0" w:space="0" w:color="auto"/>
        <w:right w:val="none" w:sz="0" w:space="0" w:color="auto"/>
      </w:divBdr>
    </w:div>
    <w:div w:id="2036037083">
      <w:bodyDiv w:val="1"/>
      <w:marLeft w:val="0"/>
      <w:marRight w:val="0"/>
      <w:marTop w:val="0"/>
      <w:marBottom w:val="0"/>
      <w:divBdr>
        <w:top w:val="none" w:sz="0" w:space="0" w:color="auto"/>
        <w:left w:val="none" w:sz="0" w:space="0" w:color="auto"/>
        <w:bottom w:val="none" w:sz="0" w:space="0" w:color="auto"/>
        <w:right w:val="none" w:sz="0" w:space="0" w:color="auto"/>
      </w:divBdr>
    </w:div>
    <w:div w:id="2048486697">
      <w:bodyDiv w:val="1"/>
      <w:marLeft w:val="0"/>
      <w:marRight w:val="0"/>
      <w:marTop w:val="0"/>
      <w:marBottom w:val="0"/>
      <w:divBdr>
        <w:top w:val="none" w:sz="0" w:space="0" w:color="auto"/>
        <w:left w:val="none" w:sz="0" w:space="0" w:color="auto"/>
        <w:bottom w:val="none" w:sz="0" w:space="0" w:color="auto"/>
        <w:right w:val="none" w:sz="0" w:space="0" w:color="auto"/>
      </w:divBdr>
    </w:div>
    <w:div w:id="2072847758">
      <w:bodyDiv w:val="1"/>
      <w:marLeft w:val="0"/>
      <w:marRight w:val="0"/>
      <w:marTop w:val="0"/>
      <w:marBottom w:val="0"/>
      <w:divBdr>
        <w:top w:val="none" w:sz="0" w:space="0" w:color="auto"/>
        <w:left w:val="none" w:sz="0" w:space="0" w:color="auto"/>
        <w:bottom w:val="none" w:sz="0" w:space="0" w:color="auto"/>
        <w:right w:val="none" w:sz="0" w:space="0" w:color="auto"/>
      </w:divBdr>
    </w:div>
    <w:div w:id="2089768042">
      <w:bodyDiv w:val="1"/>
      <w:marLeft w:val="0"/>
      <w:marRight w:val="0"/>
      <w:marTop w:val="0"/>
      <w:marBottom w:val="0"/>
      <w:divBdr>
        <w:top w:val="none" w:sz="0" w:space="0" w:color="auto"/>
        <w:left w:val="none" w:sz="0" w:space="0" w:color="auto"/>
        <w:bottom w:val="none" w:sz="0" w:space="0" w:color="auto"/>
        <w:right w:val="none" w:sz="0" w:space="0" w:color="auto"/>
      </w:divBdr>
    </w:div>
    <w:div w:id="2097439152">
      <w:bodyDiv w:val="1"/>
      <w:marLeft w:val="0"/>
      <w:marRight w:val="0"/>
      <w:marTop w:val="0"/>
      <w:marBottom w:val="0"/>
      <w:divBdr>
        <w:top w:val="none" w:sz="0" w:space="0" w:color="auto"/>
        <w:left w:val="none" w:sz="0" w:space="0" w:color="auto"/>
        <w:bottom w:val="none" w:sz="0" w:space="0" w:color="auto"/>
        <w:right w:val="none" w:sz="0" w:space="0" w:color="auto"/>
      </w:divBdr>
    </w:div>
    <w:div w:id="2099398882">
      <w:bodyDiv w:val="1"/>
      <w:marLeft w:val="0"/>
      <w:marRight w:val="0"/>
      <w:marTop w:val="0"/>
      <w:marBottom w:val="0"/>
      <w:divBdr>
        <w:top w:val="none" w:sz="0" w:space="0" w:color="auto"/>
        <w:left w:val="none" w:sz="0" w:space="0" w:color="auto"/>
        <w:bottom w:val="none" w:sz="0" w:space="0" w:color="auto"/>
        <w:right w:val="none" w:sz="0" w:space="0" w:color="auto"/>
      </w:divBdr>
    </w:div>
    <w:div w:id="2101682951">
      <w:bodyDiv w:val="1"/>
      <w:marLeft w:val="0"/>
      <w:marRight w:val="0"/>
      <w:marTop w:val="0"/>
      <w:marBottom w:val="0"/>
      <w:divBdr>
        <w:top w:val="none" w:sz="0" w:space="0" w:color="auto"/>
        <w:left w:val="none" w:sz="0" w:space="0" w:color="auto"/>
        <w:bottom w:val="none" w:sz="0" w:space="0" w:color="auto"/>
        <w:right w:val="none" w:sz="0" w:space="0" w:color="auto"/>
      </w:divBdr>
    </w:div>
    <w:div w:id="21359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yperlink" Target="https://www.bps.go.id/indicator/13/379/12/bi%20rate.html" TargetMode="External"/><Relationship Id="rId18" Type="http://schemas.openxmlformats.org/officeDocument/2006/relationships/chart" Target="charts/chart5.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donnylesmana@apps.ipb.ac.id3" TargetMode="External"/><Relationship Id="rId17" Type="http://schemas.openxmlformats.org/officeDocument/2006/relationships/chart" Target="charts/chart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urnaba@apps.ipb.ac.id2"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eader" Target="header3.xml"/><Relationship Id="rId10" Type="http://schemas.openxmlformats.org/officeDocument/2006/relationships/hyperlink" Target="mailto:dianpuspita@apps.ipb.ac.id"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hart" Target="charts/chart1.xml"/><Relationship Id="rId22" Type="http://schemas.openxmlformats.org/officeDocument/2006/relationships/footer" Target="footer2.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cuments\TESIS\Octave\Data%20Suku%20Bunga%202015-2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cuments\TESIS\AA.%20ASURANSI%20JIWA%20BERJANGKA\Hasil%20EXCEL\Data%20Suku%20Bunga%202015-202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ocuments\TESIS\AA.%20ASURANSI%20JIWA%20BERJANGKA\Hasil%20EXCEL\Premi%20FIIIIIX%20MANFAAT%20BERVARIASI.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ocuments\TESIS\AA.%20ASURANSI%20JIWA%20BERJANGKA\Hasil%20EXCEL\Premi%20FIIIIIX%20MANFAAT%20BERVARIASI.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ocuments\TESIS\AA.%20ASURANSI%20JIWA%20BERJANGKA\Hasil%20EXCEL\Premi%20FIIIIIX%20MANFAAT%20BERVARIASI.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960286574035454"/>
          <c:y val="8.3175803402646506E-2"/>
          <c:w val="0.76013448572267939"/>
          <c:h val="0.64912433204828601"/>
        </c:manualLayout>
      </c:layout>
      <c:lineChart>
        <c:grouping val="standard"/>
        <c:varyColors val="0"/>
        <c:ser>
          <c:idx val="0"/>
          <c:order val="0"/>
          <c:tx>
            <c:strRef>
              <c:f>Sheet1!$B$1</c:f>
              <c:strCache>
                <c:ptCount val="1"/>
                <c:pt idx="0">
                  <c:v>Suku Bunga BI </c:v>
                </c:pt>
              </c:strCache>
            </c:strRef>
          </c:tx>
          <c:spPr>
            <a:ln w="28575" cap="rnd">
              <a:solidFill>
                <a:schemeClr val="accent1"/>
              </a:solidFill>
              <a:round/>
            </a:ln>
            <a:effectLst/>
          </c:spPr>
          <c:marker>
            <c:symbol val="none"/>
          </c:marker>
          <c:cat>
            <c:numRef>
              <c:f>Sheet1!$A$2:$A$73</c:f>
              <c:numCache>
                <c:formatCode>General</c:formatCode>
                <c:ptCount val="7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numCache>
            </c:numRef>
          </c:cat>
          <c:val>
            <c:numRef>
              <c:f>Sheet1!$B$2:$B$73</c:f>
              <c:numCache>
                <c:formatCode>General</c:formatCode>
                <c:ptCount val="72"/>
                <c:pt idx="0">
                  <c:v>7.7499999999999999E-2</c:v>
                </c:pt>
                <c:pt idx="1">
                  <c:v>7.4999999999999997E-2</c:v>
                </c:pt>
                <c:pt idx="2">
                  <c:v>7.4999999999999997E-2</c:v>
                </c:pt>
                <c:pt idx="3">
                  <c:v>7.4999999999999997E-2</c:v>
                </c:pt>
                <c:pt idx="4">
                  <c:v>7.4999999999999997E-2</c:v>
                </c:pt>
                <c:pt idx="5">
                  <c:v>7.4999999999999997E-2</c:v>
                </c:pt>
                <c:pt idx="6">
                  <c:v>7.4999999999999997E-2</c:v>
                </c:pt>
                <c:pt idx="7">
                  <c:v>7.4999999999999997E-2</c:v>
                </c:pt>
                <c:pt idx="8">
                  <c:v>7.4999999999999997E-2</c:v>
                </c:pt>
                <c:pt idx="9">
                  <c:v>7.4999999999999997E-2</c:v>
                </c:pt>
                <c:pt idx="10">
                  <c:v>7.4999999999999997E-2</c:v>
                </c:pt>
                <c:pt idx="11">
                  <c:v>7.4999999999999997E-2</c:v>
                </c:pt>
                <c:pt idx="12">
                  <c:v>7.2499999999999995E-2</c:v>
                </c:pt>
                <c:pt idx="13">
                  <c:v>7.0000000000000007E-2</c:v>
                </c:pt>
                <c:pt idx="14">
                  <c:v>6.7500000000000004E-2</c:v>
                </c:pt>
                <c:pt idx="15">
                  <c:v>6.7500000000000004E-2</c:v>
                </c:pt>
                <c:pt idx="16">
                  <c:v>6.7500000000000004E-2</c:v>
                </c:pt>
                <c:pt idx="17">
                  <c:v>6.5000000000000002E-2</c:v>
                </c:pt>
                <c:pt idx="18">
                  <c:v>6.5000000000000002E-2</c:v>
                </c:pt>
                <c:pt idx="19">
                  <c:v>5.2499999999999998E-2</c:v>
                </c:pt>
                <c:pt idx="20">
                  <c:v>0.05</c:v>
                </c:pt>
                <c:pt idx="21">
                  <c:v>4.7500000000000001E-2</c:v>
                </c:pt>
                <c:pt idx="22">
                  <c:v>4.7500000000000001E-2</c:v>
                </c:pt>
                <c:pt idx="23">
                  <c:v>4.7500000000000001E-2</c:v>
                </c:pt>
                <c:pt idx="24">
                  <c:v>4.7500000000000001E-2</c:v>
                </c:pt>
                <c:pt idx="25">
                  <c:v>4.7500000000000001E-2</c:v>
                </c:pt>
                <c:pt idx="26">
                  <c:v>4.7500000000000001E-2</c:v>
                </c:pt>
                <c:pt idx="27">
                  <c:v>4.7500000000000001E-2</c:v>
                </c:pt>
                <c:pt idx="28">
                  <c:v>4.7500000000000001E-2</c:v>
                </c:pt>
                <c:pt idx="29">
                  <c:v>4.7500000000000001E-2</c:v>
                </c:pt>
                <c:pt idx="30">
                  <c:v>4.7500000000000001E-2</c:v>
                </c:pt>
                <c:pt idx="31">
                  <c:v>4.4999999999999998E-2</c:v>
                </c:pt>
                <c:pt idx="32">
                  <c:v>4.2500000000000003E-2</c:v>
                </c:pt>
                <c:pt idx="33">
                  <c:v>4.2500000000000003E-2</c:v>
                </c:pt>
                <c:pt idx="34">
                  <c:v>4.2500000000000003E-2</c:v>
                </c:pt>
                <c:pt idx="35">
                  <c:v>4.2500000000000003E-2</c:v>
                </c:pt>
                <c:pt idx="36">
                  <c:v>4.2500000000000003E-2</c:v>
                </c:pt>
                <c:pt idx="37">
                  <c:v>4.2500000000000003E-2</c:v>
                </c:pt>
                <c:pt idx="38">
                  <c:v>4.2500000000000003E-2</c:v>
                </c:pt>
                <c:pt idx="39">
                  <c:v>4.2500000000000003E-2</c:v>
                </c:pt>
                <c:pt idx="40">
                  <c:v>4.7500000000000001E-2</c:v>
                </c:pt>
                <c:pt idx="41">
                  <c:v>5.2499999999999998E-2</c:v>
                </c:pt>
                <c:pt idx="42">
                  <c:v>5.2499999999999998E-2</c:v>
                </c:pt>
                <c:pt idx="43">
                  <c:v>5.5E-2</c:v>
                </c:pt>
                <c:pt idx="44">
                  <c:v>5.7500000000000002E-2</c:v>
                </c:pt>
                <c:pt idx="45">
                  <c:v>5.7500000000000002E-2</c:v>
                </c:pt>
                <c:pt idx="46">
                  <c:v>0.06</c:v>
                </c:pt>
                <c:pt idx="47">
                  <c:v>0.06</c:v>
                </c:pt>
                <c:pt idx="48">
                  <c:v>0.06</c:v>
                </c:pt>
                <c:pt idx="49">
                  <c:v>0.06</c:v>
                </c:pt>
                <c:pt idx="50">
                  <c:v>0.06</c:v>
                </c:pt>
                <c:pt idx="51">
                  <c:v>0.06</c:v>
                </c:pt>
                <c:pt idx="52">
                  <c:v>0.06</c:v>
                </c:pt>
                <c:pt idx="53">
                  <c:v>0.06</c:v>
                </c:pt>
                <c:pt idx="54">
                  <c:v>5.7500000000000002E-2</c:v>
                </c:pt>
                <c:pt idx="55">
                  <c:v>5.5E-2</c:v>
                </c:pt>
                <c:pt idx="56">
                  <c:v>5.2499999999999998E-2</c:v>
                </c:pt>
                <c:pt idx="57">
                  <c:v>0.05</c:v>
                </c:pt>
                <c:pt idx="58">
                  <c:v>0.05</c:v>
                </c:pt>
                <c:pt idx="59">
                  <c:v>0.05</c:v>
                </c:pt>
                <c:pt idx="60">
                  <c:v>0.05</c:v>
                </c:pt>
                <c:pt idx="61">
                  <c:v>4.7500000000000001E-2</c:v>
                </c:pt>
                <c:pt idx="62">
                  <c:v>4.4999999999999998E-2</c:v>
                </c:pt>
                <c:pt idx="63">
                  <c:v>4.4999999999999998E-2</c:v>
                </c:pt>
                <c:pt idx="64">
                  <c:v>4.4999999999999998E-2</c:v>
                </c:pt>
                <c:pt idx="65">
                  <c:v>4.2500000000000003E-2</c:v>
                </c:pt>
                <c:pt idx="66">
                  <c:v>0.04</c:v>
                </c:pt>
                <c:pt idx="67">
                  <c:v>0.04</c:v>
                </c:pt>
                <c:pt idx="68">
                  <c:v>0.04</c:v>
                </c:pt>
                <c:pt idx="69">
                  <c:v>0.04</c:v>
                </c:pt>
                <c:pt idx="70">
                  <c:v>3.7499999999999999E-2</c:v>
                </c:pt>
                <c:pt idx="71">
                  <c:v>3.7499999999999999E-2</c:v>
                </c:pt>
              </c:numCache>
            </c:numRef>
          </c:val>
          <c:smooth val="0"/>
        </c:ser>
        <c:dLbls>
          <c:showLegendKey val="0"/>
          <c:showVal val="0"/>
          <c:showCatName val="0"/>
          <c:showSerName val="0"/>
          <c:showPercent val="0"/>
          <c:showBubbleSize val="0"/>
        </c:dLbls>
        <c:smooth val="0"/>
        <c:axId val="-1485100592"/>
        <c:axId val="-1484943760"/>
      </c:lineChart>
      <c:catAx>
        <c:axId val="-14851005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(month)</a:t>
                </a:r>
              </a:p>
            </c:rich>
          </c:tx>
          <c:layout>
            <c:manualLayout>
              <c:xMode val="edge"/>
              <c:yMode val="edge"/>
              <c:x val="0.47003074408421192"/>
              <c:y val="0.8396594376553592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84943760"/>
        <c:crosses val="autoZero"/>
        <c:auto val="1"/>
        <c:lblAlgn val="ctr"/>
        <c:lblOffset val="100"/>
        <c:noMultiLvlLbl val="0"/>
      </c:catAx>
      <c:valAx>
        <c:axId val="-1484943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a:t>Interest</a:t>
                </a:r>
                <a:r>
                  <a:rPr lang="en-US" sz="900" baseline="0"/>
                  <a:t> Rates</a:t>
                </a:r>
                <a:r>
                  <a:rPr lang="en-US" sz="900"/>
                  <a:t> </a:t>
                </a:r>
              </a:p>
              <a:p>
                <a:pPr>
                  <a:defRPr/>
                </a:pPr>
                <a:r>
                  <a:rPr lang="en-US" sz="900"/>
                  <a:t>BI </a:t>
                </a:r>
                <a:r>
                  <a:rPr lang="id-ID" sz="900" b="0" i="0" u="none" strike="noStrike" baseline="0">
                    <a:effectLst/>
                  </a:rPr>
                  <a:t>7-</a:t>
                </a:r>
                <a:r>
                  <a:rPr lang="id-ID" sz="900" b="0" i="1" u="none" strike="noStrike" baseline="0">
                    <a:effectLst/>
                  </a:rPr>
                  <a:t>Day Repo Rate</a:t>
                </a:r>
                <a:r>
                  <a:rPr lang="id-ID" sz="900" b="0" i="0" u="none" strike="noStrike" baseline="0">
                    <a:effectLst/>
                  </a:rPr>
                  <a:t> </a:t>
                </a:r>
                <a:endParaRPr lang="en-US" sz="900"/>
              </a:p>
            </c:rich>
          </c:tx>
          <c:layout>
            <c:manualLayout>
              <c:xMode val="edge"/>
              <c:yMode val="edge"/>
              <c:x val="2.0905493676487124E-2"/>
              <c:y val="8.5232276022207981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85100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38670166229223"/>
          <c:y val="7.6388888888888895E-2"/>
          <c:w val="0.82505774278215227"/>
          <c:h val="0.63695538057742784"/>
        </c:manualLayout>
      </c:layout>
      <c:lineChart>
        <c:grouping val="standard"/>
        <c:varyColors val="0"/>
        <c:ser>
          <c:idx val="0"/>
          <c:order val="0"/>
          <c:tx>
            <c:strRef>
              <c:f>'[Data Suku Bunga 2015-2020.xlsx]BI dan CIR 2020'!$A$1</c:f>
              <c:strCache>
                <c:ptCount val="1"/>
                <c:pt idx="0">
                  <c:v>BI Interest Rates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'[Data Suku Bunga 2015-2020.xlsx]BI dan CIR 2020'!$A$2:$A$13</c:f>
              <c:numCache>
                <c:formatCode>General</c:formatCode>
                <c:ptCount val="12"/>
                <c:pt idx="0">
                  <c:v>0.05</c:v>
                </c:pt>
                <c:pt idx="1">
                  <c:v>4.7500000000000001E-2</c:v>
                </c:pt>
                <c:pt idx="2">
                  <c:v>4.4999999999999998E-2</c:v>
                </c:pt>
                <c:pt idx="3">
                  <c:v>4.4999999999999998E-2</c:v>
                </c:pt>
                <c:pt idx="4">
                  <c:v>4.4999999999999998E-2</c:v>
                </c:pt>
                <c:pt idx="5">
                  <c:v>4.2500000000000003E-2</c:v>
                </c:pt>
                <c:pt idx="6">
                  <c:v>0.04</c:v>
                </c:pt>
                <c:pt idx="7">
                  <c:v>0.04</c:v>
                </c:pt>
                <c:pt idx="8">
                  <c:v>0.04</c:v>
                </c:pt>
                <c:pt idx="9">
                  <c:v>0.04</c:v>
                </c:pt>
                <c:pt idx="10">
                  <c:v>3.7499999999999999E-2</c:v>
                </c:pt>
                <c:pt idx="11">
                  <c:v>3.7499999999999999E-2</c:v>
                </c:pt>
              </c:numCache>
            </c:numRef>
          </c:val>
          <c:smooth val="0"/>
        </c:ser>
        <c:ser>
          <c:idx val="1"/>
          <c:order val="1"/>
          <c:tx>
            <c:strRef>
              <c:f>'[Data Suku Bunga 2015-2020.xlsx]BI dan CIR 2020'!$B$1</c:f>
              <c:strCache>
                <c:ptCount val="1"/>
                <c:pt idx="0">
                  <c:v>Interest Rates CIR model</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'[Data Suku Bunga 2015-2020.xlsx]BI dan CIR 2020'!$B$2:$B$13</c:f>
              <c:numCache>
                <c:formatCode>General</c:formatCode>
                <c:ptCount val="12"/>
                <c:pt idx="0">
                  <c:v>4.7958000000000001E-2</c:v>
                </c:pt>
                <c:pt idx="1">
                  <c:v>4.6185999999999998E-2</c:v>
                </c:pt>
                <c:pt idx="2">
                  <c:v>4.5779E-2</c:v>
                </c:pt>
                <c:pt idx="3">
                  <c:v>4.5498999999999998E-2</c:v>
                </c:pt>
                <c:pt idx="4">
                  <c:v>3.9759999999999997E-2</c:v>
                </c:pt>
                <c:pt idx="5">
                  <c:v>4.0904999999999997E-2</c:v>
                </c:pt>
                <c:pt idx="6">
                  <c:v>4.2743000000000003E-2</c:v>
                </c:pt>
                <c:pt idx="7">
                  <c:v>4.0904999999999997E-2</c:v>
                </c:pt>
                <c:pt idx="8">
                  <c:v>3.7963999999999998E-2</c:v>
                </c:pt>
                <c:pt idx="9">
                  <c:v>3.8621000000000003E-2</c:v>
                </c:pt>
                <c:pt idx="10">
                  <c:v>3.6700999999999998E-2</c:v>
                </c:pt>
                <c:pt idx="11">
                  <c:v>3.7629999999999997E-2</c:v>
                </c:pt>
              </c:numCache>
            </c:numRef>
          </c:val>
          <c:smooth val="0"/>
        </c:ser>
        <c:dLbls>
          <c:showLegendKey val="0"/>
          <c:showVal val="0"/>
          <c:showCatName val="0"/>
          <c:showSerName val="0"/>
          <c:showPercent val="0"/>
          <c:showBubbleSize val="0"/>
        </c:dLbls>
        <c:marker val="1"/>
        <c:smooth val="0"/>
        <c:axId val="-1484948656"/>
        <c:axId val="-1484950832"/>
      </c:lineChart>
      <c:catAx>
        <c:axId val="-14849486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(month)</a:t>
                </a:r>
              </a:p>
            </c:rich>
          </c:tx>
          <c:layout>
            <c:manualLayout>
              <c:xMode val="edge"/>
              <c:yMode val="edge"/>
              <c:x val="0.45968635170603667"/>
              <c:y val="0.7997402668416447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84950832"/>
        <c:crosses val="autoZero"/>
        <c:auto val="1"/>
        <c:lblAlgn val="ctr"/>
        <c:lblOffset val="100"/>
        <c:noMultiLvlLbl val="0"/>
      </c:catAx>
      <c:valAx>
        <c:axId val="-1484950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Value</a:t>
                </a:r>
                <a:r>
                  <a:rPr lang="en-US" baseline="0"/>
                  <a:t> of Interest Rates</a:t>
                </a:r>
                <a:endParaRPr lang="en-US"/>
              </a:p>
            </c:rich>
          </c:tx>
          <c:layout>
            <c:manualLayout>
              <c:xMode val="edge"/>
              <c:yMode val="edge"/>
              <c:x val="1.8348201524314416E-2"/>
              <c:y val="6.2499838911298115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84948656"/>
        <c:crosses val="autoZero"/>
        <c:crossBetween val="between"/>
      </c:valAx>
      <c:spPr>
        <a:noFill/>
        <a:ln>
          <a:noFill/>
        </a:ln>
        <a:effectLst/>
      </c:spPr>
    </c:plotArea>
    <c:legend>
      <c:legendPos val="b"/>
      <c:layout>
        <c:manualLayout>
          <c:xMode val="edge"/>
          <c:yMode val="edge"/>
          <c:x val="0.22155752405949256"/>
          <c:y val="0.87678751093613316"/>
          <c:w val="0.65619527559055113"/>
          <c:h val="0.1207089993579128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'Anuitas Gabungan '!$F$1</c:f>
              <c:strCache>
                <c:ptCount val="1"/>
                <c:pt idx="0">
                  <c:v>Initial Annuity in Man</c:v>
                </c:pt>
              </c:strCache>
            </c:strRef>
          </c:tx>
          <c:spPr>
            <a:ln w="28575" cap="rnd">
              <a:solidFill>
                <a:schemeClr val="accent1"/>
              </a:solidFill>
              <a:round/>
            </a:ln>
            <a:effectLst/>
          </c:spPr>
          <c:marker>
            <c:symbol val="none"/>
          </c:marker>
          <c:cat>
            <c:numRef>
              <c:f>'Anuitas Gabungan '!$E$2:$E$47</c:f>
              <c:numCache>
                <c:formatCode>General</c:formatCode>
                <c:ptCount val="46"/>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numCache>
            </c:numRef>
          </c:cat>
          <c:val>
            <c:numRef>
              <c:f>'Anuitas Gabungan '!$F$2:$F$47</c:f>
              <c:numCache>
                <c:formatCode>0.000000</c:formatCode>
                <c:ptCount val="46"/>
                <c:pt idx="0">
                  <c:v>4.5220187999999997</c:v>
                </c:pt>
                <c:pt idx="1">
                  <c:v>4.5216756</c:v>
                </c:pt>
                <c:pt idx="2">
                  <c:v>4.5213044</c:v>
                </c:pt>
                <c:pt idx="3">
                  <c:v>4.5208880999999996</c:v>
                </c:pt>
                <c:pt idx="4">
                  <c:v>4.5204044000000003</c:v>
                </c:pt>
                <c:pt idx="5">
                  <c:v>4.5198269</c:v>
                </c:pt>
                <c:pt idx="6">
                  <c:v>4.5191398999999999</c:v>
                </c:pt>
                <c:pt idx="7">
                  <c:v>4.5183290999999999</c:v>
                </c:pt>
                <c:pt idx="8">
                  <c:v>4.5173901000000001</c:v>
                </c:pt>
                <c:pt idx="9">
                  <c:v>4.5162990000000001</c:v>
                </c:pt>
                <c:pt idx="10">
                  <c:v>4.5150766000000004</c:v>
                </c:pt>
                <c:pt idx="11">
                  <c:v>4.5137008999999999</c:v>
                </c:pt>
                <c:pt idx="12">
                  <c:v>4.5121547</c:v>
                </c:pt>
                <c:pt idx="13">
                  <c:v>4.5104296000000001</c:v>
                </c:pt>
                <c:pt idx="14">
                  <c:v>4.5085142999999999</c:v>
                </c:pt>
                <c:pt idx="15">
                  <c:v>4.5064345000000001</c:v>
                </c:pt>
                <c:pt idx="16">
                  <c:v>4.5041947000000002</c:v>
                </c:pt>
                <c:pt idx="17">
                  <c:v>4.5018092999999997</c:v>
                </c:pt>
                <c:pt idx="18">
                  <c:v>4.4992884999999996</c:v>
                </c:pt>
                <c:pt idx="19">
                  <c:v>4.4965951999999998</c:v>
                </c:pt>
                <c:pt idx="20">
                  <c:v>4.4937022999999998</c:v>
                </c:pt>
                <c:pt idx="21">
                  <c:v>4.4906347999999996</c:v>
                </c:pt>
                <c:pt idx="22">
                  <c:v>4.4873975000000002</c:v>
                </c:pt>
                <c:pt idx="23">
                  <c:v>4.4841139999999999</c:v>
                </c:pt>
                <c:pt idx="24">
                  <c:v>4.4809497</c:v>
                </c:pt>
                <c:pt idx="25">
                  <c:v>4.4780544999999998</c:v>
                </c:pt>
                <c:pt idx="26">
                  <c:v>4.4755587999999999</c:v>
                </c:pt>
                <c:pt idx="27">
                  <c:v>4.4734673000000003</c:v>
                </c:pt>
                <c:pt idx="28">
                  <c:v>4.47173307</c:v>
                </c:pt>
                <c:pt idx="29">
                  <c:v>4.4702406999999997</c:v>
                </c:pt>
                <c:pt idx="30">
                  <c:v>4.4688160000000003</c:v>
                </c:pt>
                <c:pt idx="31">
                  <c:v>4.4673052000000002</c:v>
                </c:pt>
                <c:pt idx="32">
                  <c:v>4.4655462999999997</c:v>
                </c:pt>
                <c:pt idx="33">
                  <c:v>4.4633637200000003</c:v>
                </c:pt>
                <c:pt idx="34">
                  <c:v>4.4606859999999999</c:v>
                </c:pt>
                <c:pt idx="35">
                  <c:v>4.4575145999999997</c:v>
                </c:pt>
                <c:pt idx="36">
                  <c:v>4.4538850999999999</c:v>
                </c:pt>
                <c:pt idx="37">
                  <c:v>4.4498699999999998</c:v>
                </c:pt>
                <c:pt idx="38">
                  <c:v>4.4454681000000003</c:v>
                </c:pt>
                <c:pt idx="39">
                  <c:v>4.4406796999999996</c:v>
                </c:pt>
                <c:pt idx="40">
                  <c:v>4.4354582999999996</c:v>
                </c:pt>
                <c:pt idx="41">
                  <c:v>4.4297038000000004</c:v>
                </c:pt>
                <c:pt idx="42">
                  <c:v>4.4226362999999997</c:v>
                </c:pt>
                <c:pt idx="43">
                  <c:v>4.4124780000000001</c:v>
                </c:pt>
                <c:pt idx="44">
                  <c:v>4.3989611000000002</c:v>
                </c:pt>
                <c:pt idx="45">
                  <c:v>4.3812806000000002</c:v>
                </c:pt>
              </c:numCache>
            </c:numRef>
          </c:val>
          <c:smooth val="0"/>
        </c:ser>
        <c:ser>
          <c:idx val="1"/>
          <c:order val="1"/>
          <c:tx>
            <c:strRef>
              <c:f>'Anuitas Gabungan '!$G$1</c:f>
              <c:strCache>
                <c:ptCount val="1"/>
                <c:pt idx="0">
                  <c:v>Initial Annuity in Woman</c:v>
                </c:pt>
              </c:strCache>
            </c:strRef>
          </c:tx>
          <c:spPr>
            <a:ln w="28575" cap="rnd">
              <a:solidFill>
                <a:schemeClr val="accent2"/>
              </a:solidFill>
              <a:round/>
            </a:ln>
            <a:effectLst/>
          </c:spPr>
          <c:marker>
            <c:symbol val="none"/>
          </c:marker>
          <c:cat>
            <c:numRef>
              <c:f>'Anuitas Gabungan '!$E$2:$E$47</c:f>
              <c:numCache>
                <c:formatCode>General</c:formatCode>
                <c:ptCount val="46"/>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numCache>
            </c:numRef>
          </c:cat>
          <c:val>
            <c:numRef>
              <c:f>'Anuitas Gabungan '!$G$2:$G$47</c:f>
              <c:numCache>
                <c:formatCode>0.000000</c:formatCode>
                <c:ptCount val="46"/>
                <c:pt idx="0">
                  <c:v>4.523242582</c:v>
                </c:pt>
                <c:pt idx="1">
                  <c:v>4.5229863999999997</c:v>
                </c:pt>
                <c:pt idx="2">
                  <c:v>4.5227047000000002</c:v>
                </c:pt>
                <c:pt idx="3">
                  <c:v>4.5223926350000001</c:v>
                </c:pt>
                <c:pt idx="4">
                  <c:v>4.5220549999999999</c:v>
                </c:pt>
                <c:pt idx="5">
                  <c:v>4.5216870159999996</c:v>
                </c:pt>
                <c:pt idx="6">
                  <c:v>4.5212859999999999</c:v>
                </c:pt>
                <c:pt idx="7">
                  <c:v>4.5208339999999998</c:v>
                </c:pt>
                <c:pt idx="8">
                  <c:v>4.5203320429999998</c:v>
                </c:pt>
                <c:pt idx="9">
                  <c:v>4.5197529000000003</c:v>
                </c:pt>
                <c:pt idx="10">
                  <c:v>4.5191004000000001</c:v>
                </c:pt>
                <c:pt idx="11">
                  <c:v>4.5183722599999996</c:v>
                </c:pt>
                <c:pt idx="12">
                  <c:v>4.5175254159999998</c:v>
                </c:pt>
                <c:pt idx="13">
                  <c:v>4.5165689999999996</c:v>
                </c:pt>
                <c:pt idx="14">
                  <c:v>4.5154986700000004</c:v>
                </c:pt>
                <c:pt idx="15">
                  <c:v>4.5143178300000004</c:v>
                </c:pt>
                <c:pt idx="16">
                  <c:v>4.5130420280000001</c:v>
                </c:pt>
                <c:pt idx="17">
                  <c:v>4.5116849810000001</c:v>
                </c:pt>
                <c:pt idx="18">
                  <c:v>4.5102005959999998</c:v>
                </c:pt>
                <c:pt idx="19">
                  <c:v>4.5085799209999999</c:v>
                </c:pt>
                <c:pt idx="20">
                  <c:v>4.5067997000000002</c:v>
                </c:pt>
                <c:pt idx="21">
                  <c:v>4.5048706000000003</c:v>
                </c:pt>
                <c:pt idx="22">
                  <c:v>4.5027983000000003</c:v>
                </c:pt>
                <c:pt idx="23">
                  <c:v>4.5006275000000002</c:v>
                </c:pt>
                <c:pt idx="24">
                  <c:v>4.4984026999999998</c:v>
                </c:pt>
                <c:pt idx="25" formatCode="General">
                  <c:v>4.4961989999999998</c:v>
                </c:pt>
                <c:pt idx="26">
                  <c:v>4.4940714960000001</c:v>
                </c:pt>
                <c:pt idx="27">
                  <c:v>4.4920198999999998</c:v>
                </c:pt>
                <c:pt idx="28">
                  <c:v>4.4899998999999999</c:v>
                </c:pt>
                <c:pt idx="29">
                  <c:v>4.487960835</c:v>
                </c:pt>
                <c:pt idx="30">
                  <c:v>4.4858240760000001</c:v>
                </c:pt>
                <c:pt idx="31">
                  <c:v>4.4835411000000001</c:v>
                </c:pt>
                <c:pt idx="32">
                  <c:v>4.4810525510000003</c:v>
                </c:pt>
                <c:pt idx="33">
                  <c:v>4.4783053419999996</c:v>
                </c:pt>
                <c:pt idx="34">
                  <c:v>4.4752432799999999</c:v>
                </c:pt>
                <c:pt idx="35">
                  <c:v>4.4718349550000003</c:v>
                </c:pt>
                <c:pt idx="36">
                  <c:v>4.4680936000000004</c:v>
                </c:pt>
                <c:pt idx="37">
                  <c:v>4.4640423</c:v>
                </c:pt>
                <c:pt idx="38">
                  <c:v>4.4597079239999999</c:v>
                </c:pt>
                <c:pt idx="39">
                  <c:v>4.4550070497999998</c:v>
                </c:pt>
                <c:pt idx="40">
                  <c:v>4.4500406610000001</c:v>
                </c:pt>
                <c:pt idx="41">
                  <c:v>4.4445504769999999</c:v>
                </c:pt>
                <c:pt idx="42">
                  <c:v>4.4385278240000003</c:v>
                </c:pt>
                <c:pt idx="43">
                  <c:v>4.4318881000000001</c:v>
                </c:pt>
                <c:pt idx="44">
                  <c:v>4.4240919999999999</c:v>
                </c:pt>
                <c:pt idx="45">
                  <c:v>4.4131061999999996</c:v>
                </c:pt>
              </c:numCache>
            </c:numRef>
          </c:val>
          <c:smooth val="0"/>
        </c:ser>
        <c:dLbls>
          <c:showLegendKey val="0"/>
          <c:showVal val="0"/>
          <c:showCatName val="0"/>
          <c:showSerName val="0"/>
          <c:showPercent val="0"/>
          <c:showBubbleSize val="0"/>
        </c:dLbls>
        <c:smooth val="0"/>
        <c:axId val="-1486593088"/>
        <c:axId val="-1271175280"/>
      </c:lineChart>
      <c:catAx>
        <c:axId val="-1486593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175280"/>
        <c:crosses val="autoZero"/>
        <c:auto val="1"/>
        <c:lblAlgn val="ctr"/>
        <c:lblOffset val="100"/>
        <c:noMultiLvlLbl val="0"/>
      </c:catAx>
      <c:valAx>
        <c:axId val="-1271175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Value of Initial Annuty</a:t>
                </a:r>
              </a:p>
            </c:rich>
          </c:tx>
          <c:layout>
            <c:manualLayout>
              <c:xMode val="edge"/>
              <c:yMode val="edge"/>
              <c:x val="2.2222197203902557E-2"/>
              <c:y val="0.1062708160868644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86593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'Manfaat Gabungan'!$F$1</c:f>
              <c:strCache>
                <c:ptCount val="1"/>
                <c:pt idx="0">
                  <c:v>Benefit value for man</c:v>
                </c:pt>
              </c:strCache>
            </c:strRef>
          </c:tx>
          <c:spPr>
            <a:ln w="28575" cap="rnd">
              <a:solidFill>
                <a:schemeClr val="accent1"/>
              </a:solidFill>
              <a:round/>
            </a:ln>
            <a:effectLst/>
          </c:spPr>
          <c:marker>
            <c:symbol val="none"/>
          </c:marker>
          <c:cat>
            <c:numRef>
              <c:f>'Manfaat Gabungan'!$E$2:$E$47</c:f>
              <c:numCache>
                <c:formatCode>General</c:formatCode>
                <c:ptCount val="46"/>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numCache>
            </c:numRef>
          </c:cat>
          <c:val>
            <c:numRef>
              <c:f>'Manfaat Gabungan'!$F$2:$F$47</c:f>
              <c:numCache>
                <c:formatCode>0.0000000</c:formatCode>
                <c:ptCount val="46"/>
                <c:pt idx="0">
                  <c:v>7.8435499999999995E-3</c:v>
                </c:pt>
                <c:pt idx="1">
                  <c:v>8.4166893361568018E-3</c:v>
                </c:pt>
                <c:pt idx="2">
                  <c:v>9.0556409338157784E-3</c:v>
                </c:pt>
                <c:pt idx="3">
                  <c:v>9.7978011217952164E-3</c:v>
                </c:pt>
                <c:pt idx="4">
                  <c:v>1.0652860128827289E-2</c:v>
                </c:pt>
                <c:pt idx="5">
                  <c:v>1.1748108046885836E-2</c:v>
                </c:pt>
                <c:pt idx="6">
                  <c:v>1.2922163826154222E-2</c:v>
                </c:pt>
                <c:pt idx="7">
                  <c:v>1.4349214542605057E-2</c:v>
                </c:pt>
                <c:pt idx="8">
                  <c:v>1.5992021571660561E-2</c:v>
                </c:pt>
                <c:pt idx="9">
                  <c:v>1.785373104287577E-2</c:v>
                </c:pt>
                <c:pt idx="10">
                  <c:v>1.9953729575717907E-2</c:v>
                </c:pt>
                <c:pt idx="11">
                  <c:v>2.2308583338060486E-2</c:v>
                </c:pt>
                <c:pt idx="12">
                  <c:v>2.4951948776105643E-2</c:v>
                </c:pt>
                <c:pt idx="13">
                  <c:v>2.7882027602060232E-2</c:v>
                </c:pt>
                <c:pt idx="14">
                  <c:v>3.1080157177864297E-2</c:v>
                </c:pt>
                <c:pt idx="15">
                  <c:v>3.4509522934669787E-2</c:v>
                </c:pt>
                <c:pt idx="16">
                  <c:v>3.8193127044750363E-2</c:v>
                </c:pt>
                <c:pt idx="17">
                  <c:v>4.2080648847452815E-2</c:v>
                </c:pt>
                <c:pt idx="18">
                  <c:v>4.6222314474412482E-2</c:v>
                </c:pt>
                <c:pt idx="19">
                  <c:v>5.0677662358041518E-2</c:v>
                </c:pt>
                <c:pt idx="20">
                  <c:v>5.5429994260352639E-2</c:v>
                </c:pt>
                <c:pt idx="21">
                  <c:v>6.0438558321438837E-2</c:v>
                </c:pt>
                <c:pt idx="22">
                  <c:v>6.5557931814925752E-2</c:v>
                </c:pt>
                <c:pt idx="23">
                  <c:v>7.0549666823870247E-2</c:v>
                </c:pt>
                <c:pt idx="24">
                  <c:v>7.5141993597988649E-2</c:v>
                </c:pt>
                <c:pt idx="25">
                  <c:v>7.9154919162068432E-2</c:v>
                </c:pt>
                <c:pt idx="26">
                  <c:v>8.2560550773703764E-2</c:v>
                </c:pt>
                <c:pt idx="27">
                  <c:v>8.5431365604073592E-2</c:v>
                </c:pt>
                <c:pt idx="28">
                  <c:v>8.7860711847956352E-2</c:v>
                </c:pt>
                <c:pt idx="29">
                  <c:v>9.008316869262388E-2</c:v>
                </c:pt>
                <c:pt idx="30">
                  <c:v>9.2407066937578136E-2</c:v>
                </c:pt>
                <c:pt idx="31">
                  <c:v>9.5079234952524044E-2</c:v>
                </c:pt>
                <c:pt idx="32">
                  <c:v>9.833951696083873E-2</c:v>
                </c:pt>
                <c:pt idx="33">
                  <c:v>0.10231642537810123</c:v>
                </c:pt>
                <c:pt idx="34">
                  <c:v>0.10704926960397862</c:v>
                </c:pt>
                <c:pt idx="35">
                  <c:v>0.1124993351738007</c:v>
                </c:pt>
                <c:pt idx="36">
                  <c:v>0.11855595332155122</c:v>
                </c:pt>
                <c:pt idx="37">
                  <c:v>0.12521453251508666</c:v>
                </c:pt>
                <c:pt idx="38">
                  <c:v>0.13246616990629745</c:v>
                </c:pt>
                <c:pt idx="39">
                  <c:v>0.14039089924651407</c:v>
                </c:pt>
                <c:pt idx="40">
                  <c:v>0.14907157733332307</c:v>
                </c:pt>
                <c:pt idx="41">
                  <c:v>0.1586455557455031</c:v>
                </c:pt>
                <c:pt idx="42">
                  <c:v>0.17358692271256759</c:v>
                </c:pt>
                <c:pt idx="43">
                  <c:v>0.19395320780441219</c:v>
                </c:pt>
                <c:pt idx="44">
                  <c:v>0.21927201061631163</c:v>
                </c:pt>
                <c:pt idx="45">
                  <c:v>0.2521770110652527</c:v>
                </c:pt>
              </c:numCache>
            </c:numRef>
          </c:val>
          <c:smooth val="0"/>
        </c:ser>
        <c:ser>
          <c:idx val="1"/>
          <c:order val="1"/>
          <c:tx>
            <c:strRef>
              <c:f>'Manfaat Gabungan'!$G$1</c:f>
              <c:strCache>
                <c:ptCount val="1"/>
                <c:pt idx="0">
                  <c:v>Benefit value for woman</c:v>
                </c:pt>
              </c:strCache>
            </c:strRef>
          </c:tx>
          <c:spPr>
            <a:ln w="28575" cap="rnd">
              <a:solidFill>
                <a:schemeClr val="accent2"/>
              </a:solidFill>
              <a:round/>
            </a:ln>
            <a:effectLst/>
          </c:spPr>
          <c:marker>
            <c:symbol val="none"/>
          </c:marker>
          <c:cat>
            <c:numRef>
              <c:f>'Manfaat Gabungan'!$E$2:$E$47</c:f>
              <c:numCache>
                <c:formatCode>General</c:formatCode>
                <c:ptCount val="46"/>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numCache>
            </c:numRef>
          </c:cat>
          <c:val>
            <c:numRef>
              <c:f>'Manfaat Gabungan'!$G$2:$G$47</c:f>
              <c:numCache>
                <c:formatCode>0.0000000</c:formatCode>
                <c:ptCount val="46"/>
                <c:pt idx="0">
                  <c:v>5.8253574295498685E-3</c:v>
                </c:pt>
                <c:pt idx="1">
                  <c:v>6.2625812637815128E-3</c:v>
                </c:pt>
                <c:pt idx="2">
                  <c:v>6.7359014108233049E-3</c:v>
                </c:pt>
                <c:pt idx="3">
                  <c:v>7.2610777688636597E-3</c:v>
                </c:pt>
                <c:pt idx="4">
                  <c:v>7.8223158440878984E-3</c:v>
                </c:pt>
                <c:pt idx="5">
                  <c:v>8.4649134814115939E-3</c:v>
                </c:pt>
                <c:pt idx="6">
                  <c:v>9.1296155848353579E-3</c:v>
                </c:pt>
                <c:pt idx="7">
                  <c:v>9.8963599672168018E-3</c:v>
                </c:pt>
                <c:pt idx="8">
                  <c:v>1.0781642129086834E-2</c:v>
                </c:pt>
                <c:pt idx="9">
                  <c:v>1.1771629401910471E-2</c:v>
                </c:pt>
                <c:pt idx="10">
                  <c:v>1.2883407038540077E-2</c:v>
                </c:pt>
                <c:pt idx="11">
                  <c:v>1.4149164476774329E-2</c:v>
                </c:pt>
                <c:pt idx="12">
                  <c:v>1.5639273533311786E-2</c:v>
                </c:pt>
                <c:pt idx="13">
                  <c:v>1.7276438335413688E-2</c:v>
                </c:pt>
                <c:pt idx="14">
                  <c:v>1.9074873910045871E-2</c:v>
                </c:pt>
                <c:pt idx="15">
                  <c:v>2.1011001408734038E-2</c:v>
                </c:pt>
                <c:pt idx="16">
                  <c:v>2.31242685221821E-2</c:v>
                </c:pt>
                <c:pt idx="17">
                  <c:v>2.5403994032812731E-2</c:v>
                </c:pt>
                <c:pt idx="18">
                  <c:v>2.7902642791388071E-2</c:v>
                </c:pt>
                <c:pt idx="19">
                  <c:v>3.0614729563534792E-2</c:v>
                </c:pt>
                <c:pt idx="20">
                  <c:v>3.3585862795121338E-2</c:v>
                </c:pt>
                <c:pt idx="21">
                  <c:v>3.6787851230524624E-2</c:v>
                </c:pt>
                <c:pt idx="22">
                  <c:v>4.0165281690015875E-2</c:v>
                </c:pt>
                <c:pt idx="23">
                  <c:v>4.3611347764305509E-2</c:v>
                </c:pt>
                <c:pt idx="24">
                  <c:v>4.7062509296815783E-2</c:v>
                </c:pt>
                <c:pt idx="25">
                  <c:v>5.0408427924876376E-2</c:v>
                </c:pt>
                <c:pt idx="26">
                  <c:v>5.3641218461798687E-2</c:v>
                </c:pt>
                <c:pt idx="27">
                  <c:v>5.6803946142970886E-2</c:v>
                </c:pt>
                <c:pt idx="28">
                  <c:v>5.9999588979452942E-2</c:v>
                </c:pt>
                <c:pt idx="29">
                  <c:v>6.3309822625716397E-2</c:v>
                </c:pt>
                <c:pt idx="30">
                  <c:v>6.6817702535615364E-2</c:v>
                </c:pt>
                <c:pt idx="31">
                  <c:v>7.060711643596039E-2</c:v>
                </c:pt>
                <c:pt idx="32">
                  <c:v>7.4786815058679734E-2</c:v>
                </c:pt>
                <c:pt idx="33">
                  <c:v>7.9456845396073644E-2</c:v>
                </c:pt>
                <c:pt idx="34">
                  <c:v>8.4656849586450894E-2</c:v>
                </c:pt>
                <c:pt idx="35">
                  <c:v>9.0343943509748392E-2</c:v>
                </c:pt>
                <c:pt idx="36">
                  <c:v>9.6497704327246775E-2</c:v>
                </c:pt>
                <c:pt idx="37">
                  <c:v>0.1031100853533147</c:v>
                </c:pt>
                <c:pt idx="38">
                  <c:v>0.11019428823092942</c:v>
                </c:pt>
                <c:pt idx="39">
                  <c:v>0.11784967684142271</c:v>
                </c:pt>
                <c:pt idx="40">
                  <c:v>0.12619062333578451</c:v>
                </c:pt>
                <c:pt idx="41">
                  <c:v>0.1353142451981636</c:v>
                </c:pt>
                <c:pt idx="42">
                  <c:v>0.14533467541011474</c:v>
                </c:pt>
                <c:pt idx="43">
                  <c:v>0.15638302982256325</c:v>
                </c:pt>
                <c:pt idx="44">
                  <c:v>0.17141995129568136</c:v>
                </c:pt>
                <c:pt idx="45">
                  <c:v>0.19567590985932976</c:v>
                </c:pt>
              </c:numCache>
            </c:numRef>
          </c:val>
          <c:smooth val="0"/>
        </c:ser>
        <c:dLbls>
          <c:showLegendKey val="0"/>
          <c:showVal val="0"/>
          <c:showCatName val="0"/>
          <c:showSerName val="0"/>
          <c:showPercent val="0"/>
          <c:showBubbleSize val="0"/>
        </c:dLbls>
        <c:smooth val="0"/>
        <c:axId val="-1271171472"/>
        <c:axId val="-1271172560"/>
      </c:lineChart>
      <c:catAx>
        <c:axId val="-12711714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Age (year)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172560"/>
        <c:crosses val="autoZero"/>
        <c:auto val="1"/>
        <c:lblAlgn val="ctr"/>
        <c:lblOffset val="100"/>
        <c:noMultiLvlLbl val="0"/>
      </c:catAx>
      <c:valAx>
        <c:axId val="-12711725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Benefit</a:t>
                </a:r>
                <a:r>
                  <a:rPr lang="en-US" baseline="0"/>
                  <a:t> Value</a:t>
                </a:r>
                <a:endParaRPr lang="en-US"/>
              </a:p>
            </c:rich>
          </c:tx>
          <c:layout>
            <c:manualLayout>
              <c:xMode val="edge"/>
              <c:yMode val="edge"/>
              <c:x val="2.2826297162458774E-2"/>
              <c:y val="8.2791701324205907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171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047992787309354"/>
          <c:y val="7.6388888888888895E-2"/>
          <c:w val="0.72284993502025841"/>
          <c:h val="0.60223315835520563"/>
        </c:manualLayout>
      </c:layout>
      <c:lineChart>
        <c:grouping val="standard"/>
        <c:varyColors val="0"/>
        <c:ser>
          <c:idx val="0"/>
          <c:order val="0"/>
          <c:tx>
            <c:strRef>
              <c:f>'PREMI BERSIH TAHUNAN'!$F$1</c:f>
              <c:strCache>
                <c:ptCount val="1"/>
                <c:pt idx="0">
                  <c:v>Man Premium</c:v>
                </c:pt>
              </c:strCache>
            </c:strRef>
          </c:tx>
          <c:spPr>
            <a:ln w="28575" cap="rnd">
              <a:solidFill>
                <a:schemeClr val="accent1"/>
              </a:solidFill>
              <a:round/>
            </a:ln>
            <a:effectLst/>
          </c:spPr>
          <c:marker>
            <c:symbol val="none"/>
          </c:marker>
          <c:cat>
            <c:numRef>
              <c:f>'PREMI BERSIH TAHUNAN'!$E$2:$E$47</c:f>
              <c:numCache>
                <c:formatCode>General</c:formatCode>
                <c:ptCount val="46"/>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numCache>
            </c:numRef>
          </c:cat>
          <c:val>
            <c:numRef>
              <c:f>'PREMI BERSIH TAHUNAN'!$F$2:$F$47</c:f>
              <c:numCache>
                <c:formatCode>0.0000000</c:formatCode>
                <c:ptCount val="46"/>
                <c:pt idx="0">
                  <c:v>1.7345239696924745E-3</c:v>
                </c:pt>
                <c:pt idx="1">
                  <c:v>1.8614093713748066E-3</c:v>
                </c:pt>
                <c:pt idx="2">
                  <c:v>2.0028823836359655E-3</c:v>
                </c:pt>
                <c:pt idx="3">
                  <c:v>2.1672292932433381E-3</c:v>
                </c:pt>
                <c:pt idx="4">
                  <c:v>2.3566166179351759E-3</c:v>
                </c:pt>
                <c:pt idx="5">
                  <c:v>2.5992384900593948E-3</c:v>
                </c:pt>
                <c:pt idx="6">
                  <c:v>2.8594299163330222E-3</c:v>
                </c:pt>
                <c:pt idx="7">
                  <c:v>3.1757789716125497E-3</c:v>
                </c:pt>
                <c:pt idx="8">
                  <c:v>3.5401019654380879E-3</c:v>
                </c:pt>
                <c:pt idx="9">
                  <c:v>3.9531773788395695E-3</c:v>
                </c:pt>
                <c:pt idx="10">
                  <c:v>4.419355714965701E-3</c:v>
                </c:pt>
                <c:pt idx="11">
                  <c:v>4.9424150674362332E-3</c:v>
                </c:pt>
                <c:pt idx="12">
                  <c:v>5.5299408896830691E-3</c:v>
                </c:pt>
                <c:pt idx="13">
                  <c:v>6.1816789252314751E-3</c:v>
                </c:pt>
                <c:pt idx="14">
                  <c:v>6.8936583339359262E-3</c:v>
                </c:pt>
                <c:pt idx="15">
                  <c:v>7.657833024017055E-3</c:v>
                </c:pt>
                <c:pt idx="16">
                  <c:v>8.4794573921838593E-3</c:v>
                </c:pt>
                <c:pt idx="17">
                  <c:v>9.3474969824805364E-3</c:v>
                </c:pt>
                <c:pt idx="18">
                  <c:v>1.0273249753691609E-2</c:v>
                </c:pt>
                <c:pt idx="19">
                  <c:v>1.1270230052738908E-2</c:v>
                </c:pt>
                <c:pt idx="20">
                  <c:v>1.2335039252678719E-2</c:v>
                </c:pt>
                <c:pt idx="21">
                  <c:v>1.3458800595728435E-2</c:v>
                </c:pt>
                <c:pt idx="22">
                  <c:v>1.4609343570505121E-2</c:v>
                </c:pt>
                <c:pt idx="23">
                  <c:v>1.5733245591853875E-2</c:v>
                </c:pt>
                <c:pt idx="24">
                  <c:v>1.6769211579855191E-2</c:v>
                </c:pt>
                <c:pt idx="25">
                  <c:v>1.7676184861543875E-2</c:v>
                </c:pt>
                <c:pt idx="26">
                  <c:v>1.8446981586680029E-2</c:v>
                </c:pt>
                <c:pt idx="27">
                  <c:v>1.9097348851543766E-2</c:v>
                </c:pt>
                <c:pt idx="28">
                  <c:v>1.9648022471957689E-2</c:v>
                </c:pt>
                <c:pt idx="29">
                  <c:v>2.0151749030566494E-2</c:v>
                </c:pt>
                <c:pt idx="30">
                  <c:v>2.0678199088433744E-2</c:v>
                </c:pt>
                <c:pt idx="31">
                  <c:v>2.1283353318354886E-2</c:v>
                </c:pt>
                <c:pt idx="32">
                  <c:v>2.2021833467685405E-2</c:v>
                </c:pt>
                <c:pt idx="33">
                  <c:v>2.2923613623426868E-2</c:v>
                </c:pt>
                <c:pt idx="34">
                  <c:v>2.3998387154796061E-2</c:v>
                </c:pt>
                <c:pt idx="35">
                  <c:v>2.5238130498507108E-2</c:v>
                </c:pt>
                <c:pt idx="36">
                  <c:v>2.6618547775637772E-2</c:v>
                </c:pt>
                <c:pt idx="37">
                  <c:v>2.813891923024418E-2</c:v>
                </c:pt>
                <c:pt idx="38">
                  <c:v>2.9798025073286983E-2</c:v>
                </c:pt>
                <c:pt idx="39">
                  <c:v>3.161473214258486E-2</c:v>
                </c:pt>
                <c:pt idx="40">
                  <c:v>3.360905846715391E-2</c:v>
                </c:pt>
                <c:pt idx="41">
                  <c:v>3.5814032474474497E-2</c:v>
                </c:pt>
                <c:pt idx="42">
                  <c:v>3.9249649063968384E-2</c:v>
                </c:pt>
                <c:pt idx="43">
                  <c:v>4.3955620357634007E-2</c:v>
                </c:pt>
                <c:pt idx="44">
                  <c:v>4.984631726257175E-2</c:v>
                </c:pt>
                <c:pt idx="45">
                  <c:v>5.7557831622392024E-2</c:v>
                </c:pt>
              </c:numCache>
            </c:numRef>
          </c:val>
          <c:smooth val="0"/>
        </c:ser>
        <c:ser>
          <c:idx val="1"/>
          <c:order val="1"/>
          <c:tx>
            <c:strRef>
              <c:f>'PREMI BERSIH TAHUNAN'!$G$1</c:f>
              <c:strCache>
                <c:ptCount val="1"/>
                <c:pt idx="0">
                  <c:v>Woman premium</c:v>
                </c:pt>
              </c:strCache>
            </c:strRef>
          </c:tx>
          <c:spPr>
            <a:ln w="28575" cap="rnd">
              <a:solidFill>
                <a:schemeClr val="accent2"/>
              </a:solidFill>
              <a:round/>
            </a:ln>
            <a:effectLst/>
          </c:spPr>
          <c:marker>
            <c:symbol val="none"/>
          </c:marker>
          <c:cat>
            <c:numRef>
              <c:f>'PREMI BERSIH TAHUNAN'!$E$2:$E$47</c:f>
              <c:numCache>
                <c:formatCode>General</c:formatCode>
                <c:ptCount val="46"/>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numCache>
            </c:numRef>
          </c:cat>
          <c:val>
            <c:numRef>
              <c:f>'PREMI BERSIH TAHUNAN'!$G$2:$G$47</c:f>
              <c:numCache>
                <c:formatCode>0.0000000</c:formatCode>
                <c:ptCount val="46"/>
                <c:pt idx="0">
                  <c:v>1.2878719909322493E-3</c:v>
                </c:pt>
                <c:pt idx="1">
                  <c:v>1.38461200409126E-3</c:v>
                </c:pt>
                <c:pt idx="2">
                  <c:v>1.4893524688497359E-3</c:v>
                </c:pt>
                <c:pt idx="3">
                  <c:v>1.6055832288130506E-3</c:v>
                </c:pt>
                <c:pt idx="4">
                  <c:v>1.7298143972348629E-3</c:v>
                </c:pt>
                <c:pt idx="5">
                  <c:v>1.8720697499536078E-3</c:v>
                </c:pt>
                <c:pt idx="6">
                  <c:v>2.0192519528371704E-3</c:v>
                </c:pt>
                <c:pt idx="7">
                  <c:v>2.1890562598000287E-3</c:v>
                </c:pt>
                <c:pt idx="8">
                  <c:v>2.3851438404359788E-3</c:v>
                </c:pt>
                <c:pt idx="9">
                  <c:v>2.6044851703973617E-3</c:v>
                </c:pt>
                <c:pt idx="10">
                  <c:v>2.8508786922592107E-3</c:v>
                </c:pt>
                <c:pt idx="11">
                  <c:v>3.1314738278723254E-3</c:v>
                </c:pt>
                <c:pt idx="12">
                  <c:v>3.4619115761742483E-3</c:v>
                </c:pt>
                <c:pt idx="13">
                  <c:v>3.8251244108998867E-3</c:v>
                </c:pt>
                <c:pt idx="14">
                  <c:v>4.2243117104153348E-3</c:v>
                </c:pt>
                <c:pt idx="15">
                  <c:v>4.6543026432709182E-3</c:v>
                </c:pt>
                <c:pt idx="16">
                  <c:v>5.1238761745876875E-3</c:v>
                </c:pt>
                <c:pt idx="17">
                  <c:v>5.6307109516281033E-3</c:v>
                </c:pt>
                <c:pt idx="18">
                  <c:v>6.1865635901281919E-3</c:v>
                </c:pt>
                <c:pt idx="19">
                  <c:v>6.7903264664197112E-3</c:v>
                </c:pt>
                <c:pt idx="20">
                  <c:v>7.4522643629184003E-3</c:v>
                </c:pt>
                <c:pt idx="21">
                  <c:v>8.1662392767784756E-3</c:v>
                </c:pt>
                <c:pt idx="22">
                  <c:v>8.9200712565819067E-3</c:v>
                </c:pt>
                <c:pt idx="23">
                  <c:v>9.6900593893419328E-3</c:v>
                </c:pt>
                <c:pt idx="24">
                  <c:v>1.0462048961693844E-2</c:v>
                </c:pt>
                <c:pt idx="25">
                  <c:v>1.1211342719678639E-2</c:v>
                </c:pt>
                <c:pt idx="26">
                  <c:v>1.1935995791242455E-2</c:v>
                </c:pt>
                <c:pt idx="27">
                  <c:v>1.264552415339275E-2</c:v>
                </c:pt>
                <c:pt idx="28">
                  <c:v>1.3362937709520427E-2</c:v>
                </c:pt>
                <c:pt idx="29">
                  <c:v>1.410658981958705E-2</c:v>
                </c:pt>
                <c:pt idx="30">
                  <c:v>1.4895301599789123E-2</c:v>
                </c:pt>
                <c:pt idx="31">
                  <c:v>1.5748069407897341E-2</c:v>
                </c:pt>
                <c:pt idx="32">
                  <c:v>1.6689564384151256E-2</c:v>
                </c:pt>
                <c:pt idx="33">
                  <c:v>1.7742614522257748E-2</c:v>
                </c:pt>
                <c:pt idx="34">
                  <c:v>1.8916703358850893E-2</c:v>
                </c:pt>
                <c:pt idx="35">
                  <c:v>2.0202879672187809E-2</c:v>
                </c:pt>
                <c:pt idx="36">
                  <c:v>2.1597064199202713E-2</c:v>
                </c:pt>
                <c:pt idx="37">
                  <c:v>2.3097918528530676E-2</c:v>
                </c:pt>
                <c:pt idx="38">
                  <c:v>2.4708857644671491E-2</c:v>
                </c:pt>
                <c:pt idx="39">
                  <c:v>2.6453308720737798E-2</c:v>
                </c:pt>
                <c:pt idx="40">
                  <c:v>2.8357184338047674E-2</c:v>
                </c:pt>
                <c:pt idx="41">
                  <c:v>3.0444978833832154E-2</c:v>
                </c:pt>
                <c:pt idx="42">
                  <c:v>3.2743891932874976E-2</c:v>
                </c:pt>
                <c:pt idx="43">
                  <c:v>3.5285870557644101E-2</c:v>
                </c:pt>
                <c:pt idx="44">
                  <c:v>3.8746922825221845E-2</c:v>
                </c:pt>
                <c:pt idx="45">
                  <c:v>4.433972376629635E-2</c:v>
                </c:pt>
              </c:numCache>
            </c:numRef>
          </c:val>
          <c:smooth val="0"/>
        </c:ser>
        <c:dLbls>
          <c:showLegendKey val="0"/>
          <c:showVal val="0"/>
          <c:showCatName val="0"/>
          <c:showSerName val="0"/>
          <c:showPercent val="0"/>
          <c:showBubbleSize val="0"/>
        </c:dLbls>
        <c:smooth val="0"/>
        <c:axId val="-1271172016"/>
        <c:axId val="-1271170928"/>
      </c:lineChart>
      <c:catAx>
        <c:axId val="-12711720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Ages (year)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170928"/>
        <c:crosses val="autoZero"/>
        <c:auto val="1"/>
        <c:lblAlgn val="ctr"/>
        <c:lblOffset val="100"/>
        <c:noMultiLvlLbl val="0"/>
      </c:catAx>
      <c:valAx>
        <c:axId val="-1271170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Premium</a:t>
                </a:r>
                <a:r>
                  <a:rPr lang="en-US" baseline="0"/>
                  <a:t> value</a:t>
                </a:r>
                <a:endParaRPr lang="en-US"/>
              </a:p>
            </c:rich>
          </c:tx>
          <c:layout>
            <c:manualLayout>
              <c:xMode val="edge"/>
              <c:yMode val="edge"/>
              <c:x val="2.2222222222222223E-2"/>
              <c:y val="0.2429432779235928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172016"/>
        <c:crosses val="autoZero"/>
        <c:crossBetween val="between"/>
      </c:valAx>
      <c:spPr>
        <a:noFill/>
        <a:ln>
          <a:noFill/>
        </a:ln>
        <a:effectLst/>
      </c:spPr>
    </c:plotArea>
    <c:legend>
      <c:legendPos val="b"/>
      <c:layout>
        <c:manualLayout>
          <c:xMode val="edge"/>
          <c:yMode val="edge"/>
          <c:x val="0.25696351062913253"/>
          <c:y val="0.88281167979002628"/>
          <c:w val="0.60935829623238846"/>
          <c:h val="0.1171883202099737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8810A2BB7CD479999CE2BC9090B80EC"/>
        <w:category>
          <w:name w:val="General"/>
          <w:gallery w:val="placeholder"/>
        </w:category>
        <w:types>
          <w:type w:val="bbPlcHdr"/>
        </w:types>
        <w:behaviors>
          <w:behavior w:val="content"/>
        </w:behaviors>
        <w:guid w:val="{4D3B3416-FF8F-425C-B19C-D6A9CB88199D}"/>
      </w:docPartPr>
      <w:docPartBody>
        <w:p w:rsidR="0082668B" w:rsidRDefault="009C0F87" w:rsidP="009C0F87">
          <w:pPr>
            <w:pStyle w:val="08810A2BB7CD479999CE2BC9090B80EC"/>
          </w:pPr>
          <w:r w:rsidRPr="00BE1B09">
            <w:rPr>
              <w:rStyle w:val="PlaceholderText"/>
            </w:rPr>
            <w:t>[Title]</w:t>
          </w:r>
        </w:p>
      </w:docPartBody>
    </w:docPart>
    <w:docPart>
      <w:docPartPr>
        <w:name w:val="3AFF6A6DF32541A49F226E61D0DAA99E"/>
        <w:category>
          <w:name w:val="General"/>
          <w:gallery w:val="placeholder"/>
        </w:category>
        <w:types>
          <w:type w:val="bbPlcHdr"/>
        </w:types>
        <w:behaviors>
          <w:behavior w:val="content"/>
        </w:behaviors>
        <w:guid w:val="{83FA780F-8A1C-46E0-AD65-56BD4560AFA6}"/>
      </w:docPartPr>
      <w:docPartBody>
        <w:p w:rsidR="0082668B" w:rsidRDefault="009C0F87">
          <w:r w:rsidRPr="00BE1B09">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9C0F87"/>
    <w:rsid w:val="00036015"/>
    <w:rsid w:val="000A628E"/>
    <w:rsid w:val="000B4372"/>
    <w:rsid w:val="00151589"/>
    <w:rsid w:val="002367DC"/>
    <w:rsid w:val="002C0D25"/>
    <w:rsid w:val="002C28DD"/>
    <w:rsid w:val="002C5283"/>
    <w:rsid w:val="00335C0E"/>
    <w:rsid w:val="005E282E"/>
    <w:rsid w:val="00741D61"/>
    <w:rsid w:val="007A05B4"/>
    <w:rsid w:val="007C7822"/>
    <w:rsid w:val="007E27F8"/>
    <w:rsid w:val="0082668B"/>
    <w:rsid w:val="00941008"/>
    <w:rsid w:val="009A45D1"/>
    <w:rsid w:val="009C0F87"/>
    <w:rsid w:val="00AB78F1"/>
    <w:rsid w:val="00AD75B4"/>
    <w:rsid w:val="00B62E02"/>
    <w:rsid w:val="00B903A3"/>
    <w:rsid w:val="00CF7861"/>
    <w:rsid w:val="00DC4295"/>
    <w:rsid w:val="00F37197"/>
    <w:rsid w:val="00F652CB"/>
    <w:rsid w:val="00F76510"/>
    <w:rsid w:val="00FA2F6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C7822"/>
    <w:rPr>
      <w:color w:val="808080"/>
    </w:rPr>
  </w:style>
  <w:style w:type="paragraph" w:customStyle="1" w:styleId="08810A2BB7CD479999CE2BC9090B80EC">
    <w:name w:val="08810A2BB7CD479999CE2BC9090B80EC"/>
    <w:rsid w:val="009C0F87"/>
  </w:style>
  <w:style w:type="paragraph" w:customStyle="1" w:styleId="FA638897FDAA41A197AD88DA0ED2E2CA">
    <w:name w:val="FA638897FDAA41A197AD88DA0ED2E2CA"/>
    <w:rsid w:val="00741D61"/>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07T03:19:25.590"/>
    </inkml:context>
    <inkml:brush xml:id="br0">
      <inkml:brushProperty name="width" value="0.05" units="cm"/>
      <inkml:brushProperty name="height" value="0.05" units="cm"/>
    </inkml:brush>
  </inkml:definitions>
  <inkml:trace contextRef="#ctx0" brushRef="#br0">1 5 1729,'0'-4'960,"0"4"-384,0 0-303,0 0-161,0 0-32,0 0-32,3 0-48,3 0-160,6 0-353,2 0-239,2 0-320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SourceType>Book</b:SourceType>
    <b:Tag>mcleod1980generalized</b:Tag>
    <b:Title>The generalized Riemann integral</b:Title>
    <b:Year>1980</b:Year>
    <b:Author>
      <b:Author>
        <b:NameList>
          <b:Person>
            <b:Last>McLeod</b:Last>
            <b:Middle>M</b:Middle>
            <b:First>Robert</b:First>
          </b:Person>
          <b:Person>
            <b:Last>Ranson</b:Last>
            <b:First>KJ</b:First>
          </b:Person>
          <b:Person>
            <b:Last>Biehl</b:Last>
            <b:First>LL</b:First>
          </b:Person>
        </b:NameList>
      </b:Author>
    </b:Author>
    <b:Publisher>JSTOR</b:Publisher>
    <b:RefOrder>2</b:RefOrder>
  </b:Source>
  <b:Source>
    <b:SourceType>Book</b:SourceType>
    <b:Tag>godsil2013algebraic</b:Tag>
    <b:Title>Algebraic graph theory</b:Title>
    <b:Year>2013</b:Year>
    <b:Author>
      <b:Author>
        <b:NameList>
          <b:Person>
            <b:Last>Godsil</b:Last>
            <b:First>Chris</b:First>
          </b:Person>
          <b:Person>
            <b:Last>Royle</b:Last>
            <b:Middle>F</b:Middle>
            <b:First>Gordon</b:First>
          </b:Person>
        </b:NameList>
      </b:Author>
    </b:Author>
    <b:Volume>207</b:Volume>
    <b:Publisher>Springer Science \&amp; Business Media</b:Publisher>
    <b:RefOrder>1</b:RefOrder>
  </b:Source>
  <b:Source>
    <b:SourceType>JournalArticle</b:SourceType>
    <b:Tag>gara2005overview</b:Tag>
    <b:Title>Overview of the Blue Gene/L system architecture</b:Title>
    <b:Year>2005</b:Year>
    <b:Author>
      <b:Author>
        <b:NameList>
          <b:Person>
            <b:Last>Gara</b:Last>
            <b:First>Alan</b:First>
          </b:Person>
          <b:Person>
            <b:Last>Blumrich</b:Last>
            <b:Middle>A</b:Middle>
            <b:First>Matthias</b:First>
          </b:Person>
          <b:Person>
            <b:Last>Chen</b:Last>
            <b:First>Dong</b:First>
          </b:Person>
          <b:Person>
            <b:Last>Chiu</b:Last>
            <b:First>GL-T</b:First>
          </b:Person>
          <b:Person>
            <b:Last>Coteus</b:Last>
            <b:First>Paul</b:First>
          </b:Person>
          <b:Person>
            <b:Last>Giampapa</b:Last>
            <b:Middle>E</b:Middle>
            <b:First>Mark</b:First>
          </b:Person>
          <b:Person>
            <b:Last>Haring</b:Last>
            <b:Middle>A</b:Middle>
            <b:First>Ruud</b:First>
          </b:Person>
          <b:Person>
            <b:Last>Heidelberger</b:Last>
            <b:First>Philip</b:First>
          </b:Person>
          <b:Person>
            <b:Last>Hoenicke</b:Last>
            <b:First>Dirk</b:First>
          </b:Person>
          <b:Person>
            <b:Last>Kopcsay</b:Last>
            <b:Middle>V</b:Middle>
            <b:First>Gerard</b:First>
          </b:Person>
          <b:Person>
            <b:Last>others</b:Last>
          </b:Person>
        </b:NameList>
      </b:Author>
    </b:Author>
    <b:Pages>195-212</b:Pages>
    <b:Volume>49</b:Volume>
    <b:Publisher>IBM Corp.</b:Publisher>
    <b:JournalName>IBM Journal of Research and Development</b:JournalName>
    <b:Issue>2</b:Issue>
    <b:RefOrder>6</b:RefOrder>
  </b:Source>
  <b:Source>
    <b:SourceType>Book</b:SourceType>
    <b:Tag>france1984mathematical</b:Tag>
    <b:Title>Mathematical models in agriculture.</b:Title>
    <b:Year>1984</b:Year>
    <b:Author>
      <b:Author>
        <b:NameList>
          <b:Person>
            <b:Last>France</b:Last>
            <b:First>James</b:First>
          </b:Person>
          <b:Person>
            <b:Last>Thornley</b:Last>
            <b:Middle>HM</b:Middle>
            <b:First>John</b:First>
          </b:Person>
          <b:Person>
            <b:Last>others</b:Last>
          </b:Person>
        </b:NameList>
      </b:Author>
    </b:Author>
    <b:Publisher>Butterworths</b:Publisher>
    <b:RefOrder>5</b:RefOrder>
  </b:Source>
  <b:Source>
    <b:SourceType>JournalArticle</b:SourceType>
    <b:Tag>browder1965nonexpansive</b:Tag>
    <b:Title>Nonexpansive nonlinear operators in a Banach space</b:Title>
    <b:Year>1965</b:Year>
    <b:Author>
      <b:Author>
        <b:NameList>
          <b:Person>
            <b:Last>Browder</b:Last>
            <b:Middle>E</b:Middle>
            <b:First>Felix</b:First>
          </b:Person>
        </b:NameList>
      </b:Author>
    </b:Author>
    <b:Pages>1041-1044</b:Pages>
    <b:Volume>54</b:Volume>
    <b:Publisher>National Acad Sciences</b:Publisher>
    <b:JournalName>Proceedings of the National Academy of Sciences</b:JournalName>
    <b:Issue>4</b:Issue>
    <b:RefOrder>4</b:RefOrder>
  </b:Source>
  <b:Source>
    <b:SourceType>JournalArticle</b:SourceType>
    <b:Tag>berger1984adaptive</b:Tag>
    <b:Title>Adaptive mesh refinement for hyperbolic partial differential equations</b:Title>
    <b:Year>1984</b:Year>
    <b:Author>
      <b:Author>
        <b:NameList>
          <b:Person>
            <b:Last>Berger</b:Last>
            <b:Middle>J</b:Middle>
            <b:First>Marsha</b:First>
          </b:Person>
          <b:Person>
            <b:Last>Oliger</b:Last>
            <b:First>Joseph</b:First>
          </b:Person>
        </b:NameList>
      </b:Author>
    </b:Author>
    <b:Pages>484-512</b:Pages>
    <b:Volume>53</b:Volume>
    <b:Publisher>Elsevier</b:Publisher>
    <b:JournalName>Journal of computational Physics</b:JournalName>
    <b:Issue>3</b:Issue>
    <b:RefOrder>3</b:RefOrder>
  </b:Source>
  <b:Source>
    <b:Tag>Bow97</b:Tag>
    <b:SourceType>Book</b:SourceType>
    <b:Guid>{74036753-52E7-4C9F-AEC4-7546A26C9D4E}</b:Guid>
    <b:Title>Actuarial Mathematics</b:Title>
    <b:Year>1997</b:Year>
    <b:Author>
      <b:Author>
        <b:NameList>
          <b:Person>
            <b:Last>Bowers NL</b:Last>
            <b:First>Gerber</b:First>
            <b:Middle>HU, Hickman JC, Jones DA</b:Middle>
          </b:Person>
        </b:NameList>
      </b:Author>
    </b:Author>
    <b:City>Illinois</b:City>
    <b:Publisher>Society of Actuaries</b:Publisher>
    <b:RefOrder>1</b:RefOrder>
  </b:Source>
  <b:Source>
    <b:Tag>Joh85</b:Tag>
    <b:SourceType>JournalArticle</b:SourceType>
    <b:Guid>{92B1C05D-0A95-4C49-ACDE-CA665785078D}</b:Guid>
    <b:Author>
      <b:Author>
        <b:NameList>
          <b:Person>
            <b:Last>John C. Cox</b:Last>
            <b:First>Jonathan</b:First>
            <b:Middle>E.Ingersoll, Jr. Stephen A. Ross</b:Middle>
          </b:Person>
        </b:NameList>
      </b:Author>
    </b:Author>
    <b:Title>A Theory of The Term Structure of Interest Rates</b:Title>
    <b:JournalName>JSTOR</b:JournalName>
    <b:Year>1985</b:Year>
    <b:Pages>385-408</b:Pages>
    <b:RefOrder>2</b:RefOrder>
  </b:Source>
  <b:Source>
    <b:Tag>Eni15</b:Tag>
    <b:SourceType>JournalArticle</b:SourceType>
    <b:Guid>{44ECB0A9-A7B3-4516-82CF-C1AFEACE2096}</b:Guid>
    <b:Title>Estimasi Parameter pada Model Suku Bunga Cox Ingersoll Ross (CIR) Menggunakan Kalman Filter untuk Menentukan Harga Zero Coupon Bond</b:Title>
    <b:Year>2015</b:Year>
    <b:Author>
      <b:Author>
        <b:NameList>
          <b:Person>
            <b:Last>Eni Mariana</b:Last>
            <b:First>Erna</b:First>
            <b:Middle>Apriliani, Sentot Didik Surjanto</b:Middle>
          </b:Person>
        </b:NameList>
      </b:Author>
    </b:Author>
    <b:JournalName>Jurnal Sains dan Seni ITS</b:JournalName>
    <b:Pages>55-60</b:Pages>
    <b:RefOrder>3</b:RefOrder>
  </b:Source>
  <b:Source>
    <b:Tag>Fan15</b:Tag>
    <b:SourceType>JournalArticle</b:SourceType>
    <b:Guid>{A1CA2ED3-9427-4E1C-8670-448E27FFE433}</b:Guid>
    <b:Author>
      <b:Author>
        <b:NameList>
          <b:Person>
            <b:Last>Fanny Syahfitri Budiman</b:Last>
            <b:First>Neva</b:First>
            <b:Middle>Satyahadewi, Muhlasah Novitasari Mara</b:Middle>
          </b:Person>
        </b:NameList>
      </b:Author>
    </b:Author>
    <b:Title>Estimasi Parameter Model Cox Ingersoll Ross pada Tingkat Bunga Bank Indonesia Menggunakan Metode Maximum Likelihood Estimation</b:Title>
    <b:JournalName>Buletin Ilmiah Mat.Stat dan Terapannya (Bimaster)</b:JournalName>
    <b:Year>2015</b:Year>
    <b:Pages>211-216</b:Pages>
    <b:RefOrder>4</b:RefOrder>
  </b:Source>
  <b:Source>
    <b:Tag>Sel20</b:Tag>
    <b:SourceType>JournalArticle</b:SourceType>
    <b:Guid>{32949844-E127-4B8B-B19C-7BF0F60A95EA}</b:Guid>
    <b:Author>
      <b:Author>
        <b:NameList>
          <b:Person>
            <b:Last>Artika</b:Last>
            <b:First>Selfi</b:First>
          </b:Person>
        </b:NameList>
      </b:Author>
    </b:Author>
    <b:Title>Penentuan Premi Asuransi Jiwa Berjangka 5 tahun Menggunakan Model Vasicek dan Model Cox Ingersoll Ross (CIR)</b:Title>
    <b:JournalName>Jurnal Statistika dan Matematika</b:JournalName>
    <b:Year>2020</b:Year>
    <b:Pages>103-114</b:Pages>
    <b:RefOrder>5</b:RefOrder>
  </b:Source>
  <b:Source>
    <b:Tag>IMa19</b:Tag>
    <b:SourceType>JournalArticle</b:SourceType>
    <b:Guid>{209DE9C4-25AF-4F33-B028-F43454C20A2D}</b:Guid>
    <b:Author>
      <b:Author>
        <b:NameList>
          <b:Person>
            <b:Last>I Made Wahyu Wiguna</b:Last>
            <b:First>Ketut</b:First>
            <b:Middle>Jayanegara, I Nyoman Widana</b:Middle>
          </b:Person>
        </b:NameList>
      </b:Author>
    </b:Author>
    <b:Title>Perhitungan Premi Asuransi Joint Life dengan Model Vasicek dan CIR</b:Title>
    <b:JournalName>E Jurnal Matematika Departemen Matematika FMIPA Universitas Udayana</b:JournalName>
    <b:Year>2019</b:Year>
    <b:Pages>246-252</b:Pages>
    <b:RefOrder>6</b:RefOrder>
  </b:Source>
  <b:Source>
    <b:Tag>Ind22</b:Tag>
    <b:SourceType>JournalArticle</b:SourceType>
    <b:Guid>{BE8A3FDC-C0B7-492B-996B-9D06B3BB40F3}</b:Guid>
    <b:Author>
      <b:Author>
        <b:NameList>
          <b:Person>
            <b:Last>Indrya Adilla</b:Last>
            <b:First>I</b:First>
            <b:Middle>Gusti Putu Purnaba, Ruhiyat, Berlian Setiawaty</b:Middle>
          </b:Person>
        </b:NameList>
      </b:Author>
    </b:Author>
    <b:Title>Premi Bersih Tahunan Asuransi Jiwa Berjangka untuk Kasus Multiple Decrement dengan Variansi Suku Bunga</b:Title>
    <b:JournalName>Milang Jurnal</b:JournalName>
    <b:Year>2022</b:Year>
    <b:Pages>139-153</b:Pages>
    <b:RefOrder>7</b:RefOrder>
  </b:Source>
  <b:Source>
    <b:Tag>Eug22</b:Tag>
    <b:SourceType>JournalArticle</b:SourceType>
    <b:Guid>{E92FFBD6-80B5-4E09-839A-4FE4E0E0C219}</b:Guid>
    <b:Title>Premi Tunggal Bersih Asuransi Jiwa Berjangka Unit Link Menggunakan Metode Point to Point dengan Manfaat Bervariasi</b:Title>
    <b:JournalName>Milang jurnal</b:JournalName>
    <b:Year>2022</b:Year>
    <b:Pages>1-13</b:Pages>
    <b:Author>
      <b:Author>
        <b:NameList>
          <b:Person>
            <b:Last>Saphirena</b:Last>
            <b:First>Eugenie</b:First>
            <b:Middle>Faustine</b:Middle>
          </b:Person>
        </b:NameList>
      </b:Author>
    </b:Author>
    <b:RefOrder>8</b:RefOrder>
  </b:Source>
</b:Sources>
</file>

<file path=customXml/itemProps1.xml><?xml version="1.0" encoding="utf-8"?>
<ds:datastoreItem xmlns:ds="http://schemas.openxmlformats.org/officeDocument/2006/customXml" ds:itemID="{16EE378E-3489-4CAD-9337-01E61DDB1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5631</TotalTime>
  <Pages>1</Pages>
  <Words>6891</Words>
  <Characters>39280</Characters>
  <Application>Microsoft Office Word</Application>
  <DocSecurity>0</DocSecurity>
  <Lines>327</Lines>
  <Paragraphs>92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Determination of Term Life Insurance Premiums with Varying Interest Rates Following CIR Model and Varying Benefits Value</vt:lpstr>
      <vt:lpstr>The Title Must Be Concise, Informative, And Not Exceed 10 Words (Style: Title)</vt:lpstr>
    </vt:vector>
  </TitlesOfParts>
  <Company>Deftones</Company>
  <LinksUpToDate>false</LinksUpToDate>
  <CharactersWithSpaces>46079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Determination of Term Life Insurance Premiums with Varying Interest Rates Following CIR Model and Varying Benefits Value</dc:title>
  <dc:subject>Volume 2 No. 4 Mei 2013</dc:subject>
  <dc:creator>Dian Puspita</dc:creator>
  <cp:keywords/>
  <dc:description/>
  <cp:lastModifiedBy>User</cp:lastModifiedBy>
  <cp:revision>68</cp:revision>
  <cp:lastPrinted>2023-03-09T05:38:00Z</cp:lastPrinted>
  <dcterms:created xsi:type="dcterms:W3CDTF">2016-07-02T04:34:00Z</dcterms:created>
  <dcterms:modified xsi:type="dcterms:W3CDTF">2023-03-09T12:47:00Z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dianpuspitaa12@gmail.com@www.mendeley.com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